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F4961" w14:textId="35A0A83E" w:rsidR="00EF6A99" w:rsidRDefault="00EF6A99" w:rsidP="00EF6A99">
      <w:pPr>
        <w:spacing w:after="160" w:line="259" w:lineRule="auto"/>
        <w:jc w:val="center"/>
        <w:rPr>
          <w:rFonts w:eastAsia="MS PGothic"/>
          <w:b/>
          <w:w w:val="110"/>
          <w:sz w:val="40"/>
          <w:szCs w:val="40"/>
          <w:lang w:val="sr-Cyrl-RS" w:eastAsia="ja-JP"/>
        </w:rPr>
      </w:pPr>
    </w:p>
    <w:p w14:paraId="6F632385" w14:textId="77777777" w:rsidR="00BE7E16" w:rsidRPr="00A6164C" w:rsidRDefault="00BE7E16" w:rsidP="00EF6A99">
      <w:pPr>
        <w:spacing w:after="160" w:line="259" w:lineRule="auto"/>
        <w:jc w:val="center"/>
        <w:rPr>
          <w:rFonts w:eastAsia="MS PGothic"/>
          <w:b/>
          <w:w w:val="110"/>
          <w:sz w:val="56"/>
          <w:szCs w:val="56"/>
          <w:lang w:val="sr-Cyrl-RS" w:eastAsia="ja-JP"/>
        </w:rPr>
      </w:pPr>
      <w:bookmarkStart w:id="0" w:name="_GoBack"/>
      <w:bookmarkEnd w:id="0"/>
    </w:p>
    <w:p w14:paraId="66BF0692" w14:textId="77777777" w:rsidR="00EF6A99" w:rsidRPr="00A6164C" w:rsidRDefault="00EF6A99" w:rsidP="00EF6A99">
      <w:pPr>
        <w:spacing w:after="160" w:line="259" w:lineRule="auto"/>
        <w:jc w:val="center"/>
        <w:rPr>
          <w:rFonts w:eastAsia="MS PGothic"/>
          <w:b/>
          <w:w w:val="110"/>
          <w:sz w:val="56"/>
          <w:szCs w:val="56"/>
          <w:lang w:val="sr-Cyrl-RS" w:eastAsia="ja-JP"/>
        </w:rPr>
      </w:pPr>
    </w:p>
    <w:p w14:paraId="496C0474" w14:textId="77777777" w:rsidR="00EF6A99" w:rsidRPr="00A6164C" w:rsidRDefault="00EF6A99" w:rsidP="00EF6A99">
      <w:pPr>
        <w:spacing w:after="160" w:line="259" w:lineRule="auto"/>
        <w:jc w:val="center"/>
        <w:rPr>
          <w:rFonts w:eastAsia="MS PGothic"/>
          <w:b/>
          <w:w w:val="110"/>
          <w:sz w:val="56"/>
          <w:szCs w:val="56"/>
          <w:lang w:val="sr-Cyrl-RS" w:eastAsia="ja-JP"/>
        </w:rPr>
      </w:pPr>
    </w:p>
    <w:p w14:paraId="4FF3A1D1" w14:textId="77777777" w:rsidR="00EF6A99" w:rsidRPr="00A6164C" w:rsidRDefault="00EF6A99" w:rsidP="00EF6A99">
      <w:pPr>
        <w:spacing w:after="160" w:line="259" w:lineRule="auto"/>
        <w:jc w:val="center"/>
        <w:rPr>
          <w:rFonts w:eastAsia="MS PGothic"/>
          <w:b/>
          <w:w w:val="110"/>
          <w:sz w:val="56"/>
          <w:szCs w:val="56"/>
          <w:lang w:val="sr-Cyrl-RS" w:eastAsia="ja-JP"/>
        </w:rPr>
      </w:pPr>
    </w:p>
    <w:p w14:paraId="5093BA4C" w14:textId="77777777" w:rsidR="00EF6A99" w:rsidRPr="00A6164C" w:rsidRDefault="00EF6A99" w:rsidP="00EF6A99">
      <w:pPr>
        <w:spacing w:after="160" w:line="259" w:lineRule="auto"/>
        <w:jc w:val="center"/>
        <w:rPr>
          <w:rFonts w:eastAsia="MS PGothic"/>
          <w:b/>
          <w:w w:val="110"/>
          <w:sz w:val="56"/>
          <w:szCs w:val="56"/>
          <w:lang w:val="sr-Cyrl-RS" w:eastAsia="ja-JP"/>
        </w:rPr>
      </w:pPr>
    </w:p>
    <w:p w14:paraId="4E5EDA9D" w14:textId="77777777" w:rsidR="00EF6A99" w:rsidRPr="00A6164C" w:rsidRDefault="00EF6A99" w:rsidP="00EF6A99">
      <w:pPr>
        <w:spacing w:after="160" w:line="360" w:lineRule="auto"/>
        <w:jc w:val="center"/>
        <w:rPr>
          <w:rFonts w:eastAsia="MS PGothic"/>
          <w:b/>
          <w:w w:val="110"/>
          <w:sz w:val="44"/>
          <w:szCs w:val="44"/>
          <w:lang w:val="sr-Cyrl-RS" w:eastAsia="ja-JP"/>
        </w:rPr>
      </w:pPr>
      <w:r w:rsidRPr="00A6164C">
        <w:rPr>
          <w:rFonts w:eastAsia="MS PGothic"/>
          <w:b/>
          <w:w w:val="110"/>
          <w:sz w:val="44"/>
          <w:szCs w:val="44"/>
          <w:lang w:val="sr-Cyrl-RS" w:eastAsia="ja-JP"/>
        </w:rPr>
        <w:t>ПРОГРАМ ЕКОНОМСКИХ РЕФОРМИ ЗА ПЕРИОД ОД 202</w:t>
      </w:r>
      <w:r>
        <w:rPr>
          <w:rFonts w:eastAsia="MS PGothic"/>
          <w:b/>
          <w:w w:val="110"/>
          <w:sz w:val="44"/>
          <w:szCs w:val="44"/>
          <w:lang w:val="sr-Cyrl-RS" w:eastAsia="ja-JP"/>
        </w:rPr>
        <w:t>4</w:t>
      </w:r>
      <w:r w:rsidRPr="00A6164C">
        <w:rPr>
          <w:rFonts w:eastAsia="MS PGothic"/>
          <w:b/>
          <w:w w:val="110"/>
          <w:sz w:val="44"/>
          <w:szCs w:val="44"/>
          <w:lang w:val="sr-Cyrl-RS" w:eastAsia="ja-JP"/>
        </w:rPr>
        <w:t>. ДО 202</w:t>
      </w:r>
      <w:r>
        <w:rPr>
          <w:rFonts w:eastAsia="MS PGothic"/>
          <w:b/>
          <w:w w:val="110"/>
          <w:sz w:val="44"/>
          <w:szCs w:val="44"/>
          <w:lang w:val="sr-Cyrl-RS" w:eastAsia="ja-JP"/>
        </w:rPr>
        <w:t>6</w:t>
      </w:r>
      <w:r w:rsidRPr="00A6164C">
        <w:rPr>
          <w:rFonts w:eastAsia="MS PGothic"/>
          <w:b/>
          <w:w w:val="110"/>
          <w:sz w:val="44"/>
          <w:szCs w:val="44"/>
          <w:lang w:val="sr-Cyrl-RS" w:eastAsia="ja-JP"/>
        </w:rPr>
        <w:t>. ГОДИНЕ</w:t>
      </w:r>
    </w:p>
    <w:p w14:paraId="27F58D2E" w14:textId="77777777" w:rsidR="00EF6A99" w:rsidRPr="00A6164C" w:rsidRDefault="00EF6A99" w:rsidP="00EF6A99">
      <w:pPr>
        <w:spacing w:after="160" w:line="259" w:lineRule="auto"/>
        <w:rPr>
          <w:rFonts w:eastAsia="MS PGothic"/>
          <w:b/>
          <w:w w:val="110"/>
          <w:sz w:val="26"/>
          <w:szCs w:val="26"/>
          <w:lang w:val="sr-Cyrl-RS" w:eastAsia="ja-JP"/>
        </w:rPr>
      </w:pPr>
    </w:p>
    <w:p w14:paraId="1235F6E1" w14:textId="77777777" w:rsidR="00EF6A99" w:rsidRDefault="00EF6A99" w:rsidP="00EF6A99">
      <w:pPr>
        <w:spacing w:after="160" w:line="259" w:lineRule="auto"/>
        <w:rPr>
          <w:rFonts w:eastAsia="MS PGothic"/>
          <w:b/>
          <w:w w:val="110"/>
          <w:sz w:val="26"/>
          <w:szCs w:val="26"/>
          <w:lang w:val="sr-Cyrl-RS" w:eastAsia="ja-JP"/>
        </w:rPr>
      </w:pPr>
    </w:p>
    <w:p w14:paraId="3B4CCF0F" w14:textId="77777777" w:rsidR="00EF6A99" w:rsidRDefault="00EF6A99" w:rsidP="00EF6A99">
      <w:pPr>
        <w:spacing w:after="160" w:line="259" w:lineRule="auto"/>
        <w:rPr>
          <w:rFonts w:eastAsia="MS PGothic"/>
          <w:b/>
          <w:w w:val="110"/>
          <w:sz w:val="26"/>
          <w:szCs w:val="26"/>
          <w:lang w:val="sr-Cyrl-RS" w:eastAsia="ja-JP"/>
        </w:rPr>
      </w:pPr>
    </w:p>
    <w:p w14:paraId="0CB04A91" w14:textId="77777777" w:rsidR="00EF6A99" w:rsidRDefault="00EF6A99" w:rsidP="00EF6A99">
      <w:pPr>
        <w:spacing w:after="160" w:line="259" w:lineRule="auto"/>
        <w:rPr>
          <w:rFonts w:eastAsia="MS PGothic"/>
          <w:b/>
          <w:w w:val="110"/>
          <w:sz w:val="26"/>
          <w:szCs w:val="26"/>
          <w:lang w:val="sr-Cyrl-RS" w:eastAsia="ja-JP"/>
        </w:rPr>
      </w:pPr>
    </w:p>
    <w:p w14:paraId="62296787" w14:textId="77777777" w:rsidR="00EF6A99" w:rsidRDefault="00EF6A99" w:rsidP="00EF6A99">
      <w:pPr>
        <w:spacing w:after="160" w:line="259" w:lineRule="auto"/>
        <w:rPr>
          <w:rFonts w:eastAsia="MS PGothic"/>
          <w:b/>
          <w:w w:val="110"/>
          <w:sz w:val="26"/>
          <w:szCs w:val="26"/>
          <w:lang w:val="sr-Cyrl-RS" w:eastAsia="ja-JP"/>
        </w:rPr>
      </w:pPr>
    </w:p>
    <w:p w14:paraId="6975917D" w14:textId="77777777" w:rsidR="00EF6A99" w:rsidRDefault="00EF6A99" w:rsidP="00EF6A99">
      <w:pPr>
        <w:spacing w:after="160" w:line="259" w:lineRule="auto"/>
        <w:rPr>
          <w:rFonts w:eastAsia="MS PGothic"/>
          <w:b/>
          <w:w w:val="110"/>
          <w:sz w:val="26"/>
          <w:szCs w:val="26"/>
          <w:lang w:val="sr-Cyrl-RS" w:eastAsia="ja-JP"/>
        </w:rPr>
      </w:pPr>
    </w:p>
    <w:p w14:paraId="5E5B5461" w14:textId="77777777" w:rsidR="00EF6A99" w:rsidRDefault="00EF6A99" w:rsidP="00EF6A99">
      <w:pPr>
        <w:spacing w:after="160" w:line="259" w:lineRule="auto"/>
        <w:rPr>
          <w:rFonts w:eastAsia="MS PGothic"/>
          <w:b/>
          <w:w w:val="110"/>
          <w:sz w:val="26"/>
          <w:szCs w:val="26"/>
          <w:lang w:val="sr-Cyrl-RS" w:eastAsia="ja-JP"/>
        </w:rPr>
      </w:pPr>
    </w:p>
    <w:p w14:paraId="70C1039F" w14:textId="77777777" w:rsidR="00EF6A99" w:rsidRDefault="00EF6A99" w:rsidP="00EF6A99">
      <w:pPr>
        <w:spacing w:after="160" w:line="259" w:lineRule="auto"/>
        <w:rPr>
          <w:rFonts w:eastAsia="MS PGothic"/>
          <w:b/>
          <w:w w:val="110"/>
          <w:sz w:val="26"/>
          <w:szCs w:val="26"/>
          <w:lang w:val="sr-Cyrl-RS" w:eastAsia="ja-JP"/>
        </w:rPr>
      </w:pPr>
    </w:p>
    <w:p w14:paraId="37B4EAAA" w14:textId="77777777" w:rsidR="00EF6A99" w:rsidRDefault="00EF6A99" w:rsidP="00EF6A99">
      <w:pPr>
        <w:spacing w:after="160" w:line="259" w:lineRule="auto"/>
        <w:rPr>
          <w:rFonts w:eastAsia="MS PGothic"/>
          <w:b/>
          <w:w w:val="110"/>
          <w:sz w:val="26"/>
          <w:szCs w:val="26"/>
          <w:lang w:val="sr-Cyrl-RS" w:eastAsia="ja-JP"/>
        </w:rPr>
      </w:pPr>
    </w:p>
    <w:p w14:paraId="329B57FF" w14:textId="77777777" w:rsidR="00EF6A99" w:rsidRDefault="00EF6A99" w:rsidP="00EF6A99">
      <w:pPr>
        <w:spacing w:after="160" w:line="259" w:lineRule="auto"/>
        <w:rPr>
          <w:rFonts w:eastAsia="MS PGothic"/>
          <w:b/>
          <w:w w:val="110"/>
          <w:sz w:val="26"/>
          <w:szCs w:val="26"/>
          <w:lang w:val="sr-Cyrl-RS" w:eastAsia="ja-JP"/>
        </w:rPr>
      </w:pPr>
    </w:p>
    <w:p w14:paraId="0C8B9C1E" w14:textId="77777777" w:rsidR="00EF6A99" w:rsidRDefault="00EF6A99" w:rsidP="00EF6A99">
      <w:pPr>
        <w:spacing w:after="160" w:line="259" w:lineRule="auto"/>
        <w:rPr>
          <w:rFonts w:eastAsia="MS PGothic"/>
          <w:b/>
          <w:w w:val="110"/>
          <w:sz w:val="26"/>
          <w:szCs w:val="26"/>
          <w:lang w:val="sr-Cyrl-RS" w:eastAsia="ja-JP"/>
        </w:rPr>
      </w:pPr>
    </w:p>
    <w:p w14:paraId="62F0F381" w14:textId="3E21081D" w:rsidR="00EF6A99" w:rsidRPr="00575A40" w:rsidRDefault="00EF6A99" w:rsidP="00EF6A99">
      <w:pPr>
        <w:spacing w:after="160" w:line="259" w:lineRule="auto"/>
        <w:jc w:val="center"/>
        <w:rPr>
          <w:rFonts w:eastAsia="MS PGothic"/>
          <w:b/>
          <w:w w:val="110"/>
          <w:lang w:val="sr-Cyrl-RS" w:eastAsia="ja-JP"/>
        </w:rPr>
      </w:pPr>
      <w:r>
        <w:rPr>
          <w:rFonts w:eastAsia="MS PGothic"/>
          <w:b/>
          <w:w w:val="110"/>
          <w:lang w:val="sr-Cyrl-RS" w:eastAsia="ja-JP"/>
        </w:rPr>
        <w:t xml:space="preserve">Београд, </w:t>
      </w:r>
      <w:r w:rsidR="00BD7ACB">
        <w:rPr>
          <w:rFonts w:eastAsia="MS PGothic"/>
          <w:b/>
          <w:w w:val="110"/>
          <w:lang w:val="sr-Cyrl-RS" w:eastAsia="ja-JP"/>
        </w:rPr>
        <w:t>децембра</w:t>
      </w:r>
      <w:r>
        <w:rPr>
          <w:rFonts w:eastAsia="MS PGothic"/>
          <w:b/>
          <w:w w:val="110"/>
          <w:lang w:val="sr-Cyrl-RS" w:eastAsia="ja-JP"/>
        </w:rPr>
        <w:t xml:space="preserve"> 2023. године</w:t>
      </w:r>
    </w:p>
    <w:p w14:paraId="50BA7614" w14:textId="77777777" w:rsidR="00EF6A99" w:rsidRPr="00867035" w:rsidRDefault="00EF6A99">
      <w:pPr>
        <w:rPr>
          <w:b/>
          <w:lang w:val="sr-Latn-RS"/>
        </w:rPr>
      </w:pPr>
      <w:r>
        <w:rPr>
          <w:b/>
          <w:lang w:val="sr-Cyrl-RS"/>
        </w:rPr>
        <w:br w:type="page"/>
      </w:r>
    </w:p>
    <w:p w14:paraId="447C164E" w14:textId="2ED23D4E" w:rsidR="003470DB" w:rsidRDefault="003470DB" w:rsidP="006C154D">
      <w:pPr>
        <w:spacing w:after="120"/>
        <w:jc w:val="both"/>
        <w:rPr>
          <w:b/>
          <w:lang w:val="sr-Cyrl-RS"/>
        </w:rPr>
      </w:pPr>
    </w:p>
    <w:sdt>
      <w:sdtPr>
        <w:rPr>
          <w:rFonts w:ascii="Times New Roman" w:eastAsia="Times New Roman" w:hAnsi="Times New Roman" w:cs="Times New Roman"/>
          <w:color w:val="auto"/>
          <w:sz w:val="16"/>
          <w:szCs w:val="16"/>
        </w:rPr>
        <w:id w:val="-1921237674"/>
        <w:docPartObj>
          <w:docPartGallery w:val="Table of Contents"/>
          <w:docPartUnique/>
        </w:docPartObj>
      </w:sdtPr>
      <w:sdtEndPr>
        <w:rPr>
          <w:bCs/>
          <w:noProof/>
        </w:rPr>
      </w:sdtEndPr>
      <w:sdtContent>
        <w:p w14:paraId="5E8B94F7" w14:textId="5951FDB1" w:rsidR="000F5A7D" w:rsidRPr="00A8785C" w:rsidRDefault="000F5A7D">
          <w:pPr>
            <w:pStyle w:val="TOCHeading"/>
            <w:rPr>
              <w:rFonts w:ascii="Times New Roman" w:hAnsi="Times New Roman" w:cs="Times New Roman"/>
              <w:sz w:val="16"/>
              <w:szCs w:val="16"/>
              <w:lang w:val="sr-Cyrl-RS"/>
            </w:rPr>
          </w:pPr>
          <w:r w:rsidRPr="00A8785C">
            <w:rPr>
              <w:rFonts w:ascii="Times New Roman" w:hAnsi="Times New Roman" w:cs="Times New Roman"/>
              <w:sz w:val="16"/>
              <w:szCs w:val="16"/>
              <w:lang w:val="sr-Cyrl-RS"/>
            </w:rPr>
            <w:t>САДРЖАЈ</w:t>
          </w:r>
        </w:p>
        <w:p w14:paraId="397E4804" w14:textId="77777777" w:rsidR="000F5A7D" w:rsidRPr="00A8785C" w:rsidRDefault="000F5A7D" w:rsidP="000F5A7D">
          <w:pPr>
            <w:rPr>
              <w:sz w:val="16"/>
              <w:szCs w:val="16"/>
              <w:lang w:val="sr-Cyrl-RS"/>
            </w:rPr>
          </w:pPr>
        </w:p>
        <w:p w14:paraId="2DDF50A8" w14:textId="37098319" w:rsidR="00A8785C" w:rsidRPr="00A8785C" w:rsidRDefault="000F5A7D">
          <w:pPr>
            <w:pStyle w:val="TOC1"/>
            <w:tabs>
              <w:tab w:val="right" w:leader="dot" w:pos="9016"/>
            </w:tabs>
            <w:rPr>
              <w:rFonts w:eastAsiaTheme="minorEastAsia"/>
              <w:noProof/>
              <w:sz w:val="16"/>
              <w:szCs w:val="16"/>
            </w:rPr>
          </w:pPr>
          <w:r w:rsidRPr="00A8785C">
            <w:rPr>
              <w:sz w:val="16"/>
              <w:szCs w:val="16"/>
            </w:rPr>
            <w:fldChar w:fldCharType="begin"/>
          </w:r>
          <w:r w:rsidRPr="00A8785C">
            <w:rPr>
              <w:sz w:val="16"/>
              <w:szCs w:val="16"/>
            </w:rPr>
            <w:instrText xml:space="preserve"> TOC \o "1-3" \h \z \u </w:instrText>
          </w:r>
          <w:r w:rsidRPr="00A8785C">
            <w:rPr>
              <w:sz w:val="16"/>
              <w:szCs w:val="16"/>
            </w:rPr>
            <w:fldChar w:fldCharType="separate"/>
          </w:r>
          <w:hyperlink w:anchor="_Toc154064089" w:history="1">
            <w:r w:rsidR="00A8785C" w:rsidRPr="00A8785C">
              <w:rPr>
                <w:rStyle w:val="Hyperlink"/>
                <w:rFonts w:eastAsia="MS PGothic"/>
                <w:noProof/>
                <w:sz w:val="16"/>
                <w:szCs w:val="16"/>
                <w:lang w:eastAsia="ja-JP"/>
              </w:rPr>
              <w:t xml:space="preserve">1. </w:t>
            </w:r>
            <w:r w:rsidR="00A8785C" w:rsidRPr="00A8785C">
              <w:rPr>
                <w:rStyle w:val="Hyperlink"/>
                <w:rFonts w:eastAsia="MS PGothic"/>
                <w:noProof/>
                <w:sz w:val="16"/>
                <w:szCs w:val="16"/>
                <w:lang w:val="sr-Cyrl-RS" w:eastAsia="ja-JP"/>
              </w:rPr>
              <w:t>ОПШТИ ОКВИР И ГЛАВНИ ЦИЉЕВИ И СМЕРНИЦЕ ЕКОНОМСКЕ ПОЛИТИКЕ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_Toc154064089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3</w:t>
            </w:r>
            <w:r w:rsidR="00A8785C" w:rsidRPr="00A8785C">
              <w:rPr>
                <w:noProof/>
                <w:webHidden/>
                <w:sz w:val="16"/>
                <w:szCs w:val="16"/>
              </w:rPr>
              <w:fldChar w:fldCharType="end"/>
            </w:r>
          </w:hyperlink>
        </w:p>
        <w:p w14:paraId="6B2617B1" w14:textId="608BBBAE" w:rsidR="00A8785C" w:rsidRPr="00A8785C" w:rsidRDefault="00D24AB2">
          <w:pPr>
            <w:pStyle w:val="TOC1"/>
            <w:tabs>
              <w:tab w:val="right" w:leader="dot" w:pos="9016"/>
            </w:tabs>
            <w:rPr>
              <w:rFonts w:eastAsiaTheme="minorEastAsia"/>
              <w:noProof/>
              <w:sz w:val="16"/>
              <w:szCs w:val="16"/>
            </w:rPr>
          </w:pPr>
          <w:hyperlink w:anchor="_Toc154064090" w:history="1">
            <w:r w:rsidR="00A8785C" w:rsidRPr="00A8785C">
              <w:rPr>
                <w:rStyle w:val="Hyperlink"/>
                <w:rFonts w:eastAsia="MS PGothic"/>
                <w:noProof/>
                <w:sz w:val="16"/>
                <w:szCs w:val="16"/>
                <w:lang w:eastAsia="ja-JP"/>
              </w:rPr>
              <w:t>2. СПРОВОЂЕЊЕ ПРЕПОРУКА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_Toc154064090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4</w:t>
            </w:r>
            <w:r w:rsidR="00A8785C" w:rsidRPr="00A8785C">
              <w:rPr>
                <w:noProof/>
                <w:webHidden/>
                <w:sz w:val="16"/>
                <w:szCs w:val="16"/>
              </w:rPr>
              <w:fldChar w:fldCharType="end"/>
            </w:r>
          </w:hyperlink>
        </w:p>
        <w:p w14:paraId="2F67D943" w14:textId="3D75ECC2" w:rsidR="00A8785C" w:rsidRPr="00A8785C" w:rsidRDefault="00D24AB2">
          <w:pPr>
            <w:pStyle w:val="TOC1"/>
            <w:tabs>
              <w:tab w:val="right" w:leader="dot" w:pos="9016"/>
            </w:tabs>
            <w:rPr>
              <w:rFonts w:eastAsiaTheme="minorEastAsia"/>
              <w:noProof/>
              <w:sz w:val="16"/>
              <w:szCs w:val="16"/>
            </w:rPr>
          </w:pPr>
          <w:hyperlink w:anchor="_Toc154064091" w:history="1">
            <w:r w:rsidR="00A8785C" w:rsidRPr="00A8785C">
              <w:rPr>
                <w:rStyle w:val="Hyperlink"/>
                <w:rFonts w:eastAsia="MS PGothic"/>
                <w:noProof/>
                <w:sz w:val="16"/>
                <w:szCs w:val="16"/>
                <w:lang w:eastAsia="ja-JP"/>
              </w:rPr>
              <w:t xml:space="preserve">3. </w:t>
            </w:r>
            <w:r w:rsidR="00A8785C" w:rsidRPr="00A8785C">
              <w:rPr>
                <w:rStyle w:val="Hyperlink"/>
                <w:rFonts w:eastAsia="MS PGothic"/>
                <w:noProof/>
                <w:sz w:val="16"/>
                <w:szCs w:val="16"/>
                <w:lang w:val="sr-Cyrl-RS" w:eastAsia="ja-JP"/>
              </w:rPr>
              <w:t>СРЕДЊОРОЧНИ МАКРОЕКОНОМСКИ ОКВИР</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_Toc154064091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15</w:t>
            </w:r>
            <w:r w:rsidR="00A8785C" w:rsidRPr="00A8785C">
              <w:rPr>
                <w:noProof/>
                <w:webHidden/>
                <w:sz w:val="16"/>
                <w:szCs w:val="16"/>
              </w:rPr>
              <w:fldChar w:fldCharType="end"/>
            </w:r>
          </w:hyperlink>
        </w:p>
        <w:p w14:paraId="3E06B1D6" w14:textId="150615EE" w:rsidR="00A8785C" w:rsidRPr="00A8785C" w:rsidRDefault="00D24AB2">
          <w:pPr>
            <w:pStyle w:val="TOC2"/>
            <w:tabs>
              <w:tab w:val="right" w:leader="dot" w:pos="9016"/>
            </w:tabs>
            <w:rPr>
              <w:rFonts w:eastAsiaTheme="minorEastAsia"/>
              <w:noProof/>
              <w:sz w:val="16"/>
              <w:szCs w:val="16"/>
            </w:rPr>
          </w:pPr>
          <w:hyperlink w:anchor="_Toc154064092" w:history="1">
            <w:r w:rsidR="00A8785C" w:rsidRPr="00A8785C">
              <w:rPr>
                <w:rStyle w:val="Hyperlink"/>
                <w:rFonts w:eastAsia="MS PGothic"/>
                <w:noProof/>
                <w:sz w:val="16"/>
                <w:szCs w:val="16"/>
              </w:rPr>
              <w:t>3.1. ПРОЦЕНЕ МЕЂУНАРОДНОГ ЕКОНОМСКОГ ОКРУЖЕЊА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_Toc154064092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15</w:t>
            </w:r>
            <w:r w:rsidR="00A8785C" w:rsidRPr="00A8785C">
              <w:rPr>
                <w:noProof/>
                <w:webHidden/>
                <w:sz w:val="16"/>
                <w:szCs w:val="16"/>
              </w:rPr>
              <w:fldChar w:fldCharType="end"/>
            </w:r>
          </w:hyperlink>
        </w:p>
        <w:p w14:paraId="21E1380F" w14:textId="576465FE" w:rsidR="00A8785C" w:rsidRPr="00A8785C" w:rsidRDefault="00D24AB2">
          <w:pPr>
            <w:pStyle w:val="TOC2"/>
            <w:tabs>
              <w:tab w:val="right" w:leader="dot" w:pos="9016"/>
            </w:tabs>
            <w:rPr>
              <w:rFonts w:eastAsiaTheme="minorEastAsia"/>
              <w:noProof/>
              <w:sz w:val="16"/>
              <w:szCs w:val="16"/>
            </w:rPr>
          </w:pPr>
          <w:hyperlink w:anchor="_Toc154064093" w:history="1">
            <w:r w:rsidR="00A8785C" w:rsidRPr="00A8785C">
              <w:rPr>
                <w:rStyle w:val="Hyperlink"/>
                <w:rFonts w:eastAsia="MS PGothic"/>
                <w:noProof/>
                <w:sz w:val="16"/>
                <w:szCs w:val="16"/>
              </w:rPr>
              <w:t>3.2. ТЕКУЋА ЕКОНОМСКА КРЕТАЊА И ИЗГЛЕДИ ЗА 2023. ГОДИНУ</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_Toc154064093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18</w:t>
            </w:r>
            <w:r w:rsidR="00A8785C" w:rsidRPr="00A8785C">
              <w:rPr>
                <w:noProof/>
                <w:webHidden/>
                <w:sz w:val="16"/>
                <w:szCs w:val="16"/>
              </w:rPr>
              <w:fldChar w:fldCharType="end"/>
            </w:r>
          </w:hyperlink>
        </w:p>
        <w:p w14:paraId="58305EB4" w14:textId="22EFB65D" w:rsidR="00A8785C" w:rsidRPr="00A8785C" w:rsidRDefault="00D24AB2">
          <w:pPr>
            <w:pStyle w:val="TOC2"/>
            <w:tabs>
              <w:tab w:val="right" w:leader="dot" w:pos="9016"/>
            </w:tabs>
            <w:rPr>
              <w:rFonts w:eastAsiaTheme="minorEastAsia"/>
              <w:noProof/>
              <w:sz w:val="16"/>
              <w:szCs w:val="16"/>
            </w:rPr>
          </w:pPr>
          <w:hyperlink w:anchor="_Toc154064094" w:history="1">
            <w:r w:rsidR="00A8785C" w:rsidRPr="00A8785C">
              <w:rPr>
                <w:rStyle w:val="Hyperlink"/>
                <w:rFonts w:eastAsia="MS PGothic"/>
                <w:noProof/>
                <w:sz w:val="16"/>
                <w:szCs w:val="16"/>
              </w:rPr>
              <w:t>3.3. СРЕДЊОРОЧНИ МАКРОЕКОНОМСКИ СЦЕНАРИО</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_Toc154064094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29</w:t>
            </w:r>
            <w:r w:rsidR="00A8785C" w:rsidRPr="00A8785C">
              <w:rPr>
                <w:noProof/>
                <w:webHidden/>
                <w:sz w:val="16"/>
                <w:szCs w:val="16"/>
              </w:rPr>
              <w:fldChar w:fldCharType="end"/>
            </w:r>
          </w:hyperlink>
        </w:p>
        <w:p w14:paraId="52AE15A0" w14:textId="1D21CFA1" w:rsidR="00A8785C" w:rsidRPr="00A8785C" w:rsidRDefault="00D24AB2">
          <w:pPr>
            <w:pStyle w:val="TOC2"/>
            <w:tabs>
              <w:tab w:val="right" w:leader="dot" w:pos="9016"/>
            </w:tabs>
            <w:rPr>
              <w:rFonts w:eastAsiaTheme="minorEastAsia"/>
              <w:noProof/>
              <w:sz w:val="16"/>
              <w:szCs w:val="16"/>
            </w:rPr>
          </w:pPr>
          <w:hyperlink w:anchor="_Toc154064095" w:history="1">
            <w:r w:rsidR="00A8785C" w:rsidRPr="00A8785C">
              <w:rPr>
                <w:rStyle w:val="Hyperlink"/>
                <w:rFonts w:eastAsia="MS PGothic"/>
                <w:noProof/>
                <w:sz w:val="16"/>
                <w:szCs w:val="16"/>
              </w:rPr>
              <w:t>3.4. АЛТЕРНАТИВНИ СЦЕНАРИО И РИЗИЦИ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_Toc154064095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35</w:t>
            </w:r>
            <w:r w:rsidR="00A8785C" w:rsidRPr="00A8785C">
              <w:rPr>
                <w:noProof/>
                <w:webHidden/>
                <w:sz w:val="16"/>
                <w:szCs w:val="16"/>
              </w:rPr>
              <w:fldChar w:fldCharType="end"/>
            </w:r>
          </w:hyperlink>
        </w:p>
        <w:p w14:paraId="7B808D16" w14:textId="38C99ACB" w:rsidR="00A8785C" w:rsidRPr="00A8785C" w:rsidRDefault="00D24AB2">
          <w:pPr>
            <w:pStyle w:val="TOC1"/>
            <w:tabs>
              <w:tab w:val="right" w:leader="dot" w:pos="9016"/>
            </w:tabs>
            <w:rPr>
              <w:rFonts w:eastAsiaTheme="minorEastAsia"/>
              <w:noProof/>
              <w:sz w:val="16"/>
              <w:szCs w:val="16"/>
            </w:rPr>
          </w:pPr>
          <w:hyperlink w:anchor="_Toc154064096" w:history="1">
            <w:r w:rsidR="00A8785C" w:rsidRPr="00A8785C">
              <w:rPr>
                <w:rStyle w:val="Hyperlink"/>
                <w:noProof/>
                <w:sz w:val="16"/>
                <w:szCs w:val="16"/>
              </w:rPr>
              <w:t xml:space="preserve">4. </w:t>
            </w:r>
            <w:r w:rsidR="00A8785C" w:rsidRPr="00A8785C">
              <w:rPr>
                <w:rStyle w:val="Hyperlink"/>
                <w:noProof/>
                <w:sz w:val="16"/>
                <w:szCs w:val="16"/>
                <w:lang w:val="sr-Cyrl-RS"/>
              </w:rPr>
              <w:t>ФИСКАЛНИ ОКВИР ЗА ПЕРИОД ОД 2024. ДО 2026. ГОДИНЕ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_Toc154064096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36</w:t>
            </w:r>
            <w:r w:rsidR="00A8785C" w:rsidRPr="00A8785C">
              <w:rPr>
                <w:noProof/>
                <w:webHidden/>
                <w:sz w:val="16"/>
                <w:szCs w:val="16"/>
              </w:rPr>
              <w:fldChar w:fldCharType="end"/>
            </w:r>
          </w:hyperlink>
        </w:p>
        <w:p w14:paraId="0DB18FC3" w14:textId="3A90B618" w:rsidR="00A8785C" w:rsidRPr="00A8785C" w:rsidRDefault="00D24AB2">
          <w:pPr>
            <w:pStyle w:val="TOC2"/>
            <w:tabs>
              <w:tab w:val="right" w:leader="dot" w:pos="9016"/>
            </w:tabs>
            <w:rPr>
              <w:rFonts w:eastAsiaTheme="minorEastAsia"/>
              <w:noProof/>
              <w:sz w:val="16"/>
              <w:szCs w:val="16"/>
            </w:rPr>
          </w:pPr>
          <w:hyperlink w:anchor="_Toc154064097" w:history="1">
            <w:r w:rsidR="00A8785C" w:rsidRPr="00A8785C">
              <w:rPr>
                <w:rStyle w:val="Hyperlink"/>
                <w:rFonts w:eastAsia="MS PGothic"/>
                <w:noProof/>
                <w:sz w:val="16"/>
                <w:szCs w:val="16"/>
              </w:rPr>
              <w:t>4.1. СТРАТЕГИЈА ЈАВНЕ ПОЛИТИКЕ И СРЕДЊОРОЧНИ ЦИЉЕВИ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_Toc154064097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36</w:t>
            </w:r>
            <w:r w:rsidR="00A8785C" w:rsidRPr="00A8785C">
              <w:rPr>
                <w:noProof/>
                <w:webHidden/>
                <w:sz w:val="16"/>
                <w:szCs w:val="16"/>
              </w:rPr>
              <w:fldChar w:fldCharType="end"/>
            </w:r>
          </w:hyperlink>
        </w:p>
        <w:p w14:paraId="6FE4EE99" w14:textId="7BEADC4B" w:rsidR="00A8785C" w:rsidRPr="00A8785C" w:rsidRDefault="00D24AB2">
          <w:pPr>
            <w:pStyle w:val="TOC2"/>
            <w:tabs>
              <w:tab w:val="right" w:leader="dot" w:pos="9016"/>
            </w:tabs>
            <w:rPr>
              <w:rFonts w:eastAsiaTheme="minorEastAsia"/>
              <w:noProof/>
              <w:sz w:val="16"/>
              <w:szCs w:val="16"/>
            </w:rPr>
          </w:pPr>
          <w:hyperlink w:anchor="_Toc154064098" w:history="1">
            <w:r w:rsidR="00A8785C" w:rsidRPr="00A8785C">
              <w:rPr>
                <w:rStyle w:val="Hyperlink"/>
                <w:rFonts w:eastAsia="MS PGothic"/>
                <w:noProof/>
                <w:sz w:val="16"/>
                <w:szCs w:val="16"/>
              </w:rPr>
              <w:t>4.2. ИЗВРШЕЊЕ БУЏЕТА У 2023. ГОДИНИ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_Toc154064098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37</w:t>
            </w:r>
            <w:r w:rsidR="00A8785C" w:rsidRPr="00A8785C">
              <w:rPr>
                <w:noProof/>
                <w:webHidden/>
                <w:sz w:val="16"/>
                <w:szCs w:val="16"/>
              </w:rPr>
              <w:fldChar w:fldCharType="end"/>
            </w:r>
          </w:hyperlink>
        </w:p>
        <w:p w14:paraId="3CA25DB7" w14:textId="5D041298" w:rsidR="00A8785C" w:rsidRPr="00A8785C" w:rsidRDefault="00D24AB2">
          <w:pPr>
            <w:pStyle w:val="TOC2"/>
            <w:tabs>
              <w:tab w:val="right" w:leader="dot" w:pos="9016"/>
            </w:tabs>
            <w:rPr>
              <w:rFonts w:eastAsiaTheme="minorEastAsia"/>
              <w:noProof/>
              <w:sz w:val="16"/>
              <w:szCs w:val="16"/>
            </w:rPr>
          </w:pPr>
          <w:hyperlink w:anchor="_Toc154064099" w:history="1">
            <w:r w:rsidR="00A8785C" w:rsidRPr="00A8785C">
              <w:rPr>
                <w:rStyle w:val="Hyperlink"/>
                <w:rFonts w:eastAsia="MS PGothic"/>
                <w:noProof/>
                <w:sz w:val="16"/>
                <w:szCs w:val="16"/>
              </w:rPr>
              <w:t>4.3. ФИСКАЛНЕ ПРОЈЕКЦИЈЕ У ПЕРИОДУ 2024–2026. ГОДИНЕ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_Toc154064099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48</w:t>
            </w:r>
            <w:r w:rsidR="00A8785C" w:rsidRPr="00A8785C">
              <w:rPr>
                <w:noProof/>
                <w:webHidden/>
                <w:sz w:val="16"/>
                <w:szCs w:val="16"/>
              </w:rPr>
              <w:fldChar w:fldCharType="end"/>
            </w:r>
          </w:hyperlink>
        </w:p>
        <w:p w14:paraId="3BF21251" w14:textId="3D0E7A52" w:rsidR="00A8785C" w:rsidRPr="00A8785C" w:rsidRDefault="00D24AB2">
          <w:pPr>
            <w:pStyle w:val="TOC2"/>
            <w:tabs>
              <w:tab w:val="right" w:leader="dot" w:pos="9016"/>
            </w:tabs>
            <w:rPr>
              <w:rFonts w:eastAsiaTheme="minorEastAsia"/>
              <w:noProof/>
              <w:sz w:val="16"/>
              <w:szCs w:val="16"/>
            </w:rPr>
          </w:pPr>
          <w:hyperlink w:anchor="_Toc154064100" w:history="1">
            <w:r w:rsidR="00A8785C" w:rsidRPr="00A8785C">
              <w:rPr>
                <w:rStyle w:val="Hyperlink"/>
                <w:rFonts w:eastAsia="MS PGothic"/>
                <w:noProof/>
                <w:sz w:val="16"/>
                <w:szCs w:val="16"/>
              </w:rPr>
              <w:t>4.4. ЦИКЛИЧНО ПРИЛАГОЂЕНИ ФИСКАЛНИ БИЛАНС</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_Toc154064100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54</w:t>
            </w:r>
            <w:r w:rsidR="00A8785C" w:rsidRPr="00A8785C">
              <w:rPr>
                <w:noProof/>
                <w:webHidden/>
                <w:sz w:val="16"/>
                <w:szCs w:val="16"/>
              </w:rPr>
              <w:fldChar w:fldCharType="end"/>
            </w:r>
          </w:hyperlink>
        </w:p>
        <w:p w14:paraId="50B5894A" w14:textId="56A32DA1" w:rsidR="00A8785C" w:rsidRPr="00A8785C" w:rsidRDefault="00D24AB2">
          <w:pPr>
            <w:pStyle w:val="TOC2"/>
            <w:tabs>
              <w:tab w:val="right" w:leader="dot" w:pos="9016"/>
            </w:tabs>
            <w:rPr>
              <w:rFonts w:eastAsiaTheme="minorEastAsia"/>
              <w:noProof/>
              <w:sz w:val="16"/>
              <w:szCs w:val="16"/>
            </w:rPr>
          </w:pPr>
          <w:hyperlink w:anchor="_Toc154064101" w:history="1">
            <w:r w:rsidR="00A8785C" w:rsidRPr="00A8785C">
              <w:rPr>
                <w:rStyle w:val="Hyperlink"/>
                <w:rFonts w:eastAsia="MS PGothic"/>
                <w:noProof/>
                <w:sz w:val="16"/>
                <w:szCs w:val="16"/>
              </w:rPr>
              <w:t>4.5. УПРАВЉАЊЕ ЈАВНИМ ДУГОМ</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_Toc154064101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57</w:t>
            </w:r>
            <w:r w:rsidR="00A8785C" w:rsidRPr="00A8785C">
              <w:rPr>
                <w:noProof/>
                <w:webHidden/>
                <w:sz w:val="16"/>
                <w:szCs w:val="16"/>
              </w:rPr>
              <w:fldChar w:fldCharType="end"/>
            </w:r>
          </w:hyperlink>
        </w:p>
        <w:p w14:paraId="5F60A9E2" w14:textId="07D2F9FB" w:rsidR="00A8785C" w:rsidRPr="00A8785C" w:rsidRDefault="00D24AB2">
          <w:pPr>
            <w:pStyle w:val="TOC2"/>
            <w:tabs>
              <w:tab w:val="right" w:leader="dot" w:pos="9016"/>
            </w:tabs>
            <w:rPr>
              <w:rFonts w:eastAsiaTheme="minorEastAsia"/>
              <w:noProof/>
              <w:sz w:val="16"/>
              <w:szCs w:val="16"/>
            </w:rPr>
          </w:pPr>
          <w:hyperlink w:anchor="_Toc154064102" w:history="1">
            <w:r w:rsidR="00A8785C" w:rsidRPr="00A8785C">
              <w:rPr>
                <w:rStyle w:val="Hyperlink"/>
                <w:rFonts w:eastAsia="MS PGothic"/>
                <w:noProof/>
                <w:sz w:val="16"/>
                <w:szCs w:val="16"/>
              </w:rPr>
              <w:t>4.6. АНАЛИЗА ОСЕТЉИВОСТИ И ПОРЕЂЕЊЕ СА ПРЕТХОДНИМ ПРОГРАМОМ</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_Toc154064102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60</w:t>
            </w:r>
            <w:r w:rsidR="00A8785C" w:rsidRPr="00A8785C">
              <w:rPr>
                <w:noProof/>
                <w:webHidden/>
                <w:sz w:val="16"/>
                <w:szCs w:val="16"/>
              </w:rPr>
              <w:fldChar w:fldCharType="end"/>
            </w:r>
          </w:hyperlink>
        </w:p>
        <w:p w14:paraId="1A622051" w14:textId="23E9DD7F" w:rsidR="00A8785C" w:rsidRPr="00A8785C" w:rsidRDefault="00D24AB2">
          <w:pPr>
            <w:pStyle w:val="TOC2"/>
            <w:tabs>
              <w:tab w:val="right" w:leader="dot" w:pos="9016"/>
            </w:tabs>
            <w:rPr>
              <w:rFonts w:eastAsiaTheme="minorEastAsia"/>
              <w:noProof/>
              <w:sz w:val="16"/>
              <w:szCs w:val="16"/>
            </w:rPr>
          </w:pPr>
          <w:hyperlink w:anchor="_Toc154064103" w:history="1">
            <w:r w:rsidR="00A8785C" w:rsidRPr="00A8785C">
              <w:rPr>
                <w:rStyle w:val="Hyperlink"/>
                <w:rFonts w:eastAsia="MS PGothic"/>
                <w:noProof/>
                <w:sz w:val="16"/>
                <w:szCs w:val="16"/>
              </w:rPr>
              <w:t>4.7. КВАЛИТЕТ ЈАВНИХ ФИНАНСИЈА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_Toc154064103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69</w:t>
            </w:r>
            <w:r w:rsidR="00A8785C" w:rsidRPr="00A8785C">
              <w:rPr>
                <w:noProof/>
                <w:webHidden/>
                <w:sz w:val="16"/>
                <w:szCs w:val="16"/>
              </w:rPr>
              <w:fldChar w:fldCharType="end"/>
            </w:r>
          </w:hyperlink>
        </w:p>
        <w:p w14:paraId="417E7567" w14:textId="6C87A66D" w:rsidR="00A8785C" w:rsidRPr="00A8785C" w:rsidRDefault="00D24AB2">
          <w:pPr>
            <w:pStyle w:val="TOC2"/>
            <w:tabs>
              <w:tab w:val="right" w:leader="dot" w:pos="9016"/>
            </w:tabs>
            <w:rPr>
              <w:rFonts w:eastAsiaTheme="minorEastAsia"/>
              <w:noProof/>
              <w:sz w:val="16"/>
              <w:szCs w:val="16"/>
            </w:rPr>
          </w:pPr>
          <w:hyperlink w:anchor="_Toc154064104" w:history="1">
            <w:r w:rsidR="00A8785C" w:rsidRPr="00A8785C">
              <w:rPr>
                <w:rStyle w:val="Hyperlink"/>
                <w:rFonts w:eastAsia="MS PGothic"/>
                <w:noProof/>
                <w:sz w:val="16"/>
                <w:szCs w:val="16"/>
              </w:rPr>
              <w:t>4.8. ФИСКАЛНО УПРАВЉАЊЕ И БУЏЕТСКИ ОКВИРИ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_Toc154064104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72</w:t>
            </w:r>
            <w:r w:rsidR="00A8785C" w:rsidRPr="00A8785C">
              <w:rPr>
                <w:noProof/>
                <w:webHidden/>
                <w:sz w:val="16"/>
                <w:szCs w:val="16"/>
              </w:rPr>
              <w:fldChar w:fldCharType="end"/>
            </w:r>
          </w:hyperlink>
        </w:p>
        <w:p w14:paraId="2B6AD02E" w14:textId="00DAB6C4" w:rsidR="00A8785C" w:rsidRPr="00A8785C" w:rsidRDefault="00D24AB2">
          <w:pPr>
            <w:pStyle w:val="TOC1"/>
            <w:tabs>
              <w:tab w:val="right" w:leader="dot" w:pos="9016"/>
            </w:tabs>
            <w:rPr>
              <w:rFonts w:eastAsiaTheme="minorEastAsia"/>
              <w:noProof/>
              <w:sz w:val="16"/>
              <w:szCs w:val="16"/>
            </w:rPr>
          </w:pPr>
          <w:hyperlink w:anchor="_Toc154064105" w:history="1">
            <w:r w:rsidR="00A8785C" w:rsidRPr="00A8785C">
              <w:rPr>
                <w:rStyle w:val="Hyperlink"/>
                <w:rFonts w:eastAsia="MS PGothic"/>
                <w:noProof/>
                <w:sz w:val="16"/>
                <w:szCs w:val="16"/>
                <w:lang w:eastAsia="ja-JP"/>
              </w:rPr>
              <w:t>5. СТРУКТУРНЕ РЕФОРМЕ У ПЕРИОДУ 2024.-2026.</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_Toc154064105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74</w:t>
            </w:r>
            <w:r w:rsidR="00A8785C" w:rsidRPr="00A8785C">
              <w:rPr>
                <w:noProof/>
                <w:webHidden/>
                <w:sz w:val="16"/>
                <w:szCs w:val="16"/>
              </w:rPr>
              <w:fldChar w:fldCharType="end"/>
            </w:r>
          </w:hyperlink>
        </w:p>
        <w:p w14:paraId="3BC12D6F" w14:textId="24244C8D" w:rsidR="00A8785C" w:rsidRPr="00A8785C" w:rsidRDefault="00D24AB2">
          <w:pPr>
            <w:pStyle w:val="TOC2"/>
            <w:tabs>
              <w:tab w:val="right" w:leader="dot" w:pos="9016"/>
            </w:tabs>
            <w:rPr>
              <w:rFonts w:eastAsiaTheme="minorEastAsia"/>
              <w:noProof/>
              <w:sz w:val="16"/>
              <w:szCs w:val="16"/>
            </w:rPr>
          </w:pPr>
          <w:hyperlink w:anchor="_Toc154064106" w:history="1">
            <w:r w:rsidR="00A8785C" w:rsidRPr="00A8785C">
              <w:rPr>
                <w:rStyle w:val="Hyperlink"/>
                <w:rFonts w:eastAsia="MS PGothic"/>
                <w:noProof/>
                <w:sz w:val="16"/>
                <w:szCs w:val="16"/>
              </w:rPr>
              <w:t>5.1. Конкурентност</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_Toc154064106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74</w:t>
            </w:r>
            <w:r w:rsidR="00A8785C" w:rsidRPr="00A8785C">
              <w:rPr>
                <w:noProof/>
                <w:webHidden/>
                <w:sz w:val="16"/>
                <w:szCs w:val="16"/>
              </w:rPr>
              <w:fldChar w:fldCharType="end"/>
            </w:r>
          </w:hyperlink>
        </w:p>
        <w:p w14:paraId="7CF8C20E" w14:textId="61F4961B" w:rsidR="00A8785C" w:rsidRPr="00A8785C" w:rsidRDefault="00D24AB2">
          <w:pPr>
            <w:pStyle w:val="TOC3"/>
            <w:tabs>
              <w:tab w:val="right" w:leader="dot" w:pos="9016"/>
            </w:tabs>
            <w:rPr>
              <w:rFonts w:eastAsiaTheme="minorEastAsia"/>
              <w:noProof/>
              <w:sz w:val="16"/>
              <w:szCs w:val="16"/>
            </w:rPr>
          </w:pPr>
          <w:hyperlink w:anchor="_Toc154064107" w:history="1">
            <w:r w:rsidR="00A8785C" w:rsidRPr="00A8785C">
              <w:rPr>
                <w:rStyle w:val="Hyperlink"/>
                <w:rFonts w:eastAsiaTheme="majorEastAsia"/>
                <w:noProof/>
                <w:sz w:val="16"/>
                <w:szCs w:val="16"/>
                <w:lang w:val="sr-Cyrl-RS"/>
              </w:rPr>
              <w:t>5.1.1 Област ПОСЛОВНО ОКРУЖЕЊЕ И СМАЊЕЊЕ СИВЕ ЕКОНОМИЈЕ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_Toc154064107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74</w:t>
            </w:r>
            <w:r w:rsidR="00A8785C" w:rsidRPr="00A8785C">
              <w:rPr>
                <w:noProof/>
                <w:webHidden/>
                <w:sz w:val="16"/>
                <w:szCs w:val="16"/>
              </w:rPr>
              <w:fldChar w:fldCharType="end"/>
            </w:r>
          </w:hyperlink>
        </w:p>
        <w:p w14:paraId="6E397EE8" w14:textId="5808E93C" w:rsidR="00A8785C" w:rsidRPr="00A8785C" w:rsidRDefault="00D24AB2">
          <w:pPr>
            <w:pStyle w:val="TOC3"/>
            <w:tabs>
              <w:tab w:val="right" w:leader="dot" w:pos="9016"/>
            </w:tabs>
            <w:rPr>
              <w:rFonts w:eastAsiaTheme="minorEastAsia"/>
              <w:noProof/>
              <w:sz w:val="16"/>
              <w:szCs w:val="16"/>
            </w:rPr>
          </w:pPr>
          <w:hyperlink w:anchor="_Toc154064108" w:history="1">
            <w:r w:rsidR="00A8785C" w:rsidRPr="00A8785C">
              <w:rPr>
                <w:rStyle w:val="Hyperlink"/>
                <w:rFonts w:eastAsiaTheme="majorEastAsia"/>
                <w:noProof/>
                <w:sz w:val="16"/>
                <w:szCs w:val="16"/>
                <w:lang w:val="sr-Cyrl-RS"/>
              </w:rPr>
              <w:t>5.1.2 Област РЕФОРМА ПРЕДУЗЕЋА У ДРЖАВНОМ ВЛАСНИШТВУ</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_Toc154064108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77</w:t>
            </w:r>
            <w:r w:rsidR="00A8785C" w:rsidRPr="00A8785C">
              <w:rPr>
                <w:noProof/>
                <w:webHidden/>
                <w:sz w:val="16"/>
                <w:szCs w:val="16"/>
              </w:rPr>
              <w:fldChar w:fldCharType="end"/>
            </w:r>
          </w:hyperlink>
        </w:p>
        <w:p w14:paraId="2EC672CF" w14:textId="3B2D3D70" w:rsidR="00A8785C" w:rsidRPr="00A8785C" w:rsidRDefault="00D24AB2">
          <w:pPr>
            <w:pStyle w:val="TOC3"/>
            <w:tabs>
              <w:tab w:val="right" w:leader="dot" w:pos="9016"/>
            </w:tabs>
            <w:rPr>
              <w:rFonts w:eastAsiaTheme="minorEastAsia"/>
              <w:noProof/>
              <w:sz w:val="16"/>
              <w:szCs w:val="16"/>
            </w:rPr>
          </w:pPr>
          <w:hyperlink w:anchor="_Toc154064109" w:history="1">
            <w:r w:rsidR="00A8785C" w:rsidRPr="00A8785C">
              <w:rPr>
                <w:rStyle w:val="Hyperlink"/>
                <w:rFonts w:eastAsiaTheme="majorEastAsia"/>
                <w:noProof/>
                <w:sz w:val="16"/>
                <w:szCs w:val="16"/>
                <w:lang w:val="sr-Cyrl-RS"/>
              </w:rPr>
              <w:t>5.1.3 Област РЕФОРМЕ У ОБЛАСТИ ЕКОНОМСКИХ ИНТЕГРАЦИЈА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_Toc154064109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78</w:t>
            </w:r>
            <w:r w:rsidR="00A8785C" w:rsidRPr="00A8785C">
              <w:rPr>
                <w:noProof/>
                <w:webHidden/>
                <w:sz w:val="16"/>
                <w:szCs w:val="16"/>
              </w:rPr>
              <w:fldChar w:fldCharType="end"/>
            </w:r>
          </w:hyperlink>
        </w:p>
        <w:p w14:paraId="0E2F31AA" w14:textId="397097DF" w:rsidR="00A8785C" w:rsidRPr="00A8785C" w:rsidRDefault="00D24AB2">
          <w:pPr>
            <w:pStyle w:val="TOC3"/>
            <w:tabs>
              <w:tab w:val="right" w:leader="dot" w:pos="9016"/>
            </w:tabs>
            <w:rPr>
              <w:rFonts w:eastAsiaTheme="minorEastAsia"/>
              <w:noProof/>
              <w:sz w:val="16"/>
              <w:szCs w:val="16"/>
            </w:rPr>
          </w:pPr>
          <w:hyperlink w:anchor="_Toc154064110" w:history="1">
            <w:r w:rsidR="00A8785C" w:rsidRPr="00A8785C">
              <w:rPr>
                <w:rStyle w:val="Hyperlink"/>
                <w:rFonts w:eastAsiaTheme="majorEastAsia"/>
                <w:noProof/>
                <w:sz w:val="16"/>
                <w:szCs w:val="16"/>
                <w:lang w:val="sr-Cyrl-RS"/>
              </w:rPr>
              <w:t>5.1.4 Област ПОЉОПРИВРЕДА, ИНДУСТРИЈА И УСЛУГЕ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_Toc154064110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79</w:t>
            </w:r>
            <w:r w:rsidR="00A8785C" w:rsidRPr="00A8785C">
              <w:rPr>
                <w:noProof/>
                <w:webHidden/>
                <w:sz w:val="16"/>
                <w:szCs w:val="16"/>
              </w:rPr>
              <w:fldChar w:fldCharType="end"/>
            </w:r>
          </w:hyperlink>
        </w:p>
        <w:p w14:paraId="4390FEA8" w14:textId="3B743A2D" w:rsidR="00A8785C" w:rsidRPr="00A8785C" w:rsidRDefault="00D24AB2">
          <w:pPr>
            <w:pStyle w:val="TOC3"/>
            <w:tabs>
              <w:tab w:val="right" w:leader="dot" w:pos="9016"/>
            </w:tabs>
            <w:rPr>
              <w:rFonts w:eastAsiaTheme="minorEastAsia"/>
              <w:noProof/>
              <w:sz w:val="16"/>
              <w:szCs w:val="16"/>
            </w:rPr>
          </w:pPr>
          <w:hyperlink w:anchor="_Toc154064111" w:history="1">
            <w:r w:rsidR="00A8785C" w:rsidRPr="00A8785C">
              <w:rPr>
                <w:rStyle w:val="Hyperlink"/>
                <w:rFonts w:eastAsiaTheme="majorEastAsia"/>
                <w:noProof/>
                <w:sz w:val="16"/>
                <w:szCs w:val="16"/>
                <w:lang w:val="sr-Cyrl-RS"/>
              </w:rPr>
              <w:t>5.1.5 Област ИСТРАЖИВАЊЕ, РАЗВОЈ И ИНОВАЦИЈЕ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_Toc154064111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83</w:t>
            </w:r>
            <w:r w:rsidR="00A8785C" w:rsidRPr="00A8785C">
              <w:rPr>
                <w:noProof/>
                <w:webHidden/>
                <w:sz w:val="16"/>
                <w:szCs w:val="16"/>
              </w:rPr>
              <w:fldChar w:fldCharType="end"/>
            </w:r>
          </w:hyperlink>
        </w:p>
        <w:p w14:paraId="2C8639D7" w14:textId="1E56F3C8" w:rsidR="00A8785C" w:rsidRPr="00A8785C" w:rsidRDefault="00D24AB2">
          <w:pPr>
            <w:pStyle w:val="TOC3"/>
            <w:tabs>
              <w:tab w:val="right" w:leader="dot" w:pos="9016"/>
            </w:tabs>
            <w:rPr>
              <w:rFonts w:eastAsiaTheme="minorEastAsia"/>
              <w:noProof/>
              <w:sz w:val="16"/>
              <w:szCs w:val="16"/>
            </w:rPr>
          </w:pPr>
          <w:hyperlink w:anchor="_Toc154064112" w:history="1">
            <w:r w:rsidR="00A8785C" w:rsidRPr="00A8785C">
              <w:rPr>
                <w:rStyle w:val="Hyperlink"/>
                <w:rFonts w:eastAsiaTheme="majorEastAsia"/>
                <w:noProof/>
                <w:sz w:val="16"/>
                <w:szCs w:val="16"/>
                <w:lang w:val="sr-Cyrl-RS"/>
              </w:rPr>
              <w:t>СТРУКТУРНА РЕФОРМА 1:</w:t>
            </w:r>
            <w:r w:rsidR="00A8785C" w:rsidRPr="00A8785C">
              <w:rPr>
                <w:rStyle w:val="Hyperlink"/>
                <w:noProof/>
                <w:sz w:val="16"/>
                <w:szCs w:val="16"/>
                <w:lang w:val="ru-RU"/>
              </w:rPr>
              <w:t xml:space="preserve"> </w:t>
            </w:r>
            <w:r w:rsidR="00A8785C" w:rsidRPr="00A8785C">
              <w:rPr>
                <w:rStyle w:val="Hyperlink"/>
                <w:bCs/>
                <w:noProof/>
                <w:sz w:val="16"/>
                <w:szCs w:val="16"/>
                <w:lang w:val="ru-RU"/>
              </w:rPr>
              <w:t>УНАПРЕЂЕЊЕ УСЛОВА ПОСЛОВАЊА, ПОСЛОВНОГ ОКРУЖЕЊА И ТРЖИШТА ИНДУСТРИЈСКИХ И ПОЉОПРИВРЕДНИХ ПРОИЗВОДА РЕПУБЛИКЕ СРБИЈЕ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_Toc154064112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86</w:t>
            </w:r>
            <w:r w:rsidR="00A8785C" w:rsidRPr="00A8785C">
              <w:rPr>
                <w:noProof/>
                <w:webHidden/>
                <w:sz w:val="16"/>
                <w:szCs w:val="16"/>
              </w:rPr>
              <w:fldChar w:fldCharType="end"/>
            </w:r>
          </w:hyperlink>
        </w:p>
        <w:p w14:paraId="3465B989" w14:textId="233009B6" w:rsidR="00A8785C" w:rsidRPr="00A8785C" w:rsidRDefault="00D24AB2">
          <w:pPr>
            <w:pStyle w:val="TOC3"/>
            <w:tabs>
              <w:tab w:val="right" w:leader="dot" w:pos="9016"/>
            </w:tabs>
            <w:rPr>
              <w:rFonts w:eastAsiaTheme="minorEastAsia"/>
              <w:noProof/>
              <w:sz w:val="16"/>
              <w:szCs w:val="16"/>
            </w:rPr>
          </w:pPr>
          <w:hyperlink w:anchor="_Toc154064113" w:history="1">
            <w:r w:rsidR="00A8785C" w:rsidRPr="00A8785C">
              <w:rPr>
                <w:rStyle w:val="Hyperlink"/>
                <w:rFonts w:eastAsiaTheme="majorEastAsia"/>
                <w:noProof/>
                <w:sz w:val="16"/>
                <w:szCs w:val="16"/>
                <w:lang w:val="sr-Cyrl-RS"/>
              </w:rPr>
              <w:t>СТРУКТУРНА РЕФОРМА 2: УНАПРЕЂЕЊЕ РЕГУЛАТОРНОГ ОКВИРА И ИНФРАСТРУКТУРЕ ЗА РАЗВОЈ ЕКОНОМИЈЕ ЗАСНОВАНЕ НА ЗНАЊУ</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_Toc154064113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95</w:t>
            </w:r>
            <w:r w:rsidR="00A8785C" w:rsidRPr="00A8785C">
              <w:rPr>
                <w:noProof/>
                <w:webHidden/>
                <w:sz w:val="16"/>
                <w:szCs w:val="16"/>
              </w:rPr>
              <w:fldChar w:fldCharType="end"/>
            </w:r>
          </w:hyperlink>
        </w:p>
        <w:p w14:paraId="3D8B7ABC" w14:textId="37E3C8E8" w:rsidR="00A8785C" w:rsidRPr="00A8785C" w:rsidRDefault="00D24AB2">
          <w:pPr>
            <w:pStyle w:val="TOC2"/>
            <w:tabs>
              <w:tab w:val="right" w:leader="dot" w:pos="9016"/>
            </w:tabs>
            <w:rPr>
              <w:rFonts w:eastAsiaTheme="minorEastAsia"/>
              <w:noProof/>
              <w:sz w:val="16"/>
              <w:szCs w:val="16"/>
            </w:rPr>
          </w:pPr>
          <w:hyperlink w:anchor="_Toc154064114" w:history="1">
            <w:r w:rsidR="00A8785C" w:rsidRPr="00A8785C">
              <w:rPr>
                <w:rStyle w:val="Hyperlink"/>
                <w:rFonts w:eastAsia="MS PGothic"/>
                <w:noProof/>
                <w:sz w:val="16"/>
                <w:szCs w:val="16"/>
              </w:rPr>
              <w:t>5.2. Одрживост и отпорност</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_Toc154064114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99</w:t>
            </w:r>
            <w:r w:rsidR="00A8785C" w:rsidRPr="00A8785C">
              <w:rPr>
                <w:noProof/>
                <w:webHidden/>
                <w:sz w:val="16"/>
                <w:szCs w:val="16"/>
              </w:rPr>
              <w:fldChar w:fldCharType="end"/>
            </w:r>
          </w:hyperlink>
        </w:p>
        <w:p w14:paraId="2AF06074" w14:textId="4FBF770A" w:rsidR="00A8785C" w:rsidRPr="00A8785C" w:rsidRDefault="00D24AB2">
          <w:pPr>
            <w:pStyle w:val="TOC3"/>
            <w:tabs>
              <w:tab w:val="right" w:leader="dot" w:pos="9016"/>
            </w:tabs>
            <w:rPr>
              <w:rFonts w:eastAsiaTheme="minorEastAsia"/>
              <w:noProof/>
              <w:sz w:val="16"/>
              <w:szCs w:val="16"/>
            </w:rPr>
          </w:pPr>
          <w:hyperlink w:anchor="_Toc154064115" w:history="1">
            <w:r w:rsidR="00A8785C" w:rsidRPr="00A8785C">
              <w:rPr>
                <w:rStyle w:val="Hyperlink"/>
                <w:rFonts w:eastAsiaTheme="majorEastAsia"/>
                <w:noProof/>
                <w:sz w:val="16"/>
                <w:szCs w:val="16"/>
                <w:lang w:val="sr-Cyrl-RS"/>
              </w:rPr>
              <w:t>5.2.1 Област ЗЕЛЕНА ТРАНЗИЦИЈА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_Toc154064115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99</w:t>
            </w:r>
            <w:r w:rsidR="00A8785C" w:rsidRPr="00A8785C">
              <w:rPr>
                <w:noProof/>
                <w:webHidden/>
                <w:sz w:val="16"/>
                <w:szCs w:val="16"/>
              </w:rPr>
              <w:fldChar w:fldCharType="end"/>
            </w:r>
          </w:hyperlink>
        </w:p>
        <w:p w14:paraId="62B11A08" w14:textId="51E2F5D1" w:rsidR="00A8785C" w:rsidRPr="00A8785C" w:rsidRDefault="00D24AB2">
          <w:pPr>
            <w:pStyle w:val="TOC3"/>
            <w:tabs>
              <w:tab w:val="right" w:leader="dot" w:pos="9016"/>
            </w:tabs>
            <w:rPr>
              <w:rFonts w:eastAsiaTheme="minorEastAsia"/>
              <w:noProof/>
              <w:sz w:val="16"/>
              <w:szCs w:val="16"/>
            </w:rPr>
          </w:pPr>
          <w:hyperlink w:anchor="_Toc154064116" w:history="1">
            <w:r w:rsidR="00A8785C" w:rsidRPr="00A8785C">
              <w:rPr>
                <w:rStyle w:val="Hyperlink"/>
                <w:rFonts w:eastAsiaTheme="majorEastAsia"/>
                <w:noProof/>
                <w:sz w:val="16"/>
                <w:szCs w:val="16"/>
                <w:lang w:val="sr-Cyrl-RS"/>
              </w:rPr>
              <w:t>5.2.2 Област ДИГИТАЛНА ТРАНСФОРМАЦИЈА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_Toc154064116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102</w:t>
            </w:r>
            <w:r w:rsidR="00A8785C" w:rsidRPr="00A8785C">
              <w:rPr>
                <w:noProof/>
                <w:webHidden/>
                <w:sz w:val="16"/>
                <w:szCs w:val="16"/>
              </w:rPr>
              <w:fldChar w:fldCharType="end"/>
            </w:r>
          </w:hyperlink>
        </w:p>
        <w:p w14:paraId="3F408138" w14:textId="30740CCE" w:rsidR="00A8785C" w:rsidRPr="00A8785C" w:rsidRDefault="00D24AB2">
          <w:pPr>
            <w:pStyle w:val="TOC3"/>
            <w:tabs>
              <w:tab w:val="right" w:leader="dot" w:pos="9016"/>
            </w:tabs>
            <w:rPr>
              <w:rFonts w:eastAsiaTheme="minorEastAsia"/>
              <w:noProof/>
              <w:sz w:val="16"/>
              <w:szCs w:val="16"/>
            </w:rPr>
          </w:pPr>
          <w:hyperlink w:anchor="_Toc154064117" w:history="1">
            <w:r w:rsidR="00A8785C" w:rsidRPr="00A8785C">
              <w:rPr>
                <w:rStyle w:val="Hyperlink"/>
                <w:rFonts w:eastAsiaTheme="majorEastAsia"/>
                <w:noProof/>
                <w:sz w:val="16"/>
                <w:szCs w:val="16"/>
                <w:lang w:val="sr-Cyrl-RS"/>
              </w:rPr>
              <w:t>5.2.3 Област РЕФОРМА ЕНЕРГЕТСКОГ ТРЖИШТА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_Toc154064117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105</w:t>
            </w:r>
            <w:r w:rsidR="00A8785C" w:rsidRPr="00A8785C">
              <w:rPr>
                <w:noProof/>
                <w:webHidden/>
                <w:sz w:val="16"/>
                <w:szCs w:val="16"/>
              </w:rPr>
              <w:fldChar w:fldCharType="end"/>
            </w:r>
          </w:hyperlink>
        </w:p>
        <w:p w14:paraId="28AA12CB" w14:textId="1F91EDB7" w:rsidR="00A8785C" w:rsidRPr="00A8785C" w:rsidRDefault="00D24AB2">
          <w:pPr>
            <w:pStyle w:val="TOC3"/>
            <w:tabs>
              <w:tab w:val="right" w:leader="dot" w:pos="9016"/>
            </w:tabs>
            <w:rPr>
              <w:rFonts w:eastAsiaTheme="minorEastAsia"/>
              <w:noProof/>
              <w:sz w:val="16"/>
              <w:szCs w:val="16"/>
            </w:rPr>
          </w:pPr>
          <w:hyperlink w:anchor="_Toc154064118" w:history="1">
            <w:r w:rsidR="00A8785C" w:rsidRPr="00A8785C">
              <w:rPr>
                <w:rStyle w:val="Hyperlink"/>
                <w:rFonts w:eastAsiaTheme="majorEastAsia"/>
                <w:noProof/>
                <w:sz w:val="16"/>
                <w:szCs w:val="16"/>
                <w:lang w:val="sr-Cyrl-RS"/>
              </w:rPr>
              <w:t>5.2.4 Област РЕФОРМА ТРЖИШТА ТРАНСПОРТА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_Toc154064118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111</w:t>
            </w:r>
            <w:r w:rsidR="00A8785C" w:rsidRPr="00A8785C">
              <w:rPr>
                <w:noProof/>
                <w:webHidden/>
                <w:sz w:val="16"/>
                <w:szCs w:val="16"/>
              </w:rPr>
              <w:fldChar w:fldCharType="end"/>
            </w:r>
          </w:hyperlink>
        </w:p>
        <w:p w14:paraId="1F9FBA3C" w14:textId="4AE72741" w:rsidR="00A8785C" w:rsidRPr="00A8785C" w:rsidRDefault="00D24AB2">
          <w:pPr>
            <w:pStyle w:val="TOC3"/>
            <w:tabs>
              <w:tab w:val="right" w:leader="dot" w:pos="9016"/>
            </w:tabs>
            <w:rPr>
              <w:rFonts w:eastAsiaTheme="minorEastAsia"/>
              <w:noProof/>
              <w:sz w:val="16"/>
              <w:szCs w:val="16"/>
            </w:rPr>
          </w:pPr>
          <w:hyperlink w:anchor="_Toc154064119" w:history="1">
            <w:r w:rsidR="00A8785C" w:rsidRPr="00A8785C">
              <w:rPr>
                <w:rStyle w:val="Hyperlink"/>
                <w:rFonts w:eastAsiaTheme="majorEastAsia"/>
                <w:noProof/>
                <w:sz w:val="16"/>
                <w:szCs w:val="16"/>
                <w:lang w:val="sr-Cyrl-RS"/>
              </w:rPr>
              <w:t>СТРУКТУРНА РЕФОРМА 3: ОЗЕЛЕЊАВАЊЕ СЕКТОРА ЕНЕРГЕТИКЕ КРОЗ ПОВЕЋАЊЕ ПРОИЗВОДЊЕ ЕНЕРГИЈЕ ИЗ ОБНОВЉИВИХ ИЗВОРА И УНАПРЕЂЕЊЕ ЕНЕРГЕТСКЕ ЕФИКАСНОСТИ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_Toc154064119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116</w:t>
            </w:r>
            <w:r w:rsidR="00A8785C" w:rsidRPr="00A8785C">
              <w:rPr>
                <w:noProof/>
                <w:webHidden/>
                <w:sz w:val="16"/>
                <w:szCs w:val="16"/>
              </w:rPr>
              <w:fldChar w:fldCharType="end"/>
            </w:r>
          </w:hyperlink>
        </w:p>
        <w:p w14:paraId="4DB84405" w14:textId="5EB4DA69" w:rsidR="00A8785C" w:rsidRPr="00A8785C" w:rsidRDefault="00D24AB2">
          <w:pPr>
            <w:pStyle w:val="TOC3"/>
            <w:tabs>
              <w:tab w:val="right" w:leader="dot" w:pos="9016"/>
            </w:tabs>
            <w:rPr>
              <w:rFonts w:eastAsiaTheme="minorEastAsia"/>
              <w:noProof/>
              <w:sz w:val="16"/>
              <w:szCs w:val="16"/>
            </w:rPr>
          </w:pPr>
          <w:hyperlink w:anchor="_Toc154064120" w:history="1">
            <w:r w:rsidR="00A8785C" w:rsidRPr="00A8785C">
              <w:rPr>
                <w:rStyle w:val="Hyperlink"/>
                <w:rFonts w:eastAsiaTheme="majorEastAsia"/>
                <w:noProof/>
                <w:sz w:val="16"/>
                <w:szCs w:val="16"/>
                <w:lang w:val="sr-Cyrl-RS"/>
              </w:rPr>
              <w:t>СТРУКТУРНА РЕФОРМА 4: ОЗЕЛЕЊАВАЊЕ ДРУМСКОГ И ЖЕЛЕЗНИЧКОГ ТРАНСПОРТА У РЕПУБЛИЦИ СРБИЈИ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_Toc154064120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121</w:t>
            </w:r>
            <w:r w:rsidR="00A8785C" w:rsidRPr="00A8785C">
              <w:rPr>
                <w:noProof/>
                <w:webHidden/>
                <w:sz w:val="16"/>
                <w:szCs w:val="16"/>
              </w:rPr>
              <w:fldChar w:fldCharType="end"/>
            </w:r>
          </w:hyperlink>
        </w:p>
        <w:p w14:paraId="311664CF" w14:textId="3EABA648" w:rsidR="00A8785C" w:rsidRPr="00A8785C" w:rsidRDefault="00D24AB2">
          <w:pPr>
            <w:pStyle w:val="TOC2"/>
            <w:tabs>
              <w:tab w:val="right" w:leader="dot" w:pos="9016"/>
            </w:tabs>
            <w:rPr>
              <w:rFonts w:eastAsiaTheme="minorEastAsia"/>
              <w:noProof/>
              <w:sz w:val="16"/>
              <w:szCs w:val="16"/>
            </w:rPr>
          </w:pPr>
          <w:hyperlink w:anchor="_Toc154064121" w:history="1">
            <w:r w:rsidR="00A8785C" w:rsidRPr="00A8785C">
              <w:rPr>
                <w:rStyle w:val="Hyperlink"/>
                <w:rFonts w:eastAsia="MS PGothic"/>
                <w:noProof/>
                <w:sz w:val="16"/>
                <w:szCs w:val="16"/>
              </w:rPr>
              <w:t>5.3. Људски капитал и социјална политика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_Toc154064121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124</w:t>
            </w:r>
            <w:r w:rsidR="00A8785C" w:rsidRPr="00A8785C">
              <w:rPr>
                <w:noProof/>
                <w:webHidden/>
                <w:sz w:val="16"/>
                <w:szCs w:val="16"/>
              </w:rPr>
              <w:fldChar w:fldCharType="end"/>
            </w:r>
          </w:hyperlink>
        </w:p>
        <w:p w14:paraId="43262FBE" w14:textId="3C855E5D" w:rsidR="00A8785C" w:rsidRPr="00A8785C" w:rsidRDefault="00D24AB2">
          <w:pPr>
            <w:pStyle w:val="TOC3"/>
            <w:tabs>
              <w:tab w:val="right" w:leader="dot" w:pos="9016"/>
            </w:tabs>
            <w:rPr>
              <w:rFonts w:eastAsiaTheme="minorEastAsia"/>
              <w:noProof/>
              <w:sz w:val="16"/>
              <w:szCs w:val="16"/>
            </w:rPr>
          </w:pPr>
          <w:hyperlink w:anchor="_Toc154064122" w:history="1">
            <w:r w:rsidR="00A8785C" w:rsidRPr="00A8785C">
              <w:rPr>
                <w:rStyle w:val="Hyperlink"/>
                <w:rFonts w:eastAsiaTheme="majorEastAsia"/>
                <w:noProof/>
                <w:sz w:val="16"/>
                <w:szCs w:val="16"/>
                <w:lang w:val="sr-Cyrl-RS"/>
              </w:rPr>
              <w:t>5.3.1 Област ОБРАЗОВАЊЕ И ВЕШТИНЕ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_Toc154064122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124</w:t>
            </w:r>
            <w:r w:rsidR="00A8785C" w:rsidRPr="00A8785C">
              <w:rPr>
                <w:noProof/>
                <w:webHidden/>
                <w:sz w:val="16"/>
                <w:szCs w:val="16"/>
              </w:rPr>
              <w:fldChar w:fldCharType="end"/>
            </w:r>
          </w:hyperlink>
        </w:p>
        <w:p w14:paraId="2B025DFF" w14:textId="07FE3F64" w:rsidR="00A8785C" w:rsidRPr="00A8785C" w:rsidRDefault="00D24AB2">
          <w:pPr>
            <w:pStyle w:val="TOC3"/>
            <w:tabs>
              <w:tab w:val="right" w:leader="dot" w:pos="9016"/>
            </w:tabs>
            <w:rPr>
              <w:rFonts w:eastAsiaTheme="minorEastAsia"/>
              <w:noProof/>
              <w:sz w:val="16"/>
              <w:szCs w:val="16"/>
            </w:rPr>
          </w:pPr>
          <w:hyperlink w:anchor="_Toc154064123" w:history="1">
            <w:r w:rsidR="00A8785C" w:rsidRPr="00A8785C">
              <w:rPr>
                <w:rStyle w:val="Hyperlink"/>
                <w:rFonts w:eastAsiaTheme="majorEastAsia"/>
                <w:noProof/>
                <w:sz w:val="16"/>
                <w:szCs w:val="16"/>
                <w:lang w:val="sr-Cyrl-RS"/>
              </w:rPr>
              <w:t>5.3.2 Област ЗАПОШЉАВАЊЕ И ТРЖИШТЕ РАДА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_Toc154064123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127</w:t>
            </w:r>
            <w:r w:rsidR="00A8785C" w:rsidRPr="00A8785C">
              <w:rPr>
                <w:noProof/>
                <w:webHidden/>
                <w:sz w:val="16"/>
                <w:szCs w:val="16"/>
              </w:rPr>
              <w:fldChar w:fldCharType="end"/>
            </w:r>
          </w:hyperlink>
        </w:p>
        <w:p w14:paraId="14DCCE8A" w14:textId="0CACF6A2" w:rsidR="00A8785C" w:rsidRPr="00A8785C" w:rsidRDefault="00D24AB2">
          <w:pPr>
            <w:pStyle w:val="TOC3"/>
            <w:tabs>
              <w:tab w:val="right" w:leader="dot" w:pos="9016"/>
            </w:tabs>
            <w:rPr>
              <w:rFonts w:eastAsiaTheme="minorEastAsia"/>
              <w:noProof/>
              <w:sz w:val="16"/>
              <w:szCs w:val="16"/>
            </w:rPr>
          </w:pPr>
          <w:hyperlink w:anchor="_Toc154064124" w:history="1">
            <w:r w:rsidR="00A8785C" w:rsidRPr="00A8785C">
              <w:rPr>
                <w:rStyle w:val="Hyperlink"/>
                <w:rFonts w:eastAsiaTheme="majorEastAsia"/>
                <w:noProof/>
                <w:sz w:val="16"/>
                <w:szCs w:val="16"/>
                <w:lang w:val="sr-Cyrl-RS"/>
              </w:rPr>
              <w:t>5.3.3 Област СОЦИЈАЛНА ЗАШТИТА И ИНКЛУЗИЈА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_Toc154064124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129</w:t>
            </w:r>
            <w:r w:rsidR="00A8785C" w:rsidRPr="00A8785C">
              <w:rPr>
                <w:noProof/>
                <w:webHidden/>
                <w:sz w:val="16"/>
                <w:szCs w:val="16"/>
              </w:rPr>
              <w:fldChar w:fldCharType="end"/>
            </w:r>
          </w:hyperlink>
        </w:p>
        <w:p w14:paraId="75EC41DF" w14:textId="22B66FB5" w:rsidR="00A8785C" w:rsidRPr="00A8785C" w:rsidRDefault="00D24AB2">
          <w:pPr>
            <w:pStyle w:val="TOC3"/>
            <w:tabs>
              <w:tab w:val="right" w:leader="dot" w:pos="9016"/>
            </w:tabs>
            <w:rPr>
              <w:rFonts w:eastAsiaTheme="minorEastAsia"/>
              <w:noProof/>
              <w:sz w:val="16"/>
              <w:szCs w:val="16"/>
            </w:rPr>
          </w:pPr>
          <w:hyperlink w:anchor="_Toc154064125" w:history="1">
            <w:r w:rsidR="00A8785C" w:rsidRPr="00A8785C">
              <w:rPr>
                <w:rStyle w:val="Hyperlink"/>
                <w:rFonts w:eastAsiaTheme="majorEastAsia"/>
                <w:noProof/>
                <w:sz w:val="16"/>
                <w:szCs w:val="16"/>
                <w:lang w:val="sr-Cyrl-RS"/>
              </w:rPr>
              <w:t>5.3.4 Област ЗДРАВСТВЕНА ЗАШТИТА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_Toc154064125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131</w:t>
            </w:r>
            <w:r w:rsidR="00A8785C" w:rsidRPr="00A8785C">
              <w:rPr>
                <w:noProof/>
                <w:webHidden/>
                <w:sz w:val="16"/>
                <w:szCs w:val="16"/>
              </w:rPr>
              <w:fldChar w:fldCharType="end"/>
            </w:r>
          </w:hyperlink>
        </w:p>
        <w:p w14:paraId="03A7FBA1" w14:textId="291CFCE9" w:rsidR="00A8785C" w:rsidRPr="00A8785C" w:rsidRDefault="00D24AB2">
          <w:pPr>
            <w:pStyle w:val="TOC3"/>
            <w:tabs>
              <w:tab w:val="right" w:leader="dot" w:pos="9016"/>
            </w:tabs>
            <w:rPr>
              <w:rFonts w:eastAsiaTheme="minorEastAsia"/>
              <w:noProof/>
              <w:sz w:val="16"/>
              <w:szCs w:val="16"/>
            </w:rPr>
          </w:pPr>
          <w:hyperlink w:anchor="_Toc154064126" w:history="1">
            <w:r w:rsidR="00A8785C" w:rsidRPr="00A8785C">
              <w:rPr>
                <w:rStyle w:val="Hyperlink"/>
                <w:rFonts w:eastAsiaTheme="majorEastAsia"/>
                <w:noProof/>
                <w:sz w:val="16"/>
                <w:szCs w:val="16"/>
                <w:lang w:val="sr-Cyrl-RS"/>
              </w:rPr>
              <w:t>СТРУКТУРНА РЕФОРМА 5: ОБРАЗОВАЊЕ ЗА ОДРЖИВИ РАЗВОЈ И РАДНУ СПРЕМНОСТ</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_Toc154064126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133</w:t>
            </w:r>
            <w:r w:rsidR="00A8785C" w:rsidRPr="00A8785C">
              <w:rPr>
                <w:noProof/>
                <w:webHidden/>
                <w:sz w:val="16"/>
                <w:szCs w:val="16"/>
              </w:rPr>
              <w:fldChar w:fldCharType="end"/>
            </w:r>
          </w:hyperlink>
        </w:p>
        <w:p w14:paraId="5E6D0D74" w14:textId="425A0DFF" w:rsidR="00A8785C" w:rsidRPr="00A8785C" w:rsidRDefault="00D24AB2">
          <w:pPr>
            <w:pStyle w:val="TOC3"/>
            <w:tabs>
              <w:tab w:val="right" w:leader="dot" w:pos="9016"/>
            </w:tabs>
            <w:rPr>
              <w:rFonts w:eastAsiaTheme="minorEastAsia"/>
              <w:noProof/>
              <w:sz w:val="16"/>
              <w:szCs w:val="16"/>
            </w:rPr>
          </w:pPr>
          <w:hyperlink w:anchor="_Toc154064127" w:history="1">
            <w:r w:rsidR="00A8785C" w:rsidRPr="00A8785C">
              <w:rPr>
                <w:rStyle w:val="Hyperlink"/>
                <w:rFonts w:eastAsiaTheme="majorEastAsia"/>
                <w:noProof/>
                <w:sz w:val="16"/>
                <w:szCs w:val="16"/>
                <w:lang w:val="sr-Cyrl-RS"/>
              </w:rPr>
              <w:t>СТРУКТУРНА РЕФОРМА 6: УНАПРЕЂЕНИ УСЛОВИ ЗА ВЕЋЕ УЧЕШЋЕ МЛАДИХ НА ТРЖИШТУ РАДА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_Toc154064127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137</w:t>
            </w:r>
            <w:r w:rsidR="00A8785C" w:rsidRPr="00A8785C">
              <w:rPr>
                <w:noProof/>
                <w:webHidden/>
                <w:sz w:val="16"/>
                <w:szCs w:val="16"/>
              </w:rPr>
              <w:fldChar w:fldCharType="end"/>
            </w:r>
          </w:hyperlink>
        </w:p>
        <w:p w14:paraId="18A9FD4D" w14:textId="5A364986" w:rsidR="00A8785C" w:rsidRPr="00A8785C" w:rsidRDefault="00D24AB2">
          <w:pPr>
            <w:pStyle w:val="TOC2"/>
            <w:tabs>
              <w:tab w:val="right" w:leader="dot" w:pos="9016"/>
            </w:tabs>
            <w:rPr>
              <w:rFonts w:eastAsiaTheme="minorEastAsia"/>
              <w:noProof/>
              <w:sz w:val="16"/>
              <w:szCs w:val="16"/>
            </w:rPr>
          </w:pPr>
          <w:hyperlink w:anchor="_Toc154064128" w:history="1">
            <w:r w:rsidR="00A8785C" w:rsidRPr="00A8785C">
              <w:rPr>
                <w:rStyle w:val="Hyperlink"/>
                <w:rFonts w:eastAsia="MS PGothic"/>
                <w:noProof/>
                <w:sz w:val="16"/>
                <w:szCs w:val="16"/>
              </w:rPr>
              <w:t>5.4. Резиме структурних реформи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_Toc154064128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141</w:t>
            </w:r>
            <w:r w:rsidR="00A8785C" w:rsidRPr="00A8785C">
              <w:rPr>
                <w:noProof/>
                <w:webHidden/>
                <w:sz w:val="16"/>
                <w:szCs w:val="16"/>
              </w:rPr>
              <w:fldChar w:fldCharType="end"/>
            </w:r>
          </w:hyperlink>
        </w:p>
        <w:p w14:paraId="4C672480" w14:textId="39D57CA5" w:rsidR="00A8785C" w:rsidRPr="00A8785C" w:rsidRDefault="00D24AB2">
          <w:pPr>
            <w:pStyle w:val="TOC1"/>
            <w:tabs>
              <w:tab w:val="right" w:leader="dot" w:pos="9016"/>
            </w:tabs>
            <w:rPr>
              <w:rFonts w:eastAsiaTheme="minorEastAsia"/>
              <w:noProof/>
              <w:sz w:val="16"/>
              <w:szCs w:val="16"/>
            </w:rPr>
          </w:pPr>
          <w:hyperlink w:anchor="_Toc154064129" w:history="1">
            <w:r w:rsidR="00A8785C" w:rsidRPr="00A8785C">
              <w:rPr>
                <w:rStyle w:val="Hyperlink"/>
                <w:rFonts w:eastAsia="MS PGothic"/>
                <w:noProof/>
                <w:sz w:val="16"/>
                <w:szCs w:val="16"/>
                <w:lang w:eastAsia="ja-JP"/>
              </w:rPr>
              <w:t>6. ТРОШКОВИ И ФИНАНСИРАЊЕ СТРУКТУРНИХ РЕФОРМИ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_Toc154064129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142</w:t>
            </w:r>
            <w:r w:rsidR="00A8785C" w:rsidRPr="00A8785C">
              <w:rPr>
                <w:noProof/>
                <w:webHidden/>
                <w:sz w:val="16"/>
                <w:szCs w:val="16"/>
              </w:rPr>
              <w:fldChar w:fldCharType="end"/>
            </w:r>
          </w:hyperlink>
        </w:p>
        <w:p w14:paraId="2BF01ED0" w14:textId="1158352A" w:rsidR="00A8785C" w:rsidRPr="00A8785C" w:rsidRDefault="00D24AB2">
          <w:pPr>
            <w:pStyle w:val="TOC1"/>
            <w:tabs>
              <w:tab w:val="right" w:leader="dot" w:pos="9016"/>
            </w:tabs>
            <w:rPr>
              <w:rFonts w:eastAsiaTheme="minorEastAsia"/>
              <w:noProof/>
              <w:sz w:val="16"/>
              <w:szCs w:val="16"/>
            </w:rPr>
          </w:pPr>
          <w:hyperlink w:anchor="_Toc154064130" w:history="1">
            <w:r w:rsidR="00A8785C" w:rsidRPr="00A8785C">
              <w:rPr>
                <w:rStyle w:val="Hyperlink"/>
                <w:rFonts w:eastAsia="MS PGothic"/>
                <w:noProof/>
                <w:sz w:val="16"/>
                <w:szCs w:val="16"/>
                <w:lang w:eastAsia="ja-JP"/>
              </w:rPr>
              <w:t>7. ИНСТИТУЦИОНАЛНА ПИТАЊА И УКЉУЧИВАЊЕ ЗАИНТЕРЕСОВАНИХ СТРАНА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_Toc154064130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143</w:t>
            </w:r>
            <w:r w:rsidR="00A8785C" w:rsidRPr="00A8785C">
              <w:rPr>
                <w:noProof/>
                <w:webHidden/>
                <w:sz w:val="16"/>
                <w:szCs w:val="16"/>
              </w:rPr>
              <w:fldChar w:fldCharType="end"/>
            </w:r>
          </w:hyperlink>
        </w:p>
        <w:p w14:paraId="35DAE303" w14:textId="0B931C0F" w:rsidR="00A8785C" w:rsidRPr="00A8785C" w:rsidRDefault="00D24AB2">
          <w:pPr>
            <w:pStyle w:val="TOC1"/>
            <w:tabs>
              <w:tab w:val="right" w:leader="dot" w:pos="9016"/>
            </w:tabs>
            <w:rPr>
              <w:rFonts w:eastAsiaTheme="minorEastAsia"/>
              <w:noProof/>
              <w:sz w:val="16"/>
              <w:szCs w:val="16"/>
            </w:rPr>
          </w:pPr>
          <w:hyperlink w:anchor="_Toc154064131" w:history="1">
            <w:r w:rsidR="00A8785C" w:rsidRPr="00A8785C">
              <w:rPr>
                <w:rStyle w:val="Hyperlink"/>
                <w:rFonts w:eastAsia="MS PGothic"/>
                <w:noProof/>
                <w:sz w:val="16"/>
                <w:szCs w:val="16"/>
                <w:lang w:eastAsia="ja-JP"/>
              </w:rPr>
              <w:t>8. ПРИЛОЗИ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_Toc154064131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145</w:t>
            </w:r>
            <w:r w:rsidR="00A8785C" w:rsidRPr="00A8785C">
              <w:rPr>
                <w:noProof/>
                <w:webHidden/>
                <w:sz w:val="16"/>
                <w:szCs w:val="16"/>
              </w:rPr>
              <w:fldChar w:fldCharType="end"/>
            </w:r>
          </w:hyperlink>
        </w:p>
        <w:p w14:paraId="2943AE93" w14:textId="3D2D41FA" w:rsidR="00A8785C" w:rsidRPr="00A8785C" w:rsidRDefault="00D24AB2">
          <w:pPr>
            <w:pStyle w:val="TOC1"/>
            <w:tabs>
              <w:tab w:val="right" w:leader="dot" w:pos="9016"/>
            </w:tabs>
            <w:rPr>
              <w:rFonts w:eastAsiaTheme="minorEastAsia"/>
              <w:noProof/>
              <w:sz w:val="16"/>
              <w:szCs w:val="16"/>
            </w:rPr>
          </w:pPr>
          <w:hyperlink w:anchor="_Toc154064132" w:history="1">
            <w:r w:rsidR="00A8785C" w:rsidRPr="00A8785C">
              <w:rPr>
                <w:rStyle w:val="Hyperlink"/>
                <w:noProof/>
                <w:sz w:val="16"/>
                <w:szCs w:val="16"/>
              </w:rPr>
              <w:t>АНЕКС 1: Табеле 1-11</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_Toc154064132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146</w:t>
            </w:r>
            <w:r w:rsidR="00A8785C" w:rsidRPr="00A8785C">
              <w:rPr>
                <w:noProof/>
                <w:webHidden/>
                <w:sz w:val="16"/>
                <w:szCs w:val="16"/>
              </w:rPr>
              <w:fldChar w:fldCharType="end"/>
            </w:r>
          </w:hyperlink>
        </w:p>
        <w:p w14:paraId="248D17FE" w14:textId="65A6F47F" w:rsidR="00A8785C" w:rsidRPr="00A8785C" w:rsidRDefault="00D24AB2">
          <w:pPr>
            <w:pStyle w:val="TOC2"/>
            <w:tabs>
              <w:tab w:val="right" w:leader="dot" w:pos="9016"/>
            </w:tabs>
            <w:rPr>
              <w:rFonts w:eastAsiaTheme="minorEastAsia"/>
              <w:noProof/>
              <w:sz w:val="16"/>
              <w:szCs w:val="16"/>
            </w:rPr>
          </w:pPr>
          <w:hyperlink w:anchor="_Toc154064133" w:history="1">
            <w:r w:rsidR="00A8785C" w:rsidRPr="00A8785C">
              <w:rPr>
                <w:rStyle w:val="Hyperlink"/>
                <w:rFonts w:eastAsia="MS PGothic"/>
                <w:noProof/>
                <w:sz w:val="16"/>
                <w:szCs w:val="16"/>
              </w:rPr>
              <w:t>Табела 1: Макроекономски оквир</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_Toc154064133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146</w:t>
            </w:r>
            <w:r w:rsidR="00A8785C" w:rsidRPr="00A8785C">
              <w:rPr>
                <w:noProof/>
                <w:webHidden/>
                <w:sz w:val="16"/>
                <w:szCs w:val="16"/>
              </w:rPr>
              <w:fldChar w:fldCharType="end"/>
            </w:r>
          </w:hyperlink>
        </w:p>
        <w:p w14:paraId="53DE35E7" w14:textId="4FA016E8" w:rsidR="00A8785C" w:rsidRPr="00A8785C" w:rsidRDefault="00D24AB2">
          <w:pPr>
            <w:pStyle w:val="TOC2"/>
            <w:tabs>
              <w:tab w:val="right" w:leader="dot" w:pos="9016"/>
            </w:tabs>
            <w:rPr>
              <w:rFonts w:eastAsiaTheme="minorEastAsia"/>
              <w:noProof/>
              <w:sz w:val="16"/>
              <w:szCs w:val="16"/>
            </w:rPr>
          </w:pPr>
          <w:hyperlink w:anchor="_Toc154064134" w:history="1">
            <w:r w:rsidR="00A8785C" w:rsidRPr="00A8785C">
              <w:rPr>
                <w:rStyle w:val="Hyperlink"/>
                <w:noProof/>
                <w:sz w:val="16"/>
                <w:szCs w:val="16"/>
              </w:rPr>
              <w:t xml:space="preserve">Табела 2a + 2b: Буџетски изгледи </w:t>
            </w:r>
            <w:r w:rsidR="00A8785C" w:rsidRPr="00A8785C">
              <w:rPr>
                <w:rStyle w:val="Hyperlink"/>
                <w:noProof/>
                <w:sz w:val="16"/>
                <w:szCs w:val="16"/>
                <w:lang w:val="sr-Cyrl-RS"/>
              </w:rPr>
              <w:t>сектора</w:t>
            </w:r>
            <w:r w:rsidR="00A8785C" w:rsidRPr="00A8785C">
              <w:rPr>
                <w:rStyle w:val="Hyperlink"/>
                <w:noProof/>
                <w:sz w:val="16"/>
                <w:szCs w:val="16"/>
              </w:rPr>
              <w:t xml:space="preserve"> државе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_Toc154064134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155</w:t>
            </w:r>
            <w:r w:rsidR="00A8785C" w:rsidRPr="00A8785C">
              <w:rPr>
                <w:noProof/>
                <w:webHidden/>
                <w:sz w:val="16"/>
                <w:szCs w:val="16"/>
              </w:rPr>
              <w:fldChar w:fldCharType="end"/>
            </w:r>
          </w:hyperlink>
        </w:p>
        <w:p w14:paraId="0EC6B577" w14:textId="2AD56D8A" w:rsidR="00A8785C" w:rsidRPr="00A8785C" w:rsidRDefault="00D24AB2">
          <w:pPr>
            <w:pStyle w:val="TOC2"/>
            <w:tabs>
              <w:tab w:val="right" w:leader="dot" w:pos="9016"/>
            </w:tabs>
            <w:rPr>
              <w:rFonts w:eastAsiaTheme="minorEastAsia"/>
              <w:noProof/>
              <w:sz w:val="16"/>
              <w:szCs w:val="16"/>
            </w:rPr>
          </w:pPr>
          <w:hyperlink w:anchor="_Toc154064135" w:history="1">
            <w:r w:rsidR="00A8785C" w:rsidRPr="00A8785C">
              <w:rPr>
                <w:rStyle w:val="Hyperlink"/>
                <w:noProof/>
                <w:sz w:val="16"/>
                <w:szCs w:val="16"/>
              </w:rPr>
              <w:t>Tабела 2c: Дискреционе мере усвојене/најављене у складу са Програмом</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_Toc154064135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159</w:t>
            </w:r>
            <w:r w:rsidR="00A8785C" w:rsidRPr="00A8785C">
              <w:rPr>
                <w:noProof/>
                <w:webHidden/>
                <w:sz w:val="16"/>
                <w:szCs w:val="16"/>
              </w:rPr>
              <w:fldChar w:fldCharType="end"/>
            </w:r>
          </w:hyperlink>
        </w:p>
        <w:p w14:paraId="782C41D6" w14:textId="754ACF93" w:rsidR="00A8785C" w:rsidRPr="00A8785C" w:rsidRDefault="00D24AB2">
          <w:pPr>
            <w:pStyle w:val="TOC2"/>
            <w:tabs>
              <w:tab w:val="right" w:leader="dot" w:pos="9016"/>
            </w:tabs>
            <w:rPr>
              <w:rFonts w:eastAsiaTheme="minorEastAsia"/>
              <w:noProof/>
              <w:sz w:val="16"/>
              <w:szCs w:val="16"/>
            </w:rPr>
          </w:pPr>
          <w:hyperlink w:anchor="_Toc154064136" w:history="1">
            <w:r w:rsidR="00A8785C" w:rsidRPr="00A8785C">
              <w:rPr>
                <w:rStyle w:val="Hyperlink"/>
                <w:noProof/>
                <w:sz w:val="16"/>
                <w:szCs w:val="16"/>
              </w:rPr>
              <w:t>Tабела 3: Расходи сектора државе по функцијама (у млрд РСД)</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_Toc154064136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161</w:t>
            </w:r>
            <w:r w:rsidR="00A8785C" w:rsidRPr="00A8785C">
              <w:rPr>
                <w:noProof/>
                <w:webHidden/>
                <w:sz w:val="16"/>
                <w:szCs w:val="16"/>
              </w:rPr>
              <w:fldChar w:fldCharType="end"/>
            </w:r>
          </w:hyperlink>
        </w:p>
        <w:p w14:paraId="54E6A401" w14:textId="6E62D373" w:rsidR="00A8785C" w:rsidRPr="00A8785C" w:rsidRDefault="00D24AB2">
          <w:pPr>
            <w:pStyle w:val="TOC2"/>
            <w:tabs>
              <w:tab w:val="right" w:leader="dot" w:pos="9016"/>
            </w:tabs>
            <w:rPr>
              <w:rFonts w:eastAsiaTheme="minorEastAsia"/>
              <w:noProof/>
              <w:sz w:val="16"/>
              <w:szCs w:val="16"/>
            </w:rPr>
          </w:pPr>
          <w:hyperlink w:anchor="_Toc154064137" w:history="1">
            <w:r w:rsidR="00A8785C" w:rsidRPr="00A8785C">
              <w:rPr>
                <w:rStyle w:val="Hyperlink"/>
                <w:noProof/>
                <w:sz w:val="16"/>
                <w:szCs w:val="16"/>
              </w:rPr>
              <w:t>Табела 4: Кретање дуга сектора државе</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_Toc154064137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162</w:t>
            </w:r>
            <w:r w:rsidR="00A8785C" w:rsidRPr="00A8785C">
              <w:rPr>
                <w:noProof/>
                <w:webHidden/>
                <w:sz w:val="16"/>
                <w:szCs w:val="16"/>
              </w:rPr>
              <w:fldChar w:fldCharType="end"/>
            </w:r>
          </w:hyperlink>
        </w:p>
        <w:p w14:paraId="2F2E9E8B" w14:textId="7CA29324" w:rsidR="00A8785C" w:rsidRPr="00A8785C" w:rsidRDefault="00D24AB2">
          <w:pPr>
            <w:pStyle w:val="TOC2"/>
            <w:tabs>
              <w:tab w:val="right" w:leader="dot" w:pos="9016"/>
            </w:tabs>
            <w:rPr>
              <w:rFonts w:eastAsiaTheme="minorEastAsia"/>
              <w:noProof/>
              <w:sz w:val="16"/>
              <w:szCs w:val="16"/>
            </w:rPr>
          </w:pPr>
          <w:hyperlink w:anchor="_Toc154064138" w:history="1">
            <w:r w:rsidR="00A8785C" w:rsidRPr="00A8785C">
              <w:rPr>
                <w:rStyle w:val="Hyperlink"/>
                <w:noProof/>
                <w:sz w:val="16"/>
                <w:szCs w:val="16"/>
              </w:rPr>
              <w:t>Табела 5: Циклична кретања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_Toc154064138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163</w:t>
            </w:r>
            <w:r w:rsidR="00A8785C" w:rsidRPr="00A8785C">
              <w:rPr>
                <w:noProof/>
                <w:webHidden/>
                <w:sz w:val="16"/>
                <w:szCs w:val="16"/>
              </w:rPr>
              <w:fldChar w:fldCharType="end"/>
            </w:r>
          </w:hyperlink>
        </w:p>
        <w:p w14:paraId="2A850EB8" w14:textId="3B9A5059" w:rsidR="00A8785C" w:rsidRPr="00A8785C" w:rsidRDefault="00D24AB2">
          <w:pPr>
            <w:pStyle w:val="TOC2"/>
            <w:tabs>
              <w:tab w:val="right" w:leader="dot" w:pos="9016"/>
            </w:tabs>
            <w:rPr>
              <w:rFonts w:eastAsiaTheme="minorEastAsia"/>
              <w:noProof/>
              <w:sz w:val="16"/>
              <w:szCs w:val="16"/>
            </w:rPr>
          </w:pPr>
          <w:hyperlink w:anchor="_Toc154064139" w:history="1">
            <w:r w:rsidR="00A8785C" w:rsidRPr="00A8785C">
              <w:rPr>
                <w:rStyle w:val="Hyperlink"/>
                <w:noProof/>
                <w:sz w:val="16"/>
                <w:szCs w:val="16"/>
              </w:rPr>
              <w:t>Табела 6: Одступање од претходног Програма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_Toc154064139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164</w:t>
            </w:r>
            <w:r w:rsidR="00A8785C" w:rsidRPr="00A8785C">
              <w:rPr>
                <w:noProof/>
                <w:webHidden/>
                <w:sz w:val="16"/>
                <w:szCs w:val="16"/>
              </w:rPr>
              <w:fldChar w:fldCharType="end"/>
            </w:r>
          </w:hyperlink>
        </w:p>
        <w:p w14:paraId="4D92629D" w14:textId="4003C8C0" w:rsidR="00A8785C" w:rsidRPr="00A8785C" w:rsidRDefault="00D24AB2">
          <w:pPr>
            <w:pStyle w:val="TOC2"/>
            <w:tabs>
              <w:tab w:val="right" w:leader="dot" w:pos="9016"/>
            </w:tabs>
            <w:rPr>
              <w:rFonts w:eastAsiaTheme="minorEastAsia"/>
              <w:noProof/>
              <w:sz w:val="16"/>
              <w:szCs w:val="16"/>
            </w:rPr>
          </w:pPr>
          <w:hyperlink w:anchor="_Toc154064140" w:history="1">
            <w:r w:rsidR="00A8785C" w:rsidRPr="00A8785C">
              <w:rPr>
                <w:rStyle w:val="Hyperlink"/>
                <w:noProof/>
                <w:sz w:val="16"/>
                <w:szCs w:val="16"/>
              </w:rPr>
              <w:t>Табела 7: Дугорочна одрживост јавних финансија (% БДП)</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_Toc154064140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165</w:t>
            </w:r>
            <w:r w:rsidR="00A8785C" w:rsidRPr="00A8785C">
              <w:rPr>
                <w:noProof/>
                <w:webHidden/>
                <w:sz w:val="16"/>
                <w:szCs w:val="16"/>
              </w:rPr>
              <w:fldChar w:fldCharType="end"/>
            </w:r>
          </w:hyperlink>
        </w:p>
        <w:p w14:paraId="03DDFC9A" w14:textId="6DD80DE0" w:rsidR="00A8785C" w:rsidRPr="00A8785C" w:rsidRDefault="00D24AB2">
          <w:pPr>
            <w:pStyle w:val="TOC2"/>
            <w:tabs>
              <w:tab w:val="right" w:leader="dot" w:pos="9016"/>
            </w:tabs>
            <w:rPr>
              <w:rFonts w:eastAsiaTheme="minorEastAsia"/>
              <w:noProof/>
              <w:sz w:val="16"/>
              <w:szCs w:val="16"/>
            </w:rPr>
          </w:pPr>
          <w:hyperlink w:anchor="_Toc154064141" w:history="1">
            <w:r w:rsidR="00A8785C" w:rsidRPr="00A8785C">
              <w:rPr>
                <w:rStyle w:val="Hyperlink"/>
                <w:noProof/>
                <w:sz w:val="16"/>
                <w:szCs w:val="16"/>
              </w:rPr>
              <w:t>Табела 7a: Издавање гаранција усвојено/најављено у складу са Програмом</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_Toc154064141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167</w:t>
            </w:r>
            <w:r w:rsidR="00A8785C" w:rsidRPr="00A8785C">
              <w:rPr>
                <w:noProof/>
                <w:webHidden/>
                <w:sz w:val="16"/>
                <w:szCs w:val="16"/>
              </w:rPr>
              <w:fldChar w:fldCharType="end"/>
            </w:r>
          </w:hyperlink>
        </w:p>
        <w:p w14:paraId="76305212" w14:textId="57C36207" w:rsidR="00A8785C" w:rsidRPr="00A8785C" w:rsidRDefault="00D24AB2">
          <w:pPr>
            <w:pStyle w:val="TOC2"/>
            <w:tabs>
              <w:tab w:val="right" w:leader="dot" w:pos="9016"/>
            </w:tabs>
            <w:rPr>
              <w:rFonts w:eastAsiaTheme="minorEastAsia"/>
              <w:noProof/>
              <w:sz w:val="16"/>
              <w:szCs w:val="16"/>
            </w:rPr>
          </w:pPr>
          <w:hyperlink w:anchor="_Toc154064142" w:history="1">
            <w:r w:rsidR="00A8785C" w:rsidRPr="00A8785C">
              <w:rPr>
                <w:rStyle w:val="Hyperlink"/>
                <w:noProof/>
                <w:sz w:val="16"/>
                <w:szCs w:val="16"/>
              </w:rPr>
              <w:t>Табела 8: Основне претпоставке о екстерном економском окружењу на ком се заснива програмски оквир [1]</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_Toc154064142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169</w:t>
            </w:r>
            <w:r w:rsidR="00A8785C" w:rsidRPr="00A8785C">
              <w:rPr>
                <w:noProof/>
                <w:webHidden/>
                <w:sz w:val="16"/>
                <w:szCs w:val="16"/>
              </w:rPr>
              <w:fldChar w:fldCharType="end"/>
            </w:r>
          </w:hyperlink>
        </w:p>
        <w:p w14:paraId="36C96A3C" w14:textId="48807992" w:rsidR="00A8785C" w:rsidRPr="00A8785C" w:rsidRDefault="00D24AB2">
          <w:pPr>
            <w:pStyle w:val="TOC2"/>
            <w:tabs>
              <w:tab w:val="right" w:leader="dot" w:pos="9016"/>
            </w:tabs>
            <w:rPr>
              <w:rFonts w:eastAsiaTheme="minorEastAsia"/>
              <w:noProof/>
              <w:sz w:val="16"/>
              <w:szCs w:val="16"/>
            </w:rPr>
          </w:pPr>
          <w:hyperlink w:anchor="_Toc154064143" w:history="1">
            <w:r w:rsidR="00A8785C" w:rsidRPr="00A8785C">
              <w:rPr>
                <w:rStyle w:val="Hyperlink"/>
                <w:noProof/>
                <w:sz w:val="16"/>
                <w:szCs w:val="16"/>
              </w:rPr>
              <w:t>Табела 9 а: Социјални индикатори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_Toc154064143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170</w:t>
            </w:r>
            <w:r w:rsidR="00A8785C" w:rsidRPr="00A8785C">
              <w:rPr>
                <w:noProof/>
                <w:webHidden/>
                <w:sz w:val="16"/>
                <w:szCs w:val="16"/>
              </w:rPr>
              <w:fldChar w:fldCharType="end"/>
            </w:r>
          </w:hyperlink>
        </w:p>
        <w:p w14:paraId="67FD56A3" w14:textId="2BAD5BA3" w:rsidR="00A8785C" w:rsidRPr="00A8785C" w:rsidRDefault="00D24AB2">
          <w:pPr>
            <w:pStyle w:val="TOC2"/>
            <w:tabs>
              <w:tab w:val="right" w:leader="dot" w:pos="9016"/>
            </w:tabs>
            <w:rPr>
              <w:rFonts w:eastAsiaTheme="minorEastAsia"/>
              <w:noProof/>
              <w:sz w:val="16"/>
              <w:szCs w:val="16"/>
            </w:rPr>
          </w:pPr>
          <w:hyperlink w:anchor="_Toc154064144" w:history="1">
            <w:r w:rsidR="00A8785C" w:rsidRPr="00A8785C">
              <w:rPr>
                <w:rStyle w:val="Hyperlink"/>
                <w:noProof/>
                <w:sz w:val="16"/>
                <w:szCs w:val="16"/>
              </w:rPr>
              <w:t>Табела 9 б: Остали изабрани показатељи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_Toc154064144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170</w:t>
            </w:r>
            <w:r w:rsidR="00A8785C" w:rsidRPr="00A8785C">
              <w:rPr>
                <w:noProof/>
                <w:webHidden/>
                <w:sz w:val="16"/>
                <w:szCs w:val="16"/>
              </w:rPr>
              <w:fldChar w:fldCharType="end"/>
            </w:r>
          </w:hyperlink>
        </w:p>
        <w:p w14:paraId="7CF1990E" w14:textId="28A95437" w:rsidR="00A8785C" w:rsidRPr="00A8785C" w:rsidRDefault="00D24AB2">
          <w:pPr>
            <w:pStyle w:val="TOC2"/>
            <w:tabs>
              <w:tab w:val="right" w:leader="dot" w:pos="9016"/>
            </w:tabs>
            <w:rPr>
              <w:rFonts w:eastAsiaTheme="minorEastAsia"/>
              <w:noProof/>
              <w:sz w:val="16"/>
              <w:szCs w:val="16"/>
            </w:rPr>
          </w:pPr>
          <w:hyperlink w:anchor="_Toc154064145" w:history="1">
            <w:r w:rsidR="00A8785C" w:rsidRPr="00A8785C">
              <w:rPr>
                <w:rStyle w:val="Hyperlink"/>
                <w:noProof/>
                <w:sz w:val="16"/>
                <w:szCs w:val="16"/>
              </w:rPr>
              <w:t>Табела 10: Ефекти структурних реформи на буџет</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_Toc154064145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172</w:t>
            </w:r>
            <w:r w:rsidR="00A8785C" w:rsidRPr="00A8785C">
              <w:rPr>
                <w:noProof/>
                <w:webHidden/>
                <w:sz w:val="16"/>
                <w:szCs w:val="16"/>
              </w:rPr>
              <w:fldChar w:fldCharType="end"/>
            </w:r>
          </w:hyperlink>
        </w:p>
        <w:p w14:paraId="5B89B93A" w14:textId="29EF95BF" w:rsidR="00A8785C" w:rsidRPr="00A8785C" w:rsidRDefault="00D24AB2">
          <w:pPr>
            <w:pStyle w:val="TOC2"/>
            <w:tabs>
              <w:tab w:val="right" w:leader="dot" w:pos="9016"/>
            </w:tabs>
            <w:rPr>
              <w:rFonts w:eastAsiaTheme="minorEastAsia"/>
              <w:noProof/>
              <w:sz w:val="16"/>
              <w:szCs w:val="16"/>
            </w:rPr>
          </w:pPr>
          <w:hyperlink w:anchor="_Toc154064146" w:history="1">
            <w:r w:rsidR="00A8785C" w:rsidRPr="00A8785C">
              <w:rPr>
                <w:rStyle w:val="Hyperlink"/>
                <w:noProof/>
                <w:sz w:val="16"/>
                <w:szCs w:val="16"/>
              </w:rPr>
              <w:t>Табела 11: Извештај о спровођењу структурних реформи из ЕРП 2023-2025</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_Toc154064146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175</w:t>
            </w:r>
            <w:r w:rsidR="00A8785C" w:rsidRPr="00A8785C">
              <w:rPr>
                <w:noProof/>
                <w:webHidden/>
                <w:sz w:val="16"/>
                <w:szCs w:val="16"/>
              </w:rPr>
              <w:fldChar w:fldCharType="end"/>
            </w:r>
          </w:hyperlink>
        </w:p>
        <w:p w14:paraId="4D93CBBF" w14:textId="17372E68" w:rsidR="00A8785C" w:rsidRPr="00A8785C" w:rsidRDefault="00D24AB2">
          <w:pPr>
            <w:pStyle w:val="TOC1"/>
            <w:tabs>
              <w:tab w:val="right" w:leader="dot" w:pos="9016"/>
            </w:tabs>
            <w:rPr>
              <w:rFonts w:eastAsiaTheme="minorEastAsia"/>
              <w:noProof/>
              <w:sz w:val="16"/>
              <w:szCs w:val="16"/>
            </w:rPr>
          </w:pPr>
          <w:hyperlink w:anchor="_Toc154064147" w:history="1">
            <w:r w:rsidR="00A8785C" w:rsidRPr="00A8785C">
              <w:rPr>
                <w:rStyle w:val="Hyperlink"/>
                <w:noProof/>
                <w:sz w:val="16"/>
                <w:szCs w:val="16"/>
              </w:rPr>
              <w:t>АНЕКС 2: Везе између реформских области и релевантних докумената јавних политика</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_Toc154064147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198</w:t>
            </w:r>
            <w:r w:rsidR="00A8785C" w:rsidRPr="00A8785C">
              <w:rPr>
                <w:noProof/>
                <w:webHidden/>
                <w:sz w:val="16"/>
                <w:szCs w:val="16"/>
              </w:rPr>
              <w:fldChar w:fldCharType="end"/>
            </w:r>
          </w:hyperlink>
        </w:p>
        <w:p w14:paraId="39FC4AE2" w14:textId="739894D3" w:rsidR="00A8785C" w:rsidRPr="00A8785C" w:rsidRDefault="00D24AB2">
          <w:pPr>
            <w:pStyle w:val="TOC1"/>
            <w:tabs>
              <w:tab w:val="right" w:leader="dot" w:pos="9016"/>
            </w:tabs>
            <w:rPr>
              <w:rFonts w:eastAsiaTheme="minorEastAsia"/>
              <w:noProof/>
              <w:sz w:val="16"/>
              <w:szCs w:val="16"/>
            </w:rPr>
          </w:pPr>
          <w:hyperlink w:anchor="_Toc154064148" w:history="1">
            <w:r w:rsidR="00A8785C" w:rsidRPr="00A8785C">
              <w:rPr>
                <w:rStyle w:val="Hyperlink"/>
                <w:noProof/>
                <w:sz w:val="16"/>
                <w:szCs w:val="16"/>
              </w:rPr>
              <w:t>АНЕКС 3:</w:t>
            </w:r>
            <w:r w:rsidR="00A8785C" w:rsidRPr="00A8785C">
              <w:rPr>
                <w:rStyle w:val="Hyperlink"/>
                <w:noProof/>
                <w:sz w:val="16"/>
                <w:szCs w:val="16"/>
                <w:lang w:val="sr-Cyrl-RS"/>
              </w:rPr>
              <w:t xml:space="preserve"> Детаљан преглед трошкова и финансирања активности у оквиру структурних реформи</w:t>
            </w:r>
            <w:r w:rsidR="00A8785C" w:rsidRPr="00A8785C">
              <w:rPr>
                <w:noProof/>
                <w:webHidden/>
                <w:sz w:val="16"/>
                <w:szCs w:val="16"/>
              </w:rPr>
              <w:tab/>
            </w:r>
            <w:r w:rsidR="00A8785C" w:rsidRPr="00A8785C">
              <w:rPr>
                <w:noProof/>
                <w:webHidden/>
                <w:sz w:val="16"/>
                <w:szCs w:val="16"/>
              </w:rPr>
              <w:fldChar w:fldCharType="begin"/>
            </w:r>
            <w:r w:rsidR="00A8785C" w:rsidRPr="00A8785C">
              <w:rPr>
                <w:noProof/>
                <w:webHidden/>
                <w:sz w:val="16"/>
                <w:szCs w:val="16"/>
              </w:rPr>
              <w:instrText xml:space="preserve"> PAGEREF _Toc154064148 \h </w:instrText>
            </w:r>
            <w:r w:rsidR="00A8785C" w:rsidRPr="00A8785C">
              <w:rPr>
                <w:noProof/>
                <w:webHidden/>
                <w:sz w:val="16"/>
                <w:szCs w:val="16"/>
              </w:rPr>
            </w:r>
            <w:r w:rsidR="00A8785C" w:rsidRPr="00A8785C">
              <w:rPr>
                <w:noProof/>
                <w:webHidden/>
                <w:sz w:val="16"/>
                <w:szCs w:val="16"/>
              </w:rPr>
              <w:fldChar w:fldCharType="separate"/>
            </w:r>
            <w:r w:rsidR="00BE7E16">
              <w:rPr>
                <w:noProof/>
                <w:webHidden/>
                <w:sz w:val="16"/>
                <w:szCs w:val="16"/>
              </w:rPr>
              <w:t>208</w:t>
            </w:r>
            <w:r w:rsidR="00A8785C" w:rsidRPr="00A8785C">
              <w:rPr>
                <w:noProof/>
                <w:webHidden/>
                <w:sz w:val="16"/>
                <w:szCs w:val="16"/>
              </w:rPr>
              <w:fldChar w:fldCharType="end"/>
            </w:r>
          </w:hyperlink>
        </w:p>
        <w:p w14:paraId="2BDEAE29" w14:textId="6058130A" w:rsidR="000F5A7D" w:rsidRPr="00A8785C" w:rsidRDefault="000F5A7D">
          <w:pPr>
            <w:rPr>
              <w:sz w:val="16"/>
              <w:szCs w:val="16"/>
            </w:rPr>
          </w:pPr>
          <w:r w:rsidRPr="00A8785C">
            <w:rPr>
              <w:bCs/>
              <w:noProof/>
              <w:sz w:val="16"/>
              <w:szCs w:val="16"/>
            </w:rPr>
            <w:fldChar w:fldCharType="end"/>
          </w:r>
        </w:p>
      </w:sdtContent>
    </w:sdt>
    <w:p w14:paraId="09C387F7" w14:textId="77777777" w:rsidR="003470DB" w:rsidRPr="0008206B" w:rsidRDefault="003470DB" w:rsidP="006C154D">
      <w:pPr>
        <w:spacing w:after="120"/>
        <w:jc w:val="both"/>
        <w:rPr>
          <w:sz w:val="18"/>
          <w:szCs w:val="18"/>
          <w:lang w:val="sr-Cyrl-RS"/>
        </w:rPr>
      </w:pPr>
    </w:p>
    <w:p w14:paraId="645B6A0D" w14:textId="77777777" w:rsidR="003470DB" w:rsidRDefault="003470DB">
      <w:pPr>
        <w:rPr>
          <w:b/>
          <w:lang w:val="sr-Cyrl-RS"/>
        </w:rPr>
      </w:pPr>
      <w:r>
        <w:rPr>
          <w:b/>
          <w:lang w:val="sr-Cyrl-RS"/>
        </w:rPr>
        <w:br w:type="page"/>
      </w:r>
    </w:p>
    <w:p w14:paraId="14C89FEA" w14:textId="77777777" w:rsidR="003470DB" w:rsidRPr="003470DB" w:rsidRDefault="003470DB" w:rsidP="003470DB">
      <w:pPr>
        <w:pStyle w:val="Heading1"/>
        <w:spacing w:before="240" w:after="240"/>
        <w:jc w:val="both"/>
        <w:rPr>
          <w:rFonts w:ascii="Times New Roman" w:eastAsia="MS PGothic" w:hAnsi="Times New Roman" w:cs="Times New Roman"/>
          <w:color w:val="auto"/>
          <w:lang w:val="sr-Cyrl-RS" w:eastAsia="ja-JP"/>
        </w:rPr>
      </w:pPr>
      <w:bookmarkStart w:id="1" w:name="_Toc154064089"/>
      <w:r w:rsidRPr="003470DB">
        <w:rPr>
          <w:rFonts w:ascii="Times New Roman" w:eastAsia="MS PGothic" w:hAnsi="Times New Roman" w:cs="Times New Roman"/>
          <w:color w:val="auto"/>
          <w:lang w:eastAsia="ja-JP"/>
        </w:rPr>
        <w:lastRenderedPageBreak/>
        <w:t xml:space="preserve">1. </w:t>
      </w:r>
      <w:r w:rsidRPr="003470DB">
        <w:rPr>
          <w:rFonts w:ascii="Times New Roman" w:eastAsia="MS PGothic" w:hAnsi="Times New Roman" w:cs="Times New Roman"/>
          <w:color w:val="auto"/>
          <w:lang w:val="sr-Cyrl-RS" w:eastAsia="ja-JP"/>
        </w:rPr>
        <w:t>ОПШТИ ОКВИР И ГЛАВНИ ЦИЉЕВИ И СМЕРНИЦЕ ЕКОНОМСКЕ ПОЛИТИКЕ</w:t>
      </w:r>
      <w:bookmarkEnd w:id="1"/>
    </w:p>
    <w:p w14:paraId="6FAB9E7C" w14:textId="1F679722" w:rsidR="003470DB" w:rsidRPr="003470DB" w:rsidRDefault="003470DB" w:rsidP="003470DB">
      <w:pPr>
        <w:spacing w:after="60"/>
        <w:jc w:val="both"/>
        <w:rPr>
          <w:lang w:val="sr-Cyrl-RS"/>
        </w:rPr>
      </w:pPr>
      <w:r w:rsidRPr="003470DB">
        <w:rPr>
          <w:lang w:val="sr-Cyrl-RS"/>
        </w:rPr>
        <w:t>Привредна активност у Србији показала је довољну отпорност, имајући у виду проблеме и неизвесности са којима је суочена. У протеклих, више од годину дана, економија је погођена високим ценама хране и енергената, падом у домаћој производњи електричне енергије, слабијим растом најзначајнијих трговинских партнера и пооштравањем услова финансирања. Раст бруто домаћег производа (БДП) у 2022. години износио је 2,5%, а и у 2023. години очекује се истоветна стопа раста имајући у виду и даље присутне отежане околности пословања. У средњем року, предвиђа се постепено убрзање раста. Пројектована стопа раста у 2024. години износи 3,5%, а затим се очекује повратак на путању потенцијалног раста од преко 4% на крају посматраног периода.</w:t>
      </w:r>
    </w:p>
    <w:p w14:paraId="25EBEA05" w14:textId="77777777" w:rsidR="003470DB" w:rsidRPr="003470DB" w:rsidRDefault="003470DB" w:rsidP="003470DB">
      <w:pPr>
        <w:spacing w:after="60"/>
        <w:jc w:val="both"/>
        <w:rPr>
          <w:lang w:val="sr-Cyrl-RS"/>
        </w:rPr>
      </w:pPr>
      <w:r w:rsidRPr="003470DB">
        <w:rPr>
          <w:lang w:val="sr-Cyrl-RS"/>
        </w:rPr>
        <w:t>Привреда Србије, као и других земаља у окружењу и на сличном нивоу привредног развоја, под утицајем је бројних неизвесности. Неизвесност економских изгледа последица је даљег развоја геополитичких околности, ситуације у енергетском сектору, изгледа за раст најзначајнијих економских партнера, инфлације и неповољних услова на међународном финансијском тржишту.</w:t>
      </w:r>
    </w:p>
    <w:p w14:paraId="667D75BD" w14:textId="071F8483" w:rsidR="003470DB" w:rsidRPr="003470DB" w:rsidRDefault="003470DB" w:rsidP="003470DB">
      <w:pPr>
        <w:spacing w:after="60"/>
        <w:jc w:val="both"/>
        <w:rPr>
          <w:lang w:val="sr-Cyrl-RS"/>
        </w:rPr>
      </w:pPr>
      <w:r w:rsidRPr="003470DB">
        <w:rPr>
          <w:lang w:val="sr-Cyrl-RS"/>
        </w:rPr>
        <w:t xml:space="preserve">Макроекономске политике у наредном периоду морају бити довољно чврсте, у циљу </w:t>
      </w:r>
      <w:r w:rsidR="00516448">
        <w:rPr>
          <w:lang w:val="sr-Cyrl-RS"/>
        </w:rPr>
        <w:t>очувања постигнуте макроекономске стабилности и даљег јачања домаће економије и њене отпорнсоти на ризике из међународног окружења</w:t>
      </w:r>
      <w:r w:rsidRPr="003470DB">
        <w:rPr>
          <w:lang w:val="sr-Cyrl-RS"/>
        </w:rPr>
        <w:t>.</w:t>
      </w:r>
      <w:r w:rsidR="00240A34">
        <w:rPr>
          <w:lang w:val="sr-Latn-RS"/>
        </w:rPr>
        <w:t xml:space="preserve"> </w:t>
      </w:r>
      <w:r w:rsidRPr="003470DB">
        <w:rPr>
          <w:lang w:val="sr-Cyrl-RS"/>
        </w:rPr>
        <w:t>Пооштравање монетарне политике је оправдано и одговарајуће, док фискална политика даје допринос и подршку у смањењу инфлације. Остварени дефицит у 2022. години нижи је од предвиђеног. Пролећном Фискалном стратегијом планирани дефицит у 2023. години од 3% био је конзистентан са потребним заокретом економске политике у циљу обуздавања инфлације и стварања резерви као одговор на високу неизвесност. Јесењим циклусом ревидирања фискалног оквира и ребалансом буџета дефицит сектора државе је додатно смањен и по новој процени у текућој години износиће 2,8% БДП. Фискалне мере помогле су у смањењу утицаја енергетске кризе на потрошаче и привреднике. Повољније околности у енергетском сектору у 2023. години, у односу на претходну, омогућиле су прерасподелу неискоришћених средстава за државну интервенцију у енергетици, на друге расходе, те са бољим остварењем укупних прихода чине додатни фискални простор који се користи за очување и побољшање животног стандарда (ванредно повећање пензија, плата запосленима у појединим јавним службама, помоћ родитељима деце млађе од 16 година, једнократна помоћ пензионерима). Део фискалног простора искоришћен је и за смањење дефицита. Фокус фискалне политике у средњем року је постепена и умерена консолидација, док се посебно циљаним мерама наставља подршка енергетски угроженим домаћинствима и предузећима, уз наставак инвестиционе активности државе у инфраструктуру и јачање капиталних улагања у сектор енергетике.</w:t>
      </w:r>
    </w:p>
    <w:p w14:paraId="761ACF24" w14:textId="641DA5C7" w:rsidR="003470DB" w:rsidRPr="003470DB" w:rsidRDefault="003470DB" w:rsidP="003470DB">
      <w:pPr>
        <w:spacing w:after="60"/>
        <w:jc w:val="both"/>
        <w:rPr>
          <w:lang w:val="sr-Cyrl-RS"/>
        </w:rPr>
      </w:pPr>
      <w:r w:rsidRPr="003470DB">
        <w:rPr>
          <w:lang w:val="sr-Cyrl-RS"/>
        </w:rPr>
        <w:t>Окосницу одрживе фискалне политике у средњем року чини нови сет фискалних правила која представљају довољну гаранцију за стабилизацију и одрживу путању дефицита и дуга. Пуна примена општих фискалних правила која ограничавају дефицит сектора државе, у односу на достигнути ниво дуга, предвиђена је за 2025. годину. До тада, усклађеност са потребним смањењем дефицита и дуга обезбеђена је Фискалном стратегијом Владе и подржана Аранжманом са Међународним монетарним фондом (ММФ).</w:t>
      </w:r>
    </w:p>
    <w:p w14:paraId="030BE262" w14:textId="77777777" w:rsidR="003470DB" w:rsidRPr="003470DB" w:rsidRDefault="003470DB" w:rsidP="003470DB">
      <w:pPr>
        <w:spacing w:after="60"/>
        <w:jc w:val="both"/>
        <w:rPr>
          <w:b/>
          <w:lang w:val="sr-Cyrl-RS"/>
        </w:rPr>
      </w:pPr>
    </w:p>
    <w:p w14:paraId="4B454C90" w14:textId="77777777" w:rsidR="003470DB" w:rsidRDefault="003470DB">
      <w:pPr>
        <w:rPr>
          <w:b/>
          <w:lang w:val="sr-Cyrl-RS"/>
        </w:rPr>
      </w:pPr>
      <w:r>
        <w:rPr>
          <w:b/>
          <w:lang w:val="sr-Cyrl-RS"/>
        </w:rPr>
        <w:br w:type="page"/>
      </w:r>
    </w:p>
    <w:p w14:paraId="1C50AB6B" w14:textId="79F87249" w:rsidR="00EF6A99" w:rsidRPr="00C05B7C" w:rsidRDefault="00EF6A99" w:rsidP="00C05B7C">
      <w:pPr>
        <w:pStyle w:val="Heading1"/>
        <w:spacing w:before="240" w:after="240"/>
        <w:jc w:val="both"/>
        <w:rPr>
          <w:rFonts w:ascii="Times New Roman" w:eastAsia="MS PGothic" w:hAnsi="Times New Roman" w:cs="Times New Roman"/>
          <w:color w:val="auto"/>
          <w:lang w:eastAsia="ja-JP"/>
        </w:rPr>
      </w:pPr>
      <w:bookmarkStart w:id="2" w:name="_Toc154064090"/>
      <w:r w:rsidRPr="00C05B7C">
        <w:rPr>
          <w:rFonts w:ascii="Times New Roman" w:eastAsia="MS PGothic" w:hAnsi="Times New Roman" w:cs="Times New Roman"/>
          <w:color w:val="auto"/>
          <w:lang w:eastAsia="ja-JP"/>
        </w:rPr>
        <w:lastRenderedPageBreak/>
        <w:t>2. СПРОВОЂЕЊЕ ПРЕПОРУКА</w:t>
      </w:r>
      <w:bookmarkEnd w:id="2"/>
    </w:p>
    <w:p w14:paraId="5DCCECA7" w14:textId="77777777" w:rsidR="00EF6A99" w:rsidRPr="00EF6A99" w:rsidRDefault="00EF6A99" w:rsidP="006C154D">
      <w:pPr>
        <w:spacing w:after="120"/>
        <w:jc w:val="both"/>
        <w:rPr>
          <w:b/>
          <w:lang w:val="sr-Cyrl-RS"/>
        </w:rPr>
      </w:pPr>
      <w:r w:rsidRPr="00EF6A99">
        <w:rPr>
          <w:lang w:val="sr-Cyrl-RS"/>
        </w:rPr>
        <w:t>Испуњење Препоруке (</w:t>
      </w:r>
      <w:r w:rsidRPr="00BD6AB4">
        <w:t>Policy Guidance</w:t>
      </w:r>
      <w:r w:rsidRPr="00EF6A99">
        <w:rPr>
          <w:lang w:val="sr-Cyrl-RS"/>
        </w:rPr>
        <w:t xml:space="preserve"> – PG) за појединачне политике као део Заједничких закључака, у вези са Програмом економских реформи (ЕРП) 202</w:t>
      </w:r>
      <w:r>
        <w:rPr>
          <w:lang w:val="sr-Cyrl-RS"/>
        </w:rPr>
        <w:t>3</w:t>
      </w:r>
      <w:r w:rsidRPr="00EF6A99">
        <w:rPr>
          <w:lang w:val="sr-Cyrl-RS"/>
        </w:rPr>
        <w:t>-202</w:t>
      </w:r>
      <w:r>
        <w:rPr>
          <w:lang w:val="sr-Cyrl-RS"/>
        </w:rPr>
        <w:t>5</w:t>
      </w:r>
      <w:r w:rsidRPr="00EF6A99">
        <w:rPr>
          <w:lang w:val="sr-Cyrl-RS"/>
        </w:rPr>
        <w:t xml:space="preserve">, који су усвојени на састанку Савета Европске уније за економска и финансијска питања (ECOFIN Савет), одржаном </w:t>
      </w:r>
      <w:r>
        <w:rPr>
          <w:lang w:val="sr-Cyrl-RS"/>
        </w:rPr>
        <w:t>16</w:t>
      </w:r>
      <w:r w:rsidRPr="00EF6A99">
        <w:rPr>
          <w:lang w:val="sr-Cyrl-RS"/>
        </w:rPr>
        <w:t>. маја 202</w:t>
      </w:r>
      <w:r>
        <w:rPr>
          <w:lang w:val="sr-Cyrl-RS"/>
        </w:rPr>
        <w:t>3</w:t>
      </w:r>
      <w:r w:rsidRPr="00EF6A99">
        <w:rPr>
          <w:lang w:val="sr-Cyrl-RS"/>
        </w:rPr>
        <w:t>. године у Бриселу, у оквиру „Економског и финансијског дијалога између Европске уније и Западног Балкана и Турске”, рефлектују се у бројним реформским мерама и активностима Владе.</w:t>
      </w:r>
    </w:p>
    <w:p w14:paraId="199FB922" w14:textId="77777777" w:rsidR="001E7330" w:rsidRPr="006C154D" w:rsidRDefault="00E920EF" w:rsidP="006C154D">
      <w:pPr>
        <w:spacing w:after="120"/>
        <w:jc w:val="both"/>
        <w:rPr>
          <w:lang w:val="sr-Cyrl-RS"/>
        </w:rPr>
      </w:pPr>
      <w:r w:rsidRPr="006C154D">
        <w:rPr>
          <w:b/>
          <w:lang w:val="sr-Cyrl-RS"/>
        </w:rPr>
        <w:t xml:space="preserve">2.1. Испуњење Препорука ЕКОФИН Савета из </w:t>
      </w:r>
      <w:r w:rsidR="006C154D">
        <w:rPr>
          <w:b/>
          <w:lang w:val="sr-Cyrl-RS"/>
        </w:rPr>
        <w:t>маја</w:t>
      </w:r>
      <w:r w:rsidRPr="006C154D">
        <w:rPr>
          <w:b/>
          <w:lang w:val="sr-Cyrl-RS"/>
        </w:rPr>
        <w:t xml:space="preserve"> 202</w:t>
      </w:r>
      <w:r w:rsidR="006C154D">
        <w:rPr>
          <w:b/>
          <w:lang w:val="sr-Cyrl-RS"/>
        </w:rPr>
        <w:t>3</w:t>
      </w:r>
      <w:r w:rsidRPr="006C154D">
        <w:rPr>
          <w:b/>
          <w:lang w:val="sr-Cyrl-RS"/>
        </w:rPr>
        <w:t>. за Републику Србију</w:t>
      </w:r>
    </w:p>
    <w:p w14:paraId="1F8E0780" w14:textId="77777777" w:rsidR="00777359" w:rsidRPr="006C154D" w:rsidRDefault="00E920EF" w:rsidP="006C154D">
      <w:pPr>
        <w:pStyle w:val="NormalWeb"/>
        <w:shd w:val="clear" w:color="auto" w:fill="D9D9D9"/>
        <w:spacing w:before="0" w:beforeAutospacing="0" w:after="120" w:afterAutospacing="0"/>
        <w:jc w:val="both"/>
        <w:divId w:val="962226573"/>
        <w:rPr>
          <w:i/>
          <w:iCs/>
          <w:lang w:val="sr-Cyrl-RS"/>
        </w:rPr>
      </w:pPr>
      <w:r w:rsidRPr="006C154D">
        <w:rPr>
          <w:i/>
          <w:iCs/>
          <w:lang w:val="sr-Cyrl-RS"/>
        </w:rPr>
        <w:t>1. Задржати у одговарајућој мери чврст фискални став у 2023. години како би се помогла дезинфлација, укључујући смањење буџетске подршке енергетским државним предузећима, истовремено пружајући циљану и привремену подршку угроженим домаћинствима и компанијама ако је потребно да се ублажи утицај високих цена енергије; планирати даље постепено смањење дефицита у буџету за 2024. и у средњорочном фискалном оквиру у складу са обавезама СБА и новим фискалним правилима.</w:t>
      </w:r>
    </w:p>
    <w:p w14:paraId="26C26B2E" w14:textId="77777777" w:rsidR="00777359" w:rsidRPr="006C154D" w:rsidRDefault="00E920EF" w:rsidP="006C154D">
      <w:pPr>
        <w:pStyle w:val="NormalWeb"/>
        <w:spacing w:before="0" w:beforeAutospacing="0" w:after="60" w:afterAutospacing="0"/>
        <w:jc w:val="both"/>
        <w:divId w:val="1950232755"/>
        <w:rPr>
          <w:lang w:val="sr-Cyrl-RS"/>
        </w:rPr>
      </w:pPr>
      <w:r w:rsidRPr="006C154D">
        <w:rPr>
          <w:lang w:val="sr-Cyrl-RS"/>
        </w:rPr>
        <w:t>Средњорочни фискални оквир није значајно промењен у односу на претходни програм и предвиђа даље смањење дефицита и дуга. Од 2025. године дефицит је на нивоу од 1,5% БДП, у складу са фискалним правилом, односно нивоом дуга сектора државе.</w:t>
      </w:r>
    </w:p>
    <w:p w14:paraId="0B968799" w14:textId="77777777" w:rsidR="00777359" w:rsidRPr="006C154D" w:rsidRDefault="00E920EF" w:rsidP="006C154D">
      <w:pPr>
        <w:pStyle w:val="NormalWeb"/>
        <w:shd w:val="clear" w:color="auto" w:fill="D9D9D9"/>
        <w:spacing w:before="120" w:beforeAutospacing="0" w:after="120" w:afterAutospacing="0"/>
        <w:jc w:val="both"/>
        <w:divId w:val="1445997818"/>
        <w:rPr>
          <w:i/>
          <w:iCs/>
          <w:lang w:val="sr-Cyrl-RS"/>
        </w:rPr>
      </w:pPr>
      <w:r w:rsidRPr="006C154D">
        <w:rPr>
          <w:i/>
          <w:iCs/>
          <w:lang w:val="sr-Cyrl-RS"/>
        </w:rPr>
        <w:t>Одржати укупну потрошњу на плате као проценат БДП-а у складу са новим фискалним правилом и наставити припремне кораке ка адекватно осмишљеној реформи система плата у јавном сектору.</w:t>
      </w:r>
    </w:p>
    <w:p w14:paraId="28DCC1CA" w14:textId="77777777" w:rsidR="00777359" w:rsidRPr="006C154D" w:rsidRDefault="00E920EF" w:rsidP="006C154D">
      <w:pPr>
        <w:pStyle w:val="NormalWeb"/>
        <w:spacing w:before="0" w:beforeAutospacing="0" w:after="60" w:afterAutospacing="0"/>
        <w:jc w:val="both"/>
        <w:divId w:val="2104565700"/>
        <w:rPr>
          <w:lang w:val="sr-Cyrl-RS"/>
        </w:rPr>
      </w:pPr>
      <w:r w:rsidRPr="006C154D">
        <w:rPr>
          <w:lang w:val="sr-Cyrl-RS"/>
        </w:rPr>
        <w:t>У наредном периоду ниво плата сектора државе ће бити непромењен у смислу учешћа у БДП и у складу са фискалним правилом.</w:t>
      </w:r>
    </w:p>
    <w:p w14:paraId="3803279E" w14:textId="77777777" w:rsidR="00777359" w:rsidRPr="006C154D" w:rsidRDefault="00E920EF" w:rsidP="006C154D">
      <w:pPr>
        <w:pStyle w:val="NormalWeb"/>
        <w:shd w:val="clear" w:color="auto" w:fill="D9D9D9"/>
        <w:spacing w:before="120" w:beforeAutospacing="0" w:after="120" w:afterAutospacing="0"/>
        <w:jc w:val="both"/>
        <w:divId w:val="956644326"/>
        <w:rPr>
          <w:i/>
          <w:iCs/>
          <w:lang w:val="sr-Cyrl-RS"/>
        </w:rPr>
      </w:pPr>
      <w:r w:rsidRPr="006C154D">
        <w:rPr>
          <w:i/>
          <w:iCs/>
          <w:lang w:val="sr-Cyrl-RS"/>
        </w:rPr>
        <w:t>Ојачати средњорочно буџетирање кроз развој одговарајућег акционог плана са временским оквирима и спровођењем његових првих корака.</w:t>
      </w:r>
    </w:p>
    <w:p w14:paraId="6C13ABF1" w14:textId="77777777" w:rsidR="00777359" w:rsidRPr="006C154D" w:rsidRDefault="00E920EF" w:rsidP="006C154D">
      <w:pPr>
        <w:pStyle w:val="NormalWeb"/>
        <w:spacing w:before="0" w:beforeAutospacing="0" w:after="60" w:afterAutospacing="0"/>
        <w:jc w:val="both"/>
        <w:divId w:val="98255488"/>
        <w:rPr>
          <w:lang w:val="sr-Cyrl-RS"/>
        </w:rPr>
      </w:pPr>
      <w:r w:rsidRPr="006C154D">
        <w:rPr>
          <w:lang w:val="sr-Cyrl-RS"/>
        </w:rPr>
        <w:t>Израђен је и усвојен Акциони план за јачање средњорочног оквира расхода за период 2023-2026. у циљу увођења ефикаснијег средњорочног буџетирања што је један од кључних репера наставка договореног економског програма са ММФ. Током 2023. године завршена је активност везана за објављивање лимита у стратешкој документацији тако што су индикативни лимити по разделима за наредне две године објављени у члану 50. Закона о буџету Републике Србије за 2024. годину.</w:t>
      </w:r>
    </w:p>
    <w:p w14:paraId="49B82AB2" w14:textId="77777777" w:rsidR="00777359" w:rsidRPr="006C154D" w:rsidRDefault="00E920EF" w:rsidP="006C154D">
      <w:pPr>
        <w:pStyle w:val="NormalWeb"/>
        <w:shd w:val="clear" w:color="auto" w:fill="D9D9D9"/>
        <w:spacing w:before="120" w:beforeAutospacing="0" w:after="120" w:afterAutospacing="0"/>
        <w:jc w:val="both"/>
        <w:divId w:val="978803541"/>
        <w:rPr>
          <w:i/>
          <w:iCs/>
          <w:lang w:val="sr-Cyrl-RS"/>
        </w:rPr>
      </w:pPr>
      <w:r w:rsidRPr="006C154D">
        <w:rPr>
          <w:i/>
          <w:iCs/>
          <w:lang w:val="sr-Cyrl-RS"/>
        </w:rPr>
        <w:t>2. Спровести реформу пореске администрације према временском оквиру датом у ЕРП 2023.</w:t>
      </w:r>
    </w:p>
    <w:p w14:paraId="394AC91A" w14:textId="5F1C34A8" w:rsidR="00777359" w:rsidRPr="00FA50DE" w:rsidRDefault="00E920EF" w:rsidP="006C154D">
      <w:pPr>
        <w:pStyle w:val="NormalWeb"/>
        <w:spacing w:before="0" w:beforeAutospacing="0" w:after="60" w:afterAutospacing="0"/>
        <w:jc w:val="both"/>
        <w:divId w:val="1636597116"/>
        <w:rPr>
          <w:lang w:val="sr-Cyrl-RS"/>
        </w:rPr>
      </w:pPr>
      <w:r w:rsidRPr="00FA50DE">
        <w:rPr>
          <w:lang w:val="sr-Cyrl-RS"/>
        </w:rPr>
        <w:t>Реформа Пореске управе Републике Србије</w:t>
      </w:r>
      <w:r w:rsidR="00BD6AB4" w:rsidRPr="00FA50DE">
        <w:rPr>
          <w:lang w:val="sr-Cyrl-RS"/>
        </w:rPr>
        <w:t xml:space="preserve"> (ПУРС)</w:t>
      </w:r>
      <w:r w:rsidRPr="00FA50DE">
        <w:rPr>
          <w:lang w:val="sr-Cyrl-RS"/>
        </w:rPr>
        <w:t xml:space="preserve"> спроводи се кроз реализацију планираних активности, према временском оквиру датом у ЕРП 2023-2025, а које воде ка остваривању сва три стратешка циља Програма трансформације Пореске управе за период од 2021 до</w:t>
      </w:r>
      <w:r w:rsidR="008A4A0D">
        <w:t xml:space="preserve"> </w:t>
      </w:r>
      <w:r w:rsidRPr="00FA50DE">
        <w:rPr>
          <w:lang w:val="sr-Cyrl-RS"/>
        </w:rPr>
        <w:t>2025. године, а то су:</w:t>
      </w:r>
    </w:p>
    <w:p w14:paraId="0511CD81" w14:textId="77777777" w:rsidR="00777359" w:rsidRPr="00FA50DE" w:rsidRDefault="006C154D" w:rsidP="000365D6">
      <w:pPr>
        <w:pStyle w:val="NormalWeb"/>
        <w:numPr>
          <w:ilvl w:val="0"/>
          <w:numId w:val="11"/>
        </w:numPr>
        <w:spacing w:before="0" w:beforeAutospacing="0" w:after="60" w:afterAutospacing="0"/>
        <w:jc w:val="both"/>
        <w:divId w:val="1636597116"/>
        <w:rPr>
          <w:lang w:val="sr-Cyrl-RS"/>
        </w:rPr>
      </w:pPr>
      <w:r w:rsidRPr="00FA50DE">
        <w:rPr>
          <w:lang w:val="sr-Cyrl-RS"/>
        </w:rPr>
        <w:t>у</w:t>
      </w:r>
      <w:r w:rsidR="00E920EF" w:rsidRPr="00FA50DE">
        <w:rPr>
          <w:lang w:val="sr-Cyrl-RS"/>
        </w:rPr>
        <w:t>спостављање пословних процеса и организације у складу са најбољом међународном праксом, а у циљу повећања наплате јавних прихода;</w:t>
      </w:r>
    </w:p>
    <w:p w14:paraId="1705864A" w14:textId="77777777" w:rsidR="00777359" w:rsidRPr="00FA50DE" w:rsidRDefault="006C154D" w:rsidP="000365D6">
      <w:pPr>
        <w:pStyle w:val="NormalWeb"/>
        <w:numPr>
          <w:ilvl w:val="0"/>
          <w:numId w:val="11"/>
        </w:numPr>
        <w:spacing w:before="0" w:beforeAutospacing="0" w:after="60" w:afterAutospacing="0"/>
        <w:jc w:val="both"/>
        <w:divId w:val="1636597116"/>
        <w:rPr>
          <w:lang w:val="sr-Cyrl-RS"/>
        </w:rPr>
      </w:pPr>
      <w:r w:rsidRPr="00FA50DE">
        <w:rPr>
          <w:lang w:val="sr-Cyrl-RS"/>
        </w:rPr>
        <w:t>у</w:t>
      </w:r>
      <w:r w:rsidR="00E920EF" w:rsidRPr="00FA50DE">
        <w:rPr>
          <w:lang w:val="sr-Cyrl-RS"/>
        </w:rPr>
        <w:t>напређење квалитета постојећих и увођење нових врста услуга прилагођених потребама пореских обвезника;</w:t>
      </w:r>
    </w:p>
    <w:p w14:paraId="49FD6FBE" w14:textId="77777777" w:rsidR="00777359" w:rsidRPr="006C154D" w:rsidRDefault="006C154D" w:rsidP="000365D6">
      <w:pPr>
        <w:pStyle w:val="NormalWeb"/>
        <w:numPr>
          <w:ilvl w:val="0"/>
          <w:numId w:val="11"/>
        </w:numPr>
        <w:spacing w:before="0" w:beforeAutospacing="0" w:after="60" w:afterAutospacing="0"/>
        <w:jc w:val="both"/>
        <w:divId w:val="1636597116"/>
        <w:rPr>
          <w:lang w:val="sr-Cyrl-RS"/>
        </w:rPr>
      </w:pPr>
      <w:r w:rsidRPr="00FA50DE">
        <w:rPr>
          <w:lang w:val="sr-Cyrl-RS"/>
        </w:rPr>
        <w:t>п</w:t>
      </w:r>
      <w:r w:rsidR="00E920EF" w:rsidRPr="00FA50DE">
        <w:rPr>
          <w:lang w:val="sr-Cyrl-RS"/>
        </w:rPr>
        <w:t>рофилисање новог пореског службеника изузетног нивоа професионалности и</w:t>
      </w:r>
      <w:r w:rsidR="00E920EF" w:rsidRPr="006C154D">
        <w:rPr>
          <w:lang w:val="sr-Cyrl-RS"/>
        </w:rPr>
        <w:t xml:space="preserve"> компетентности као резултат даљег развоја функције људских ресурса.</w:t>
      </w:r>
    </w:p>
    <w:p w14:paraId="1AB4A1F8" w14:textId="77777777" w:rsidR="00777359" w:rsidRPr="006C154D" w:rsidRDefault="00E920EF" w:rsidP="006C154D">
      <w:pPr>
        <w:pStyle w:val="NormalWeb"/>
        <w:spacing w:before="0" w:beforeAutospacing="0" w:after="60" w:afterAutospacing="0"/>
        <w:jc w:val="both"/>
        <w:divId w:val="1636597116"/>
        <w:rPr>
          <w:lang w:val="sr-Cyrl-RS"/>
        </w:rPr>
      </w:pPr>
      <w:r w:rsidRPr="006C154D">
        <w:rPr>
          <w:lang w:val="sr-Cyrl-RS"/>
        </w:rPr>
        <w:t>Спроведене су следеће активности:</w:t>
      </w:r>
    </w:p>
    <w:p w14:paraId="1EB667AF" w14:textId="37A6BAE7" w:rsidR="00777359" w:rsidRPr="006C154D" w:rsidRDefault="00E920EF" w:rsidP="006C154D">
      <w:pPr>
        <w:pStyle w:val="NormalWeb"/>
        <w:spacing w:before="0" w:beforeAutospacing="0" w:after="60" w:afterAutospacing="0"/>
        <w:jc w:val="both"/>
        <w:divId w:val="1636597116"/>
        <w:rPr>
          <w:lang w:val="sr-Cyrl-RS"/>
        </w:rPr>
      </w:pPr>
      <w:r w:rsidRPr="006C154D">
        <w:rPr>
          <w:lang w:val="sr-Cyrl-RS"/>
        </w:rPr>
        <w:lastRenderedPageBreak/>
        <w:t xml:space="preserve">1. У вези са пројектом Саветодавне услуге за редизајн пословних процеса укључујући обуку тренера за увођење нових функција у организационе јединице Пореске управе, након усвајања документа „Дизајн пословних процеса са прилозима и презентацијама“, одржане су обуке на тему редизајн пословних процеса и препознавање потпројеката као и пренос знања о планирању активности у управљању ризицима са практичном и теоријском обуком запослених Пореске управе, чланова радних група који су одређени да учествују у раду на редизајну пословних процеса, посебне групе чији чланови су идентификовани као носиоци промена, као и највишем руководству Пореске управе. „План увођења новог пословног модела Пореске управе са акционим планом“ је усвојен средином септембра 2023. године на Одбору за спровођење Програма трансформације. </w:t>
      </w:r>
      <w:r w:rsidR="009F5A22" w:rsidRPr="009F5A22">
        <w:rPr>
          <w:lang w:val="sr-Cyrl-RS"/>
        </w:rPr>
        <w:t>Коначни извештај је усвојен 20.11.2023. године и започет је рад на формирању организационе управљачке структуре пројекта чиме би званично отпочело увођење новог пословног модела Пореске управе.</w:t>
      </w:r>
    </w:p>
    <w:p w14:paraId="56B46E14" w14:textId="77777777" w:rsidR="00777359" w:rsidRPr="006C154D" w:rsidRDefault="00E920EF" w:rsidP="006C154D">
      <w:pPr>
        <w:pStyle w:val="NormalWeb"/>
        <w:spacing w:before="0" w:beforeAutospacing="0" w:after="60" w:afterAutospacing="0"/>
        <w:jc w:val="both"/>
        <w:divId w:val="1636597116"/>
        <w:rPr>
          <w:lang w:val="sr-Cyrl-RS"/>
        </w:rPr>
      </w:pPr>
      <w:r w:rsidRPr="006C154D">
        <w:rPr>
          <w:lang w:val="sr-Cyrl-RS"/>
        </w:rPr>
        <w:t>2. Консултантске услуге за анализу тржишта и израду спецификација за готово комерцијално решење (COTS):</w:t>
      </w:r>
      <w:r w:rsidR="006C154D">
        <w:rPr>
          <w:lang w:val="sr-Cyrl-RS"/>
        </w:rPr>
        <w:t xml:space="preserve"> </w:t>
      </w:r>
      <w:r w:rsidRPr="006C154D">
        <w:rPr>
          <w:lang w:val="sr-Cyrl-RS"/>
        </w:rPr>
        <w:t>Окончан је процес израде документа Захтев за понуду, који је усвојен од стране Одбора за спровођење Програма трансформације Пореске управе и након добијеног одобрења од стране Светске банке званично је упућен у даљу процедуру.</w:t>
      </w:r>
    </w:p>
    <w:p w14:paraId="62EFD65F" w14:textId="6B4610C9" w:rsidR="00777359" w:rsidRDefault="00E920EF" w:rsidP="006C154D">
      <w:pPr>
        <w:pStyle w:val="NormalWeb"/>
        <w:spacing w:before="0" w:beforeAutospacing="0" w:after="60" w:afterAutospacing="0"/>
        <w:jc w:val="both"/>
        <w:divId w:val="1636597116"/>
        <w:rPr>
          <w:lang w:val="sr-Cyrl-RS"/>
        </w:rPr>
      </w:pPr>
      <w:r w:rsidRPr="006C154D">
        <w:rPr>
          <w:lang w:val="sr-Cyrl-RS"/>
        </w:rPr>
        <w:t>3. Набавка готовог комерцијалног решења (COTS):</w:t>
      </w:r>
      <w:r w:rsidR="006C154D">
        <w:rPr>
          <w:lang w:val="sr-Cyrl-RS"/>
        </w:rPr>
        <w:t xml:space="preserve"> </w:t>
      </w:r>
      <w:r w:rsidRPr="006C154D">
        <w:rPr>
          <w:lang w:val="sr-Cyrl-RS"/>
        </w:rPr>
        <w:t xml:space="preserve">У извештајном периоду завршен је поступак предселекције потенцијалних добављача готовог комерцијалног решења. </w:t>
      </w:r>
      <w:r w:rsidR="00EA0C43" w:rsidRPr="00EA0C43">
        <w:t xml:space="preserve"> </w:t>
      </w:r>
      <w:r w:rsidR="00EA0C43" w:rsidRPr="00EA0C43">
        <w:rPr>
          <w:lang w:val="sr-Cyrl-RS"/>
        </w:rPr>
        <w:t>У складу са тим Захтев за понуду прослеђен је 16.06.2023. године потенцијалним понуђачима готовог комерцијалног решења који су прошли процедуру иницијалне селекције. Након истека уговореног рока за достављање, евалуациона комисија започела је евалуацију пристиглих понуда потенцијалних добављача који су одговорили по Захтеву за понуду.</w:t>
      </w:r>
    </w:p>
    <w:p w14:paraId="01DD6C71" w14:textId="79FED3DF" w:rsidR="00EA0C43" w:rsidRPr="006C154D" w:rsidRDefault="00EA0C43" w:rsidP="006C154D">
      <w:pPr>
        <w:pStyle w:val="NormalWeb"/>
        <w:spacing w:before="0" w:beforeAutospacing="0" w:after="60" w:afterAutospacing="0"/>
        <w:jc w:val="both"/>
        <w:divId w:val="1636597116"/>
        <w:rPr>
          <w:lang w:val="sr-Cyrl-RS"/>
        </w:rPr>
      </w:pPr>
      <w:r>
        <w:t>- Сачињен је Евалуациони извештај о техничкој оцени понуда који је достављен Светској банци на одобрење. Након добијене сагласности Светске банке 22.11.2023. године информација о техничкој оцени понуда достављена је сваком појединачном понуђачу.</w:t>
      </w:r>
    </w:p>
    <w:p w14:paraId="25FFE3F0" w14:textId="4012FEBC" w:rsidR="00777359" w:rsidRPr="006C154D" w:rsidRDefault="00E920EF" w:rsidP="006C154D">
      <w:pPr>
        <w:pStyle w:val="NormalWeb"/>
        <w:spacing w:before="0" w:beforeAutospacing="0" w:after="60" w:afterAutospacing="0"/>
        <w:jc w:val="both"/>
        <w:divId w:val="1636597116"/>
        <w:rPr>
          <w:lang w:val="sr-Cyrl-RS"/>
        </w:rPr>
      </w:pPr>
      <w:r w:rsidRPr="006C154D">
        <w:rPr>
          <w:lang w:val="sr-Cyrl-RS"/>
        </w:rPr>
        <w:t>4. У склопу пројекта Институционални развој функције људских ресурса који подразумева унапређење функције управљања људским ресурсима кроз развој стратегије људских ресурса и унапређење постојећег информационог система за управљање људским ресурсима, припремљена је „Презентација најбољих међународних пракси у области управљања људским ресурсима“ и „Анализа разлике између постојећег и пожељног организационог стања ПУРС“. Одржана је радионица „Стратешко управљање“ за менаџмент Пореске управе, а закључци са радионице, биће полазна основа за израду будуће Стратегије људских ресурса. У току је припрема Техничке спецификације система управљања људским ресурсима (HRMIS). Израђен је и презентован Нацрт стратегије људских ресурса. Документ представља тежњу ПУРС да оствари доследност и стабилност система кроз управљање људским ресурсима, што ће се дугорочно постићи кроз реализацију предложених посебних циљева Стратегије.</w:t>
      </w:r>
      <w:r w:rsidR="005A4FAA" w:rsidRPr="005A4FAA">
        <w:t xml:space="preserve"> </w:t>
      </w:r>
      <w:r w:rsidR="005A4FAA" w:rsidRPr="005A4FAA">
        <w:rPr>
          <w:lang w:val="sr-Cyrl-RS"/>
        </w:rPr>
        <w:t>Стратегија људских ресурса усвојена је на 53. седници Одбора за спровођење Програма трансформације, док је документ Реинжењеринг пословних процеса функције људских ресурса, усвојен 8. децембра 2023. године.</w:t>
      </w:r>
    </w:p>
    <w:p w14:paraId="64D83777" w14:textId="77777777" w:rsidR="00777359" w:rsidRPr="006C154D" w:rsidRDefault="00E920EF" w:rsidP="006C154D">
      <w:pPr>
        <w:pStyle w:val="NormalWeb"/>
        <w:shd w:val="clear" w:color="auto" w:fill="D9D9D9"/>
        <w:spacing w:before="120" w:beforeAutospacing="0" w:after="120" w:afterAutospacing="0"/>
        <w:jc w:val="both"/>
        <w:divId w:val="980231129"/>
        <w:rPr>
          <w:i/>
          <w:iCs/>
          <w:lang w:val="sr-Cyrl-RS"/>
        </w:rPr>
      </w:pPr>
      <w:r w:rsidRPr="006C154D">
        <w:rPr>
          <w:i/>
          <w:iCs/>
          <w:lang w:val="sr-Cyrl-RS"/>
        </w:rPr>
        <w:t>Ојачати капацитете за анализу фискалног ризика, посебно у државним предузећима, и објављивати извештаје о резултатима у ажурираним верзијама фискалне стратегије у пролеће и јесен.</w:t>
      </w:r>
    </w:p>
    <w:p w14:paraId="55D4C2CB" w14:textId="77777777" w:rsidR="00777359" w:rsidRPr="006C154D" w:rsidRDefault="00E920EF" w:rsidP="006C154D">
      <w:pPr>
        <w:pStyle w:val="NormalWeb"/>
        <w:spacing w:before="0" w:beforeAutospacing="0" w:after="60" w:afterAutospacing="0"/>
        <w:jc w:val="both"/>
        <w:divId w:val="1089160922"/>
        <w:rPr>
          <w:lang w:val="sr-Cyrl-RS"/>
        </w:rPr>
      </w:pPr>
      <w:r w:rsidRPr="006C154D">
        <w:rPr>
          <w:lang w:val="sr-Cyrl-RS"/>
        </w:rPr>
        <w:t xml:space="preserve">Континуирано се ради на јачању капацитета Сектора за праћење фискалних ризика кроз похађање адекватних обука за запослене, као и привлачење нових кадрова. Обуке се </w:t>
      </w:r>
      <w:r w:rsidRPr="006C154D">
        <w:rPr>
          <w:lang w:val="sr-Cyrl-RS"/>
        </w:rPr>
        <w:lastRenderedPageBreak/>
        <w:t>одвијају уз подршку и у сарадњи са бројним развојним партнерима. Одређена унапређења у смислу извештавања у Фискалној стратегији су начињена 2023. године, узимајући у обзир и моделе прописане важећом методологијом, али ће се рад на томе наставити и убудуће. У овој области успостављена је сарадња са Светском банком, чији су експерти су дали одређене препоруке које ће бити узете у обзир и имплементиране приликом припреме нове Фискалне стратегије (пролеће 2024).</w:t>
      </w:r>
    </w:p>
    <w:p w14:paraId="5E41DB88" w14:textId="77777777" w:rsidR="00777359" w:rsidRPr="006C154D" w:rsidRDefault="00E920EF" w:rsidP="006C154D">
      <w:pPr>
        <w:pStyle w:val="NormalWeb"/>
        <w:shd w:val="clear" w:color="auto" w:fill="D9D9D9"/>
        <w:spacing w:before="120" w:beforeAutospacing="0" w:after="120" w:afterAutospacing="0"/>
        <w:jc w:val="both"/>
        <w:divId w:val="973484462"/>
        <w:rPr>
          <w:i/>
          <w:iCs/>
          <w:lang w:val="sr-Cyrl-RS"/>
        </w:rPr>
      </w:pPr>
      <w:r w:rsidRPr="006C154D">
        <w:rPr>
          <w:i/>
          <w:iCs/>
          <w:lang w:val="sr-Cyrl-RS"/>
        </w:rPr>
        <w:t>Наставити са применом стратегије у погледу власништва и управљања предузећима у државном власништву 2021-2027. применом преосталих корака временски ограниченог акционог плана 2021-2023. и припремом новог временски ограниченог акционог плана за 2024-2027. како би се побољшало управљање државним предузећима и смањили фискални ризици.</w:t>
      </w:r>
    </w:p>
    <w:p w14:paraId="1F8FDEEE" w14:textId="56795906" w:rsidR="00777359" w:rsidRPr="006C154D" w:rsidRDefault="00E920EF" w:rsidP="00D12A99">
      <w:pPr>
        <w:pStyle w:val="NormalWeb"/>
        <w:spacing w:before="0" w:beforeAutospacing="0" w:after="60" w:afterAutospacing="0"/>
        <w:jc w:val="both"/>
        <w:divId w:val="1984845698"/>
        <w:rPr>
          <w:lang w:val="sr-Cyrl-RS"/>
        </w:rPr>
      </w:pPr>
      <w:r w:rsidRPr="006C154D">
        <w:rPr>
          <w:lang w:val="sr-Cyrl-RS"/>
        </w:rPr>
        <w:t xml:space="preserve">Влада је 2. августа 2023. године, на предлог Министарства привреде, утврдила </w:t>
      </w:r>
      <w:r w:rsidRPr="00B059C4">
        <w:rPr>
          <w:i/>
          <w:lang w:val="sr-Cyrl-RS"/>
        </w:rPr>
        <w:t>Предлог закона о управљању привредним друштвима која су у власништву Републике Србије</w:t>
      </w:r>
      <w:r w:rsidRPr="006C154D">
        <w:rPr>
          <w:lang w:val="sr-Cyrl-RS"/>
        </w:rPr>
        <w:t>, који је Народна скупштина усвојила 6. септембра 2023. године. Наведени закон је ступио на снагу 15. септембра 2023. године, а примењује се по истеку 12 месеци од дана ступања на снагу (од 16. септембра 2024. године).</w:t>
      </w:r>
    </w:p>
    <w:p w14:paraId="50755464" w14:textId="6E8BE2DD" w:rsidR="00613230" w:rsidRDefault="00613230" w:rsidP="00D72D37">
      <w:pPr>
        <w:pStyle w:val="NormalWeb"/>
        <w:spacing w:before="0" w:beforeAutospacing="0" w:after="60" w:afterAutospacing="0"/>
        <w:jc w:val="both"/>
        <w:divId w:val="1984845698"/>
        <w:rPr>
          <w:lang w:val="sr-Cyrl-RS"/>
        </w:rPr>
      </w:pPr>
      <w:r w:rsidRPr="00613230">
        <w:rPr>
          <w:lang w:val="sr-Cyrl-RS"/>
        </w:rPr>
        <w:t>У складу са законским роком, формирано je Координационо тело ради процене усклађености посебних закона са одредбама овог закона и биће донета одређена подзаконска акта којима ће се додатно разрадити и омогућити ефикаснија реализација Закона, и то: акт о класификацији друштва капитала; акт о утврђивању додатних услова за именовање и поступак именовања органа друштва капитала, као и поступак о спровођењу јавног конкурса за директора; кодекс корпоративног управљања; акт о критеријумима за избор правне форме друштва капитала у коју ће се јавно предузеће трансформисати и програм стручног усавршавања из области корпоративног упра</w:t>
      </w:r>
      <w:r>
        <w:rPr>
          <w:lang w:val="sr-Cyrl-RS"/>
        </w:rPr>
        <w:t>вљања.</w:t>
      </w:r>
    </w:p>
    <w:p w14:paraId="38F34CF9" w14:textId="078B199F" w:rsidR="005C4DC9" w:rsidRPr="006C154D" w:rsidRDefault="00613230">
      <w:pPr>
        <w:pStyle w:val="NormalWeb"/>
        <w:spacing w:before="0" w:beforeAutospacing="0" w:after="60" w:afterAutospacing="0"/>
        <w:jc w:val="both"/>
        <w:divId w:val="1984845698"/>
        <w:rPr>
          <w:lang w:val="sr-Cyrl-RS"/>
        </w:rPr>
      </w:pPr>
      <w:r w:rsidRPr="00613230">
        <w:rPr>
          <w:lang w:val="sr-Cyrl-RS"/>
        </w:rPr>
        <w:t>Акциони план за период 2024-2027. године, у циљу даљег спровођења Стратегије државног власништва и управљања предузећима у државном власништву је припремљен и ускоро ће бити стављен на јавни увид.</w:t>
      </w:r>
    </w:p>
    <w:p w14:paraId="49F60529" w14:textId="77777777" w:rsidR="00777359" w:rsidRPr="006C154D" w:rsidRDefault="00E920EF" w:rsidP="006C154D">
      <w:pPr>
        <w:pStyle w:val="NormalWeb"/>
        <w:shd w:val="clear" w:color="auto" w:fill="D9D9D9"/>
        <w:spacing w:before="120" w:beforeAutospacing="0" w:after="120" w:afterAutospacing="0"/>
        <w:jc w:val="both"/>
        <w:divId w:val="795104612"/>
        <w:rPr>
          <w:i/>
          <w:iCs/>
          <w:lang w:val="sr-Cyrl-RS"/>
        </w:rPr>
      </w:pPr>
      <w:r w:rsidRPr="006C154D">
        <w:rPr>
          <w:i/>
          <w:iCs/>
          <w:lang w:val="sr-Cyrl-RS"/>
        </w:rPr>
        <w:t>3. Наставити са пажљивом проценом и анализом кретања цена и обезбедити довољно чврст став монетарне политике како би се очувала стабилност цена у средњем року, укључујући и даље пооштравање монетарне политике, уколико је потребно.</w:t>
      </w:r>
    </w:p>
    <w:p w14:paraId="7E30DEDE" w14:textId="27CBA4F0" w:rsidR="00777359" w:rsidRPr="00FA50DE" w:rsidRDefault="00E920EF" w:rsidP="006C154D">
      <w:pPr>
        <w:pStyle w:val="NormalWeb"/>
        <w:spacing w:before="0" w:beforeAutospacing="0" w:after="60" w:afterAutospacing="0"/>
        <w:jc w:val="both"/>
        <w:divId w:val="2073238196"/>
        <w:rPr>
          <w:lang w:val="sr-Cyrl-RS"/>
        </w:rPr>
      </w:pPr>
      <w:r w:rsidRPr="006C154D">
        <w:rPr>
          <w:lang w:val="sr-Cyrl-RS"/>
        </w:rPr>
        <w:t xml:space="preserve">Народна банка Србије је пооштравање монетарних услова започела у октобру 2021. године подизањем прво стопе на реверзним репо аукцијама, а затим и референтне каматне стопе. Од априла 2022, </w:t>
      </w:r>
      <w:r w:rsidR="00117F1E">
        <w:rPr>
          <w:lang w:val="sr-Cyrl-RS"/>
        </w:rPr>
        <w:t xml:space="preserve">референтна стопа је повећана </w:t>
      </w:r>
      <w:r w:rsidRPr="006C154D">
        <w:rPr>
          <w:lang w:val="sr-Cyrl-RS"/>
        </w:rPr>
        <w:t>кумулативно за 550 базних поена, на ниво од 6,50%</w:t>
      </w:r>
      <w:r w:rsidR="00117F1E">
        <w:rPr>
          <w:lang w:val="sr-Cyrl-RS"/>
        </w:rPr>
        <w:t xml:space="preserve"> </w:t>
      </w:r>
      <w:r w:rsidR="00117F1E" w:rsidRPr="00117F1E">
        <w:rPr>
          <w:lang w:val="sr-Cyrl-RS"/>
        </w:rPr>
        <w:t>на коме се налази од јула 2023. године</w:t>
      </w:r>
      <w:r w:rsidRPr="006C154D">
        <w:rPr>
          <w:lang w:val="sr-Cyrl-RS"/>
        </w:rPr>
        <w:t xml:space="preserve">, што је њен </w:t>
      </w:r>
      <w:r w:rsidRPr="00FA50DE">
        <w:rPr>
          <w:lang w:val="sr-Cyrl-RS"/>
        </w:rPr>
        <w:t>највиши ниво у последњих осам година. Коридор каматних стопа је у истом периоду проширен у два наврата - у априлу 2022. (за 10 б.п.) и марту 2023. (за 25 б.п.) – укупно са ±0,90 на ±1,25 процентних поена у односу на референтну стопу. На тај начин, стопе на депозитне и кредитне олакшице повећане су на ниво од 5,25% и 7,75%, респективно.</w:t>
      </w:r>
    </w:p>
    <w:p w14:paraId="33E2D6D9" w14:textId="77777777" w:rsidR="00777359" w:rsidRPr="00FA50DE" w:rsidRDefault="00E920EF" w:rsidP="006C154D">
      <w:pPr>
        <w:pStyle w:val="NormalWeb"/>
        <w:spacing w:before="0" w:beforeAutospacing="0" w:after="60" w:afterAutospacing="0"/>
        <w:jc w:val="both"/>
        <w:divId w:val="2073238196"/>
        <w:rPr>
          <w:lang w:val="sr-Cyrl-RS"/>
        </w:rPr>
      </w:pPr>
      <w:r w:rsidRPr="00FA50DE">
        <w:rPr>
          <w:lang w:val="sr-Cyrl-RS"/>
        </w:rPr>
        <w:t xml:space="preserve">Поред пооштравања монетарних услова путем повећавања основних каматних стопа, Народна банка Србије је у септембру 2023. </w:t>
      </w:r>
      <w:r w:rsidR="00D100A0" w:rsidRPr="00FA50DE">
        <w:rPr>
          <w:lang w:val="sr-Cyrl-RS"/>
        </w:rPr>
        <w:t>године</w:t>
      </w:r>
      <w:r w:rsidR="00D100A0" w:rsidRPr="00FA50DE">
        <w:rPr>
          <w:lang w:val="sr-Latn-RS"/>
        </w:rPr>
        <w:t xml:space="preserve"> </w:t>
      </w:r>
      <w:r w:rsidRPr="00FA50DE">
        <w:rPr>
          <w:lang w:val="sr-Cyrl-RS"/>
        </w:rPr>
        <w:t>одлучила да подржи досадашње пооштравање монетарне политике и додатно повећава ефикасност трансмисионог механизма монетарне политике подизањем стопа обавезне резерве, и то:</w:t>
      </w:r>
    </w:p>
    <w:p w14:paraId="20590166" w14:textId="77777777" w:rsidR="00777359" w:rsidRPr="00FA50DE" w:rsidRDefault="00E920EF" w:rsidP="000365D6">
      <w:pPr>
        <w:pStyle w:val="NormalWeb"/>
        <w:numPr>
          <w:ilvl w:val="0"/>
          <w:numId w:val="12"/>
        </w:numPr>
        <w:spacing w:before="0" w:beforeAutospacing="0" w:after="60" w:afterAutospacing="0"/>
        <w:jc w:val="both"/>
        <w:divId w:val="2073238196"/>
        <w:rPr>
          <w:lang w:val="sr-Cyrl-RS"/>
        </w:rPr>
      </w:pPr>
      <w:r w:rsidRPr="00FA50DE">
        <w:rPr>
          <w:lang w:val="sr-Cyrl-RS"/>
        </w:rPr>
        <w:t>стопе обавезне резерве на девизну основицу обавезне резерве за по 3 п.п.;</w:t>
      </w:r>
    </w:p>
    <w:p w14:paraId="1197733C" w14:textId="77777777" w:rsidR="00777359" w:rsidRPr="00FA50DE" w:rsidRDefault="00E920EF" w:rsidP="000365D6">
      <w:pPr>
        <w:pStyle w:val="NormalWeb"/>
        <w:numPr>
          <w:ilvl w:val="0"/>
          <w:numId w:val="12"/>
        </w:numPr>
        <w:spacing w:before="0" w:beforeAutospacing="0" w:after="60" w:afterAutospacing="0"/>
        <w:jc w:val="both"/>
        <w:divId w:val="2073238196"/>
        <w:rPr>
          <w:lang w:val="sr-Cyrl-RS"/>
        </w:rPr>
      </w:pPr>
      <w:r w:rsidRPr="00FA50DE">
        <w:rPr>
          <w:lang w:val="sr-Cyrl-RS"/>
        </w:rPr>
        <w:t>проценте динарског издвајања девизне обавезне резерве за по 8 п.п.;</w:t>
      </w:r>
    </w:p>
    <w:p w14:paraId="7A2C7BB7" w14:textId="77777777" w:rsidR="00777359" w:rsidRPr="00FA50DE" w:rsidRDefault="00E920EF" w:rsidP="000365D6">
      <w:pPr>
        <w:pStyle w:val="NormalWeb"/>
        <w:numPr>
          <w:ilvl w:val="0"/>
          <w:numId w:val="12"/>
        </w:numPr>
        <w:spacing w:before="0" w:beforeAutospacing="0" w:after="60" w:afterAutospacing="0"/>
        <w:jc w:val="both"/>
        <w:divId w:val="2073238196"/>
        <w:rPr>
          <w:lang w:val="sr-Cyrl-RS"/>
        </w:rPr>
      </w:pPr>
      <w:r w:rsidRPr="00FA50DE">
        <w:rPr>
          <w:lang w:val="sr-Cyrl-RS"/>
        </w:rPr>
        <w:t>стопе обавезне резерве на динарску основицу обавезне резерве за по 2 п.п.</w:t>
      </w:r>
    </w:p>
    <w:p w14:paraId="17932128" w14:textId="77777777" w:rsidR="00777359" w:rsidRPr="006C154D" w:rsidRDefault="00E920EF" w:rsidP="006C154D">
      <w:pPr>
        <w:pStyle w:val="NormalWeb"/>
        <w:spacing w:before="0" w:beforeAutospacing="0" w:after="60" w:afterAutospacing="0"/>
        <w:jc w:val="both"/>
        <w:divId w:val="2073238196"/>
        <w:rPr>
          <w:lang w:val="sr-Cyrl-RS"/>
        </w:rPr>
      </w:pPr>
      <w:r w:rsidRPr="00FA50DE">
        <w:rPr>
          <w:lang w:val="sr-Cyrl-RS"/>
        </w:rPr>
        <w:lastRenderedPageBreak/>
        <w:t>На овај начин, Народна банка Србије је настојала да, у условима изузетно високих вишкова динарске ликвидности у банкарском сектору, повуче један део ових вишкова</w:t>
      </w:r>
      <w:r w:rsidRPr="006C154D">
        <w:rPr>
          <w:lang w:val="sr-Cyrl-RS"/>
        </w:rPr>
        <w:t xml:space="preserve"> (око петине у том тренутку) уз готово неутралан ефекат на девизну ликвидност. Поред повлачења дела вишка ликвидности и додатног пооштравања монетарних услова, ова мера треба да подстакне и раст промета на међубанкарском новчаном тржишту и тиме допринесе повећању репрезентативности реперних каматних стопа на том тржишту (BEONIA и BELIBOR).</w:t>
      </w:r>
    </w:p>
    <w:p w14:paraId="026BB0CF" w14:textId="3078E481" w:rsidR="00777359" w:rsidRPr="006C154D" w:rsidRDefault="00117F1E" w:rsidP="006C154D">
      <w:pPr>
        <w:pStyle w:val="NormalWeb"/>
        <w:spacing w:before="0" w:beforeAutospacing="0" w:after="60" w:afterAutospacing="0"/>
        <w:jc w:val="both"/>
        <w:divId w:val="2073238196"/>
        <w:rPr>
          <w:lang w:val="sr-Cyrl-RS"/>
        </w:rPr>
      </w:pPr>
      <w:r w:rsidRPr="00117F1E">
        <w:rPr>
          <w:lang w:val="sr-Cyrl-RS"/>
        </w:rPr>
        <w:t>Инфлација успорава у складу са очекивањима Нaродне банке Србије и очекује се да ће се кретати у границама циља у хоризонту пројекције.</w:t>
      </w:r>
      <w:r>
        <w:rPr>
          <w:lang w:val="sr-Cyrl-RS"/>
        </w:rPr>
        <w:t xml:space="preserve"> </w:t>
      </w:r>
      <w:r w:rsidR="00E920EF" w:rsidRPr="006C154D">
        <w:rPr>
          <w:lang w:val="sr-Cyrl-RS"/>
        </w:rPr>
        <w:t>Будуће одлуке Народне банке Србије ће зависити од кретања кључних фактора инфлације и њеног очекиваног кретања у наредном периоду, узимајући притом у обзир и да је потребно време да се испоље пуни ефекти претходног заоштравања монетарних услова. Уколико процени да је потребно, како би се обезбедила средњорочна ценовна стабилност, Народна банка Србије не искључује могућност даљег заоштравања монетарних услова.</w:t>
      </w:r>
    </w:p>
    <w:p w14:paraId="786AAE4B" w14:textId="77777777" w:rsidR="00777359" w:rsidRPr="006C154D" w:rsidRDefault="00E920EF" w:rsidP="006C154D">
      <w:pPr>
        <w:pStyle w:val="NormalWeb"/>
        <w:shd w:val="clear" w:color="auto" w:fill="D9D9D9"/>
        <w:spacing w:before="120" w:beforeAutospacing="0" w:after="120" w:afterAutospacing="0"/>
        <w:jc w:val="both"/>
        <w:divId w:val="77875014"/>
        <w:rPr>
          <w:i/>
          <w:iCs/>
          <w:lang w:val="sr-Cyrl-RS"/>
        </w:rPr>
      </w:pPr>
      <w:r w:rsidRPr="006C154D">
        <w:rPr>
          <w:i/>
          <w:iCs/>
          <w:lang w:val="sr-Cyrl-RS"/>
        </w:rPr>
        <w:t>Даље ојачати оквире за извештавање и управљање ризицима у банкарском систему, као и прецизно извештавање о квалитету активе, даље унапредити решавање проблематичних кредита смањењем препрека у правосуђу, побољшањем стечајних поступака и олакшавањем вансудског поравнања, и на основу недавног напретка додатно смањити преостале празнине у подацима, посебно у погледу сектора некретнина.</w:t>
      </w:r>
    </w:p>
    <w:p w14:paraId="2FAD5CD3" w14:textId="174B0A6D" w:rsidR="00777359" w:rsidRPr="006C154D" w:rsidRDefault="00E920EF" w:rsidP="006C154D">
      <w:pPr>
        <w:pStyle w:val="NormalWeb"/>
        <w:spacing w:before="0" w:beforeAutospacing="0" w:after="60" w:afterAutospacing="0"/>
        <w:jc w:val="both"/>
        <w:divId w:val="1442456601"/>
        <w:rPr>
          <w:lang w:val="sr-Cyrl-RS"/>
        </w:rPr>
      </w:pPr>
      <w:r w:rsidRPr="006C154D">
        <w:rPr>
          <w:lang w:val="sr-Cyrl-RS"/>
        </w:rPr>
        <w:t>Као резултат регулаторних и супервизорских активности Народне банке Србије, које су подржане посвећеношћу банкарског сектора благовременом решавању питања квалитета активе, очувана је стабилност финансијског система и NPL показатељ</w:t>
      </w:r>
      <w:r w:rsidR="00117F1E">
        <w:rPr>
          <w:lang w:val="sr-Cyrl-RS"/>
        </w:rPr>
        <w:t xml:space="preserve"> </w:t>
      </w:r>
      <w:r w:rsidR="00117F1E" w:rsidRPr="00117F1E">
        <w:rPr>
          <w:lang w:val="sr-Cyrl-RS"/>
        </w:rPr>
        <w:t>се креће близу историјски најниже вредности од око 3%</w:t>
      </w:r>
      <w:r w:rsidRPr="006C154D">
        <w:rPr>
          <w:lang w:val="sr-Cyrl-RS"/>
        </w:rPr>
        <w:t>. С обзиром на успостављен оквир и конкретне резултате, Народна банка Србије наставља са активностима у оквиру супервизорског процеса и континуирано прати стање у банкарском сектору.</w:t>
      </w:r>
    </w:p>
    <w:p w14:paraId="28CED283" w14:textId="77777777" w:rsidR="00777359" w:rsidRPr="006C154D" w:rsidRDefault="00E920EF" w:rsidP="006C154D">
      <w:pPr>
        <w:pStyle w:val="NormalWeb"/>
        <w:spacing w:before="0" w:beforeAutospacing="0" w:after="60" w:afterAutospacing="0"/>
        <w:jc w:val="both"/>
        <w:divId w:val="1442456601"/>
        <w:rPr>
          <w:lang w:val="sr-Cyrl-RS"/>
        </w:rPr>
      </w:pPr>
      <w:r w:rsidRPr="006C154D">
        <w:rPr>
          <w:lang w:val="sr-Cyrl-RS"/>
        </w:rPr>
        <w:t>Народна банка Србије континуирано прати промене на тржишту непокретности и настоји да ојача базу података о проценама вредности непокретности под хипотеком у циљу омогућавања свеобухватног прикупљања и анализе података. Поред тога, Народна банка Србије је у септембру 2023. године закључила споразум о сарадњи са Републичком геодетским заводом, који од новембра 2022. године објављује податке о хедонистичком индексу цена станова, развијеним у складу с међународним методолошким смерницама и на основу модела за масовну процену станова, који узима у обзир све купопродајне трансакције без обзира на начин финансирања, те даје релевантна кретања цена као и укупна кретања на тржишту непокретности у Републици Србији.</w:t>
      </w:r>
    </w:p>
    <w:p w14:paraId="216EA67C" w14:textId="77777777" w:rsidR="00777359" w:rsidRPr="006C154D" w:rsidRDefault="00E920EF" w:rsidP="006C154D">
      <w:pPr>
        <w:pStyle w:val="NormalWeb"/>
        <w:spacing w:before="0" w:beforeAutospacing="0" w:after="60" w:afterAutospacing="0"/>
        <w:jc w:val="both"/>
        <w:divId w:val="1442456601"/>
        <w:rPr>
          <w:lang w:val="sr-Cyrl-RS"/>
        </w:rPr>
      </w:pPr>
      <w:r w:rsidRPr="006C154D">
        <w:rPr>
          <w:lang w:val="sr-Cyrl-RS"/>
        </w:rPr>
        <w:t>Тренутно је у току решавање питања преосталих проблематичних пласмана банака у стечају и пласмана у име и за рачун Републике Србије, којима управља Агенција за осигурање депозита.</w:t>
      </w:r>
    </w:p>
    <w:p w14:paraId="2CF5B40C" w14:textId="34DBC021" w:rsidR="00777359" w:rsidRPr="006C154D" w:rsidRDefault="00E920EF" w:rsidP="006C154D">
      <w:pPr>
        <w:pStyle w:val="NormalWeb"/>
        <w:spacing w:before="0" w:beforeAutospacing="0" w:after="60" w:afterAutospacing="0"/>
        <w:jc w:val="both"/>
        <w:divId w:val="1442456601"/>
        <w:rPr>
          <w:lang w:val="sr-Cyrl-RS"/>
        </w:rPr>
      </w:pPr>
      <w:r w:rsidRPr="006C154D">
        <w:rPr>
          <w:lang w:val="sr-Cyrl-RS"/>
        </w:rPr>
        <w:t xml:space="preserve">Законом о </w:t>
      </w:r>
      <w:r w:rsidR="004B2C92" w:rsidRPr="006C154D">
        <w:rPr>
          <w:lang w:val="sr-Cyrl-RS"/>
        </w:rPr>
        <w:t>споразумном</w:t>
      </w:r>
      <w:r w:rsidRPr="006C154D">
        <w:rPr>
          <w:lang w:val="sr-Cyrl-RS"/>
        </w:rPr>
        <w:t xml:space="preserve"> финансијском реструктурирању („Службени гласник РС”, број 89/15), Привредна комора Србије је дефинисана као институционални посредник и једина институција надлежна за спровођење овог закона. С обзиром на то да су изграђени капацитети и обезбеђена једноставна процедура, наставиће се континуирана промоција и настојање да се вансудско поравнање прихвати у привреди као начин решавања спорних односа, како би се постигли жељени резултати. Иако је Законом о </w:t>
      </w:r>
      <w:r w:rsidR="004B2C92" w:rsidRPr="006C154D">
        <w:rPr>
          <w:lang w:val="sr-Cyrl-RS"/>
        </w:rPr>
        <w:t>споразумном</w:t>
      </w:r>
      <w:r w:rsidRPr="006C154D">
        <w:rPr>
          <w:lang w:val="sr-Cyrl-RS"/>
        </w:rPr>
        <w:t xml:space="preserve"> финансијском реструктурирању омогућено да овај поступак користе и предузетници, за сада ниједан предузетник није изразио интересовање, при чему је у међувремену дошло до смањења учешћа проблематичних кредита сектора привреде на </w:t>
      </w:r>
      <w:r w:rsidRPr="006C154D">
        <w:rPr>
          <w:lang w:val="sr-Cyrl-RS"/>
        </w:rPr>
        <w:lastRenderedPageBreak/>
        <w:t>2,</w:t>
      </w:r>
      <w:r w:rsidR="00B1533E">
        <w:rPr>
          <w:lang w:val="sr-Cyrl-RS"/>
        </w:rPr>
        <w:t>1</w:t>
      </w:r>
      <w:r w:rsidRPr="006C154D">
        <w:rPr>
          <w:lang w:val="sr-Cyrl-RS"/>
        </w:rPr>
        <w:t>%. За унапређење примене овог поступка у привреди, као и медијације у привредним споровима, неопходни су додатни подстицаји, јака медијска кампања и посвећеност.</w:t>
      </w:r>
    </w:p>
    <w:p w14:paraId="6908F165" w14:textId="77777777" w:rsidR="00777359" w:rsidRPr="006C154D" w:rsidRDefault="00E920EF" w:rsidP="006C154D">
      <w:pPr>
        <w:pStyle w:val="NormalWeb"/>
        <w:shd w:val="clear" w:color="auto" w:fill="D9D9D9"/>
        <w:spacing w:before="120" w:beforeAutospacing="0" w:after="120" w:afterAutospacing="0"/>
        <w:jc w:val="both"/>
        <w:divId w:val="1792282095"/>
        <w:rPr>
          <w:i/>
          <w:iCs/>
          <w:lang w:val="sr-Cyrl-RS"/>
        </w:rPr>
      </w:pPr>
      <w:r w:rsidRPr="006C154D">
        <w:rPr>
          <w:i/>
          <w:iCs/>
          <w:lang w:val="sr-Cyrl-RS"/>
        </w:rPr>
        <w:t>Наставити напоре на промоцији употребе националне валуте, укључујући унапређење дугорочног финансирања у националној валути, даље подстицање девизног хеџинга и подизање свести о ризицима везаним за девизно кредитирање.</w:t>
      </w:r>
    </w:p>
    <w:p w14:paraId="1721A302" w14:textId="77777777" w:rsidR="00777359" w:rsidRPr="006C154D" w:rsidRDefault="00E920EF" w:rsidP="006C154D">
      <w:pPr>
        <w:pStyle w:val="NormalWeb"/>
        <w:spacing w:before="0" w:beforeAutospacing="0" w:after="60" w:afterAutospacing="0"/>
        <w:jc w:val="both"/>
        <w:divId w:val="188303815"/>
        <w:rPr>
          <w:lang w:val="sr-Cyrl-RS"/>
        </w:rPr>
      </w:pPr>
      <w:r w:rsidRPr="006C154D">
        <w:rPr>
          <w:lang w:val="sr-Cyrl-RS"/>
        </w:rPr>
        <w:t>Приликом доношења одлуке о повећању обавезне резерве, Народна банка Србије је имала у виду потребу даљег стимулисања коришћења динара у финансијском систему, тако да су стопе девизне обавезне резерве повећане у већој мери него стопе динарске обавезне резерве, чинећи коришћење динарских (нарочито дугорочних) извора финансирања стимулативнијим за банке у поређењу са девизним. Такође, Народна банка Србије и даље плаћа банкама камату на издвојену динарску обавезну резерву (тренутно 0,75%), за разлику од девизне обавезне резерве на коју не плаћа камату.</w:t>
      </w:r>
    </w:p>
    <w:p w14:paraId="00774C1D" w14:textId="77777777" w:rsidR="00777359" w:rsidRPr="006C154D" w:rsidRDefault="00E920EF" w:rsidP="006C154D">
      <w:pPr>
        <w:pStyle w:val="NormalWeb"/>
        <w:spacing w:before="0" w:beforeAutospacing="0" w:after="60" w:afterAutospacing="0"/>
        <w:jc w:val="both"/>
        <w:divId w:val="188303815"/>
        <w:rPr>
          <w:lang w:val="sr-Cyrl-RS"/>
        </w:rPr>
      </w:pPr>
      <w:r w:rsidRPr="006C154D">
        <w:rPr>
          <w:lang w:val="sr-Cyrl-RS"/>
        </w:rPr>
        <w:t>У циљу ограничења системског ризика евроизације, од јуна 2017. примењује се заштитни слој капитала за структурни системски ризик, и у последњем испитивању у марту 2022. задржан је на нивоу од 3% укупних девизних и девизно индексираних пласмана банке одобрених привреди и становништву у Републици Србији. Све банке код којих је учешће девизних и девизно индексираних пласмана одобрених привреди и становништву у Србији у укупним пласманима те банке одобреним привреди и становништву у Србији веће од 10% у обавези су да одржавају овај заштитни слој капитала.</w:t>
      </w:r>
    </w:p>
    <w:p w14:paraId="7BAF937A" w14:textId="77777777" w:rsidR="00777359" w:rsidRPr="006C154D" w:rsidRDefault="00E920EF" w:rsidP="006C154D">
      <w:pPr>
        <w:pStyle w:val="NormalWeb"/>
        <w:spacing w:before="0" w:beforeAutospacing="0" w:after="60" w:afterAutospacing="0"/>
        <w:jc w:val="both"/>
        <w:divId w:val="188303815"/>
        <w:rPr>
          <w:lang w:val="sr-Cyrl-RS"/>
        </w:rPr>
      </w:pPr>
      <w:r w:rsidRPr="006C154D">
        <w:rPr>
          <w:lang w:val="sr-Cyrl-RS"/>
        </w:rPr>
        <w:t xml:space="preserve">Народна банка Србије је у 2023. години наставила да пружа банкама могућност закључења билатералних своп трансакција које је увела почетком 2022. године, а које су се показале као ефикаснији инструмент за пружање помоћи банкама у управљању динарском и девизном ликвидношћу и превазилажењу проблема недовољних или непостојећих међубанкарских лимита за трговање, пре свега услед веће флексибилности у погледу тренутка закључења и рочности трансакција у поређењу са редовним двонедељним и тромесечним девизним своп аукцијама, са чијим организовањем је Народна банка Србије престала 1. </w:t>
      </w:r>
      <w:r w:rsidR="006C154D" w:rsidRPr="006C154D">
        <w:rPr>
          <w:lang w:val="sr-Cyrl-RS"/>
        </w:rPr>
        <w:t>августа</w:t>
      </w:r>
      <w:r w:rsidRPr="006C154D">
        <w:rPr>
          <w:lang w:val="sr-Cyrl-RS"/>
        </w:rPr>
        <w:t xml:space="preserve"> 2022. године (не искључујући могућност поновног увођења у случају да се за тим укаже потреба).</w:t>
      </w:r>
    </w:p>
    <w:p w14:paraId="19B9B033" w14:textId="77777777" w:rsidR="00777359" w:rsidRPr="006C154D" w:rsidRDefault="00E920EF" w:rsidP="006C154D">
      <w:pPr>
        <w:pStyle w:val="NormalWeb"/>
        <w:shd w:val="clear" w:color="auto" w:fill="D9D9D9"/>
        <w:spacing w:before="120" w:beforeAutospacing="0" w:after="120" w:afterAutospacing="0"/>
        <w:jc w:val="both"/>
        <w:divId w:val="130296894"/>
        <w:rPr>
          <w:i/>
          <w:iCs/>
          <w:lang w:val="sr-Cyrl-RS"/>
        </w:rPr>
      </w:pPr>
      <w:r w:rsidRPr="006C154D">
        <w:rPr>
          <w:i/>
          <w:iCs/>
          <w:lang w:val="sr-Cyrl-RS"/>
        </w:rPr>
        <w:t>4. Даље побољшати транспарентност у усвајању и спровођењу закона, посебно обезбеђивањем благовремених консултација предузећа и социјалних партнера о новом законодавству које утиче на њихово пословање, укључујући и привремене законске акте који утичу на успостављене ланце снабдевања увозних или извозних компанија.</w:t>
      </w:r>
    </w:p>
    <w:p w14:paraId="03A963BB" w14:textId="77777777" w:rsidR="00777359" w:rsidRPr="00FA50DE" w:rsidRDefault="00E920EF" w:rsidP="006C154D">
      <w:pPr>
        <w:pStyle w:val="NormalWeb"/>
        <w:spacing w:before="0" w:beforeAutospacing="0" w:after="60" w:afterAutospacing="0"/>
        <w:jc w:val="both"/>
        <w:divId w:val="1798139384"/>
        <w:rPr>
          <w:lang w:val="sr-Cyrl-RS"/>
        </w:rPr>
      </w:pPr>
      <w:r w:rsidRPr="006C154D">
        <w:rPr>
          <w:lang w:val="sr-Cyrl-RS"/>
        </w:rPr>
        <w:t xml:space="preserve">Портал „еКонсултације”, као алат за унапређење транспарентности у усвајању и </w:t>
      </w:r>
      <w:r w:rsidRPr="00FA50DE">
        <w:rPr>
          <w:lang w:val="sr-Cyrl-RS"/>
        </w:rPr>
        <w:t xml:space="preserve">спровођењу закона и докумената јавних политика и даље се развија и поједностављује. Од пуштања у рад портала (16. децембар 2021. године) до краја </w:t>
      </w:r>
      <w:r w:rsidR="00012BA6" w:rsidRPr="00FA50DE">
        <w:rPr>
          <w:lang w:val="sr-Cyrl-RS"/>
        </w:rPr>
        <w:t xml:space="preserve">октобра </w:t>
      </w:r>
      <w:r w:rsidRPr="00FA50DE">
        <w:rPr>
          <w:lang w:val="sr-Cyrl-RS"/>
        </w:rPr>
        <w:t xml:space="preserve">2023. године, на </w:t>
      </w:r>
      <w:r w:rsidR="00494399" w:rsidRPr="00FA50DE">
        <w:rPr>
          <w:lang w:val="sr-Cyrl-RS"/>
        </w:rPr>
        <w:t>п</w:t>
      </w:r>
      <w:r w:rsidRPr="00FA50DE">
        <w:rPr>
          <w:lang w:val="sr-Cyrl-RS"/>
        </w:rPr>
        <w:t xml:space="preserve">орталу „еКонсултације” спроведене су или </w:t>
      </w:r>
      <w:r w:rsidR="006C154D" w:rsidRPr="00FA50DE">
        <w:rPr>
          <w:lang w:val="sr-Cyrl-RS"/>
        </w:rPr>
        <w:t xml:space="preserve">се </w:t>
      </w:r>
      <w:r w:rsidRPr="00FA50DE">
        <w:rPr>
          <w:lang w:val="sr-Cyrl-RS"/>
        </w:rPr>
        <w:t>спроводе консултације и јавне расправе за 59 докумената јавне политике и 91 прописа на којима је учествовало укупно 342 грађана.</w:t>
      </w:r>
    </w:p>
    <w:p w14:paraId="1463B030" w14:textId="77777777" w:rsidR="00777359" w:rsidRPr="006C154D" w:rsidRDefault="00E920EF" w:rsidP="006C154D">
      <w:pPr>
        <w:pStyle w:val="NormalWeb"/>
        <w:spacing w:before="0" w:beforeAutospacing="0" w:after="60" w:afterAutospacing="0"/>
        <w:jc w:val="both"/>
        <w:divId w:val="1798139384"/>
        <w:rPr>
          <w:lang w:val="sr-Cyrl-RS"/>
        </w:rPr>
      </w:pPr>
      <w:r w:rsidRPr="00FA50DE">
        <w:rPr>
          <w:lang w:val="sr-Cyrl-RS"/>
        </w:rPr>
        <w:t xml:space="preserve">Повећан је број службеника са корисничким улогама модератора (за 38 органа јавне службе - 281 службеник), док 23 државна службеника из Републичког секретаријата за јавне политике и Генералног секретаријата Владе има улогу евалуатора, као и два администратора из Министарства државне управе и локалне самоуправе за део </w:t>
      </w:r>
      <w:r w:rsidR="006C154D" w:rsidRPr="00FA50DE">
        <w:rPr>
          <w:lang w:val="sr-Cyrl-RS"/>
        </w:rPr>
        <w:t>п</w:t>
      </w:r>
      <w:r w:rsidRPr="00FA50DE">
        <w:rPr>
          <w:lang w:val="sr-Cyrl-RS"/>
        </w:rPr>
        <w:t>ортала који се односи на „Партнерство за отворену управу”.</w:t>
      </w:r>
    </w:p>
    <w:p w14:paraId="4F6ADE34" w14:textId="678EB0DE" w:rsidR="00777359" w:rsidRPr="006C154D" w:rsidRDefault="00E920EF" w:rsidP="006C154D">
      <w:pPr>
        <w:pStyle w:val="NormalWeb"/>
        <w:spacing w:before="0" w:beforeAutospacing="0" w:after="60" w:afterAutospacing="0"/>
        <w:jc w:val="both"/>
        <w:divId w:val="1798139384"/>
        <w:rPr>
          <w:lang w:val="sr-Cyrl-RS"/>
        </w:rPr>
      </w:pPr>
      <w:r w:rsidRPr="006C154D">
        <w:rPr>
          <w:lang w:val="sr-Cyrl-RS"/>
        </w:rPr>
        <w:t xml:space="preserve">У току су активности на унапређењу функционалности портала </w:t>
      </w:r>
      <w:r w:rsidR="0010776A">
        <w:rPr>
          <w:lang w:val="sr-Cyrl-RS"/>
        </w:rPr>
        <w:t>„</w:t>
      </w:r>
      <w:r w:rsidRPr="006C154D">
        <w:rPr>
          <w:lang w:val="sr-Cyrl-RS"/>
        </w:rPr>
        <w:t>еКонсултације</w:t>
      </w:r>
      <w:r w:rsidR="0010776A">
        <w:rPr>
          <w:lang w:val="sr-Cyrl-RS"/>
        </w:rPr>
        <w:t>“</w:t>
      </w:r>
      <w:r w:rsidRPr="006C154D">
        <w:rPr>
          <w:lang w:val="sr-Cyrl-RS"/>
        </w:rPr>
        <w:t xml:space="preserve"> и проширењу функционалности портала за јединице локалне самоуправе. Наведена побољшања пратиће и промотивне активности према органима државне управе, </w:t>
      </w:r>
      <w:r w:rsidRPr="006C154D">
        <w:rPr>
          <w:lang w:val="sr-Cyrl-RS"/>
        </w:rPr>
        <w:lastRenderedPageBreak/>
        <w:t>јединицама локалне самоуправе, грађанима, организацијама цивилног друштва и другим заинтересованим лицима.</w:t>
      </w:r>
    </w:p>
    <w:p w14:paraId="51DB56A4" w14:textId="77777777" w:rsidR="00777359" w:rsidRPr="006C154D" w:rsidRDefault="00E920EF" w:rsidP="006C154D">
      <w:pPr>
        <w:pStyle w:val="NormalWeb"/>
        <w:spacing w:before="0" w:beforeAutospacing="0" w:after="60" w:afterAutospacing="0"/>
        <w:jc w:val="both"/>
        <w:divId w:val="1798139384"/>
        <w:rPr>
          <w:lang w:val="sr-Cyrl-RS"/>
        </w:rPr>
      </w:pPr>
      <w:r w:rsidRPr="006C154D">
        <w:rPr>
          <w:lang w:val="sr-Cyrl-RS"/>
        </w:rPr>
        <w:t>У вези са привременим законским актима који утичу на успостављене ланце снабдевања увозних или извозних компанија, након 31. октобра 2023. године, односно истека Одлуке о измени одлуке о одређивању пољопривредних и прехрамбених производа за које се плаћа посебна дажбина при увозу и утврђивању износа посебне дажбине, нове мере се неће уводити.</w:t>
      </w:r>
    </w:p>
    <w:p w14:paraId="6697C50A" w14:textId="77777777" w:rsidR="00777359" w:rsidRPr="006C154D" w:rsidRDefault="00E920EF" w:rsidP="006C154D">
      <w:pPr>
        <w:pStyle w:val="NormalWeb"/>
        <w:shd w:val="clear" w:color="auto" w:fill="D9D9D9"/>
        <w:spacing w:before="120" w:beforeAutospacing="0" w:after="120" w:afterAutospacing="0"/>
        <w:jc w:val="both"/>
        <w:divId w:val="1712145744"/>
        <w:rPr>
          <w:i/>
          <w:iCs/>
          <w:lang w:val="sr-Cyrl-RS"/>
        </w:rPr>
      </w:pPr>
      <w:r w:rsidRPr="006C154D">
        <w:rPr>
          <w:i/>
          <w:iCs/>
          <w:lang w:val="sr-Cyrl-RS"/>
        </w:rPr>
        <w:t>Наставити са обезбеђивањем усклађеног приступа за одређивање приоритета и праћење свих инвестиција и заснивање инвестиционих одлука на студијама изводљивости, анализи трошкова и користи и процени утицаја на животну средину.</w:t>
      </w:r>
    </w:p>
    <w:p w14:paraId="676F0D50" w14:textId="77777777" w:rsidR="00777359" w:rsidRPr="006C154D" w:rsidRDefault="00E920EF" w:rsidP="006C154D">
      <w:pPr>
        <w:pStyle w:val="NormalWeb"/>
        <w:spacing w:before="0" w:beforeAutospacing="0" w:after="60" w:afterAutospacing="0"/>
        <w:jc w:val="both"/>
        <w:divId w:val="901914821"/>
        <w:rPr>
          <w:lang w:val="sr-Cyrl-RS"/>
        </w:rPr>
      </w:pPr>
      <w:r w:rsidRPr="006C154D">
        <w:rPr>
          <w:lang w:val="sr-Cyrl-RS"/>
        </w:rPr>
        <w:t>У току 2023. године, МФ је покренуло процес припреме нове Уредбе о капиталним пројектима, која је усвојена од стране Владе 14. септембра 2023. године. Уредба представља резултат консултативног процеса, који се превасходно одвијао у сарадњи са Министарством за европске интеграције, а у циљу успостављања јединственог и свеобухватног система за планирање и управљање јавним инвестицијама, без обзира на врсту и извор финансирања. Новом Уредбом измењени су и унапређени бројни аспекти процеса, пре свега у смислу утврђивања и провере релевантности пројектне идеје. Предвиђено је да се релевантност пројектних идеја утврђује и проверава, узимајући у обзир, између осталог, ефекте пројекта са аспекта климатских промена и њихову међузависност, као и могући утицај намераваног капиталног пројекта на еколошки одрживи развој, односно утицај будућег пројекта на чиниоце животне средине и њихову међусобну зависност.</w:t>
      </w:r>
    </w:p>
    <w:p w14:paraId="2A5E997E" w14:textId="77777777" w:rsidR="00777359" w:rsidRPr="006C154D" w:rsidRDefault="00E920EF" w:rsidP="006C154D">
      <w:pPr>
        <w:pStyle w:val="NormalWeb"/>
        <w:shd w:val="clear" w:color="auto" w:fill="D9D9D9"/>
        <w:spacing w:before="120" w:beforeAutospacing="0" w:after="120" w:afterAutospacing="0"/>
        <w:jc w:val="both"/>
        <w:divId w:val="717632240"/>
        <w:rPr>
          <w:i/>
          <w:iCs/>
          <w:lang w:val="sr-Cyrl-RS"/>
        </w:rPr>
      </w:pPr>
      <w:r w:rsidRPr="006C154D">
        <w:rPr>
          <w:i/>
          <w:iCs/>
          <w:lang w:val="sr-Cyrl-RS"/>
        </w:rPr>
        <w:t>Примењивати начела конкуренције, једнаког третмана, недискриминације и транспарентности у поступцима јавних набавки и државне помоћи у складу са правним тековинама ЕУ за све пројекте јавних инвестиција без обзира на извор финансирања и обезбедити доследну и транспарентну евиденцију која показује оперативну независност Комисије за контролу државне помоћи.</w:t>
      </w:r>
    </w:p>
    <w:p w14:paraId="0A33520A" w14:textId="3A309B5A" w:rsidR="00777359" w:rsidRPr="006C154D" w:rsidRDefault="00494DB0" w:rsidP="006C154D">
      <w:pPr>
        <w:pStyle w:val="NormalWeb"/>
        <w:spacing w:before="0" w:beforeAutospacing="0" w:after="60" w:afterAutospacing="0"/>
        <w:jc w:val="both"/>
        <w:divId w:val="1246110556"/>
        <w:rPr>
          <w:lang w:val="sr-Cyrl-RS"/>
        </w:rPr>
      </w:pPr>
      <w:r w:rsidRPr="00240A34">
        <w:rPr>
          <w:lang w:val="sr-Cyrl-RS"/>
        </w:rPr>
        <w:t xml:space="preserve">Закон о изменама и допунама Закона о јавним набавкама усвојен је од стране Народне скупштине Републике Србије и објављен у Службеном гласнику Републике Србије број 92/23 од 27. октобра 2023. године. Закон је ступио на снагу 4. новембра 2023. године,  а примењује се од 1. јануара 2024. године, осим одредбе члана 21. став 1. овог закона (регистрација нових привредних субјеката на Порталу јавних набавки) која се примењује од дана ступања на снагу овог закона. </w:t>
      </w:r>
      <w:r w:rsidR="00E920EF" w:rsidRPr="006C154D">
        <w:rPr>
          <w:lang w:val="sr-Cyrl-RS"/>
        </w:rPr>
        <w:t xml:space="preserve">Применом одредаба </w:t>
      </w:r>
      <w:r>
        <w:rPr>
          <w:lang w:val="sr-Cyrl-RS"/>
        </w:rPr>
        <w:t>З</w:t>
      </w:r>
      <w:r w:rsidR="00E920EF" w:rsidRPr="006C154D">
        <w:rPr>
          <w:lang w:val="sr-Cyrl-RS"/>
        </w:rPr>
        <w:t>акона о изменама и допунама Закона о јавним набавкама допринеће се повећању транспарентности, ефикасности и економичности поступака јавних набавки, утицају на животну средину у складу са циљевима дефинисаним Зеленом агендом за Западни Балкан, јачању конкуренције на тржишту јавних набавки, смањењу ризика од нерегуларности у систему јавних набавки, односно већем степену правне заштите учесника у поступцима јавних набавки, али и појачаној контроли од стране овлашћених институција. С тим у вези, у наредном периоду очекује се унапређење Портала јавних набавки сходно наведеним измена и допунама Закона, као и наставак јачања капацитета наручилаца и понуђача у поступцима јавних набавки.</w:t>
      </w:r>
    </w:p>
    <w:p w14:paraId="6DDF063F" w14:textId="77777777" w:rsidR="00777359" w:rsidRPr="006C154D" w:rsidRDefault="00E920EF" w:rsidP="006C154D">
      <w:pPr>
        <w:pStyle w:val="NormalWeb"/>
        <w:spacing w:before="0" w:beforeAutospacing="0" w:after="60" w:afterAutospacing="0"/>
        <w:jc w:val="both"/>
        <w:divId w:val="1246110556"/>
        <w:rPr>
          <w:lang w:val="sr-Cyrl-RS"/>
        </w:rPr>
      </w:pPr>
      <w:r w:rsidRPr="006C154D">
        <w:rPr>
          <w:lang w:val="sr-Cyrl-RS"/>
        </w:rPr>
        <w:t xml:space="preserve">Институционални оквир за контролу државне помоћи је успостављен. Комисија за контролу државне помоћи, у складу са </w:t>
      </w:r>
      <w:r w:rsidRPr="00E37D22">
        <w:rPr>
          <w:i/>
          <w:lang w:val="sr-Cyrl-RS"/>
        </w:rPr>
        <w:t>Законом о контроли државне помоћи</w:t>
      </w:r>
      <w:r w:rsidRPr="006C154D">
        <w:rPr>
          <w:lang w:val="sr-Cyrl-RS"/>
        </w:rPr>
        <w:t xml:space="preserve"> („Службени гласник РС”, број 73/19), је самостално и оперативно независно тело које ради транспарентно. Комисија за контролу државне помоћи спроводи интензивне активности на усклађивању прописа у области контроле државне помоћи са аcquis Европске уније, као и активности на предметима контроле државне помоћи, у складу са </w:t>
      </w:r>
      <w:r w:rsidRPr="006C154D">
        <w:rPr>
          <w:lang w:val="sr-Cyrl-RS"/>
        </w:rPr>
        <w:lastRenderedPageBreak/>
        <w:t>својом надлежношћу. Поред тога, Комисија за контролу државне помоћи припрема годишње извештаје о додељеној државној помоћи и објављује их након усвајања од стране Владе, припрема годишње извештаје о раду Комисије за контролу државне помоћи и објављује их након усвајања Народне скупштине и редовно објављује све одлуке у вези са контролом државне помоћи на интернет страници www.kkdp.gov.rs.</w:t>
      </w:r>
    </w:p>
    <w:p w14:paraId="1FFF9D11" w14:textId="77777777" w:rsidR="00777359" w:rsidRPr="006C154D" w:rsidRDefault="00E920EF" w:rsidP="006C154D">
      <w:pPr>
        <w:pStyle w:val="NormalWeb"/>
        <w:spacing w:before="0" w:beforeAutospacing="0" w:after="60" w:afterAutospacing="0"/>
        <w:jc w:val="both"/>
        <w:divId w:val="1246110556"/>
        <w:rPr>
          <w:lang w:val="sr-Cyrl-RS"/>
        </w:rPr>
      </w:pPr>
      <w:r w:rsidRPr="006C154D">
        <w:rPr>
          <w:lang w:val="sr-Cyrl-RS"/>
        </w:rPr>
        <w:t xml:space="preserve">У периоду од 26. до 29. септембра 2023. године, одржана је </w:t>
      </w:r>
      <w:r w:rsidRPr="00D72D37">
        <w:rPr>
          <w:i/>
          <w:lang w:val="sr-Cyrl-RS"/>
        </w:rPr>
        <w:t>Peer review</w:t>
      </w:r>
      <w:r w:rsidRPr="006C154D">
        <w:rPr>
          <w:lang w:val="sr-Cyrl-RS"/>
        </w:rPr>
        <w:t xml:space="preserve"> мисија Европске комисије о конкуренцији и државној помоћи. Сврха ове мисије је било упознавање са начином рада Комисије и применом прописа у пракси преко анализе релевантних случајева ради давања препорука како да се унапреди рад Комисије. Исход ове мисије ће бити помоћни алат при оцени оперативне независности Комисије као једног од мерила за отварање Преговарачког поглавља 8 – Политика конкуренције.</w:t>
      </w:r>
    </w:p>
    <w:p w14:paraId="2C396A85" w14:textId="77777777" w:rsidR="00777359" w:rsidRPr="006C154D" w:rsidRDefault="00E920EF" w:rsidP="006C154D">
      <w:pPr>
        <w:pStyle w:val="NormalWeb"/>
        <w:shd w:val="clear" w:color="auto" w:fill="D9D9D9"/>
        <w:spacing w:before="120" w:beforeAutospacing="0" w:after="120" w:afterAutospacing="0"/>
        <w:jc w:val="both"/>
        <w:divId w:val="394939007"/>
        <w:rPr>
          <w:i/>
          <w:iCs/>
          <w:lang w:val="sr-Cyrl-RS"/>
        </w:rPr>
      </w:pPr>
      <w:r w:rsidRPr="006C154D">
        <w:rPr>
          <w:i/>
          <w:iCs/>
          <w:lang w:val="sr-Cyrl-RS"/>
        </w:rPr>
        <w:t>5. Усвојити национални енергетски и климатски план у складу са Зеленом агендом за Западни Балкан и међународним обавезама.</w:t>
      </w:r>
    </w:p>
    <w:p w14:paraId="016BE274" w14:textId="7F8B7418" w:rsidR="00264996" w:rsidRDefault="00E920EF" w:rsidP="00D12A99">
      <w:pPr>
        <w:pStyle w:val="NormalWeb"/>
        <w:spacing w:before="0" w:beforeAutospacing="0" w:after="60" w:afterAutospacing="0"/>
        <w:jc w:val="both"/>
        <w:divId w:val="306713625"/>
        <w:rPr>
          <w:lang w:val="sr-Cyrl-RS"/>
        </w:rPr>
      </w:pPr>
      <w:r w:rsidRPr="006C154D">
        <w:rPr>
          <w:lang w:val="sr-Cyrl-RS"/>
        </w:rPr>
        <w:t>Реализоване су јавне консултације на Нацрт интегрисаног националног енергетског и климатског плана ИНЕКП (у периоду од 13.06.2023. до 28.07.2023.) и Нацрт извештаја о стратешкој процени утицаја на животну средину (у периоду од 22.06.2023. до 05.08.2023.).</w:t>
      </w:r>
      <w:r w:rsidR="00005A2A" w:rsidRPr="00005A2A">
        <w:t xml:space="preserve"> </w:t>
      </w:r>
      <w:r w:rsidR="00005A2A" w:rsidRPr="00005A2A">
        <w:rPr>
          <w:lang w:val="sr-Cyrl-RS"/>
        </w:rPr>
        <w:t>Нацрт ИНЕКП заједно са нацртом Извештаја о стратешкој процени утицаја на животну средину је 29.06.2023. званично достављен Секретаријату Енергетске заједнице. Секретаријат Енергетске заједнице је 31.10.2023. дост</w:t>
      </w:r>
      <w:r w:rsidR="00005A2A">
        <w:rPr>
          <w:lang w:val="sr-Cyrl-RS"/>
        </w:rPr>
        <w:t>авио препоруке на Нацрт ИНЕКП.</w:t>
      </w:r>
    </w:p>
    <w:p w14:paraId="30618341" w14:textId="7E183310" w:rsidR="00005A2A" w:rsidRDefault="00005A2A" w:rsidP="00D12A99">
      <w:pPr>
        <w:pStyle w:val="NormalWeb"/>
        <w:spacing w:before="0" w:beforeAutospacing="0" w:after="60" w:afterAutospacing="0"/>
        <w:jc w:val="both"/>
        <w:divId w:val="306713625"/>
        <w:rPr>
          <w:lang w:val="sr-Cyrl-RS"/>
        </w:rPr>
      </w:pPr>
      <w:r w:rsidRPr="00005A2A">
        <w:rPr>
          <w:lang w:val="sr-Cyrl-RS"/>
        </w:rPr>
        <w:t>Коментари који су достављени током процеса јавних консултација су највећим делом коментари у вези са појашњењем и унапређењем текста и немају суштински ути</w:t>
      </w:r>
      <w:r>
        <w:rPr>
          <w:lang w:val="sr-Cyrl-RS"/>
        </w:rPr>
        <w:t>цај на нацрт ИНЕКП.</w:t>
      </w:r>
    </w:p>
    <w:p w14:paraId="7A73FAD0" w14:textId="6B86BB7E" w:rsidR="00005A2A" w:rsidRPr="00005A2A" w:rsidRDefault="00005A2A" w:rsidP="00D12A99">
      <w:pPr>
        <w:pStyle w:val="NormalWeb"/>
        <w:spacing w:before="0" w:beforeAutospacing="0" w:after="60" w:afterAutospacing="0"/>
        <w:jc w:val="both"/>
        <w:divId w:val="306713625"/>
        <w:rPr>
          <w:lang w:val="sr-Cyrl-RS"/>
        </w:rPr>
      </w:pPr>
      <w:r w:rsidRPr="00005A2A">
        <w:rPr>
          <w:lang w:val="sr-Cyrl-RS"/>
        </w:rPr>
        <w:t>На основу достављених коментара током процеса јавних и прекограничних консултација и препорука Секретаријата Енерге</w:t>
      </w:r>
      <w:r>
        <w:rPr>
          <w:lang w:val="sr-Cyrl-RS"/>
        </w:rPr>
        <w:t>тске заједнице, припремљени су:</w:t>
      </w:r>
    </w:p>
    <w:p w14:paraId="503C7C5A" w14:textId="5C659805" w:rsidR="00005A2A" w:rsidRPr="00005A2A" w:rsidRDefault="00B23019" w:rsidP="000365D6">
      <w:pPr>
        <w:pStyle w:val="NormalWeb"/>
        <w:numPr>
          <w:ilvl w:val="0"/>
          <w:numId w:val="13"/>
        </w:numPr>
        <w:spacing w:before="0" w:beforeAutospacing="0" w:after="60" w:afterAutospacing="0"/>
        <w:contextualSpacing/>
        <w:jc w:val="both"/>
        <w:divId w:val="306713625"/>
        <w:rPr>
          <w:lang w:val="sr-Cyrl-RS"/>
        </w:rPr>
      </w:pPr>
      <w:r>
        <w:rPr>
          <w:lang w:val="sr-Cyrl-RS"/>
        </w:rPr>
        <w:t xml:space="preserve">Нацрт </w:t>
      </w:r>
      <w:r w:rsidR="00005A2A">
        <w:rPr>
          <w:lang w:val="sr-Cyrl-RS"/>
        </w:rPr>
        <w:t>финалне верзије ИНЕКП,</w:t>
      </w:r>
    </w:p>
    <w:p w14:paraId="06076463" w14:textId="4085CDE9" w:rsidR="00005A2A" w:rsidRPr="00005A2A" w:rsidRDefault="00B23019" w:rsidP="000365D6">
      <w:pPr>
        <w:pStyle w:val="NormalWeb"/>
        <w:numPr>
          <w:ilvl w:val="0"/>
          <w:numId w:val="13"/>
        </w:numPr>
        <w:spacing w:before="0" w:beforeAutospacing="0" w:after="60" w:afterAutospacing="0"/>
        <w:contextualSpacing/>
        <w:jc w:val="both"/>
        <w:divId w:val="306713625"/>
        <w:rPr>
          <w:lang w:val="sr-Cyrl-RS"/>
        </w:rPr>
      </w:pPr>
      <w:r>
        <w:rPr>
          <w:lang w:val="sr-Cyrl-RS"/>
        </w:rPr>
        <w:t>Нацрт</w:t>
      </w:r>
      <w:r w:rsidRPr="00005A2A">
        <w:rPr>
          <w:lang w:val="sr-Cyrl-RS"/>
        </w:rPr>
        <w:t xml:space="preserve"> </w:t>
      </w:r>
      <w:r w:rsidR="00005A2A" w:rsidRPr="00005A2A">
        <w:rPr>
          <w:lang w:val="sr-Cyrl-RS"/>
        </w:rPr>
        <w:t>финалне верзије Извештаја о стратешкој про</w:t>
      </w:r>
      <w:r w:rsidR="00005A2A">
        <w:rPr>
          <w:lang w:val="sr-Cyrl-RS"/>
        </w:rPr>
        <w:t>цени утицаја на животну средину</w:t>
      </w:r>
    </w:p>
    <w:p w14:paraId="576F25B6" w14:textId="11D7E920" w:rsidR="00005A2A" w:rsidRPr="00005A2A" w:rsidRDefault="00005A2A" w:rsidP="000365D6">
      <w:pPr>
        <w:pStyle w:val="NormalWeb"/>
        <w:numPr>
          <w:ilvl w:val="0"/>
          <w:numId w:val="13"/>
        </w:numPr>
        <w:spacing w:before="0" w:beforeAutospacing="0" w:after="60" w:afterAutospacing="0"/>
        <w:contextualSpacing/>
        <w:jc w:val="both"/>
        <w:divId w:val="306713625"/>
        <w:rPr>
          <w:lang w:val="sr-Cyrl-RS"/>
        </w:rPr>
      </w:pPr>
      <w:r w:rsidRPr="00005A2A">
        <w:rPr>
          <w:lang w:val="sr-Cyrl-RS"/>
        </w:rPr>
        <w:t>Предлог Извештаја о одржаним јавним и прекограничним консултацијама на ИНЕКП и Извештај о стратешкој проц</w:t>
      </w:r>
      <w:r>
        <w:rPr>
          <w:lang w:val="sr-Cyrl-RS"/>
        </w:rPr>
        <w:t>ени утицаја на животну средину,</w:t>
      </w:r>
    </w:p>
    <w:p w14:paraId="08BA36D9" w14:textId="758A78A6" w:rsidR="00005A2A" w:rsidRDefault="00005A2A" w:rsidP="000365D6">
      <w:pPr>
        <w:pStyle w:val="NormalWeb"/>
        <w:numPr>
          <w:ilvl w:val="0"/>
          <w:numId w:val="13"/>
        </w:numPr>
        <w:spacing w:before="0" w:beforeAutospacing="0" w:after="60" w:afterAutospacing="0"/>
        <w:jc w:val="both"/>
        <w:divId w:val="306713625"/>
        <w:rPr>
          <w:lang w:val="sr-Cyrl-RS"/>
        </w:rPr>
      </w:pPr>
      <w:r w:rsidRPr="00005A2A">
        <w:rPr>
          <w:lang w:val="sr-Cyrl-RS"/>
        </w:rPr>
        <w:t>Предлози одговора на препоруке Секретаријата Енерг</w:t>
      </w:r>
      <w:r w:rsidR="0010776A">
        <w:rPr>
          <w:lang w:val="sr-Cyrl-RS"/>
        </w:rPr>
        <w:t>е</w:t>
      </w:r>
      <w:r w:rsidRPr="00005A2A">
        <w:rPr>
          <w:lang w:val="sr-Cyrl-RS"/>
        </w:rPr>
        <w:t>тске заједнице.</w:t>
      </w:r>
    </w:p>
    <w:p w14:paraId="31B845E3" w14:textId="7546833E" w:rsidR="00777359" w:rsidRDefault="00005A2A" w:rsidP="00D12A99">
      <w:pPr>
        <w:pStyle w:val="NormalWeb"/>
        <w:spacing w:before="0" w:beforeAutospacing="0" w:after="60" w:afterAutospacing="0"/>
        <w:jc w:val="both"/>
        <w:divId w:val="306713625"/>
        <w:rPr>
          <w:lang w:val="sr-Cyrl-RS"/>
        </w:rPr>
      </w:pPr>
      <w:r w:rsidRPr="00005A2A">
        <w:rPr>
          <w:lang w:val="sr-Cyrl-RS"/>
        </w:rPr>
        <w:t xml:space="preserve">Ова документација </w:t>
      </w:r>
      <w:r w:rsidR="00B23019">
        <w:rPr>
          <w:lang w:val="sr-Cyrl-RS"/>
        </w:rPr>
        <w:t>је усвојена од стране</w:t>
      </w:r>
      <w:r w:rsidR="00B23019" w:rsidRPr="00005A2A">
        <w:rPr>
          <w:lang w:val="sr-Cyrl-RS"/>
        </w:rPr>
        <w:t xml:space="preserve"> </w:t>
      </w:r>
      <w:r w:rsidR="00B23019">
        <w:rPr>
          <w:lang w:val="sr-Cyrl-RS"/>
        </w:rPr>
        <w:t xml:space="preserve">мултисекторске </w:t>
      </w:r>
      <w:r w:rsidR="00B23019" w:rsidRPr="00005A2A">
        <w:rPr>
          <w:lang w:val="sr-Cyrl-RS"/>
        </w:rPr>
        <w:t>Рад</w:t>
      </w:r>
      <w:r w:rsidR="00B23019">
        <w:rPr>
          <w:lang w:val="sr-Cyrl-RS"/>
        </w:rPr>
        <w:t>не</w:t>
      </w:r>
      <w:r w:rsidR="00B23019" w:rsidRPr="00005A2A">
        <w:rPr>
          <w:lang w:val="sr-Cyrl-RS"/>
        </w:rPr>
        <w:t xml:space="preserve"> груп</w:t>
      </w:r>
      <w:r w:rsidR="00B23019">
        <w:rPr>
          <w:lang w:val="sr-Cyrl-RS"/>
        </w:rPr>
        <w:t>е успостављене за праћење израде ИНЕКП</w:t>
      </w:r>
      <w:r w:rsidRPr="00005A2A">
        <w:rPr>
          <w:lang w:val="sr-Cyrl-RS"/>
        </w:rPr>
        <w:t>. Након тога очекује се да ће у наредном периоду бити спроведена процедура усвајања од стране Владе.</w:t>
      </w:r>
    </w:p>
    <w:p w14:paraId="76EFE302" w14:textId="4F84DF86" w:rsidR="00BF7C16" w:rsidRDefault="00BF7C16" w:rsidP="00BF7C16">
      <w:pPr>
        <w:pStyle w:val="NormalWeb"/>
        <w:spacing w:before="0" w:beforeAutospacing="0" w:after="60" w:afterAutospacing="0"/>
        <w:jc w:val="both"/>
        <w:divId w:val="306713625"/>
        <w:rPr>
          <w:lang w:val="sr-Cyrl-CS"/>
        </w:rPr>
      </w:pPr>
      <w:r>
        <w:rPr>
          <w:lang w:val="sr-Cyrl-CS"/>
        </w:rPr>
        <w:t>Дефинисање нове енергетке политике подразумева и израду нове Стратегије развоја енергетике и дефинисање праведне транзиције. Припремљен је нацрт Стратегије развоја енергетике Републике Србије до 2040.</w:t>
      </w:r>
      <w:r>
        <w:rPr>
          <w:lang w:val="sr-Latn-RS"/>
        </w:rPr>
        <w:t xml:space="preserve"> </w:t>
      </w:r>
      <w:r>
        <w:rPr>
          <w:lang w:val="sr-Cyrl-CS"/>
        </w:rPr>
        <w:t>године са пројекцијама до 2050.</w:t>
      </w:r>
      <w:r>
        <w:rPr>
          <w:lang w:val="sr-Latn-RS"/>
        </w:rPr>
        <w:t xml:space="preserve"> </w:t>
      </w:r>
      <w:r>
        <w:rPr>
          <w:lang w:val="sr-Cyrl-CS"/>
        </w:rPr>
        <w:t>године</w:t>
      </w:r>
      <w:r>
        <w:rPr>
          <w:lang w:val="sr-Latn-RS"/>
        </w:rPr>
        <w:t>,</w:t>
      </w:r>
      <w:r>
        <w:rPr>
          <w:lang w:val="sr-Cyrl-CS"/>
        </w:rPr>
        <w:t xml:space="preserve"> као и Извештај о стартешкој процени утицаја „Стратегије развоја енергетике на животну средину“. У наредном периоду биће спроведене јавне и прекограничне консултације и за ова стратешка документа.</w:t>
      </w:r>
    </w:p>
    <w:p w14:paraId="6BE4B82A" w14:textId="77777777" w:rsidR="00BF7C16" w:rsidRPr="00DC79D1" w:rsidRDefault="00BF7C16" w:rsidP="00BF7C16">
      <w:pPr>
        <w:pStyle w:val="NormalWeb"/>
        <w:spacing w:before="0" w:beforeAutospacing="0" w:after="60" w:afterAutospacing="0"/>
        <w:jc w:val="both"/>
        <w:divId w:val="306713625"/>
        <w:rPr>
          <w:lang w:val="sr-Cyrl-CS"/>
        </w:rPr>
      </w:pPr>
      <w:r>
        <w:rPr>
          <w:lang w:val="sr-Cyrl-CS"/>
        </w:rPr>
        <w:t>Праведна транзиција биће дефинисана у оквиру пројекта „Студија Дијагностике праведне транзиције за Србију“ са Акционим планом. Фина</w:t>
      </w:r>
      <w:r>
        <w:t>лизација овог пројекта се очекује у првој половини 2024. године.</w:t>
      </w:r>
    </w:p>
    <w:p w14:paraId="256C717F" w14:textId="77777777" w:rsidR="00BF7C16" w:rsidRPr="006C154D" w:rsidRDefault="00BF7C16" w:rsidP="00D12A99">
      <w:pPr>
        <w:pStyle w:val="NormalWeb"/>
        <w:spacing w:before="0" w:beforeAutospacing="0" w:after="60" w:afterAutospacing="0"/>
        <w:jc w:val="both"/>
        <w:divId w:val="306713625"/>
        <w:rPr>
          <w:lang w:val="sr-Cyrl-RS"/>
        </w:rPr>
      </w:pPr>
    </w:p>
    <w:p w14:paraId="055DD994" w14:textId="77777777" w:rsidR="00777359" w:rsidRPr="006C154D" w:rsidRDefault="00E920EF" w:rsidP="006C154D">
      <w:pPr>
        <w:pStyle w:val="NormalWeb"/>
        <w:shd w:val="clear" w:color="auto" w:fill="D9D9D9"/>
        <w:spacing w:before="0" w:beforeAutospacing="0" w:after="60" w:afterAutospacing="0"/>
        <w:jc w:val="both"/>
        <w:divId w:val="210727570"/>
        <w:rPr>
          <w:i/>
          <w:iCs/>
          <w:lang w:val="sr-Cyrl-RS"/>
        </w:rPr>
      </w:pPr>
      <w:r w:rsidRPr="006C154D">
        <w:rPr>
          <w:i/>
          <w:iCs/>
          <w:lang w:val="sr-Cyrl-RS"/>
        </w:rPr>
        <w:t>Даље модернизовати енергетску инфраструктуру и смањити емисију угљеника како би се убрзала зелена транзиција такође у светлу предстојећег Механизма за прекогранично прилагођавање угљеника (</w:t>
      </w:r>
      <w:r w:rsidR="00AC63FF">
        <w:rPr>
          <w:i/>
          <w:iCs/>
          <w:lang w:val="sr-Latn-RS"/>
        </w:rPr>
        <w:t>CBAM</w:t>
      </w:r>
      <w:r w:rsidRPr="006C154D">
        <w:rPr>
          <w:i/>
          <w:iCs/>
          <w:lang w:val="sr-Cyrl-RS"/>
        </w:rPr>
        <w:t>).</w:t>
      </w:r>
    </w:p>
    <w:p w14:paraId="13B6768B" w14:textId="77777777" w:rsidR="00B23019" w:rsidRPr="006C154D" w:rsidRDefault="00B23019" w:rsidP="00B23019">
      <w:pPr>
        <w:pStyle w:val="NormalWeb"/>
        <w:spacing w:before="0" w:beforeAutospacing="0" w:after="60" w:afterAutospacing="0"/>
        <w:jc w:val="both"/>
        <w:divId w:val="1796559052"/>
        <w:rPr>
          <w:lang w:val="sr-Cyrl-RS"/>
        </w:rPr>
      </w:pPr>
      <w:r w:rsidRPr="006C154D">
        <w:rPr>
          <w:lang w:val="sr-Cyrl-RS"/>
        </w:rPr>
        <w:lastRenderedPageBreak/>
        <w:t>Влада Републике Србије је усвојила документ „Полазне основе плана развоја енергетске инфраструктуре и мера енергетске ефикасности за период до 2028. са пројекцијама до 2030. године“.</w:t>
      </w:r>
    </w:p>
    <w:p w14:paraId="7C70BA82" w14:textId="52F67AE7" w:rsidR="00777359" w:rsidRPr="006C154D" w:rsidRDefault="00E920EF" w:rsidP="006C154D">
      <w:pPr>
        <w:pStyle w:val="NormalWeb"/>
        <w:spacing w:before="0" w:beforeAutospacing="0" w:after="60" w:afterAutospacing="0"/>
        <w:jc w:val="both"/>
        <w:divId w:val="1796559052"/>
        <w:rPr>
          <w:lang w:val="sr-Cyrl-RS"/>
        </w:rPr>
      </w:pPr>
      <w:r w:rsidRPr="006C154D">
        <w:rPr>
          <w:lang w:val="sr-Cyrl-RS"/>
        </w:rPr>
        <w:t xml:space="preserve">У току је реализација више пројекта </w:t>
      </w:r>
      <w:r w:rsidR="00815C4B" w:rsidRPr="00815C4B">
        <w:rPr>
          <w:lang w:val="sr-Cyrl-RS"/>
        </w:rPr>
        <w:t>ра</w:t>
      </w:r>
      <w:r w:rsidR="0010776A">
        <w:rPr>
          <w:lang w:val="sr-Cyrl-RS"/>
        </w:rPr>
        <w:t>з</w:t>
      </w:r>
      <w:r w:rsidR="00815C4B" w:rsidRPr="00815C4B">
        <w:rPr>
          <w:lang w:val="sr-Cyrl-RS"/>
        </w:rPr>
        <w:t xml:space="preserve">воја, реконструкције и модернизације преносне и дистрибутивне мреже. </w:t>
      </w:r>
      <w:r w:rsidR="00815C4B">
        <w:rPr>
          <w:lang w:val="sr-Cyrl-RS"/>
        </w:rPr>
        <w:t>В</w:t>
      </w:r>
      <w:r w:rsidRPr="006C154D">
        <w:rPr>
          <w:lang w:val="sr-Cyrl-RS"/>
        </w:rPr>
        <w:t>ажни</w:t>
      </w:r>
      <w:r w:rsidR="00815C4B">
        <w:rPr>
          <w:lang w:val="sr-Cyrl-RS"/>
        </w:rPr>
        <w:t xml:space="preserve"> су</w:t>
      </w:r>
      <w:r w:rsidRPr="006C154D">
        <w:rPr>
          <w:lang w:val="sr-Cyrl-RS"/>
        </w:rPr>
        <w:t xml:space="preserve"> пројекти модернизације дистрибутивног електроенергетског система аутоматизације средњенапонске мреже, замена електромеханичких бројила паметним бројилима, замена дрвених импрегнираних стубова бетонским стубовима са заменом проводника, замена трансформатора напонског нивоа 10, 20, 35 и 110 кV.</w:t>
      </w:r>
    </w:p>
    <w:p w14:paraId="0BB012D4" w14:textId="77777777" w:rsidR="00777359" w:rsidRPr="006C154D" w:rsidRDefault="00E920EF" w:rsidP="006C154D">
      <w:pPr>
        <w:pStyle w:val="NormalWeb"/>
        <w:spacing w:before="0" w:beforeAutospacing="0" w:after="60" w:afterAutospacing="0"/>
        <w:jc w:val="both"/>
        <w:divId w:val="1796559052"/>
        <w:rPr>
          <w:lang w:val="sr-Cyrl-RS"/>
        </w:rPr>
      </w:pPr>
      <w:r w:rsidRPr="006C154D">
        <w:rPr>
          <w:lang w:val="sr-Cyrl-RS"/>
        </w:rPr>
        <w:t xml:space="preserve">Реализација </w:t>
      </w:r>
      <w:r w:rsidR="006C154D" w:rsidRPr="006C154D">
        <w:rPr>
          <w:lang w:val="sr-Cyrl-RS"/>
        </w:rPr>
        <w:t>пројекта</w:t>
      </w:r>
      <w:r w:rsidRPr="006C154D">
        <w:rPr>
          <w:lang w:val="sr-Cyrl-RS"/>
        </w:rPr>
        <w:t xml:space="preserve"> модернизације дистрибутивне мреже подржана је и донацијом ЕУ.</w:t>
      </w:r>
    </w:p>
    <w:p w14:paraId="7CCEFD65" w14:textId="77777777" w:rsidR="00777359" w:rsidRPr="006C154D" w:rsidRDefault="00E920EF" w:rsidP="006C154D">
      <w:pPr>
        <w:pStyle w:val="NormalWeb"/>
        <w:spacing w:before="0" w:beforeAutospacing="0" w:after="60" w:afterAutospacing="0"/>
        <w:jc w:val="both"/>
        <w:divId w:val="1796559052"/>
        <w:rPr>
          <w:lang w:val="sr-Cyrl-RS"/>
        </w:rPr>
      </w:pPr>
      <w:r w:rsidRPr="006C154D">
        <w:rPr>
          <w:lang w:val="sr-Cyrl-RS"/>
        </w:rPr>
        <w:t>Више информација о овим и другим пројектима планираним за реализацију у временском хоризонту до 2030. године налази се у документу „Полазне основе плана развоја енергетске инфраструктуре и мера енергетске ефикасности за период до 2028. са пројекцијама до 2030. године“.</w:t>
      </w:r>
    </w:p>
    <w:p w14:paraId="2BDBF63E" w14:textId="2CA65B3D" w:rsidR="00777359" w:rsidRPr="006C154D" w:rsidRDefault="007E3CD4" w:rsidP="006C154D">
      <w:pPr>
        <w:pStyle w:val="NormalWeb"/>
        <w:spacing w:before="0" w:beforeAutospacing="0" w:after="60" w:afterAutospacing="0"/>
        <w:jc w:val="both"/>
        <w:divId w:val="1796559052"/>
        <w:rPr>
          <w:lang w:val="sr-Cyrl-RS"/>
        </w:rPr>
      </w:pPr>
      <w:r w:rsidRPr="007E3CD4">
        <w:rPr>
          <w:lang w:val="sr-Cyrl-RS"/>
        </w:rPr>
        <w:t>Декарбонизацији енергетског сектора, односно смањењу емисије угљеника допринеће пре свега постепено смањивање коришћења угља у производњи електричне енергије и повећање удела</w:t>
      </w:r>
      <w:r w:rsidR="00D72D37">
        <w:rPr>
          <w:lang w:val="sr-Latn-RS"/>
        </w:rPr>
        <w:t xml:space="preserve"> </w:t>
      </w:r>
      <w:r w:rsidR="00D72D37">
        <w:rPr>
          <w:lang w:val="sr-Cyrl-RS"/>
        </w:rPr>
        <w:t>обновљивих извора енергије</w:t>
      </w:r>
      <w:r w:rsidRPr="007E3CD4">
        <w:rPr>
          <w:lang w:val="sr-Cyrl-RS"/>
        </w:rPr>
        <w:t xml:space="preserve"> </w:t>
      </w:r>
      <w:r w:rsidR="00D72D37">
        <w:rPr>
          <w:lang w:val="sr-Cyrl-RS"/>
        </w:rPr>
        <w:t>(</w:t>
      </w:r>
      <w:r w:rsidRPr="007E3CD4">
        <w:rPr>
          <w:lang w:val="sr-Cyrl-RS"/>
        </w:rPr>
        <w:t>ОИЕ</w:t>
      </w:r>
      <w:r w:rsidR="00D72D37">
        <w:rPr>
          <w:lang w:val="sr-Cyrl-RS"/>
        </w:rPr>
        <w:t>)</w:t>
      </w:r>
      <w:r w:rsidRPr="007E3CD4">
        <w:rPr>
          <w:lang w:val="sr-Cyrl-RS"/>
        </w:rPr>
        <w:t xml:space="preserve"> у енергетском миксу на путу ка достизању климатске неутралности.</w:t>
      </w:r>
    </w:p>
    <w:p w14:paraId="30826764" w14:textId="79B2F45E" w:rsidR="00777359" w:rsidRPr="006C154D" w:rsidRDefault="00E920EF" w:rsidP="00630E20">
      <w:pPr>
        <w:pStyle w:val="NormalWeb"/>
        <w:shd w:val="clear" w:color="auto" w:fill="D9D9D9"/>
        <w:spacing w:before="120" w:beforeAutospacing="0" w:after="120" w:afterAutospacing="0"/>
        <w:jc w:val="both"/>
        <w:divId w:val="1159035789"/>
        <w:rPr>
          <w:i/>
          <w:iCs/>
          <w:lang w:val="sr-Cyrl-RS"/>
        </w:rPr>
      </w:pPr>
      <w:r w:rsidRPr="006C154D">
        <w:rPr>
          <w:i/>
          <w:iCs/>
          <w:lang w:val="sr-Cyrl-RS"/>
        </w:rPr>
        <w:t>Смањити прекомерну зависност од појединачних земаља, убрзати обновљиве изворе енергије и енергетску ефикасност, укључујући покретање првих аукција за ОИЕ, даљи развој административног тела за енергетску ефикасност и одрживост механизма финансирања.</w:t>
      </w:r>
    </w:p>
    <w:p w14:paraId="71D3396A" w14:textId="2F0637CE" w:rsidR="007E3CD4" w:rsidRDefault="007E3CD4" w:rsidP="006C154D">
      <w:pPr>
        <w:pStyle w:val="NormalWeb"/>
        <w:spacing w:before="0" w:beforeAutospacing="0" w:after="60" w:afterAutospacing="0"/>
        <w:jc w:val="both"/>
        <w:divId w:val="2063867989"/>
        <w:rPr>
          <w:lang w:val="sr-Cyrl-RS"/>
        </w:rPr>
      </w:pPr>
      <w:r w:rsidRPr="007E3CD4">
        <w:rPr>
          <w:lang w:val="sr-Cyrl-RS"/>
        </w:rPr>
        <w:t>Најважнији корак у смањењу увозне зависности од појединачних земаља је пуштање у погон интерконективног гасовода Ниш–Димитровград–Софија. Тим гасоводом почиње испорука природног гаса из Азербејџана.</w:t>
      </w:r>
    </w:p>
    <w:p w14:paraId="47E9A841" w14:textId="63731BF4" w:rsidR="00777359" w:rsidRPr="006C154D" w:rsidRDefault="00E920EF" w:rsidP="006C154D">
      <w:pPr>
        <w:pStyle w:val="NormalWeb"/>
        <w:spacing w:before="0" w:beforeAutospacing="0" w:after="60" w:afterAutospacing="0"/>
        <w:jc w:val="both"/>
        <w:divId w:val="2063867989"/>
        <w:rPr>
          <w:lang w:val="sr-Cyrl-RS"/>
        </w:rPr>
      </w:pPr>
      <w:r w:rsidRPr="006C154D">
        <w:rPr>
          <w:lang w:val="sr-Cyrl-RS"/>
        </w:rPr>
        <w:t>У циљу повећања удела обновљивих извора енергије, Република Србија планира изградњу 2GW соларних електрана и ветроелектрана од стране државних компанија.</w:t>
      </w:r>
    </w:p>
    <w:p w14:paraId="69E8A66B" w14:textId="1C97A212" w:rsidR="00777359" w:rsidRPr="006C154D" w:rsidRDefault="00E920EF" w:rsidP="006C154D">
      <w:pPr>
        <w:pStyle w:val="NormalWeb"/>
        <w:spacing w:before="0" w:beforeAutospacing="0" w:after="60" w:afterAutospacing="0"/>
        <w:jc w:val="both"/>
        <w:divId w:val="2063867989"/>
        <w:rPr>
          <w:lang w:val="sr-Cyrl-RS"/>
        </w:rPr>
      </w:pPr>
      <w:r w:rsidRPr="006C154D">
        <w:rPr>
          <w:lang w:val="sr-Cyrl-RS"/>
        </w:rPr>
        <w:t xml:space="preserve">У Управи за финансирање и подстицање енергетске ефикасности </w:t>
      </w:r>
      <w:r w:rsidR="00F079A7" w:rsidRPr="00F079A7">
        <w:rPr>
          <w:lang w:val="sr-Cyrl-RS"/>
        </w:rPr>
        <w:t>(Управа)</w:t>
      </w:r>
      <w:r w:rsidR="00F079A7">
        <w:rPr>
          <w:lang w:val="sr-Cyrl-RS"/>
        </w:rPr>
        <w:t xml:space="preserve"> </w:t>
      </w:r>
      <w:r w:rsidRPr="006C154D">
        <w:rPr>
          <w:lang w:val="sr-Cyrl-RS"/>
        </w:rPr>
        <w:t>је од систематизованих 12 радних места, тренутно стално запослено 8 државних службеника и директор.</w:t>
      </w:r>
    </w:p>
    <w:p w14:paraId="1D454ACA" w14:textId="50FF7D44" w:rsidR="00777359" w:rsidRPr="006C154D" w:rsidRDefault="001F2D6B" w:rsidP="006C154D">
      <w:pPr>
        <w:pStyle w:val="NormalWeb"/>
        <w:spacing w:before="0" w:beforeAutospacing="0" w:after="60" w:afterAutospacing="0"/>
        <w:jc w:val="both"/>
        <w:divId w:val="2063867989"/>
        <w:rPr>
          <w:lang w:val="sr-Cyrl-RS"/>
        </w:rPr>
      </w:pPr>
      <w:r w:rsidRPr="001F2D6B">
        <w:rPr>
          <w:lang w:val="sr-Cyrl-RS"/>
        </w:rPr>
        <w:t>У буџету за 2023. годину за подстицаје које даје Управа обезбеђено је</w:t>
      </w:r>
      <w:r w:rsidR="00B23019">
        <w:rPr>
          <w:lang w:val="sr-Cyrl-RS"/>
        </w:rPr>
        <w:t xml:space="preserve"> </w:t>
      </w:r>
      <w:r w:rsidR="00E920EF" w:rsidRPr="006C154D">
        <w:rPr>
          <w:lang w:val="sr-Cyrl-RS"/>
        </w:rPr>
        <w:t xml:space="preserve">483 милиона динара , док је </w:t>
      </w:r>
      <w:r w:rsidRPr="001F2D6B">
        <w:rPr>
          <w:lang w:val="sr-Cyrl-RS"/>
        </w:rPr>
        <w:t>у 2022. години од накнада прикупљено око 1,36 милијарди динара (закључно са 30.11.2023. од накнада је у 2023. години прикупљено 1,29 милијарди динара).</w:t>
      </w:r>
      <w:r w:rsidR="00E920EF" w:rsidRPr="006C154D">
        <w:rPr>
          <w:lang w:val="sr-Cyrl-RS"/>
        </w:rPr>
        <w:t>Управа је у 2022. години расписала један јавни позив за давање субвенција грађанима (потписани су уговори са 151 општином) и један јавни позив за јавне објекте (потписани су уговори са 38 општина). У 2023. расписан је јавни позив за јавне објекте (финансира се 21 пројекат енергетске санације), док су субвенциј</w:t>
      </w:r>
      <w:r w:rsidR="00DD3E34">
        <w:rPr>
          <w:lang w:val="sr-Cyrl-RS"/>
        </w:rPr>
        <w:t>е</w:t>
      </w:r>
      <w:r w:rsidR="00E920EF" w:rsidRPr="006C154D">
        <w:rPr>
          <w:lang w:val="sr-Cyrl-RS"/>
        </w:rPr>
        <w:t xml:space="preserve"> грађанима обезбеђене из зајма Светске банке у износу од 44,9 милиона евра (пројекат траје до краја 2027. године).</w:t>
      </w:r>
    </w:p>
    <w:p w14:paraId="0652DACA" w14:textId="5EBFF4C8" w:rsidR="00777359" w:rsidRPr="006C154D" w:rsidRDefault="00E920EF" w:rsidP="006C154D">
      <w:pPr>
        <w:pStyle w:val="NormalWeb"/>
        <w:spacing w:before="0" w:beforeAutospacing="0" w:after="60" w:afterAutospacing="0"/>
        <w:jc w:val="both"/>
        <w:divId w:val="2063867989"/>
        <w:rPr>
          <w:lang w:val="sr-Cyrl-RS"/>
        </w:rPr>
      </w:pPr>
      <w:r w:rsidRPr="006C154D">
        <w:rPr>
          <w:lang w:val="sr-Cyrl-RS"/>
        </w:rPr>
        <w:t xml:space="preserve">Обезбеђена су средства из ИПА </w:t>
      </w:r>
      <w:r w:rsidR="007B1E9D" w:rsidRPr="006C154D">
        <w:rPr>
          <w:lang w:val="sr-Cyrl-RS"/>
        </w:rPr>
        <w:t xml:space="preserve"> </w:t>
      </w:r>
      <w:r w:rsidRPr="006C154D">
        <w:rPr>
          <w:lang w:val="sr-Cyrl-RS"/>
        </w:rPr>
        <w:t xml:space="preserve">фондова кроз техничку помоћ за јачање капацитета </w:t>
      </w:r>
      <w:r w:rsidRPr="00FA50DE">
        <w:rPr>
          <w:lang w:val="sr-Cyrl-RS"/>
        </w:rPr>
        <w:t xml:space="preserve">Управе (5 милиона евра) са посебним фокусом на унапређење механизама подстицаја и акредитацију за коришћење средстава ЕУ (почетак имплементације </w:t>
      </w:r>
      <w:r w:rsidR="00D12A99">
        <w:rPr>
          <w:lang w:val="sr-Latn-RS"/>
        </w:rPr>
        <w:t>0</w:t>
      </w:r>
      <w:r w:rsidR="00C666D8">
        <w:t>2.</w:t>
      </w:r>
      <w:r w:rsidR="00D12A99">
        <w:t>0</w:t>
      </w:r>
      <w:r w:rsidR="00C666D8">
        <w:t>6.2023.</w:t>
      </w:r>
      <w:r w:rsidRPr="00FA50DE">
        <w:rPr>
          <w:lang w:val="sr-Cyrl-RS"/>
        </w:rPr>
        <w:t xml:space="preserve"> године, трајање 48 месеци). Буџетом су превиђена средства за обезбеђење кредита </w:t>
      </w:r>
      <w:r w:rsidR="00C666D8">
        <w:t>ЕБРД</w:t>
      </w:r>
      <w:r w:rsidR="00D72D37">
        <w:t>-</w:t>
      </w:r>
      <w:r w:rsidR="00C666D8">
        <w:t>а у висини од 50 милиона евра</w:t>
      </w:r>
      <w:r w:rsidRPr="00FA50DE">
        <w:rPr>
          <w:lang w:val="sr-Cyrl-RS"/>
        </w:rPr>
        <w:t xml:space="preserve"> за пројекат „Енергетска санација стамбених, више-породичних зграда прикључених на систем даљинског грејања –</w:t>
      </w:r>
      <w:r w:rsidRPr="006C154D">
        <w:rPr>
          <w:lang w:val="sr-Cyrl-RS"/>
        </w:rPr>
        <w:t xml:space="preserve"> Јавни ESCO Пројекат“. До сада је 20 општина изразило интересовање за учешће у овом програму који би се </w:t>
      </w:r>
      <w:r w:rsidRPr="006C154D">
        <w:rPr>
          <w:lang w:val="sr-Cyrl-RS"/>
        </w:rPr>
        <w:lastRenderedPageBreak/>
        <w:t>фокусирао на стамбене зграде које су повезане на системе даљинског грејања. ЕБРД ће обезбедити бесповратна средства у висини од око 15 милиона евра за подршку пројекту.</w:t>
      </w:r>
    </w:p>
    <w:p w14:paraId="33A01BB9" w14:textId="7D61300C" w:rsidR="00777359" w:rsidRPr="006C154D" w:rsidRDefault="00E920EF" w:rsidP="006C154D">
      <w:pPr>
        <w:pStyle w:val="NormalWeb"/>
        <w:spacing w:before="0" w:beforeAutospacing="0" w:after="60" w:afterAutospacing="0"/>
        <w:jc w:val="both"/>
        <w:divId w:val="2063867989"/>
        <w:rPr>
          <w:lang w:val="sr-Cyrl-RS"/>
        </w:rPr>
      </w:pPr>
      <w:r w:rsidRPr="006C154D">
        <w:rPr>
          <w:lang w:val="sr-Cyrl-RS"/>
        </w:rPr>
        <w:t xml:space="preserve">У циљу интензивнијег коришћења обновљивих извора енергије, покренуте су прве аукције, где је додељено 425,2 МW нових капацитета за ветроелектране и соларне електране. Укупан капацитет тих електрана износи 716,99 MW, са укупном вредношћу од 1 милијарде евра. Ово је само део реализације Плана система подстицаја коришћења обновљивих извора енергије за период 2023-2025. годину, који предвиђа укупну доделу подстицаја за изградњу 1,3 GW пројеката из обновљивих извора енергије. Наведеним Планом утврђен је оквирни временски план одржавања аукција, учесталост аукција, очекиване нове капацитете из </w:t>
      </w:r>
      <w:r w:rsidR="000F412D">
        <w:rPr>
          <w:lang w:val="sr-Cyrl-RS"/>
        </w:rPr>
        <w:t>ОИЕ</w:t>
      </w:r>
      <w:r w:rsidRPr="006C154D">
        <w:rPr>
          <w:lang w:val="sr-Cyrl-RS"/>
        </w:rPr>
        <w:t>, укупна подстицајна средства која ће се расподелити повлашћеним произвођачима. Србија ће већ у наредне 3 године имати преко 1000 МW нових капацитета из обновљивих извора енергије.</w:t>
      </w:r>
    </w:p>
    <w:p w14:paraId="205465B8" w14:textId="77777777" w:rsidR="00777359" w:rsidRPr="006C154D" w:rsidRDefault="00E920EF" w:rsidP="00630E20">
      <w:pPr>
        <w:pStyle w:val="NormalWeb"/>
        <w:shd w:val="clear" w:color="auto" w:fill="D9D9D9"/>
        <w:spacing w:before="120" w:beforeAutospacing="0" w:after="120" w:afterAutospacing="0"/>
        <w:jc w:val="both"/>
        <w:divId w:val="1925341256"/>
        <w:rPr>
          <w:i/>
          <w:iCs/>
          <w:lang w:val="sr-Cyrl-RS"/>
        </w:rPr>
      </w:pPr>
      <w:r w:rsidRPr="006C154D">
        <w:rPr>
          <w:i/>
          <w:iCs/>
          <w:lang w:val="sr-Cyrl-RS"/>
        </w:rPr>
        <w:t>Наставити са спровођењем реформе цена и тарифа, као и других реформи у вези са енергетским државним предузећима, у складу са обавезама Србије у оквиру стенд-бај аранжмана договореног са ММФ-ом у децембру 2022.</w:t>
      </w:r>
    </w:p>
    <w:p w14:paraId="60CF11B1" w14:textId="147D2B08" w:rsidR="00777359" w:rsidRPr="006C154D" w:rsidRDefault="00E920EF" w:rsidP="006C154D">
      <w:pPr>
        <w:pStyle w:val="NormalWeb"/>
        <w:spacing w:before="0" w:beforeAutospacing="0" w:after="60" w:afterAutospacing="0"/>
        <w:jc w:val="both"/>
        <w:divId w:val="1358889004"/>
        <w:rPr>
          <w:lang w:val="sr-Cyrl-RS"/>
        </w:rPr>
      </w:pPr>
      <w:r w:rsidRPr="006C154D">
        <w:rPr>
          <w:lang w:val="sr-Cyrl-RS"/>
        </w:rPr>
        <w:t>Цена електричне енергије за гарантовано снабдевање повећана је 1. јануара 2023. године (просечно за 8%)</w:t>
      </w:r>
      <w:r w:rsidR="002B77E8">
        <w:rPr>
          <w:lang w:val="sr-Cyrl-RS"/>
        </w:rPr>
        <w:t>,</w:t>
      </w:r>
      <w:r w:rsidRPr="006C154D">
        <w:rPr>
          <w:lang w:val="sr-Cyrl-RS"/>
        </w:rPr>
        <w:t xml:space="preserve"> 1. маја 2023. године (просечно за 8%)</w:t>
      </w:r>
      <w:r w:rsidR="002B77E8">
        <w:rPr>
          <w:lang w:val="sr-Cyrl-RS"/>
        </w:rPr>
        <w:t xml:space="preserve"> </w:t>
      </w:r>
      <w:r w:rsidR="002B77E8">
        <w:t>и 1. новембра 2023. године (просечно за 8%)</w:t>
      </w:r>
      <w:r w:rsidRPr="006C154D">
        <w:rPr>
          <w:lang w:val="sr-Cyrl-RS"/>
        </w:rPr>
        <w:t>.</w:t>
      </w:r>
    </w:p>
    <w:p w14:paraId="02E6A8F1" w14:textId="77777777" w:rsidR="00777359" w:rsidRPr="006C154D" w:rsidRDefault="00E920EF" w:rsidP="006C154D">
      <w:pPr>
        <w:pStyle w:val="NormalWeb"/>
        <w:spacing w:before="0" w:beforeAutospacing="0" w:after="60" w:afterAutospacing="0"/>
        <w:jc w:val="both"/>
        <w:divId w:val="1358889004"/>
        <w:rPr>
          <w:lang w:val="sr-Cyrl-RS"/>
        </w:rPr>
      </w:pPr>
      <w:r w:rsidRPr="006C154D">
        <w:rPr>
          <w:lang w:val="sr-Cyrl-RS"/>
        </w:rPr>
        <w:t>Цене природног гаса за јавно снабдевање повећане су од 1. јануара 2023. године (просечно за 11%), од 1. маја 2023. године (просечно за 10%) и од 1. новембра 2023. године (просечно за 10%).</w:t>
      </w:r>
    </w:p>
    <w:p w14:paraId="65EBDFC5" w14:textId="77777777" w:rsidR="00777359" w:rsidRPr="006C154D" w:rsidRDefault="00E920EF" w:rsidP="00630E20">
      <w:pPr>
        <w:pStyle w:val="NormalWeb"/>
        <w:shd w:val="clear" w:color="auto" w:fill="D9D9D9"/>
        <w:spacing w:before="120" w:beforeAutospacing="0" w:after="120" w:afterAutospacing="0"/>
        <w:jc w:val="both"/>
        <w:divId w:val="655108557"/>
        <w:rPr>
          <w:i/>
          <w:iCs/>
          <w:lang w:val="sr-Cyrl-RS"/>
        </w:rPr>
      </w:pPr>
      <w:r w:rsidRPr="006C154D">
        <w:rPr>
          <w:i/>
          <w:iCs/>
          <w:lang w:val="sr-Cyrl-RS"/>
        </w:rPr>
        <w:t>У циљу даље либерализације енергетског тржишта, убрзати раздвајање свих енергетска предузећа у складу са правним тековинама ЕУ и, за сектор гаса, у складу са Акционим планом Србије; што се тиче Гастранса, обезбедити да регулаторни режим буде у складу са правним тековинама ЕУ и Акционим планом израђеним за отварање кластера 4 за енергију, климу и транспорт у преговорима о приступању ЕУ у децембру 2021.</w:t>
      </w:r>
    </w:p>
    <w:p w14:paraId="24F46794" w14:textId="77777777" w:rsidR="00777359" w:rsidRPr="00462603" w:rsidRDefault="00E920EF" w:rsidP="006C154D">
      <w:pPr>
        <w:pStyle w:val="NormalWeb"/>
        <w:spacing w:before="0" w:beforeAutospacing="0" w:after="60" w:afterAutospacing="0"/>
        <w:jc w:val="both"/>
        <w:divId w:val="877619180"/>
        <w:rPr>
          <w:lang w:val="sr-Cyrl-RS"/>
        </w:rPr>
      </w:pPr>
      <w:r w:rsidRPr="00462603">
        <w:rPr>
          <w:lang w:val="sr-Cyrl-RS"/>
        </w:rPr>
        <w:t>Завршено је правно и функционално раздвајање оператора дистрибутивног система Електродистрибуција Србије доо.</w:t>
      </w:r>
    </w:p>
    <w:p w14:paraId="4F366F88" w14:textId="77777777" w:rsidR="00777359" w:rsidRPr="00FA50DE" w:rsidRDefault="00E920EF" w:rsidP="006C154D">
      <w:pPr>
        <w:pStyle w:val="NormalWeb"/>
        <w:spacing w:before="0" w:beforeAutospacing="0" w:after="60" w:afterAutospacing="0"/>
        <w:jc w:val="both"/>
        <w:divId w:val="877619180"/>
        <w:rPr>
          <w:lang w:val="sr-Cyrl-RS"/>
        </w:rPr>
      </w:pPr>
      <w:r w:rsidRPr="00462603">
        <w:rPr>
          <w:lang w:val="sr-Cyrl-RS"/>
        </w:rPr>
        <w:t xml:space="preserve">У априлу 2023. је реализована измена правне форме ЈП </w:t>
      </w:r>
      <w:r w:rsidR="004B2C92" w:rsidRPr="00462603">
        <w:rPr>
          <w:lang w:val="sr-Cyrl-RS"/>
        </w:rPr>
        <w:t>„</w:t>
      </w:r>
      <w:r w:rsidRPr="00462603">
        <w:rPr>
          <w:lang w:val="sr-Cyrl-RS"/>
        </w:rPr>
        <w:t>Електропривреда Србије</w:t>
      </w:r>
      <w:r w:rsidR="004B2C92" w:rsidRPr="00462603">
        <w:rPr>
          <w:lang w:val="sr-Cyrl-RS"/>
        </w:rPr>
        <w:t>“</w:t>
      </w:r>
      <w:r w:rsidRPr="00462603">
        <w:rPr>
          <w:lang w:val="sr-Cyrl-RS"/>
        </w:rPr>
        <w:t xml:space="preserve">, Београд, у акционарско друштво </w:t>
      </w:r>
      <w:r w:rsidR="004B2C92" w:rsidRPr="00462603">
        <w:rPr>
          <w:lang w:val="sr-Cyrl-RS"/>
        </w:rPr>
        <w:t>–</w:t>
      </w:r>
      <w:r w:rsidRPr="00462603">
        <w:rPr>
          <w:lang w:val="sr-Cyrl-RS"/>
        </w:rPr>
        <w:t xml:space="preserve"> </w:t>
      </w:r>
      <w:r w:rsidR="004B2C92" w:rsidRPr="00462603">
        <w:rPr>
          <w:lang w:val="sr-Cyrl-RS"/>
        </w:rPr>
        <w:t>„</w:t>
      </w:r>
      <w:r w:rsidRPr="00462603">
        <w:rPr>
          <w:lang w:val="sr-Cyrl-RS"/>
        </w:rPr>
        <w:t>Електропривреда Србије</w:t>
      </w:r>
      <w:r w:rsidR="004B2C92" w:rsidRPr="00462603">
        <w:rPr>
          <w:lang w:val="sr-Cyrl-RS"/>
        </w:rPr>
        <w:t>“</w:t>
      </w:r>
      <w:r w:rsidRPr="00462603">
        <w:rPr>
          <w:lang w:val="sr-Cyrl-RS"/>
        </w:rPr>
        <w:t xml:space="preserve"> А.Д.</w:t>
      </w:r>
    </w:p>
    <w:p w14:paraId="76619B48" w14:textId="69FB6296" w:rsidR="00777359" w:rsidRPr="006C154D" w:rsidRDefault="00E920EF" w:rsidP="006C154D">
      <w:pPr>
        <w:pStyle w:val="NormalWeb"/>
        <w:spacing w:before="0" w:beforeAutospacing="0" w:after="60" w:afterAutospacing="0"/>
        <w:jc w:val="both"/>
        <w:divId w:val="877619180"/>
        <w:rPr>
          <w:lang w:val="sr-Cyrl-RS"/>
        </w:rPr>
      </w:pPr>
      <w:r w:rsidRPr="00FA50DE">
        <w:rPr>
          <w:lang w:val="sr-Cyrl-RS"/>
        </w:rPr>
        <w:t>Народна скупштина донела је Закон о изменама и допунама Закона о енергетици у јулу 2023. године. Овим законом успоставља се Републичка комисија за енергетске мреже као самосталан и независан орган Републике Србије, за контролу оператора преносног система електричне енергије и оператора транспортног система природног гаса чији је</w:t>
      </w:r>
      <w:r w:rsidRPr="006C154D">
        <w:rPr>
          <w:lang w:val="sr-Cyrl-RS"/>
        </w:rPr>
        <w:t xml:space="preserve"> оснивач Република Србија, док ће контролу над енергетским субјектима који обављају делатност производње, дистрибуције и снабдевања електричном енергијом, односно природним гасом, а чији је оснивач Република Србија, обављати Влада.</w:t>
      </w:r>
    </w:p>
    <w:p w14:paraId="198F020F" w14:textId="77777777" w:rsidR="00777359" w:rsidRPr="006C154D" w:rsidRDefault="00E920EF" w:rsidP="006C154D">
      <w:pPr>
        <w:pStyle w:val="NormalWeb"/>
        <w:spacing w:before="0" w:beforeAutospacing="0" w:after="60" w:afterAutospacing="0"/>
        <w:jc w:val="both"/>
        <w:divId w:val="877619180"/>
        <w:rPr>
          <w:lang w:val="sr-Cyrl-RS"/>
        </w:rPr>
      </w:pPr>
      <w:r w:rsidRPr="006C154D">
        <w:rPr>
          <w:lang w:val="sr-Cyrl-RS"/>
        </w:rPr>
        <w:t>Законом су прецизиране одредбе којима ће се неспорно омогућити доказивање да контролу над оператором преносног система електричне енергије, односно оператора транспортног система природног гаса и друштава која обављају делатност производње, дистрибуције и снабдевања електричном енергијом, односно природним гасом, чији је оснивач Република Србија, не врши исто лице.</w:t>
      </w:r>
    </w:p>
    <w:p w14:paraId="1E4EB851" w14:textId="77777777" w:rsidR="00777359" w:rsidRPr="006C154D" w:rsidRDefault="00E920EF" w:rsidP="006C154D">
      <w:pPr>
        <w:pStyle w:val="NormalWeb"/>
        <w:spacing w:before="0" w:beforeAutospacing="0" w:after="60" w:afterAutospacing="0"/>
        <w:jc w:val="both"/>
        <w:divId w:val="877619180"/>
        <w:rPr>
          <w:lang w:val="sr-Cyrl-RS"/>
        </w:rPr>
      </w:pPr>
      <w:r w:rsidRPr="006C154D">
        <w:rPr>
          <w:lang w:val="sr-Cyrl-RS"/>
        </w:rPr>
        <w:t>Закључком Владе Републике Србије од 16. маја 2021. године усвојен је Акциони план за реорганизацију ЈП „Србијагас“ Нови Сад. До сада је спроведен низ активности на стварању услова за сертификацију оператора преносних система, од којих су најзначајније:</w:t>
      </w:r>
    </w:p>
    <w:p w14:paraId="4D01BE1D" w14:textId="77777777" w:rsidR="00777359" w:rsidRPr="006C154D" w:rsidRDefault="00E920EF" w:rsidP="000365D6">
      <w:pPr>
        <w:pStyle w:val="NormalWeb"/>
        <w:numPr>
          <w:ilvl w:val="0"/>
          <w:numId w:val="14"/>
        </w:numPr>
        <w:spacing w:before="0" w:beforeAutospacing="0" w:after="60" w:afterAutospacing="0"/>
        <w:jc w:val="both"/>
        <w:divId w:val="877619180"/>
        <w:rPr>
          <w:lang w:val="sr-Cyrl-RS"/>
        </w:rPr>
      </w:pPr>
      <w:r w:rsidRPr="006C154D">
        <w:rPr>
          <w:lang w:val="sr-Cyrl-RS"/>
        </w:rPr>
        <w:lastRenderedPageBreak/>
        <w:t>пренос оснивачких права на оператора преносног система са ЈП Србијагас на Републику Србију,</w:t>
      </w:r>
    </w:p>
    <w:p w14:paraId="56E72B56" w14:textId="2B116F74" w:rsidR="00777359" w:rsidRPr="006C154D" w:rsidRDefault="00E920EF" w:rsidP="000365D6">
      <w:pPr>
        <w:pStyle w:val="NormalWeb"/>
        <w:numPr>
          <w:ilvl w:val="0"/>
          <w:numId w:val="14"/>
        </w:numPr>
        <w:spacing w:before="0" w:beforeAutospacing="0" w:after="60" w:afterAutospacing="0"/>
        <w:jc w:val="both"/>
        <w:divId w:val="877619180"/>
        <w:rPr>
          <w:lang w:val="sr-Cyrl-RS"/>
        </w:rPr>
      </w:pPr>
      <w:r w:rsidRPr="006C154D">
        <w:rPr>
          <w:lang w:val="sr-Cyrl-RS"/>
        </w:rPr>
        <w:t>измена и допуна оснивачког акта ЈП „Србијагас“ и „Транспортгас Србија“ доо,</w:t>
      </w:r>
    </w:p>
    <w:p w14:paraId="7D76630C" w14:textId="77777777" w:rsidR="00777359" w:rsidRPr="00FA50DE" w:rsidRDefault="00E920EF" w:rsidP="000365D6">
      <w:pPr>
        <w:pStyle w:val="NormalWeb"/>
        <w:numPr>
          <w:ilvl w:val="0"/>
          <w:numId w:val="14"/>
        </w:numPr>
        <w:spacing w:before="0" w:beforeAutospacing="0" w:after="60" w:afterAutospacing="0"/>
        <w:jc w:val="both"/>
        <w:divId w:val="877619180"/>
        <w:rPr>
          <w:lang w:val="sr-Cyrl-RS"/>
        </w:rPr>
      </w:pPr>
      <w:r w:rsidRPr="00FA50DE">
        <w:rPr>
          <w:lang w:val="sr-Cyrl-RS"/>
        </w:rPr>
        <w:t>именовање органа управљања ЈП „Србијагас“ и „Транспортгас Србија“ доо,</w:t>
      </w:r>
    </w:p>
    <w:p w14:paraId="41C2B746" w14:textId="77777777" w:rsidR="00777359" w:rsidRPr="00FA50DE" w:rsidRDefault="00E920EF" w:rsidP="000365D6">
      <w:pPr>
        <w:pStyle w:val="NormalWeb"/>
        <w:numPr>
          <w:ilvl w:val="0"/>
          <w:numId w:val="14"/>
        </w:numPr>
        <w:spacing w:before="0" w:beforeAutospacing="0" w:after="60" w:afterAutospacing="0"/>
        <w:jc w:val="both"/>
        <w:divId w:val="877619180"/>
        <w:rPr>
          <w:lang w:val="sr-Cyrl-RS"/>
        </w:rPr>
      </w:pPr>
      <w:r w:rsidRPr="00FA50DE">
        <w:rPr>
          <w:lang w:val="sr-Cyrl-RS"/>
        </w:rPr>
        <w:t>оснивање и регистрација огранка ЈП „Србијага</w:t>
      </w:r>
      <w:r w:rsidR="00630E20" w:rsidRPr="00FA50DE">
        <w:rPr>
          <w:lang w:val="sr-Cyrl-RS"/>
        </w:rPr>
        <w:t>с</w:t>
      </w:r>
      <w:r w:rsidRPr="00FA50DE">
        <w:rPr>
          <w:lang w:val="sr-Cyrl-RS"/>
        </w:rPr>
        <w:t>“ (у погледу снабдевања), зависног друштва ЈП „Србијагас“ за снабдевање и упис у Агенцију за привредне регистре и почетак рада.</w:t>
      </w:r>
    </w:p>
    <w:p w14:paraId="65FDD244" w14:textId="20E89053" w:rsidR="00777359" w:rsidRPr="006C154D" w:rsidRDefault="00E920EF" w:rsidP="006C154D">
      <w:pPr>
        <w:pStyle w:val="NormalWeb"/>
        <w:spacing w:before="0" w:beforeAutospacing="0" w:after="60" w:afterAutospacing="0"/>
        <w:jc w:val="both"/>
        <w:divId w:val="877619180"/>
        <w:rPr>
          <w:lang w:val="sr-Cyrl-RS"/>
        </w:rPr>
      </w:pPr>
      <w:r w:rsidRPr="00FA50DE">
        <w:rPr>
          <w:lang w:val="sr-Cyrl-RS"/>
        </w:rPr>
        <w:t>Горепоменутим Планом предвиђене су измене и допуне релевантних прописа, којима би се обезбедила независност у остваривању права управљања у име Републике</w:t>
      </w:r>
      <w:r w:rsidRPr="006C154D">
        <w:rPr>
          <w:lang w:val="sr-Cyrl-RS"/>
        </w:rPr>
        <w:t xml:space="preserve"> Србије, а којим би се обезбедила сертификација одвојених предузећа у области природног гаса.</w:t>
      </w:r>
    </w:p>
    <w:p w14:paraId="6A58A5D4" w14:textId="14F57F65" w:rsidR="007E3075" w:rsidRDefault="00E920EF" w:rsidP="00D72D37">
      <w:pPr>
        <w:pStyle w:val="NormalWeb"/>
        <w:spacing w:before="0" w:beforeAutospacing="0" w:after="60" w:afterAutospacing="0"/>
        <w:jc w:val="both"/>
        <w:divId w:val="877619180"/>
        <w:rPr>
          <w:lang w:val="sr-Cyrl-RS"/>
        </w:rPr>
      </w:pPr>
      <w:r w:rsidRPr="006C154D">
        <w:rPr>
          <w:lang w:val="sr-Cyrl-RS"/>
        </w:rPr>
        <w:t>Међуресорна Радна група за праћење спровођења Акционог плана за реорганизацију ЈП „Србијагас“ Нови Сад формирана је 10. јануара 2023. године, а задатак Радне групе је да прати спровођење Акционог плана за реорганизацију ЈП „Србијагас“ Нови Сад, са циљем анализе тренутне ситуације и идентификовања недостатака и активности које је потребно предузети како би се спровела потпуна реорганизација ЈП „Србијагас“ Нови Сад.</w:t>
      </w:r>
      <w:r w:rsidR="007E3075" w:rsidRPr="007E3075">
        <w:rPr>
          <w:lang w:val="sr-Cyrl-RS"/>
        </w:rPr>
        <w:t xml:space="preserve">У сврху стварања услова за сертификацију оператора транспортног система природним гасом „Транспортгас Србија“ у јулу 2023. године Народна скупштина донела је </w:t>
      </w:r>
      <w:r w:rsidR="007E3075" w:rsidRPr="00D72D37">
        <w:rPr>
          <w:i/>
          <w:lang w:val="sr-Cyrl-RS"/>
        </w:rPr>
        <w:t>Закон о изменама и допунама Закона о енергетици</w:t>
      </w:r>
      <w:r w:rsidR="007E3075" w:rsidRPr="007E3075">
        <w:rPr>
          <w:lang w:val="sr-Cyrl-RS"/>
        </w:rPr>
        <w:t>.</w:t>
      </w:r>
    </w:p>
    <w:p w14:paraId="4F4DB108" w14:textId="292504DC" w:rsidR="007E3075" w:rsidRDefault="007E3075" w:rsidP="00D72D37">
      <w:pPr>
        <w:pStyle w:val="NormalWeb"/>
        <w:spacing w:before="0" w:beforeAutospacing="0" w:after="60" w:afterAutospacing="0"/>
        <w:jc w:val="both"/>
        <w:divId w:val="877619180"/>
        <w:rPr>
          <w:lang w:val="sr-Cyrl-RS"/>
        </w:rPr>
      </w:pPr>
      <w:r w:rsidRPr="007E3075">
        <w:rPr>
          <w:lang w:val="sr-Cyrl-RS"/>
        </w:rPr>
        <w:t>Овим законом успоставља се Републичка комисија за енергетске мреже као самосталан и независан орган Републике Србије, за контролу оператора преносног система електричне енергије и оператора транспортног система природног гаса чији је оснивач Република Србија, док ће контролу над енергетским субјектима који обављају делатност производње, дистрибуције и снабдевања електричном енергијом, односно природним гасом, а чији је оснивач Република Србија, обављати Влада.</w:t>
      </w:r>
    </w:p>
    <w:p w14:paraId="52125F1B" w14:textId="77777777" w:rsidR="007E3075" w:rsidRDefault="007E3075" w:rsidP="00D72D37">
      <w:pPr>
        <w:pStyle w:val="NormalWeb"/>
        <w:spacing w:before="0" w:beforeAutospacing="0" w:after="60" w:afterAutospacing="0"/>
        <w:jc w:val="both"/>
        <w:divId w:val="877619180"/>
        <w:rPr>
          <w:lang w:val="sr-Cyrl-RS"/>
        </w:rPr>
      </w:pPr>
      <w:r w:rsidRPr="007E3075">
        <w:rPr>
          <w:lang w:val="sr-Cyrl-RS"/>
        </w:rPr>
        <w:t>Законом су прецизиране одредбе којима ће се неспорно омогућити доказивање да контролу над оператором преносног система електричне енергије, односно оператора транспортног система природног гаса и друштава која обављају делатност производње, дистрибуције и снабдевања електричном енергијом, односно природним гасом, чији је оснивач Република Србија, не врши исто лице.</w:t>
      </w:r>
    </w:p>
    <w:p w14:paraId="62C5804F" w14:textId="77777777" w:rsidR="007E3075" w:rsidRDefault="007E3075" w:rsidP="007E3075">
      <w:pPr>
        <w:pStyle w:val="NormalWeb"/>
        <w:spacing w:before="0" w:beforeAutospacing="0" w:after="60" w:afterAutospacing="0"/>
        <w:jc w:val="both"/>
        <w:divId w:val="877619180"/>
        <w:rPr>
          <w:lang w:val="sr-Cyrl-RS"/>
        </w:rPr>
      </w:pPr>
      <w:r w:rsidRPr="007E3075">
        <w:rPr>
          <w:lang w:val="sr-Cyrl-RS"/>
        </w:rPr>
        <w:t>На овај начин омогућиће се потпуна имплементација Директиве 2009/73/ЕК о заједничким правилима за унутрашње тржиште природног гаса и биће створени услови за сертификацију оператора транспортног система природним гасом „Транспортгас Србија“.</w:t>
      </w:r>
    </w:p>
    <w:p w14:paraId="2B473EF3" w14:textId="001CFB4C" w:rsidR="00777359" w:rsidRPr="006C154D" w:rsidRDefault="007E3075" w:rsidP="006C154D">
      <w:pPr>
        <w:pStyle w:val="NormalWeb"/>
        <w:spacing w:before="0" w:beforeAutospacing="0" w:after="60" w:afterAutospacing="0"/>
        <w:jc w:val="both"/>
        <w:divId w:val="877619180"/>
        <w:rPr>
          <w:lang w:val="sr-Cyrl-RS"/>
        </w:rPr>
      </w:pPr>
      <w:r w:rsidRPr="007E3075">
        <w:rPr>
          <w:lang w:val="sr-Cyrl-RS"/>
        </w:rPr>
        <w:t xml:space="preserve">У складу са </w:t>
      </w:r>
      <w:r w:rsidRPr="00D72D37">
        <w:rPr>
          <w:i/>
          <w:lang w:val="sr-Cyrl-RS"/>
        </w:rPr>
        <w:t>Законом о енергетици</w:t>
      </w:r>
      <w:r w:rsidRPr="007E3075">
        <w:rPr>
          <w:lang w:val="sr-Cyrl-RS"/>
        </w:rPr>
        <w:t xml:space="preserve"> Народна скупштина изабрала је председника и чланове Републичке комисије 26. октобра 2023. године, која је почела са радом 1. новембра 2023. године.</w:t>
      </w:r>
      <w:r w:rsidR="0010776A">
        <w:t xml:space="preserve"> </w:t>
      </w:r>
      <w:r w:rsidR="00E920EF" w:rsidRPr="00FA50DE">
        <w:rPr>
          <w:lang w:val="sr-Cyrl-RS"/>
        </w:rPr>
        <w:t>Агенција за енергетику Републике Србије, у складу са својим надлежностима, обезбеђује и прати да Гастранс д</w:t>
      </w:r>
      <w:r>
        <w:rPr>
          <w:lang w:val="sr-Cyrl-RS"/>
        </w:rPr>
        <w:t>.</w:t>
      </w:r>
      <w:r w:rsidR="00E920EF" w:rsidRPr="00FA50DE">
        <w:rPr>
          <w:lang w:val="sr-Cyrl-RS"/>
        </w:rPr>
        <w:t>о</w:t>
      </w:r>
      <w:r>
        <w:rPr>
          <w:lang w:val="sr-Cyrl-RS"/>
        </w:rPr>
        <w:t>.</w:t>
      </w:r>
      <w:r w:rsidR="00E920EF" w:rsidRPr="00FA50DE">
        <w:rPr>
          <w:lang w:val="sr-Cyrl-RS"/>
        </w:rPr>
        <w:t>о</w:t>
      </w:r>
      <w:r>
        <w:rPr>
          <w:lang w:val="sr-Cyrl-RS"/>
        </w:rPr>
        <w:t>.</w:t>
      </w:r>
      <w:r w:rsidR="00E920EF" w:rsidRPr="00FA50DE">
        <w:rPr>
          <w:lang w:val="sr-Cyrl-RS"/>
        </w:rPr>
        <w:t xml:space="preserve"> поштује одобрени обим изузећа и да обавља делатност транспорта у складу са издатим сертификатом и захтевима Трећег</w:t>
      </w:r>
      <w:r w:rsidR="00E920EF" w:rsidRPr="006C154D">
        <w:rPr>
          <w:lang w:val="sr-Cyrl-RS"/>
        </w:rPr>
        <w:t xml:space="preserve"> енергетског пакета прописа ЕУ пренетим у домаће законодавство.</w:t>
      </w:r>
    </w:p>
    <w:p w14:paraId="6746BC07" w14:textId="304647CC" w:rsidR="00777359" w:rsidRPr="006C154D" w:rsidRDefault="00E920EF" w:rsidP="00630E20">
      <w:pPr>
        <w:pStyle w:val="NormalWeb"/>
        <w:shd w:val="clear" w:color="auto" w:fill="D9D9D9"/>
        <w:spacing w:before="120" w:beforeAutospacing="0" w:after="120" w:afterAutospacing="0"/>
        <w:jc w:val="both"/>
        <w:divId w:val="1766882495"/>
        <w:rPr>
          <w:i/>
          <w:iCs/>
          <w:lang w:val="sr-Cyrl-RS"/>
        </w:rPr>
      </w:pPr>
      <w:r w:rsidRPr="006C154D">
        <w:rPr>
          <w:i/>
          <w:iCs/>
          <w:lang w:val="sr-Cyrl-RS"/>
        </w:rPr>
        <w:t>6. Смањити сиромаштво значајним повећањем адекватности бенефиција из шеме финансијске социјалне помоћи (ФСП) за појединце и породице са децом и</w:t>
      </w:r>
    </w:p>
    <w:p w14:paraId="1FA84AE3" w14:textId="77777777" w:rsidR="00777359" w:rsidRPr="006C154D" w:rsidRDefault="00E920EF" w:rsidP="006C154D">
      <w:pPr>
        <w:pStyle w:val="NormalWeb"/>
        <w:spacing w:before="0" w:beforeAutospacing="0" w:after="60" w:afterAutospacing="0"/>
        <w:jc w:val="both"/>
        <w:divId w:val="1321080373"/>
        <w:rPr>
          <w:lang w:val="sr-Cyrl-RS"/>
        </w:rPr>
      </w:pPr>
      <w:r w:rsidRPr="006C154D">
        <w:rPr>
          <w:lang w:val="sr-Cyrl-RS"/>
        </w:rPr>
        <w:t xml:space="preserve">У складу са </w:t>
      </w:r>
      <w:r w:rsidRPr="00D72D37">
        <w:rPr>
          <w:i/>
          <w:lang w:val="sr-Cyrl-RS"/>
        </w:rPr>
        <w:t>Законом о социјалној заштити</w:t>
      </w:r>
      <w:r w:rsidRPr="006C154D">
        <w:rPr>
          <w:lang w:val="sr-Cyrl-RS"/>
        </w:rPr>
        <w:t xml:space="preserve"> („Службени гласник РС”, бр. 24/11 и 117/22-УС), основица за одређивање новчане социјалне помоћи усклађује се са индексом потрошачких цена у претходних шест месеци, на основу статистичких података, два пута годишње, 1. априла и 1. октобра.</w:t>
      </w:r>
    </w:p>
    <w:p w14:paraId="164DA0FD" w14:textId="77777777" w:rsidR="00777359" w:rsidRPr="006C154D" w:rsidRDefault="00E920EF" w:rsidP="006C154D">
      <w:pPr>
        <w:pStyle w:val="NormalWeb"/>
        <w:spacing w:before="0" w:beforeAutospacing="0" w:after="60" w:afterAutospacing="0"/>
        <w:jc w:val="both"/>
        <w:divId w:val="1321080373"/>
        <w:rPr>
          <w:lang w:val="sr-Cyrl-RS"/>
        </w:rPr>
      </w:pPr>
      <w:r w:rsidRPr="006C154D">
        <w:rPr>
          <w:lang w:val="sr-Cyrl-RS"/>
        </w:rPr>
        <w:t xml:space="preserve">Од 1. априла 2022. године номинални износ новчане социјалне помоћи за појединца износи 9.580 динара (oко 80 евра), што је за 465 динара (око четири евра) више у односу </w:t>
      </w:r>
      <w:r w:rsidRPr="006C154D">
        <w:rPr>
          <w:lang w:val="sr-Cyrl-RS"/>
        </w:rPr>
        <w:lastRenderedPageBreak/>
        <w:t>на октобар 2021. године. Номинални износ новчане социјалне помоћи за појединца у октобру 2021. године износио је 9.115 динара (око 76 евра).</w:t>
      </w:r>
    </w:p>
    <w:p w14:paraId="3B25B811" w14:textId="77777777" w:rsidR="00777359" w:rsidRPr="006C154D" w:rsidRDefault="00E920EF" w:rsidP="006C154D">
      <w:pPr>
        <w:pStyle w:val="NormalWeb"/>
        <w:spacing w:before="0" w:beforeAutospacing="0" w:after="60" w:afterAutospacing="0"/>
        <w:jc w:val="both"/>
        <w:divId w:val="1321080373"/>
        <w:rPr>
          <w:lang w:val="sr-Cyrl-RS"/>
        </w:rPr>
      </w:pPr>
      <w:r w:rsidRPr="00D72D37">
        <w:rPr>
          <w:i/>
          <w:lang w:val="sr-Cyrl-RS"/>
        </w:rPr>
        <w:t>Законом о буџету Републике Србије за 2023. годину</w:t>
      </w:r>
      <w:r w:rsidRPr="006C154D">
        <w:rPr>
          <w:lang w:val="sr-Cyrl-RS"/>
        </w:rPr>
        <w:t xml:space="preserve"> („Службени гласник РС”, број 138/22) опредељена су средства за права у области социјалне заштите у износу који је усклађен са постојећим нормативним оквиром. Свака измена прописа, односно промена или повећање права значи и повећање средстава за исплату ових права. Потребно је сачекати ефекте примене </w:t>
      </w:r>
      <w:r w:rsidRPr="00D72D37">
        <w:rPr>
          <w:i/>
          <w:lang w:val="sr-Cyrl-RS"/>
        </w:rPr>
        <w:t>Закона о социјалној карти</w:t>
      </w:r>
      <w:r w:rsidRPr="006C154D">
        <w:rPr>
          <w:lang w:val="sr-Cyrl-RS"/>
        </w:rPr>
        <w:t xml:space="preserve"> („Службени гласник РС”, број 14/21) и евентуалне уштеде, што ће у условима буџетских ограничења допринети повећању новчане социјалне помоћи.</w:t>
      </w:r>
    </w:p>
    <w:p w14:paraId="311339D2" w14:textId="77777777" w:rsidR="00777359" w:rsidRPr="006C154D" w:rsidRDefault="00E920EF" w:rsidP="00630E20">
      <w:pPr>
        <w:pStyle w:val="NormalWeb"/>
        <w:shd w:val="clear" w:color="auto" w:fill="D9D9D9"/>
        <w:spacing w:before="120" w:beforeAutospacing="0" w:after="120" w:afterAutospacing="0"/>
        <w:jc w:val="both"/>
        <w:divId w:val="2102489200"/>
        <w:rPr>
          <w:i/>
          <w:iCs/>
          <w:lang w:val="sr-Cyrl-RS"/>
        </w:rPr>
      </w:pPr>
      <w:r w:rsidRPr="006C154D">
        <w:rPr>
          <w:i/>
          <w:iCs/>
          <w:lang w:val="sr-Cyrl-RS"/>
        </w:rPr>
        <w:t>повећањем неопорезиве основице зарада која је близу или на нивоу једнаком минималној заради за раднике.</w:t>
      </w:r>
    </w:p>
    <w:p w14:paraId="499DF85E" w14:textId="77777777" w:rsidR="00777359" w:rsidRPr="006C154D" w:rsidRDefault="00E920EF" w:rsidP="006C154D">
      <w:pPr>
        <w:pStyle w:val="NormalWeb"/>
        <w:spacing w:before="0" w:beforeAutospacing="0" w:after="60" w:afterAutospacing="0"/>
        <w:jc w:val="both"/>
        <w:divId w:val="260184351"/>
        <w:rPr>
          <w:lang w:val="sr-Cyrl-RS"/>
        </w:rPr>
      </w:pPr>
      <w:r w:rsidRPr="006C154D">
        <w:rPr>
          <w:lang w:val="sr-Cyrl-RS"/>
        </w:rPr>
        <w:t>У документима фискалне стратегије о циљевима фискалне политике, који се односе на период од 2018. до 2024. године, предвиђено је смањење фискалног оптерећења рада кроз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w:t>
      </w:r>
    </w:p>
    <w:p w14:paraId="4C4E0823" w14:textId="52044DB6" w:rsidR="00777359" w:rsidRPr="006C154D" w:rsidRDefault="00E920EF" w:rsidP="006C154D">
      <w:pPr>
        <w:pStyle w:val="NormalWeb"/>
        <w:spacing w:before="0" w:beforeAutospacing="0" w:after="60" w:afterAutospacing="0"/>
        <w:jc w:val="both"/>
        <w:divId w:val="260184351"/>
        <w:rPr>
          <w:lang w:val="sr-Cyrl-RS"/>
        </w:rPr>
      </w:pPr>
      <w:r w:rsidRPr="006C154D">
        <w:rPr>
          <w:lang w:val="sr-Cyrl-RS"/>
        </w:rPr>
        <w:t xml:space="preserve">Прогресивно опорезивање зарада остварује се тако што се порез не плаћа на зараде до висине прописаног неопорезивог износа. На овај начин ослобођене су од дела пореза најниже зараде тако што се порез не плаћа на прописани неопорезиви износ. Истичемо да је за 2023. годину повећан неопорезиви износ зараде са 19.300 динара (око 160 евра), колико је износио у 2022. години, на 21.712 динара (око 180 евра) месечно. </w:t>
      </w:r>
      <w:r w:rsidRPr="00392D01">
        <w:rPr>
          <w:lang w:val="sr-Cyrl-RS"/>
        </w:rPr>
        <w:t>Законом о изменама Закона о порезу на доходак грађана,</w:t>
      </w:r>
      <w:r w:rsidRPr="006C154D">
        <w:rPr>
          <w:lang w:val="sr-Cyrl-RS"/>
        </w:rPr>
        <w:t xml:space="preserve"> који је донела Народна скупштина Републике Србије на седници одржаној 26. октобра 2023. године, прописано је повећање неопорезивог износа зараде са 21.712 динара (око 180 евра) на 25.000 динара (око 208 евра) месечно, са применом од 1. јануара 2024. године. Иначе, годишње се врши повећање неопорезивог износа зараде усклађивањем са годишњим индексом потрошачких цена.</w:t>
      </w:r>
    </w:p>
    <w:p w14:paraId="689B0652" w14:textId="77777777" w:rsidR="00777359" w:rsidRPr="006C154D" w:rsidRDefault="00E920EF" w:rsidP="006C154D">
      <w:pPr>
        <w:pStyle w:val="NormalWeb"/>
        <w:spacing w:before="0" w:beforeAutospacing="0" w:after="60" w:afterAutospacing="0"/>
        <w:jc w:val="both"/>
        <w:divId w:val="260184351"/>
        <w:rPr>
          <w:lang w:val="sr-Cyrl-RS"/>
        </w:rPr>
      </w:pPr>
      <w:r w:rsidRPr="006C154D">
        <w:rPr>
          <w:lang w:val="sr-Cyrl-RS"/>
        </w:rPr>
        <w:t>Поред тога, прогресија се остварује и опорезивањем годишњим порезом на доходак грађана. Зараде (као и други приходи по основу рада) које физичка лица остваре у току календарске године, опорезују се и додатним годишњим порезом на доходак грађана по истеку календарске године. Предмет опорезивања годишњим порезом је доходак остварен у календарској години који је виши од прописаног неопорезивог износа (троструки износ просечне годишње зараде). Стопа годишњег пореза на доходак грађана је прогресивна и износи 10% за опорезиви доходак до износа шестоструке просечне годишње зараде и 15% за опорезиви доходак преко наведеног износа.</w:t>
      </w:r>
    </w:p>
    <w:p w14:paraId="1E4E6F4D" w14:textId="77777777" w:rsidR="00777359" w:rsidRPr="006C154D" w:rsidRDefault="00E920EF" w:rsidP="006C154D">
      <w:pPr>
        <w:pStyle w:val="NormalWeb"/>
        <w:spacing w:before="0" w:beforeAutospacing="0" w:after="60" w:afterAutospacing="0"/>
        <w:jc w:val="both"/>
        <w:divId w:val="260184351"/>
        <w:rPr>
          <w:lang w:val="sr-Cyrl-RS"/>
        </w:rPr>
      </w:pPr>
      <w:r w:rsidRPr="006C154D">
        <w:rPr>
          <w:lang w:val="sr-Cyrl-RS"/>
        </w:rPr>
        <w:t>У оквиру мера фискалног растерећења зарада смањене су стопе доприноса за обавезно социјално осигурање, и то стопе доприноса за осигурање за случај незапослености, са 1,5% на 0,75% (на начин да је послодавац ослобођен од плаћања дела доприноса који се обрачунава и плаћа на његов терет у висини од 0,75%, док се на терет запосленог плаћа допринос по стопи од 0,75%) са применом од 1. јануара 2019. године и стопе доприноса за обавезно пензијско и инвалидско осигурање, са 26% на 25,5%, са применом од 1. јануара 2020. године и са 25,5% на 25%, са применом од 1. јануара 2022. године. Поред тога, додатно је смањена стопа доприноса за обавезно пензијско и инвалидско осигурање са 25% на 24%, са применом од 1. јануара 2023. године.</w:t>
      </w:r>
    </w:p>
    <w:p w14:paraId="4210ABF3" w14:textId="77777777" w:rsidR="00777359" w:rsidRPr="006C154D" w:rsidRDefault="00E920EF" w:rsidP="00630E20">
      <w:pPr>
        <w:pStyle w:val="NormalWeb"/>
        <w:shd w:val="clear" w:color="auto" w:fill="D9D9D9"/>
        <w:spacing w:before="120" w:beforeAutospacing="0" w:after="120" w:afterAutospacing="0"/>
        <w:jc w:val="both"/>
        <w:divId w:val="1047293254"/>
        <w:rPr>
          <w:i/>
          <w:iCs/>
          <w:lang w:val="sr-Cyrl-RS"/>
        </w:rPr>
      </w:pPr>
      <w:r w:rsidRPr="006C154D">
        <w:rPr>
          <w:i/>
          <w:iCs/>
          <w:lang w:val="sr-Cyrl-RS"/>
        </w:rPr>
        <w:t xml:space="preserve">Наставити са олакшавањем прелаза из школе на радно место јачањем даљег стручног образовања, укључујући дуално стручно образовање, кроз ревидиране наставне планове </w:t>
      </w:r>
      <w:r w:rsidRPr="006C154D">
        <w:rPr>
          <w:i/>
          <w:iCs/>
          <w:lang w:val="sr-Cyrl-RS"/>
        </w:rPr>
        <w:lastRenderedPageBreak/>
        <w:t>и програме и обезбеђивање инфраструктуре која омогућава стицање практичних вештина.</w:t>
      </w:r>
    </w:p>
    <w:p w14:paraId="14A14DFD" w14:textId="77777777" w:rsidR="00777359" w:rsidRPr="006C154D" w:rsidRDefault="00E920EF" w:rsidP="006C154D">
      <w:pPr>
        <w:pStyle w:val="NormalWeb"/>
        <w:spacing w:before="0" w:beforeAutospacing="0" w:after="60" w:afterAutospacing="0"/>
        <w:jc w:val="both"/>
        <w:divId w:val="840580267"/>
        <w:rPr>
          <w:lang w:val="sr-Cyrl-RS"/>
        </w:rPr>
      </w:pPr>
      <w:r w:rsidRPr="006C154D">
        <w:rPr>
          <w:lang w:val="sr-Cyrl-RS"/>
        </w:rPr>
        <w:t>За школску 2023/2024 годину развијено је 73 дуалних образовних профила са стандардима квалификација. Припремљена је методологија за израду планова и програма наставе и учења за дуалне образовне профиле. Методологија је у употреби и у складу са овом методологијом Завод за унапређивање образовања и васпитања развија нове планове и програме и модернизује постојеће. У складу са Законом о дуалном образовању, основ за доношење планова и програма наставе и учења представља стандард квалификације који утврђује секторско веће за одређени сектор рада, у складу са законом који уређује Национални оквир квалификација. Део сваког плана и програма наставе и учења за дуалне образоване профиле је „учење кроз рад“, које представља организован процес током кога ученици, под вођством и надзором инструктора и координатора учења кроз рад, у реалној радној околини код послодавца стичу компетенције за рад у одређеном занимању или групи занимања. У септембру 2023. године, усвојене су измене и допуне закона који регулишу дуално образовање и Национални оквир квалификација. Неке од кључних измена и допуна односе се на повећање обухвата фонда сати учења кроз рад које ученици проводе у компанијама, вредновање квалитета учења кроз рад, увођење статуса тренинг центра за школе, увођење основа за финансијску подршку дуалном образовању која се остварује кроз помоћ школама и привреди ради школовања ученика за дефицитарна занимања.</w:t>
      </w:r>
    </w:p>
    <w:p w14:paraId="0B39AC0B" w14:textId="77777777" w:rsidR="00777359" w:rsidRPr="006C154D" w:rsidRDefault="00E920EF" w:rsidP="00630E20">
      <w:pPr>
        <w:pStyle w:val="NormalWeb"/>
        <w:shd w:val="clear" w:color="auto" w:fill="D9D9D9"/>
        <w:spacing w:before="120" w:beforeAutospacing="0" w:after="120" w:afterAutospacing="0"/>
        <w:jc w:val="both"/>
        <w:divId w:val="1938052804"/>
        <w:rPr>
          <w:i/>
          <w:iCs/>
          <w:lang w:val="sr-Cyrl-RS"/>
        </w:rPr>
      </w:pPr>
      <w:r w:rsidRPr="006C154D">
        <w:rPr>
          <w:i/>
          <w:iCs/>
          <w:lang w:val="sr-Cyrl-RS"/>
        </w:rPr>
        <w:t>Финализирати План примене Гаранција за младе у сарадњи са свим релевантним министарствима, њиховим агенцијама и заинтересованим странама, усвојити и покренути имплементацију Плана.</w:t>
      </w:r>
    </w:p>
    <w:p w14:paraId="3E89E043" w14:textId="77777777" w:rsidR="00777359" w:rsidRPr="006C154D" w:rsidRDefault="00E920EF" w:rsidP="006C154D">
      <w:pPr>
        <w:pStyle w:val="NormalWeb"/>
        <w:spacing w:before="0" w:beforeAutospacing="0" w:after="60" w:afterAutospacing="0"/>
        <w:jc w:val="both"/>
        <w:divId w:val="1221987304"/>
        <w:rPr>
          <w:lang w:val="sr-Cyrl-RS"/>
        </w:rPr>
      </w:pPr>
      <w:r w:rsidRPr="006C154D">
        <w:rPr>
          <w:lang w:val="sr-Cyrl-RS"/>
        </w:rPr>
        <w:t>Нацрт плана имплементације Гаранције за младе је израђен и усаглашен са члановима Координационог тела, Стручне групе и коментарима Европске комисије.</w:t>
      </w:r>
    </w:p>
    <w:p w14:paraId="4A6D4201" w14:textId="77777777" w:rsidR="00777359" w:rsidRPr="006C154D" w:rsidRDefault="00E920EF" w:rsidP="006C154D">
      <w:pPr>
        <w:pStyle w:val="NormalWeb"/>
        <w:spacing w:before="0" w:beforeAutospacing="0" w:after="60" w:afterAutospacing="0"/>
        <w:jc w:val="both"/>
        <w:divId w:val="1221987304"/>
        <w:rPr>
          <w:lang w:val="sr-Cyrl-RS"/>
        </w:rPr>
      </w:pPr>
      <w:r w:rsidRPr="006C154D">
        <w:rPr>
          <w:lang w:val="sr-Cyrl-RS"/>
        </w:rPr>
        <w:t>Европска комисија је 11. септембра 2023. године на Предлог плана имплементације дала сагласност и одобрење да се настави са процедуром усвајања.</w:t>
      </w:r>
    </w:p>
    <w:p w14:paraId="5C8A0E22" w14:textId="43F2BF3F" w:rsidR="00777359" w:rsidRPr="006C154D" w:rsidRDefault="00E920EF" w:rsidP="006C154D">
      <w:pPr>
        <w:pStyle w:val="NormalWeb"/>
        <w:spacing w:before="0" w:beforeAutospacing="0" w:after="60" w:afterAutospacing="0"/>
        <w:jc w:val="both"/>
        <w:divId w:val="1221987304"/>
        <w:rPr>
          <w:lang w:val="sr-Cyrl-RS"/>
        </w:rPr>
      </w:pPr>
      <w:r w:rsidRPr="006C154D">
        <w:rPr>
          <w:lang w:val="sr-Cyrl-RS"/>
        </w:rPr>
        <w:t xml:space="preserve">Обезбеђена су и додатна финансијска средстава за Гаранцију за младе из буџета Републике Србије за 2024. годину, и у складу са тим </w:t>
      </w:r>
      <w:r w:rsidR="00AC5B5A" w:rsidRPr="006C154D">
        <w:rPr>
          <w:lang w:val="sr-Cyrl-RS"/>
        </w:rPr>
        <w:t>коригова</w:t>
      </w:r>
      <w:r w:rsidR="00AC5B5A">
        <w:rPr>
          <w:lang w:val="sr-Cyrl-RS"/>
        </w:rPr>
        <w:t>н је</w:t>
      </w:r>
      <w:r w:rsidR="00AC5B5A" w:rsidRPr="006C154D">
        <w:rPr>
          <w:lang w:val="sr-Cyrl-RS"/>
        </w:rPr>
        <w:t xml:space="preserve"> финансијск</w:t>
      </w:r>
      <w:r w:rsidR="00AC5B5A">
        <w:rPr>
          <w:lang w:val="sr-Cyrl-RS"/>
        </w:rPr>
        <w:t>и</w:t>
      </w:r>
      <w:r w:rsidR="00AC5B5A" w:rsidRPr="006C154D">
        <w:rPr>
          <w:lang w:val="sr-Cyrl-RS"/>
        </w:rPr>
        <w:t xml:space="preserve"> </w:t>
      </w:r>
      <w:r w:rsidRPr="006C154D">
        <w:rPr>
          <w:lang w:val="sr-Cyrl-RS"/>
        </w:rPr>
        <w:t>оквир у Предлогу плана имплементације, који</w:t>
      </w:r>
      <w:r w:rsidR="0010776A">
        <w:t xml:space="preserve"> </w:t>
      </w:r>
      <w:r w:rsidR="00AC5B5A">
        <w:rPr>
          <w:lang w:val="sr-Cyrl-RS"/>
        </w:rPr>
        <w:t>је упућен у процедуру усвајања</w:t>
      </w:r>
      <w:r w:rsidRPr="006C154D">
        <w:rPr>
          <w:lang w:val="sr-Cyrl-RS"/>
        </w:rPr>
        <w:t>.</w:t>
      </w:r>
    </w:p>
    <w:p w14:paraId="374D0C2A" w14:textId="77777777" w:rsidR="008A54AE" w:rsidRDefault="00E920EF" w:rsidP="006C154D">
      <w:pPr>
        <w:pStyle w:val="NormalWeb"/>
        <w:spacing w:before="0" w:beforeAutospacing="0" w:after="60" w:afterAutospacing="0"/>
        <w:jc w:val="both"/>
        <w:divId w:val="1221987304"/>
        <w:rPr>
          <w:lang w:val="sr-Cyrl-RS"/>
        </w:rPr>
      </w:pPr>
      <w:r w:rsidRPr="006C154D">
        <w:rPr>
          <w:lang w:val="sr-Cyrl-RS"/>
        </w:rPr>
        <w:t>У складу са израђеним Планом имплементације Гаранције за младе, започете су припремне активности у погледу: јачања административних капацитета, израде платформе за регистрацију младих и друго, док ће процес пилотирања и укључивања младих у различите мере започети 2024. године и спроводиће се до краја 2026. године у изабраним филијалама Националне службе за запошљавање.</w:t>
      </w:r>
    </w:p>
    <w:p w14:paraId="63FAF225" w14:textId="77777777" w:rsidR="009A734F" w:rsidRPr="009A734F" w:rsidRDefault="009A734F" w:rsidP="009A734F">
      <w:pPr>
        <w:keepNext/>
        <w:keepLines/>
        <w:spacing w:before="240" w:after="240"/>
        <w:jc w:val="both"/>
        <w:outlineLvl w:val="0"/>
        <w:rPr>
          <w:rFonts w:eastAsia="MS PGothic"/>
          <w:b/>
          <w:sz w:val="28"/>
          <w:szCs w:val="32"/>
          <w:lang w:val="sr-Cyrl-RS" w:eastAsia="ja-JP"/>
        </w:rPr>
      </w:pPr>
      <w:bookmarkStart w:id="3" w:name="_Toc154064091"/>
      <w:r w:rsidRPr="009A734F">
        <w:rPr>
          <w:rFonts w:eastAsia="MS PGothic"/>
          <w:b/>
          <w:sz w:val="28"/>
          <w:szCs w:val="32"/>
          <w:lang w:eastAsia="ja-JP"/>
        </w:rPr>
        <w:t xml:space="preserve">3. </w:t>
      </w:r>
      <w:r w:rsidRPr="009A734F">
        <w:rPr>
          <w:rFonts w:eastAsia="MS PGothic"/>
          <w:b/>
          <w:sz w:val="28"/>
          <w:szCs w:val="32"/>
          <w:lang w:val="sr-Cyrl-RS" w:eastAsia="ja-JP"/>
        </w:rPr>
        <w:t>СРЕДЊОРОЧНИ МАКРОЕКОНОМСКИ ОКВИР</w:t>
      </w:r>
      <w:bookmarkEnd w:id="3"/>
    </w:p>
    <w:p w14:paraId="2D286875" w14:textId="77777777" w:rsidR="009A734F" w:rsidRPr="009A734F" w:rsidRDefault="009A734F" w:rsidP="009A734F">
      <w:pPr>
        <w:keepNext/>
        <w:keepLines/>
        <w:spacing w:before="120" w:after="120"/>
        <w:jc w:val="both"/>
        <w:outlineLvl w:val="1"/>
        <w:rPr>
          <w:rFonts w:eastAsia="MS PGothic"/>
          <w:b/>
          <w:color w:val="000000"/>
        </w:rPr>
      </w:pPr>
      <w:bookmarkStart w:id="4" w:name="_Toc154064092"/>
      <w:r w:rsidRPr="009A734F">
        <w:rPr>
          <w:rFonts w:eastAsia="MS PGothic"/>
          <w:b/>
          <w:color w:val="000000"/>
        </w:rPr>
        <w:t>3.1. ПРОЦЕНЕ МЕЂУНАРОДНОГ ЕКОНОМСКОГ ОКРУЖЕЊА</w:t>
      </w:r>
      <w:bookmarkEnd w:id="4"/>
    </w:p>
    <w:p w14:paraId="023C2361" w14:textId="529FA33C"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Према јесењим проценама Европске комисије (ЕК), економска активност ЕУ је изгубила замах, те су у прва три квартала забележена готово стагнативна кретања. Привредни раст земаља ЕУ ће у 2023. години успорити на 0,6% (истоветан раст се очекује и у еврозони), док се у 2024. години очекује умерен раст од 1,3% (1,2% у еврозони). Очекивани раст економске активности у 2024. години ревидиран је наниже за 0,1 п.п. у односу на летње процене и даље је испод потенцијалног нивоа. У средњем року очекује се постепено убрзање раста како се спољна тражња буде приближава трендовима пре пандемије, али и захваљујући расту реалног дохотка становништва уз подршку смиривања инфлације, као и интензивирања инвестиционе активности. Међутим, раст ће и даље бити слаб </w:t>
      </w:r>
      <w:r w:rsidRPr="009A734F">
        <w:rPr>
          <w:rFonts w:eastAsia="Calibri"/>
          <w:szCs w:val="22"/>
          <w:lang w:val="sr-Cyrl-RS"/>
        </w:rPr>
        <w:lastRenderedPageBreak/>
        <w:t>услед заоштравања монетарне политике и њеног одложеног ефекта на реалну економију, као и услед постепеног ишчезавања фискалне подршке. Неизвесност и ризици по остварење пројекције су још израженији током последњих месеци и односе се на даљи ток сукоба у Украјини и на Блиском истоку, потенцијалну рањивост енергетског тржишта и постојаније ценовне притиске, као и климатске промене.</w:t>
      </w:r>
    </w:p>
    <w:p w14:paraId="5825EFAB" w14:textId="77777777" w:rsidR="009A734F" w:rsidRPr="009A734F" w:rsidRDefault="009A734F" w:rsidP="009A734F">
      <w:pPr>
        <w:spacing w:after="60"/>
        <w:jc w:val="both"/>
        <w:rPr>
          <w:rFonts w:eastAsia="Calibri"/>
          <w:szCs w:val="22"/>
          <w:lang w:val="sr-Cyrl-RS"/>
        </w:rPr>
      </w:pPr>
      <w:r w:rsidRPr="009A734F">
        <w:rPr>
          <w:rFonts w:eastAsia="MS PGothic"/>
          <w:bCs/>
          <w:iCs/>
          <w:lang w:val="sr-Cyrl-RS" w:eastAsia="ja-JP"/>
        </w:rPr>
        <w:t>Успорен раст</w:t>
      </w:r>
      <w:r w:rsidRPr="009A734F">
        <w:rPr>
          <w:rFonts w:eastAsia="Calibri"/>
          <w:szCs w:val="22"/>
          <w:lang w:val="sr-Cyrl-RS"/>
        </w:rPr>
        <w:t xml:space="preserve"> економске активности ове године је праћен одсуством јасног покретача раста услед видљивих слабости у потрошњи, али и у екстерном сектору. Приватна потрошња је углавном стагнирала, пошто је раст номиналних плата наставио да заостаје за инфлацијом, а инвестиције су незнатно порасле у првој половини године уз велику различитост у динамици међу земљама чланицама. Истовремено, потрошња у услужном сектору је остала стабилна, делимично захваљујући даљем опоравку туризма. Међутим, извозна активност је забележила пад, док је позитиван допринос нето извоза последица већег пада увоза у односу на извоз. Посматрано с производне стране, слаба тражња и високи трошкови енергената главни су фактори успорених кретања индустријске производње. Високи трошкови грађевинског материјала и заоштрени услови финансирања, као и недостатак радне снаге, негативно су утицали на грађевински сектор, нарочито код изградње стамбених објеката. Динамика високофреквентних индикатора (PMI индекс еврозоне) у октобру 2023. године (46,5 поена) указује на пад економске активности, будући да је вредност индекса пети месец заредом испод границе од 50 поена и бележи најнижу вредност од новембра 2020. године. Поред сектора производње који бележи дуготрајни тренд пада, последњих месеци евидентни су проблеми и у услужном сектору због смањења тражње.</w:t>
      </w:r>
    </w:p>
    <w:p w14:paraId="42684C23"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Очекује се да ће крајем 2023. и почетком 2024. године доћи до благог опоравка, а затим и наставка раста у средњем року. Глобално монетарно заоштравање и повишена неизвесност утицали су да се екстерна тражња опоравља спорије него што је то претходно очекивано. Предвиђа се да ће приватна потрошња бити кључан покретач раста у прогнозираном периоду, као резултат очекиваног повећања плата, наставка раста запослености и даљег успоравања инфлације. Истовремено, упркос очекиваном опоравку спољне тражње,</w:t>
      </w:r>
      <w:r w:rsidRPr="009A734F" w:rsidDel="00A15448">
        <w:rPr>
          <w:rFonts w:eastAsia="Calibri"/>
          <w:szCs w:val="22"/>
          <w:lang w:val="sr-Cyrl-RS"/>
        </w:rPr>
        <w:t xml:space="preserve"> </w:t>
      </w:r>
      <w:r w:rsidRPr="009A734F">
        <w:rPr>
          <w:rFonts w:eastAsia="Calibri"/>
          <w:szCs w:val="22"/>
          <w:lang w:val="sr-Cyrl-RS"/>
        </w:rPr>
        <w:t>допринос нето извоза ће остати углавном неутралан у прогнозираном периоду. Уз смиривање инфлације и очекивано релаксирање монетарне политике и опоравак спољне тражње, очекује се да ће раст ЕУ ојачати на 1,7% (1,6% у еврозони) у 2025. години. Економска активност наших највећих спољнотрговинских партнера пре свега Немачке и Италије и даље је под значајним утицајем конфликта у Украјини и повишене инфлације што се негативно одражава на приватну потрошњу и спољну тражњу. Очекује се да ће економска активност у Немачкој остварити пад од 0,3% у 2023. године (према пролећној пројекцији очекивао се раст од 0,2%), док је раст за 2024. годину ревидиран наниже са 1,4% на 0,8% у односу на пролећну пројекцију. Италијанска привреда ће у 2023. години забележити раст од 0,7%, док ће у 2024. години раст износити 0,9%, што представља ревизију наниже од 0,2 п.п. у поређењу са пролећном пројекцијом.</w:t>
      </w:r>
    </w:p>
    <w:p w14:paraId="363DC377" w14:textId="77777777" w:rsidR="009A734F" w:rsidRPr="009A734F" w:rsidRDefault="009A734F" w:rsidP="009A734F">
      <w:pPr>
        <w:spacing w:after="120"/>
        <w:jc w:val="both"/>
        <w:rPr>
          <w:rFonts w:eastAsia="Calibri"/>
          <w:szCs w:val="22"/>
          <w:lang w:val="sr-Cyrl-RS"/>
        </w:rPr>
      </w:pPr>
      <w:r w:rsidRPr="009A734F">
        <w:rPr>
          <w:rFonts w:eastAsia="Calibri"/>
          <w:lang w:val="sr-Cyrl-RS"/>
        </w:rPr>
        <w:t>Табела 1. Макроекономске пројекције за подручје еврозоне, промене у односу на претходну годину, %</w:t>
      </w:r>
    </w:p>
    <w:tbl>
      <w:tblPr>
        <w:tblW w:w="8790" w:type="dxa"/>
        <w:tblLayout w:type="fixed"/>
        <w:tblLook w:val="04A0" w:firstRow="1" w:lastRow="0" w:firstColumn="1" w:lastColumn="0" w:noHBand="0" w:noVBand="1"/>
      </w:tblPr>
      <w:tblGrid>
        <w:gridCol w:w="3828"/>
        <w:gridCol w:w="708"/>
        <w:gridCol w:w="709"/>
        <w:gridCol w:w="709"/>
        <w:gridCol w:w="709"/>
        <w:gridCol w:w="709"/>
        <w:gridCol w:w="709"/>
        <w:gridCol w:w="709"/>
      </w:tblGrid>
      <w:tr w:rsidR="009A734F" w:rsidRPr="0096332A" w14:paraId="3D7468DA" w14:textId="77777777" w:rsidTr="009A734F">
        <w:trPr>
          <w:trHeight w:val="315"/>
        </w:trPr>
        <w:tc>
          <w:tcPr>
            <w:tcW w:w="3828" w:type="dxa"/>
            <w:tcBorders>
              <w:top w:val="single" w:sz="4" w:space="0" w:color="auto"/>
              <w:left w:val="nil"/>
              <w:bottom w:val="single" w:sz="8" w:space="0" w:color="002060"/>
              <w:right w:val="nil"/>
            </w:tcBorders>
            <w:shd w:val="clear" w:color="auto" w:fill="auto"/>
            <w:noWrap/>
            <w:vAlign w:val="center"/>
            <w:hideMark/>
          </w:tcPr>
          <w:p w14:paraId="7A808385" w14:textId="77777777" w:rsidR="009A734F" w:rsidRPr="0096332A" w:rsidRDefault="009A734F" w:rsidP="009A734F">
            <w:pPr>
              <w:jc w:val="center"/>
              <w:rPr>
                <w:sz w:val="18"/>
                <w:szCs w:val="18"/>
                <w:lang w:val="sr-Cyrl-RS" w:eastAsia="en-GB"/>
              </w:rPr>
            </w:pPr>
            <w:r w:rsidRPr="0096332A">
              <w:rPr>
                <w:sz w:val="18"/>
                <w:szCs w:val="18"/>
                <w:lang w:val="sr-Cyrl-RS" w:eastAsia="en-GB"/>
              </w:rPr>
              <w:t> </w:t>
            </w:r>
          </w:p>
        </w:tc>
        <w:tc>
          <w:tcPr>
            <w:tcW w:w="708" w:type="dxa"/>
            <w:tcBorders>
              <w:top w:val="single" w:sz="4" w:space="0" w:color="auto"/>
              <w:left w:val="nil"/>
              <w:bottom w:val="single" w:sz="8" w:space="0" w:color="002060"/>
              <w:right w:val="nil"/>
            </w:tcBorders>
            <w:shd w:val="clear" w:color="auto" w:fill="auto"/>
            <w:noWrap/>
            <w:vAlign w:val="center"/>
            <w:hideMark/>
          </w:tcPr>
          <w:p w14:paraId="2F42769C" w14:textId="77777777" w:rsidR="009A734F" w:rsidRPr="0096332A" w:rsidRDefault="009A734F" w:rsidP="009A734F">
            <w:pPr>
              <w:jc w:val="center"/>
              <w:rPr>
                <w:sz w:val="18"/>
                <w:szCs w:val="18"/>
                <w:lang w:val="sr-Cyrl-RS" w:eastAsia="en-GB"/>
              </w:rPr>
            </w:pPr>
            <w:r w:rsidRPr="0096332A">
              <w:rPr>
                <w:sz w:val="18"/>
                <w:szCs w:val="18"/>
                <w:lang w:val="sr-Cyrl-RS" w:eastAsia="en-GB"/>
              </w:rPr>
              <w:t> </w:t>
            </w:r>
          </w:p>
        </w:tc>
        <w:tc>
          <w:tcPr>
            <w:tcW w:w="1418" w:type="dxa"/>
            <w:gridSpan w:val="2"/>
            <w:tcBorders>
              <w:top w:val="single" w:sz="4" w:space="0" w:color="auto"/>
              <w:left w:val="nil"/>
              <w:bottom w:val="single" w:sz="8" w:space="0" w:color="002060"/>
              <w:right w:val="nil"/>
            </w:tcBorders>
            <w:shd w:val="clear" w:color="auto" w:fill="auto"/>
            <w:noWrap/>
            <w:vAlign w:val="center"/>
            <w:hideMark/>
          </w:tcPr>
          <w:p w14:paraId="23CD0ABA" w14:textId="77777777" w:rsidR="009A734F" w:rsidRPr="0096332A" w:rsidRDefault="009A734F" w:rsidP="009A734F">
            <w:pPr>
              <w:jc w:val="center"/>
              <w:rPr>
                <w:sz w:val="18"/>
                <w:szCs w:val="18"/>
                <w:lang w:val="sr-Cyrl-RS" w:eastAsia="en-GB"/>
              </w:rPr>
            </w:pPr>
            <w:r w:rsidRPr="0096332A">
              <w:rPr>
                <w:sz w:val="18"/>
                <w:szCs w:val="18"/>
                <w:lang w:val="sr-Cyrl-RS" w:eastAsia="en-GB"/>
              </w:rPr>
              <w:t>Тренутна пројекција</w:t>
            </w:r>
          </w:p>
        </w:tc>
        <w:tc>
          <w:tcPr>
            <w:tcW w:w="1418" w:type="dxa"/>
            <w:gridSpan w:val="2"/>
            <w:tcBorders>
              <w:top w:val="single" w:sz="4" w:space="0" w:color="auto"/>
              <w:left w:val="single" w:sz="8" w:space="0" w:color="auto"/>
              <w:bottom w:val="single" w:sz="8" w:space="0" w:color="002060"/>
              <w:right w:val="single" w:sz="8" w:space="0" w:color="000000"/>
            </w:tcBorders>
            <w:shd w:val="clear" w:color="auto" w:fill="auto"/>
            <w:noWrap/>
            <w:vAlign w:val="center"/>
            <w:hideMark/>
          </w:tcPr>
          <w:p w14:paraId="0C214310" w14:textId="77777777" w:rsidR="009A734F" w:rsidRPr="0096332A" w:rsidRDefault="009A734F" w:rsidP="009A734F">
            <w:pPr>
              <w:jc w:val="center"/>
              <w:rPr>
                <w:sz w:val="18"/>
                <w:szCs w:val="18"/>
                <w:lang w:val="sr-Cyrl-RS" w:eastAsia="en-GB"/>
              </w:rPr>
            </w:pPr>
            <w:r w:rsidRPr="0096332A">
              <w:rPr>
                <w:sz w:val="18"/>
                <w:szCs w:val="18"/>
                <w:lang w:val="sr-Cyrl-RS" w:eastAsia="en-GB"/>
              </w:rPr>
              <w:t>Претходна (пролећна) пројекција</w:t>
            </w:r>
          </w:p>
        </w:tc>
        <w:tc>
          <w:tcPr>
            <w:tcW w:w="1418" w:type="dxa"/>
            <w:gridSpan w:val="2"/>
            <w:tcBorders>
              <w:top w:val="single" w:sz="4" w:space="0" w:color="auto"/>
              <w:left w:val="nil"/>
              <w:bottom w:val="single" w:sz="8" w:space="0" w:color="002060"/>
              <w:right w:val="nil"/>
            </w:tcBorders>
            <w:shd w:val="clear" w:color="auto" w:fill="auto"/>
            <w:noWrap/>
            <w:vAlign w:val="center"/>
            <w:hideMark/>
          </w:tcPr>
          <w:p w14:paraId="731666D8" w14:textId="77777777" w:rsidR="009A734F" w:rsidRPr="0096332A" w:rsidRDefault="009A734F" w:rsidP="009A734F">
            <w:pPr>
              <w:jc w:val="center"/>
              <w:rPr>
                <w:sz w:val="18"/>
                <w:szCs w:val="18"/>
                <w:lang w:val="sr-Cyrl-RS" w:eastAsia="en-GB"/>
              </w:rPr>
            </w:pPr>
            <w:r w:rsidRPr="0096332A">
              <w:rPr>
                <w:sz w:val="18"/>
                <w:szCs w:val="18"/>
                <w:lang w:val="sr-Cyrl-RS" w:eastAsia="en-GB"/>
              </w:rPr>
              <w:t>Претходна (јесења) пројекција*</w:t>
            </w:r>
          </w:p>
        </w:tc>
      </w:tr>
      <w:tr w:rsidR="009A734F" w:rsidRPr="0096332A" w14:paraId="1D9AE611" w14:textId="77777777" w:rsidTr="009A734F">
        <w:trPr>
          <w:trHeight w:val="283"/>
        </w:trPr>
        <w:tc>
          <w:tcPr>
            <w:tcW w:w="3828" w:type="dxa"/>
            <w:tcBorders>
              <w:top w:val="nil"/>
              <w:left w:val="nil"/>
              <w:bottom w:val="nil"/>
              <w:right w:val="nil"/>
            </w:tcBorders>
            <w:shd w:val="clear" w:color="auto" w:fill="auto"/>
            <w:noWrap/>
            <w:vAlign w:val="center"/>
            <w:hideMark/>
          </w:tcPr>
          <w:p w14:paraId="35E73AC1" w14:textId="77777777" w:rsidR="009A734F" w:rsidRPr="0096332A" w:rsidRDefault="009A734F" w:rsidP="009A734F">
            <w:pPr>
              <w:jc w:val="center"/>
              <w:rPr>
                <w:sz w:val="18"/>
                <w:szCs w:val="18"/>
                <w:lang w:val="sr-Cyrl-RS" w:eastAsia="en-GB"/>
              </w:rPr>
            </w:pPr>
          </w:p>
        </w:tc>
        <w:tc>
          <w:tcPr>
            <w:tcW w:w="708" w:type="dxa"/>
            <w:tcBorders>
              <w:top w:val="nil"/>
              <w:left w:val="nil"/>
              <w:bottom w:val="single" w:sz="8" w:space="0" w:color="002060"/>
              <w:right w:val="nil"/>
            </w:tcBorders>
            <w:shd w:val="clear" w:color="auto" w:fill="auto"/>
            <w:noWrap/>
            <w:vAlign w:val="center"/>
            <w:hideMark/>
          </w:tcPr>
          <w:p w14:paraId="02C5C380" w14:textId="77777777" w:rsidR="009A734F" w:rsidRPr="0096332A" w:rsidRDefault="009A734F" w:rsidP="009A734F">
            <w:pPr>
              <w:jc w:val="center"/>
              <w:rPr>
                <w:sz w:val="18"/>
                <w:szCs w:val="18"/>
                <w:lang w:val="sr-Cyrl-RS" w:eastAsia="en-GB"/>
              </w:rPr>
            </w:pPr>
            <w:r w:rsidRPr="0096332A">
              <w:rPr>
                <w:sz w:val="18"/>
                <w:szCs w:val="18"/>
                <w:lang w:val="sr-Cyrl-RS" w:eastAsia="en-GB"/>
              </w:rPr>
              <w:t>2022</w:t>
            </w:r>
          </w:p>
        </w:tc>
        <w:tc>
          <w:tcPr>
            <w:tcW w:w="709" w:type="dxa"/>
            <w:tcBorders>
              <w:top w:val="nil"/>
              <w:left w:val="nil"/>
              <w:bottom w:val="single" w:sz="8" w:space="0" w:color="002060"/>
              <w:right w:val="nil"/>
            </w:tcBorders>
            <w:shd w:val="clear" w:color="auto" w:fill="auto"/>
            <w:noWrap/>
            <w:vAlign w:val="center"/>
            <w:hideMark/>
          </w:tcPr>
          <w:p w14:paraId="77E9C09E" w14:textId="77777777" w:rsidR="009A734F" w:rsidRPr="0096332A" w:rsidRDefault="009A734F" w:rsidP="009A734F">
            <w:pPr>
              <w:jc w:val="center"/>
              <w:rPr>
                <w:sz w:val="18"/>
                <w:szCs w:val="18"/>
                <w:lang w:val="sr-Cyrl-RS" w:eastAsia="en-GB"/>
              </w:rPr>
            </w:pPr>
            <w:r w:rsidRPr="0096332A">
              <w:rPr>
                <w:sz w:val="18"/>
                <w:szCs w:val="18"/>
                <w:lang w:val="sr-Cyrl-RS" w:eastAsia="en-GB"/>
              </w:rPr>
              <w:t>2023</w:t>
            </w:r>
          </w:p>
        </w:tc>
        <w:tc>
          <w:tcPr>
            <w:tcW w:w="709" w:type="dxa"/>
            <w:tcBorders>
              <w:top w:val="nil"/>
              <w:left w:val="nil"/>
              <w:bottom w:val="single" w:sz="8" w:space="0" w:color="002060"/>
              <w:right w:val="nil"/>
            </w:tcBorders>
            <w:shd w:val="clear" w:color="auto" w:fill="auto"/>
            <w:noWrap/>
            <w:vAlign w:val="center"/>
            <w:hideMark/>
          </w:tcPr>
          <w:p w14:paraId="5D8F534D" w14:textId="77777777" w:rsidR="009A734F" w:rsidRPr="0096332A" w:rsidRDefault="009A734F" w:rsidP="009A734F">
            <w:pPr>
              <w:jc w:val="center"/>
              <w:rPr>
                <w:sz w:val="18"/>
                <w:szCs w:val="18"/>
                <w:lang w:val="sr-Cyrl-RS" w:eastAsia="en-GB"/>
              </w:rPr>
            </w:pPr>
            <w:r w:rsidRPr="0096332A">
              <w:rPr>
                <w:sz w:val="18"/>
                <w:szCs w:val="18"/>
                <w:lang w:val="sr-Cyrl-RS" w:eastAsia="en-GB"/>
              </w:rPr>
              <w:t>2024</w:t>
            </w:r>
          </w:p>
        </w:tc>
        <w:tc>
          <w:tcPr>
            <w:tcW w:w="709" w:type="dxa"/>
            <w:tcBorders>
              <w:top w:val="nil"/>
              <w:left w:val="single" w:sz="8" w:space="0" w:color="auto"/>
              <w:bottom w:val="single" w:sz="8" w:space="0" w:color="002060"/>
              <w:right w:val="nil"/>
            </w:tcBorders>
            <w:shd w:val="clear" w:color="auto" w:fill="auto"/>
            <w:noWrap/>
            <w:vAlign w:val="center"/>
            <w:hideMark/>
          </w:tcPr>
          <w:p w14:paraId="5E7BA316" w14:textId="77777777" w:rsidR="009A734F" w:rsidRPr="0096332A" w:rsidRDefault="009A734F" w:rsidP="009A734F">
            <w:pPr>
              <w:jc w:val="center"/>
              <w:rPr>
                <w:sz w:val="18"/>
                <w:szCs w:val="18"/>
                <w:lang w:val="sr-Cyrl-RS" w:eastAsia="en-GB"/>
              </w:rPr>
            </w:pPr>
            <w:r w:rsidRPr="0096332A">
              <w:rPr>
                <w:sz w:val="18"/>
                <w:szCs w:val="18"/>
                <w:lang w:val="sr-Cyrl-RS" w:eastAsia="en-GB"/>
              </w:rPr>
              <w:t>2023</w:t>
            </w:r>
          </w:p>
        </w:tc>
        <w:tc>
          <w:tcPr>
            <w:tcW w:w="709" w:type="dxa"/>
            <w:tcBorders>
              <w:top w:val="nil"/>
              <w:left w:val="nil"/>
              <w:bottom w:val="single" w:sz="8" w:space="0" w:color="002060"/>
              <w:right w:val="single" w:sz="8" w:space="0" w:color="auto"/>
            </w:tcBorders>
            <w:shd w:val="clear" w:color="auto" w:fill="auto"/>
            <w:vAlign w:val="center"/>
            <w:hideMark/>
          </w:tcPr>
          <w:p w14:paraId="482C7555" w14:textId="77777777" w:rsidR="009A734F" w:rsidRPr="0096332A" w:rsidRDefault="009A734F" w:rsidP="009A734F">
            <w:pPr>
              <w:jc w:val="center"/>
              <w:rPr>
                <w:sz w:val="18"/>
                <w:szCs w:val="18"/>
                <w:lang w:val="sr-Cyrl-RS" w:eastAsia="en-GB"/>
              </w:rPr>
            </w:pPr>
            <w:r w:rsidRPr="0096332A">
              <w:rPr>
                <w:sz w:val="18"/>
                <w:szCs w:val="18"/>
                <w:lang w:val="sr-Cyrl-RS" w:eastAsia="en-GB"/>
              </w:rPr>
              <w:t>2024</w:t>
            </w:r>
          </w:p>
        </w:tc>
        <w:tc>
          <w:tcPr>
            <w:tcW w:w="709" w:type="dxa"/>
            <w:tcBorders>
              <w:top w:val="nil"/>
              <w:left w:val="nil"/>
              <w:bottom w:val="single" w:sz="8" w:space="0" w:color="002060"/>
              <w:right w:val="nil"/>
            </w:tcBorders>
            <w:shd w:val="clear" w:color="auto" w:fill="auto"/>
            <w:noWrap/>
            <w:vAlign w:val="center"/>
            <w:hideMark/>
          </w:tcPr>
          <w:p w14:paraId="6C9E1EC2" w14:textId="77777777" w:rsidR="009A734F" w:rsidRPr="0096332A" w:rsidRDefault="009A734F" w:rsidP="009A734F">
            <w:pPr>
              <w:jc w:val="center"/>
              <w:rPr>
                <w:sz w:val="18"/>
                <w:szCs w:val="18"/>
                <w:lang w:val="sr-Cyrl-RS" w:eastAsia="en-GB"/>
              </w:rPr>
            </w:pPr>
            <w:r w:rsidRPr="0096332A">
              <w:rPr>
                <w:sz w:val="18"/>
                <w:szCs w:val="18"/>
                <w:lang w:val="sr-Cyrl-RS" w:eastAsia="en-GB"/>
              </w:rPr>
              <w:t>2023</w:t>
            </w:r>
          </w:p>
        </w:tc>
        <w:tc>
          <w:tcPr>
            <w:tcW w:w="709" w:type="dxa"/>
            <w:tcBorders>
              <w:top w:val="nil"/>
              <w:left w:val="nil"/>
              <w:bottom w:val="single" w:sz="8" w:space="0" w:color="002060"/>
              <w:right w:val="nil"/>
            </w:tcBorders>
            <w:shd w:val="clear" w:color="auto" w:fill="auto"/>
            <w:vAlign w:val="center"/>
            <w:hideMark/>
          </w:tcPr>
          <w:p w14:paraId="090EF35D" w14:textId="77777777" w:rsidR="009A734F" w:rsidRPr="0096332A" w:rsidRDefault="009A734F" w:rsidP="009A734F">
            <w:pPr>
              <w:jc w:val="center"/>
              <w:rPr>
                <w:sz w:val="18"/>
                <w:szCs w:val="18"/>
                <w:lang w:val="sr-Cyrl-RS" w:eastAsia="en-GB"/>
              </w:rPr>
            </w:pPr>
            <w:r w:rsidRPr="0096332A">
              <w:rPr>
                <w:sz w:val="18"/>
                <w:szCs w:val="18"/>
                <w:lang w:val="sr-Cyrl-RS" w:eastAsia="en-GB"/>
              </w:rPr>
              <w:t>2024</w:t>
            </w:r>
          </w:p>
        </w:tc>
      </w:tr>
      <w:tr w:rsidR="009A734F" w:rsidRPr="0096332A" w14:paraId="57147011" w14:textId="77777777" w:rsidTr="009A734F">
        <w:trPr>
          <w:trHeight w:val="283"/>
        </w:trPr>
        <w:tc>
          <w:tcPr>
            <w:tcW w:w="3828" w:type="dxa"/>
            <w:tcBorders>
              <w:top w:val="nil"/>
              <w:left w:val="nil"/>
              <w:bottom w:val="nil"/>
              <w:right w:val="nil"/>
            </w:tcBorders>
            <w:shd w:val="clear" w:color="auto" w:fill="auto"/>
            <w:noWrap/>
            <w:vAlign w:val="center"/>
            <w:hideMark/>
          </w:tcPr>
          <w:p w14:paraId="5A78E541" w14:textId="77777777" w:rsidR="009A734F" w:rsidRPr="0096332A" w:rsidRDefault="009A734F" w:rsidP="009A734F">
            <w:pPr>
              <w:jc w:val="both"/>
              <w:rPr>
                <w:sz w:val="18"/>
                <w:szCs w:val="18"/>
                <w:lang w:val="sr-Cyrl-RS" w:eastAsia="en-GB"/>
              </w:rPr>
            </w:pPr>
            <w:r w:rsidRPr="0096332A">
              <w:rPr>
                <w:sz w:val="18"/>
                <w:szCs w:val="18"/>
                <w:lang w:val="sr-Cyrl-RS" w:eastAsia="en-GB"/>
              </w:rPr>
              <w:t>БДП</w:t>
            </w:r>
          </w:p>
        </w:tc>
        <w:tc>
          <w:tcPr>
            <w:tcW w:w="708" w:type="dxa"/>
            <w:tcBorders>
              <w:top w:val="nil"/>
              <w:left w:val="nil"/>
              <w:bottom w:val="nil"/>
              <w:right w:val="nil"/>
            </w:tcBorders>
            <w:shd w:val="clear" w:color="auto" w:fill="auto"/>
            <w:noWrap/>
            <w:vAlign w:val="center"/>
          </w:tcPr>
          <w:p w14:paraId="6AFFC89A"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3,4</w:t>
            </w:r>
          </w:p>
        </w:tc>
        <w:tc>
          <w:tcPr>
            <w:tcW w:w="709" w:type="dxa"/>
            <w:tcBorders>
              <w:top w:val="nil"/>
              <w:left w:val="nil"/>
              <w:bottom w:val="nil"/>
              <w:right w:val="nil"/>
            </w:tcBorders>
            <w:shd w:val="clear" w:color="auto" w:fill="auto"/>
            <w:noWrap/>
            <w:vAlign w:val="center"/>
          </w:tcPr>
          <w:p w14:paraId="71BF9B8D"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0,6</w:t>
            </w:r>
          </w:p>
        </w:tc>
        <w:tc>
          <w:tcPr>
            <w:tcW w:w="709" w:type="dxa"/>
            <w:tcBorders>
              <w:top w:val="nil"/>
              <w:left w:val="nil"/>
              <w:bottom w:val="nil"/>
              <w:right w:val="nil"/>
            </w:tcBorders>
            <w:shd w:val="clear" w:color="auto" w:fill="auto"/>
            <w:noWrap/>
            <w:vAlign w:val="center"/>
          </w:tcPr>
          <w:p w14:paraId="5EBF67BB"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1,2</w:t>
            </w:r>
          </w:p>
        </w:tc>
        <w:tc>
          <w:tcPr>
            <w:tcW w:w="709" w:type="dxa"/>
            <w:tcBorders>
              <w:top w:val="nil"/>
              <w:left w:val="single" w:sz="8" w:space="0" w:color="auto"/>
              <w:bottom w:val="nil"/>
              <w:right w:val="nil"/>
            </w:tcBorders>
            <w:shd w:val="clear" w:color="auto" w:fill="auto"/>
            <w:noWrap/>
            <w:vAlign w:val="center"/>
          </w:tcPr>
          <w:p w14:paraId="6FFB6658"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1,1</w:t>
            </w:r>
          </w:p>
        </w:tc>
        <w:tc>
          <w:tcPr>
            <w:tcW w:w="709" w:type="dxa"/>
            <w:tcBorders>
              <w:top w:val="nil"/>
              <w:left w:val="nil"/>
              <w:bottom w:val="nil"/>
              <w:right w:val="single" w:sz="8" w:space="0" w:color="auto"/>
            </w:tcBorders>
            <w:shd w:val="clear" w:color="auto" w:fill="auto"/>
            <w:vAlign w:val="center"/>
          </w:tcPr>
          <w:p w14:paraId="1A92300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1,6</w:t>
            </w:r>
          </w:p>
        </w:tc>
        <w:tc>
          <w:tcPr>
            <w:tcW w:w="709" w:type="dxa"/>
            <w:tcBorders>
              <w:top w:val="nil"/>
              <w:left w:val="nil"/>
              <w:bottom w:val="nil"/>
              <w:right w:val="nil"/>
            </w:tcBorders>
            <w:shd w:val="clear" w:color="auto" w:fill="auto"/>
            <w:noWrap/>
            <w:vAlign w:val="center"/>
          </w:tcPr>
          <w:p w14:paraId="7548A83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0,3</w:t>
            </w:r>
          </w:p>
        </w:tc>
        <w:tc>
          <w:tcPr>
            <w:tcW w:w="709" w:type="dxa"/>
            <w:tcBorders>
              <w:top w:val="nil"/>
              <w:left w:val="nil"/>
              <w:bottom w:val="nil"/>
              <w:right w:val="nil"/>
            </w:tcBorders>
            <w:shd w:val="clear" w:color="auto" w:fill="auto"/>
            <w:vAlign w:val="center"/>
          </w:tcPr>
          <w:p w14:paraId="7F6B6BD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1,5</w:t>
            </w:r>
          </w:p>
        </w:tc>
      </w:tr>
      <w:tr w:rsidR="009A734F" w:rsidRPr="0096332A" w14:paraId="3FE4BEEF" w14:textId="77777777" w:rsidTr="009A734F">
        <w:trPr>
          <w:trHeight w:val="283"/>
        </w:trPr>
        <w:tc>
          <w:tcPr>
            <w:tcW w:w="3828" w:type="dxa"/>
            <w:tcBorders>
              <w:top w:val="nil"/>
              <w:left w:val="nil"/>
              <w:bottom w:val="nil"/>
              <w:right w:val="nil"/>
            </w:tcBorders>
            <w:shd w:val="clear" w:color="auto" w:fill="auto"/>
            <w:noWrap/>
            <w:vAlign w:val="center"/>
            <w:hideMark/>
          </w:tcPr>
          <w:p w14:paraId="461C241A" w14:textId="77777777" w:rsidR="009A734F" w:rsidRPr="0096332A" w:rsidRDefault="009A734F" w:rsidP="009A734F">
            <w:pPr>
              <w:jc w:val="both"/>
              <w:rPr>
                <w:sz w:val="18"/>
                <w:szCs w:val="18"/>
                <w:lang w:val="sr-Cyrl-RS" w:eastAsia="en-GB"/>
              </w:rPr>
            </w:pPr>
            <w:r w:rsidRPr="0096332A">
              <w:rPr>
                <w:sz w:val="18"/>
                <w:szCs w:val="18"/>
                <w:lang w:val="sr-Cyrl-RS" w:eastAsia="en-GB"/>
              </w:rPr>
              <w:t>Лична потрошња</w:t>
            </w:r>
          </w:p>
        </w:tc>
        <w:tc>
          <w:tcPr>
            <w:tcW w:w="708" w:type="dxa"/>
            <w:tcBorders>
              <w:top w:val="nil"/>
              <w:left w:val="nil"/>
              <w:bottom w:val="nil"/>
              <w:right w:val="nil"/>
            </w:tcBorders>
            <w:shd w:val="clear" w:color="auto" w:fill="auto"/>
            <w:noWrap/>
            <w:vAlign w:val="center"/>
          </w:tcPr>
          <w:p w14:paraId="40A1D0D0"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4,3</w:t>
            </w:r>
          </w:p>
        </w:tc>
        <w:tc>
          <w:tcPr>
            <w:tcW w:w="709" w:type="dxa"/>
            <w:tcBorders>
              <w:top w:val="nil"/>
              <w:left w:val="nil"/>
              <w:bottom w:val="nil"/>
              <w:right w:val="nil"/>
            </w:tcBorders>
            <w:shd w:val="clear" w:color="auto" w:fill="auto"/>
            <w:noWrap/>
            <w:vAlign w:val="center"/>
          </w:tcPr>
          <w:p w14:paraId="1AD48D76"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0,6</w:t>
            </w:r>
          </w:p>
        </w:tc>
        <w:tc>
          <w:tcPr>
            <w:tcW w:w="709" w:type="dxa"/>
            <w:tcBorders>
              <w:top w:val="nil"/>
              <w:left w:val="nil"/>
              <w:bottom w:val="nil"/>
              <w:right w:val="nil"/>
            </w:tcBorders>
            <w:shd w:val="clear" w:color="auto" w:fill="auto"/>
            <w:noWrap/>
            <w:vAlign w:val="center"/>
          </w:tcPr>
          <w:p w14:paraId="6743AFCC"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1,2</w:t>
            </w:r>
          </w:p>
        </w:tc>
        <w:tc>
          <w:tcPr>
            <w:tcW w:w="709" w:type="dxa"/>
            <w:tcBorders>
              <w:top w:val="nil"/>
              <w:left w:val="single" w:sz="8" w:space="0" w:color="auto"/>
              <w:bottom w:val="nil"/>
              <w:right w:val="nil"/>
            </w:tcBorders>
            <w:shd w:val="clear" w:color="auto" w:fill="auto"/>
            <w:noWrap/>
            <w:vAlign w:val="center"/>
          </w:tcPr>
          <w:p w14:paraId="2ABC0D56"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0,6</w:t>
            </w:r>
          </w:p>
        </w:tc>
        <w:tc>
          <w:tcPr>
            <w:tcW w:w="709" w:type="dxa"/>
            <w:tcBorders>
              <w:top w:val="nil"/>
              <w:left w:val="nil"/>
              <w:bottom w:val="nil"/>
              <w:right w:val="single" w:sz="8" w:space="0" w:color="auto"/>
            </w:tcBorders>
            <w:shd w:val="clear" w:color="auto" w:fill="auto"/>
            <w:vAlign w:val="center"/>
          </w:tcPr>
          <w:p w14:paraId="0B58691F"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1,7</w:t>
            </w:r>
          </w:p>
        </w:tc>
        <w:tc>
          <w:tcPr>
            <w:tcW w:w="709" w:type="dxa"/>
            <w:tcBorders>
              <w:top w:val="nil"/>
              <w:left w:val="nil"/>
              <w:bottom w:val="nil"/>
              <w:right w:val="nil"/>
            </w:tcBorders>
            <w:shd w:val="clear" w:color="auto" w:fill="auto"/>
            <w:noWrap/>
            <w:vAlign w:val="center"/>
          </w:tcPr>
          <w:p w14:paraId="59C58BAC"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0,1</w:t>
            </w:r>
          </w:p>
        </w:tc>
        <w:tc>
          <w:tcPr>
            <w:tcW w:w="709" w:type="dxa"/>
            <w:tcBorders>
              <w:top w:val="nil"/>
              <w:left w:val="nil"/>
              <w:bottom w:val="nil"/>
              <w:right w:val="nil"/>
            </w:tcBorders>
            <w:shd w:val="clear" w:color="auto" w:fill="auto"/>
            <w:vAlign w:val="center"/>
          </w:tcPr>
          <w:p w14:paraId="0A8C3548"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1,5</w:t>
            </w:r>
          </w:p>
        </w:tc>
      </w:tr>
      <w:tr w:rsidR="009A734F" w:rsidRPr="0096332A" w14:paraId="7DE4CBAD" w14:textId="77777777" w:rsidTr="009A734F">
        <w:trPr>
          <w:trHeight w:val="283"/>
        </w:trPr>
        <w:tc>
          <w:tcPr>
            <w:tcW w:w="3828" w:type="dxa"/>
            <w:tcBorders>
              <w:top w:val="nil"/>
              <w:left w:val="nil"/>
              <w:bottom w:val="nil"/>
              <w:right w:val="nil"/>
            </w:tcBorders>
            <w:shd w:val="clear" w:color="auto" w:fill="auto"/>
            <w:noWrap/>
            <w:vAlign w:val="center"/>
            <w:hideMark/>
          </w:tcPr>
          <w:p w14:paraId="457D9E02" w14:textId="77777777" w:rsidR="009A734F" w:rsidRPr="0096332A" w:rsidRDefault="009A734F" w:rsidP="009A734F">
            <w:pPr>
              <w:jc w:val="both"/>
              <w:rPr>
                <w:sz w:val="18"/>
                <w:szCs w:val="18"/>
                <w:lang w:val="sr-Cyrl-RS" w:eastAsia="en-GB"/>
              </w:rPr>
            </w:pPr>
            <w:r w:rsidRPr="0096332A">
              <w:rPr>
                <w:sz w:val="18"/>
                <w:szCs w:val="18"/>
                <w:lang w:val="sr-Cyrl-RS" w:eastAsia="en-GB"/>
              </w:rPr>
              <w:t>Државна потрошња</w:t>
            </w:r>
          </w:p>
        </w:tc>
        <w:tc>
          <w:tcPr>
            <w:tcW w:w="708" w:type="dxa"/>
            <w:tcBorders>
              <w:top w:val="nil"/>
              <w:left w:val="nil"/>
              <w:bottom w:val="nil"/>
              <w:right w:val="nil"/>
            </w:tcBorders>
            <w:shd w:val="clear" w:color="auto" w:fill="auto"/>
            <w:noWrap/>
            <w:vAlign w:val="center"/>
          </w:tcPr>
          <w:p w14:paraId="7F237BA1"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1,6</w:t>
            </w:r>
          </w:p>
        </w:tc>
        <w:tc>
          <w:tcPr>
            <w:tcW w:w="709" w:type="dxa"/>
            <w:tcBorders>
              <w:top w:val="nil"/>
              <w:left w:val="nil"/>
              <w:bottom w:val="nil"/>
              <w:right w:val="nil"/>
            </w:tcBorders>
            <w:shd w:val="clear" w:color="auto" w:fill="auto"/>
            <w:noWrap/>
            <w:vAlign w:val="center"/>
          </w:tcPr>
          <w:p w14:paraId="0F4AC594"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0,2</w:t>
            </w:r>
          </w:p>
        </w:tc>
        <w:tc>
          <w:tcPr>
            <w:tcW w:w="709" w:type="dxa"/>
            <w:tcBorders>
              <w:top w:val="nil"/>
              <w:left w:val="nil"/>
              <w:bottom w:val="nil"/>
              <w:right w:val="nil"/>
            </w:tcBorders>
            <w:shd w:val="clear" w:color="auto" w:fill="auto"/>
            <w:noWrap/>
            <w:vAlign w:val="center"/>
          </w:tcPr>
          <w:p w14:paraId="428A7C6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1,0</w:t>
            </w:r>
          </w:p>
        </w:tc>
        <w:tc>
          <w:tcPr>
            <w:tcW w:w="709" w:type="dxa"/>
            <w:tcBorders>
              <w:top w:val="nil"/>
              <w:left w:val="single" w:sz="8" w:space="0" w:color="auto"/>
              <w:bottom w:val="nil"/>
              <w:right w:val="nil"/>
            </w:tcBorders>
            <w:shd w:val="clear" w:color="auto" w:fill="auto"/>
            <w:noWrap/>
            <w:vAlign w:val="center"/>
          </w:tcPr>
          <w:p w14:paraId="55D4749B"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0,7</w:t>
            </w:r>
          </w:p>
        </w:tc>
        <w:tc>
          <w:tcPr>
            <w:tcW w:w="709" w:type="dxa"/>
            <w:tcBorders>
              <w:top w:val="nil"/>
              <w:left w:val="nil"/>
              <w:bottom w:val="nil"/>
              <w:right w:val="single" w:sz="8" w:space="0" w:color="auto"/>
            </w:tcBorders>
            <w:shd w:val="clear" w:color="auto" w:fill="auto"/>
            <w:vAlign w:val="center"/>
          </w:tcPr>
          <w:p w14:paraId="528A46A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0,7</w:t>
            </w:r>
          </w:p>
        </w:tc>
        <w:tc>
          <w:tcPr>
            <w:tcW w:w="709" w:type="dxa"/>
            <w:tcBorders>
              <w:top w:val="nil"/>
              <w:left w:val="nil"/>
              <w:bottom w:val="nil"/>
              <w:right w:val="nil"/>
            </w:tcBorders>
            <w:shd w:val="clear" w:color="auto" w:fill="auto"/>
            <w:noWrap/>
            <w:vAlign w:val="center"/>
          </w:tcPr>
          <w:p w14:paraId="1DC68264"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0,3</w:t>
            </w:r>
          </w:p>
        </w:tc>
        <w:tc>
          <w:tcPr>
            <w:tcW w:w="709" w:type="dxa"/>
            <w:tcBorders>
              <w:top w:val="nil"/>
              <w:left w:val="nil"/>
              <w:bottom w:val="nil"/>
              <w:right w:val="nil"/>
            </w:tcBorders>
            <w:shd w:val="clear" w:color="auto" w:fill="auto"/>
            <w:vAlign w:val="center"/>
          </w:tcPr>
          <w:p w14:paraId="6384EF7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0,8</w:t>
            </w:r>
          </w:p>
        </w:tc>
      </w:tr>
      <w:tr w:rsidR="009A734F" w:rsidRPr="0096332A" w14:paraId="5AB3D3B8" w14:textId="77777777" w:rsidTr="009A734F">
        <w:trPr>
          <w:trHeight w:val="283"/>
        </w:trPr>
        <w:tc>
          <w:tcPr>
            <w:tcW w:w="3828" w:type="dxa"/>
            <w:tcBorders>
              <w:top w:val="nil"/>
              <w:left w:val="nil"/>
              <w:bottom w:val="nil"/>
              <w:right w:val="nil"/>
            </w:tcBorders>
            <w:shd w:val="clear" w:color="auto" w:fill="auto"/>
            <w:noWrap/>
            <w:vAlign w:val="center"/>
            <w:hideMark/>
          </w:tcPr>
          <w:p w14:paraId="4D66A54E" w14:textId="77777777" w:rsidR="009A734F" w:rsidRPr="0096332A" w:rsidRDefault="009A734F" w:rsidP="009A734F">
            <w:pPr>
              <w:jc w:val="both"/>
              <w:rPr>
                <w:sz w:val="18"/>
                <w:szCs w:val="18"/>
                <w:lang w:val="sr-Cyrl-RS" w:eastAsia="en-GB"/>
              </w:rPr>
            </w:pPr>
            <w:r w:rsidRPr="0096332A">
              <w:rPr>
                <w:sz w:val="18"/>
                <w:szCs w:val="18"/>
                <w:lang w:val="sr-Cyrl-RS" w:eastAsia="en-GB"/>
              </w:rPr>
              <w:lastRenderedPageBreak/>
              <w:t>Бруто инвестиције у основна средства</w:t>
            </w:r>
          </w:p>
        </w:tc>
        <w:tc>
          <w:tcPr>
            <w:tcW w:w="708" w:type="dxa"/>
            <w:tcBorders>
              <w:top w:val="nil"/>
              <w:left w:val="nil"/>
              <w:bottom w:val="nil"/>
              <w:right w:val="nil"/>
            </w:tcBorders>
            <w:shd w:val="clear" w:color="auto" w:fill="auto"/>
            <w:noWrap/>
            <w:vAlign w:val="center"/>
          </w:tcPr>
          <w:p w14:paraId="75E08C1B"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2,6</w:t>
            </w:r>
          </w:p>
        </w:tc>
        <w:tc>
          <w:tcPr>
            <w:tcW w:w="709" w:type="dxa"/>
            <w:tcBorders>
              <w:top w:val="nil"/>
              <w:left w:val="nil"/>
              <w:bottom w:val="nil"/>
              <w:right w:val="nil"/>
            </w:tcBorders>
            <w:shd w:val="clear" w:color="auto" w:fill="auto"/>
            <w:noWrap/>
            <w:vAlign w:val="center"/>
          </w:tcPr>
          <w:p w14:paraId="426BE1CB"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1,2</w:t>
            </w:r>
          </w:p>
        </w:tc>
        <w:tc>
          <w:tcPr>
            <w:tcW w:w="709" w:type="dxa"/>
            <w:tcBorders>
              <w:top w:val="nil"/>
              <w:left w:val="nil"/>
              <w:bottom w:val="nil"/>
              <w:right w:val="nil"/>
            </w:tcBorders>
            <w:shd w:val="clear" w:color="auto" w:fill="auto"/>
            <w:noWrap/>
            <w:vAlign w:val="center"/>
          </w:tcPr>
          <w:p w14:paraId="3FC1F77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1,3</w:t>
            </w:r>
          </w:p>
        </w:tc>
        <w:tc>
          <w:tcPr>
            <w:tcW w:w="709" w:type="dxa"/>
            <w:tcBorders>
              <w:top w:val="nil"/>
              <w:left w:val="single" w:sz="8" w:space="0" w:color="auto"/>
              <w:bottom w:val="nil"/>
              <w:right w:val="nil"/>
            </w:tcBorders>
            <w:shd w:val="clear" w:color="auto" w:fill="auto"/>
            <w:noWrap/>
            <w:vAlign w:val="center"/>
          </w:tcPr>
          <w:p w14:paraId="0F40994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1,0</w:t>
            </w:r>
          </w:p>
        </w:tc>
        <w:tc>
          <w:tcPr>
            <w:tcW w:w="709" w:type="dxa"/>
            <w:tcBorders>
              <w:top w:val="nil"/>
              <w:left w:val="nil"/>
              <w:bottom w:val="nil"/>
              <w:right w:val="single" w:sz="8" w:space="0" w:color="auto"/>
            </w:tcBorders>
            <w:shd w:val="clear" w:color="auto" w:fill="auto"/>
            <w:vAlign w:val="center"/>
          </w:tcPr>
          <w:p w14:paraId="3C461AD4"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2,1</w:t>
            </w:r>
          </w:p>
        </w:tc>
        <w:tc>
          <w:tcPr>
            <w:tcW w:w="709" w:type="dxa"/>
            <w:tcBorders>
              <w:top w:val="nil"/>
              <w:left w:val="nil"/>
              <w:bottom w:val="nil"/>
              <w:right w:val="nil"/>
            </w:tcBorders>
            <w:shd w:val="clear" w:color="auto" w:fill="auto"/>
            <w:noWrap/>
            <w:vAlign w:val="center"/>
          </w:tcPr>
          <w:p w14:paraId="68801A85"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0,5</w:t>
            </w:r>
          </w:p>
        </w:tc>
        <w:tc>
          <w:tcPr>
            <w:tcW w:w="709" w:type="dxa"/>
            <w:tcBorders>
              <w:top w:val="nil"/>
              <w:left w:val="nil"/>
              <w:bottom w:val="nil"/>
              <w:right w:val="nil"/>
            </w:tcBorders>
            <w:shd w:val="clear" w:color="auto" w:fill="auto"/>
            <w:vAlign w:val="center"/>
          </w:tcPr>
          <w:p w14:paraId="1586428D"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2,3</w:t>
            </w:r>
          </w:p>
        </w:tc>
      </w:tr>
      <w:tr w:rsidR="009A734F" w:rsidRPr="0096332A" w14:paraId="601C0E14" w14:textId="77777777" w:rsidTr="009A734F">
        <w:trPr>
          <w:trHeight w:val="283"/>
        </w:trPr>
        <w:tc>
          <w:tcPr>
            <w:tcW w:w="3828" w:type="dxa"/>
            <w:tcBorders>
              <w:top w:val="nil"/>
              <w:left w:val="nil"/>
              <w:bottom w:val="nil"/>
              <w:right w:val="nil"/>
            </w:tcBorders>
            <w:shd w:val="clear" w:color="auto" w:fill="auto"/>
            <w:noWrap/>
            <w:vAlign w:val="center"/>
            <w:hideMark/>
          </w:tcPr>
          <w:p w14:paraId="3FCE1209" w14:textId="77777777" w:rsidR="009A734F" w:rsidRPr="0096332A" w:rsidRDefault="009A734F" w:rsidP="009A734F">
            <w:pPr>
              <w:jc w:val="both"/>
              <w:rPr>
                <w:sz w:val="18"/>
                <w:szCs w:val="18"/>
                <w:lang w:val="sr-Cyrl-RS" w:eastAsia="en-GB"/>
              </w:rPr>
            </w:pPr>
            <w:r w:rsidRPr="0096332A">
              <w:rPr>
                <w:sz w:val="18"/>
                <w:szCs w:val="18"/>
                <w:lang w:val="sr-Cyrl-RS" w:eastAsia="en-GB"/>
              </w:rPr>
              <w:t>Извоз</w:t>
            </w:r>
          </w:p>
        </w:tc>
        <w:tc>
          <w:tcPr>
            <w:tcW w:w="708" w:type="dxa"/>
            <w:tcBorders>
              <w:top w:val="nil"/>
              <w:left w:val="nil"/>
              <w:bottom w:val="nil"/>
              <w:right w:val="nil"/>
            </w:tcBorders>
            <w:shd w:val="clear" w:color="auto" w:fill="auto"/>
            <w:noWrap/>
            <w:vAlign w:val="center"/>
          </w:tcPr>
          <w:p w14:paraId="5F96B517"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7,2</w:t>
            </w:r>
          </w:p>
        </w:tc>
        <w:tc>
          <w:tcPr>
            <w:tcW w:w="709" w:type="dxa"/>
            <w:tcBorders>
              <w:top w:val="nil"/>
              <w:left w:val="nil"/>
              <w:bottom w:val="nil"/>
              <w:right w:val="nil"/>
            </w:tcBorders>
            <w:shd w:val="clear" w:color="auto" w:fill="auto"/>
            <w:noWrap/>
            <w:vAlign w:val="center"/>
          </w:tcPr>
          <w:p w14:paraId="33AE1AA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0,2</w:t>
            </w:r>
          </w:p>
        </w:tc>
        <w:tc>
          <w:tcPr>
            <w:tcW w:w="709" w:type="dxa"/>
            <w:tcBorders>
              <w:top w:val="nil"/>
              <w:left w:val="nil"/>
              <w:bottom w:val="nil"/>
              <w:right w:val="nil"/>
            </w:tcBorders>
            <w:shd w:val="clear" w:color="auto" w:fill="auto"/>
            <w:noWrap/>
            <w:vAlign w:val="center"/>
          </w:tcPr>
          <w:p w14:paraId="3942718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2,2</w:t>
            </w:r>
          </w:p>
        </w:tc>
        <w:tc>
          <w:tcPr>
            <w:tcW w:w="709" w:type="dxa"/>
            <w:tcBorders>
              <w:top w:val="nil"/>
              <w:left w:val="single" w:sz="8" w:space="0" w:color="auto"/>
              <w:bottom w:val="nil"/>
              <w:right w:val="nil"/>
            </w:tcBorders>
            <w:shd w:val="clear" w:color="auto" w:fill="auto"/>
            <w:noWrap/>
            <w:vAlign w:val="center"/>
          </w:tcPr>
          <w:p w14:paraId="450B477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3,1</w:t>
            </w:r>
          </w:p>
        </w:tc>
        <w:tc>
          <w:tcPr>
            <w:tcW w:w="709" w:type="dxa"/>
            <w:tcBorders>
              <w:top w:val="nil"/>
              <w:left w:val="nil"/>
              <w:bottom w:val="nil"/>
              <w:right w:val="single" w:sz="8" w:space="0" w:color="auto"/>
            </w:tcBorders>
            <w:shd w:val="clear" w:color="auto" w:fill="auto"/>
            <w:vAlign w:val="center"/>
          </w:tcPr>
          <w:p w14:paraId="5CC0F21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3,3</w:t>
            </w:r>
          </w:p>
        </w:tc>
        <w:tc>
          <w:tcPr>
            <w:tcW w:w="709" w:type="dxa"/>
            <w:tcBorders>
              <w:top w:val="nil"/>
              <w:left w:val="nil"/>
              <w:bottom w:val="nil"/>
              <w:right w:val="nil"/>
            </w:tcBorders>
            <w:shd w:val="clear" w:color="auto" w:fill="auto"/>
            <w:noWrap/>
            <w:vAlign w:val="center"/>
          </w:tcPr>
          <w:p w14:paraId="7113A0E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2,0</w:t>
            </w:r>
          </w:p>
        </w:tc>
        <w:tc>
          <w:tcPr>
            <w:tcW w:w="709" w:type="dxa"/>
            <w:tcBorders>
              <w:top w:val="nil"/>
              <w:left w:val="nil"/>
              <w:bottom w:val="nil"/>
              <w:right w:val="nil"/>
            </w:tcBorders>
            <w:shd w:val="clear" w:color="auto" w:fill="auto"/>
            <w:vAlign w:val="center"/>
          </w:tcPr>
          <w:p w14:paraId="1911EF75"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3,4</w:t>
            </w:r>
          </w:p>
        </w:tc>
      </w:tr>
      <w:tr w:rsidR="009A734F" w:rsidRPr="0096332A" w14:paraId="4F5121D3" w14:textId="77777777" w:rsidTr="009A734F">
        <w:trPr>
          <w:trHeight w:val="283"/>
        </w:trPr>
        <w:tc>
          <w:tcPr>
            <w:tcW w:w="3828" w:type="dxa"/>
            <w:tcBorders>
              <w:top w:val="nil"/>
              <w:left w:val="nil"/>
              <w:bottom w:val="nil"/>
              <w:right w:val="nil"/>
            </w:tcBorders>
            <w:shd w:val="clear" w:color="auto" w:fill="auto"/>
            <w:noWrap/>
            <w:vAlign w:val="center"/>
            <w:hideMark/>
          </w:tcPr>
          <w:p w14:paraId="2F550669" w14:textId="77777777" w:rsidR="009A734F" w:rsidRPr="0096332A" w:rsidRDefault="009A734F" w:rsidP="009A734F">
            <w:pPr>
              <w:jc w:val="both"/>
              <w:rPr>
                <w:sz w:val="18"/>
                <w:szCs w:val="18"/>
                <w:lang w:val="sr-Cyrl-RS" w:eastAsia="en-GB"/>
              </w:rPr>
            </w:pPr>
            <w:r w:rsidRPr="0096332A">
              <w:rPr>
                <w:sz w:val="18"/>
                <w:szCs w:val="18"/>
                <w:lang w:val="sr-Cyrl-RS" w:eastAsia="en-GB"/>
              </w:rPr>
              <w:t>Увоз</w:t>
            </w:r>
          </w:p>
        </w:tc>
        <w:tc>
          <w:tcPr>
            <w:tcW w:w="708" w:type="dxa"/>
            <w:tcBorders>
              <w:top w:val="nil"/>
              <w:left w:val="nil"/>
              <w:bottom w:val="nil"/>
              <w:right w:val="nil"/>
            </w:tcBorders>
            <w:shd w:val="clear" w:color="auto" w:fill="auto"/>
            <w:noWrap/>
            <w:vAlign w:val="center"/>
          </w:tcPr>
          <w:p w14:paraId="6BE3A842"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7,9</w:t>
            </w:r>
          </w:p>
        </w:tc>
        <w:tc>
          <w:tcPr>
            <w:tcW w:w="709" w:type="dxa"/>
            <w:tcBorders>
              <w:top w:val="nil"/>
              <w:left w:val="nil"/>
              <w:bottom w:val="nil"/>
              <w:right w:val="nil"/>
            </w:tcBorders>
            <w:shd w:val="clear" w:color="auto" w:fill="auto"/>
            <w:noWrap/>
            <w:vAlign w:val="center"/>
          </w:tcPr>
          <w:p w14:paraId="17BADC12"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-0,3</w:t>
            </w:r>
          </w:p>
        </w:tc>
        <w:tc>
          <w:tcPr>
            <w:tcW w:w="709" w:type="dxa"/>
            <w:tcBorders>
              <w:top w:val="nil"/>
              <w:left w:val="nil"/>
              <w:bottom w:val="nil"/>
              <w:right w:val="nil"/>
            </w:tcBorders>
            <w:shd w:val="clear" w:color="auto" w:fill="auto"/>
            <w:noWrap/>
            <w:vAlign w:val="center"/>
          </w:tcPr>
          <w:p w14:paraId="76996E2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2,3</w:t>
            </w:r>
          </w:p>
        </w:tc>
        <w:tc>
          <w:tcPr>
            <w:tcW w:w="709" w:type="dxa"/>
            <w:tcBorders>
              <w:top w:val="nil"/>
              <w:left w:val="single" w:sz="8" w:space="0" w:color="auto"/>
              <w:bottom w:val="nil"/>
              <w:right w:val="nil"/>
            </w:tcBorders>
            <w:shd w:val="clear" w:color="auto" w:fill="auto"/>
            <w:noWrap/>
            <w:vAlign w:val="center"/>
          </w:tcPr>
          <w:p w14:paraId="7725047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2,3</w:t>
            </w:r>
          </w:p>
        </w:tc>
        <w:tc>
          <w:tcPr>
            <w:tcW w:w="709" w:type="dxa"/>
            <w:tcBorders>
              <w:top w:val="nil"/>
              <w:left w:val="nil"/>
              <w:bottom w:val="nil"/>
              <w:right w:val="single" w:sz="8" w:space="0" w:color="auto"/>
            </w:tcBorders>
            <w:shd w:val="clear" w:color="auto" w:fill="auto"/>
            <w:vAlign w:val="center"/>
          </w:tcPr>
          <w:p w14:paraId="622A6D0D"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3,2</w:t>
            </w:r>
          </w:p>
        </w:tc>
        <w:tc>
          <w:tcPr>
            <w:tcW w:w="709" w:type="dxa"/>
            <w:tcBorders>
              <w:top w:val="nil"/>
              <w:left w:val="nil"/>
              <w:bottom w:val="nil"/>
              <w:right w:val="nil"/>
            </w:tcBorders>
            <w:shd w:val="clear" w:color="auto" w:fill="auto"/>
            <w:noWrap/>
            <w:vAlign w:val="center"/>
          </w:tcPr>
          <w:p w14:paraId="10A681BD"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1,9</w:t>
            </w:r>
          </w:p>
        </w:tc>
        <w:tc>
          <w:tcPr>
            <w:tcW w:w="709" w:type="dxa"/>
            <w:tcBorders>
              <w:top w:val="nil"/>
              <w:left w:val="nil"/>
              <w:bottom w:val="nil"/>
              <w:right w:val="nil"/>
            </w:tcBorders>
            <w:shd w:val="clear" w:color="auto" w:fill="auto"/>
            <w:vAlign w:val="center"/>
          </w:tcPr>
          <w:p w14:paraId="5ECBE65B"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3,5</w:t>
            </w:r>
          </w:p>
        </w:tc>
      </w:tr>
      <w:tr w:rsidR="009A734F" w:rsidRPr="0096332A" w14:paraId="395A609C" w14:textId="77777777" w:rsidTr="009A734F">
        <w:trPr>
          <w:trHeight w:val="283"/>
        </w:trPr>
        <w:tc>
          <w:tcPr>
            <w:tcW w:w="3828" w:type="dxa"/>
            <w:tcBorders>
              <w:top w:val="nil"/>
              <w:left w:val="nil"/>
              <w:bottom w:val="nil"/>
              <w:right w:val="nil"/>
            </w:tcBorders>
            <w:shd w:val="clear" w:color="auto" w:fill="auto"/>
            <w:noWrap/>
            <w:vAlign w:val="center"/>
            <w:hideMark/>
          </w:tcPr>
          <w:p w14:paraId="768B83A6" w14:textId="77777777" w:rsidR="009A734F" w:rsidRPr="0096332A" w:rsidRDefault="009A734F" w:rsidP="009A734F">
            <w:pPr>
              <w:jc w:val="both"/>
              <w:rPr>
                <w:sz w:val="18"/>
                <w:szCs w:val="18"/>
                <w:lang w:val="sr-Cyrl-RS" w:eastAsia="en-GB"/>
              </w:rPr>
            </w:pPr>
            <w:r w:rsidRPr="0096332A">
              <w:rPr>
                <w:sz w:val="18"/>
                <w:szCs w:val="18"/>
                <w:lang w:val="sr-Cyrl-RS" w:eastAsia="en-GB"/>
              </w:rPr>
              <w:t>Запосленост</w:t>
            </w:r>
          </w:p>
        </w:tc>
        <w:tc>
          <w:tcPr>
            <w:tcW w:w="708" w:type="dxa"/>
            <w:tcBorders>
              <w:top w:val="nil"/>
              <w:left w:val="nil"/>
              <w:bottom w:val="nil"/>
              <w:right w:val="nil"/>
            </w:tcBorders>
            <w:shd w:val="clear" w:color="auto" w:fill="auto"/>
            <w:noWrap/>
            <w:vAlign w:val="center"/>
          </w:tcPr>
          <w:p w14:paraId="61467C00"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2,3</w:t>
            </w:r>
          </w:p>
        </w:tc>
        <w:tc>
          <w:tcPr>
            <w:tcW w:w="709" w:type="dxa"/>
            <w:tcBorders>
              <w:top w:val="nil"/>
              <w:left w:val="nil"/>
              <w:bottom w:val="nil"/>
              <w:right w:val="nil"/>
            </w:tcBorders>
            <w:shd w:val="clear" w:color="auto" w:fill="auto"/>
            <w:noWrap/>
            <w:vAlign w:val="center"/>
          </w:tcPr>
          <w:p w14:paraId="68100036"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1,1</w:t>
            </w:r>
          </w:p>
        </w:tc>
        <w:tc>
          <w:tcPr>
            <w:tcW w:w="709" w:type="dxa"/>
            <w:tcBorders>
              <w:top w:val="nil"/>
              <w:left w:val="nil"/>
              <w:bottom w:val="nil"/>
              <w:right w:val="nil"/>
            </w:tcBorders>
            <w:shd w:val="clear" w:color="auto" w:fill="auto"/>
            <w:noWrap/>
            <w:vAlign w:val="center"/>
          </w:tcPr>
          <w:p w14:paraId="48E50D41"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0,5</w:t>
            </w:r>
          </w:p>
        </w:tc>
        <w:tc>
          <w:tcPr>
            <w:tcW w:w="709" w:type="dxa"/>
            <w:tcBorders>
              <w:top w:val="nil"/>
              <w:left w:val="single" w:sz="8" w:space="0" w:color="auto"/>
              <w:bottom w:val="nil"/>
              <w:right w:val="nil"/>
            </w:tcBorders>
            <w:shd w:val="clear" w:color="auto" w:fill="auto"/>
            <w:noWrap/>
            <w:vAlign w:val="center"/>
          </w:tcPr>
          <w:p w14:paraId="163A573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0,6</w:t>
            </w:r>
          </w:p>
        </w:tc>
        <w:tc>
          <w:tcPr>
            <w:tcW w:w="709" w:type="dxa"/>
            <w:tcBorders>
              <w:top w:val="nil"/>
              <w:left w:val="nil"/>
              <w:bottom w:val="nil"/>
              <w:right w:val="single" w:sz="8" w:space="0" w:color="auto"/>
            </w:tcBorders>
            <w:shd w:val="clear" w:color="auto" w:fill="auto"/>
            <w:vAlign w:val="center"/>
          </w:tcPr>
          <w:p w14:paraId="572FF82C"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0,5</w:t>
            </w:r>
          </w:p>
        </w:tc>
        <w:tc>
          <w:tcPr>
            <w:tcW w:w="709" w:type="dxa"/>
            <w:tcBorders>
              <w:top w:val="nil"/>
              <w:left w:val="nil"/>
              <w:bottom w:val="nil"/>
              <w:right w:val="nil"/>
            </w:tcBorders>
            <w:shd w:val="clear" w:color="auto" w:fill="auto"/>
            <w:noWrap/>
            <w:vAlign w:val="center"/>
          </w:tcPr>
          <w:p w14:paraId="6650961C"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0,1</w:t>
            </w:r>
          </w:p>
        </w:tc>
        <w:tc>
          <w:tcPr>
            <w:tcW w:w="709" w:type="dxa"/>
            <w:tcBorders>
              <w:top w:val="nil"/>
              <w:left w:val="nil"/>
              <w:bottom w:val="nil"/>
              <w:right w:val="nil"/>
            </w:tcBorders>
            <w:shd w:val="clear" w:color="auto" w:fill="auto"/>
            <w:vAlign w:val="center"/>
          </w:tcPr>
          <w:p w14:paraId="3C9BA01E"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0,5</w:t>
            </w:r>
          </w:p>
        </w:tc>
      </w:tr>
      <w:tr w:rsidR="009A734F" w:rsidRPr="0096332A" w14:paraId="1F634FE2" w14:textId="77777777" w:rsidTr="009A734F">
        <w:trPr>
          <w:trHeight w:val="283"/>
        </w:trPr>
        <w:tc>
          <w:tcPr>
            <w:tcW w:w="3828" w:type="dxa"/>
            <w:tcBorders>
              <w:top w:val="nil"/>
              <w:left w:val="nil"/>
              <w:bottom w:val="nil"/>
              <w:right w:val="nil"/>
            </w:tcBorders>
            <w:shd w:val="clear" w:color="auto" w:fill="auto"/>
            <w:noWrap/>
            <w:vAlign w:val="center"/>
            <w:hideMark/>
          </w:tcPr>
          <w:p w14:paraId="5B3925F9" w14:textId="77777777" w:rsidR="009A734F" w:rsidRPr="0096332A" w:rsidRDefault="009A734F" w:rsidP="009A734F">
            <w:pPr>
              <w:jc w:val="both"/>
              <w:rPr>
                <w:sz w:val="18"/>
                <w:szCs w:val="18"/>
                <w:lang w:val="sr-Cyrl-RS" w:eastAsia="en-GB"/>
              </w:rPr>
            </w:pPr>
            <w:r w:rsidRPr="0096332A">
              <w:rPr>
                <w:sz w:val="18"/>
                <w:szCs w:val="18"/>
                <w:lang w:val="sr-Cyrl-RS" w:eastAsia="en-GB"/>
              </w:rPr>
              <w:t>Стопа незапослености, проценат радне снаге</w:t>
            </w:r>
          </w:p>
        </w:tc>
        <w:tc>
          <w:tcPr>
            <w:tcW w:w="708" w:type="dxa"/>
            <w:tcBorders>
              <w:top w:val="nil"/>
              <w:left w:val="nil"/>
              <w:bottom w:val="nil"/>
              <w:right w:val="nil"/>
            </w:tcBorders>
            <w:shd w:val="clear" w:color="auto" w:fill="auto"/>
            <w:noWrap/>
            <w:vAlign w:val="center"/>
          </w:tcPr>
          <w:p w14:paraId="3A72B17A"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6,8</w:t>
            </w:r>
          </w:p>
        </w:tc>
        <w:tc>
          <w:tcPr>
            <w:tcW w:w="709" w:type="dxa"/>
            <w:tcBorders>
              <w:top w:val="nil"/>
              <w:left w:val="nil"/>
              <w:bottom w:val="nil"/>
              <w:right w:val="nil"/>
            </w:tcBorders>
            <w:shd w:val="clear" w:color="auto" w:fill="auto"/>
            <w:noWrap/>
            <w:vAlign w:val="center"/>
          </w:tcPr>
          <w:p w14:paraId="5D0F5E00"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6,6</w:t>
            </w:r>
          </w:p>
        </w:tc>
        <w:tc>
          <w:tcPr>
            <w:tcW w:w="709" w:type="dxa"/>
            <w:tcBorders>
              <w:top w:val="nil"/>
              <w:left w:val="nil"/>
              <w:bottom w:val="nil"/>
              <w:right w:val="nil"/>
            </w:tcBorders>
            <w:shd w:val="clear" w:color="auto" w:fill="auto"/>
            <w:noWrap/>
            <w:vAlign w:val="center"/>
          </w:tcPr>
          <w:p w14:paraId="3196072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6,6</w:t>
            </w:r>
          </w:p>
        </w:tc>
        <w:tc>
          <w:tcPr>
            <w:tcW w:w="709" w:type="dxa"/>
            <w:tcBorders>
              <w:top w:val="nil"/>
              <w:left w:val="single" w:sz="8" w:space="0" w:color="auto"/>
              <w:bottom w:val="nil"/>
              <w:right w:val="nil"/>
            </w:tcBorders>
            <w:shd w:val="clear" w:color="auto" w:fill="auto"/>
            <w:noWrap/>
            <w:vAlign w:val="center"/>
          </w:tcPr>
          <w:p w14:paraId="639E601A"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6,8</w:t>
            </w:r>
          </w:p>
        </w:tc>
        <w:tc>
          <w:tcPr>
            <w:tcW w:w="709" w:type="dxa"/>
            <w:tcBorders>
              <w:top w:val="nil"/>
              <w:left w:val="nil"/>
              <w:bottom w:val="nil"/>
              <w:right w:val="single" w:sz="8" w:space="0" w:color="auto"/>
            </w:tcBorders>
            <w:shd w:val="clear" w:color="auto" w:fill="auto"/>
            <w:vAlign w:val="center"/>
          </w:tcPr>
          <w:p w14:paraId="4DD9B0F8"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6,7</w:t>
            </w:r>
          </w:p>
        </w:tc>
        <w:tc>
          <w:tcPr>
            <w:tcW w:w="709" w:type="dxa"/>
            <w:tcBorders>
              <w:top w:val="nil"/>
              <w:left w:val="nil"/>
              <w:bottom w:val="nil"/>
              <w:right w:val="nil"/>
            </w:tcBorders>
            <w:shd w:val="clear" w:color="auto" w:fill="auto"/>
            <w:noWrap/>
            <w:vAlign w:val="center"/>
          </w:tcPr>
          <w:p w14:paraId="3366E6AC"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7,2</w:t>
            </w:r>
          </w:p>
        </w:tc>
        <w:tc>
          <w:tcPr>
            <w:tcW w:w="709" w:type="dxa"/>
            <w:tcBorders>
              <w:top w:val="nil"/>
              <w:left w:val="nil"/>
              <w:bottom w:val="nil"/>
              <w:right w:val="nil"/>
            </w:tcBorders>
            <w:shd w:val="clear" w:color="auto" w:fill="auto"/>
            <w:vAlign w:val="center"/>
          </w:tcPr>
          <w:p w14:paraId="0DAC2064"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7,0</w:t>
            </w:r>
          </w:p>
        </w:tc>
      </w:tr>
      <w:tr w:rsidR="009A734F" w:rsidRPr="0096332A" w14:paraId="4680B8F1" w14:textId="77777777" w:rsidTr="009A734F">
        <w:trPr>
          <w:trHeight w:val="283"/>
        </w:trPr>
        <w:tc>
          <w:tcPr>
            <w:tcW w:w="3828" w:type="dxa"/>
            <w:tcBorders>
              <w:top w:val="nil"/>
              <w:left w:val="nil"/>
              <w:bottom w:val="nil"/>
              <w:right w:val="nil"/>
            </w:tcBorders>
            <w:shd w:val="clear" w:color="auto" w:fill="auto"/>
            <w:noWrap/>
            <w:vAlign w:val="center"/>
            <w:hideMark/>
          </w:tcPr>
          <w:p w14:paraId="3FFC4361" w14:textId="77777777" w:rsidR="009A734F" w:rsidRPr="0096332A" w:rsidRDefault="009A734F" w:rsidP="009A734F">
            <w:pPr>
              <w:jc w:val="both"/>
              <w:rPr>
                <w:sz w:val="18"/>
                <w:szCs w:val="18"/>
                <w:lang w:val="sr-Cyrl-RS" w:eastAsia="en-GB"/>
              </w:rPr>
            </w:pPr>
            <w:r w:rsidRPr="0096332A">
              <w:rPr>
                <w:sz w:val="18"/>
                <w:szCs w:val="18"/>
                <w:lang w:val="sr-Cyrl-RS" w:eastAsia="en-GB"/>
              </w:rPr>
              <w:t>Инфлација</w:t>
            </w:r>
          </w:p>
        </w:tc>
        <w:tc>
          <w:tcPr>
            <w:tcW w:w="708" w:type="dxa"/>
            <w:tcBorders>
              <w:top w:val="nil"/>
              <w:left w:val="nil"/>
              <w:bottom w:val="nil"/>
              <w:right w:val="nil"/>
            </w:tcBorders>
            <w:shd w:val="clear" w:color="auto" w:fill="auto"/>
            <w:noWrap/>
            <w:vAlign w:val="center"/>
          </w:tcPr>
          <w:p w14:paraId="4BB1B582"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8,4</w:t>
            </w:r>
          </w:p>
        </w:tc>
        <w:tc>
          <w:tcPr>
            <w:tcW w:w="709" w:type="dxa"/>
            <w:tcBorders>
              <w:top w:val="nil"/>
              <w:left w:val="nil"/>
              <w:bottom w:val="nil"/>
              <w:right w:val="nil"/>
            </w:tcBorders>
            <w:shd w:val="clear" w:color="auto" w:fill="auto"/>
            <w:noWrap/>
            <w:vAlign w:val="center"/>
          </w:tcPr>
          <w:p w14:paraId="7B8D0AD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5,6</w:t>
            </w:r>
          </w:p>
        </w:tc>
        <w:tc>
          <w:tcPr>
            <w:tcW w:w="709" w:type="dxa"/>
            <w:tcBorders>
              <w:top w:val="nil"/>
              <w:left w:val="nil"/>
              <w:bottom w:val="nil"/>
              <w:right w:val="nil"/>
            </w:tcBorders>
            <w:shd w:val="clear" w:color="auto" w:fill="auto"/>
            <w:noWrap/>
            <w:vAlign w:val="center"/>
          </w:tcPr>
          <w:p w14:paraId="6CE52F3E"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3,2</w:t>
            </w:r>
          </w:p>
        </w:tc>
        <w:tc>
          <w:tcPr>
            <w:tcW w:w="709" w:type="dxa"/>
            <w:tcBorders>
              <w:top w:val="nil"/>
              <w:left w:val="single" w:sz="8" w:space="0" w:color="auto"/>
              <w:bottom w:val="nil"/>
              <w:right w:val="nil"/>
            </w:tcBorders>
            <w:shd w:val="clear" w:color="auto" w:fill="auto"/>
            <w:noWrap/>
            <w:vAlign w:val="center"/>
          </w:tcPr>
          <w:p w14:paraId="2F5261A0"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5,8</w:t>
            </w:r>
          </w:p>
        </w:tc>
        <w:tc>
          <w:tcPr>
            <w:tcW w:w="709" w:type="dxa"/>
            <w:tcBorders>
              <w:top w:val="nil"/>
              <w:left w:val="nil"/>
              <w:bottom w:val="nil"/>
              <w:right w:val="single" w:sz="8" w:space="0" w:color="auto"/>
            </w:tcBorders>
            <w:shd w:val="clear" w:color="auto" w:fill="auto"/>
            <w:vAlign w:val="center"/>
          </w:tcPr>
          <w:p w14:paraId="0677F399"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2,8</w:t>
            </w:r>
          </w:p>
        </w:tc>
        <w:tc>
          <w:tcPr>
            <w:tcW w:w="709" w:type="dxa"/>
            <w:tcBorders>
              <w:top w:val="nil"/>
              <w:left w:val="nil"/>
              <w:bottom w:val="nil"/>
              <w:right w:val="nil"/>
            </w:tcBorders>
            <w:shd w:val="clear" w:color="auto" w:fill="auto"/>
            <w:noWrap/>
            <w:vAlign w:val="center"/>
          </w:tcPr>
          <w:p w14:paraId="42C8D819"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6,1</w:t>
            </w:r>
          </w:p>
        </w:tc>
        <w:tc>
          <w:tcPr>
            <w:tcW w:w="709" w:type="dxa"/>
            <w:tcBorders>
              <w:top w:val="nil"/>
              <w:left w:val="nil"/>
              <w:bottom w:val="nil"/>
              <w:right w:val="nil"/>
            </w:tcBorders>
            <w:shd w:val="clear" w:color="auto" w:fill="auto"/>
            <w:vAlign w:val="center"/>
          </w:tcPr>
          <w:p w14:paraId="2E1714AB"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2,6</w:t>
            </w:r>
          </w:p>
        </w:tc>
      </w:tr>
      <w:tr w:rsidR="009A734F" w:rsidRPr="0096332A" w14:paraId="1150A1F2" w14:textId="77777777" w:rsidTr="009A734F">
        <w:trPr>
          <w:trHeight w:val="283"/>
        </w:trPr>
        <w:tc>
          <w:tcPr>
            <w:tcW w:w="3828" w:type="dxa"/>
            <w:tcBorders>
              <w:top w:val="nil"/>
              <w:left w:val="nil"/>
              <w:bottom w:val="nil"/>
              <w:right w:val="nil"/>
            </w:tcBorders>
            <w:shd w:val="clear" w:color="auto" w:fill="auto"/>
            <w:noWrap/>
            <w:vAlign w:val="center"/>
            <w:hideMark/>
          </w:tcPr>
          <w:p w14:paraId="5343C0B4" w14:textId="77777777" w:rsidR="009A734F" w:rsidRPr="0096332A" w:rsidRDefault="009A734F" w:rsidP="009A734F">
            <w:pPr>
              <w:jc w:val="both"/>
              <w:rPr>
                <w:sz w:val="18"/>
                <w:szCs w:val="18"/>
                <w:lang w:val="sr-Cyrl-RS" w:eastAsia="en-GB"/>
              </w:rPr>
            </w:pPr>
            <w:r w:rsidRPr="0096332A">
              <w:rPr>
                <w:sz w:val="18"/>
                <w:szCs w:val="18"/>
                <w:lang w:val="sr-Cyrl-RS" w:eastAsia="en-GB"/>
              </w:rPr>
              <w:t>Јединични трошкови рада</w:t>
            </w:r>
          </w:p>
        </w:tc>
        <w:tc>
          <w:tcPr>
            <w:tcW w:w="708" w:type="dxa"/>
            <w:tcBorders>
              <w:top w:val="nil"/>
              <w:left w:val="nil"/>
              <w:bottom w:val="nil"/>
              <w:right w:val="nil"/>
            </w:tcBorders>
            <w:shd w:val="clear" w:color="auto" w:fill="auto"/>
            <w:noWrap/>
            <w:vAlign w:val="center"/>
          </w:tcPr>
          <w:p w14:paraId="69449A58"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3,4</w:t>
            </w:r>
          </w:p>
        </w:tc>
        <w:tc>
          <w:tcPr>
            <w:tcW w:w="709" w:type="dxa"/>
            <w:tcBorders>
              <w:top w:val="nil"/>
              <w:left w:val="nil"/>
              <w:bottom w:val="nil"/>
              <w:right w:val="nil"/>
            </w:tcBorders>
            <w:shd w:val="clear" w:color="auto" w:fill="auto"/>
            <w:noWrap/>
            <w:vAlign w:val="center"/>
          </w:tcPr>
          <w:p w14:paraId="07E223D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6,0</w:t>
            </w:r>
          </w:p>
        </w:tc>
        <w:tc>
          <w:tcPr>
            <w:tcW w:w="709" w:type="dxa"/>
            <w:tcBorders>
              <w:top w:val="nil"/>
              <w:left w:val="nil"/>
              <w:bottom w:val="nil"/>
              <w:right w:val="nil"/>
            </w:tcBorders>
            <w:shd w:val="clear" w:color="auto" w:fill="auto"/>
            <w:noWrap/>
            <w:vAlign w:val="center"/>
          </w:tcPr>
          <w:p w14:paraId="098500D1"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3,8</w:t>
            </w:r>
          </w:p>
        </w:tc>
        <w:tc>
          <w:tcPr>
            <w:tcW w:w="709" w:type="dxa"/>
            <w:tcBorders>
              <w:top w:val="nil"/>
              <w:left w:val="single" w:sz="8" w:space="0" w:color="auto"/>
              <w:bottom w:val="nil"/>
              <w:right w:val="nil"/>
            </w:tcBorders>
            <w:shd w:val="clear" w:color="auto" w:fill="auto"/>
            <w:noWrap/>
            <w:vAlign w:val="center"/>
          </w:tcPr>
          <w:p w14:paraId="4E7CF704"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5,0</w:t>
            </w:r>
          </w:p>
        </w:tc>
        <w:tc>
          <w:tcPr>
            <w:tcW w:w="709" w:type="dxa"/>
            <w:tcBorders>
              <w:top w:val="nil"/>
              <w:left w:val="nil"/>
              <w:bottom w:val="nil"/>
              <w:right w:val="single" w:sz="8" w:space="0" w:color="auto"/>
            </w:tcBorders>
            <w:shd w:val="clear" w:color="auto" w:fill="auto"/>
            <w:vAlign w:val="center"/>
          </w:tcPr>
          <w:p w14:paraId="2B1D2AEC"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3,2</w:t>
            </w:r>
          </w:p>
        </w:tc>
        <w:tc>
          <w:tcPr>
            <w:tcW w:w="709" w:type="dxa"/>
            <w:tcBorders>
              <w:top w:val="nil"/>
              <w:left w:val="nil"/>
              <w:bottom w:val="nil"/>
              <w:right w:val="nil"/>
            </w:tcBorders>
            <w:shd w:val="clear" w:color="auto" w:fill="auto"/>
            <w:noWrap/>
            <w:vAlign w:val="center"/>
          </w:tcPr>
          <w:p w14:paraId="19046ABE"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4,8</w:t>
            </w:r>
          </w:p>
        </w:tc>
        <w:tc>
          <w:tcPr>
            <w:tcW w:w="709" w:type="dxa"/>
            <w:tcBorders>
              <w:top w:val="nil"/>
              <w:left w:val="nil"/>
              <w:bottom w:val="nil"/>
              <w:right w:val="nil"/>
            </w:tcBorders>
            <w:shd w:val="clear" w:color="auto" w:fill="auto"/>
            <w:vAlign w:val="center"/>
          </w:tcPr>
          <w:p w14:paraId="597FA7AE"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2,7</w:t>
            </w:r>
          </w:p>
        </w:tc>
      </w:tr>
      <w:tr w:rsidR="009A734F" w:rsidRPr="0096332A" w14:paraId="7164B9DA" w14:textId="77777777" w:rsidTr="009A734F">
        <w:trPr>
          <w:trHeight w:val="283"/>
        </w:trPr>
        <w:tc>
          <w:tcPr>
            <w:tcW w:w="3828" w:type="dxa"/>
            <w:tcBorders>
              <w:top w:val="nil"/>
              <w:left w:val="nil"/>
              <w:bottom w:val="nil"/>
              <w:right w:val="nil"/>
            </w:tcBorders>
            <w:shd w:val="clear" w:color="auto" w:fill="auto"/>
            <w:noWrap/>
            <w:vAlign w:val="center"/>
            <w:hideMark/>
          </w:tcPr>
          <w:p w14:paraId="5D616B52" w14:textId="77777777" w:rsidR="009A734F" w:rsidRPr="0096332A" w:rsidRDefault="009A734F" w:rsidP="009A734F">
            <w:pPr>
              <w:jc w:val="both"/>
              <w:rPr>
                <w:sz w:val="18"/>
                <w:szCs w:val="18"/>
                <w:lang w:val="sr-Cyrl-RS" w:eastAsia="en-GB"/>
              </w:rPr>
            </w:pPr>
            <w:r w:rsidRPr="0096332A">
              <w:rPr>
                <w:sz w:val="18"/>
                <w:szCs w:val="18"/>
                <w:lang w:val="sr-Cyrl-RS" w:eastAsia="en-GB"/>
              </w:rPr>
              <w:t>Фискални резултат сектора државе, % БДП</w:t>
            </w:r>
          </w:p>
        </w:tc>
        <w:tc>
          <w:tcPr>
            <w:tcW w:w="708" w:type="dxa"/>
            <w:tcBorders>
              <w:top w:val="nil"/>
              <w:left w:val="nil"/>
              <w:bottom w:val="nil"/>
              <w:right w:val="nil"/>
            </w:tcBorders>
            <w:shd w:val="clear" w:color="auto" w:fill="auto"/>
            <w:noWrap/>
            <w:vAlign w:val="center"/>
          </w:tcPr>
          <w:p w14:paraId="7D5F21A5"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-3,6</w:t>
            </w:r>
          </w:p>
        </w:tc>
        <w:tc>
          <w:tcPr>
            <w:tcW w:w="709" w:type="dxa"/>
            <w:tcBorders>
              <w:top w:val="nil"/>
              <w:left w:val="nil"/>
              <w:bottom w:val="nil"/>
              <w:right w:val="nil"/>
            </w:tcBorders>
            <w:shd w:val="clear" w:color="auto" w:fill="auto"/>
            <w:noWrap/>
            <w:vAlign w:val="center"/>
          </w:tcPr>
          <w:p w14:paraId="459AB69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-3,2</w:t>
            </w:r>
          </w:p>
        </w:tc>
        <w:tc>
          <w:tcPr>
            <w:tcW w:w="709" w:type="dxa"/>
            <w:tcBorders>
              <w:top w:val="nil"/>
              <w:left w:val="nil"/>
              <w:bottom w:val="nil"/>
              <w:right w:val="nil"/>
            </w:tcBorders>
            <w:shd w:val="clear" w:color="auto" w:fill="auto"/>
            <w:noWrap/>
            <w:vAlign w:val="center"/>
          </w:tcPr>
          <w:p w14:paraId="5B5CB904"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-2,8</w:t>
            </w:r>
          </w:p>
        </w:tc>
        <w:tc>
          <w:tcPr>
            <w:tcW w:w="709" w:type="dxa"/>
            <w:tcBorders>
              <w:top w:val="nil"/>
              <w:left w:val="single" w:sz="8" w:space="0" w:color="auto"/>
              <w:bottom w:val="nil"/>
              <w:right w:val="nil"/>
            </w:tcBorders>
            <w:shd w:val="clear" w:color="auto" w:fill="auto"/>
            <w:noWrap/>
            <w:vAlign w:val="center"/>
          </w:tcPr>
          <w:p w14:paraId="0F32C4B1"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-3,2</w:t>
            </w:r>
          </w:p>
        </w:tc>
        <w:tc>
          <w:tcPr>
            <w:tcW w:w="709" w:type="dxa"/>
            <w:tcBorders>
              <w:top w:val="nil"/>
              <w:left w:val="nil"/>
              <w:bottom w:val="nil"/>
              <w:right w:val="single" w:sz="8" w:space="0" w:color="auto"/>
            </w:tcBorders>
            <w:shd w:val="clear" w:color="auto" w:fill="auto"/>
            <w:vAlign w:val="center"/>
          </w:tcPr>
          <w:p w14:paraId="29B085E8"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-2,4</w:t>
            </w:r>
          </w:p>
        </w:tc>
        <w:tc>
          <w:tcPr>
            <w:tcW w:w="709" w:type="dxa"/>
            <w:tcBorders>
              <w:top w:val="nil"/>
              <w:left w:val="nil"/>
              <w:bottom w:val="nil"/>
              <w:right w:val="nil"/>
            </w:tcBorders>
            <w:shd w:val="clear" w:color="auto" w:fill="auto"/>
            <w:noWrap/>
            <w:vAlign w:val="center"/>
          </w:tcPr>
          <w:p w14:paraId="740DD352"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-3,7</w:t>
            </w:r>
          </w:p>
        </w:tc>
        <w:tc>
          <w:tcPr>
            <w:tcW w:w="709" w:type="dxa"/>
            <w:tcBorders>
              <w:top w:val="nil"/>
              <w:left w:val="nil"/>
              <w:bottom w:val="nil"/>
              <w:right w:val="nil"/>
            </w:tcBorders>
            <w:shd w:val="clear" w:color="auto" w:fill="auto"/>
            <w:vAlign w:val="center"/>
          </w:tcPr>
          <w:p w14:paraId="5170D9EA"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-3,3</w:t>
            </w:r>
          </w:p>
        </w:tc>
      </w:tr>
      <w:tr w:rsidR="009A734F" w:rsidRPr="0096332A" w14:paraId="31BB4D73" w14:textId="77777777" w:rsidTr="009A734F">
        <w:trPr>
          <w:trHeight w:val="283"/>
        </w:trPr>
        <w:tc>
          <w:tcPr>
            <w:tcW w:w="3828" w:type="dxa"/>
            <w:tcBorders>
              <w:top w:val="nil"/>
              <w:left w:val="nil"/>
              <w:bottom w:val="nil"/>
              <w:right w:val="nil"/>
            </w:tcBorders>
            <w:shd w:val="clear" w:color="auto" w:fill="auto"/>
            <w:noWrap/>
            <w:vAlign w:val="center"/>
            <w:hideMark/>
          </w:tcPr>
          <w:p w14:paraId="403AC3DA" w14:textId="77777777" w:rsidR="009A734F" w:rsidRPr="0096332A" w:rsidRDefault="009A734F" w:rsidP="009A734F">
            <w:pPr>
              <w:jc w:val="both"/>
              <w:rPr>
                <w:sz w:val="18"/>
                <w:szCs w:val="18"/>
                <w:lang w:val="sr-Cyrl-RS" w:eastAsia="en-GB"/>
              </w:rPr>
            </w:pPr>
            <w:r w:rsidRPr="0096332A">
              <w:rPr>
                <w:sz w:val="18"/>
                <w:szCs w:val="18"/>
                <w:lang w:val="sr-Cyrl-RS" w:eastAsia="en-GB"/>
              </w:rPr>
              <w:t>Бруто дуг сектора државе, % БДП</w:t>
            </w:r>
          </w:p>
        </w:tc>
        <w:tc>
          <w:tcPr>
            <w:tcW w:w="708" w:type="dxa"/>
            <w:tcBorders>
              <w:top w:val="nil"/>
              <w:left w:val="nil"/>
              <w:bottom w:val="nil"/>
              <w:right w:val="nil"/>
            </w:tcBorders>
            <w:shd w:val="clear" w:color="auto" w:fill="auto"/>
            <w:noWrap/>
            <w:vAlign w:val="center"/>
          </w:tcPr>
          <w:p w14:paraId="29784C27"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92,5</w:t>
            </w:r>
          </w:p>
        </w:tc>
        <w:tc>
          <w:tcPr>
            <w:tcW w:w="709" w:type="dxa"/>
            <w:tcBorders>
              <w:top w:val="nil"/>
              <w:left w:val="nil"/>
              <w:bottom w:val="nil"/>
              <w:right w:val="nil"/>
            </w:tcBorders>
            <w:shd w:val="clear" w:color="auto" w:fill="auto"/>
            <w:noWrap/>
            <w:vAlign w:val="center"/>
          </w:tcPr>
          <w:p w14:paraId="070E325D"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90,4</w:t>
            </w:r>
          </w:p>
        </w:tc>
        <w:tc>
          <w:tcPr>
            <w:tcW w:w="709" w:type="dxa"/>
            <w:tcBorders>
              <w:top w:val="nil"/>
              <w:left w:val="nil"/>
              <w:bottom w:val="nil"/>
              <w:right w:val="nil"/>
            </w:tcBorders>
            <w:shd w:val="clear" w:color="auto" w:fill="auto"/>
            <w:noWrap/>
            <w:vAlign w:val="center"/>
          </w:tcPr>
          <w:p w14:paraId="46AEC41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89,7</w:t>
            </w:r>
          </w:p>
        </w:tc>
        <w:tc>
          <w:tcPr>
            <w:tcW w:w="709" w:type="dxa"/>
            <w:tcBorders>
              <w:top w:val="nil"/>
              <w:left w:val="single" w:sz="8" w:space="0" w:color="auto"/>
              <w:bottom w:val="nil"/>
              <w:right w:val="nil"/>
            </w:tcBorders>
            <w:shd w:val="clear" w:color="auto" w:fill="auto"/>
            <w:noWrap/>
            <w:vAlign w:val="center"/>
          </w:tcPr>
          <w:p w14:paraId="39A6A4CA"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90,8</w:t>
            </w:r>
          </w:p>
        </w:tc>
        <w:tc>
          <w:tcPr>
            <w:tcW w:w="709" w:type="dxa"/>
            <w:tcBorders>
              <w:top w:val="nil"/>
              <w:left w:val="nil"/>
              <w:bottom w:val="nil"/>
              <w:right w:val="single" w:sz="8" w:space="0" w:color="auto"/>
            </w:tcBorders>
            <w:shd w:val="clear" w:color="auto" w:fill="auto"/>
            <w:vAlign w:val="center"/>
          </w:tcPr>
          <w:p w14:paraId="490CB6D1"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89,9</w:t>
            </w:r>
          </w:p>
        </w:tc>
        <w:tc>
          <w:tcPr>
            <w:tcW w:w="709" w:type="dxa"/>
            <w:tcBorders>
              <w:top w:val="nil"/>
              <w:left w:val="nil"/>
              <w:bottom w:val="nil"/>
              <w:right w:val="nil"/>
            </w:tcBorders>
            <w:shd w:val="clear" w:color="auto" w:fill="auto"/>
            <w:noWrap/>
            <w:vAlign w:val="center"/>
          </w:tcPr>
          <w:p w14:paraId="07CE5D2D"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92,3</w:t>
            </w:r>
          </w:p>
        </w:tc>
        <w:tc>
          <w:tcPr>
            <w:tcW w:w="709" w:type="dxa"/>
            <w:tcBorders>
              <w:top w:val="nil"/>
              <w:left w:val="nil"/>
              <w:bottom w:val="nil"/>
              <w:right w:val="nil"/>
            </w:tcBorders>
            <w:shd w:val="clear" w:color="auto" w:fill="auto"/>
            <w:vAlign w:val="center"/>
          </w:tcPr>
          <w:p w14:paraId="12D93462"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91,4</w:t>
            </w:r>
          </w:p>
        </w:tc>
      </w:tr>
      <w:tr w:rsidR="009A734F" w:rsidRPr="0096332A" w14:paraId="57C72E1B" w14:textId="77777777" w:rsidTr="009A734F">
        <w:trPr>
          <w:trHeight w:val="283"/>
        </w:trPr>
        <w:tc>
          <w:tcPr>
            <w:tcW w:w="3828" w:type="dxa"/>
            <w:tcBorders>
              <w:top w:val="nil"/>
              <w:left w:val="nil"/>
              <w:bottom w:val="single" w:sz="8" w:space="0" w:color="002060"/>
              <w:right w:val="nil"/>
            </w:tcBorders>
            <w:shd w:val="clear" w:color="auto" w:fill="auto"/>
            <w:noWrap/>
            <w:vAlign w:val="center"/>
            <w:hideMark/>
          </w:tcPr>
          <w:p w14:paraId="7996F0F1" w14:textId="77777777" w:rsidR="009A734F" w:rsidRPr="0096332A" w:rsidRDefault="009A734F" w:rsidP="009A734F">
            <w:pPr>
              <w:jc w:val="both"/>
              <w:rPr>
                <w:sz w:val="18"/>
                <w:szCs w:val="18"/>
                <w:lang w:val="sr-Cyrl-RS" w:eastAsia="en-GB"/>
              </w:rPr>
            </w:pPr>
            <w:r w:rsidRPr="0096332A">
              <w:rPr>
                <w:sz w:val="18"/>
                <w:szCs w:val="18"/>
                <w:lang w:val="sr-Cyrl-RS" w:eastAsia="en-GB"/>
              </w:rPr>
              <w:t>Салдо текућег рачуна, % БДП</w:t>
            </w:r>
          </w:p>
        </w:tc>
        <w:tc>
          <w:tcPr>
            <w:tcW w:w="708" w:type="dxa"/>
            <w:tcBorders>
              <w:top w:val="nil"/>
              <w:left w:val="nil"/>
              <w:bottom w:val="single" w:sz="8" w:space="0" w:color="002060"/>
              <w:right w:val="nil"/>
            </w:tcBorders>
            <w:shd w:val="clear" w:color="auto" w:fill="auto"/>
            <w:noWrap/>
            <w:vAlign w:val="center"/>
          </w:tcPr>
          <w:p w14:paraId="2EA64849" w14:textId="77777777" w:rsidR="009A734F" w:rsidRPr="0096332A" w:rsidRDefault="009A734F" w:rsidP="009A734F">
            <w:pPr>
              <w:jc w:val="center"/>
              <w:rPr>
                <w:sz w:val="18"/>
                <w:szCs w:val="18"/>
                <w:lang w:val="sr-Cyrl-RS" w:eastAsia="en-GB"/>
              </w:rPr>
            </w:pPr>
            <w:r w:rsidRPr="0096332A">
              <w:rPr>
                <w:rFonts w:eastAsia="Calibri"/>
                <w:sz w:val="18"/>
                <w:szCs w:val="18"/>
                <w:lang w:val="sr-Cyrl-RS"/>
              </w:rPr>
              <w:t>1,0</w:t>
            </w:r>
          </w:p>
        </w:tc>
        <w:tc>
          <w:tcPr>
            <w:tcW w:w="709" w:type="dxa"/>
            <w:tcBorders>
              <w:top w:val="nil"/>
              <w:left w:val="nil"/>
              <w:bottom w:val="single" w:sz="8" w:space="0" w:color="002060"/>
              <w:right w:val="nil"/>
            </w:tcBorders>
            <w:shd w:val="clear" w:color="auto" w:fill="auto"/>
            <w:noWrap/>
            <w:vAlign w:val="center"/>
          </w:tcPr>
          <w:p w14:paraId="3C2FE060"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2,5</w:t>
            </w:r>
          </w:p>
        </w:tc>
        <w:tc>
          <w:tcPr>
            <w:tcW w:w="709" w:type="dxa"/>
            <w:tcBorders>
              <w:top w:val="nil"/>
              <w:left w:val="nil"/>
              <w:bottom w:val="single" w:sz="8" w:space="0" w:color="002060"/>
              <w:right w:val="nil"/>
            </w:tcBorders>
            <w:shd w:val="clear" w:color="auto" w:fill="auto"/>
            <w:noWrap/>
            <w:vAlign w:val="center"/>
          </w:tcPr>
          <w:p w14:paraId="13BFA423"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2,6</w:t>
            </w:r>
          </w:p>
        </w:tc>
        <w:tc>
          <w:tcPr>
            <w:tcW w:w="709" w:type="dxa"/>
            <w:tcBorders>
              <w:top w:val="nil"/>
              <w:left w:val="single" w:sz="8" w:space="0" w:color="auto"/>
              <w:bottom w:val="single" w:sz="8" w:space="0" w:color="auto"/>
              <w:right w:val="nil"/>
            </w:tcBorders>
            <w:shd w:val="clear" w:color="auto" w:fill="auto"/>
            <w:noWrap/>
            <w:vAlign w:val="center"/>
          </w:tcPr>
          <w:p w14:paraId="3A087D5A"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2,1</w:t>
            </w:r>
          </w:p>
        </w:tc>
        <w:tc>
          <w:tcPr>
            <w:tcW w:w="709" w:type="dxa"/>
            <w:tcBorders>
              <w:top w:val="nil"/>
              <w:left w:val="nil"/>
              <w:bottom w:val="single" w:sz="8" w:space="0" w:color="auto"/>
              <w:right w:val="single" w:sz="8" w:space="0" w:color="auto"/>
            </w:tcBorders>
            <w:shd w:val="clear" w:color="auto" w:fill="auto"/>
            <w:vAlign w:val="center"/>
          </w:tcPr>
          <w:p w14:paraId="72BDA6BB"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2,4</w:t>
            </w:r>
          </w:p>
        </w:tc>
        <w:tc>
          <w:tcPr>
            <w:tcW w:w="709" w:type="dxa"/>
            <w:tcBorders>
              <w:top w:val="nil"/>
              <w:left w:val="nil"/>
              <w:bottom w:val="single" w:sz="8" w:space="0" w:color="auto"/>
              <w:right w:val="nil"/>
            </w:tcBorders>
            <w:shd w:val="clear" w:color="auto" w:fill="auto"/>
            <w:noWrap/>
            <w:vAlign w:val="center"/>
          </w:tcPr>
          <w:p w14:paraId="70B2473F"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1,9¹</w:t>
            </w:r>
          </w:p>
        </w:tc>
        <w:tc>
          <w:tcPr>
            <w:tcW w:w="709" w:type="dxa"/>
            <w:tcBorders>
              <w:top w:val="nil"/>
              <w:left w:val="nil"/>
              <w:bottom w:val="single" w:sz="8" w:space="0" w:color="auto"/>
              <w:right w:val="nil"/>
            </w:tcBorders>
            <w:shd w:val="clear" w:color="auto" w:fill="auto"/>
            <w:vAlign w:val="center"/>
          </w:tcPr>
          <w:p w14:paraId="02642AB6" w14:textId="77777777" w:rsidR="009A734F" w:rsidRPr="0096332A" w:rsidRDefault="009A734F" w:rsidP="009A734F">
            <w:pPr>
              <w:jc w:val="center"/>
              <w:rPr>
                <w:sz w:val="18"/>
                <w:szCs w:val="18"/>
                <w:lang w:val="sr-Cyrl-RS" w:eastAsia="en-GB"/>
              </w:rPr>
            </w:pPr>
            <w:r w:rsidRPr="0096332A">
              <w:rPr>
                <w:rFonts w:eastAsia="Calibri"/>
                <w:color w:val="000000"/>
                <w:sz w:val="18"/>
                <w:szCs w:val="18"/>
                <w:lang w:val="sr-Cyrl-RS"/>
              </w:rPr>
              <w:t>2,4¹</w:t>
            </w:r>
          </w:p>
        </w:tc>
      </w:tr>
    </w:tbl>
    <w:p w14:paraId="0F409F2D" w14:textId="77777777" w:rsidR="009A734F" w:rsidRPr="009A734F" w:rsidRDefault="009A734F" w:rsidP="009A734F">
      <w:pPr>
        <w:jc w:val="both"/>
        <w:rPr>
          <w:sz w:val="20"/>
          <w:szCs w:val="20"/>
          <w:lang w:val="sr-Cyrl-RS" w:eastAsia="ja-JP"/>
        </w:rPr>
      </w:pPr>
      <w:r w:rsidRPr="009A734F">
        <w:rPr>
          <w:sz w:val="20"/>
          <w:szCs w:val="20"/>
          <w:lang w:val="sr-Cyrl-RS" w:eastAsia="ja-JP"/>
        </w:rPr>
        <w:t>Извор: ЕК, Јесење пројекције, новембар 2023. године</w:t>
      </w:r>
    </w:p>
    <w:p w14:paraId="3D2731E7" w14:textId="77777777" w:rsidR="009A734F" w:rsidRPr="009A734F" w:rsidRDefault="009A734F" w:rsidP="009A734F">
      <w:pPr>
        <w:jc w:val="both"/>
        <w:rPr>
          <w:sz w:val="16"/>
          <w:szCs w:val="16"/>
          <w:lang w:val="sr-Cyrl-RS" w:eastAsia="ja-JP"/>
        </w:rPr>
      </w:pPr>
      <w:r w:rsidRPr="009A734F">
        <w:rPr>
          <w:sz w:val="16"/>
          <w:szCs w:val="16"/>
          <w:lang w:val="sr-Cyrl-RS" w:eastAsia="ja-JP"/>
        </w:rPr>
        <w:t>* ЕК, Јесење пројекције, новембар 2022. године</w:t>
      </w:r>
    </w:p>
    <w:p w14:paraId="23B2395F" w14:textId="77777777" w:rsidR="009A734F" w:rsidRPr="009A734F" w:rsidRDefault="009A734F" w:rsidP="009A734F">
      <w:pPr>
        <w:spacing w:after="120"/>
        <w:jc w:val="both"/>
        <w:rPr>
          <w:sz w:val="16"/>
          <w:szCs w:val="16"/>
          <w:lang w:val="sr-Cyrl-RS" w:eastAsia="ja-JP"/>
        </w:rPr>
      </w:pPr>
      <w:r w:rsidRPr="009A734F">
        <w:rPr>
          <w:rFonts w:eastAsia="MS PGothic"/>
          <w:bCs/>
          <w:iCs/>
          <w:sz w:val="16"/>
          <w:vertAlign w:val="superscript"/>
          <w:lang w:val="sr-Cyrl-RS" w:eastAsia="ja-JP"/>
        </w:rPr>
        <w:t xml:space="preserve">1 </w:t>
      </w:r>
      <w:r w:rsidRPr="009A734F">
        <w:rPr>
          <w:sz w:val="16"/>
          <w:szCs w:val="16"/>
          <w:lang w:val="sr-Cyrl-RS" w:eastAsia="ja-JP"/>
        </w:rPr>
        <w:t>Пројекција се односе на 19 земаља еврозоне.</w:t>
      </w:r>
    </w:p>
    <w:p w14:paraId="074FABCF" w14:textId="77777777" w:rsidR="009A734F" w:rsidRPr="009A734F" w:rsidRDefault="009A734F" w:rsidP="009A734F">
      <w:pPr>
        <w:spacing w:after="60"/>
        <w:jc w:val="both"/>
        <w:rPr>
          <w:bCs/>
          <w:lang w:val="sr-Cyrl-RS" w:eastAsia="ja-JP"/>
        </w:rPr>
      </w:pPr>
      <w:bookmarkStart w:id="5" w:name="_Toc373932747"/>
      <w:bookmarkStart w:id="6" w:name="_Toc444605529"/>
      <w:r w:rsidRPr="009A734F">
        <w:rPr>
          <w:bCs/>
          <w:lang w:val="sr-Cyrl-RS" w:eastAsia="ja-JP"/>
        </w:rPr>
        <w:t xml:space="preserve">Тржиште рада ЕУ је наставило са снажним растом у првој половини 2023. године, упркос успоравању привредног раста. </w:t>
      </w:r>
      <w:r w:rsidRPr="009A734F">
        <w:rPr>
          <w:rFonts w:eastAsia="Calibri"/>
          <w:szCs w:val="22"/>
          <w:lang w:val="sr-Cyrl-RS"/>
        </w:rPr>
        <w:t>У другом кварталу ове године стопе активности и запослености достигле су највише нивое у историји, док је у септембру стопа незапослености остала близу рекордно ниског нивоа</w:t>
      </w:r>
      <w:r w:rsidRPr="009A734F">
        <w:rPr>
          <w:bCs/>
          <w:lang w:val="sr-Cyrl-RS" w:eastAsia="ja-JP"/>
        </w:rPr>
        <w:t>. У 2023. години, п</w:t>
      </w:r>
      <w:r w:rsidRPr="009A734F">
        <w:rPr>
          <w:rFonts w:eastAsia="Calibri"/>
          <w:szCs w:val="22"/>
          <w:lang w:val="sr-Cyrl-RS"/>
        </w:rPr>
        <w:t>редвиђа се раст запослености од 1,0% у ЕУ, пре него што успори на 0,4% у 2024. и 2025. години.</w:t>
      </w:r>
      <w:r w:rsidRPr="009A734F">
        <w:rPr>
          <w:bCs/>
          <w:lang w:val="sr-Cyrl-RS" w:eastAsia="ja-JP"/>
        </w:rPr>
        <w:t xml:space="preserve"> Очекује се да ће стопа незапослености у ЕУ остати стабилна на нивоу од 6,0% у 2023. и 2024. години и 5,9% у 2025. години, </w:t>
      </w:r>
      <w:r w:rsidRPr="009A734F">
        <w:rPr>
          <w:rFonts w:eastAsia="Calibri"/>
          <w:szCs w:val="22"/>
          <w:lang w:val="sr-Cyrl-RS"/>
        </w:rPr>
        <w:t>што је и даље испод нивоа забележене стопе незапослености у 2019. или чак 2022. години у већини држава чланица</w:t>
      </w:r>
      <w:r w:rsidRPr="009A734F">
        <w:rPr>
          <w:bCs/>
          <w:lang w:val="sr-Cyrl-RS" w:eastAsia="ja-JP"/>
        </w:rPr>
        <w:t>. Предвиђено је да ће номинални раст зарада додатно убрзати током 2023. године, пре него што постепено успори у 2024. и 2025. години. И поред тога, у пројекцијском периоду се очекује бржи раст зарада од раста инфлације, што ће омогућити да се надокнади изгубљена куповна моћ из претходног периода.</w:t>
      </w:r>
    </w:p>
    <w:p w14:paraId="167EE3D1" w14:textId="77777777" w:rsidR="009A734F" w:rsidRPr="009A734F" w:rsidRDefault="009A734F" w:rsidP="009A734F">
      <w:pPr>
        <w:spacing w:after="60"/>
        <w:jc w:val="both"/>
        <w:rPr>
          <w:rFonts w:eastAsia="Calibri"/>
          <w:szCs w:val="22"/>
          <w:lang w:val="sr-Cyrl-RS"/>
        </w:rPr>
      </w:pPr>
      <w:r w:rsidRPr="009A734F">
        <w:rPr>
          <w:bCs/>
          <w:lang w:val="sr-Cyrl-RS" w:eastAsia="ja-JP"/>
        </w:rPr>
        <w:t>Након рекордног нивоа од 10,6% из октобра 2022. године, инфлација у еврозони годину дана касније износи 2,9%, што је најнижи ниво у претходне две године.</w:t>
      </w:r>
      <w:r w:rsidRPr="009A734F">
        <w:rPr>
          <w:rFonts w:eastAsia="Calibri"/>
          <w:szCs w:val="22"/>
          <w:lang w:val="sr-Cyrl-RS"/>
        </w:rPr>
        <w:t xml:space="preserve"> </w:t>
      </w:r>
      <w:r w:rsidRPr="009A734F">
        <w:rPr>
          <w:bCs/>
          <w:lang w:val="sr-Cyrl-RS" w:eastAsia="ja-JP"/>
        </w:rPr>
        <w:t xml:space="preserve">Истовремено, инфлација у ЕУ је забележила слична кретања. Главни фактори смањења инфлације у еврозони су пад цена енергената и хране. </w:t>
      </w:r>
      <w:r w:rsidRPr="009A734F">
        <w:rPr>
          <w:rFonts w:eastAsia="Calibri"/>
          <w:szCs w:val="22"/>
          <w:lang w:val="sr-Cyrl-RS"/>
        </w:rPr>
        <w:t>Према јесењим пројекцијама ЕК, очекује се наставак опадајућег тренда инфлације у пројекцијском периоду. Предвиђа се да ће инфлација у ЕУ опасти са 6,5% у 2023. години на 3,5% у 2024. и 2,4% у 2025. години, док ће у еврозони ниво инфлације након 5,6% у 2023. години износити 3,2% и 2,2% у 2024. и 2025. години, респективно.</w:t>
      </w:r>
    </w:p>
    <w:p w14:paraId="1CF68492" w14:textId="51461C59" w:rsidR="009A734F" w:rsidRPr="009A734F" w:rsidRDefault="009A734F" w:rsidP="009A734F">
      <w:pPr>
        <w:spacing w:after="60"/>
        <w:jc w:val="both"/>
        <w:rPr>
          <w:bCs/>
          <w:lang w:val="sr-Cyrl-RS" w:eastAsia="ja-JP"/>
        </w:rPr>
      </w:pPr>
      <w:r w:rsidRPr="009A734F">
        <w:rPr>
          <w:bCs/>
          <w:lang w:val="sr-Cyrl-RS" w:eastAsia="ja-JP"/>
        </w:rPr>
        <w:t>Ефекти претходног заоштравања монетарне политике се све више испољавају, настављајући да делују на попуштање инфлације и даље слабљење инфлаторних притисака. Европска централна банка (ЕЦБ) је од почетка године у шест наврата подизала референтну каматну стопу, укупно за 200 б.п., достигавши тренутни ниво од 4,50% у септембру. ЕЦБ ће у наредном периоду наставити пажљиво да прати економска дешавања и у складу са тим доносити будуће одлуке о повећању рестриктивности монетарне политике, како би се инфлација благовремено нормализовала на циљаних 2,0% у средњорочном периоду.</w:t>
      </w:r>
    </w:p>
    <w:p w14:paraId="38489EFE"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Након рекордног нивоа фискалног дефицита од 6,7% БДП у 2020. години током пандемије </w:t>
      </w:r>
      <w:bookmarkStart w:id="7" w:name="_Hlk154055905"/>
      <w:r w:rsidRPr="009A734F">
        <w:rPr>
          <w:rFonts w:eastAsia="Calibri"/>
          <w:szCs w:val="22"/>
          <w:lang w:val="sr-Cyrl-RS"/>
        </w:rPr>
        <w:t>коронавируса</w:t>
      </w:r>
      <w:bookmarkEnd w:id="7"/>
      <w:r w:rsidRPr="009A734F">
        <w:rPr>
          <w:rFonts w:eastAsia="Calibri"/>
          <w:szCs w:val="22"/>
          <w:lang w:val="sr-Cyrl-RS"/>
        </w:rPr>
        <w:t xml:space="preserve">, дефицит ЕУ је смањен на 3,3% у 2022. години упркос значајним мерама усмереним на ублажавање економског и социјалног утицаја због високих цена енергената. Током 2023. године очекује се даље смањење фискалног дефицита на 3,2% БДП, пре свега услед потпуног укидања привремених мера подршке повезаних са пандемијом, смањења субвенција и мање нето буџетске подршке усмерене на превазилажење енергетске кризе. Такође, од 2023. године очекује се заокрет у фискалној политици, при чему ће њен рестриктиван карактер у наредном периоду бити </w:t>
      </w:r>
      <w:r w:rsidRPr="009A734F">
        <w:rPr>
          <w:rFonts w:eastAsia="Calibri"/>
          <w:szCs w:val="22"/>
          <w:lang w:val="sr-Cyrl-RS"/>
        </w:rPr>
        <w:lastRenderedPageBreak/>
        <w:t>условљен постепеним укидањем мера енергетске подршке. Очекује се смањење фискалног дефицита на 2,8% у 2024. и 2,7% БДП у 2025. години, док ће удео јавног дуга у БДП у ЕУ бити смањен на 82,7% у 2024. години, уз готово непромењен ниво у 2025. години (82,5%). Ипак, на крају периода посматрања удео јавног дуга у БДП остаће и даље изнад предпандемијског нивоа од 79%.</w:t>
      </w:r>
    </w:p>
    <w:p w14:paraId="55085AD4" w14:textId="77777777" w:rsidR="009A734F" w:rsidRPr="009A734F" w:rsidRDefault="009A734F" w:rsidP="009A734F">
      <w:pPr>
        <w:keepNext/>
        <w:keepLines/>
        <w:spacing w:before="120" w:after="120"/>
        <w:jc w:val="both"/>
        <w:outlineLvl w:val="1"/>
        <w:rPr>
          <w:rFonts w:eastAsia="MS PGothic"/>
          <w:b/>
          <w:color w:val="000000"/>
        </w:rPr>
      </w:pPr>
      <w:bookmarkStart w:id="8" w:name="_Toc154064093"/>
      <w:bookmarkEnd w:id="5"/>
      <w:bookmarkEnd w:id="6"/>
      <w:r w:rsidRPr="009A734F">
        <w:rPr>
          <w:rFonts w:eastAsia="MS PGothic"/>
          <w:b/>
          <w:color w:val="000000"/>
        </w:rPr>
        <w:t>3.2. ТЕКУЋА ЕКОНОМСКА КРЕТАЊА И ИЗГЛЕДИ ЗА 2023. ГОДИНУ</w:t>
      </w:r>
      <w:bookmarkEnd w:id="8"/>
    </w:p>
    <w:p w14:paraId="3C9147B7" w14:textId="50E20BF4" w:rsidR="009A734F" w:rsidRPr="009A734F" w:rsidRDefault="009A734F" w:rsidP="009A734F">
      <w:pPr>
        <w:spacing w:after="60"/>
        <w:jc w:val="both"/>
        <w:rPr>
          <w:rFonts w:eastAsia="Calibri" w:cs="Calibri"/>
          <w:bCs/>
          <w:spacing w:val="-2"/>
          <w:szCs w:val="72"/>
          <w:lang w:val="sr-Cyrl-RS"/>
        </w:rPr>
      </w:pPr>
      <w:bookmarkStart w:id="9" w:name="_Toc373932748"/>
      <w:r w:rsidRPr="009A734F">
        <w:rPr>
          <w:rFonts w:eastAsia="Constantia"/>
          <w:b/>
          <w:lang w:val="sr-Cyrl-RS"/>
        </w:rPr>
        <w:t>Реални сектор</w:t>
      </w:r>
      <w:r w:rsidRPr="009A734F">
        <w:rPr>
          <w:rFonts w:eastAsia="Constantia"/>
          <w:lang w:val="sr-Cyrl-RS"/>
        </w:rPr>
        <w:t xml:space="preserve">. </w:t>
      </w:r>
      <w:r w:rsidRPr="009A734F">
        <w:rPr>
          <w:rFonts w:eastAsia="Calibri" w:cs="Calibri"/>
          <w:bCs/>
          <w:szCs w:val="72"/>
          <w:lang w:val="sr-Cyrl-RS"/>
        </w:rPr>
        <w:t xml:space="preserve">Кретања основних макроекономских агрегата током 2023. године генерално су на нивоу претходно пројектованих. Према подацима РЗС, раст БДП у првом кварталу 2023. године износио је 0,9% мг., док је у другом тромесечју раст привреде убрзао на 1,7%. Посматрано са производне стране, економски раст у првој половини године био је вођен услужним сектором, који је остварио раст од 1,2%. Повећање економске активности забележено је код већине услужних делатности, а најзначајнији допринос дошао је од ИКТ сектора, као и од стручно-техничких услуга. Најзначајнији негативан допринос имао је сектор трговине, делом и због високе базе у истом периоду претходне године услед импулсивних куповина становништва након избијања конфликта у Украјини, али и услед нешто више међугодишње стопе инфлације у првој половини ове године која се одразила на нижи реални промет у трговини на мало. Снажан раст грађевинарства у другом кварталу у потпуности је неутралисао пад из првог тромесечја, што је резултирало растом овог сектора од 7,4% у првој половини године. У првих шест месеци 2023. године индустријска производња је остварила раст бруто додате вредности (БДВ) од 1,7%, пре свега као резултат повећања производње у електро-енергетском сектору, док је прерађивачка индустрија забележила пад физичког обима од 1,0% услед нешто ниже спољне тражње, али и базног ефекта. Позитиван допринос расту БДП дошао је и од пољопривреде која је према првим проценама остварила приносе у 2023. години изнад вишегодишњег просека и забележила раст од око 10% у односу на претходну, сушну, годину. </w:t>
      </w:r>
      <w:r w:rsidRPr="009A734F">
        <w:rPr>
          <w:rFonts w:eastAsia="Calibri" w:cs="Calibri"/>
          <w:bCs/>
          <w:spacing w:val="-2"/>
          <w:szCs w:val="72"/>
          <w:lang w:val="sr-Cyrl-RS"/>
        </w:rPr>
        <w:t>Посматрано по агрегатима употребе, раст БДП у првој половини 2023. године у потпуности је био вођен нето извозом, док је домаћа тражња имала негативан допринос, пре свега услед утицаја промена у залихама. Активирање нових производних капацитета резултирало је реалним растом извозне активности који је износио 5,1% упркос нешто мањој спољној тражњи. С друге стране, пад увоза енергената и мањи увоз репроматеријала имали су за последицу смањење реалне увозне активности од 3,8%. Приватна потрошња под утицајем високе базе услед импулсивних куповина становништва након избијања конфликта у Украјини, али и услед нешто више инфлације је забележила реални пад од 0,4%. Истовремено, инвестиције у основне фондове оствариле су раст од 3,1% захваљујући пре свега расту грађевинских радова. Под утицајем потрошње залиха у зимским месецима и високе базе, допринос промена у залихама био је негативан.</w:t>
      </w:r>
    </w:p>
    <w:p w14:paraId="2C790302" w14:textId="77777777" w:rsidR="009A734F" w:rsidRPr="009A734F" w:rsidRDefault="009A734F" w:rsidP="009A734F">
      <w:pPr>
        <w:spacing w:after="60"/>
        <w:jc w:val="both"/>
        <w:rPr>
          <w:rFonts w:eastAsia="Calibri" w:cs="Calibri"/>
          <w:bCs/>
          <w:szCs w:val="72"/>
          <w:lang w:val="sr-Cyrl-RS"/>
        </w:rPr>
      </w:pPr>
      <w:r w:rsidRPr="009A734F">
        <w:rPr>
          <w:rFonts w:eastAsia="Calibri" w:cs="Calibri"/>
          <w:bCs/>
          <w:spacing w:val="-2"/>
          <w:szCs w:val="72"/>
          <w:lang w:val="sr-Cyrl-RS"/>
        </w:rPr>
        <w:t>Према флеш процени Републичког завода за статистику раст БДП у трећем кварталу је убрзао на 3,5% мг. Привредни раст у овом периоду био је диверсификован и остварен у свим привредним секторима. Најзначајнији позитиван допринос расту БДП дошао је од услуга и индустрије које су према процени Министарства финансија забележили повећање од 2,7% мг. и 3,6% мг., респективно. Раст привреде додатно је подржан стабилним кретањима у сектору грађевинарства и већом производњом пољопривредног сектора.</w:t>
      </w:r>
    </w:p>
    <w:p w14:paraId="3975412A" w14:textId="77777777" w:rsidR="009A734F" w:rsidRPr="009A734F" w:rsidRDefault="009A734F" w:rsidP="009A734F">
      <w:pPr>
        <w:spacing w:after="60"/>
        <w:jc w:val="both"/>
        <w:rPr>
          <w:rFonts w:eastAsia="Calibri" w:cs="Calibri"/>
          <w:bCs/>
          <w:szCs w:val="72"/>
          <w:lang w:val="sr-Cyrl-RS"/>
        </w:rPr>
      </w:pPr>
      <w:r w:rsidRPr="009A734F">
        <w:rPr>
          <w:rFonts w:eastAsia="Calibri" w:cs="Calibri"/>
          <w:bCs/>
          <w:szCs w:val="72"/>
          <w:lang w:val="sr-Cyrl-RS"/>
        </w:rPr>
        <w:t xml:space="preserve">Високофреквентни индикатори указују на постепено убрзање економске активности током 2023. године. То потврђује и Индикатор привредне активности (ИПАС) који Министарство финансија израђује за потребе сагледавања месечне динамике укупне економске активности. Након нешто нижих стопа раста почетком 2023. године, од маја долази до постепеног убрзања економске активности тако да вредност овог индикатора </w:t>
      </w:r>
      <w:r w:rsidRPr="009A734F">
        <w:rPr>
          <w:rFonts w:eastAsia="Calibri" w:cs="Calibri"/>
          <w:bCs/>
          <w:szCs w:val="72"/>
          <w:lang w:val="sr-Cyrl-RS"/>
        </w:rPr>
        <w:lastRenderedPageBreak/>
        <w:t>у септембру указује на раст БДП од 4,1% мг, што је највећи месечни раст привреде, међугодишње посматрано, још од маја 2022. године.</w:t>
      </w:r>
    </w:p>
    <w:p w14:paraId="1A3C9218" w14:textId="77777777" w:rsidR="00655F26" w:rsidRDefault="00655F26">
      <w:pPr>
        <w:rPr>
          <w:rFonts w:eastAsia="Calibri" w:cs="Calibri"/>
          <w:szCs w:val="72"/>
          <w:lang w:val="sr-Cyrl-RS"/>
        </w:rPr>
      </w:pPr>
      <w:r>
        <w:rPr>
          <w:rFonts w:eastAsia="Calibri" w:cs="Calibri"/>
          <w:szCs w:val="72"/>
          <w:lang w:val="sr-Cyrl-RS"/>
        </w:rPr>
        <w:br w:type="page"/>
      </w:r>
    </w:p>
    <w:p w14:paraId="6251AF23" w14:textId="28DC7C70" w:rsidR="009A734F" w:rsidRDefault="009A734F" w:rsidP="009A734F">
      <w:pPr>
        <w:spacing w:after="120"/>
        <w:jc w:val="both"/>
        <w:rPr>
          <w:rFonts w:eastAsia="Calibri" w:cs="Calibri"/>
          <w:szCs w:val="72"/>
          <w:lang w:val="sr-Cyrl-RS"/>
        </w:rPr>
      </w:pPr>
      <w:r w:rsidRPr="009A734F">
        <w:rPr>
          <w:rFonts w:eastAsia="Calibri" w:cs="Calibri"/>
          <w:szCs w:val="72"/>
          <w:lang w:val="sr-Cyrl-RS"/>
        </w:rPr>
        <w:lastRenderedPageBreak/>
        <w:t>Графикон 1. Индикатор привредне активности Србије (ИПАС), међугодишње стопе раста, %</w:t>
      </w:r>
    </w:p>
    <w:p w14:paraId="2D9EA024" w14:textId="29F05010" w:rsidR="00D145FB" w:rsidRPr="009A734F" w:rsidRDefault="00D145FB" w:rsidP="009A734F">
      <w:pPr>
        <w:spacing w:after="120"/>
        <w:jc w:val="both"/>
        <w:rPr>
          <w:rFonts w:eastAsia="Calibri" w:cs="Calibri"/>
          <w:szCs w:val="72"/>
          <w:lang w:val="sr-Cyrl-RS"/>
        </w:rPr>
      </w:pPr>
      <w:r w:rsidRPr="00D145FB">
        <w:rPr>
          <w:noProof/>
        </w:rPr>
        <w:drawing>
          <wp:inline distT="0" distB="0" distL="0" distR="0" wp14:anchorId="033C482A" wp14:editId="3AA91846">
            <wp:extent cx="5542857" cy="2476190"/>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2857" cy="2476190"/>
                    </a:xfrm>
                    <a:prstGeom prst="rect">
                      <a:avLst/>
                    </a:prstGeom>
                  </pic:spPr>
                </pic:pic>
              </a:graphicData>
            </a:graphic>
          </wp:inline>
        </w:drawing>
      </w:r>
    </w:p>
    <w:p w14:paraId="3662C12A" w14:textId="77777777" w:rsidR="009A734F" w:rsidRPr="009A734F" w:rsidRDefault="009A734F" w:rsidP="009A734F">
      <w:pPr>
        <w:spacing w:after="60"/>
        <w:jc w:val="both"/>
        <w:rPr>
          <w:rFonts w:eastAsia="Calibri" w:cs="Calibri"/>
          <w:bCs/>
          <w:iCs/>
          <w:spacing w:val="-4"/>
          <w:szCs w:val="72"/>
          <w:lang w:val="sr-Cyrl-RS"/>
        </w:rPr>
      </w:pPr>
      <w:r w:rsidRPr="009A734F">
        <w:rPr>
          <w:rFonts w:eastAsia="Calibri" w:cs="Calibri"/>
          <w:bCs/>
          <w:iCs/>
          <w:spacing w:val="-4"/>
          <w:szCs w:val="72"/>
          <w:lang w:val="sr-Cyrl-RS"/>
        </w:rPr>
        <w:t xml:space="preserve">У првих девет месеци физички обим индустријске производње бележи раст од 2,4% мг. и вођен је повећањем производње електро-енергетског сектора. Са стабилизацијом производње електричне енергије, али и под утицајем нешто ниже базе из истог периода претходне године, остварен је двоцифрени раст ове делатности који је у првих девет месеци износио 15,0% мг. Истовремено сектор рударства забележио је благи раст од 1,7%, а мања експлоатација угља у овом периоду утицала је на изостанак бољих резултата овог сектора. </w:t>
      </w:r>
      <w:r w:rsidRPr="009A734F">
        <w:rPr>
          <w:rFonts w:eastAsia="Calibri" w:cs="Calibri"/>
          <w:bCs/>
          <w:iCs/>
          <w:szCs w:val="72"/>
          <w:lang w:val="sr-Cyrl-RS"/>
        </w:rPr>
        <w:t xml:space="preserve">У периоду јануар–септембар прерађивачка индустрија је забележила благо смањење производње од 0,1%, пре свега као последица мање производње појединих извозно оријентисаних делатности услед нешто мање спољне тражње. </w:t>
      </w:r>
      <w:r w:rsidRPr="009A734F">
        <w:rPr>
          <w:rFonts w:eastAsia="Calibri" w:cs="Calibri"/>
          <w:bCs/>
          <w:iCs/>
          <w:spacing w:val="-4"/>
          <w:szCs w:val="72"/>
          <w:lang w:val="sr-Cyrl-RS"/>
        </w:rPr>
        <w:t>Посматрано по областима прерађивачке индустрије, најзначајнији негативан допринос у првих девет месеци потиче од производње металних производа и нафтне индустрије које су забележиле смањење од 9,0% мг. и 5,5% мг., респективно. Најзначајнији позитиван допринос оствариле су фармацеутска, рачунарска и машинска индустрија са растом од 13,8%, 52,4% и 11,7% мг., респективно. Приликом оцене текуће динамике прерађивачке индустрије треба имати у виду и чињеницу да је производња овог сектора од јула у позитивној зони и да је у септембру остварен раст од 3,0% мг. Имајући у виду актуелна кретања у прерађивачкој индустрији, али и утицај нешто ниже базе, очекује се наставак позитивних стопа раста овог сектора у остатку 2023. године, међугодишње посматрано.</w:t>
      </w:r>
    </w:p>
    <w:p w14:paraId="05994ACB" w14:textId="2EBDA4F3" w:rsidR="009A734F" w:rsidRPr="009A734F" w:rsidRDefault="009A734F" w:rsidP="009A734F">
      <w:pPr>
        <w:spacing w:after="60"/>
        <w:jc w:val="both"/>
        <w:rPr>
          <w:rFonts w:eastAsia="Calibri" w:cs="Calibri"/>
          <w:bCs/>
          <w:szCs w:val="72"/>
          <w:lang w:val="sr-Cyrl-RS"/>
        </w:rPr>
      </w:pPr>
      <w:r w:rsidRPr="009A734F">
        <w:rPr>
          <w:rFonts w:eastAsia="Calibri" w:cs="Calibri"/>
          <w:bCs/>
          <w:szCs w:val="72"/>
          <w:lang w:val="sr-Cyrl-RS"/>
        </w:rPr>
        <w:t xml:space="preserve">Услужни сектор наставља да расте уз забележена дивергентна кретања појединих делатности. Спорији раст реалног расположивог дохотка одразио се на успоравање овог сектора током прве половине године, али са постепеним попуштањем инфлаторних притисака приметно је убрзање у трећем кварталу. У првих девет месеци настављена су добра кретања у туризму и угоститељству, при чему је број долазака и ноћења туриста међугодишње увећан за </w:t>
      </w:r>
      <w:r w:rsidR="009C4904">
        <w:rPr>
          <w:rFonts w:eastAsia="Calibri" w:cs="Calibri"/>
          <w:bCs/>
          <w:szCs w:val="72"/>
        </w:rPr>
        <w:t>8,9</w:t>
      </w:r>
      <w:r w:rsidRPr="009A734F">
        <w:rPr>
          <w:rFonts w:eastAsia="Calibri" w:cs="Calibri"/>
          <w:bCs/>
          <w:szCs w:val="72"/>
          <w:lang w:val="sr-Cyrl-RS"/>
        </w:rPr>
        <w:t xml:space="preserve">% и </w:t>
      </w:r>
      <w:r w:rsidR="009C4904">
        <w:rPr>
          <w:rFonts w:eastAsia="Calibri" w:cs="Calibri"/>
          <w:bCs/>
          <w:szCs w:val="72"/>
        </w:rPr>
        <w:t>2,1</w:t>
      </w:r>
      <w:r w:rsidRPr="009A734F">
        <w:rPr>
          <w:rFonts w:eastAsia="Calibri" w:cs="Calibri"/>
          <w:bCs/>
          <w:szCs w:val="72"/>
          <w:lang w:val="sr-Cyrl-RS"/>
        </w:rPr>
        <w:t xml:space="preserve">%, респективно, праћен растом активности домаћих и страних туриста. Истовремено, девизни прилив од туризма у првих девет месеци је међугодишње увећан за 8,0%. Поред тога, настављен је раст промета у угоститељству, при чему је у првих осам месеци реално већи за 13,3% мг. Сектор информационо комуникационих технологија континуирано расте уз све значајнију улогу овог сектора, при чему је кумулативни раст у претходне три године износио </w:t>
      </w:r>
      <w:r w:rsidRPr="009A734F">
        <w:rPr>
          <w:rFonts w:eastAsia="Calibri" w:cs="Calibri"/>
          <w:bCs/>
          <w:szCs w:val="72"/>
          <w:lang w:val="sr-Latn-RS"/>
        </w:rPr>
        <w:t>19</w:t>
      </w:r>
      <w:r w:rsidRPr="009A734F">
        <w:rPr>
          <w:rFonts w:eastAsia="Calibri" w:cs="Calibri"/>
          <w:bCs/>
          <w:szCs w:val="72"/>
          <w:lang w:val="sr-Cyrl-RS"/>
        </w:rPr>
        <w:t>%. Слична динамика забележена је у првих шест месеци 2023. године, уз реални раст БДВ овог сектора од 10,0%. Ово је праћено и снажним растом извоза ИКТ сектора током 2023. године, при чему је у првих девет</w:t>
      </w:r>
      <w:r w:rsidRPr="009A734F">
        <w:rPr>
          <w:rFonts w:eastAsia="Calibri" w:cs="Calibri"/>
          <w:bCs/>
          <w:color w:val="FF0000"/>
          <w:szCs w:val="72"/>
          <w:lang w:val="sr-Cyrl-RS"/>
        </w:rPr>
        <w:t xml:space="preserve"> </w:t>
      </w:r>
      <w:r w:rsidRPr="009A734F">
        <w:rPr>
          <w:rFonts w:eastAsia="Calibri" w:cs="Calibri"/>
          <w:bCs/>
          <w:szCs w:val="72"/>
          <w:lang w:val="sr-Cyrl-RS"/>
        </w:rPr>
        <w:t xml:space="preserve">месеци извоз овог сектора вредео 2,5 млрд евра, односно међугодишње је повећан за 31,9%, опредељујући нешто више од трећине укупног извоза </w:t>
      </w:r>
      <w:r w:rsidRPr="009A734F">
        <w:rPr>
          <w:rFonts w:eastAsia="Calibri" w:cs="Calibri"/>
          <w:bCs/>
          <w:szCs w:val="72"/>
          <w:lang w:val="sr-Cyrl-RS"/>
        </w:rPr>
        <w:lastRenderedPageBreak/>
        <w:t>услужних делатности. Саобраћајна активност мерена индексом физичког обима у првој половини 2023. године међугодишње је већа за 26,9%, као резултат раста путничког саобраћаја од 53,6% мг. У првих девет месеци 2023. године малопродајни промет је био реално мањи за 3,9% пре свега као последица нешто вишег нивоа цена, али и високе базе из истог периода претходне године услед импулсивне куповине становништва по самом избијању сукоба у Украјини. Међутим, са попуштањем инфлације и растом реалног расположивог дохотка, очекује се нешто повољнија ситуација и постепено убрзање активности у реалним износима. То је већ видљиво током септембра, када је пад у сталним ценама значајно мањи него претходних месеци и износио је 0,7%.</w:t>
      </w:r>
    </w:p>
    <w:p w14:paraId="64D6FBC0" w14:textId="77777777" w:rsidR="009A734F" w:rsidRPr="009A734F" w:rsidRDefault="009A734F" w:rsidP="009A734F">
      <w:pPr>
        <w:tabs>
          <w:tab w:val="left" w:pos="720"/>
          <w:tab w:val="left" w:pos="1440"/>
        </w:tabs>
        <w:spacing w:after="60"/>
        <w:jc w:val="both"/>
        <w:rPr>
          <w:rFonts w:eastAsia="Calibri" w:cs="Calibri"/>
          <w:bCs/>
          <w:szCs w:val="72"/>
          <w:lang w:val="sr-Cyrl-RS"/>
        </w:rPr>
      </w:pPr>
      <w:r w:rsidRPr="009A734F">
        <w:rPr>
          <w:rFonts w:eastAsia="Calibri" w:cs="Calibri"/>
          <w:bCs/>
          <w:szCs w:val="72"/>
          <w:lang w:val="sr-Cyrl-RS"/>
        </w:rPr>
        <w:t>Полазећи од текућих трендова у погледу кретања привредне активности, узимајући у обзир динамику високофреквентних индикатора, економске изгледе најважнијих спољнотрговинских партнера као и глобалне економске трендове, Министарство финансија задржава процену привредног раста у 2023. години од 2,5%.</w:t>
      </w:r>
    </w:p>
    <w:p w14:paraId="2684E2D2" w14:textId="77777777" w:rsidR="009A734F" w:rsidRPr="009A734F" w:rsidRDefault="009A734F" w:rsidP="009A734F">
      <w:pPr>
        <w:spacing w:after="60"/>
        <w:jc w:val="both"/>
        <w:rPr>
          <w:rFonts w:eastAsia="Calibri"/>
          <w:szCs w:val="22"/>
          <w:lang w:val="sr-Cyrl-RS"/>
        </w:rPr>
      </w:pPr>
      <w:r w:rsidRPr="009A734F">
        <w:rPr>
          <w:rFonts w:eastAsia="Calibri"/>
          <w:b/>
          <w:szCs w:val="22"/>
          <w:lang w:val="sr-Cyrl-RS"/>
        </w:rPr>
        <w:t>Тржиште рада.</w:t>
      </w:r>
      <w:r w:rsidRPr="009A734F">
        <w:rPr>
          <w:rFonts w:eastAsia="Calibri"/>
          <w:szCs w:val="22"/>
          <w:lang w:val="sr-Cyrl-RS"/>
        </w:rPr>
        <w:t xml:space="preserve"> Захваљујући очуваној макроекономској стабилности, као и привредном расту, тржиште рада у великој мери остаје отпорно на изразито негативан утицај геополитичких догађања. Тако су у 2023. години настављена позитивна кретања на тржишту рада која се пре свега одражавају кроз раст запослености и зарада у приватном сектору. Према подацима Централног регистра обавезног социјалног осигурања (ЦРОСО), у периоду јануар–септембар 2023. године просечан број запослених био је већи за 2,7% у поређењу са истим периодом претходне године, чему је пре свега допринео раст запослености у приватном сектору од 3,6%, односно за 58,3 хиљаде лица, док је у јавном сектору раст износио 0,5%, односно 3,3 хиљаде лица. У овом периоду, најснажнији секторски допринос расту запослености долази од ИКТ, научно-техничких делатности и прерађивачке индустрије. Према подацима Националне службе за запошљавање, у истом периоду, број лица која активно траже запослење смањен је за 9,8%. Позитивна кретања на тржишту рада потврђена су и подацима Анкете о радној снази. Након стопе незапослености од 10,1% у првом кварталу 2023. године, дошло је до њеног смањења на 9,6%, колико је износила у другом кварталу. У односу на други квартал 2022. године дошло је до повећања стопе запослености са 50,0% на 50,4%, као и смањења стопе становништва ван радне снаге за 1,0 п.п. Такође у том периоду забележено је и повећање броја активног становништва за 20 хиљада лица. У укупној запослености повећан је број формално запослених за 33,3 хиљаде и смањења броја неформално запослених за 38,8 хиљада. Поред наведеног, забележена су одређена структурна побољшања на тржишту рада. Тако је побољшан положај код женског дела становништва, односно повећан је број запослених жена за 20,7 хиљада. Такође, смањена је стопа неформалне запослености за 1,3 п.п. и износила је 12,3%. У истом периоду дошло је и до благог пораста стопе дугорочне незапослености за 0,3 п.п. на 4,8%. У периоду јануар-август просечна нето зарада је износила 84.389 динара и била је реално већа за 0,7% у поређењу са истим периодом претходне године, упркос нешто вишој међугодишњој инфлацији у овом периоду. Реални раст зарада био је у потпуности опредељен растом зарада у приватном сектору, који је износио 1,8% вођен повећањем зарада у прерађивачкој индустрији и трговини. Истовремено, упркос повећању зарада у јавном сектору од 12,5% одлуком Владе с почетка године, у реалним вредностима забележено је њихово смањење, што је пре свега последица обрачунског ефекта услед нешто више инфлације у овом периоду.</w:t>
      </w:r>
    </w:p>
    <w:p w14:paraId="52FE659C" w14:textId="77777777" w:rsidR="009A734F" w:rsidRPr="009A734F" w:rsidRDefault="009A734F" w:rsidP="009A734F">
      <w:pPr>
        <w:spacing w:after="60"/>
        <w:jc w:val="both"/>
        <w:rPr>
          <w:rFonts w:eastAsia="Calibri"/>
          <w:highlight w:val="green"/>
          <w:lang w:val="sr-Cyrl-RS"/>
        </w:rPr>
      </w:pPr>
      <w:r w:rsidRPr="009A734F">
        <w:rPr>
          <w:rFonts w:eastAsia="Calibri"/>
          <w:b/>
          <w:lang w:val="sr-Cyrl-RS"/>
        </w:rPr>
        <w:t xml:space="preserve">Екстерни сектор. </w:t>
      </w:r>
      <w:r w:rsidRPr="009A734F">
        <w:rPr>
          <w:rFonts w:eastAsia="Calibri"/>
          <w:lang w:val="sr-Cyrl-RS"/>
        </w:rPr>
        <w:t xml:space="preserve">Током девет месеци 2023. текући дефицит је износио око 0,8 млрд евра (1,6% БДП-а) и у потпуности је био финансиран нето приливом страних директних инвестиција (покривеност 408%). Пад светских цена енергената, а делом и мањи количински увоз довео је до пада текућег дефицита за 2,5 млрд евра у односу на исти </w:t>
      </w:r>
      <w:r w:rsidRPr="009A734F">
        <w:rPr>
          <w:rFonts w:eastAsia="Calibri"/>
          <w:lang w:val="sr-Cyrl-RS"/>
        </w:rPr>
        <w:lastRenderedPageBreak/>
        <w:t>период 2022. Оваква кретања на текућем рачуну резултат су смањења робног дефицита (за 2,8 млрд евра мг.), који је пре свега последица мањег увоза енергената, као и раста суфицита услуга (за 0,6 млрд евра мг.), док је у супротном смеру деловао раст дефицита примарног дохотка (за 0,9 млрд евра мг.).</w:t>
      </w:r>
    </w:p>
    <w:p w14:paraId="048CEAEA" w14:textId="77777777" w:rsidR="009A734F" w:rsidRPr="009A734F" w:rsidRDefault="009A734F" w:rsidP="009A734F">
      <w:pPr>
        <w:spacing w:after="60"/>
        <w:jc w:val="both"/>
        <w:rPr>
          <w:rFonts w:eastAsia="Calibri"/>
          <w:lang w:val="sr-Cyrl-RS"/>
        </w:rPr>
      </w:pPr>
      <w:r w:rsidRPr="009A734F">
        <w:rPr>
          <w:rFonts w:eastAsia="Calibri"/>
          <w:lang w:val="sr-Cyrl-RS"/>
        </w:rPr>
        <w:t>Упркос успоравању екстерне тражње, извоз робе и услуга наставио је да остварује високе стопе раста у 2023. години, пре свега захваљујући инвестицијама у разменљиве секторе из претходног периода. Робни извоз је током девет месеци 2023. забележио раст од 5,8% мг.</w:t>
      </w:r>
      <w:r w:rsidRPr="009A734F">
        <w:rPr>
          <w:rFonts w:eastAsia="Calibri"/>
          <w:szCs w:val="22"/>
          <w:vertAlign w:val="superscript"/>
          <w:lang w:val="sr-Cyrl-RS"/>
        </w:rPr>
        <w:footnoteReference w:id="1"/>
      </w:r>
      <w:r w:rsidRPr="009A734F">
        <w:rPr>
          <w:rFonts w:eastAsia="Calibri"/>
          <w:lang w:val="sr-Cyrl-RS"/>
        </w:rPr>
        <w:t>, а највећи допринос је потекао од раста извоза прерађивачке индустрије (7,0% мг., допринос 5,9 п.п.) уз широко распрострањен раст међу гранама (у 17 од 23 гране), као и од снабдевања електричном енергијом (89,3% мг., допринос 2,4 п.п.). Посматрано по тржиштима, на раст робног извоза највећи утицај је имао раст извоза у земље Европе (4,0% мг., допринос 3,6 п.п.), највише Европске уније (3,3% мг., допринос 2,2 п.п.), као и у азијске земље (16,3% мг., допринос 1,2 п.п.) и ЦЕФТА (2,6% мг., допринос 0,4 п.п.). Носиоци извозне активности, посматрано по областима, биле су: производња електричне енергије, гаса и паре (89,3% мг., допринос 2,4 п.п.), електричне опреме (21,5% мг., допринос 2,1 п.п.), моторних возила и приколица (23,9% мг., допринос 2,0 п.п.), разних машина и опреме (30,6% мг., допринос 1,7 п.п.) и металних производа осим машина (23,8% мг., допринос 1,0 п.п.). Пад извоза је забележен код пољопривредне производње, лова и услужних делатности (–32,8% мг., допринос –1,6 п.п.), основних метала (–17,2% мг., допринос –1,4 п.п.), као и код хемикалија и хемијских производа (–15,7% мг., допринос –1,1 п.п.).</w:t>
      </w:r>
    </w:p>
    <w:p w14:paraId="2D1CD34C" w14:textId="77777777" w:rsidR="009A734F" w:rsidRPr="009A734F" w:rsidRDefault="009A734F" w:rsidP="009A734F">
      <w:pPr>
        <w:spacing w:after="60"/>
        <w:jc w:val="both"/>
        <w:rPr>
          <w:rFonts w:eastAsia="Calibri"/>
          <w:lang w:val="sr-Cyrl-RS"/>
        </w:rPr>
      </w:pPr>
      <w:r w:rsidRPr="009A734F">
        <w:rPr>
          <w:rFonts w:eastAsia="Calibri"/>
          <w:lang w:val="sr-Cyrl-RS"/>
        </w:rPr>
        <w:t xml:space="preserve">Увоз робе је током девет месеци 2023. смањен за 6,0% мг., највише услед пада увоза електричне енергије, гаса и паре (–51,0% мг., допринос –2,3 п.п.), сирове нафте и природног гаса (– 21,6% мг., допринос –2,2 п.п.), хемикалија и хемијских производа </w:t>
      </w:r>
      <w:r w:rsidRPr="009A734F">
        <w:rPr>
          <w:rFonts w:eastAsia="Calibri"/>
          <w:lang w:val="sr-Cyrl-RS"/>
        </w:rPr>
        <w:br w:type="textWrapping" w:clear="all"/>
        <w:t>(–15,7% мг., допринос –1,5 п.п.), кокса и деривата нафте (–39,1% мг., допринос –1,3 п.п.). Раст увоза је, поред некласификоване робе, забележен код експлоатације угља (152,2% мг., допринос 0,7 п.п.), као и електричне опреме (10,4% мг., допринос 0,6 п.п.).</w:t>
      </w:r>
    </w:p>
    <w:p w14:paraId="45E2DE9B" w14:textId="77777777" w:rsidR="009A734F" w:rsidRPr="009A734F" w:rsidRDefault="009A734F" w:rsidP="009A734F">
      <w:pPr>
        <w:spacing w:after="60"/>
        <w:jc w:val="both"/>
        <w:rPr>
          <w:rFonts w:eastAsia="Calibri"/>
          <w:lang w:val="sr-Cyrl-RS"/>
        </w:rPr>
      </w:pPr>
      <w:r w:rsidRPr="009A734F">
        <w:rPr>
          <w:rFonts w:eastAsia="Calibri"/>
          <w:lang w:val="sr-Cyrl-RS"/>
        </w:rPr>
        <w:t>Суфицит услуга је у току девет месеци 2023. године повећан за 45,6% мг., а највећи допринос је потекао од ИКТ услуга (допринос 39,3 п.п.), услуга транспорта (16,8 п.п., пре свега авио-превоза), као и осталих пословних услуга (9,9 п.п.). Извоз услуга је порастао за 20,7% у односу на исти период претходне године, углавном као резултат већег извоза ИКТ услуга (за 31,9% мг., допринос 7,7 п.п.), осталих пословних услуга (за 21,6% мг., допринос 5,4 п.п.) и услуга транспорта (за 20,5% мг., допринос 3,7 п.п.). Што се тиче раста увоза од 15,2% мг., највећи допринос је дао раст увоза туризма (за 34,4% мг., допринос 9,4 п.п.) и осталих пословних услуга (за 22,6% мг., допринос 4,4 п.п.).</w:t>
      </w:r>
    </w:p>
    <w:p w14:paraId="2B82AB8A" w14:textId="77777777" w:rsidR="009A734F" w:rsidRPr="009A734F" w:rsidRDefault="009A734F" w:rsidP="009A734F">
      <w:pPr>
        <w:spacing w:after="60"/>
        <w:jc w:val="both"/>
        <w:rPr>
          <w:rFonts w:eastAsia="Calibri"/>
          <w:lang w:val="sr-Cyrl-RS"/>
        </w:rPr>
      </w:pPr>
      <w:r w:rsidRPr="009A734F">
        <w:rPr>
          <w:rFonts w:eastAsia="Calibri"/>
          <w:lang w:val="sr-Cyrl-RS"/>
        </w:rPr>
        <w:t>Посматрано по појединим земљама, око 68% трговине услугама одвија се са 15 земаља, од којих су осам чланице ЕУ (Немачка, Аустрија, Словенија, Грчка, Италија, Хрватска, Мађарска, Француска), две су чланице ЦЕФТА (Босна и Херцеговина и Црна Гора), једна је чланица ЕФТА (Швајцарска), САД, Уједињено Краљевство, Руска Федерација и Турска.</w:t>
      </w:r>
    </w:p>
    <w:p w14:paraId="4EFB8EB2" w14:textId="77777777" w:rsidR="009A734F" w:rsidRPr="009A734F" w:rsidRDefault="009A734F" w:rsidP="009A734F">
      <w:pPr>
        <w:spacing w:after="60"/>
        <w:jc w:val="both"/>
        <w:rPr>
          <w:rFonts w:eastAsia="Calibri"/>
          <w:lang w:val="sr-Cyrl-RS"/>
        </w:rPr>
      </w:pPr>
      <w:r w:rsidRPr="009A734F">
        <w:rPr>
          <w:rFonts w:eastAsia="Calibri"/>
          <w:lang w:val="sr-Cyrl-RS"/>
        </w:rPr>
        <w:t xml:space="preserve">Дефицит на рачуну примарног дохотка је повећан за 46,3% мг., пре свега услед већих одлива по основу дохотка од директних инвестиција (за 31,6% мг.), а до смањења суфицита секундарног дохотка (0,9% мг.) дошло је због смањења званичне помоћи Влади (49,3% мг.), иако је нето прилив дознака забележио раст од 4,4% мг. Током девет месеци 2023. прилив дознака је износио 3,9 млрд евра и био је виши за 3,9% мг., а највећи приливи дознака забележени су из Немачке (27%), Швајцарске (13%), Аустрије (10%), </w:t>
      </w:r>
      <w:r w:rsidRPr="009A734F">
        <w:rPr>
          <w:rFonts w:eastAsia="Calibri"/>
          <w:lang w:val="sr-Cyrl-RS"/>
        </w:rPr>
        <w:lastRenderedPageBreak/>
        <w:t>Француске (6%) и САД (5%), односно из земаља из којих традиционално стиже највећи део дознака у Србију.</w:t>
      </w:r>
    </w:p>
    <w:p w14:paraId="239E1A08" w14:textId="77777777" w:rsidR="009A734F" w:rsidRPr="009A734F" w:rsidRDefault="009A734F" w:rsidP="009A734F">
      <w:pPr>
        <w:spacing w:after="60"/>
        <w:jc w:val="both"/>
        <w:rPr>
          <w:rFonts w:eastAsia="Calibri"/>
          <w:lang w:val="sr-Cyrl-RS"/>
        </w:rPr>
      </w:pPr>
      <w:r w:rsidRPr="009A734F">
        <w:rPr>
          <w:rFonts w:eastAsia="Calibri"/>
          <w:lang w:val="sr-Cyrl-RS"/>
        </w:rPr>
        <w:t>На рачуну финансијских трансакција (без промене девизних резерви) у периоду јануар–септембар 2023. забележен је нето прилив од 4,9 млрд евра. Нето прилив по основу страних директних инвестиција је у посматраном периоду износио 3,0 млрд евра. Прилив у Србију је износио 3,2 млрд евра, што је повећање од 241 млн евра у односу на девет месеци 2022. године. Прилив по овом основу је остао пројектно диверсификован, а највише је био усмерен у разменљиве секторе (око 60%). Посматрано по делатностима највише је уложено у прерађивачку индустрију, грађевинарство, рударство, стручне, научне, иновационе и техничке делатности, послове с некретнинама и трговину. Посматрано по земљама, на основу података за П1 2023, највећи део прилива страних директних инвестиција наставља да долази из европских земаља (65,8%, већински из ЕУ око 51,1% ) и азијских земаља (32,2%).</w:t>
      </w:r>
    </w:p>
    <w:p w14:paraId="035976CF" w14:textId="77777777" w:rsidR="009A734F" w:rsidRPr="009A734F" w:rsidRDefault="009A734F" w:rsidP="009A734F">
      <w:pPr>
        <w:spacing w:after="60"/>
        <w:jc w:val="both"/>
        <w:rPr>
          <w:rFonts w:eastAsia="Calibri"/>
          <w:lang w:val="sr-Cyrl-RS"/>
        </w:rPr>
      </w:pPr>
      <w:r w:rsidRPr="009A734F">
        <w:rPr>
          <w:rFonts w:eastAsia="Calibri"/>
          <w:lang w:val="sr-Cyrl-RS"/>
        </w:rPr>
        <w:t>По основу портфолио инвестиција у периоду јануар-септембар 2023. забележен је нето прилив од 1,1 млрд евра, што указује на поверење страних инвеститора у макроекономске фундаменте Републике Србије, с обзиром да се упркос заоштравању глобалних финансијских услова и већој усмерености токова портфолио инвестиција ка развијеним земљама у односу на земље у успону, страни инвеститори нису у већој мери повлачили из динарских државних хартија од вредности. По основу финансијских кредита резиденти су се нето задужили према иностранству за 0,8 млрд евра, при чему се јавни сектор нето задужио за 1,0 млрд евра, док се приватни сектор нето раздужио за 0,2 млрд евра.</w:t>
      </w:r>
    </w:p>
    <w:p w14:paraId="1A2F84C5" w14:textId="77777777" w:rsidR="009A734F" w:rsidRPr="009A734F" w:rsidRDefault="009A734F" w:rsidP="009A734F">
      <w:pPr>
        <w:spacing w:after="60"/>
        <w:jc w:val="both"/>
        <w:rPr>
          <w:rFonts w:eastAsia="Calibri"/>
          <w:lang w:val="sr-Cyrl-RS"/>
        </w:rPr>
      </w:pPr>
      <w:r w:rsidRPr="009A734F">
        <w:rPr>
          <w:rFonts w:eastAsia="Calibri"/>
          <w:lang w:val="sr-Cyrl-RS"/>
        </w:rPr>
        <w:t>Девизне резерве Народне банке Србије (без међувалутних промена и промена цена активе) у овом периоду повећане су за 4,5 млрд евра и остале су значајно изнад нивоа који се процењује да обезбеђује адекватну заштиту од екстерних потреса. Стање девизних резерви на крају септембра износило је 24,2 млрд евра, што је највиши ниво до сада, чиме су покривале шест месеци увоза робе и услуга, близу 180% новчане масе М1 и око 318% дуга</w:t>
      </w:r>
      <w:r w:rsidRPr="009A734F">
        <w:rPr>
          <w:rFonts w:eastAsia="Calibri"/>
          <w:vertAlign w:val="superscript"/>
          <w:lang w:val="sr-Cyrl-RS"/>
        </w:rPr>
        <w:footnoteReference w:id="2"/>
      </w:r>
      <w:r w:rsidRPr="009A734F">
        <w:rPr>
          <w:rFonts w:eastAsia="Calibri"/>
          <w:lang w:val="sr-Cyrl-RS"/>
        </w:rPr>
        <w:t xml:space="preserve"> који доспева у наредној години дана.</w:t>
      </w:r>
    </w:p>
    <w:p w14:paraId="2C053B6E" w14:textId="77777777" w:rsidR="009A734F" w:rsidRPr="009A734F" w:rsidRDefault="009A734F" w:rsidP="009A734F">
      <w:pPr>
        <w:spacing w:after="60"/>
        <w:jc w:val="both"/>
        <w:rPr>
          <w:rFonts w:eastAsia="Calibri"/>
          <w:lang w:val="sr-Cyrl-RS"/>
        </w:rPr>
      </w:pPr>
      <w:r w:rsidRPr="009A734F">
        <w:rPr>
          <w:rFonts w:eastAsia="Calibri"/>
          <w:lang w:val="sr-Cyrl-RS"/>
        </w:rPr>
        <w:t>С обзиром на знатно нижи дефицит текућег рачуна у девет месеци, на нивоу године пројектује се да ће дефицит на нивоу године износити око 2,5% БДП-а. У четвртом тромесечју увоз би требало да убрза и да на нивоу године забележи благи раст, који ће ипак бити нижи од раста извоза. Нижем дефициту у односу на 2022. годину доприносе и односи размене, тј. раст извозних цена и пад увозних цена робе и услуга.</w:t>
      </w:r>
    </w:p>
    <w:p w14:paraId="5FC5B7D6" w14:textId="77777777" w:rsidR="009A734F" w:rsidRPr="009A734F" w:rsidRDefault="009A734F" w:rsidP="009A734F">
      <w:pPr>
        <w:spacing w:after="60"/>
        <w:jc w:val="both"/>
        <w:rPr>
          <w:rFonts w:eastAsia="Calibri"/>
          <w:szCs w:val="22"/>
          <w:lang w:val="sr-Cyrl-RS"/>
        </w:rPr>
      </w:pPr>
      <w:r w:rsidRPr="009A734F">
        <w:rPr>
          <w:rFonts w:eastAsia="Calibri"/>
          <w:b/>
          <w:szCs w:val="22"/>
          <w:lang w:val="sr-Cyrl-RS"/>
        </w:rPr>
        <w:t>Девизни курс.</w:t>
      </w:r>
      <w:r w:rsidRPr="009A734F">
        <w:rPr>
          <w:rFonts w:eastAsia="Calibri"/>
          <w:szCs w:val="22"/>
          <w:lang w:val="sr-Cyrl-RS"/>
        </w:rPr>
        <w:t xml:space="preserve"> Од почетка 2023. године и даље преовлађују апрецијацијски притисци на динар (с изузетком јануара када се јављају сезонски депрецијацијски притисци услед високе тражње за девизама увозника енергената). Ради очувања релативне стабилности курса динара према евру, Народна банка Србије је на домаћем девизном тржишту током првих десет месеци нето купила око 3,4 млрд евра. Апрецијацијским притисцима допринела су повољна платнобилансна кретања, а висока понуда девиза долазила је великим делом од домаћих компанија искључујући енергетски сектор, као резултат прилива девиза по основу страних директних инвестиција и робног извоза. Такође, и други фактори су допринели апрецијацијским притисцима, као што су нето откуп ефективног страног новца банака од овлашћених мењача и физичких лица, као и продужење девизне позиције банака по основу коришћења платних картица и раст нето индексиране имовине банака. Динар је у првих десет месеци 2023. године номинално ојачао према евру за 0,1%.</w:t>
      </w:r>
    </w:p>
    <w:p w14:paraId="3F2A7485" w14:textId="77777777" w:rsidR="009A734F" w:rsidRPr="009A734F" w:rsidRDefault="009A734F" w:rsidP="009A734F">
      <w:pPr>
        <w:spacing w:after="60"/>
        <w:jc w:val="both"/>
        <w:rPr>
          <w:rFonts w:eastAsia="Calibri"/>
          <w:szCs w:val="22"/>
          <w:lang w:val="sr-Cyrl-RS"/>
        </w:rPr>
      </w:pPr>
      <w:r w:rsidRPr="009A734F">
        <w:rPr>
          <w:rFonts w:eastAsia="Calibri"/>
          <w:b/>
          <w:bCs/>
          <w:iCs/>
          <w:szCs w:val="22"/>
          <w:lang w:val="sr-Cyrl-RS"/>
        </w:rPr>
        <w:lastRenderedPageBreak/>
        <w:t>Инфлација</w:t>
      </w:r>
      <w:r w:rsidRPr="009A734F">
        <w:rPr>
          <w:rFonts w:eastAsia="Calibri"/>
          <w:szCs w:val="22"/>
          <w:lang w:val="sr-Cyrl-RS"/>
        </w:rPr>
        <w:t xml:space="preserve"> у Србији се од априла 2023. налази на опадајућој путањи и у октобру је износила 8,5%. Томе су у највећој мери допринели успоравање раста цена хране, које у октобру објашњавају око 40% међугодишње инфлације, као и нижа базна инфлација (индекс потрошачких цена по искључењу хране, енергије, алкохола и цигарета), која се од јуна налази на једноцифреном нивоу и у октобру је износила 7,3%, пре свега као резултат ефеката досадашњег заоштравања монетарних услова, успоравања увозне инфлације и пада инфлационих очекивања.</w:t>
      </w:r>
    </w:p>
    <w:p w14:paraId="5AC4DBBF" w14:textId="77777777" w:rsidR="009A734F" w:rsidRPr="009A734F" w:rsidRDefault="009A734F" w:rsidP="009A734F">
      <w:pPr>
        <w:spacing w:after="60"/>
        <w:jc w:val="both"/>
        <w:rPr>
          <w:rFonts w:eastAsia="Calibri"/>
          <w:lang w:val="sr-Cyrl-RS"/>
        </w:rPr>
      </w:pPr>
      <w:r w:rsidRPr="009A734F">
        <w:rPr>
          <w:rFonts w:eastAsia="Calibri"/>
          <w:b/>
          <w:lang w:val="sr-Cyrl-RS"/>
        </w:rPr>
        <w:t>Кредитна активност и монетарна кретања.</w:t>
      </w:r>
      <w:r w:rsidRPr="009A734F">
        <w:rPr>
          <w:rFonts w:eastAsia="Calibri"/>
          <w:bCs/>
          <w:iCs/>
          <w:lang w:val="sr-Cyrl-RS"/>
        </w:rPr>
        <w:t xml:space="preserve"> Кредитна активност наставила је да успорава раст током 2023. и у септембру је стање укупних домаћих кредита, искључујући ефекат промене девизног курса, било готово непромењено (ниже за 0,1%) у односу на септембар 2022. Успоравање домаће кредитне активности последица је високе базе из претходне године, доспећа кредита из гарантних шема, виших каматних стопа на кредите услед заоштравања монетарних политика ЕЦБ-а и Народне банке Србије, као и пооштрених кредитних стандарда банака.</w:t>
      </w:r>
    </w:p>
    <w:p w14:paraId="4D2F0886" w14:textId="77777777" w:rsidR="009A734F" w:rsidRPr="009A734F" w:rsidRDefault="009A734F" w:rsidP="009A734F">
      <w:pPr>
        <w:spacing w:after="60"/>
        <w:jc w:val="both"/>
        <w:rPr>
          <w:rFonts w:eastAsia="Calibri"/>
          <w:lang w:val="sr-Cyrl-RS"/>
        </w:rPr>
      </w:pPr>
      <w:r w:rsidRPr="009A734F">
        <w:rPr>
          <w:rFonts w:eastAsia="Calibri"/>
          <w:lang w:val="sr-Cyrl-RS"/>
        </w:rPr>
        <w:t>Резултати анкета о кредитној активности коју спроводи Народна банка Србије показују да су банке наставиле да пооштравају кредитне стандарде за привреду и становништво током 2023, при чему су на заоштравање кредитних стандарда највише утицали раст трошкова извора за кредите, а затим и повећана перцепција ризика услед неизвесности у погледу опште економске ситуације, ризика захтеваног колатерала и проблематичних потраживања. Са изузетком благог опоравка током Т2, тражња привреде и становништва за кредитима је смањена током 2023, при чему су код привреде то смањење определиле мање потребе за финансирањем инвестиција и аквизиције, док је код становништва на мању тражњу утицала ситуација на тржишту непокретности, које карактеришу високе цене станова, мања куповина трајних потрошних добара, као и коришћење раније уштеђених средстава. За Т4 банке очекују раст тражње за кредитима.</w:t>
      </w:r>
    </w:p>
    <w:p w14:paraId="2066EA3A" w14:textId="77777777" w:rsidR="009A734F" w:rsidRPr="009A734F" w:rsidRDefault="009A734F" w:rsidP="009A734F">
      <w:pPr>
        <w:spacing w:after="60"/>
        <w:jc w:val="both"/>
        <w:rPr>
          <w:rFonts w:eastAsia="Calibri"/>
          <w:lang w:val="sr-Cyrl-RS"/>
        </w:rPr>
      </w:pPr>
      <w:r w:rsidRPr="009A734F">
        <w:rPr>
          <w:rFonts w:eastAsia="Calibri"/>
          <w:lang w:val="sr-Cyrl-RS"/>
        </w:rPr>
        <w:t>Стање кредита привреди је у септембру било за 1,8% ниже него пре годину дана, а њихово учешће у БДП-у износило је 20,6%. Посматрано по наменама, инвестициони кредити наставили су раст (4,3% мг. у септембру), док су кредити за ликвидност и обртна средства и остали некатегорисани кредити смањени. Таква кретања утицала су на то да учешће кредита за ликвидност и обртна средства у укупним кредитима привреди буде смањено на 46,7% у септембру, а учешће инвестиционих кредита повећано на 41,6%. Смањењу кредита за ликвидност и обртна средства допринело је и доспеће кредита из гарантних шема, при чему тај утицај, који је био најизраженији током П2 2022. и П1 2023. постепено слаби са опадањем износа кредита који доспевају. Посматрано по величини предузећа, кредити одобрени сегменту микро, малих и средњих предузећа чинили су 58,3% укупних кредита привреди у септембру. Међугодишњи раст кредита становништву наставио је да успорава током 2023. и у септембру је износио 1,6%, док је учешће кредита становништву у БДП-у износило 18,9%. Раст кредита становништву у 2023. био је вођен готовинским кредитима, док је стање стамбених кредита у септембру било готово непромењено у односу на крај 2022, што је утицало да учешће готовинских кредита у укупним кредитима становништву буде повећано на 44,3% у септембру, а учешће стамбених кредита смањено на 39,7%.</w:t>
      </w:r>
    </w:p>
    <w:p w14:paraId="27347BFA" w14:textId="77777777" w:rsidR="009A734F" w:rsidRPr="009A734F" w:rsidRDefault="009A734F" w:rsidP="009A734F">
      <w:pPr>
        <w:spacing w:after="60"/>
        <w:jc w:val="both"/>
        <w:rPr>
          <w:rFonts w:eastAsia="Calibri"/>
          <w:lang w:val="sr-Cyrl-RS"/>
        </w:rPr>
      </w:pPr>
      <w:r w:rsidRPr="009A734F">
        <w:rPr>
          <w:rFonts w:eastAsia="Calibri"/>
          <w:lang w:val="sr-Cyrl-RS"/>
        </w:rPr>
        <w:t xml:space="preserve">Динаризација пласмана привреди и становништву у септембру износила је 33,8% (16,3% у сектору привреде и 53,6% у сектору становништва), што је за 1,3 п.п. ниже него крајем 2022. Пад динаризације остварен је у сектору привреде, на шта се одразило доспеће кредита одобрених из гарантне шеме (који су углавном били одобравани у динарима) и раст девизно индексираних пласмана, углавном инвестиционих кредита. Посматрано у односу на крај 2012 (28,0%), тј. период када је донета стратегија динаризације, степен </w:t>
      </w:r>
      <w:r w:rsidRPr="009A734F">
        <w:rPr>
          <w:rFonts w:eastAsia="Calibri"/>
          <w:lang w:val="sr-Cyrl-RS"/>
        </w:rPr>
        <w:lastRenderedPageBreak/>
        <w:t>динаризације је и даље на значајно вишем нивоу, што потврђује да је стратегија динаризације дала резултате.</w:t>
      </w:r>
    </w:p>
    <w:p w14:paraId="2384F58C" w14:textId="77777777" w:rsidR="009A734F" w:rsidRPr="009A734F" w:rsidRDefault="009A734F" w:rsidP="009A734F">
      <w:pPr>
        <w:spacing w:after="60"/>
        <w:jc w:val="both"/>
        <w:rPr>
          <w:rFonts w:eastAsia="Calibri"/>
          <w:lang w:val="sr-Cyrl-RS"/>
        </w:rPr>
      </w:pPr>
      <w:r w:rsidRPr="009A734F">
        <w:rPr>
          <w:rFonts w:eastAsia="Calibri"/>
          <w:lang w:val="sr-Cyrl-RS"/>
        </w:rPr>
        <w:t>Имајући у виду сезонски уобичајену јачу кредитну активност у Т4 и мањи ефекат доспећа кредита из гарантних шема (с обзиром да ће се у наредном периоду постепено смањивати износ доспећа кредита из гарантних шема), на нивоу 2023. године пројектовали смо раст кредита од 1,6%. У 2024. очекујемо постепени опоравак кредитне активности и њен раст од око 3%, услед мањег ефекта доспећа кредита из гарантних шема, као и већег раста економске активности. Даљи постепен раст кредитне активности у складу са растом БДП-а, очекује се у средњем року.</w:t>
      </w:r>
    </w:p>
    <w:p w14:paraId="3ECCB987" w14:textId="77777777" w:rsidR="009A734F" w:rsidRPr="009A734F" w:rsidRDefault="009A734F" w:rsidP="009A734F">
      <w:pPr>
        <w:spacing w:after="60"/>
        <w:jc w:val="both"/>
        <w:rPr>
          <w:rFonts w:eastAsia="Calibri"/>
          <w:lang w:val="sr-Cyrl-RS"/>
        </w:rPr>
      </w:pPr>
      <w:r w:rsidRPr="009A734F">
        <w:rPr>
          <w:rFonts w:eastAsia="Calibri"/>
          <w:lang w:val="sr-Cyrl-RS"/>
        </w:rPr>
        <w:t>Монетарни агрегати М1, М2 и М3 у септембру су забележили номинални мг. раст од 19,4%, 21,5% и 11,8%, респективно. Посматрано по категоријама најизраженији раст забележили су депозити по виђењу, вођени растом депозита привреде и становништва. Динарска штедња грађана наставила је да расте достигавши нови највиши ниво од 115,6 млрд динара у септембру</w:t>
      </w:r>
      <w:r w:rsidRPr="009A734F">
        <w:rPr>
          <w:rFonts w:eastAsia="Calibri"/>
          <w:vertAlign w:val="superscript"/>
          <w:lang w:val="sr-Cyrl-RS"/>
        </w:rPr>
        <w:footnoteReference w:id="3"/>
      </w:r>
      <w:r w:rsidRPr="009A734F">
        <w:rPr>
          <w:rFonts w:eastAsia="Calibri"/>
          <w:lang w:val="sr-Cyrl-RS"/>
        </w:rPr>
        <w:t>, чиме је њено учешће у укупној штедњи становништва повећано на 7,0% (наспрам 6,0% крајем 2022. и 1,9% крајем 2012). И девизни депозити наставили су раст, вођени растом депозита привреде (захваљујући расту страних директних инвестиција, извоза и прекограничном задуживању) и становништва (на које је утицао и прилив дознака). Израженији раст динарских него девизних депозита утицао је да динаризација депозита привреде и становништва у септембру достигне нови максимум од скоро 42% (наспрам 40,1% крајем 2022. и 19,3% крајем 2012).</w:t>
      </w:r>
    </w:p>
    <w:p w14:paraId="4EF63653" w14:textId="77777777" w:rsidR="009A734F" w:rsidRPr="009A734F" w:rsidRDefault="009A734F" w:rsidP="009A734F">
      <w:pPr>
        <w:spacing w:after="60"/>
        <w:jc w:val="both"/>
        <w:rPr>
          <w:rFonts w:eastAsia="Calibri"/>
          <w:b/>
          <w:i/>
          <w:szCs w:val="22"/>
          <w:highlight w:val="yellow"/>
          <w:lang w:val="sr-Cyrl-RS"/>
        </w:rPr>
      </w:pPr>
      <w:r w:rsidRPr="009A734F">
        <w:rPr>
          <w:rFonts w:eastAsia="Calibri"/>
          <w:b/>
          <w:szCs w:val="22"/>
          <w:lang w:val="sr-Cyrl-RS"/>
        </w:rPr>
        <w:t xml:space="preserve">Финансијски сектор. </w:t>
      </w:r>
      <w:r w:rsidRPr="009A734F">
        <w:rPr>
          <w:rFonts w:eastAsia="Calibri"/>
          <w:szCs w:val="22"/>
          <w:lang w:val="sr-Cyrl-RS"/>
        </w:rPr>
        <w:t>У структури финансијског система Србије није било значајнијих измена током 2023. године – банкарски сектор је и даље доминантан са учешћем преко 90% у укупној активи финансијског сектора.</w:t>
      </w:r>
      <w:r w:rsidRPr="009A734F">
        <w:rPr>
          <w:rFonts w:eastAsia="Calibri"/>
          <w:b/>
          <w:i/>
          <w:szCs w:val="22"/>
          <w:lang w:val="sr-Cyrl-RS"/>
        </w:rPr>
        <w:t xml:space="preserve"> </w:t>
      </w:r>
      <w:r w:rsidRPr="009A734F">
        <w:rPr>
          <w:rFonts w:eastAsia="Calibri"/>
          <w:szCs w:val="22"/>
          <w:lang w:val="sr-Cyrl-RS"/>
        </w:rPr>
        <w:t xml:space="preserve">Закључно са 30. септембром 2023. године банкарски сектор Србије је чинило 20 банака, од којих је 16 у већинском власништву страних лица, две банке су у већинском власништву Републике Србије, док су две банке у већинском власништву домаћих правних лица. На тржишту доминирају банке у већинском власништву страних лица, на које се односи 81,8% укупне билансне активе, 87,6% укупних бруто кредита и 80,6% укупних депозита банкарског сектора. Вредности </w:t>
      </w:r>
      <w:r w:rsidRPr="009A734F">
        <w:rPr>
          <w:szCs w:val="22"/>
          <w:lang w:val="sr-Cyrl-RS"/>
        </w:rPr>
        <w:t>Херфиндал–Хиршмановог индекса (</w:t>
      </w:r>
      <w:r w:rsidRPr="009A734F">
        <w:rPr>
          <w:rFonts w:eastAsia="Calibri"/>
          <w:i/>
          <w:iCs/>
          <w:szCs w:val="22"/>
          <w:lang w:val="sr-Cyrl-RS"/>
        </w:rPr>
        <w:t>HHI</w:t>
      </w:r>
      <w:r w:rsidRPr="009A734F">
        <w:rPr>
          <w:rFonts w:eastAsia="Calibri"/>
          <w:szCs w:val="22"/>
          <w:lang w:val="sr-Cyrl-RS"/>
        </w:rPr>
        <w:t>) иако бележе тренд раста,</w:t>
      </w:r>
      <w:r w:rsidRPr="009A734F">
        <w:rPr>
          <w:rFonts w:eastAsia="Calibri"/>
          <w:i/>
          <w:iCs/>
          <w:szCs w:val="22"/>
          <w:lang w:val="sr-Cyrl-RS"/>
        </w:rPr>
        <w:t xml:space="preserve"> </w:t>
      </w:r>
      <w:r w:rsidRPr="009A734F">
        <w:rPr>
          <w:rFonts w:eastAsia="Calibri"/>
          <w:szCs w:val="22"/>
          <w:lang w:val="sr-Cyrl-RS"/>
        </w:rPr>
        <w:t>још увек не указују на концентрацију у кључним билансним категоријама, те се степен тржишне конкуренције може сматрати задовољавајућим.</w:t>
      </w:r>
    </w:p>
    <w:p w14:paraId="568EF687"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Билансна сума и капитал банкарског сектора су на крају септембра 2023. године износили 5.712 млрд динара и 785 млрд динара, респективно. Солидне резерве капитала које су банке изградиле ранијих година су их учиниле отпорнијим на ризике у ситуацији и даље присутних неизвесности из међународног окружења. Показатељ адекватности капитала за банкарски сектор је износио 22,21%, а показатељ левериџа (по „Базелу 3“) 10,78% на крају септембра 2023. године, што представља још једну потврду високе солвентности банкарског сектора.</w:t>
      </w:r>
    </w:p>
    <w:p w14:paraId="459473DB"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Резерве ликвидности банкарског сектора су више него довољне за покриће потенцијалних потреба за ликвидним средствима, што потврђују кретање кључних показатеља ликвидности и рочна структура имовине и обавеза. Месечни показатељ ликвидности који се обрачунава у складу с домаћим прописима је у септембру 2023. године на нивоу банкарског сектора износио 2,47 (регулаторни минимум је 1,0) и кретао се око 2 током целе 2023. године. Ликвидна средства су чинила 43,52% укупне билансне активе и 56,27% укупних краткорочних обавеза, док је показатељ покрића ликвидном активом (по „Базелу 3“) износио 179,13% на крају септембра 2023. године.</w:t>
      </w:r>
    </w:p>
    <w:p w14:paraId="6B2D7817"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lastRenderedPageBreak/>
        <w:t>Банкарски сектор је, упркос наставку раста глобалне инфлације и поскупљењу извора финансирања, успео да задржи задовољавајућу профитабилност у 2023. години. Укупан нето добитак пре опорезивања остварен од почетка године до краја септембра износио је 108,5 млрд динара, уз показатеље профитабилности ROA од 2,59% и ROE 19,23%.</w:t>
      </w:r>
    </w:p>
    <w:p w14:paraId="4A64FAE6"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Иако је спровела све активности из свог Акционог плана за спровођење Стратегије за решавање проблематичних кредита, Народна банка Србије је наставила да предузима регулаторне мере из своје надлежности и користи расположиве инструменте и механизме надзора у циљу подстицања банака да ефикасније решавају проблематичне кредите и успоставе систем који ће спречити њихову поновну акумулацију. Од септембра 2017. године је у примени </w:t>
      </w:r>
      <w:r w:rsidRPr="009A734F">
        <w:rPr>
          <w:rFonts w:eastAsia="Calibri"/>
          <w:b/>
          <w:bCs/>
          <w:i/>
          <w:szCs w:val="22"/>
          <w:lang w:val="sr-Cyrl-RS"/>
        </w:rPr>
        <w:t>Одлука о рачуноводственом отпису билансне активе банака</w:t>
      </w:r>
      <w:r w:rsidRPr="009A734F">
        <w:rPr>
          <w:rFonts w:eastAsia="Calibri"/>
          <w:szCs w:val="22"/>
          <w:lang w:val="sr-Cyrl-RS"/>
        </w:rPr>
        <w:t>, у складу с којом су банке дужне да пренесу у ванбилансну евиденцију све проблематичне кредите који су у потпуности обезвређени.</w:t>
      </w:r>
    </w:p>
    <w:p w14:paraId="1EFA1CCD" w14:textId="0AF161FE" w:rsidR="009A734F" w:rsidRPr="009A734F" w:rsidRDefault="009A734F" w:rsidP="009A734F">
      <w:pPr>
        <w:spacing w:after="60"/>
        <w:jc w:val="both"/>
        <w:rPr>
          <w:rFonts w:eastAsia="Calibri"/>
          <w:szCs w:val="22"/>
          <w:lang w:val="sr-Cyrl-RS"/>
        </w:rPr>
      </w:pPr>
      <w:r w:rsidRPr="009A734F">
        <w:rPr>
          <w:rFonts w:eastAsia="Calibri"/>
          <w:szCs w:val="22"/>
          <w:lang w:val="sr-Cyrl-RS"/>
        </w:rPr>
        <w:t>Осам година након усвајања Стратегије за решавање проблематичних кредита, учешће проблематичних кредита у укупним бруто кредитима банкарског сектора је смањено за 19,08 п.п. и на крају септембра 2023. године износи 3,17%. Учешће проблематичних кредита је готово на нивоу</w:t>
      </w:r>
      <w:r w:rsidRPr="009A734F">
        <w:rPr>
          <w:rFonts w:eastAsia="Calibri"/>
          <w:color w:val="FF0000"/>
          <w:szCs w:val="22"/>
          <w:lang w:val="sr-Cyrl-RS"/>
        </w:rPr>
        <w:t xml:space="preserve"> </w:t>
      </w:r>
      <w:r w:rsidRPr="009A734F">
        <w:rPr>
          <w:rFonts w:eastAsia="Calibri"/>
          <w:szCs w:val="22"/>
          <w:lang w:val="sr-Cyrl-RS"/>
        </w:rPr>
        <w:t>историјског минимума, што указује да ни након престанка примене бројних мера монетарних и фискалних подстицаја предузетих у првој фази панедмије</w:t>
      </w:r>
      <w:r w:rsidR="000365D6">
        <w:rPr>
          <w:rFonts w:eastAsia="Calibri"/>
          <w:szCs w:val="22"/>
          <w:lang w:val="sr-Latn-RS"/>
        </w:rPr>
        <w:t xml:space="preserve"> </w:t>
      </w:r>
      <w:r w:rsidR="000365D6" w:rsidRPr="000365D6">
        <w:rPr>
          <w:rFonts w:eastAsia="Calibri"/>
          <w:szCs w:val="22"/>
          <w:lang w:val="sr-Latn-RS"/>
        </w:rPr>
        <w:t>коронавируса</w:t>
      </w:r>
      <w:r w:rsidRPr="009A734F">
        <w:rPr>
          <w:rFonts w:eastAsia="Calibri"/>
          <w:szCs w:val="22"/>
          <w:lang w:val="sr-Cyrl-RS"/>
        </w:rPr>
        <w:t xml:space="preserve"> није дошло до раста показатеља проблематичних кредита. Стање бруто проблематичних кредита је у истом периоду смањено за 75,03% (са 427,3 млрд динара на 106,7 млрд динара). Најзначајнији канали смањења проблематичних кредита су били директан отпис (258 млрд динара) и уступања (продаја) потраживања (106 млрд динара)</w:t>
      </w:r>
      <w:r w:rsidRPr="009A734F">
        <w:rPr>
          <w:rFonts w:eastAsia="Calibri"/>
          <w:szCs w:val="22"/>
          <w:vertAlign w:val="superscript"/>
          <w:lang w:val="sr-Cyrl-RS"/>
        </w:rPr>
        <w:footnoteReference w:id="4"/>
      </w:r>
      <w:r w:rsidRPr="009A734F">
        <w:rPr>
          <w:rFonts w:eastAsia="Calibri"/>
          <w:szCs w:val="22"/>
          <w:lang w:val="sr-Cyrl-RS"/>
        </w:rPr>
        <w:t>, а од 2022. године и наплата (потпуна или делимична, ако су испуњени услови за излазак из проблематичног статуса). Учешће проблематичних кредита у укупним кредитима привреди је на крају септембра 2023. године износило 2,51%, док је њихов удео у укупним кредитима физичким лицима био 4,35%. На крају септембра 2023. године покриће проблематичних кредита исправкама вредности извршеним у складу са МСФИ је износило 58,70%. Показатељ ризика концентрације уведен крајем 2018. године у циљу смањења удела готовинских, потрошачких и осталих ненаменских кредита становништву дужих рочности у регулаторном капиталу и дугорочним обавезама, као и у циљу подстицања праксе одрживог кредитирања становништва, у периоду јануар 2019. године – септембар 2023. године смањен је на нивоу банкарског сектора за скоро 20 п.п. (са 25,19% на 5,47%).</w:t>
      </w:r>
    </w:p>
    <w:p w14:paraId="7C2FB6BE" w14:textId="77777777" w:rsidR="009A734F" w:rsidRPr="009A734F" w:rsidRDefault="009A734F" w:rsidP="009A734F">
      <w:pPr>
        <w:shd w:val="clear" w:color="auto" w:fill="FFFFFF"/>
        <w:spacing w:after="60"/>
        <w:jc w:val="both"/>
        <w:rPr>
          <w:rFonts w:eastAsia="Calibri"/>
          <w:szCs w:val="22"/>
          <w:lang w:val="sr-Cyrl-RS"/>
        </w:rPr>
      </w:pPr>
      <w:r w:rsidRPr="009A734F">
        <w:rPr>
          <w:rFonts w:eastAsia="Calibri"/>
          <w:szCs w:val="22"/>
          <w:lang w:val="sr-Cyrl-RS"/>
        </w:rPr>
        <w:t>Народна банка Србије редовно разматра обавезу одржавања заштитних слојева капитала којима се ограничавају системски ризици у финансијском систему Републике Србије. Заштитни слој капитала за структурни системски ризик задржан је у висини од 3% укупних девизних и девизно индексираних пласмана банке одобрених привреди и становништву, колико тренутно и износи. Заштитни слој капитала за системски значајне банке преиспитује се најмање једном годишње, а у јуну 2023. године девет банака је идентификовано као системски значајно за домаћу економију</w:t>
      </w:r>
      <w:r w:rsidRPr="009A734F">
        <w:rPr>
          <w:rFonts w:eastAsia="Calibri"/>
          <w:sz w:val="20"/>
          <w:szCs w:val="18"/>
          <w:vertAlign w:val="superscript"/>
          <w:lang w:val="sr-Cyrl-RS"/>
        </w:rPr>
        <w:footnoteReference w:id="5"/>
      </w:r>
      <w:r w:rsidRPr="009A734F">
        <w:rPr>
          <w:rFonts w:eastAsia="Calibri"/>
          <w:szCs w:val="22"/>
          <w:lang w:val="sr-Cyrl-RS"/>
        </w:rPr>
        <w:t>, од којих су четири у обавези да одржавају додатни основни акцијски капитал у износу 2% од њихове ризичне активе, а преосталих пет у износу 1% од њихове ризичне активе.</w:t>
      </w:r>
    </w:p>
    <w:p w14:paraId="4D8281CC"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Стопа контрацикличног заштитног слоја капитала за Републику Србију преиспитује се на тромесечном нивоу и </w:t>
      </w:r>
      <w:r w:rsidRPr="009A734F">
        <w:rPr>
          <w:rFonts w:eastAsia="Calibri"/>
          <w:lang w:val="sr-Cyrl-RS"/>
        </w:rPr>
        <w:t xml:space="preserve">Народна банка Србије је у септембру 2023. године донела одлуку да ту стопу задржи на нивоу од 0%, чиме наставља да даје подршку финансирању привреде и становништва у условима заоштрених глобалних финансијских услова. </w:t>
      </w:r>
      <w:r w:rsidRPr="009A734F">
        <w:rPr>
          <w:rFonts w:eastAsia="Calibri"/>
          <w:szCs w:val="22"/>
          <w:lang w:val="sr-Cyrl-RS"/>
        </w:rPr>
        <w:t>А</w:t>
      </w:r>
      <w:r w:rsidRPr="009A734F">
        <w:rPr>
          <w:rFonts w:eastAsia="Calibri"/>
          <w:lang w:val="sr-Cyrl-RS"/>
        </w:rPr>
        <w:t xml:space="preserve">нализа кретања кредитне активности са аспекта утврђивања висине стопе </w:t>
      </w:r>
      <w:r w:rsidRPr="009A734F">
        <w:rPr>
          <w:rFonts w:eastAsia="Calibri"/>
          <w:lang w:val="sr-Cyrl-RS"/>
        </w:rPr>
        <w:lastRenderedPageBreak/>
        <w:t>контрацикличног заштитног слоја капитала указује на то да се учешће укупних реалних кредита у реалном БДП-у налази изнад свог дугорочног тренда (0,6 п.п.</w:t>
      </w:r>
      <w:r w:rsidRPr="009A734F">
        <w:rPr>
          <w:rFonts w:eastAsia="Calibri"/>
          <w:szCs w:val="22"/>
          <w:lang w:val="sr-Cyrl-RS"/>
        </w:rPr>
        <w:t xml:space="preserve"> </w:t>
      </w:r>
      <w:r w:rsidRPr="009A734F">
        <w:rPr>
          <w:rFonts w:eastAsia="Calibri"/>
          <w:lang w:val="sr-Cyrl-RS"/>
        </w:rPr>
        <w:t xml:space="preserve">према подацима за јун 2023), али испод границе од 2 п.п. потребне за увођење овог заштитног слоја. </w:t>
      </w:r>
      <w:r w:rsidRPr="009A734F">
        <w:rPr>
          <w:rFonts w:eastAsia="Calibri"/>
          <w:szCs w:val="22"/>
          <w:lang w:val="sr-Cyrl-RS"/>
        </w:rPr>
        <w:t>Банке су у септембру 2023. године за одржавање свих прописаних заштитних слојева капитала укупно издвојиле 186,8 млрд динара основног акцијског капитала, или 5,8% ризичне активе.</w:t>
      </w:r>
    </w:p>
    <w:p w14:paraId="22BA42CE"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Већина мера донетих током 2020. и 2021. у циљу очувања стабилности финансијског система и подршке привреди и грађанима у пандемијским условима је примењивана закључно са 31. децембром 2021. године.</w:t>
      </w:r>
    </w:p>
    <w:p w14:paraId="5EA1AE8D"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У условима неопходног заоштравања монетарне политике, Народна банка Србије је показала одлучност да са становишта својих законских овлашћења пружи подршку грађанима у постојећим околностима и истовремено очува стабилност банкарског сектора, те je у децембру 2022. године усвојенa </w:t>
      </w:r>
      <w:r w:rsidRPr="009A734F">
        <w:rPr>
          <w:rFonts w:eastAsia="Calibri"/>
          <w:b/>
          <w:bCs/>
          <w:i/>
          <w:iCs/>
          <w:szCs w:val="22"/>
          <w:lang w:val="sr-Cyrl-RS"/>
        </w:rPr>
        <w:t>Одлукa о допуни Одлуке о адекватности капитала банке</w:t>
      </w:r>
      <w:r w:rsidRPr="009A734F">
        <w:rPr>
          <w:rFonts w:eastAsia="Calibri"/>
          <w:szCs w:val="22"/>
          <w:lang w:val="sr-Cyrl-RS"/>
        </w:rPr>
        <w:t xml:space="preserve"> којом је омогућено банкама да, без утицаја на свој капитал, физичким лицима која су у финансијским потешкоћама, реструктурирају потраживање по основу одобреног потрошачког, готовинског или другог сличног кредита на рочност за три године дужу у односу на досадашње регулаторно решење (да тај рок за готовинске и потрошачке кредите буде краћи од девет, а за потрошачке кредите за куповину моторних возила краћи од 11 година). Додатно,</w:t>
      </w:r>
      <w:r w:rsidRPr="009A734F">
        <w:rPr>
          <w:rFonts w:eastAsia="Calibri"/>
          <w:b/>
          <w:bCs/>
          <w:i/>
          <w:iCs/>
          <w:szCs w:val="22"/>
          <w:lang w:val="sr-Cyrl-RS"/>
        </w:rPr>
        <w:t xml:space="preserve"> </w:t>
      </w:r>
      <w:r w:rsidRPr="009A734F">
        <w:rPr>
          <w:rFonts w:eastAsia="Calibri"/>
          <w:szCs w:val="22"/>
          <w:lang w:val="sr-Cyrl-RS"/>
        </w:rPr>
        <w:t>у децембру 2022. године</w:t>
      </w:r>
      <w:r w:rsidRPr="009A734F">
        <w:rPr>
          <w:rFonts w:eastAsia="Calibri"/>
          <w:b/>
          <w:bCs/>
          <w:i/>
          <w:iCs/>
          <w:szCs w:val="22"/>
          <w:lang w:val="sr-Cyrl-RS"/>
        </w:rPr>
        <w:t xml:space="preserve"> </w:t>
      </w:r>
      <w:r w:rsidRPr="009A734F">
        <w:rPr>
          <w:rFonts w:eastAsia="Calibri"/>
          <w:szCs w:val="22"/>
          <w:lang w:val="sr-Cyrl-RS"/>
        </w:rPr>
        <w:t>усвојена је</w:t>
      </w:r>
      <w:r w:rsidRPr="009A734F">
        <w:rPr>
          <w:rFonts w:eastAsia="Calibri"/>
          <w:b/>
          <w:bCs/>
          <w:szCs w:val="22"/>
          <w:lang w:val="sr-Cyrl-RS"/>
        </w:rPr>
        <w:t xml:space="preserve"> </w:t>
      </w:r>
      <w:r w:rsidRPr="009A734F">
        <w:rPr>
          <w:rFonts w:eastAsia="Calibri"/>
          <w:szCs w:val="22"/>
          <w:lang w:val="sr-Cyrl-RS"/>
        </w:rPr>
        <w:t>и</w:t>
      </w:r>
      <w:r w:rsidRPr="009A734F">
        <w:rPr>
          <w:rFonts w:eastAsia="Calibri"/>
          <w:b/>
          <w:bCs/>
          <w:i/>
          <w:iCs/>
          <w:szCs w:val="22"/>
          <w:lang w:val="sr-Cyrl-RS"/>
        </w:rPr>
        <w:t xml:space="preserve"> Одлука о изменама Одлуке о привременим мерама за банке у циљу олакшавања приступа финансирању физичким лицима</w:t>
      </w:r>
      <w:r w:rsidRPr="009A734F">
        <w:rPr>
          <w:rFonts w:eastAsia="Calibri"/>
          <w:szCs w:val="22"/>
          <w:lang w:val="sr-Cyrl-RS"/>
        </w:rPr>
        <w:t>, којом је, између осталог, продужена примена мере којом се одобрава продужење рока отплате стамбених кредита за додатних пет година у односу на иницијално уговорену рочност. Поред наведеног, овом одлуком настављена је подршка олакшаном приступу финансирању физичким лицима и у 2023. години.</w:t>
      </w:r>
    </w:p>
    <w:p w14:paraId="7BB24FA1"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Потом је </w:t>
      </w:r>
      <w:r w:rsidRPr="009A734F">
        <w:rPr>
          <w:rFonts w:eastAsia="Calibri"/>
          <w:b/>
          <w:bCs/>
          <w:i/>
          <w:iCs/>
          <w:szCs w:val="22"/>
          <w:lang w:val="sr-Cyrl-RS"/>
        </w:rPr>
        <w:t>Одлуком о изменама и допунама Одлуке о привременим мерама за банке у циљу адекватног управљања кредитним ризиком у портфолију пољопривредних кредита у условима отежане пољопривредне производње</w:t>
      </w:r>
      <w:r w:rsidRPr="009A734F">
        <w:rPr>
          <w:rFonts w:eastAsia="Calibri"/>
          <w:szCs w:val="22"/>
          <w:lang w:val="sr-Cyrl-RS"/>
        </w:rPr>
        <w:t>, усвојеном у јануару 2023. године, омогућен репрограм пољопривредних кредита и дужницима који се баве откупом и складиштењем воћа, што представља наставак подршке Народне банке Србије одржању и очувању пољопривредне производње.</w:t>
      </w:r>
    </w:p>
    <w:p w14:paraId="02A5CFB9" w14:textId="77777777" w:rsidR="009A734F" w:rsidRPr="009A734F" w:rsidRDefault="009A734F" w:rsidP="009A734F">
      <w:pPr>
        <w:spacing w:after="60"/>
        <w:jc w:val="both"/>
        <w:rPr>
          <w:rFonts w:eastAsia="Calibri"/>
          <w:szCs w:val="22"/>
          <w:lang w:val="sr-Cyrl-RS"/>
        </w:rPr>
      </w:pPr>
      <w:r w:rsidRPr="009A734F">
        <w:rPr>
          <w:rFonts w:eastAsia="Calibri"/>
          <w:b/>
          <w:bCs/>
          <w:i/>
          <w:iCs/>
          <w:szCs w:val="22"/>
          <w:lang w:val="sr-Cyrl-RS"/>
        </w:rPr>
        <w:t>Одлука о изменама и допунама Одлуке о адекватности капитала банке</w:t>
      </w:r>
      <w:r w:rsidRPr="009A734F">
        <w:rPr>
          <w:rFonts w:eastAsia="Calibri"/>
          <w:szCs w:val="22"/>
          <w:lang w:val="sr-Cyrl-RS"/>
        </w:rPr>
        <w:t>, донета је у јуну 2023. године. Овом одлуком је, након трогодишњег одлагања услед различитих негативних фактора из међународног окружења, предвиђено да се од 01.07.2023. године укључе у извештавање и обрачун сви новоодобрени – ненаменски и неинвестициони кредити одобрени привредним субјектима, предузетницима, пољопривредницима, али уз истовремено одлагање обавезе умањења капитала по основу прекорачења лимита од 71% максималног учешћа девизно индексираних и кредита у страној валути у укупним кредитима за годину и по дана (до 31. децембра 2024. године). Након овог датума предвиђени су проценти учешћа девизно-индексираних и кредита у страној валути у укупним кредитима, који су основ за примену одбитних ставки од капитала и њихово постепено фазно снижавање за 7 п.п. – почев од 1. јануара 2025. године.</w:t>
      </w:r>
    </w:p>
    <w:p w14:paraId="2E1EA5FA" w14:textId="77777777" w:rsidR="009A734F" w:rsidRPr="009A734F" w:rsidRDefault="009A734F" w:rsidP="009A734F">
      <w:pPr>
        <w:spacing w:after="60"/>
        <w:jc w:val="both"/>
        <w:rPr>
          <w:rFonts w:eastAsia="Calibri"/>
          <w:szCs w:val="22"/>
          <w:lang w:val="sr-Cyrl-RS"/>
        </w:rPr>
      </w:pPr>
      <w:bookmarkStart w:id="10" w:name="_Hlk149722595"/>
      <w:r w:rsidRPr="009A734F">
        <w:rPr>
          <w:rFonts w:eastAsia="Calibri"/>
          <w:szCs w:val="22"/>
          <w:lang w:val="sr-Cyrl-RS"/>
        </w:rPr>
        <w:t xml:space="preserve">У септембру 2023. године је донета </w:t>
      </w:r>
      <w:r w:rsidRPr="009A734F">
        <w:rPr>
          <w:rFonts w:eastAsia="Calibri"/>
          <w:b/>
          <w:bCs/>
          <w:i/>
          <w:iCs/>
          <w:szCs w:val="22"/>
          <w:lang w:val="sr-Cyrl-RS"/>
        </w:rPr>
        <w:t>Одлука о привременим мерама за банке које се односе на стамбене кредите физичким лицима</w:t>
      </w:r>
      <w:r w:rsidRPr="009A734F">
        <w:rPr>
          <w:rFonts w:eastAsia="Calibri"/>
          <w:szCs w:val="22"/>
          <w:lang w:val="sr-Cyrl-RS"/>
        </w:rPr>
        <w:t xml:space="preserve"> (која је ступила на снагу 13. септембра 2023. године), којом су прописане обавезујуће мере за банке које су привременог карактера и које ће се примењивати до 31. децембра 2024. године. Прва мера подразумева привремени застој на раст уговорене променљиве номиналне каматне стопе, односно умањење те каматне стопе, и то за кредите са променљивом каматном стопом који су одобрени до дана ступања на снагу ове одлуке, у складу са тачно </w:t>
      </w:r>
      <w:r w:rsidRPr="009A734F">
        <w:rPr>
          <w:rFonts w:eastAsia="Calibri"/>
          <w:szCs w:val="22"/>
          <w:lang w:val="sr-Cyrl-RS"/>
        </w:rPr>
        <w:lastRenderedPageBreak/>
        <w:t>утврђеним правилима. Друга мера представља ограничење висине каматне стопе за кредите са фиксном и променљивом каматном стопом који ће бити одобрени за време трајања ове одлуке. Последњом мером је уведена могућност за лакшу превремену отплату за све кориснике стамбених кредита без обавезе плаћања накнаде за превремену отплату.</w:t>
      </w:r>
    </w:p>
    <w:bookmarkEnd w:id="10"/>
    <w:p w14:paraId="68D24362"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Народна банка Србије је у претходном периоду спровела и анализу усклађености домаћег оквира са тренутно важећим регулаторним оквиром за банке у ЕУ, уз идентификовање потребе за регулаторним изменама у циљу даљег усклађивања са тим оквиром. С тим у вези, први наредни корак ка даљем усклађивању прописа је унапређење регулаторног оквира за ликвидност, што подразумева и увођење НСФР показатеља до краја године.</w:t>
      </w:r>
    </w:p>
    <w:p w14:paraId="656FF618"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Успостављањем </w:t>
      </w:r>
      <w:r w:rsidRPr="009A734F">
        <w:rPr>
          <w:rFonts w:eastAsia="Calibri"/>
          <w:b/>
          <w:bCs/>
          <w:szCs w:val="22"/>
          <w:lang w:val="sr-Cyrl-RS"/>
        </w:rPr>
        <w:t>система за инстант плаћање</w:t>
      </w:r>
      <w:r w:rsidRPr="009A734F">
        <w:rPr>
          <w:rFonts w:eastAsia="Calibri"/>
          <w:szCs w:val="22"/>
          <w:lang w:val="sr-Cyrl-RS"/>
        </w:rPr>
        <w:t xml:space="preserve"> – </w:t>
      </w:r>
      <w:r w:rsidRPr="009A734F">
        <w:rPr>
          <w:rFonts w:eastAsia="Calibri"/>
          <w:i/>
          <w:iCs/>
          <w:szCs w:val="22"/>
          <w:lang w:val="sr-Cyrl-RS"/>
        </w:rPr>
        <w:t>IPS НБС</w:t>
      </w:r>
      <w:r w:rsidRPr="009A734F">
        <w:rPr>
          <w:rFonts w:eastAsia="Calibri"/>
          <w:szCs w:val="22"/>
          <w:lang w:val="sr-Cyrl-RS"/>
        </w:rPr>
        <w:t xml:space="preserve"> система, Народна банка Србије је омогућила да се мала плаћања извршавају у реалном времену 24/7/365. Поред развоја инфраструктуре за прихватање инстант плаћања на продајним местима трговаца кроз прихватање у касама трговаца, мобилним апликацијама за трговце, ПОС терминалима и на интернет продајним местима, Народна банка Србије је у циљу давања додатне подршке развоју </w:t>
      </w:r>
      <w:r w:rsidRPr="009A734F">
        <w:rPr>
          <w:rFonts w:eastAsia="Calibri"/>
          <w:i/>
          <w:iCs/>
          <w:szCs w:val="22"/>
          <w:lang w:val="sr-Cyrl-RS"/>
        </w:rPr>
        <w:t>e-commerce</w:t>
      </w:r>
      <w:r w:rsidRPr="009A734F">
        <w:rPr>
          <w:rFonts w:eastAsia="Calibri"/>
          <w:szCs w:val="22"/>
          <w:lang w:val="sr-Cyrl-RS"/>
        </w:rPr>
        <w:t xml:space="preserve"> тржишта и даљој популаризацији електронских плаћања у земљи, унапредила услугу инстант плаћања на интернету имплементацијом </w:t>
      </w:r>
      <w:r w:rsidRPr="009A734F">
        <w:rPr>
          <w:rFonts w:eastAsia="Calibri"/>
          <w:i/>
          <w:iCs/>
          <w:szCs w:val="22"/>
          <w:lang w:val="sr-Cyrl-RS"/>
        </w:rPr>
        <w:t>deep link</w:t>
      </w:r>
      <w:r w:rsidRPr="009A734F">
        <w:rPr>
          <w:rFonts w:eastAsia="Calibri"/>
          <w:szCs w:val="22"/>
          <w:lang w:val="sr-Cyrl-RS"/>
        </w:rPr>
        <w:t xml:space="preserve"> технологије и тако купцима омогућила да цео процес куповине обаве коришћењем само једног уређаја (нпр. мобилног телефона), без остављања осетљивих података о платном инструменту на интернету. Олакшано је и плаћање рачуна скенирањем </w:t>
      </w:r>
      <w:r w:rsidRPr="009A734F">
        <w:rPr>
          <w:rFonts w:eastAsia="Calibri"/>
          <w:i/>
          <w:iCs/>
          <w:szCs w:val="22"/>
          <w:lang w:val="sr-Cyrl-RS"/>
        </w:rPr>
        <w:t>NBS IPS QR</w:t>
      </w:r>
      <w:r w:rsidRPr="009A734F">
        <w:rPr>
          <w:rFonts w:eastAsia="Calibri"/>
          <w:szCs w:val="22"/>
          <w:lang w:val="sr-Cyrl-RS"/>
        </w:rPr>
        <w:t xml:space="preserve"> кода на рачунима/фактурама, без одласка у банку, што се показало нарочито ефикасно у време пандемије. Од септембра 2021. године банкама је омогућено да својим корисницима у апликацији мобилног банкарства понуде нову услугу, “</w:t>
      </w:r>
      <w:r w:rsidRPr="009A734F">
        <w:rPr>
          <w:rFonts w:eastAsia="Calibri"/>
          <w:i/>
          <w:szCs w:val="22"/>
          <w:lang w:val="sr-Cyrl-RS"/>
        </w:rPr>
        <w:t>Prenesi</w:t>
      </w:r>
      <w:r w:rsidRPr="009A734F">
        <w:rPr>
          <w:rFonts w:eastAsia="Calibri"/>
          <w:szCs w:val="22"/>
          <w:lang w:val="sr-Cyrl-RS"/>
        </w:rPr>
        <w:t xml:space="preserve">”, која омогућава грађанима да новчана средства пошаљу једноставно, брзо и сигурно примаоцу плаћања на рачун, коришћењем само његовог броја мобилног телефона. Омогућено је и инстант плаћање такси и накнада за услуге које пружају органи јавне управе на порталу еУправе, скенирањем </w:t>
      </w:r>
      <w:r w:rsidRPr="009A734F">
        <w:rPr>
          <w:rFonts w:eastAsia="Calibri"/>
          <w:i/>
          <w:iCs/>
          <w:szCs w:val="22"/>
          <w:lang w:val="sr-Cyrl-RS"/>
        </w:rPr>
        <w:t>NBS IPS QR</w:t>
      </w:r>
      <w:r w:rsidRPr="009A734F">
        <w:rPr>
          <w:rFonts w:eastAsia="Calibri"/>
          <w:szCs w:val="22"/>
          <w:lang w:val="sr-Cyrl-RS"/>
        </w:rPr>
        <w:t xml:space="preserve"> кôдa са јединствене уплатнице, чиме је пружен допринос даљој дигитализацији јавне управе и ефикасности пружања јавних услуга.</w:t>
      </w:r>
    </w:p>
    <w:p w14:paraId="1340DB5A"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Развојем нове платне инфраструктуре засноване на инстант плаћањима, омогућено је и небанкарским пружаоцима платних услуга да постану учесници у </w:t>
      </w:r>
      <w:r w:rsidRPr="009A734F">
        <w:rPr>
          <w:rFonts w:eastAsia="Calibri"/>
          <w:i/>
          <w:iCs/>
          <w:szCs w:val="22"/>
          <w:lang w:val="sr-Cyrl-RS"/>
        </w:rPr>
        <w:t>IPS НБС</w:t>
      </w:r>
      <w:r w:rsidRPr="009A734F">
        <w:rPr>
          <w:rFonts w:eastAsia="Calibri"/>
          <w:szCs w:val="22"/>
          <w:lang w:val="sr-Cyrl-RS"/>
        </w:rPr>
        <w:t xml:space="preserve"> систему и да пружају услуге инстант плаћања чиме се подстиче конкурентност учесника на тржишту платних услуга.</w:t>
      </w:r>
    </w:p>
    <w:p w14:paraId="3A2BBD00"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Пратећи глобалне трендове у области плаћања и актуелне промене прописа којима се уређује тржиште платних услуга у ЕУ, Народна банка Србије наставља да спроводи активности на даљем унапређењу регулаторног оквира у циљу усклађивања са европском регулативом и међународним стандардима у области платних услуга и платних система. С тим у вези, у оквиру пројекта модернизације безготовинског плаћања и повезивања економија Западног Балкана започете су активности на усклађивању са SEPA стандардима и придруживању јединственом подручју за плаћања у еврима (</w:t>
      </w:r>
      <w:r w:rsidRPr="009A734F">
        <w:rPr>
          <w:rFonts w:eastAsia="Calibri"/>
          <w:i/>
          <w:iCs/>
          <w:szCs w:val="22"/>
          <w:lang w:val="sr-Cyrl-RS"/>
        </w:rPr>
        <w:t>SEPA – Single Euro Payments Area</w:t>
      </w:r>
      <w:r w:rsidRPr="009A734F">
        <w:rPr>
          <w:rFonts w:eastAsia="Calibri"/>
          <w:szCs w:val="22"/>
          <w:lang w:val="sr-Cyrl-RS"/>
        </w:rPr>
        <w:t>) које имају за циљ даљу модернизацију безготовинских плаћања уз снижавање трошкова регионалних плаћања, као и подржавање зелене и дигиталне транзиције успостављањем ефикасних и интероперабилних платних система.</w:t>
      </w:r>
    </w:p>
    <w:p w14:paraId="3AFE7068"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Уз уважавање глобалних трендова, у Републици Србији </w:t>
      </w:r>
      <w:r w:rsidRPr="009A734F">
        <w:rPr>
          <w:rFonts w:eastAsia="Calibri"/>
          <w:b/>
          <w:bCs/>
          <w:szCs w:val="22"/>
          <w:lang w:val="sr-Cyrl-RS"/>
        </w:rPr>
        <w:t>усвојен је Закон о дигиталној имовини</w:t>
      </w:r>
      <w:r w:rsidRPr="009A734F">
        <w:rPr>
          <w:rFonts w:eastAsia="Calibri"/>
          <w:szCs w:val="22"/>
          <w:lang w:val="sr-Cyrl-RS"/>
        </w:rPr>
        <w:t xml:space="preserve"> којим се детаљно уређује издавање и секундарно трговање дигиталном имовином, укључујући и пословање платформи за трговање виртуелним валутама и њихову замену за новац. Закон је почео да се примењује 29. јуна 2021. године. Народна </w:t>
      </w:r>
      <w:r w:rsidRPr="009A734F">
        <w:rPr>
          <w:rFonts w:eastAsia="Calibri"/>
          <w:szCs w:val="22"/>
          <w:lang w:val="sr-Cyrl-RS"/>
        </w:rPr>
        <w:lastRenderedPageBreak/>
        <w:t>банка Србије је од почетка примене Закона о дигиталној имовини, дала две дозволе за пружање услуга повезаних с виртуелним валутама, тако да у Републици Србији тренутно послују два лиценцирана пружаоца услуга повезаних с дигиталном имовином.</w:t>
      </w:r>
    </w:p>
    <w:p w14:paraId="4E2B2397" w14:textId="77777777" w:rsidR="009A734F" w:rsidRPr="009A734F" w:rsidRDefault="009A734F" w:rsidP="009A734F">
      <w:pPr>
        <w:keepNext/>
        <w:keepLines/>
        <w:spacing w:before="120" w:after="120"/>
        <w:jc w:val="both"/>
        <w:outlineLvl w:val="1"/>
        <w:rPr>
          <w:rFonts w:eastAsia="MS PGothic"/>
          <w:b/>
          <w:color w:val="000000"/>
        </w:rPr>
      </w:pPr>
      <w:bookmarkStart w:id="11" w:name="_Toc154064094"/>
      <w:bookmarkEnd w:id="9"/>
      <w:r w:rsidRPr="009A734F">
        <w:rPr>
          <w:rFonts w:eastAsia="MS PGothic"/>
          <w:b/>
          <w:color w:val="000000"/>
        </w:rPr>
        <w:t>3.3. СРЕДЊОРОЧНИ МАКРОЕКОНОМСКИ СЦЕНАРИО</w:t>
      </w:r>
      <w:bookmarkEnd w:id="11"/>
    </w:p>
    <w:p w14:paraId="68014194" w14:textId="77777777" w:rsidR="009A734F" w:rsidRPr="009A734F" w:rsidRDefault="009A734F" w:rsidP="009A734F">
      <w:pPr>
        <w:spacing w:after="60"/>
        <w:jc w:val="both"/>
        <w:rPr>
          <w:rFonts w:eastAsia="Calibri" w:cs="Calibri"/>
          <w:bCs/>
          <w:szCs w:val="72"/>
          <w:lang w:val="sr-Cyrl-RS"/>
        </w:rPr>
      </w:pPr>
      <w:r w:rsidRPr="009A734F">
        <w:rPr>
          <w:rFonts w:eastAsia="Calibri" w:cs="Calibri"/>
          <w:bCs/>
          <w:szCs w:val="72"/>
          <w:lang w:val="sr-Cyrl-RS"/>
        </w:rPr>
        <w:t>Према средњорочној макроекономској пројекцији кумулативна стопа раста у периоду 2024–2026. године износиће 12,2% и биће опредељена растом домаће тражње, уз готово неутралан допринос нето извоза. Овај извор раста детерминисан је како перманентним повећањем инвестиција, тако и растом приватне потрошње домаћинстава услед раста реалног расположивог дохотка. Просечно годишње, српска привреда ће расти по стопи од 3,9%, што је непромењено у односу на претходна очекивања. Повећање реалне потрошње становништва ће пратити раст економске активности и у просеку ће износити 3,7%. Очекује се стабилан раст фиксних инвестиција који ће у просеку износити 6,1% годишње. Са активирањем нових производних капацитета и опоравком спољне тражње повећаваће се и обим спољнотрговинске размене. Поред тога, ефектуирање СДИ из претходног периода допринеће повећању конкуренције и утицати на ефикасност домаћих произвођача, док ће са друге стране бити активирани нови канали продаје и отворене нове тржишне нише. Извоз ће у просеку годишње расти по стопи од 10,0%, што је брже од очекиваног годишњег раста увоза који ће у просеку износити 9,3%.</w:t>
      </w:r>
    </w:p>
    <w:p w14:paraId="133DAFEC" w14:textId="77777777" w:rsidR="009A734F" w:rsidRPr="009A734F" w:rsidRDefault="009A734F" w:rsidP="009A734F">
      <w:pPr>
        <w:spacing w:after="120"/>
        <w:jc w:val="both"/>
        <w:rPr>
          <w:rFonts w:eastAsia="Calibri"/>
          <w:bCs/>
          <w:lang w:val="sr-Cyrl-RS"/>
        </w:rPr>
      </w:pPr>
      <w:r w:rsidRPr="009A734F">
        <w:rPr>
          <w:rFonts w:eastAsia="Calibri"/>
          <w:bCs/>
          <w:lang w:val="sr-Cyrl-RS"/>
        </w:rPr>
        <w:t>Табела 2. Пројекција основних макроекономских показатеља Републике Србије</w:t>
      </w:r>
    </w:p>
    <w:tbl>
      <w:tblPr>
        <w:tblpPr w:leftFromText="180" w:rightFromText="180" w:vertAnchor="text" w:horzAnchor="margin" w:tblpY="79"/>
        <w:tblW w:w="5000" w:type="pct"/>
        <w:tblLook w:val="04A0" w:firstRow="1" w:lastRow="0" w:firstColumn="1" w:lastColumn="0" w:noHBand="0" w:noVBand="1"/>
      </w:tblPr>
      <w:tblGrid>
        <w:gridCol w:w="4302"/>
        <w:gridCol w:w="1179"/>
        <w:gridCol w:w="1179"/>
        <w:gridCol w:w="1179"/>
        <w:gridCol w:w="1177"/>
      </w:tblGrid>
      <w:tr w:rsidR="009A734F" w:rsidRPr="0096332A" w14:paraId="74A116F5" w14:textId="77777777" w:rsidTr="009A734F">
        <w:trPr>
          <w:trHeight w:val="238"/>
        </w:trPr>
        <w:tc>
          <w:tcPr>
            <w:tcW w:w="2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2AC74" w14:textId="77777777" w:rsidR="009A734F" w:rsidRPr="0096332A" w:rsidRDefault="009A734F" w:rsidP="009A734F">
            <w:pPr>
              <w:jc w:val="both"/>
              <w:rPr>
                <w:sz w:val="20"/>
                <w:szCs w:val="20"/>
                <w:lang w:val="sr-Cyrl-RS" w:eastAsia="en-GB"/>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55EEAF10" w14:textId="77777777" w:rsidR="009A734F" w:rsidRPr="0096332A" w:rsidRDefault="009A734F" w:rsidP="009A734F">
            <w:pPr>
              <w:jc w:val="center"/>
              <w:rPr>
                <w:sz w:val="20"/>
                <w:szCs w:val="20"/>
                <w:lang w:val="sr-Cyrl-RS" w:eastAsia="en-GB"/>
              </w:rPr>
            </w:pPr>
            <w:r w:rsidRPr="0096332A">
              <w:rPr>
                <w:sz w:val="20"/>
                <w:szCs w:val="20"/>
                <w:lang w:val="sr-Cyrl-RS" w:eastAsia="en-GB"/>
              </w:rPr>
              <w:t>Процена</w:t>
            </w:r>
          </w:p>
        </w:tc>
        <w:tc>
          <w:tcPr>
            <w:tcW w:w="1962" w:type="pct"/>
            <w:gridSpan w:val="3"/>
            <w:tcBorders>
              <w:top w:val="single" w:sz="4" w:space="0" w:color="auto"/>
              <w:left w:val="nil"/>
              <w:bottom w:val="single" w:sz="4" w:space="0" w:color="auto"/>
              <w:right w:val="single" w:sz="4" w:space="0" w:color="auto"/>
            </w:tcBorders>
            <w:shd w:val="clear" w:color="auto" w:fill="auto"/>
            <w:vAlign w:val="center"/>
            <w:hideMark/>
          </w:tcPr>
          <w:p w14:paraId="40BED93F" w14:textId="77777777" w:rsidR="009A734F" w:rsidRPr="0096332A" w:rsidRDefault="009A734F" w:rsidP="009A734F">
            <w:pPr>
              <w:jc w:val="center"/>
              <w:rPr>
                <w:sz w:val="20"/>
                <w:szCs w:val="20"/>
                <w:lang w:val="sr-Cyrl-RS" w:eastAsia="en-GB"/>
              </w:rPr>
            </w:pPr>
            <w:r w:rsidRPr="0096332A">
              <w:rPr>
                <w:sz w:val="20"/>
                <w:szCs w:val="20"/>
                <w:lang w:val="sr-Cyrl-RS" w:eastAsia="en-GB"/>
              </w:rPr>
              <w:t>Пројекција</w:t>
            </w:r>
          </w:p>
        </w:tc>
      </w:tr>
      <w:tr w:rsidR="009A734F" w:rsidRPr="0096332A" w14:paraId="731D46B4" w14:textId="77777777" w:rsidTr="009A734F">
        <w:trPr>
          <w:trHeight w:val="238"/>
        </w:trPr>
        <w:tc>
          <w:tcPr>
            <w:tcW w:w="2385" w:type="pct"/>
            <w:vMerge/>
            <w:tcBorders>
              <w:top w:val="single" w:sz="4" w:space="0" w:color="auto"/>
              <w:left w:val="single" w:sz="4" w:space="0" w:color="auto"/>
              <w:bottom w:val="single" w:sz="4" w:space="0" w:color="auto"/>
              <w:right w:val="single" w:sz="4" w:space="0" w:color="auto"/>
            </w:tcBorders>
            <w:vAlign w:val="center"/>
            <w:hideMark/>
          </w:tcPr>
          <w:p w14:paraId="62FAA35F" w14:textId="77777777" w:rsidR="009A734F" w:rsidRPr="0096332A" w:rsidRDefault="009A734F" w:rsidP="009A734F">
            <w:pPr>
              <w:jc w:val="both"/>
              <w:rPr>
                <w:sz w:val="20"/>
                <w:szCs w:val="20"/>
                <w:lang w:val="sr-Cyrl-RS" w:eastAsia="en-GB"/>
              </w:rPr>
            </w:pPr>
          </w:p>
        </w:tc>
        <w:tc>
          <w:tcPr>
            <w:tcW w:w="654" w:type="pct"/>
            <w:tcBorders>
              <w:top w:val="nil"/>
              <w:left w:val="nil"/>
              <w:bottom w:val="single" w:sz="4" w:space="0" w:color="auto"/>
              <w:right w:val="single" w:sz="4" w:space="0" w:color="auto"/>
            </w:tcBorders>
            <w:shd w:val="clear" w:color="auto" w:fill="auto"/>
            <w:noWrap/>
            <w:vAlign w:val="center"/>
            <w:hideMark/>
          </w:tcPr>
          <w:p w14:paraId="445A62C8"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2023</w:t>
            </w:r>
          </w:p>
        </w:tc>
        <w:tc>
          <w:tcPr>
            <w:tcW w:w="654" w:type="pct"/>
            <w:tcBorders>
              <w:top w:val="nil"/>
              <w:left w:val="nil"/>
              <w:bottom w:val="single" w:sz="4" w:space="0" w:color="auto"/>
              <w:right w:val="single" w:sz="4" w:space="0" w:color="auto"/>
            </w:tcBorders>
            <w:shd w:val="clear" w:color="auto" w:fill="auto"/>
            <w:noWrap/>
            <w:vAlign w:val="center"/>
            <w:hideMark/>
          </w:tcPr>
          <w:p w14:paraId="5A8C6261"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2024</w:t>
            </w:r>
          </w:p>
        </w:tc>
        <w:tc>
          <w:tcPr>
            <w:tcW w:w="654" w:type="pct"/>
            <w:tcBorders>
              <w:top w:val="nil"/>
              <w:left w:val="nil"/>
              <w:bottom w:val="single" w:sz="4" w:space="0" w:color="auto"/>
              <w:right w:val="single" w:sz="4" w:space="0" w:color="auto"/>
            </w:tcBorders>
            <w:shd w:val="clear" w:color="auto" w:fill="auto"/>
            <w:noWrap/>
            <w:vAlign w:val="center"/>
            <w:hideMark/>
          </w:tcPr>
          <w:p w14:paraId="56A70744"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2025</w:t>
            </w:r>
          </w:p>
        </w:tc>
        <w:tc>
          <w:tcPr>
            <w:tcW w:w="654" w:type="pct"/>
            <w:tcBorders>
              <w:top w:val="nil"/>
              <w:left w:val="nil"/>
              <w:bottom w:val="single" w:sz="4" w:space="0" w:color="auto"/>
              <w:right w:val="single" w:sz="4" w:space="0" w:color="auto"/>
            </w:tcBorders>
            <w:shd w:val="clear" w:color="auto" w:fill="auto"/>
            <w:noWrap/>
            <w:vAlign w:val="center"/>
            <w:hideMark/>
          </w:tcPr>
          <w:p w14:paraId="60CEA859"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2026</w:t>
            </w:r>
          </w:p>
        </w:tc>
      </w:tr>
      <w:tr w:rsidR="009A734F" w:rsidRPr="0096332A" w14:paraId="2BE6E282"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452E6891" w14:textId="77777777" w:rsidR="009A734F" w:rsidRPr="0096332A" w:rsidRDefault="009A734F" w:rsidP="009A734F">
            <w:pPr>
              <w:jc w:val="both"/>
              <w:rPr>
                <w:b/>
                <w:bCs/>
                <w:sz w:val="20"/>
                <w:szCs w:val="20"/>
                <w:lang w:val="sr-Cyrl-RS" w:eastAsia="en-GB"/>
              </w:rPr>
            </w:pPr>
            <w:r w:rsidRPr="0096332A">
              <w:rPr>
                <w:b/>
                <w:bCs/>
                <w:sz w:val="20"/>
                <w:szCs w:val="20"/>
                <w:lang w:val="sr-Cyrl-RS" w:eastAsia="en-GB"/>
              </w:rPr>
              <w:t>БДП, млрд динара (текуће цене)</w:t>
            </w:r>
          </w:p>
        </w:tc>
        <w:tc>
          <w:tcPr>
            <w:tcW w:w="654" w:type="pct"/>
            <w:tcBorders>
              <w:top w:val="nil"/>
              <w:left w:val="nil"/>
              <w:bottom w:val="single" w:sz="4" w:space="0" w:color="auto"/>
              <w:right w:val="single" w:sz="4" w:space="0" w:color="auto"/>
            </w:tcBorders>
            <w:shd w:val="clear" w:color="auto" w:fill="auto"/>
            <w:noWrap/>
            <w:vAlign w:val="center"/>
          </w:tcPr>
          <w:p w14:paraId="206E6236"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8.103,5</w:t>
            </w:r>
          </w:p>
        </w:tc>
        <w:tc>
          <w:tcPr>
            <w:tcW w:w="654" w:type="pct"/>
            <w:tcBorders>
              <w:top w:val="nil"/>
              <w:left w:val="nil"/>
              <w:bottom w:val="single" w:sz="4" w:space="0" w:color="auto"/>
              <w:right w:val="single" w:sz="4" w:space="0" w:color="auto"/>
            </w:tcBorders>
            <w:shd w:val="clear" w:color="auto" w:fill="auto"/>
            <w:noWrap/>
            <w:vAlign w:val="center"/>
          </w:tcPr>
          <w:p w14:paraId="45BA7BCC"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8.773,7</w:t>
            </w:r>
          </w:p>
        </w:tc>
        <w:tc>
          <w:tcPr>
            <w:tcW w:w="654" w:type="pct"/>
            <w:tcBorders>
              <w:top w:val="nil"/>
              <w:left w:val="nil"/>
              <w:bottom w:val="single" w:sz="4" w:space="0" w:color="auto"/>
              <w:right w:val="single" w:sz="4" w:space="0" w:color="auto"/>
            </w:tcBorders>
            <w:shd w:val="clear" w:color="auto" w:fill="auto"/>
            <w:noWrap/>
            <w:vAlign w:val="center"/>
          </w:tcPr>
          <w:p w14:paraId="1E2C1435"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9.461,1</w:t>
            </w:r>
          </w:p>
        </w:tc>
        <w:tc>
          <w:tcPr>
            <w:tcW w:w="654" w:type="pct"/>
            <w:tcBorders>
              <w:top w:val="nil"/>
              <w:left w:val="nil"/>
              <w:bottom w:val="single" w:sz="4" w:space="0" w:color="auto"/>
              <w:right w:val="single" w:sz="4" w:space="0" w:color="auto"/>
            </w:tcBorders>
            <w:shd w:val="clear" w:color="auto" w:fill="auto"/>
            <w:noWrap/>
            <w:vAlign w:val="center"/>
          </w:tcPr>
          <w:p w14:paraId="1C0FF997" w14:textId="77777777" w:rsidR="009A734F" w:rsidRPr="0096332A" w:rsidRDefault="009A734F" w:rsidP="009A734F">
            <w:pPr>
              <w:jc w:val="center"/>
              <w:rPr>
                <w:b/>
                <w:bCs/>
                <w:sz w:val="20"/>
                <w:szCs w:val="20"/>
                <w:lang w:val="sr-Cyrl-RS" w:eastAsia="en-GB"/>
              </w:rPr>
            </w:pPr>
            <w:r w:rsidRPr="0096332A">
              <w:rPr>
                <w:b/>
                <w:bCs/>
                <w:sz w:val="20"/>
                <w:szCs w:val="20"/>
                <w:lang w:val="sr-Cyrl-RS" w:eastAsia="en-GB"/>
              </w:rPr>
              <w:t>10.148,4</w:t>
            </w:r>
          </w:p>
        </w:tc>
      </w:tr>
      <w:tr w:rsidR="009A734F" w:rsidRPr="0096332A" w14:paraId="5956F571"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538C6819" w14:textId="77777777" w:rsidR="009A734F" w:rsidRPr="0096332A" w:rsidRDefault="009A734F" w:rsidP="009A734F">
            <w:pPr>
              <w:jc w:val="both"/>
              <w:rPr>
                <w:sz w:val="20"/>
                <w:szCs w:val="20"/>
                <w:lang w:val="sr-Cyrl-RS" w:eastAsia="en-GB"/>
              </w:rPr>
            </w:pPr>
            <w:r w:rsidRPr="0096332A">
              <w:rPr>
                <w:sz w:val="20"/>
                <w:szCs w:val="20"/>
                <w:lang w:val="sr-Cyrl-RS" w:eastAsia="en-GB"/>
              </w:rPr>
              <w:t>Реални раст БДП, %</w:t>
            </w:r>
          </w:p>
        </w:tc>
        <w:tc>
          <w:tcPr>
            <w:tcW w:w="654" w:type="pct"/>
            <w:tcBorders>
              <w:top w:val="nil"/>
              <w:left w:val="nil"/>
              <w:bottom w:val="single" w:sz="4" w:space="0" w:color="auto"/>
              <w:right w:val="single" w:sz="4" w:space="0" w:color="auto"/>
            </w:tcBorders>
            <w:shd w:val="clear" w:color="auto" w:fill="auto"/>
            <w:noWrap/>
            <w:vAlign w:val="center"/>
          </w:tcPr>
          <w:p w14:paraId="4C825CE0" w14:textId="77777777" w:rsidR="009A734F" w:rsidRPr="0096332A" w:rsidRDefault="009A734F" w:rsidP="009A734F">
            <w:pPr>
              <w:jc w:val="center"/>
              <w:rPr>
                <w:sz w:val="20"/>
                <w:szCs w:val="20"/>
                <w:lang w:val="sr-Cyrl-RS" w:eastAsia="en-GB"/>
              </w:rPr>
            </w:pPr>
            <w:r w:rsidRPr="0096332A">
              <w:rPr>
                <w:sz w:val="20"/>
                <w:szCs w:val="20"/>
                <w:lang w:val="sr-Cyrl-RS" w:eastAsia="en-GB"/>
              </w:rPr>
              <w:t>2,5</w:t>
            </w:r>
          </w:p>
        </w:tc>
        <w:tc>
          <w:tcPr>
            <w:tcW w:w="654" w:type="pct"/>
            <w:tcBorders>
              <w:top w:val="nil"/>
              <w:left w:val="nil"/>
              <w:bottom w:val="single" w:sz="4" w:space="0" w:color="auto"/>
              <w:right w:val="single" w:sz="4" w:space="0" w:color="auto"/>
            </w:tcBorders>
            <w:shd w:val="clear" w:color="auto" w:fill="auto"/>
            <w:noWrap/>
            <w:vAlign w:val="center"/>
          </w:tcPr>
          <w:p w14:paraId="4031D664" w14:textId="77777777" w:rsidR="009A734F" w:rsidRPr="0096332A" w:rsidRDefault="009A734F" w:rsidP="009A734F">
            <w:pPr>
              <w:jc w:val="center"/>
              <w:rPr>
                <w:sz w:val="20"/>
                <w:szCs w:val="20"/>
                <w:lang w:val="sr-Cyrl-RS" w:eastAsia="en-GB"/>
              </w:rPr>
            </w:pPr>
            <w:r w:rsidRPr="0096332A">
              <w:rPr>
                <w:sz w:val="20"/>
                <w:szCs w:val="20"/>
                <w:lang w:val="sr-Cyrl-RS" w:eastAsia="en-GB"/>
              </w:rPr>
              <w:t>3,5</w:t>
            </w:r>
          </w:p>
        </w:tc>
        <w:tc>
          <w:tcPr>
            <w:tcW w:w="654" w:type="pct"/>
            <w:tcBorders>
              <w:top w:val="nil"/>
              <w:left w:val="nil"/>
              <w:bottom w:val="single" w:sz="4" w:space="0" w:color="auto"/>
              <w:right w:val="single" w:sz="4" w:space="0" w:color="auto"/>
            </w:tcBorders>
            <w:shd w:val="clear" w:color="auto" w:fill="auto"/>
            <w:noWrap/>
            <w:vAlign w:val="center"/>
          </w:tcPr>
          <w:p w14:paraId="52FA8C13" w14:textId="77777777" w:rsidR="009A734F" w:rsidRPr="0096332A" w:rsidRDefault="009A734F" w:rsidP="009A734F">
            <w:pPr>
              <w:jc w:val="center"/>
              <w:rPr>
                <w:sz w:val="20"/>
                <w:szCs w:val="20"/>
                <w:lang w:val="sr-Cyrl-RS" w:eastAsia="en-GB"/>
              </w:rPr>
            </w:pPr>
            <w:r w:rsidRPr="0096332A">
              <w:rPr>
                <w:sz w:val="20"/>
                <w:szCs w:val="20"/>
                <w:lang w:val="sr-Cyrl-RS" w:eastAsia="en-GB"/>
              </w:rPr>
              <w:t>4,0</w:t>
            </w:r>
          </w:p>
        </w:tc>
        <w:tc>
          <w:tcPr>
            <w:tcW w:w="654" w:type="pct"/>
            <w:tcBorders>
              <w:top w:val="nil"/>
              <w:left w:val="nil"/>
              <w:bottom w:val="single" w:sz="4" w:space="0" w:color="auto"/>
              <w:right w:val="single" w:sz="4" w:space="0" w:color="auto"/>
            </w:tcBorders>
            <w:shd w:val="clear" w:color="auto" w:fill="auto"/>
            <w:noWrap/>
            <w:vAlign w:val="center"/>
          </w:tcPr>
          <w:p w14:paraId="70DC9542" w14:textId="77777777" w:rsidR="009A734F" w:rsidRPr="0096332A" w:rsidRDefault="009A734F" w:rsidP="009A734F">
            <w:pPr>
              <w:jc w:val="center"/>
              <w:rPr>
                <w:sz w:val="20"/>
                <w:szCs w:val="20"/>
                <w:lang w:val="sr-Cyrl-RS" w:eastAsia="en-GB"/>
              </w:rPr>
            </w:pPr>
            <w:r w:rsidRPr="0096332A">
              <w:rPr>
                <w:sz w:val="20"/>
                <w:szCs w:val="20"/>
                <w:lang w:val="sr-Cyrl-RS" w:eastAsia="en-GB"/>
              </w:rPr>
              <w:t>4,3</w:t>
            </w:r>
          </w:p>
        </w:tc>
      </w:tr>
      <w:tr w:rsidR="009A734F" w:rsidRPr="0096332A" w14:paraId="43CE8C35"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7812E29D" w14:textId="77777777" w:rsidR="009A734F" w:rsidRPr="0096332A" w:rsidRDefault="009A734F" w:rsidP="009A734F">
            <w:pPr>
              <w:jc w:val="both"/>
              <w:rPr>
                <w:sz w:val="20"/>
                <w:szCs w:val="20"/>
                <w:lang w:val="sr-Cyrl-RS" w:eastAsia="en-GB"/>
              </w:rPr>
            </w:pPr>
            <w:r w:rsidRPr="0096332A">
              <w:rPr>
                <w:sz w:val="20"/>
                <w:szCs w:val="20"/>
                <w:lang w:val="sr-Cyrl-RS" w:eastAsia="en-GB"/>
              </w:rPr>
              <w:t>Дефлатор БДП, %</w:t>
            </w:r>
          </w:p>
        </w:tc>
        <w:tc>
          <w:tcPr>
            <w:tcW w:w="654" w:type="pct"/>
            <w:tcBorders>
              <w:top w:val="nil"/>
              <w:left w:val="nil"/>
              <w:bottom w:val="single" w:sz="4" w:space="0" w:color="auto"/>
              <w:right w:val="single" w:sz="4" w:space="0" w:color="auto"/>
            </w:tcBorders>
            <w:shd w:val="clear" w:color="auto" w:fill="auto"/>
            <w:noWrap/>
            <w:vAlign w:val="center"/>
          </w:tcPr>
          <w:p w14:paraId="078C96D4" w14:textId="77777777" w:rsidR="009A734F" w:rsidRPr="0096332A" w:rsidRDefault="009A734F" w:rsidP="009A734F">
            <w:pPr>
              <w:jc w:val="center"/>
              <w:rPr>
                <w:sz w:val="20"/>
                <w:szCs w:val="20"/>
                <w:lang w:val="sr-Cyrl-RS" w:eastAsia="en-GB"/>
              </w:rPr>
            </w:pPr>
            <w:r w:rsidRPr="0096332A">
              <w:rPr>
                <w:sz w:val="20"/>
                <w:szCs w:val="20"/>
                <w:lang w:val="sr-Cyrl-RS" w:eastAsia="en-GB"/>
              </w:rPr>
              <w:t>11,4</w:t>
            </w:r>
          </w:p>
        </w:tc>
        <w:tc>
          <w:tcPr>
            <w:tcW w:w="654" w:type="pct"/>
            <w:tcBorders>
              <w:top w:val="nil"/>
              <w:left w:val="nil"/>
              <w:bottom w:val="single" w:sz="4" w:space="0" w:color="auto"/>
              <w:right w:val="single" w:sz="4" w:space="0" w:color="auto"/>
            </w:tcBorders>
            <w:shd w:val="clear" w:color="auto" w:fill="auto"/>
            <w:noWrap/>
            <w:vAlign w:val="center"/>
          </w:tcPr>
          <w:p w14:paraId="3782E4CF" w14:textId="77777777" w:rsidR="009A734F" w:rsidRPr="0096332A" w:rsidRDefault="009A734F" w:rsidP="009A734F">
            <w:pPr>
              <w:jc w:val="center"/>
              <w:rPr>
                <w:sz w:val="20"/>
                <w:szCs w:val="20"/>
                <w:lang w:val="sr-Cyrl-RS" w:eastAsia="en-GB"/>
              </w:rPr>
            </w:pPr>
            <w:r w:rsidRPr="0096332A">
              <w:rPr>
                <w:sz w:val="20"/>
                <w:szCs w:val="20"/>
                <w:lang w:val="sr-Cyrl-RS" w:eastAsia="en-GB"/>
              </w:rPr>
              <w:t>4,6</w:t>
            </w:r>
          </w:p>
        </w:tc>
        <w:tc>
          <w:tcPr>
            <w:tcW w:w="654" w:type="pct"/>
            <w:tcBorders>
              <w:top w:val="nil"/>
              <w:left w:val="nil"/>
              <w:bottom w:val="single" w:sz="4" w:space="0" w:color="auto"/>
              <w:right w:val="single" w:sz="4" w:space="0" w:color="auto"/>
            </w:tcBorders>
            <w:shd w:val="clear" w:color="auto" w:fill="auto"/>
            <w:noWrap/>
            <w:vAlign w:val="center"/>
          </w:tcPr>
          <w:p w14:paraId="3390AFF8" w14:textId="77777777" w:rsidR="009A734F" w:rsidRPr="0096332A" w:rsidRDefault="009A734F" w:rsidP="009A734F">
            <w:pPr>
              <w:jc w:val="center"/>
              <w:rPr>
                <w:sz w:val="20"/>
                <w:szCs w:val="20"/>
                <w:lang w:val="sr-Cyrl-RS" w:eastAsia="en-GB"/>
              </w:rPr>
            </w:pPr>
            <w:r w:rsidRPr="0096332A">
              <w:rPr>
                <w:sz w:val="20"/>
                <w:szCs w:val="20"/>
                <w:lang w:val="sr-Cyrl-RS" w:eastAsia="en-GB"/>
              </w:rPr>
              <w:t>3,6</w:t>
            </w:r>
          </w:p>
        </w:tc>
        <w:tc>
          <w:tcPr>
            <w:tcW w:w="654" w:type="pct"/>
            <w:tcBorders>
              <w:top w:val="nil"/>
              <w:left w:val="nil"/>
              <w:bottom w:val="single" w:sz="4" w:space="0" w:color="auto"/>
              <w:right w:val="single" w:sz="4" w:space="0" w:color="auto"/>
            </w:tcBorders>
            <w:shd w:val="clear" w:color="auto" w:fill="auto"/>
            <w:noWrap/>
            <w:vAlign w:val="center"/>
          </w:tcPr>
          <w:p w14:paraId="50BB7D9B" w14:textId="77777777" w:rsidR="009A734F" w:rsidRPr="0096332A" w:rsidRDefault="009A734F" w:rsidP="009A734F">
            <w:pPr>
              <w:jc w:val="center"/>
              <w:rPr>
                <w:sz w:val="20"/>
                <w:szCs w:val="20"/>
                <w:lang w:val="sr-Cyrl-RS" w:eastAsia="en-GB"/>
              </w:rPr>
            </w:pPr>
            <w:r w:rsidRPr="0096332A">
              <w:rPr>
                <w:sz w:val="20"/>
                <w:szCs w:val="20"/>
                <w:lang w:val="sr-Cyrl-RS" w:eastAsia="en-GB"/>
              </w:rPr>
              <w:t>2,9</w:t>
            </w:r>
          </w:p>
        </w:tc>
      </w:tr>
      <w:tr w:rsidR="009A734F" w:rsidRPr="0096332A" w14:paraId="00B50E62" w14:textId="77777777" w:rsidTr="009A734F">
        <w:trPr>
          <w:trHeight w:val="238"/>
        </w:trPr>
        <w:tc>
          <w:tcPr>
            <w:tcW w:w="2385" w:type="pct"/>
            <w:tcBorders>
              <w:top w:val="single" w:sz="4" w:space="0" w:color="auto"/>
              <w:left w:val="single" w:sz="4" w:space="0" w:color="auto"/>
              <w:bottom w:val="single" w:sz="4" w:space="0" w:color="auto"/>
            </w:tcBorders>
            <w:shd w:val="clear" w:color="auto" w:fill="auto"/>
            <w:noWrap/>
            <w:vAlign w:val="center"/>
            <w:hideMark/>
          </w:tcPr>
          <w:p w14:paraId="65E5B27B" w14:textId="77777777" w:rsidR="009A734F" w:rsidRPr="0096332A" w:rsidRDefault="009A734F" w:rsidP="009A734F">
            <w:pPr>
              <w:jc w:val="both"/>
              <w:rPr>
                <w:i/>
                <w:iCs/>
                <w:sz w:val="20"/>
                <w:szCs w:val="20"/>
                <w:lang w:val="sr-Cyrl-RS" w:eastAsia="en-GB"/>
              </w:rPr>
            </w:pPr>
            <w:r w:rsidRPr="0096332A">
              <w:rPr>
                <w:i/>
                <w:iCs/>
                <w:sz w:val="20"/>
                <w:szCs w:val="20"/>
                <w:lang w:val="sr-Cyrl-RS" w:eastAsia="en-GB"/>
              </w:rPr>
              <w:t>Реални раст појединих компоненти БДП, %</w:t>
            </w:r>
          </w:p>
        </w:tc>
        <w:tc>
          <w:tcPr>
            <w:tcW w:w="654" w:type="pct"/>
            <w:tcBorders>
              <w:top w:val="single" w:sz="4" w:space="0" w:color="auto"/>
              <w:bottom w:val="single" w:sz="4" w:space="0" w:color="auto"/>
            </w:tcBorders>
            <w:shd w:val="clear" w:color="auto" w:fill="auto"/>
            <w:noWrap/>
            <w:vAlign w:val="center"/>
          </w:tcPr>
          <w:p w14:paraId="37FD01BC" w14:textId="77777777" w:rsidR="009A734F" w:rsidRPr="0096332A" w:rsidRDefault="009A734F" w:rsidP="009A734F">
            <w:pPr>
              <w:jc w:val="center"/>
              <w:rPr>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14:paraId="0038561A" w14:textId="77777777" w:rsidR="009A734F" w:rsidRPr="0096332A" w:rsidRDefault="009A734F" w:rsidP="009A734F">
            <w:pPr>
              <w:jc w:val="center"/>
              <w:rPr>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14:paraId="0C4BDDE5" w14:textId="77777777" w:rsidR="009A734F" w:rsidRPr="0096332A" w:rsidRDefault="009A734F" w:rsidP="009A734F">
            <w:pPr>
              <w:jc w:val="center"/>
              <w:rPr>
                <w:i/>
                <w:iCs/>
                <w:sz w:val="20"/>
                <w:szCs w:val="20"/>
                <w:lang w:val="sr-Cyrl-RS" w:eastAsia="en-GB"/>
              </w:rPr>
            </w:pPr>
          </w:p>
        </w:tc>
        <w:tc>
          <w:tcPr>
            <w:tcW w:w="654" w:type="pct"/>
            <w:tcBorders>
              <w:top w:val="single" w:sz="4" w:space="0" w:color="auto"/>
              <w:bottom w:val="single" w:sz="4" w:space="0" w:color="auto"/>
              <w:right w:val="single" w:sz="4" w:space="0" w:color="auto"/>
            </w:tcBorders>
            <w:shd w:val="clear" w:color="auto" w:fill="auto"/>
            <w:noWrap/>
            <w:vAlign w:val="center"/>
          </w:tcPr>
          <w:p w14:paraId="558C4161" w14:textId="77777777" w:rsidR="009A734F" w:rsidRPr="0096332A" w:rsidRDefault="009A734F" w:rsidP="009A734F">
            <w:pPr>
              <w:jc w:val="center"/>
              <w:rPr>
                <w:i/>
                <w:iCs/>
                <w:sz w:val="20"/>
                <w:szCs w:val="20"/>
                <w:lang w:val="sr-Cyrl-RS" w:eastAsia="en-GB"/>
              </w:rPr>
            </w:pPr>
          </w:p>
        </w:tc>
      </w:tr>
      <w:tr w:rsidR="009A734F" w:rsidRPr="0096332A" w14:paraId="4A82A59D"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3CF57C3A" w14:textId="77777777" w:rsidR="009A734F" w:rsidRPr="0096332A" w:rsidRDefault="009A734F" w:rsidP="009A734F">
            <w:pPr>
              <w:jc w:val="both"/>
              <w:rPr>
                <w:sz w:val="20"/>
                <w:szCs w:val="20"/>
                <w:lang w:val="sr-Cyrl-RS" w:eastAsia="en-GB"/>
              </w:rPr>
            </w:pPr>
            <w:r w:rsidRPr="0096332A">
              <w:rPr>
                <w:sz w:val="20"/>
                <w:szCs w:val="20"/>
                <w:lang w:val="sr-Cyrl-RS" w:eastAsia="en-GB"/>
              </w:rPr>
              <w:t xml:space="preserve">   Лична потрошња</w:t>
            </w:r>
          </w:p>
        </w:tc>
        <w:tc>
          <w:tcPr>
            <w:tcW w:w="654" w:type="pct"/>
            <w:tcBorders>
              <w:top w:val="nil"/>
              <w:left w:val="nil"/>
              <w:bottom w:val="single" w:sz="4" w:space="0" w:color="auto"/>
              <w:right w:val="single" w:sz="4" w:space="0" w:color="auto"/>
            </w:tcBorders>
            <w:shd w:val="clear" w:color="auto" w:fill="auto"/>
            <w:noWrap/>
            <w:vAlign w:val="center"/>
          </w:tcPr>
          <w:p w14:paraId="30AB8082" w14:textId="77777777" w:rsidR="009A734F" w:rsidRPr="0096332A" w:rsidRDefault="009A734F" w:rsidP="009A734F">
            <w:pPr>
              <w:jc w:val="center"/>
              <w:rPr>
                <w:sz w:val="20"/>
                <w:szCs w:val="20"/>
                <w:lang w:val="sr-Cyrl-RS" w:eastAsia="en-GB"/>
              </w:rPr>
            </w:pPr>
            <w:r w:rsidRPr="0096332A">
              <w:rPr>
                <w:sz w:val="20"/>
                <w:szCs w:val="20"/>
                <w:lang w:val="sr-Cyrl-RS" w:eastAsia="en-GB"/>
              </w:rPr>
              <w:t>1,0</w:t>
            </w:r>
          </w:p>
        </w:tc>
        <w:tc>
          <w:tcPr>
            <w:tcW w:w="654" w:type="pct"/>
            <w:tcBorders>
              <w:top w:val="nil"/>
              <w:left w:val="nil"/>
              <w:bottom w:val="single" w:sz="4" w:space="0" w:color="auto"/>
              <w:right w:val="single" w:sz="4" w:space="0" w:color="auto"/>
            </w:tcBorders>
            <w:shd w:val="clear" w:color="auto" w:fill="auto"/>
            <w:noWrap/>
            <w:vAlign w:val="center"/>
          </w:tcPr>
          <w:p w14:paraId="3E6DCC73" w14:textId="77777777" w:rsidR="009A734F" w:rsidRPr="0096332A" w:rsidRDefault="009A734F" w:rsidP="009A734F">
            <w:pPr>
              <w:jc w:val="center"/>
              <w:rPr>
                <w:sz w:val="20"/>
                <w:szCs w:val="20"/>
                <w:lang w:val="sr-Cyrl-RS" w:eastAsia="en-GB"/>
              </w:rPr>
            </w:pPr>
            <w:r w:rsidRPr="0096332A">
              <w:rPr>
                <w:sz w:val="20"/>
                <w:szCs w:val="20"/>
                <w:lang w:val="sr-Cyrl-RS" w:eastAsia="en-GB"/>
              </w:rPr>
              <w:t>4,3</w:t>
            </w:r>
          </w:p>
        </w:tc>
        <w:tc>
          <w:tcPr>
            <w:tcW w:w="654" w:type="pct"/>
            <w:tcBorders>
              <w:top w:val="nil"/>
              <w:left w:val="nil"/>
              <w:bottom w:val="single" w:sz="4" w:space="0" w:color="auto"/>
              <w:right w:val="single" w:sz="4" w:space="0" w:color="auto"/>
            </w:tcBorders>
            <w:shd w:val="clear" w:color="auto" w:fill="auto"/>
            <w:noWrap/>
            <w:vAlign w:val="center"/>
          </w:tcPr>
          <w:p w14:paraId="15492DB9" w14:textId="77777777" w:rsidR="009A734F" w:rsidRPr="0096332A" w:rsidRDefault="009A734F" w:rsidP="009A734F">
            <w:pPr>
              <w:jc w:val="center"/>
              <w:rPr>
                <w:sz w:val="20"/>
                <w:szCs w:val="20"/>
                <w:lang w:val="sr-Cyrl-RS" w:eastAsia="en-GB"/>
              </w:rPr>
            </w:pPr>
            <w:r w:rsidRPr="0096332A">
              <w:rPr>
                <w:sz w:val="20"/>
                <w:szCs w:val="20"/>
                <w:lang w:val="sr-Cyrl-RS" w:eastAsia="en-GB"/>
              </w:rPr>
              <w:t>3,4</w:t>
            </w:r>
          </w:p>
        </w:tc>
        <w:tc>
          <w:tcPr>
            <w:tcW w:w="654" w:type="pct"/>
            <w:tcBorders>
              <w:top w:val="nil"/>
              <w:left w:val="nil"/>
              <w:bottom w:val="single" w:sz="4" w:space="0" w:color="auto"/>
              <w:right w:val="single" w:sz="4" w:space="0" w:color="auto"/>
            </w:tcBorders>
            <w:shd w:val="clear" w:color="auto" w:fill="auto"/>
            <w:noWrap/>
            <w:vAlign w:val="center"/>
          </w:tcPr>
          <w:p w14:paraId="336BD2CC" w14:textId="77777777" w:rsidR="009A734F" w:rsidRPr="0096332A" w:rsidRDefault="009A734F" w:rsidP="009A734F">
            <w:pPr>
              <w:jc w:val="center"/>
              <w:rPr>
                <w:sz w:val="20"/>
                <w:szCs w:val="20"/>
                <w:lang w:val="sr-Cyrl-RS" w:eastAsia="en-GB"/>
              </w:rPr>
            </w:pPr>
            <w:r w:rsidRPr="0096332A">
              <w:rPr>
                <w:sz w:val="20"/>
                <w:szCs w:val="20"/>
                <w:lang w:val="sr-Cyrl-RS" w:eastAsia="en-GB"/>
              </w:rPr>
              <w:t>3,3</w:t>
            </w:r>
          </w:p>
        </w:tc>
      </w:tr>
      <w:tr w:rsidR="009A734F" w:rsidRPr="0096332A" w14:paraId="5E8F4EF4"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11185925" w14:textId="77777777" w:rsidR="009A734F" w:rsidRPr="0096332A" w:rsidRDefault="009A734F" w:rsidP="009A734F">
            <w:pPr>
              <w:jc w:val="both"/>
              <w:rPr>
                <w:sz w:val="20"/>
                <w:szCs w:val="20"/>
                <w:lang w:val="sr-Cyrl-RS" w:eastAsia="en-GB"/>
              </w:rPr>
            </w:pPr>
            <w:r w:rsidRPr="0096332A">
              <w:rPr>
                <w:sz w:val="20"/>
                <w:szCs w:val="20"/>
                <w:lang w:val="sr-Cyrl-RS" w:eastAsia="en-GB"/>
              </w:rPr>
              <w:t xml:space="preserve">   Државна потрошња</w:t>
            </w:r>
          </w:p>
        </w:tc>
        <w:tc>
          <w:tcPr>
            <w:tcW w:w="654" w:type="pct"/>
            <w:tcBorders>
              <w:top w:val="nil"/>
              <w:left w:val="nil"/>
              <w:bottom w:val="single" w:sz="4" w:space="0" w:color="auto"/>
              <w:right w:val="single" w:sz="4" w:space="0" w:color="auto"/>
            </w:tcBorders>
            <w:shd w:val="clear" w:color="auto" w:fill="auto"/>
            <w:noWrap/>
            <w:vAlign w:val="center"/>
          </w:tcPr>
          <w:p w14:paraId="6E20A380" w14:textId="77777777" w:rsidR="009A734F" w:rsidRPr="0096332A" w:rsidRDefault="009A734F" w:rsidP="009A734F">
            <w:pPr>
              <w:jc w:val="center"/>
              <w:rPr>
                <w:sz w:val="20"/>
                <w:szCs w:val="20"/>
                <w:lang w:val="sr-Cyrl-RS" w:eastAsia="en-GB"/>
              </w:rPr>
            </w:pPr>
            <w:r w:rsidRPr="0096332A">
              <w:rPr>
                <w:sz w:val="20"/>
                <w:szCs w:val="20"/>
                <w:lang w:val="sr-Cyrl-RS" w:eastAsia="en-GB"/>
              </w:rPr>
              <w:t>-1,3</w:t>
            </w:r>
          </w:p>
        </w:tc>
        <w:tc>
          <w:tcPr>
            <w:tcW w:w="654" w:type="pct"/>
            <w:tcBorders>
              <w:top w:val="nil"/>
              <w:left w:val="nil"/>
              <w:bottom w:val="single" w:sz="4" w:space="0" w:color="auto"/>
              <w:right w:val="single" w:sz="4" w:space="0" w:color="auto"/>
            </w:tcBorders>
            <w:shd w:val="clear" w:color="auto" w:fill="auto"/>
            <w:noWrap/>
            <w:vAlign w:val="center"/>
          </w:tcPr>
          <w:p w14:paraId="752D5524" w14:textId="77777777" w:rsidR="009A734F" w:rsidRPr="0096332A" w:rsidRDefault="009A734F" w:rsidP="009A734F">
            <w:pPr>
              <w:jc w:val="center"/>
              <w:rPr>
                <w:sz w:val="20"/>
                <w:szCs w:val="20"/>
                <w:lang w:val="sr-Cyrl-RS" w:eastAsia="en-GB"/>
              </w:rPr>
            </w:pPr>
            <w:r w:rsidRPr="0096332A">
              <w:rPr>
                <w:sz w:val="20"/>
                <w:szCs w:val="20"/>
                <w:lang w:val="sr-Cyrl-RS" w:eastAsia="en-GB"/>
              </w:rPr>
              <w:t>1,5</w:t>
            </w:r>
          </w:p>
        </w:tc>
        <w:tc>
          <w:tcPr>
            <w:tcW w:w="654" w:type="pct"/>
            <w:tcBorders>
              <w:top w:val="nil"/>
              <w:left w:val="nil"/>
              <w:bottom w:val="single" w:sz="4" w:space="0" w:color="auto"/>
              <w:right w:val="single" w:sz="4" w:space="0" w:color="auto"/>
            </w:tcBorders>
            <w:shd w:val="clear" w:color="auto" w:fill="auto"/>
            <w:noWrap/>
            <w:vAlign w:val="center"/>
          </w:tcPr>
          <w:p w14:paraId="672838CB" w14:textId="77777777" w:rsidR="009A734F" w:rsidRPr="0096332A" w:rsidRDefault="009A734F" w:rsidP="009A734F">
            <w:pPr>
              <w:jc w:val="center"/>
              <w:rPr>
                <w:sz w:val="20"/>
                <w:szCs w:val="20"/>
                <w:lang w:val="sr-Cyrl-RS" w:eastAsia="en-GB"/>
              </w:rPr>
            </w:pPr>
            <w:r w:rsidRPr="0096332A">
              <w:rPr>
                <w:sz w:val="20"/>
                <w:szCs w:val="20"/>
                <w:lang w:val="sr-Cyrl-RS" w:eastAsia="en-GB"/>
              </w:rPr>
              <w:t>1,1</w:t>
            </w:r>
          </w:p>
        </w:tc>
        <w:tc>
          <w:tcPr>
            <w:tcW w:w="654" w:type="pct"/>
            <w:tcBorders>
              <w:top w:val="nil"/>
              <w:left w:val="nil"/>
              <w:bottom w:val="single" w:sz="4" w:space="0" w:color="auto"/>
              <w:right w:val="single" w:sz="4" w:space="0" w:color="auto"/>
            </w:tcBorders>
            <w:shd w:val="clear" w:color="auto" w:fill="auto"/>
            <w:noWrap/>
            <w:vAlign w:val="center"/>
          </w:tcPr>
          <w:p w14:paraId="0D17A12F" w14:textId="77777777" w:rsidR="009A734F" w:rsidRPr="0096332A" w:rsidRDefault="009A734F" w:rsidP="009A734F">
            <w:pPr>
              <w:jc w:val="center"/>
              <w:rPr>
                <w:sz w:val="20"/>
                <w:szCs w:val="20"/>
                <w:lang w:val="sr-Cyrl-RS" w:eastAsia="en-GB"/>
              </w:rPr>
            </w:pPr>
            <w:r w:rsidRPr="0096332A">
              <w:rPr>
                <w:sz w:val="20"/>
                <w:szCs w:val="20"/>
                <w:lang w:val="sr-Cyrl-RS" w:eastAsia="en-GB"/>
              </w:rPr>
              <w:t>1,8</w:t>
            </w:r>
          </w:p>
        </w:tc>
      </w:tr>
      <w:tr w:rsidR="009A734F" w:rsidRPr="0096332A" w14:paraId="1A71D106"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3AD4E066" w14:textId="77777777" w:rsidR="009A734F" w:rsidRPr="0096332A" w:rsidRDefault="009A734F" w:rsidP="009A734F">
            <w:pPr>
              <w:jc w:val="both"/>
              <w:rPr>
                <w:sz w:val="20"/>
                <w:szCs w:val="20"/>
                <w:lang w:val="sr-Cyrl-RS" w:eastAsia="en-GB"/>
              </w:rPr>
            </w:pPr>
            <w:r w:rsidRPr="0096332A">
              <w:rPr>
                <w:sz w:val="20"/>
                <w:szCs w:val="20"/>
                <w:lang w:val="sr-Cyrl-RS" w:eastAsia="en-GB"/>
              </w:rPr>
              <w:t xml:space="preserve">   Бруто инвестиције у основна средства</w:t>
            </w:r>
          </w:p>
        </w:tc>
        <w:tc>
          <w:tcPr>
            <w:tcW w:w="654" w:type="pct"/>
            <w:tcBorders>
              <w:top w:val="nil"/>
              <w:left w:val="nil"/>
              <w:bottom w:val="single" w:sz="4" w:space="0" w:color="auto"/>
              <w:right w:val="single" w:sz="4" w:space="0" w:color="auto"/>
            </w:tcBorders>
            <w:shd w:val="clear" w:color="auto" w:fill="auto"/>
            <w:noWrap/>
            <w:vAlign w:val="center"/>
          </w:tcPr>
          <w:p w14:paraId="13B18944" w14:textId="77777777" w:rsidR="009A734F" w:rsidRPr="0096332A" w:rsidRDefault="009A734F" w:rsidP="009A734F">
            <w:pPr>
              <w:jc w:val="center"/>
              <w:rPr>
                <w:sz w:val="20"/>
                <w:szCs w:val="20"/>
                <w:lang w:val="sr-Cyrl-RS" w:eastAsia="en-GB"/>
              </w:rPr>
            </w:pPr>
            <w:r w:rsidRPr="0096332A">
              <w:rPr>
                <w:sz w:val="20"/>
                <w:szCs w:val="20"/>
                <w:lang w:val="sr-Cyrl-RS" w:eastAsia="en-GB"/>
              </w:rPr>
              <w:t>3,1</w:t>
            </w:r>
          </w:p>
        </w:tc>
        <w:tc>
          <w:tcPr>
            <w:tcW w:w="654" w:type="pct"/>
            <w:tcBorders>
              <w:top w:val="nil"/>
              <w:left w:val="nil"/>
              <w:bottom w:val="single" w:sz="4" w:space="0" w:color="auto"/>
              <w:right w:val="single" w:sz="4" w:space="0" w:color="auto"/>
            </w:tcBorders>
            <w:shd w:val="clear" w:color="auto" w:fill="auto"/>
            <w:noWrap/>
            <w:vAlign w:val="center"/>
          </w:tcPr>
          <w:p w14:paraId="1CEBB1DF" w14:textId="77777777" w:rsidR="009A734F" w:rsidRPr="0096332A" w:rsidRDefault="009A734F" w:rsidP="009A734F">
            <w:pPr>
              <w:jc w:val="center"/>
              <w:rPr>
                <w:sz w:val="20"/>
                <w:szCs w:val="20"/>
                <w:lang w:val="sr-Cyrl-RS" w:eastAsia="en-GB"/>
              </w:rPr>
            </w:pPr>
            <w:r w:rsidRPr="0096332A">
              <w:rPr>
                <w:sz w:val="20"/>
                <w:szCs w:val="20"/>
                <w:lang w:val="sr-Cyrl-RS" w:eastAsia="en-GB"/>
              </w:rPr>
              <w:t>5,2</w:t>
            </w:r>
          </w:p>
        </w:tc>
        <w:tc>
          <w:tcPr>
            <w:tcW w:w="654" w:type="pct"/>
            <w:tcBorders>
              <w:top w:val="nil"/>
              <w:left w:val="nil"/>
              <w:bottom w:val="single" w:sz="4" w:space="0" w:color="auto"/>
              <w:right w:val="single" w:sz="4" w:space="0" w:color="auto"/>
            </w:tcBorders>
            <w:shd w:val="clear" w:color="auto" w:fill="auto"/>
            <w:noWrap/>
            <w:vAlign w:val="center"/>
          </w:tcPr>
          <w:p w14:paraId="19138C62" w14:textId="77777777" w:rsidR="009A734F" w:rsidRPr="0096332A" w:rsidRDefault="009A734F" w:rsidP="009A734F">
            <w:pPr>
              <w:jc w:val="center"/>
              <w:rPr>
                <w:sz w:val="20"/>
                <w:szCs w:val="20"/>
                <w:lang w:val="sr-Cyrl-RS" w:eastAsia="en-GB"/>
              </w:rPr>
            </w:pPr>
            <w:r w:rsidRPr="0096332A">
              <w:rPr>
                <w:sz w:val="20"/>
                <w:szCs w:val="20"/>
                <w:lang w:val="sr-Cyrl-RS" w:eastAsia="en-GB"/>
              </w:rPr>
              <w:t>6,0</w:t>
            </w:r>
          </w:p>
        </w:tc>
        <w:tc>
          <w:tcPr>
            <w:tcW w:w="654" w:type="pct"/>
            <w:tcBorders>
              <w:top w:val="nil"/>
              <w:left w:val="nil"/>
              <w:bottom w:val="single" w:sz="4" w:space="0" w:color="auto"/>
              <w:right w:val="single" w:sz="4" w:space="0" w:color="auto"/>
            </w:tcBorders>
            <w:shd w:val="clear" w:color="auto" w:fill="auto"/>
            <w:noWrap/>
            <w:vAlign w:val="center"/>
          </w:tcPr>
          <w:p w14:paraId="1DFD534F" w14:textId="77777777" w:rsidR="009A734F" w:rsidRPr="0096332A" w:rsidRDefault="009A734F" w:rsidP="009A734F">
            <w:pPr>
              <w:jc w:val="center"/>
              <w:rPr>
                <w:sz w:val="20"/>
                <w:szCs w:val="20"/>
                <w:lang w:val="sr-Cyrl-RS" w:eastAsia="en-GB"/>
              </w:rPr>
            </w:pPr>
            <w:r w:rsidRPr="0096332A">
              <w:rPr>
                <w:sz w:val="20"/>
                <w:szCs w:val="20"/>
                <w:lang w:val="sr-Cyrl-RS" w:eastAsia="en-GB"/>
              </w:rPr>
              <w:t>6,9</w:t>
            </w:r>
          </w:p>
        </w:tc>
      </w:tr>
      <w:tr w:rsidR="009A734F" w:rsidRPr="0096332A" w14:paraId="5EB5E748"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1B6C860F" w14:textId="77777777" w:rsidR="009A734F" w:rsidRPr="0096332A" w:rsidRDefault="009A734F" w:rsidP="009A734F">
            <w:pPr>
              <w:jc w:val="both"/>
              <w:rPr>
                <w:sz w:val="20"/>
                <w:szCs w:val="20"/>
                <w:lang w:val="sr-Cyrl-RS" w:eastAsia="en-GB"/>
              </w:rPr>
            </w:pPr>
            <w:r w:rsidRPr="0096332A">
              <w:rPr>
                <w:sz w:val="20"/>
                <w:szCs w:val="20"/>
                <w:lang w:val="sr-Cyrl-RS" w:eastAsia="en-GB"/>
              </w:rPr>
              <w:t xml:space="preserve">   Извоз робе и услуга</w:t>
            </w:r>
          </w:p>
        </w:tc>
        <w:tc>
          <w:tcPr>
            <w:tcW w:w="654" w:type="pct"/>
            <w:tcBorders>
              <w:top w:val="nil"/>
              <w:left w:val="nil"/>
              <w:bottom w:val="single" w:sz="4" w:space="0" w:color="auto"/>
              <w:right w:val="single" w:sz="4" w:space="0" w:color="auto"/>
            </w:tcBorders>
            <w:shd w:val="clear" w:color="auto" w:fill="auto"/>
            <w:noWrap/>
            <w:vAlign w:val="center"/>
          </w:tcPr>
          <w:p w14:paraId="2D5FADBD" w14:textId="77777777" w:rsidR="009A734F" w:rsidRPr="0096332A" w:rsidRDefault="009A734F" w:rsidP="009A734F">
            <w:pPr>
              <w:jc w:val="center"/>
              <w:rPr>
                <w:sz w:val="20"/>
                <w:szCs w:val="20"/>
                <w:lang w:val="sr-Cyrl-RS" w:eastAsia="en-GB"/>
              </w:rPr>
            </w:pPr>
            <w:r w:rsidRPr="0096332A">
              <w:rPr>
                <w:sz w:val="20"/>
                <w:szCs w:val="20"/>
                <w:lang w:val="sr-Cyrl-RS" w:eastAsia="en-GB"/>
              </w:rPr>
              <w:t>3,0</w:t>
            </w:r>
          </w:p>
        </w:tc>
        <w:tc>
          <w:tcPr>
            <w:tcW w:w="654" w:type="pct"/>
            <w:tcBorders>
              <w:top w:val="nil"/>
              <w:left w:val="nil"/>
              <w:bottom w:val="single" w:sz="4" w:space="0" w:color="auto"/>
              <w:right w:val="single" w:sz="4" w:space="0" w:color="auto"/>
            </w:tcBorders>
            <w:shd w:val="clear" w:color="auto" w:fill="auto"/>
            <w:noWrap/>
            <w:vAlign w:val="center"/>
          </w:tcPr>
          <w:p w14:paraId="4A98FFA8" w14:textId="77777777" w:rsidR="009A734F" w:rsidRPr="0096332A" w:rsidRDefault="009A734F" w:rsidP="009A734F">
            <w:pPr>
              <w:jc w:val="center"/>
              <w:rPr>
                <w:sz w:val="20"/>
                <w:szCs w:val="20"/>
                <w:lang w:val="sr-Cyrl-RS" w:eastAsia="en-GB"/>
              </w:rPr>
            </w:pPr>
            <w:r w:rsidRPr="0096332A">
              <w:rPr>
                <w:sz w:val="20"/>
                <w:szCs w:val="20"/>
                <w:lang w:val="sr-Cyrl-RS" w:eastAsia="en-GB"/>
              </w:rPr>
              <w:t>8,1</w:t>
            </w:r>
          </w:p>
        </w:tc>
        <w:tc>
          <w:tcPr>
            <w:tcW w:w="654" w:type="pct"/>
            <w:tcBorders>
              <w:top w:val="nil"/>
              <w:left w:val="nil"/>
              <w:bottom w:val="single" w:sz="4" w:space="0" w:color="auto"/>
              <w:right w:val="single" w:sz="4" w:space="0" w:color="auto"/>
            </w:tcBorders>
            <w:shd w:val="clear" w:color="auto" w:fill="auto"/>
            <w:noWrap/>
            <w:vAlign w:val="center"/>
          </w:tcPr>
          <w:p w14:paraId="6A949B42" w14:textId="77777777" w:rsidR="009A734F" w:rsidRPr="0096332A" w:rsidRDefault="009A734F" w:rsidP="009A734F">
            <w:pPr>
              <w:jc w:val="center"/>
              <w:rPr>
                <w:sz w:val="20"/>
                <w:szCs w:val="20"/>
                <w:lang w:val="sr-Cyrl-RS" w:eastAsia="en-GB"/>
              </w:rPr>
            </w:pPr>
            <w:r w:rsidRPr="0096332A">
              <w:rPr>
                <w:sz w:val="20"/>
                <w:szCs w:val="20"/>
                <w:lang w:val="sr-Cyrl-RS" w:eastAsia="en-GB"/>
              </w:rPr>
              <w:t>10,5</w:t>
            </w:r>
          </w:p>
        </w:tc>
        <w:tc>
          <w:tcPr>
            <w:tcW w:w="654" w:type="pct"/>
            <w:tcBorders>
              <w:top w:val="nil"/>
              <w:left w:val="nil"/>
              <w:bottom w:val="single" w:sz="4" w:space="0" w:color="auto"/>
              <w:right w:val="single" w:sz="4" w:space="0" w:color="auto"/>
            </w:tcBorders>
            <w:shd w:val="clear" w:color="auto" w:fill="auto"/>
            <w:noWrap/>
            <w:vAlign w:val="center"/>
          </w:tcPr>
          <w:p w14:paraId="62151AE6" w14:textId="77777777" w:rsidR="009A734F" w:rsidRPr="0096332A" w:rsidRDefault="009A734F" w:rsidP="009A734F">
            <w:pPr>
              <w:jc w:val="center"/>
              <w:rPr>
                <w:sz w:val="20"/>
                <w:szCs w:val="20"/>
                <w:lang w:val="sr-Cyrl-RS" w:eastAsia="en-GB"/>
              </w:rPr>
            </w:pPr>
            <w:r w:rsidRPr="0096332A">
              <w:rPr>
                <w:sz w:val="20"/>
                <w:szCs w:val="20"/>
                <w:lang w:val="sr-Cyrl-RS" w:eastAsia="en-GB"/>
              </w:rPr>
              <w:t>11,5</w:t>
            </w:r>
          </w:p>
        </w:tc>
      </w:tr>
      <w:tr w:rsidR="009A734F" w:rsidRPr="0096332A" w14:paraId="53E820FC" w14:textId="77777777" w:rsidTr="009A734F">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0376AD6C" w14:textId="77777777" w:rsidR="009A734F" w:rsidRPr="0096332A" w:rsidRDefault="009A734F" w:rsidP="009A734F">
            <w:pPr>
              <w:jc w:val="both"/>
              <w:rPr>
                <w:sz w:val="20"/>
                <w:szCs w:val="20"/>
                <w:lang w:val="sr-Cyrl-RS" w:eastAsia="en-GB"/>
              </w:rPr>
            </w:pPr>
            <w:r w:rsidRPr="0096332A">
              <w:rPr>
                <w:sz w:val="20"/>
                <w:szCs w:val="20"/>
                <w:lang w:val="sr-Cyrl-RS" w:eastAsia="en-GB"/>
              </w:rPr>
              <w:t xml:space="preserve">   Увоз робе и услуга</w:t>
            </w:r>
          </w:p>
        </w:tc>
        <w:tc>
          <w:tcPr>
            <w:tcW w:w="654" w:type="pct"/>
            <w:tcBorders>
              <w:top w:val="nil"/>
              <w:left w:val="nil"/>
              <w:bottom w:val="single" w:sz="4" w:space="0" w:color="auto"/>
              <w:right w:val="single" w:sz="4" w:space="0" w:color="auto"/>
            </w:tcBorders>
            <w:shd w:val="clear" w:color="auto" w:fill="auto"/>
            <w:noWrap/>
            <w:vAlign w:val="center"/>
          </w:tcPr>
          <w:p w14:paraId="7AE7A9CD" w14:textId="77777777" w:rsidR="009A734F" w:rsidRPr="0096332A" w:rsidRDefault="009A734F" w:rsidP="009A734F">
            <w:pPr>
              <w:jc w:val="center"/>
              <w:rPr>
                <w:sz w:val="20"/>
                <w:szCs w:val="20"/>
                <w:lang w:val="sr-Cyrl-RS" w:eastAsia="en-GB"/>
              </w:rPr>
            </w:pPr>
            <w:r w:rsidRPr="0096332A">
              <w:rPr>
                <w:sz w:val="20"/>
                <w:szCs w:val="20"/>
                <w:lang w:val="sr-Cyrl-RS" w:eastAsia="en-GB"/>
              </w:rPr>
              <w:t>-1,4</w:t>
            </w:r>
          </w:p>
        </w:tc>
        <w:tc>
          <w:tcPr>
            <w:tcW w:w="654" w:type="pct"/>
            <w:tcBorders>
              <w:top w:val="nil"/>
              <w:left w:val="nil"/>
              <w:bottom w:val="single" w:sz="4" w:space="0" w:color="auto"/>
              <w:right w:val="single" w:sz="4" w:space="0" w:color="auto"/>
            </w:tcBorders>
            <w:shd w:val="clear" w:color="auto" w:fill="auto"/>
            <w:noWrap/>
            <w:vAlign w:val="center"/>
          </w:tcPr>
          <w:p w14:paraId="246A05B3" w14:textId="77777777" w:rsidR="009A734F" w:rsidRPr="0096332A" w:rsidRDefault="009A734F" w:rsidP="009A734F">
            <w:pPr>
              <w:jc w:val="center"/>
              <w:rPr>
                <w:sz w:val="20"/>
                <w:szCs w:val="20"/>
                <w:lang w:val="sr-Cyrl-RS" w:eastAsia="en-GB"/>
              </w:rPr>
            </w:pPr>
            <w:r w:rsidRPr="0096332A">
              <w:rPr>
                <w:sz w:val="20"/>
                <w:szCs w:val="20"/>
                <w:lang w:val="sr-Cyrl-RS" w:eastAsia="en-GB"/>
              </w:rPr>
              <w:t>8,4</w:t>
            </w:r>
          </w:p>
        </w:tc>
        <w:tc>
          <w:tcPr>
            <w:tcW w:w="654" w:type="pct"/>
            <w:tcBorders>
              <w:top w:val="nil"/>
              <w:left w:val="nil"/>
              <w:bottom w:val="single" w:sz="4" w:space="0" w:color="auto"/>
              <w:right w:val="single" w:sz="4" w:space="0" w:color="auto"/>
            </w:tcBorders>
            <w:shd w:val="clear" w:color="auto" w:fill="auto"/>
            <w:noWrap/>
            <w:vAlign w:val="center"/>
          </w:tcPr>
          <w:p w14:paraId="126970FB" w14:textId="77777777" w:rsidR="009A734F" w:rsidRPr="0096332A" w:rsidRDefault="009A734F" w:rsidP="009A734F">
            <w:pPr>
              <w:jc w:val="center"/>
              <w:rPr>
                <w:sz w:val="20"/>
                <w:szCs w:val="20"/>
                <w:lang w:val="sr-Cyrl-RS" w:eastAsia="en-GB"/>
              </w:rPr>
            </w:pPr>
            <w:r w:rsidRPr="0096332A">
              <w:rPr>
                <w:sz w:val="20"/>
                <w:szCs w:val="20"/>
                <w:lang w:val="sr-Cyrl-RS" w:eastAsia="en-GB"/>
              </w:rPr>
              <w:t>9,2</w:t>
            </w:r>
          </w:p>
        </w:tc>
        <w:tc>
          <w:tcPr>
            <w:tcW w:w="654" w:type="pct"/>
            <w:tcBorders>
              <w:top w:val="nil"/>
              <w:left w:val="nil"/>
              <w:bottom w:val="single" w:sz="4" w:space="0" w:color="auto"/>
              <w:right w:val="single" w:sz="4" w:space="0" w:color="auto"/>
            </w:tcBorders>
            <w:shd w:val="clear" w:color="auto" w:fill="auto"/>
            <w:noWrap/>
            <w:vAlign w:val="center"/>
          </w:tcPr>
          <w:p w14:paraId="72201590" w14:textId="77777777" w:rsidR="009A734F" w:rsidRPr="0096332A" w:rsidRDefault="009A734F" w:rsidP="009A734F">
            <w:pPr>
              <w:jc w:val="center"/>
              <w:rPr>
                <w:sz w:val="20"/>
                <w:szCs w:val="20"/>
                <w:lang w:val="sr-Cyrl-RS" w:eastAsia="en-GB"/>
              </w:rPr>
            </w:pPr>
            <w:r w:rsidRPr="0096332A">
              <w:rPr>
                <w:sz w:val="20"/>
                <w:szCs w:val="20"/>
                <w:lang w:val="sr-Cyrl-RS" w:eastAsia="en-GB"/>
              </w:rPr>
              <w:t>10,2</w:t>
            </w:r>
          </w:p>
        </w:tc>
      </w:tr>
    </w:tbl>
    <w:p w14:paraId="0B463E24" w14:textId="77777777" w:rsidR="009A734F" w:rsidRPr="009A734F" w:rsidRDefault="009A734F" w:rsidP="009A734F">
      <w:pPr>
        <w:spacing w:after="120"/>
        <w:jc w:val="both"/>
        <w:rPr>
          <w:rFonts w:eastAsia="Calibri"/>
          <w:bCs/>
          <w:sz w:val="20"/>
          <w:szCs w:val="20"/>
          <w:lang w:val="sr-Cyrl-RS"/>
        </w:rPr>
      </w:pPr>
      <w:r w:rsidRPr="009A734F">
        <w:rPr>
          <w:rFonts w:eastAsia="Calibri"/>
          <w:bCs/>
          <w:sz w:val="20"/>
          <w:szCs w:val="20"/>
          <w:lang w:val="sr-Cyrl-RS"/>
        </w:rPr>
        <w:t>Извор: Министарство финансија</w:t>
      </w:r>
    </w:p>
    <w:p w14:paraId="20CA8F58" w14:textId="77777777" w:rsidR="009A734F" w:rsidRPr="009A734F" w:rsidRDefault="009A734F" w:rsidP="009A734F">
      <w:pPr>
        <w:spacing w:after="60"/>
        <w:jc w:val="both"/>
        <w:rPr>
          <w:rFonts w:eastAsia="Calibri" w:cs="Calibri"/>
          <w:bCs/>
          <w:szCs w:val="72"/>
          <w:lang w:val="sr-Cyrl-RS"/>
        </w:rPr>
      </w:pPr>
      <w:r w:rsidRPr="009A734F">
        <w:rPr>
          <w:rFonts w:eastAsia="Calibri" w:cs="Calibri"/>
          <w:bCs/>
          <w:szCs w:val="72"/>
          <w:lang w:val="sr-Cyrl-RS"/>
        </w:rPr>
        <w:t>Посматрано на страни понуде, услужни сектор и индустрија ће задржати улогу доминантних извора раста и повећавати креирану БДВ са просечним годишњим растом од 4,1% и 4,3%, респективно. Позитиван допринос ће доћи и од повећања грађевинске активности који ће у просеку износити 6,3%. Достизање европских стандарда и подизање конкурентности у пољопривреди, смањиће варијабилност производње овог сектора изазвану агрометеоролошким условима, али је у пројекцији задржана претпоставка просечне пољопривредне сезоне.</w:t>
      </w:r>
    </w:p>
    <w:p w14:paraId="1BD42000" w14:textId="77777777" w:rsidR="00655F26" w:rsidRDefault="00655F26">
      <w:pPr>
        <w:rPr>
          <w:rFonts w:eastAsia="Calibri"/>
          <w:bCs/>
          <w:lang w:val="sr-Cyrl-RS"/>
        </w:rPr>
      </w:pPr>
      <w:r>
        <w:rPr>
          <w:rFonts w:eastAsia="Calibri"/>
          <w:bCs/>
          <w:lang w:val="sr-Cyrl-RS"/>
        </w:rPr>
        <w:br w:type="page"/>
      </w:r>
    </w:p>
    <w:p w14:paraId="15E9F984" w14:textId="45BAF468" w:rsidR="009A734F" w:rsidRDefault="009A734F" w:rsidP="009A734F">
      <w:pPr>
        <w:spacing w:after="120"/>
        <w:jc w:val="both"/>
        <w:rPr>
          <w:rFonts w:eastAsia="Calibri"/>
          <w:bCs/>
          <w:lang w:val="sr-Cyrl-RS"/>
        </w:rPr>
      </w:pPr>
      <w:r w:rsidRPr="009A734F">
        <w:rPr>
          <w:rFonts w:eastAsia="Calibri"/>
          <w:bCs/>
          <w:lang w:val="sr-Cyrl-RS"/>
        </w:rPr>
        <w:lastRenderedPageBreak/>
        <w:t>Графикон 2. Доприноси стопи реалног раста БДП, производни и расходни приступ, п.п.</w:t>
      </w:r>
    </w:p>
    <w:p w14:paraId="303F1D83" w14:textId="2131013D" w:rsidR="00D145FB" w:rsidRPr="009A734F" w:rsidRDefault="00D145FB" w:rsidP="009A734F">
      <w:pPr>
        <w:spacing w:after="120"/>
        <w:jc w:val="both"/>
        <w:rPr>
          <w:rFonts w:eastAsia="Calibri"/>
          <w:bCs/>
          <w:lang w:val="sr-Cyrl-RS"/>
        </w:rPr>
      </w:pPr>
      <w:r w:rsidRPr="00D145FB">
        <w:rPr>
          <w:rFonts w:eastAsia="Calibri"/>
          <w:noProof/>
        </w:rPr>
        <w:drawing>
          <wp:inline distT="0" distB="0" distL="0" distR="0" wp14:anchorId="732EAB55" wp14:editId="71DD533A">
            <wp:extent cx="5838825" cy="2286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253"/>
                    <a:stretch/>
                  </pic:blipFill>
                  <pic:spPr bwMode="auto">
                    <a:xfrm>
                      <a:off x="0" y="0"/>
                      <a:ext cx="5840120" cy="2286507"/>
                    </a:xfrm>
                    <a:prstGeom prst="rect">
                      <a:avLst/>
                    </a:prstGeom>
                    <a:noFill/>
                    <a:ln>
                      <a:noFill/>
                    </a:ln>
                    <a:extLst>
                      <a:ext uri="{53640926-AAD7-44D8-BBD7-CCE9431645EC}">
                        <a14:shadowObscured xmlns:a14="http://schemas.microsoft.com/office/drawing/2010/main"/>
                      </a:ext>
                    </a:extLst>
                  </pic:spPr>
                </pic:pic>
              </a:graphicData>
            </a:graphic>
          </wp:inline>
        </w:drawing>
      </w:r>
    </w:p>
    <w:p w14:paraId="7F87AB35"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Влада и овим трогодишњим сценариом остаје посвећена очувању модела привредног раста који се заснива на инвестицијама и извозу, а који је подржан растом приватне потрошње. Убрзање свих административних процедура, пореско растерећење привреде са циљем подизања њене конкурентности, потписивање споразума којима се обезбеђује очување постојећих и отварање нових ино тржишта, интензивније и ефикасније извођење инфраструктурних радова, очување енергетске стабилности уз реализацију пројеката из зелене агенде само су неке од мера које треба да обезбеде здраве фундаменте за раст БДП у условима растућих геополитичких тензија. Дигитална трансформација и изградња дигиталног екосистема остаје стратешка оријентација Владе. Ефикаснији рад државне администрације, скраћивање процедура становништву и привреди са фокусом на дигитализацију убрзаће конвергенцију наше привреде ка развијеним земљама. Нови систем фискализације и измене царинских прописа, смањује учешће сиве економије у укупним привредним токовима обезбеђујући повољан привредни амбијент. Механизам подстицаја СДИ и даље ће имати за циљ њихову секторску и регионалну дисперзију како би биле обезбеђене претпоставке равномерног развоја и пуне искоришћености компаративних предности.</w:t>
      </w:r>
    </w:p>
    <w:p w14:paraId="12C01AB9" w14:textId="69DA0CCC" w:rsidR="009A734F" w:rsidRDefault="009A734F" w:rsidP="009A734F">
      <w:pPr>
        <w:spacing w:after="120"/>
        <w:jc w:val="both"/>
        <w:rPr>
          <w:rFonts w:eastAsia="Calibri"/>
          <w:bCs/>
          <w:lang w:val="sr-Cyrl-RS"/>
        </w:rPr>
      </w:pPr>
      <w:r w:rsidRPr="009A734F">
        <w:rPr>
          <w:rFonts w:eastAsia="Calibri"/>
          <w:bCs/>
          <w:lang w:val="sr-Cyrl-RS"/>
        </w:rPr>
        <w:t>Графикон 3. Доприноси фактора производње потенцијалној стопи раста</w:t>
      </w:r>
    </w:p>
    <w:p w14:paraId="6D29D6B5" w14:textId="0D1C7DED" w:rsidR="00D145FB" w:rsidRPr="009A734F" w:rsidRDefault="00D145FB" w:rsidP="009A734F">
      <w:pPr>
        <w:spacing w:after="120"/>
        <w:jc w:val="both"/>
        <w:rPr>
          <w:rFonts w:eastAsia="Calibri"/>
          <w:bCs/>
          <w:lang w:val="sr-Cyrl-RS"/>
        </w:rPr>
      </w:pPr>
      <w:r w:rsidRPr="00D145FB">
        <w:rPr>
          <w:noProof/>
        </w:rPr>
        <w:drawing>
          <wp:inline distT="0" distB="0" distL="0" distR="0" wp14:anchorId="19179DA7" wp14:editId="7F31D0E9">
            <wp:extent cx="5504017" cy="2514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6650" cy="2515803"/>
                    </a:xfrm>
                    <a:prstGeom prst="rect">
                      <a:avLst/>
                    </a:prstGeom>
                  </pic:spPr>
                </pic:pic>
              </a:graphicData>
            </a:graphic>
          </wp:inline>
        </w:drawing>
      </w:r>
    </w:p>
    <w:p w14:paraId="110EE1D1" w14:textId="77777777" w:rsidR="009A734F" w:rsidRPr="009A734F" w:rsidRDefault="009A734F" w:rsidP="009A734F">
      <w:pPr>
        <w:spacing w:after="60"/>
        <w:jc w:val="both"/>
        <w:rPr>
          <w:rFonts w:eastAsia="Calibri"/>
          <w:bCs/>
          <w:lang w:val="sr-Cyrl-RS"/>
        </w:rPr>
      </w:pPr>
      <w:r w:rsidRPr="009A734F">
        <w:rPr>
          <w:rFonts w:eastAsia="Calibri"/>
          <w:bCs/>
          <w:lang w:val="sr-Cyrl-RS"/>
        </w:rPr>
        <w:t xml:space="preserve">Према централном сценарију, у средњорочном периоду очекује се наставак раста потенцијалног БДП, а са постепеним ишчезавањем негативних ефеката међународних економских односа и повратак на путању раста од 4,0%. Потенцијални БДП у периоду </w:t>
      </w:r>
      <w:r w:rsidRPr="009A734F">
        <w:rPr>
          <w:rFonts w:eastAsia="Calibri"/>
          <w:bCs/>
          <w:lang w:val="sr-Cyrl-RS"/>
        </w:rPr>
        <w:lastRenderedPageBreak/>
        <w:t>2024–2026. година ће се постепено повећавати по просечној стопи од 3,8%. Реализације капиталних пројеката и наставак започетог инвестиционог циклуса подржани, како стабилним приливом СДИ, тако и домаћим иновативним активностима, обезбедиће све снажнији допринос капитала и факторске продуктивности расту потенцијалног БДП. Дигитализација ће значајно убрзати ове процесе и додатно подићи ефикасност искоришћености расположивих капацитета. Влада ће кроз значајна планирана улагања у енергетску инфраструктуру додатно утицати на подизање потенцијала привреде. Адекватна и кредибилна монетарна политика, уз даља унапређења финансијског система и повољнији инвестициони амбијент, трансфер знања и технологија из најразвијенијих земаља треба да обезбеде позитиван утицај на оба фактора производње. Са друге стране, јачање владавине закона, реформа законодавства из области привреде и пословања, убрзање процедура и подизање ефикасности администрације треба да обезбеде максимизацију факторске продуктивности у средњем року. Повољна кретања на тржишту рада ће такође допринети расту потенцијалног БДП.</w:t>
      </w:r>
    </w:p>
    <w:p w14:paraId="02F9D297" w14:textId="77777777" w:rsidR="009A734F" w:rsidRPr="009A734F" w:rsidRDefault="009A734F" w:rsidP="009A734F">
      <w:pPr>
        <w:spacing w:after="60"/>
        <w:jc w:val="both"/>
        <w:rPr>
          <w:rFonts w:eastAsia="Calibri"/>
          <w:szCs w:val="22"/>
          <w:lang w:val="sr-Cyrl-RS"/>
        </w:rPr>
      </w:pPr>
      <w:r w:rsidRPr="009A734F">
        <w:rPr>
          <w:rFonts w:eastAsia="Calibri"/>
          <w:b/>
          <w:szCs w:val="22"/>
          <w:lang w:val="sr-Cyrl-RS"/>
        </w:rPr>
        <w:t>Тржиште рада.</w:t>
      </w:r>
      <w:r w:rsidRPr="009A734F">
        <w:rPr>
          <w:rFonts w:eastAsia="Calibri"/>
          <w:szCs w:val="22"/>
          <w:lang w:val="sr-Cyrl-RS"/>
        </w:rPr>
        <w:t xml:space="preserve"> Очекује се да ће тржиште рада остати на позитивној путањи раста и у наредном периоду. Креатори јавних политика континуирано доносе мере усмерене на унапређивање радне снаге у погледу квалитета, као и на улагање у људски капитал, све у циљу лакшег општег запошљавања, а нарочито у оном делу привреде који има већу додату вредност. Досадашњу успешност ових мера потврђују подаци о порасту броја запослених у периоду од 2014. до закључно са периодом јануар–септембар 2023. године у сектору ИКТ за 55.235 и научно-техничким делатностима за 44.250 лица. Наставиће се са политикама које имају за циљ смањивање броја запослених у сивој зони и њихово превођење у контингент формално запослених, чиме би њихови услови рада били побољшани, а позитиван ефекат би се одразио и на приходе буџета. У средњорочном периоду очекују се позитивни резултати спровођења мера активне политике запошљавања, преквалификација и подршке социјалном предузетништву, чиме ће се олакшати доступност радних места социјално рањивим категоријама друштва и тиме додатно обезбедити инклузивност привредног раста. Такође повољним кретањима на тржишту рада допринеће и наставак политике пореског растерећења зарада које је праћено и повећањем минималне цене рада у циљу унапређења животног стандарда лица са најнижим примањима. У складу с тим у средњем року пројектује се смањивање стопе незапослености и наставак реалног раста зарада. У приватном сектору очекује се да раст зарада прати раст продуктивности, док ће зараде у јавном сектору расти у складу са фискалним правилима.</w:t>
      </w:r>
    </w:p>
    <w:p w14:paraId="45109F28" w14:textId="77777777" w:rsidR="009A734F" w:rsidRPr="009A734F" w:rsidRDefault="009A734F" w:rsidP="009A734F">
      <w:pPr>
        <w:spacing w:before="120" w:after="120"/>
        <w:jc w:val="both"/>
        <w:rPr>
          <w:rFonts w:eastAsia="Calibri"/>
          <w:szCs w:val="22"/>
          <w:lang w:val="sr-Cyrl-RS"/>
        </w:rPr>
      </w:pPr>
      <w:r w:rsidRPr="009A734F">
        <w:rPr>
          <w:rFonts w:eastAsia="Calibri"/>
          <w:b/>
          <w:szCs w:val="22"/>
          <w:lang w:val="sr-Cyrl-RS"/>
        </w:rPr>
        <w:t>Монетарна политика, политика девизног курса</w:t>
      </w:r>
      <w:r w:rsidRPr="009A734F">
        <w:rPr>
          <w:rFonts w:eastAsia="Calibri"/>
          <w:szCs w:val="22"/>
          <w:lang w:val="sr-Cyrl-RS"/>
        </w:rPr>
        <w:t xml:space="preserve"> </w:t>
      </w:r>
      <w:r w:rsidRPr="009A734F">
        <w:rPr>
          <w:rFonts w:eastAsia="Calibri"/>
          <w:b/>
          <w:szCs w:val="22"/>
          <w:lang w:val="sr-Cyrl-RS"/>
        </w:rPr>
        <w:t>и инфлација</w:t>
      </w:r>
    </w:p>
    <w:p w14:paraId="29B69322" w14:textId="2B4BF3AD"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Народна банка Србије од 2009. године примењује </w:t>
      </w:r>
      <w:r w:rsidRPr="009A734F">
        <w:rPr>
          <w:rFonts w:eastAsia="Calibri"/>
          <w:b/>
          <w:bCs/>
          <w:i/>
          <w:iCs/>
          <w:szCs w:val="22"/>
          <w:lang w:val="sr-Cyrl-RS"/>
        </w:rPr>
        <w:t>режим циљања инфлације</w:t>
      </w:r>
      <w:r w:rsidRPr="009A734F">
        <w:rPr>
          <w:rFonts w:eastAsia="Calibri"/>
          <w:szCs w:val="22"/>
          <w:lang w:val="sr-Cyrl-RS"/>
        </w:rPr>
        <w:t xml:space="preserve"> као монетарну стратегију. Захваљујући постигнутој ценовној стабилности, усидрености инфлационих очекивања и знатном поправљању макроекономских показатеља и изгледа Србије за наредни период, а пре свега одрживом смањењу спољне и унутрашње неравнотеже, циљана стопа инфлације је снижена од 2017. године </w:t>
      </w:r>
      <w:r w:rsidRPr="009A734F">
        <w:rPr>
          <w:rFonts w:eastAsia="Calibri"/>
          <w:b/>
          <w:szCs w:val="22"/>
          <w:lang w:val="sr-Cyrl-RS"/>
        </w:rPr>
        <w:t xml:space="preserve">на ниво од 3%±1,5 п.п. и на том нивоу је утврђена до краја </w:t>
      </w:r>
      <w:r w:rsidR="00516448" w:rsidRPr="009A734F">
        <w:rPr>
          <w:rFonts w:eastAsia="Calibri"/>
          <w:b/>
          <w:szCs w:val="22"/>
          <w:lang w:val="sr-Cyrl-RS"/>
        </w:rPr>
        <w:t>202</w:t>
      </w:r>
      <w:r w:rsidR="00516448">
        <w:rPr>
          <w:rFonts w:eastAsia="Calibri"/>
          <w:b/>
          <w:szCs w:val="22"/>
          <w:lang w:val="sr-Cyrl-RS"/>
        </w:rPr>
        <w:t>6</w:t>
      </w:r>
      <w:r w:rsidRPr="009A734F">
        <w:rPr>
          <w:rFonts w:eastAsia="Calibri"/>
          <w:b/>
          <w:szCs w:val="22"/>
          <w:lang w:val="sr-Cyrl-RS"/>
        </w:rPr>
        <w:t>. године</w:t>
      </w:r>
      <w:r w:rsidRPr="009A734F">
        <w:rPr>
          <w:rFonts w:eastAsia="Calibri"/>
          <w:szCs w:val="22"/>
          <w:lang w:val="sr-Cyrl-RS"/>
        </w:rPr>
        <w:t>. Тиме је потврђена одлучност Народне банке Србије и Владе Републике Србије да предузимају мере како би инфлација у средњем року остала ниска, стабилна и предвидива.</w:t>
      </w:r>
    </w:p>
    <w:p w14:paraId="5C374269"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Основни инструмент за постизање инфлационог циља јесте каматна стопа која се примењује у једнонедељним реверзним репо операцијама, док остали инструменти монетарне политике (кредитне и депозитне олакшице, обавезна резерва и интервенције на девизном тржишту) имају помоћну улогу.</w:t>
      </w:r>
    </w:p>
    <w:p w14:paraId="4EFBA5C9" w14:textId="77777777" w:rsidR="009A734F" w:rsidRPr="009A734F" w:rsidRDefault="009A734F" w:rsidP="009A734F">
      <w:pPr>
        <w:spacing w:after="60"/>
        <w:jc w:val="both"/>
        <w:rPr>
          <w:rFonts w:eastAsia="Calibri"/>
          <w:szCs w:val="22"/>
          <w:lang w:val="sr-Cyrl-RS"/>
        </w:rPr>
      </w:pPr>
      <w:r w:rsidRPr="009A734F">
        <w:rPr>
          <w:rFonts w:eastAsia="Calibri"/>
          <w:b/>
          <w:bCs/>
          <w:szCs w:val="22"/>
          <w:lang w:val="sr-Cyrl-RS"/>
        </w:rPr>
        <w:lastRenderedPageBreak/>
        <w:t>У условима високих вишкова динарске ликвидности у банкарском сектору, Народна банка Србије је у септембру 2023, по први пут од 2015. одлучила да повећа стопе обавезне резерве</w:t>
      </w:r>
      <w:r w:rsidRPr="009A734F">
        <w:rPr>
          <w:rFonts w:eastAsia="Calibri"/>
          <w:szCs w:val="22"/>
          <w:lang w:val="sr-Cyrl-RS"/>
        </w:rPr>
        <w:t>, и то:</w:t>
      </w:r>
    </w:p>
    <w:p w14:paraId="27140296" w14:textId="77777777" w:rsidR="009A734F" w:rsidRPr="005F4F13" w:rsidRDefault="009A734F" w:rsidP="005F4F13">
      <w:pPr>
        <w:pStyle w:val="ListParagraph"/>
        <w:numPr>
          <w:ilvl w:val="0"/>
          <w:numId w:val="18"/>
        </w:numPr>
        <w:spacing w:after="60"/>
        <w:jc w:val="both"/>
        <w:rPr>
          <w:rFonts w:eastAsia="Calibri"/>
          <w:szCs w:val="22"/>
          <w:lang w:val="sr-Cyrl-RS"/>
        </w:rPr>
      </w:pPr>
      <w:r w:rsidRPr="005F4F13">
        <w:rPr>
          <w:rFonts w:eastAsia="Calibri"/>
          <w:szCs w:val="22"/>
          <w:lang w:val="sr-Cyrl-RS"/>
        </w:rPr>
        <w:t>стопе обавезне резерве на девизну основицу ОР за по 3 п.п., на 23% и 16% за обавезе са уговореним роком доспећа до и преко две године, респективно</w:t>
      </w:r>
      <w:r w:rsidRPr="005F4F13">
        <w:rPr>
          <w:rFonts w:eastAsia="Calibri"/>
          <w:szCs w:val="22"/>
          <w:lang w:val="sr-Latn-RS"/>
        </w:rPr>
        <w:t>;</w:t>
      </w:r>
    </w:p>
    <w:p w14:paraId="45B403EB" w14:textId="77777777" w:rsidR="009A734F" w:rsidRPr="005F4F13" w:rsidRDefault="009A734F" w:rsidP="005F4F13">
      <w:pPr>
        <w:pStyle w:val="ListParagraph"/>
        <w:numPr>
          <w:ilvl w:val="0"/>
          <w:numId w:val="18"/>
        </w:numPr>
        <w:spacing w:after="60"/>
        <w:jc w:val="both"/>
        <w:rPr>
          <w:rFonts w:eastAsia="Calibri"/>
          <w:szCs w:val="22"/>
          <w:lang w:val="sr-Cyrl-RS"/>
        </w:rPr>
      </w:pPr>
      <w:r w:rsidRPr="005F4F13">
        <w:rPr>
          <w:rFonts w:eastAsia="Calibri"/>
          <w:szCs w:val="22"/>
          <w:lang w:val="sr-Cyrl-RS"/>
        </w:rPr>
        <w:t>проценте динарског издвајања девизне обавезне резерве за по 8 п.п., на 46% и 38%, зависно од рочности обавеза</w:t>
      </w:r>
      <w:r w:rsidRPr="005F4F13">
        <w:rPr>
          <w:rFonts w:eastAsia="Calibri"/>
          <w:szCs w:val="22"/>
          <w:lang w:val="sr-Latn-RS"/>
        </w:rPr>
        <w:t>;</w:t>
      </w:r>
    </w:p>
    <w:p w14:paraId="26071687" w14:textId="77777777" w:rsidR="009A734F" w:rsidRPr="005F4F13" w:rsidRDefault="009A734F" w:rsidP="005F4F13">
      <w:pPr>
        <w:pStyle w:val="ListParagraph"/>
        <w:numPr>
          <w:ilvl w:val="0"/>
          <w:numId w:val="18"/>
        </w:numPr>
        <w:spacing w:after="60"/>
        <w:jc w:val="both"/>
        <w:rPr>
          <w:rFonts w:eastAsia="Calibri"/>
          <w:szCs w:val="22"/>
          <w:lang w:val="sr-Cyrl-RS"/>
        </w:rPr>
      </w:pPr>
      <w:r w:rsidRPr="005F4F13">
        <w:rPr>
          <w:rFonts w:eastAsia="Calibri"/>
          <w:szCs w:val="22"/>
          <w:lang w:val="sr-Cyrl-RS"/>
        </w:rPr>
        <w:t>стопе обавезне резерве на динарску основицу за по 2 п.п., на 7% и 2%, зависно од рочности обавеза.</w:t>
      </w:r>
    </w:p>
    <w:p w14:paraId="78F80FCF"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Повећање обавезне резерве имало је за циљ да подржи досадашње пооштравање монетарних услова путем подизања основних каматних стопа Народне банке Србије, чиме се додатно повећава ефикасност трансмисионог механизма монетарне политике и доприноси враћању инфлације у границе циља. При томе, у оквиру политике обавезних резерви доношењем ове мере </w:t>
      </w:r>
      <w:r w:rsidRPr="009A734F">
        <w:rPr>
          <w:rFonts w:eastAsia="Calibri"/>
          <w:b/>
          <w:bCs/>
          <w:szCs w:val="22"/>
          <w:lang w:val="sr-Cyrl-RS"/>
        </w:rPr>
        <w:t>задржан је принцип којим се диференцијацијом стопа обавезне резерве, у зависности од валуте обавеза и рочности, стимулишу динарски и дугорочнији извори финансирања банака</w:t>
      </w:r>
      <w:r w:rsidRPr="009A734F">
        <w:rPr>
          <w:rFonts w:eastAsia="Calibri"/>
          <w:szCs w:val="22"/>
          <w:lang w:val="sr-Cyrl-RS"/>
        </w:rPr>
        <w:t>.</w:t>
      </w:r>
    </w:p>
    <w:p w14:paraId="5F835F13"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У складу са изабраном монетарном стратегијом, Народна банка Србије </w:t>
      </w:r>
      <w:r w:rsidRPr="009A734F">
        <w:rPr>
          <w:rFonts w:eastAsia="Calibri"/>
          <w:b/>
          <w:bCs/>
          <w:szCs w:val="22"/>
          <w:lang w:val="sr-Cyrl-RS"/>
        </w:rPr>
        <w:t>наставиће да спроводи режим руковођено пливајућег девизног курса</w:t>
      </w:r>
      <w:r w:rsidRPr="009A734F">
        <w:rPr>
          <w:rFonts w:eastAsia="Calibri"/>
          <w:szCs w:val="22"/>
          <w:lang w:val="sr-Cyrl-RS"/>
        </w:rPr>
        <w:t>. Интервенције на девизном тржишту спроводиће ради ублажавања прекомерних краткорочних осцилација курса динара према евру, очувања стабилности цена и финансијског система и одржавања адекватног нивоа девизних резерви.</w:t>
      </w:r>
    </w:p>
    <w:p w14:paraId="4DE344E0" w14:textId="1BD00838" w:rsidR="009A734F" w:rsidRPr="009A734F" w:rsidRDefault="009A734F" w:rsidP="009A734F">
      <w:pPr>
        <w:spacing w:after="60"/>
        <w:jc w:val="both"/>
        <w:rPr>
          <w:rFonts w:eastAsia="Calibri"/>
          <w:color w:val="000000"/>
          <w:szCs w:val="22"/>
          <w:lang w:val="sr-Cyrl-RS"/>
        </w:rPr>
      </w:pPr>
      <w:r w:rsidRPr="009A734F">
        <w:rPr>
          <w:rFonts w:eastAsia="Calibri"/>
          <w:color w:val="000000"/>
          <w:szCs w:val="22"/>
          <w:lang w:val="sr-Cyrl-RS"/>
        </w:rPr>
        <w:t xml:space="preserve">У условима повишених инфлаторних притисака, углавном због деловања фактора понуде из међународног окружења, </w:t>
      </w:r>
      <w:r w:rsidRPr="009A734F">
        <w:rPr>
          <w:rFonts w:eastAsia="Calibri"/>
          <w:b/>
          <w:color w:val="000000"/>
          <w:szCs w:val="22"/>
          <w:lang w:val="sr-Cyrl-RS"/>
        </w:rPr>
        <w:t>у октобру 2021. започет је процес заоштравања монетарних услова</w:t>
      </w:r>
      <w:r w:rsidRPr="009A734F">
        <w:rPr>
          <w:rFonts w:eastAsia="Calibri"/>
          <w:color w:val="000000"/>
          <w:szCs w:val="22"/>
          <w:lang w:val="sr-Cyrl-RS"/>
        </w:rPr>
        <w:t xml:space="preserve">. Од октобра </w:t>
      </w:r>
      <w:r w:rsidR="009B0A61">
        <w:rPr>
          <w:rFonts w:eastAsia="Calibri"/>
          <w:color w:val="000000"/>
          <w:szCs w:val="22"/>
          <w:lang w:val="sr-Latn-RS"/>
        </w:rPr>
        <w:t xml:space="preserve">2021. </w:t>
      </w:r>
      <w:r w:rsidRPr="009A734F">
        <w:rPr>
          <w:rFonts w:eastAsia="Calibri"/>
          <w:color w:val="000000"/>
          <w:szCs w:val="22"/>
          <w:lang w:val="sr-Cyrl-RS"/>
        </w:rPr>
        <w:t xml:space="preserve">до априла 2022. Народна банка Србије је пооштравала монетарне услове повећањем просечне пондерисане репо стопе на једнонедељним реверзним репо аукцијама којима се повлачи вишак динарске ликвидности из банкарског </w:t>
      </w:r>
      <w:r w:rsidRPr="009A734F">
        <w:rPr>
          <w:rFonts w:eastAsia="Calibri"/>
          <w:szCs w:val="22"/>
          <w:lang w:val="sr-Cyrl-RS"/>
        </w:rPr>
        <w:t xml:space="preserve">система и до априла </w:t>
      </w:r>
      <w:r w:rsidR="009B0A61">
        <w:rPr>
          <w:rFonts w:eastAsia="Calibri"/>
          <w:szCs w:val="22"/>
          <w:lang w:val="sr-Latn-RS"/>
        </w:rPr>
        <w:t>2022.</w:t>
      </w:r>
      <w:r w:rsidR="009B0A61" w:rsidRPr="009A734F">
        <w:rPr>
          <w:rFonts w:eastAsia="Calibri"/>
          <w:szCs w:val="22"/>
          <w:lang w:val="sr-Cyrl-RS"/>
        </w:rPr>
        <w:t xml:space="preserve"> </w:t>
      </w:r>
      <w:r w:rsidRPr="009A734F">
        <w:rPr>
          <w:rFonts w:eastAsia="Calibri"/>
          <w:szCs w:val="22"/>
          <w:lang w:val="sr-Cyrl-RS"/>
        </w:rPr>
        <w:t xml:space="preserve">године та стопа је повећана за 84 б.п. С обзиром да се просечна пондерисана репо стопа готово изједначила с референтном каматном стопом, </w:t>
      </w:r>
      <w:r w:rsidRPr="009A734F">
        <w:rPr>
          <w:rFonts w:eastAsia="Calibri"/>
          <w:b/>
          <w:szCs w:val="22"/>
          <w:lang w:val="sr-Cyrl-RS"/>
        </w:rPr>
        <w:t xml:space="preserve">у априлу 2022. започет је циклус повећања референтне каматне стопе, која </w:t>
      </w:r>
      <w:r w:rsidRPr="009A734F">
        <w:rPr>
          <w:rFonts w:eastAsia="Calibri"/>
          <w:b/>
          <w:color w:val="000000"/>
          <w:szCs w:val="22"/>
          <w:lang w:val="sr-Cyrl-RS"/>
        </w:rPr>
        <w:t>је закључно са јулом 2023. повећана за 550 б.п., на 6,5%, након чега није мењана.</w:t>
      </w:r>
      <w:r w:rsidRPr="009A734F">
        <w:rPr>
          <w:rFonts w:eastAsia="Calibri"/>
          <w:color w:val="000000"/>
          <w:szCs w:val="22"/>
          <w:lang w:val="sr-Cyrl-RS"/>
        </w:rPr>
        <w:t xml:space="preserve"> </w:t>
      </w:r>
      <w:r w:rsidRPr="009A734F">
        <w:rPr>
          <w:rFonts w:eastAsia="Calibri"/>
          <w:b/>
          <w:szCs w:val="22"/>
          <w:lang w:val="sr-Cyrl-RS"/>
        </w:rPr>
        <w:t>Коридор каматних стопа</w:t>
      </w:r>
      <w:r w:rsidRPr="009A734F">
        <w:rPr>
          <w:rFonts w:eastAsia="Calibri"/>
          <w:szCs w:val="22"/>
          <w:lang w:val="sr-Cyrl-RS"/>
        </w:rPr>
        <w:t xml:space="preserve"> </w:t>
      </w:r>
      <w:r w:rsidRPr="009A734F">
        <w:rPr>
          <w:rFonts w:eastAsia="Calibri"/>
          <w:b/>
          <w:szCs w:val="22"/>
          <w:lang w:val="sr-Cyrl-RS"/>
        </w:rPr>
        <w:t>је проширен у два наврата</w:t>
      </w:r>
      <w:r w:rsidRPr="009A734F">
        <w:rPr>
          <w:rFonts w:eastAsia="Calibri"/>
          <w:szCs w:val="22"/>
          <w:lang w:val="sr-Cyrl-RS"/>
        </w:rPr>
        <w:t xml:space="preserve"> – у априлу 2022. године за 10 б.п. и марту 2023. за 25 б.п. – укупно са ±0,90 на ±1,25 процентних поена у односу на референтну стопу. Имајући наведене промене у виду, стопе на депозитне и кредитне олакшице повећане су на ниво од 5,25% и 7,75%, респективно.</w:t>
      </w:r>
    </w:p>
    <w:p w14:paraId="22D63193" w14:textId="3528838A" w:rsidR="009A734F" w:rsidRDefault="009A734F" w:rsidP="009A734F">
      <w:pPr>
        <w:spacing w:after="60"/>
        <w:jc w:val="both"/>
        <w:rPr>
          <w:rFonts w:eastAsia="Calibri"/>
          <w:color w:val="000000"/>
          <w:szCs w:val="22"/>
          <w:lang w:val="sr-Cyrl-RS"/>
        </w:rPr>
      </w:pPr>
      <w:r w:rsidRPr="009A734F">
        <w:rPr>
          <w:rFonts w:eastAsia="Calibri"/>
          <w:color w:val="000000"/>
          <w:szCs w:val="22"/>
          <w:lang w:val="sr-Cyrl-RS"/>
        </w:rPr>
        <w:t xml:space="preserve">Повећања референтне каматне стопе у посматраном периоду одговор су Народне банке Србије на веће и постојаније трошковне притиске, него што се очекивало, пре свега из међународног окружења, посебно након избијања конфликта у Украјини, као и на раст увозне инфлације. Циљ заоштравања монетарних услова је био да се ограниче секундарни ефекти раста цена хране и енергената на остале цене преко инфлационих очекивања, као и да се спречи да додатни инфлаторни притисци дођу од фактора на страни тражње. Тиме Народна банка Србије настоји да обезбеди се инфлација у Србији нађе на опадајућој путањи и да се врати у границе дозвољеног одступања од циља до краја периода пројекције. Истовремено, ограничавању ефеката преливања раста увозних цена на домаће цене, као и макроекономској стабилности у условима повећане глобалне неизвесности, Народна банка Србије доприноси у знатној мери и </w:t>
      </w:r>
      <w:r w:rsidRPr="009A734F">
        <w:rPr>
          <w:rFonts w:eastAsia="Calibri"/>
          <w:b/>
          <w:color w:val="000000"/>
          <w:szCs w:val="22"/>
          <w:lang w:val="sr-Cyrl-RS"/>
        </w:rPr>
        <w:t>одржавањем релативне стабилности курса динара према евру</w:t>
      </w:r>
      <w:r w:rsidRPr="009A734F">
        <w:rPr>
          <w:rFonts w:eastAsia="Calibri"/>
          <w:color w:val="000000"/>
          <w:szCs w:val="22"/>
          <w:lang w:val="sr-Cyrl-RS"/>
        </w:rPr>
        <w:t>.</w:t>
      </w:r>
    </w:p>
    <w:p w14:paraId="6E4B1993" w14:textId="52211171" w:rsidR="00D145FB" w:rsidRDefault="00D145FB" w:rsidP="009A734F">
      <w:pPr>
        <w:spacing w:after="60"/>
        <w:jc w:val="both"/>
        <w:rPr>
          <w:rFonts w:eastAsia="Calibri"/>
          <w:color w:val="000000"/>
          <w:szCs w:val="22"/>
          <w:lang w:val="sr-Cyrl-RS"/>
        </w:rPr>
      </w:pPr>
    </w:p>
    <w:p w14:paraId="59A6EB66" w14:textId="77777777" w:rsidR="00D145FB" w:rsidRPr="009A734F" w:rsidRDefault="00D145FB" w:rsidP="009A734F">
      <w:pPr>
        <w:spacing w:after="60"/>
        <w:jc w:val="both"/>
        <w:rPr>
          <w:rFonts w:eastAsia="Calibri"/>
          <w:color w:val="000000"/>
          <w:szCs w:val="22"/>
          <w:lang w:val="sr-Cyrl-RS"/>
        </w:rPr>
      </w:pPr>
    </w:p>
    <w:p w14:paraId="0E3892F9" w14:textId="6E7609DD" w:rsidR="009A734F" w:rsidRPr="009A734F" w:rsidRDefault="009A734F" w:rsidP="009A734F">
      <w:pPr>
        <w:spacing w:before="120" w:after="120"/>
        <w:jc w:val="both"/>
        <w:rPr>
          <w:rFonts w:eastAsia="Calibri"/>
          <w:szCs w:val="22"/>
          <w:lang w:val="sr-Cyrl-RS"/>
        </w:rPr>
      </w:pPr>
      <w:r w:rsidRPr="009A734F">
        <w:rPr>
          <w:rFonts w:eastAsia="Calibri"/>
          <w:b/>
          <w:szCs w:val="22"/>
          <w:lang w:val="sr-Cyrl-RS"/>
        </w:rPr>
        <w:lastRenderedPageBreak/>
        <w:t>Средњорочна пројекција инфлације</w:t>
      </w:r>
    </w:p>
    <w:p w14:paraId="2B6B0145"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Према новембарској пројекцији Народне банке Србије, након што се крајем ове године спусти на ниво од око 8%, међугодишња инфлација ће се у границе циља (3 ± 1,5%) највероватније вратити средином наредне године, а затим ће наставити да успорава, приближавајући се централној вредности циља крајем 2024. године. Иако су повећане геополитичке тензије и фрагментација услед избијања још једног оружаног конфликта, неколико је кључних фактора који ће доприносити опадајућој путањи мг. инфлације: ефекти претходног заоштравања монетарне политике, пад инфлационих очекивања, смањење увозне инфлације, пад цена примарних пољопривредних производа и агрегатна тражња у условима споријег глобалног привредног раста. С друге стране, светске цене нафте у наредној години дана највероватније деловаће инфлаторно. У складу с тим, све компоненте инфлације, осим цена нафтних деривата треба да допринесу смањењу инфлације, а највише цене хране и непрехрамбених индустријских производа. У одсуству већих екстерних шокова, инфлација би и у средњем року требало да се креће у границама циља, око централне вредности циља од 3%.</w:t>
      </w:r>
    </w:p>
    <w:p w14:paraId="431C915A"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Кључни ризици пројекције инфлације и даље се у највећој мери односе на факторе из међународног окружења, а пре свега геополитичке односе и изгледе за глобални привредни раст, као и њихов утицај на светске цене енергената и примарних производа. Након избијања сукоба на Блиском истоку, ризици по основу геополитичких тензија израженији су него раније, док су по основу брзине смањења базне инфлације и степена заоштравања монетарних политика водећих централних банака ризици сада мањи. Када је реч о факторима из домаћег окружења, ризици пројекције односе се на висину прилива по основу страних директних инвестиција, исход пољопривредне сезоне у наредној години, темпо улагања у инфраструктуру и сектор енергетике.</w:t>
      </w:r>
    </w:p>
    <w:p w14:paraId="3A010901" w14:textId="77777777" w:rsidR="009A734F" w:rsidRPr="009A734F" w:rsidRDefault="009A734F" w:rsidP="009A734F">
      <w:pPr>
        <w:spacing w:before="120" w:after="120"/>
        <w:jc w:val="both"/>
        <w:rPr>
          <w:b/>
          <w:szCs w:val="22"/>
          <w:lang w:val="sr-Cyrl-RS"/>
        </w:rPr>
      </w:pPr>
      <w:r w:rsidRPr="009A734F">
        <w:rPr>
          <w:b/>
          <w:szCs w:val="22"/>
          <w:lang w:val="sr-Cyrl-RS"/>
        </w:rPr>
        <w:t>Екстерни сектор и његова средњорочна одрживост</w:t>
      </w:r>
    </w:p>
    <w:p w14:paraId="54C34700" w14:textId="77777777" w:rsidR="009A734F" w:rsidRPr="009A734F" w:rsidRDefault="009A734F" w:rsidP="009A734F">
      <w:pPr>
        <w:spacing w:after="60"/>
        <w:jc w:val="both"/>
        <w:rPr>
          <w:szCs w:val="22"/>
          <w:lang w:val="sr-Cyrl-RS"/>
        </w:rPr>
      </w:pPr>
      <w:r w:rsidRPr="009A734F">
        <w:rPr>
          <w:szCs w:val="22"/>
          <w:lang w:val="sr-Cyrl-RS"/>
        </w:rPr>
        <w:t xml:space="preserve">Захваљујући </w:t>
      </w:r>
      <w:r w:rsidRPr="009A734F">
        <w:rPr>
          <w:rFonts w:eastAsia="Calibri"/>
          <w:szCs w:val="22"/>
          <w:lang w:val="sr-Cyrl-RS"/>
        </w:rPr>
        <w:t xml:space="preserve">приливу страних директних инвестиција у </w:t>
      </w:r>
      <w:r w:rsidRPr="009A734F">
        <w:rPr>
          <w:szCs w:val="22"/>
          <w:lang w:val="sr-Cyrl-RS"/>
        </w:rPr>
        <w:t>извозно-оријентисане секторе, којем доприноси остварена макроекономска стабилност, као и стимулативније пословно окружење, у претходних неколико година повећана је диверсификованост</w:t>
      </w:r>
      <w:r w:rsidRPr="009A734F">
        <w:rPr>
          <w:rFonts w:eastAsia="Calibri"/>
          <w:szCs w:val="22"/>
          <w:lang w:val="sr-Cyrl-RS"/>
        </w:rPr>
        <w:t xml:space="preserve"> извоза – и производно и географски посматрано. </w:t>
      </w:r>
      <w:r w:rsidRPr="009A734F">
        <w:rPr>
          <w:szCs w:val="22"/>
          <w:lang w:val="sr-Cyrl-RS"/>
        </w:rPr>
        <w:t xml:space="preserve">На то указује смањење вредности индекса </w:t>
      </w:r>
      <w:r w:rsidRPr="009A734F">
        <w:rPr>
          <w:i/>
          <w:szCs w:val="22"/>
          <w:lang w:val="sr-Cyrl-RS"/>
        </w:rPr>
        <w:t>HHI</w:t>
      </w:r>
      <w:r w:rsidRPr="009A734F">
        <w:rPr>
          <w:szCs w:val="22"/>
          <w:lang w:val="sr-Cyrl-RS"/>
        </w:rPr>
        <w:t xml:space="preserve"> по производима у протеклој деценији, са 0,22 у 2013. на 0,20 у 2023, а по земљама партнерима са 0,26 на 0,23.</w:t>
      </w:r>
    </w:p>
    <w:p w14:paraId="6287AA75"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Посматрано према </w:t>
      </w:r>
      <w:r w:rsidRPr="009A734F">
        <w:rPr>
          <w:rFonts w:eastAsia="Calibri"/>
          <w:b/>
          <w:bCs/>
          <w:i/>
          <w:iCs/>
          <w:szCs w:val="22"/>
          <w:lang w:val="sr-Cyrl-RS"/>
        </w:rPr>
        <w:t>фазама прераде</w:t>
      </w:r>
      <w:r w:rsidRPr="009A734F">
        <w:rPr>
          <w:rFonts w:eastAsia="Calibri"/>
          <w:szCs w:val="22"/>
          <w:lang w:val="sr-Cyrl-RS"/>
        </w:rPr>
        <w:t>, у структури робног извоза највеће учешће у девет месеци 2023. имају производи средње фазе прераде (32,2%). На другом месту налазе се производи базирани на ресурсима (26,2%), затим производи ниже фазе прераде са учешћем од 18,6% (ваљани производи, намештај, производи од пластике, обућа), док су примарни производи чинили 9,0% укупног извоза. Учешће производа високе технологије (углавном електричних машина) у укупном извозу износило је 7,8% током девет месеци 2023, што представља раст за 3 п.п. у односу на 2013, када је учешће било 4,8%.</w:t>
      </w:r>
    </w:p>
    <w:p w14:paraId="09A33415"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Када је реч о </w:t>
      </w:r>
      <w:r w:rsidRPr="009A734F">
        <w:rPr>
          <w:rFonts w:eastAsia="Calibri"/>
          <w:b/>
          <w:i/>
          <w:szCs w:val="22"/>
          <w:lang w:val="sr-Cyrl-RS"/>
        </w:rPr>
        <w:t>показатељима ценовне конкурентности</w:t>
      </w:r>
      <w:r w:rsidRPr="009A734F">
        <w:rPr>
          <w:rFonts w:eastAsia="Calibri"/>
          <w:szCs w:val="22"/>
          <w:lang w:val="sr-Cyrl-RS"/>
        </w:rPr>
        <w:t>, важно је нагласити да је реални ефективни курс динара (рачунат на бази потрошачких цена према корпи валута коју чине евро и долар</w:t>
      </w:r>
      <w:r w:rsidRPr="009A734F">
        <w:rPr>
          <w:rFonts w:eastAsia="Calibri"/>
          <w:szCs w:val="22"/>
          <w:vertAlign w:val="superscript"/>
          <w:lang w:val="sr-Cyrl-RS"/>
        </w:rPr>
        <w:footnoteReference w:id="6"/>
      </w:r>
      <w:r w:rsidRPr="009A734F">
        <w:rPr>
          <w:rFonts w:eastAsia="Calibri"/>
          <w:szCs w:val="22"/>
          <w:lang w:val="sr-Cyrl-RS"/>
        </w:rPr>
        <w:t xml:space="preserve">) током осам година закључно са 2022, кумулативно посматрано, био готово непромењен. У девет месеци 2023. по утицајем израженијег раста инфлације у Србији у односу на инфлацију у зони евра и САД, забележена је просечна реална ефективана апрецијација динара од 8,2% мг. Рачунат на бази јединичних трошкова рада, динар према евру реално апрецира од 2017. године, услед бржег раста јединичних </w:t>
      </w:r>
      <w:r w:rsidRPr="009A734F">
        <w:rPr>
          <w:rFonts w:eastAsia="Calibri"/>
          <w:szCs w:val="22"/>
          <w:lang w:val="sr-Cyrl-RS"/>
        </w:rPr>
        <w:lastRenderedPageBreak/>
        <w:t>трошкова рада у Србији у односу на ЕУ, а делом и због благе номиналне апрецијације динара према евру. Током девет месеци 2023. зараде у Србији (уз израженији раст у приватном сектору) расле су брже од економске активности, тако да су јединични трошкови рада у Србији наставили раст, који је био израженији у односу на раст јединичних трошкова рада у зони евра и непромењену вредност динара према евру, резултирало реалном апрецијацијом динара од око 9% мг. Да трошковна конкурентност није фактор који значајније утиче на прилив страних директних инвестиција, већ очувана макроекономска стабилност и остварена структурна побољшања, говори податак да је прилив страних директних инвестиција од 2017. закључно са септембром ове године износио скоро 24,5 млрд евра (просечно годишње око 7,2% БДП-а), упркос пандемији и кризи у Украјини. Такође, извоз робе и услуга наставља да бележи релативно високе стопе раста, и у односу на 2013. годину његово учешће у БДП-у повећано на 58,8% са 38,2%, управо као резултат високих прилива страних директних инвестиције које су знатно повећале извозну понуду, тако да је извоз и у условима смањене екстерне тражње показао значајну отпорност.</w:t>
      </w:r>
    </w:p>
    <w:p w14:paraId="5511BA7B" w14:textId="77777777" w:rsidR="009A734F" w:rsidRPr="009A734F" w:rsidRDefault="009A734F" w:rsidP="009A734F">
      <w:pPr>
        <w:spacing w:after="60"/>
        <w:jc w:val="both"/>
        <w:rPr>
          <w:rFonts w:eastAsia="Calibri"/>
          <w:b/>
          <w:szCs w:val="22"/>
          <w:lang w:val="sr-Cyrl-RS"/>
        </w:rPr>
      </w:pPr>
      <w:r w:rsidRPr="009A734F">
        <w:rPr>
          <w:rFonts w:eastAsia="Calibri"/>
          <w:b/>
          <w:szCs w:val="22"/>
          <w:lang w:val="sr-Cyrl-RS"/>
        </w:rPr>
        <w:t>Међународна инвестициона позиција.</w:t>
      </w:r>
      <w:r w:rsidRPr="009A734F">
        <w:rPr>
          <w:rFonts w:eastAsia="Calibri"/>
          <w:szCs w:val="22"/>
          <w:lang w:val="sr-Cyrl-RS"/>
        </w:rPr>
        <w:t xml:space="preserve"> На крају Т2 2023. негативна међународна инвестициона позиција (МИП) износила је 77,0% БДП-а (49,5 млрд евра) и у односу на крај 2022. учешће је смањено (за 5 п.п.), као резултат бржег раста номиналног БДП-а. На страни активе повећало се стање трговинских кредита, депозита и директних инвестиција резидената у иностранству, док је на страни обавеза дошло пре свега до раста стања страних директних инвестиција и финансијских кредита. </w:t>
      </w:r>
      <w:r w:rsidRPr="009A734F">
        <w:rPr>
          <w:rFonts w:eastAsia="Calibri"/>
          <w:b/>
          <w:bCs/>
          <w:szCs w:val="22"/>
          <w:lang w:val="sr-Cyrl-RS"/>
        </w:rPr>
        <w:t>Н</w:t>
      </w:r>
      <w:r w:rsidRPr="009A734F">
        <w:rPr>
          <w:rFonts w:eastAsia="Calibri"/>
          <w:b/>
          <w:szCs w:val="22"/>
          <w:lang w:val="sr-Cyrl-RS"/>
        </w:rPr>
        <w:t>а крају Т2 2023, нето стране директне инвестиције чиниле су око 97% нето МИП, што указује на изразито повољну структуру МИП-а са становишта екстерне одрживости.</w:t>
      </w:r>
    </w:p>
    <w:p w14:paraId="242BEB02"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У структури пасиве МИП-а, учешће дужничких инструмената је износило око 50,7%, од чега су међукомпанијски кредити чинили 24,0%. Око половине </w:t>
      </w:r>
      <w:r w:rsidRPr="009A734F">
        <w:rPr>
          <w:rFonts w:eastAsia="Calibri"/>
          <w:b/>
          <w:bCs/>
          <w:i/>
          <w:iCs/>
          <w:szCs w:val="22"/>
          <w:lang w:val="sr-Cyrl-RS"/>
        </w:rPr>
        <w:t>укупног</w:t>
      </w:r>
      <w:r w:rsidRPr="009A734F">
        <w:rPr>
          <w:rFonts w:eastAsia="Calibri"/>
          <w:szCs w:val="22"/>
          <w:lang w:val="sr-Cyrl-RS"/>
        </w:rPr>
        <w:t xml:space="preserve"> </w:t>
      </w:r>
      <w:r w:rsidRPr="009A734F">
        <w:rPr>
          <w:rFonts w:eastAsia="Calibri"/>
          <w:b/>
          <w:i/>
          <w:szCs w:val="22"/>
          <w:lang w:val="sr-Cyrl-RS"/>
        </w:rPr>
        <w:t>спољног дуга</w:t>
      </w:r>
      <w:r w:rsidRPr="009A734F">
        <w:rPr>
          <w:rFonts w:eastAsia="Calibri"/>
          <w:szCs w:val="22"/>
          <w:lang w:val="sr-Cyrl-RS"/>
        </w:rPr>
        <w:t xml:space="preserve"> односи се на дуг јавног сектора (53,9%). Посматрано по преосталој рочности, око 94,7% спољног дуга јавног сектора (који чине сектор државе и Народна банка Србије) је дугорочног карактера, а око 63% је уговорено по фиксној каматној стопи. У јавном спољном дугу доминирају две валуте – евро (62,6%) и долар (26,5%), а битно је истаћи да је учешће евра и долара у девизним резервама у великој мери усклађено са валутном структуром јавног спољног дуга.</w:t>
      </w:r>
    </w:p>
    <w:p w14:paraId="43E37BE6"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У структури спољног дуга приватног сектора највећи део односи се на дуг предузећа (око 80%). Преко 90% дуга предузећа деноминовано је у еврима, а због чињенице да се истовремено преко 90% наплата извоза извршава у еврима, валутни ризик по основу спољног дуга предузећа је низак. Поред тога, 51% дуга је уговорено по фиксној каматној стопи. Посматрано према преосталој рочности, скоро 76% дуга предузећа је дугорочног карактера. Када се посматра спољни дуг банака, око 95% деноминовано је у еврима, а скоро 90% уговорено је по варијабилној каматној стопи. Посматрано према преосталој рочности, скоро 54% спољног дуга банкарског сектора (ако се изузму депозити) је дугорочног карактера.</w:t>
      </w:r>
    </w:p>
    <w:p w14:paraId="09150E09" w14:textId="77777777" w:rsidR="009A734F" w:rsidRPr="009A734F" w:rsidRDefault="009A734F" w:rsidP="009A734F">
      <w:pPr>
        <w:spacing w:after="60"/>
        <w:jc w:val="both"/>
        <w:rPr>
          <w:rFonts w:eastAsia="Calibri"/>
          <w:szCs w:val="22"/>
          <w:lang w:val="sr-Cyrl-RS"/>
        </w:rPr>
      </w:pPr>
      <w:r w:rsidRPr="009A734F">
        <w:rPr>
          <w:rFonts w:eastAsia="Calibri"/>
          <w:b/>
          <w:lang w:val="sr-Cyrl-RS"/>
        </w:rPr>
        <w:t>Средњорочна екстерна одрживост.</w:t>
      </w:r>
      <w:r w:rsidRPr="009A734F">
        <w:rPr>
          <w:rFonts w:eastAsia="Calibri"/>
          <w:szCs w:val="22"/>
          <w:lang w:val="sr-Cyrl-RS"/>
        </w:rPr>
        <w:t xml:space="preserve"> Пројектовано кретање дефицита текућег рачуна у средњем року, од око 4% БДП-а, у највећој мери је одређено структурним факторима. Очекујемо да ће, као и у претходних девет година, текући дефицит бити покривен нето приливима по основу страних директних инвестиција. Поред тога, очекујемо да ће инвестиције, под утицајем снажних прилива страних директних инвестиција, као и очекивани наставак инвестиционог циклуса у области саобраћајне и комуналне инфраструктуре, наставити позитивно да </w:t>
      </w:r>
      <w:r w:rsidRPr="009A734F">
        <w:rPr>
          <w:szCs w:val="22"/>
          <w:lang w:val="sr-Cyrl-RS"/>
        </w:rPr>
        <w:t xml:space="preserve">утичу на раст увоза пре свега опреме и средстава за репродукцију. И по тим основама, процењује се да ће раст увоза робе и услуга у просеку износити око 6% годишње у наредне три године. С друге стране, као </w:t>
      </w:r>
      <w:r w:rsidRPr="009A734F">
        <w:rPr>
          <w:szCs w:val="22"/>
          <w:lang w:val="sr-Cyrl-RS"/>
        </w:rPr>
        <w:lastRenderedPageBreak/>
        <w:t xml:space="preserve">резултат инвестиција из претходног периода у разменљиве секторе и проширења извозне базе (како производно, тако и географски посматрано), али и постепеног опоравка екстерне тражње, </w:t>
      </w:r>
      <w:r w:rsidRPr="009A734F">
        <w:rPr>
          <w:rFonts w:eastAsia="Calibri"/>
          <w:szCs w:val="22"/>
          <w:lang w:val="sr-Cyrl-RS"/>
        </w:rPr>
        <w:t>раст извоза робе и услуга у наредне три године је пројектован по просечној годишњој стопи од око 6%.</w:t>
      </w:r>
    </w:p>
    <w:p w14:paraId="07C81CD4"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С друге стране, раст прилива страних директних инвестиција у Србију утицаће на то да принос по основу њиховог власништва остане солидна расходна ставка на рачуну примарног дохотка, док се на рачуну секундарног дохотка и у средњем року очекује стабилан прилив од око 7-8% БДП-а, пре свега захваљујући приливу дознака.</w:t>
      </w:r>
    </w:p>
    <w:p w14:paraId="2306B547"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У структури прилива капитала доминираће стране директне инвестиције (око 5% БДП-а просечно годишње) за које се очекује да ће наставити да буду претежно усмерене у разменљиве секторе. И у средњем року се очекује задржавање девизних резерви на адекватном нивоу. Процењује се да ће покривеност просечног месечног увоза робе и услуга девизним резервама износити око 6 месеци, уз раст покривености краткорочног дуга (посматрано по преосталој рочности) девизним резервама.</w:t>
      </w:r>
    </w:p>
    <w:p w14:paraId="53652A7A"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Када се говори о кретању спољног дуга у средњем року, анализа одрживости спољног дуга показује да ће се по свим макроекономским сценаријима (који претпостављају различиту стопу раста БДП-а, каматних стопа, као и девизног курса), осим сценарија са реалном депрецијацијом од 30% у 2024. години, </w:t>
      </w:r>
      <w:r w:rsidRPr="009A734F">
        <w:rPr>
          <w:rFonts w:eastAsia="Calibri"/>
          <w:b/>
          <w:bCs/>
          <w:szCs w:val="22"/>
          <w:lang w:val="sr-Cyrl-RS"/>
        </w:rPr>
        <w:t>спољни дуг у средњем року смањивати</w:t>
      </w:r>
      <w:r w:rsidRPr="009A734F">
        <w:rPr>
          <w:rFonts w:eastAsia="Calibri"/>
          <w:szCs w:val="22"/>
          <w:lang w:val="sr-Cyrl-RS"/>
        </w:rPr>
        <w:t xml:space="preserve">. </w:t>
      </w:r>
      <w:r w:rsidRPr="009A734F">
        <w:rPr>
          <w:rFonts w:eastAsia="Calibri"/>
          <w:b/>
          <w:bCs/>
          <w:szCs w:val="22"/>
          <w:lang w:val="sr-Cyrl-RS"/>
        </w:rPr>
        <w:t>Према основном сценарију, спољни дуг Србије би се на крају 2027. нашао на нивоу од око 60% БДП-а</w:t>
      </w:r>
      <w:r w:rsidRPr="009A734F">
        <w:rPr>
          <w:rFonts w:eastAsia="Calibri"/>
          <w:szCs w:val="22"/>
          <w:lang w:val="sr-Cyrl-RS"/>
        </w:rPr>
        <w:t>. Један од основних фактора који ће допринети овом смањењу је повећање степена отворености српске економије (мерено као проценат извоза и увоза роба и услуга у БДП-у) на око 130% БДП-а у 2027. години. На повећање отворености српске економије и њену већу интеграцију у глобалне трговинске токове свакако утиче висок прилив страних директних инвестиција, који се ове године пројектује на нивоу од око 4,1 млрд евра, што је блиско нивоу из претходне године која је била рекордна по овом питању. С обзиром да је највећи део ових инвестиција био усмерен у разменљиве секторе, међу највећим извозницима Србије се и налазе углавном компаније у страном власништву. Наставак ЕУ интеграција, заједно с билатералним споразумима о слободној трговини и споразумима са економским групацијама (ЦЕФТА, ЕФТА, Евроазијска економска унија) које Влада Србије закључује и уз одржавање постигнуте макроекономске стабилности, довешће до даљег унапређења пословне климе, што ће омогућити већу међународну размену и наставак раста страних директних инвестиција.</w:t>
      </w:r>
    </w:p>
    <w:p w14:paraId="6B1B614F" w14:textId="77777777" w:rsidR="009A734F" w:rsidRPr="009A734F" w:rsidRDefault="009A734F" w:rsidP="009A734F">
      <w:pPr>
        <w:keepNext/>
        <w:keepLines/>
        <w:spacing w:before="120" w:after="120"/>
        <w:jc w:val="both"/>
        <w:outlineLvl w:val="1"/>
        <w:rPr>
          <w:rFonts w:eastAsia="MS PGothic"/>
          <w:b/>
          <w:color w:val="000000"/>
        </w:rPr>
      </w:pPr>
      <w:bookmarkStart w:id="12" w:name="_Toc154064095"/>
      <w:r w:rsidRPr="009A734F">
        <w:rPr>
          <w:rFonts w:eastAsia="MS PGothic"/>
          <w:b/>
          <w:color w:val="000000"/>
        </w:rPr>
        <w:t>3.4. АЛТЕРНАТИВНИ СЦЕНАРИО И РИЗИЦИ</w:t>
      </w:r>
      <w:bookmarkEnd w:id="12"/>
    </w:p>
    <w:p w14:paraId="14710F7C" w14:textId="77777777" w:rsidR="009A734F" w:rsidRPr="009A734F" w:rsidRDefault="009A734F" w:rsidP="009A734F">
      <w:pPr>
        <w:autoSpaceDE w:val="0"/>
        <w:autoSpaceDN w:val="0"/>
        <w:adjustRightInd w:val="0"/>
        <w:spacing w:after="60"/>
        <w:jc w:val="both"/>
        <w:rPr>
          <w:rFonts w:eastAsia="Calibri" w:cs="Calibri"/>
          <w:bCs/>
          <w:szCs w:val="72"/>
          <w:lang w:val="sr-Cyrl-RS"/>
        </w:rPr>
      </w:pPr>
      <w:r w:rsidRPr="009A734F">
        <w:rPr>
          <w:rFonts w:eastAsia="Calibri" w:cs="Calibri"/>
          <w:bCs/>
          <w:szCs w:val="72"/>
          <w:lang w:val="sr-Cyrl-RS"/>
        </w:rPr>
        <w:t>Средњорочни сценарио кретања привредне активности Републике Србије је и даље под утицајем бројних ризика из међународног окружења. Ризици макроекономског оквира у највећој мери потичу од неизвесности у погледу развоја ситуације у Украјини и Израелу, као и од утицаја нових међународних економских и политичких односа. Кретања цена енергената, глобална ограничења трговине, као и већа неизвесност у односу на тренутна очекивања могу имати значајно већи утицај на домаћу економију. У складу са тим креиран је и алтернативни сценарио који подразумева материјализацију ризика из међународног окружења и последично мање стопе привредног раста, посебно у 2024. години.</w:t>
      </w:r>
    </w:p>
    <w:p w14:paraId="506BBE38" w14:textId="77777777" w:rsidR="009A734F" w:rsidRPr="009A734F" w:rsidRDefault="009A734F" w:rsidP="009A734F">
      <w:pPr>
        <w:spacing w:after="60"/>
        <w:jc w:val="both"/>
        <w:rPr>
          <w:rFonts w:eastAsia="Calibri"/>
          <w:bCs/>
          <w:lang w:val="sr-Cyrl-RS"/>
        </w:rPr>
      </w:pPr>
      <w:r w:rsidRPr="009A734F">
        <w:rPr>
          <w:rFonts w:eastAsia="Calibri"/>
          <w:bCs/>
          <w:lang w:val="sr-Cyrl-RS"/>
        </w:rPr>
        <w:t xml:space="preserve">У том сценарију пошло се од претпоставке новог шока који би се догодио на тржишту енергената, а који би за последицу имао већу инфлацију од очекиване у земљама најважнијим спољнотрговинским партнерима, што би се одразило на мањи расположиви реални доходак становништва и мањи привредни раст од очекиваног у ЕУ. Поред тога, геополитичке напетости биле би оштрије него у основном сценарију, што би довело до </w:t>
      </w:r>
      <w:r w:rsidRPr="009A734F">
        <w:rPr>
          <w:rFonts w:eastAsia="Calibri"/>
          <w:bCs/>
          <w:lang w:val="sr-Cyrl-RS"/>
        </w:rPr>
        <w:lastRenderedPageBreak/>
        <w:t>додатних финансијских поремећаја и продубљивања неизвесности. Оваква кретања одразила би се на повећање трошкова производње и смањење потенцијала пословних субјеката да инвестирају у нове производне капацитете што би имало за последицу мањи раст инвестиција од очекиваног. Последично, дошло би и до смањења очекиваног обима спољнотрговинске размене. Поред тога, већи раст цена енергената негативно би утицао на домаћу тражњу, реални расположиви доходак становништва и спорији раст приватне потрошње од првобитно очекиваног. Материјализација ових ризика имала би за последицу мању стопу раста БДП за 1.7 п.п. у 202</w:t>
      </w:r>
      <w:r w:rsidRPr="009A734F">
        <w:rPr>
          <w:rFonts w:eastAsia="Calibri"/>
          <w:bCs/>
          <w:lang w:val="sr-Latn-RS"/>
        </w:rPr>
        <w:t>4</w:t>
      </w:r>
      <w:r w:rsidRPr="009A734F">
        <w:rPr>
          <w:rFonts w:eastAsia="Calibri"/>
          <w:bCs/>
          <w:lang w:val="sr-Cyrl-RS"/>
        </w:rPr>
        <w:t>. години од оне у основном сценарију, будући да би се наведени фактори у највећој мери одразили на извозну активност, динамику инвестиционе компоненте БДП, као и на приватну потрошњу. У 202</w:t>
      </w:r>
      <w:r w:rsidRPr="009A734F">
        <w:rPr>
          <w:rFonts w:eastAsia="Calibri"/>
          <w:bCs/>
          <w:lang w:val="sr-Latn-RS"/>
        </w:rPr>
        <w:t>5</w:t>
      </w:r>
      <w:r w:rsidRPr="009A734F">
        <w:rPr>
          <w:rFonts w:eastAsia="Calibri"/>
          <w:bCs/>
          <w:lang w:val="sr-Cyrl-RS"/>
        </w:rPr>
        <w:t>. и 202</w:t>
      </w:r>
      <w:r w:rsidRPr="009A734F">
        <w:rPr>
          <w:rFonts w:eastAsia="Calibri"/>
          <w:bCs/>
          <w:lang w:val="sr-Latn-RS"/>
        </w:rPr>
        <w:t>6</w:t>
      </w:r>
      <w:r w:rsidRPr="009A734F">
        <w:rPr>
          <w:rFonts w:eastAsia="Calibri"/>
          <w:bCs/>
          <w:lang w:val="sr-Cyrl-RS"/>
        </w:rPr>
        <w:t>. години разлике у односу на првобитна очекивања биле би релативно мање због постепеног опоравка привреде од шокова и ефекта ниже базе.</w:t>
      </w:r>
    </w:p>
    <w:p w14:paraId="506D50B2" w14:textId="080A49AC" w:rsidR="009A734F" w:rsidRDefault="009A734F" w:rsidP="009A734F">
      <w:pPr>
        <w:autoSpaceDE w:val="0"/>
        <w:autoSpaceDN w:val="0"/>
        <w:adjustRightInd w:val="0"/>
        <w:spacing w:after="120"/>
        <w:jc w:val="both"/>
        <w:rPr>
          <w:rFonts w:eastAsia="Constantia"/>
          <w:lang w:val="sr-Cyrl-RS"/>
        </w:rPr>
      </w:pPr>
      <w:r w:rsidRPr="009A734F">
        <w:rPr>
          <w:rFonts w:eastAsia="Constantia"/>
          <w:lang w:val="sr-Cyrl-RS"/>
        </w:rPr>
        <w:t>Графикон 4. Пројекција кретања БДП, међугодишње стопе раста, %</w:t>
      </w:r>
    </w:p>
    <w:p w14:paraId="0DB9087B" w14:textId="133A1015" w:rsidR="00D145FB" w:rsidRPr="009A734F" w:rsidRDefault="00D145FB" w:rsidP="009A734F">
      <w:pPr>
        <w:autoSpaceDE w:val="0"/>
        <w:autoSpaceDN w:val="0"/>
        <w:adjustRightInd w:val="0"/>
        <w:spacing w:after="120"/>
        <w:jc w:val="both"/>
        <w:rPr>
          <w:rFonts w:eastAsia="Constantia"/>
          <w:lang w:val="sr-Cyrl-RS"/>
        </w:rPr>
      </w:pPr>
      <w:r w:rsidRPr="00D145FB">
        <w:rPr>
          <w:noProof/>
        </w:rPr>
        <w:drawing>
          <wp:inline distT="0" distB="0" distL="0" distR="0" wp14:anchorId="3587AD00" wp14:editId="3104BBC2">
            <wp:extent cx="4438095" cy="200952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8095" cy="2009524"/>
                    </a:xfrm>
                    <a:prstGeom prst="rect">
                      <a:avLst/>
                    </a:prstGeom>
                  </pic:spPr>
                </pic:pic>
              </a:graphicData>
            </a:graphic>
          </wp:inline>
        </w:drawing>
      </w:r>
    </w:p>
    <w:p w14:paraId="60F5DC84" w14:textId="77777777" w:rsidR="009A734F" w:rsidRPr="009A734F" w:rsidRDefault="009A734F" w:rsidP="009A734F">
      <w:pPr>
        <w:autoSpaceDE w:val="0"/>
        <w:autoSpaceDN w:val="0"/>
        <w:adjustRightInd w:val="0"/>
        <w:spacing w:after="120"/>
        <w:jc w:val="both"/>
        <w:rPr>
          <w:rFonts w:eastAsia="Constantia"/>
          <w:lang w:val="sr-Cyrl-RS"/>
        </w:rPr>
      </w:pPr>
      <w:r w:rsidRPr="009A734F">
        <w:rPr>
          <w:rFonts w:eastAsia="Constantia"/>
          <w:lang w:val="sr-Cyrl-RS"/>
        </w:rPr>
        <w:t>Табела 3. Алтернативни макроекономски сценарио</w:t>
      </w:r>
    </w:p>
    <w:tbl>
      <w:tblPr>
        <w:tblStyle w:val="TableGrid1"/>
        <w:tblW w:w="5003" w:type="pct"/>
        <w:tblLayout w:type="fixed"/>
        <w:tblLook w:val="04A0" w:firstRow="1" w:lastRow="0" w:firstColumn="1" w:lastColumn="0" w:noHBand="0" w:noVBand="1"/>
      </w:tblPr>
      <w:tblGrid>
        <w:gridCol w:w="4299"/>
        <w:gridCol w:w="1180"/>
        <w:gridCol w:w="1180"/>
        <w:gridCol w:w="1180"/>
        <w:gridCol w:w="1182"/>
      </w:tblGrid>
      <w:tr w:rsidR="009A734F" w:rsidRPr="0096332A" w14:paraId="40AB146B" w14:textId="77777777" w:rsidTr="009A734F">
        <w:trPr>
          <w:trHeight w:val="237"/>
        </w:trPr>
        <w:tc>
          <w:tcPr>
            <w:tcW w:w="2383" w:type="pct"/>
            <w:vMerge w:val="restart"/>
            <w:noWrap/>
            <w:hideMark/>
          </w:tcPr>
          <w:p w14:paraId="53199A61" w14:textId="77777777" w:rsidR="009A734F" w:rsidRPr="0096332A" w:rsidRDefault="009A734F" w:rsidP="009A734F">
            <w:pPr>
              <w:jc w:val="both"/>
              <w:rPr>
                <w:rFonts w:ascii="Times New Roman" w:hAnsi="Times New Roman"/>
                <w:sz w:val="20"/>
                <w:szCs w:val="20"/>
                <w:lang w:val="sr-Cyrl-RS"/>
              </w:rPr>
            </w:pPr>
          </w:p>
          <w:p w14:paraId="184460B2" w14:textId="77777777" w:rsidR="009A734F" w:rsidRPr="0096332A" w:rsidRDefault="009A734F" w:rsidP="009A734F">
            <w:pPr>
              <w:jc w:val="both"/>
              <w:rPr>
                <w:rFonts w:ascii="Times New Roman" w:hAnsi="Times New Roman"/>
                <w:sz w:val="20"/>
                <w:szCs w:val="20"/>
                <w:lang w:val="sr-Cyrl-RS"/>
              </w:rPr>
            </w:pPr>
          </w:p>
        </w:tc>
        <w:tc>
          <w:tcPr>
            <w:tcW w:w="654" w:type="pct"/>
            <w:noWrap/>
            <w:hideMark/>
          </w:tcPr>
          <w:p w14:paraId="123E3DE5" w14:textId="77777777" w:rsidR="009A734F" w:rsidRPr="0096332A" w:rsidRDefault="009A734F" w:rsidP="009A734F">
            <w:pPr>
              <w:jc w:val="center"/>
              <w:rPr>
                <w:rFonts w:ascii="Times New Roman" w:hAnsi="Times New Roman"/>
                <w:sz w:val="20"/>
                <w:szCs w:val="20"/>
                <w:lang w:val="sr-Cyrl-RS"/>
              </w:rPr>
            </w:pPr>
            <w:r w:rsidRPr="0096332A">
              <w:rPr>
                <w:rFonts w:ascii="Times New Roman" w:hAnsi="Times New Roman"/>
                <w:sz w:val="20"/>
                <w:szCs w:val="20"/>
                <w:lang w:val="sr-Cyrl-RS"/>
              </w:rPr>
              <w:t>Процена</w:t>
            </w:r>
          </w:p>
        </w:tc>
        <w:tc>
          <w:tcPr>
            <w:tcW w:w="1961" w:type="pct"/>
            <w:gridSpan w:val="3"/>
            <w:hideMark/>
          </w:tcPr>
          <w:p w14:paraId="78D93AA0" w14:textId="77777777" w:rsidR="009A734F" w:rsidRPr="0096332A" w:rsidRDefault="009A734F" w:rsidP="009A734F">
            <w:pPr>
              <w:jc w:val="center"/>
              <w:rPr>
                <w:rFonts w:ascii="Times New Roman" w:hAnsi="Times New Roman"/>
                <w:sz w:val="20"/>
                <w:szCs w:val="20"/>
                <w:lang w:val="sr-Cyrl-RS"/>
              </w:rPr>
            </w:pPr>
            <w:r w:rsidRPr="0096332A">
              <w:rPr>
                <w:rFonts w:ascii="Times New Roman" w:hAnsi="Times New Roman"/>
                <w:sz w:val="20"/>
                <w:szCs w:val="20"/>
                <w:lang w:val="sr-Cyrl-RS"/>
              </w:rPr>
              <w:t>Пројекција</w:t>
            </w:r>
          </w:p>
        </w:tc>
      </w:tr>
      <w:tr w:rsidR="009A734F" w:rsidRPr="0096332A" w14:paraId="09EF7072" w14:textId="77777777" w:rsidTr="009A734F">
        <w:trPr>
          <w:trHeight w:val="196"/>
        </w:trPr>
        <w:tc>
          <w:tcPr>
            <w:tcW w:w="2383" w:type="pct"/>
            <w:vMerge/>
            <w:hideMark/>
          </w:tcPr>
          <w:p w14:paraId="7E3B364B" w14:textId="77777777" w:rsidR="009A734F" w:rsidRPr="0096332A" w:rsidRDefault="009A734F" w:rsidP="009A734F">
            <w:pPr>
              <w:jc w:val="both"/>
              <w:rPr>
                <w:rFonts w:ascii="Times New Roman" w:hAnsi="Times New Roman"/>
                <w:sz w:val="20"/>
                <w:szCs w:val="20"/>
                <w:lang w:val="sr-Cyrl-RS"/>
              </w:rPr>
            </w:pPr>
          </w:p>
        </w:tc>
        <w:tc>
          <w:tcPr>
            <w:tcW w:w="654" w:type="pct"/>
            <w:noWrap/>
            <w:hideMark/>
          </w:tcPr>
          <w:p w14:paraId="409ECAE4"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2023</w:t>
            </w:r>
          </w:p>
        </w:tc>
        <w:tc>
          <w:tcPr>
            <w:tcW w:w="654" w:type="pct"/>
            <w:noWrap/>
            <w:hideMark/>
          </w:tcPr>
          <w:p w14:paraId="26DA592F"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2024</w:t>
            </w:r>
          </w:p>
        </w:tc>
        <w:tc>
          <w:tcPr>
            <w:tcW w:w="654" w:type="pct"/>
            <w:noWrap/>
            <w:hideMark/>
          </w:tcPr>
          <w:p w14:paraId="219C1713"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2025</w:t>
            </w:r>
          </w:p>
        </w:tc>
        <w:tc>
          <w:tcPr>
            <w:tcW w:w="655" w:type="pct"/>
            <w:noWrap/>
            <w:hideMark/>
          </w:tcPr>
          <w:p w14:paraId="7C2DF3D0"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2026</w:t>
            </w:r>
          </w:p>
        </w:tc>
      </w:tr>
      <w:tr w:rsidR="009A734F" w:rsidRPr="0096332A" w14:paraId="19C5389A" w14:textId="77777777" w:rsidTr="009A734F">
        <w:trPr>
          <w:trHeight w:val="237"/>
        </w:trPr>
        <w:tc>
          <w:tcPr>
            <w:tcW w:w="2383" w:type="pct"/>
            <w:noWrap/>
            <w:hideMark/>
          </w:tcPr>
          <w:p w14:paraId="41B97EE2" w14:textId="77777777" w:rsidR="009A734F" w:rsidRPr="0096332A" w:rsidRDefault="009A734F" w:rsidP="009A734F">
            <w:pPr>
              <w:jc w:val="both"/>
              <w:rPr>
                <w:rFonts w:ascii="Times New Roman" w:hAnsi="Times New Roman"/>
                <w:b/>
                <w:sz w:val="20"/>
                <w:szCs w:val="20"/>
                <w:lang w:val="sr-Cyrl-RS"/>
              </w:rPr>
            </w:pPr>
            <w:r w:rsidRPr="0096332A">
              <w:rPr>
                <w:rFonts w:ascii="Times New Roman" w:hAnsi="Times New Roman"/>
                <w:b/>
                <w:sz w:val="20"/>
                <w:szCs w:val="20"/>
                <w:lang w:val="sr-Cyrl-RS"/>
              </w:rPr>
              <w:t>БДП, млрд динара (текуће цене)</w:t>
            </w:r>
          </w:p>
        </w:tc>
        <w:tc>
          <w:tcPr>
            <w:tcW w:w="654" w:type="pct"/>
            <w:tcBorders>
              <w:top w:val="single" w:sz="4" w:space="0" w:color="002060"/>
            </w:tcBorders>
            <w:noWrap/>
          </w:tcPr>
          <w:p w14:paraId="04458A28"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8.103,5</w:t>
            </w:r>
          </w:p>
        </w:tc>
        <w:tc>
          <w:tcPr>
            <w:tcW w:w="654" w:type="pct"/>
            <w:tcBorders>
              <w:top w:val="single" w:sz="4" w:space="0" w:color="002060"/>
            </w:tcBorders>
            <w:noWrap/>
          </w:tcPr>
          <w:p w14:paraId="7AD1E324"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8.664,2</w:t>
            </w:r>
          </w:p>
        </w:tc>
        <w:tc>
          <w:tcPr>
            <w:tcW w:w="654" w:type="pct"/>
            <w:tcBorders>
              <w:top w:val="single" w:sz="4" w:space="0" w:color="002060"/>
            </w:tcBorders>
            <w:noWrap/>
          </w:tcPr>
          <w:p w14:paraId="6103C846"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9.180,6</w:t>
            </w:r>
          </w:p>
        </w:tc>
        <w:tc>
          <w:tcPr>
            <w:tcW w:w="655" w:type="pct"/>
            <w:tcBorders>
              <w:top w:val="single" w:sz="4" w:space="0" w:color="002060"/>
            </w:tcBorders>
            <w:noWrap/>
          </w:tcPr>
          <w:p w14:paraId="69270A5B" w14:textId="77777777" w:rsidR="009A734F" w:rsidRPr="0096332A" w:rsidRDefault="009A734F" w:rsidP="009A734F">
            <w:pPr>
              <w:jc w:val="center"/>
              <w:rPr>
                <w:rFonts w:ascii="Times New Roman" w:hAnsi="Times New Roman"/>
                <w:b/>
                <w:bCs/>
                <w:sz w:val="20"/>
                <w:szCs w:val="20"/>
                <w:lang w:val="sr-Cyrl-RS"/>
              </w:rPr>
            </w:pPr>
            <w:r w:rsidRPr="0096332A">
              <w:rPr>
                <w:rFonts w:ascii="Times New Roman" w:hAnsi="Times New Roman"/>
                <w:b/>
                <w:bCs/>
                <w:sz w:val="20"/>
                <w:szCs w:val="20"/>
                <w:lang w:val="sr-Cyrl-RS"/>
              </w:rPr>
              <w:t>9.718,3</w:t>
            </w:r>
          </w:p>
        </w:tc>
      </w:tr>
      <w:tr w:rsidR="009A734F" w:rsidRPr="0096332A" w14:paraId="177978B1" w14:textId="77777777" w:rsidTr="009A734F">
        <w:trPr>
          <w:trHeight w:val="162"/>
        </w:trPr>
        <w:tc>
          <w:tcPr>
            <w:tcW w:w="2383" w:type="pct"/>
            <w:noWrap/>
            <w:hideMark/>
          </w:tcPr>
          <w:p w14:paraId="3E1922DE" w14:textId="77777777" w:rsidR="009A734F" w:rsidRPr="0096332A" w:rsidRDefault="009A734F" w:rsidP="009A734F">
            <w:pPr>
              <w:jc w:val="both"/>
              <w:rPr>
                <w:rFonts w:ascii="Times New Roman" w:hAnsi="Times New Roman"/>
                <w:sz w:val="20"/>
                <w:szCs w:val="20"/>
                <w:lang w:val="sr-Cyrl-RS"/>
              </w:rPr>
            </w:pPr>
            <w:r w:rsidRPr="0096332A">
              <w:rPr>
                <w:rFonts w:ascii="Times New Roman" w:hAnsi="Times New Roman"/>
                <w:sz w:val="20"/>
                <w:szCs w:val="20"/>
                <w:lang w:val="sr-Cyrl-RS"/>
              </w:rPr>
              <w:t>Реални раст БДП, %</w:t>
            </w:r>
          </w:p>
        </w:tc>
        <w:tc>
          <w:tcPr>
            <w:tcW w:w="654" w:type="pct"/>
            <w:noWrap/>
          </w:tcPr>
          <w:p w14:paraId="655B7DF5"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2,5</w:t>
            </w:r>
          </w:p>
        </w:tc>
        <w:tc>
          <w:tcPr>
            <w:tcW w:w="654" w:type="pct"/>
            <w:noWrap/>
          </w:tcPr>
          <w:p w14:paraId="01FBFBA5"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1,8</w:t>
            </w:r>
          </w:p>
        </w:tc>
        <w:tc>
          <w:tcPr>
            <w:tcW w:w="654" w:type="pct"/>
            <w:noWrap/>
          </w:tcPr>
          <w:p w14:paraId="3AF1A20A"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2,5</w:t>
            </w:r>
          </w:p>
        </w:tc>
        <w:tc>
          <w:tcPr>
            <w:tcW w:w="655" w:type="pct"/>
            <w:noWrap/>
          </w:tcPr>
          <w:p w14:paraId="62E21CD8"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3,3</w:t>
            </w:r>
          </w:p>
        </w:tc>
      </w:tr>
      <w:tr w:rsidR="009A734F" w:rsidRPr="0096332A" w14:paraId="6F452DF8" w14:textId="77777777" w:rsidTr="009A734F">
        <w:trPr>
          <w:trHeight w:val="126"/>
        </w:trPr>
        <w:tc>
          <w:tcPr>
            <w:tcW w:w="2383" w:type="pct"/>
            <w:tcBorders>
              <w:bottom w:val="single" w:sz="4" w:space="0" w:color="000000"/>
            </w:tcBorders>
            <w:noWrap/>
            <w:hideMark/>
          </w:tcPr>
          <w:p w14:paraId="2A17D932" w14:textId="77777777" w:rsidR="009A734F" w:rsidRPr="0096332A" w:rsidRDefault="009A734F" w:rsidP="009A734F">
            <w:pPr>
              <w:jc w:val="both"/>
              <w:rPr>
                <w:rFonts w:ascii="Times New Roman" w:hAnsi="Times New Roman"/>
                <w:sz w:val="20"/>
                <w:szCs w:val="20"/>
                <w:lang w:val="sr-Cyrl-RS"/>
              </w:rPr>
            </w:pPr>
            <w:r w:rsidRPr="0096332A">
              <w:rPr>
                <w:rFonts w:ascii="Times New Roman" w:hAnsi="Times New Roman"/>
                <w:sz w:val="20"/>
                <w:szCs w:val="20"/>
                <w:lang w:val="sr-Cyrl-RS"/>
              </w:rPr>
              <w:t>Дефлатор БДП, %</w:t>
            </w:r>
          </w:p>
        </w:tc>
        <w:tc>
          <w:tcPr>
            <w:tcW w:w="654" w:type="pct"/>
            <w:tcBorders>
              <w:bottom w:val="single" w:sz="4" w:space="0" w:color="000000"/>
            </w:tcBorders>
            <w:noWrap/>
          </w:tcPr>
          <w:p w14:paraId="6FF42429"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11,4</w:t>
            </w:r>
          </w:p>
        </w:tc>
        <w:tc>
          <w:tcPr>
            <w:tcW w:w="654" w:type="pct"/>
            <w:tcBorders>
              <w:bottom w:val="single" w:sz="4" w:space="0" w:color="000000"/>
            </w:tcBorders>
            <w:noWrap/>
          </w:tcPr>
          <w:p w14:paraId="041C204D"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5,1</w:t>
            </w:r>
          </w:p>
        </w:tc>
        <w:tc>
          <w:tcPr>
            <w:tcW w:w="654" w:type="pct"/>
            <w:tcBorders>
              <w:bottom w:val="single" w:sz="4" w:space="0" w:color="000000"/>
            </w:tcBorders>
            <w:noWrap/>
          </w:tcPr>
          <w:p w14:paraId="460FD090"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3,3</w:t>
            </w:r>
          </w:p>
        </w:tc>
        <w:tc>
          <w:tcPr>
            <w:tcW w:w="655" w:type="pct"/>
            <w:tcBorders>
              <w:bottom w:val="single" w:sz="4" w:space="0" w:color="000000"/>
            </w:tcBorders>
            <w:noWrap/>
          </w:tcPr>
          <w:p w14:paraId="67C0ECB1"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2,5</w:t>
            </w:r>
          </w:p>
        </w:tc>
      </w:tr>
      <w:tr w:rsidR="009A734F" w:rsidRPr="0096332A" w14:paraId="48FE602C" w14:textId="77777777" w:rsidTr="009A734F">
        <w:trPr>
          <w:trHeight w:val="198"/>
        </w:trPr>
        <w:tc>
          <w:tcPr>
            <w:tcW w:w="2383" w:type="pct"/>
            <w:tcBorders>
              <w:right w:val="nil"/>
            </w:tcBorders>
            <w:noWrap/>
            <w:hideMark/>
          </w:tcPr>
          <w:p w14:paraId="4C0183F8" w14:textId="77777777" w:rsidR="009A734F" w:rsidRPr="0096332A" w:rsidRDefault="009A734F" w:rsidP="009A734F">
            <w:pPr>
              <w:jc w:val="both"/>
              <w:rPr>
                <w:rFonts w:ascii="Times New Roman" w:hAnsi="Times New Roman"/>
                <w:i/>
                <w:iCs/>
                <w:sz w:val="20"/>
                <w:szCs w:val="20"/>
                <w:lang w:val="sr-Cyrl-RS"/>
              </w:rPr>
            </w:pPr>
            <w:r w:rsidRPr="0096332A">
              <w:rPr>
                <w:rFonts w:ascii="Times New Roman" w:hAnsi="Times New Roman"/>
                <w:i/>
                <w:iCs/>
                <w:sz w:val="20"/>
                <w:szCs w:val="20"/>
                <w:lang w:val="sr-Cyrl-RS"/>
              </w:rPr>
              <w:t>Реални раст појединих компоненти БДП, %</w:t>
            </w:r>
          </w:p>
        </w:tc>
        <w:tc>
          <w:tcPr>
            <w:tcW w:w="654" w:type="pct"/>
            <w:tcBorders>
              <w:left w:val="nil"/>
              <w:right w:val="nil"/>
            </w:tcBorders>
          </w:tcPr>
          <w:p w14:paraId="7130AB1D" w14:textId="77777777" w:rsidR="009A734F" w:rsidRPr="0096332A" w:rsidRDefault="009A734F" w:rsidP="009A734F">
            <w:pPr>
              <w:jc w:val="center"/>
              <w:rPr>
                <w:rFonts w:ascii="Times New Roman" w:hAnsi="Times New Roman"/>
                <w:i/>
                <w:iCs/>
                <w:sz w:val="20"/>
                <w:szCs w:val="20"/>
                <w:lang w:val="sr-Cyrl-RS"/>
              </w:rPr>
            </w:pPr>
          </w:p>
        </w:tc>
        <w:tc>
          <w:tcPr>
            <w:tcW w:w="654" w:type="pct"/>
            <w:tcBorders>
              <w:left w:val="nil"/>
              <w:right w:val="nil"/>
            </w:tcBorders>
          </w:tcPr>
          <w:p w14:paraId="7321788F" w14:textId="77777777" w:rsidR="009A734F" w:rsidRPr="0096332A" w:rsidRDefault="009A734F" w:rsidP="009A734F">
            <w:pPr>
              <w:jc w:val="center"/>
              <w:rPr>
                <w:rFonts w:ascii="Times New Roman" w:hAnsi="Times New Roman"/>
                <w:i/>
                <w:iCs/>
                <w:sz w:val="20"/>
                <w:szCs w:val="20"/>
                <w:lang w:val="sr-Cyrl-RS"/>
              </w:rPr>
            </w:pPr>
          </w:p>
        </w:tc>
        <w:tc>
          <w:tcPr>
            <w:tcW w:w="654" w:type="pct"/>
            <w:tcBorders>
              <w:left w:val="nil"/>
              <w:right w:val="nil"/>
            </w:tcBorders>
          </w:tcPr>
          <w:p w14:paraId="661AFE0F" w14:textId="77777777" w:rsidR="009A734F" w:rsidRPr="0096332A" w:rsidRDefault="009A734F" w:rsidP="009A734F">
            <w:pPr>
              <w:jc w:val="center"/>
              <w:rPr>
                <w:rFonts w:ascii="Times New Roman" w:hAnsi="Times New Roman"/>
                <w:i/>
                <w:iCs/>
                <w:sz w:val="20"/>
                <w:szCs w:val="20"/>
                <w:lang w:val="sr-Cyrl-RS"/>
              </w:rPr>
            </w:pPr>
          </w:p>
        </w:tc>
        <w:tc>
          <w:tcPr>
            <w:tcW w:w="655" w:type="pct"/>
            <w:tcBorders>
              <w:left w:val="nil"/>
            </w:tcBorders>
          </w:tcPr>
          <w:p w14:paraId="349165E2" w14:textId="77777777" w:rsidR="009A734F" w:rsidRPr="0096332A" w:rsidRDefault="009A734F" w:rsidP="009A734F">
            <w:pPr>
              <w:jc w:val="center"/>
              <w:rPr>
                <w:rFonts w:ascii="Times New Roman" w:hAnsi="Times New Roman"/>
                <w:i/>
                <w:iCs/>
                <w:sz w:val="20"/>
                <w:szCs w:val="20"/>
                <w:lang w:val="sr-Cyrl-RS"/>
              </w:rPr>
            </w:pPr>
          </w:p>
        </w:tc>
      </w:tr>
      <w:tr w:rsidR="009A734F" w:rsidRPr="0096332A" w14:paraId="52A845B5" w14:textId="77777777" w:rsidTr="009A734F">
        <w:trPr>
          <w:trHeight w:val="162"/>
        </w:trPr>
        <w:tc>
          <w:tcPr>
            <w:tcW w:w="2383" w:type="pct"/>
            <w:noWrap/>
            <w:hideMark/>
          </w:tcPr>
          <w:p w14:paraId="61BC665A" w14:textId="77777777" w:rsidR="009A734F" w:rsidRPr="0096332A" w:rsidRDefault="009A734F" w:rsidP="009A734F">
            <w:pPr>
              <w:jc w:val="both"/>
              <w:rPr>
                <w:rFonts w:ascii="Times New Roman" w:hAnsi="Times New Roman"/>
                <w:sz w:val="20"/>
                <w:szCs w:val="20"/>
                <w:lang w:val="sr-Cyrl-RS"/>
              </w:rPr>
            </w:pPr>
            <w:r w:rsidRPr="0096332A">
              <w:rPr>
                <w:rFonts w:ascii="Times New Roman" w:hAnsi="Times New Roman"/>
                <w:sz w:val="20"/>
                <w:szCs w:val="20"/>
                <w:lang w:val="sr-Cyrl-RS"/>
              </w:rPr>
              <w:t xml:space="preserve">   Лична потрошња</w:t>
            </w:r>
          </w:p>
        </w:tc>
        <w:tc>
          <w:tcPr>
            <w:tcW w:w="654" w:type="pct"/>
            <w:noWrap/>
          </w:tcPr>
          <w:p w14:paraId="13AF79E4"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1,0</w:t>
            </w:r>
          </w:p>
        </w:tc>
        <w:tc>
          <w:tcPr>
            <w:tcW w:w="654" w:type="pct"/>
            <w:noWrap/>
          </w:tcPr>
          <w:p w14:paraId="4DE3E895"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2,6</w:t>
            </w:r>
          </w:p>
        </w:tc>
        <w:tc>
          <w:tcPr>
            <w:tcW w:w="654" w:type="pct"/>
            <w:noWrap/>
          </w:tcPr>
          <w:p w14:paraId="3B5E8448"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2,7</w:t>
            </w:r>
          </w:p>
        </w:tc>
        <w:tc>
          <w:tcPr>
            <w:tcW w:w="655" w:type="pct"/>
            <w:noWrap/>
          </w:tcPr>
          <w:p w14:paraId="34058411"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2,8</w:t>
            </w:r>
          </w:p>
        </w:tc>
      </w:tr>
      <w:tr w:rsidR="009A734F" w:rsidRPr="0096332A" w14:paraId="3083A8DB" w14:textId="77777777" w:rsidTr="009A734F">
        <w:trPr>
          <w:trHeight w:val="135"/>
        </w:trPr>
        <w:tc>
          <w:tcPr>
            <w:tcW w:w="2383" w:type="pct"/>
            <w:noWrap/>
            <w:hideMark/>
          </w:tcPr>
          <w:p w14:paraId="1C87202D" w14:textId="77777777" w:rsidR="009A734F" w:rsidRPr="0096332A" w:rsidRDefault="009A734F" w:rsidP="009A734F">
            <w:pPr>
              <w:jc w:val="both"/>
              <w:rPr>
                <w:rFonts w:ascii="Times New Roman" w:hAnsi="Times New Roman"/>
                <w:sz w:val="20"/>
                <w:szCs w:val="20"/>
                <w:lang w:val="sr-Cyrl-RS"/>
              </w:rPr>
            </w:pPr>
            <w:r w:rsidRPr="0096332A">
              <w:rPr>
                <w:rFonts w:ascii="Times New Roman" w:hAnsi="Times New Roman"/>
                <w:sz w:val="20"/>
                <w:szCs w:val="20"/>
                <w:lang w:val="sr-Cyrl-RS"/>
              </w:rPr>
              <w:t xml:space="preserve">   Државна потрошња</w:t>
            </w:r>
          </w:p>
        </w:tc>
        <w:tc>
          <w:tcPr>
            <w:tcW w:w="654" w:type="pct"/>
            <w:noWrap/>
          </w:tcPr>
          <w:p w14:paraId="06EA15A6"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-1,3</w:t>
            </w:r>
          </w:p>
        </w:tc>
        <w:tc>
          <w:tcPr>
            <w:tcW w:w="654" w:type="pct"/>
            <w:noWrap/>
          </w:tcPr>
          <w:p w14:paraId="5D4D36BA"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0,4</w:t>
            </w:r>
          </w:p>
        </w:tc>
        <w:tc>
          <w:tcPr>
            <w:tcW w:w="654" w:type="pct"/>
            <w:noWrap/>
          </w:tcPr>
          <w:p w14:paraId="76396AF6"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0,8</w:t>
            </w:r>
          </w:p>
        </w:tc>
        <w:tc>
          <w:tcPr>
            <w:tcW w:w="655" w:type="pct"/>
            <w:noWrap/>
          </w:tcPr>
          <w:p w14:paraId="13C96711"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1,3</w:t>
            </w:r>
          </w:p>
        </w:tc>
      </w:tr>
      <w:tr w:rsidR="009A734F" w:rsidRPr="0096332A" w14:paraId="16275EDA" w14:textId="77777777" w:rsidTr="009A734F">
        <w:trPr>
          <w:trHeight w:val="237"/>
        </w:trPr>
        <w:tc>
          <w:tcPr>
            <w:tcW w:w="2383" w:type="pct"/>
            <w:noWrap/>
            <w:hideMark/>
          </w:tcPr>
          <w:p w14:paraId="45F19D72" w14:textId="77777777" w:rsidR="009A734F" w:rsidRPr="0096332A" w:rsidRDefault="009A734F" w:rsidP="009A734F">
            <w:pPr>
              <w:jc w:val="both"/>
              <w:rPr>
                <w:rFonts w:ascii="Times New Roman" w:hAnsi="Times New Roman"/>
                <w:sz w:val="20"/>
                <w:szCs w:val="20"/>
                <w:lang w:val="sr-Cyrl-RS"/>
              </w:rPr>
            </w:pPr>
            <w:r w:rsidRPr="0096332A">
              <w:rPr>
                <w:rFonts w:ascii="Times New Roman" w:hAnsi="Times New Roman"/>
                <w:sz w:val="20"/>
                <w:szCs w:val="20"/>
                <w:lang w:val="sr-Cyrl-RS"/>
              </w:rPr>
              <w:t xml:space="preserve">   Бруто инвестиције у основна средства</w:t>
            </w:r>
          </w:p>
        </w:tc>
        <w:tc>
          <w:tcPr>
            <w:tcW w:w="654" w:type="pct"/>
            <w:noWrap/>
          </w:tcPr>
          <w:p w14:paraId="6131E79E"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3,1</w:t>
            </w:r>
          </w:p>
        </w:tc>
        <w:tc>
          <w:tcPr>
            <w:tcW w:w="654" w:type="pct"/>
            <w:noWrap/>
          </w:tcPr>
          <w:p w14:paraId="528F83FF"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1,4</w:t>
            </w:r>
          </w:p>
        </w:tc>
        <w:tc>
          <w:tcPr>
            <w:tcW w:w="654" w:type="pct"/>
            <w:noWrap/>
          </w:tcPr>
          <w:p w14:paraId="66C7A12E" w14:textId="77777777" w:rsidR="009A734F" w:rsidRPr="0096332A" w:rsidRDefault="009A734F" w:rsidP="009A734F">
            <w:pPr>
              <w:jc w:val="center"/>
              <w:rPr>
                <w:rFonts w:ascii="Times New Roman" w:hAnsi="Times New Roman"/>
                <w:bCs/>
                <w:sz w:val="20"/>
                <w:szCs w:val="20"/>
                <w:lang w:val="sr-Latn-RS"/>
              </w:rPr>
            </w:pPr>
            <w:r w:rsidRPr="0096332A">
              <w:rPr>
                <w:rFonts w:ascii="Times New Roman" w:hAnsi="Times New Roman"/>
                <w:bCs/>
                <w:sz w:val="20"/>
                <w:szCs w:val="20"/>
                <w:lang w:val="sr-Cyrl-RS"/>
              </w:rPr>
              <w:t>2,</w:t>
            </w:r>
            <w:r w:rsidRPr="0096332A">
              <w:rPr>
                <w:rFonts w:ascii="Times New Roman" w:hAnsi="Times New Roman"/>
                <w:bCs/>
                <w:sz w:val="20"/>
                <w:szCs w:val="20"/>
                <w:lang w:val="sr-Latn-RS"/>
              </w:rPr>
              <w:t>5</w:t>
            </w:r>
          </w:p>
        </w:tc>
        <w:tc>
          <w:tcPr>
            <w:tcW w:w="655" w:type="pct"/>
            <w:noWrap/>
          </w:tcPr>
          <w:p w14:paraId="137F4FDC"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4,8</w:t>
            </w:r>
          </w:p>
        </w:tc>
      </w:tr>
      <w:tr w:rsidR="009A734F" w:rsidRPr="0096332A" w14:paraId="0B24F157" w14:textId="77777777" w:rsidTr="009A734F">
        <w:trPr>
          <w:trHeight w:val="135"/>
        </w:trPr>
        <w:tc>
          <w:tcPr>
            <w:tcW w:w="2383" w:type="pct"/>
            <w:noWrap/>
            <w:hideMark/>
          </w:tcPr>
          <w:p w14:paraId="7F6E7FF2" w14:textId="77777777" w:rsidR="009A734F" w:rsidRPr="0096332A" w:rsidRDefault="009A734F" w:rsidP="009A734F">
            <w:pPr>
              <w:jc w:val="both"/>
              <w:rPr>
                <w:rFonts w:ascii="Times New Roman" w:hAnsi="Times New Roman"/>
                <w:sz w:val="20"/>
                <w:szCs w:val="20"/>
                <w:lang w:val="sr-Cyrl-RS"/>
              </w:rPr>
            </w:pPr>
            <w:r w:rsidRPr="0096332A">
              <w:rPr>
                <w:rFonts w:ascii="Times New Roman" w:hAnsi="Times New Roman"/>
                <w:sz w:val="20"/>
                <w:szCs w:val="20"/>
                <w:lang w:val="sr-Cyrl-RS"/>
              </w:rPr>
              <w:t xml:space="preserve">   Извоз робе и услуга</w:t>
            </w:r>
          </w:p>
        </w:tc>
        <w:tc>
          <w:tcPr>
            <w:tcW w:w="654" w:type="pct"/>
            <w:noWrap/>
          </w:tcPr>
          <w:p w14:paraId="4D2F744E"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3,0</w:t>
            </w:r>
          </w:p>
        </w:tc>
        <w:tc>
          <w:tcPr>
            <w:tcW w:w="654" w:type="pct"/>
            <w:noWrap/>
          </w:tcPr>
          <w:p w14:paraId="308DA4E3"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4,1</w:t>
            </w:r>
          </w:p>
        </w:tc>
        <w:tc>
          <w:tcPr>
            <w:tcW w:w="654" w:type="pct"/>
            <w:noWrap/>
          </w:tcPr>
          <w:p w14:paraId="44FB560E"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6,9</w:t>
            </w:r>
          </w:p>
        </w:tc>
        <w:tc>
          <w:tcPr>
            <w:tcW w:w="655" w:type="pct"/>
            <w:noWrap/>
          </w:tcPr>
          <w:p w14:paraId="79213CC3"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8,6</w:t>
            </w:r>
          </w:p>
        </w:tc>
      </w:tr>
      <w:tr w:rsidR="009A734F" w:rsidRPr="0096332A" w14:paraId="46EF0DC6" w14:textId="77777777" w:rsidTr="009A734F">
        <w:trPr>
          <w:trHeight w:val="99"/>
        </w:trPr>
        <w:tc>
          <w:tcPr>
            <w:tcW w:w="2383" w:type="pct"/>
            <w:noWrap/>
            <w:hideMark/>
          </w:tcPr>
          <w:p w14:paraId="234B4AAF" w14:textId="77777777" w:rsidR="009A734F" w:rsidRPr="0096332A" w:rsidRDefault="009A734F" w:rsidP="009A734F">
            <w:pPr>
              <w:jc w:val="both"/>
              <w:rPr>
                <w:rFonts w:ascii="Times New Roman" w:hAnsi="Times New Roman"/>
                <w:sz w:val="20"/>
                <w:szCs w:val="20"/>
                <w:lang w:val="sr-Cyrl-RS"/>
              </w:rPr>
            </w:pPr>
            <w:r w:rsidRPr="0096332A">
              <w:rPr>
                <w:rFonts w:ascii="Times New Roman" w:hAnsi="Times New Roman"/>
                <w:sz w:val="20"/>
                <w:szCs w:val="20"/>
                <w:lang w:val="sr-Cyrl-RS"/>
              </w:rPr>
              <w:t xml:space="preserve">   Увоз робе и услуга</w:t>
            </w:r>
          </w:p>
        </w:tc>
        <w:tc>
          <w:tcPr>
            <w:tcW w:w="654" w:type="pct"/>
            <w:noWrap/>
          </w:tcPr>
          <w:p w14:paraId="1A7CD845"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-1,4</w:t>
            </w:r>
          </w:p>
        </w:tc>
        <w:tc>
          <w:tcPr>
            <w:tcW w:w="654" w:type="pct"/>
            <w:noWrap/>
          </w:tcPr>
          <w:p w14:paraId="4281877D"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5,3</w:t>
            </w:r>
          </w:p>
        </w:tc>
        <w:tc>
          <w:tcPr>
            <w:tcW w:w="654" w:type="pct"/>
            <w:noWrap/>
          </w:tcPr>
          <w:p w14:paraId="7E3797A1"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6,0</w:t>
            </w:r>
          </w:p>
        </w:tc>
        <w:tc>
          <w:tcPr>
            <w:tcW w:w="655" w:type="pct"/>
            <w:noWrap/>
          </w:tcPr>
          <w:p w14:paraId="35C0F7CC" w14:textId="77777777" w:rsidR="009A734F" w:rsidRPr="0096332A" w:rsidRDefault="009A734F" w:rsidP="009A734F">
            <w:pPr>
              <w:jc w:val="center"/>
              <w:rPr>
                <w:rFonts w:ascii="Times New Roman" w:hAnsi="Times New Roman"/>
                <w:bCs/>
                <w:sz w:val="20"/>
                <w:szCs w:val="20"/>
                <w:lang w:val="sr-Cyrl-RS"/>
              </w:rPr>
            </w:pPr>
            <w:r w:rsidRPr="0096332A">
              <w:rPr>
                <w:rFonts w:ascii="Times New Roman" w:hAnsi="Times New Roman"/>
                <w:bCs/>
                <w:sz w:val="20"/>
                <w:szCs w:val="20"/>
                <w:lang w:val="sr-Cyrl-RS"/>
              </w:rPr>
              <w:t>7,6</w:t>
            </w:r>
          </w:p>
        </w:tc>
      </w:tr>
    </w:tbl>
    <w:p w14:paraId="556B6A29" w14:textId="77777777" w:rsidR="009A734F" w:rsidRPr="009A734F" w:rsidRDefault="009A734F" w:rsidP="009A734F">
      <w:pPr>
        <w:keepNext/>
        <w:keepLines/>
        <w:spacing w:before="240" w:after="240"/>
        <w:jc w:val="both"/>
        <w:outlineLvl w:val="0"/>
        <w:rPr>
          <w:b/>
          <w:sz w:val="28"/>
          <w:szCs w:val="32"/>
          <w:lang w:val="sr-Cyrl-RS"/>
        </w:rPr>
      </w:pPr>
      <w:bookmarkStart w:id="13" w:name="_Toc530635103"/>
      <w:bookmarkStart w:id="14" w:name="_Toc154064096"/>
      <w:r w:rsidRPr="009A734F">
        <w:rPr>
          <w:b/>
          <w:sz w:val="28"/>
          <w:szCs w:val="32"/>
        </w:rPr>
        <w:t xml:space="preserve">4. </w:t>
      </w:r>
      <w:r w:rsidRPr="009A734F">
        <w:rPr>
          <w:b/>
          <w:sz w:val="28"/>
          <w:szCs w:val="32"/>
          <w:lang w:val="sr-Cyrl-RS"/>
        </w:rPr>
        <w:t>ФИСКАЛНИ ОКВИР ЗА ПЕРИОД ОД 2024. ДО 2026. ГОДИНЕ</w:t>
      </w:r>
      <w:bookmarkEnd w:id="13"/>
      <w:bookmarkEnd w:id="14"/>
    </w:p>
    <w:p w14:paraId="14D4848F" w14:textId="77777777" w:rsidR="009A734F" w:rsidRPr="009A734F" w:rsidRDefault="009A734F" w:rsidP="009A734F">
      <w:pPr>
        <w:keepNext/>
        <w:keepLines/>
        <w:spacing w:before="120" w:after="120"/>
        <w:jc w:val="both"/>
        <w:outlineLvl w:val="1"/>
        <w:rPr>
          <w:rFonts w:eastAsia="MS PGothic"/>
          <w:b/>
          <w:color w:val="000000"/>
        </w:rPr>
      </w:pPr>
      <w:bookmarkStart w:id="15" w:name="_Toc154064097"/>
      <w:r w:rsidRPr="009A734F">
        <w:rPr>
          <w:rFonts w:eastAsia="MS PGothic"/>
          <w:b/>
          <w:color w:val="000000"/>
        </w:rPr>
        <w:t>4.1. СТРАТЕГИЈА ЈАВНЕ ПОЛИТИКЕ И СРЕДЊОРОЧНИ ЦИЉЕВИ</w:t>
      </w:r>
      <w:bookmarkEnd w:id="15"/>
    </w:p>
    <w:p w14:paraId="37EE1760" w14:textId="77777777" w:rsidR="009A734F" w:rsidRPr="009A734F" w:rsidRDefault="009A734F" w:rsidP="009A734F">
      <w:pPr>
        <w:spacing w:after="60"/>
        <w:jc w:val="both"/>
        <w:rPr>
          <w:rFonts w:eastAsia="Calibri"/>
          <w:bCs/>
          <w:szCs w:val="22"/>
          <w:lang w:val="sr-Cyrl-RS" w:eastAsia="ja-JP"/>
        </w:rPr>
      </w:pPr>
      <w:bookmarkStart w:id="16" w:name="_Toc530635106"/>
      <w:r w:rsidRPr="009A734F">
        <w:rPr>
          <w:rFonts w:eastAsia="Calibri"/>
          <w:bCs/>
          <w:szCs w:val="22"/>
          <w:lang w:val="sr-Cyrl-RS" w:eastAsia="ja-JP"/>
        </w:rPr>
        <w:t>Смиривање пандемије коронавируса, висока инфлација изазвана кризом на међународним тржиштима енергије и сировина и сукоб у Украјини обележили су последње две године у свету, уз опасност да неизвесност и криза потрају дужи временски период. У таквој ситуацији задатак економске и фискалне политике је да обезбеди стабилност привредних токова и очува стандард грађана.</w:t>
      </w:r>
    </w:p>
    <w:p w14:paraId="440384E8" w14:textId="77777777" w:rsidR="009A734F" w:rsidRPr="009A734F" w:rsidRDefault="009A734F" w:rsidP="009A734F">
      <w:pPr>
        <w:spacing w:after="60"/>
        <w:jc w:val="both"/>
        <w:rPr>
          <w:rFonts w:eastAsia="Calibri"/>
          <w:bCs/>
          <w:szCs w:val="22"/>
          <w:lang w:val="sr-Cyrl-RS" w:eastAsia="ja-JP"/>
        </w:rPr>
      </w:pPr>
      <w:r w:rsidRPr="009A734F">
        <w:rPr>
          <w:rFonts w:eastAsia="Calibri"/>
          <w:bCs/>
          <w:szCs w:val="22"/>
          <w:lang w:val="sr-Cyrl-RS" w:eastAsia="ja-JP"/>
        </w:rPr>
        <w:t xml:space="preserve">Крај 2022. године, у јавним финансијама, обележио је нижи дефицит сектора државе и нижи ниво јавног дуга од планираног. Повољни фискални трендови су настављени током ове године, нешто бољом наплатом прихода од очекиване и уштедама на средствима која су намењена превазилажењу енергетске кризе. Овакав развој догађаја </w:t>
      </w:r>
      <w:r w:rsidRPr="009A734F">
        <w:rPr>
          <w:rFonts w:eastAsia="Calibri"/>
          <w:bCs/>
          <w:szCs w:val="22"/>
          <w:lang w:val="sr-Cyrl-RS" w:eastAsia="ja-JP"/>
        </w:rPr>
        <w:lastRenderedPageBreak/>
        <w:t>омогућава бољу фискалну слику у средњорочном периоду, брже снижавање нивоа јавног дуга и већи фискални простор.</w:t>
      </w:r>
    </w:p>
    <w:p w14:paraId="560E999D" w14:textId="77777777" w:rsidR="009A734F" w:rsidRPr="009A734F" w:rsidRDefault="009A734F" w:rsidP="009A734F">
      <w:pPr>
        <w:spacing w:after="60"/>
        <w:jc w:val="both"/>
        <w:rPr>
          <w:rFonts w:eastAsia="Calibri"/>
          <w:bCs/>
          <w:szCs w:val="22"/>
          <w:lang w:val="sr-Cyrl-RS" w:eastAsia="ja-JP"/>
        </w:rPr>
      </w:pPr>
      <w:r w:rsidRPr="009A734F">
        <w:rPr>
          <w:rFonts w:eastAsia="Calibri"/>
          <w:bCs/>
          <w:szCs w:val="22"/>
          <w:lang w:val="sr-Cyrl-RS" w:eastAsia="ja-JP"/>
        </w:rPr>
        <w:t>Планирање економске и, посебно, фискалне политике, у наредном периоду, првенствено ће зависити од процене ефеката украјинске кризе на међународно окружење и домаће прилике. Опредељење је да се и поред високе неизвесности у погледу глобалних економских токова, фискална политика усмери на уравнотежење и стабилизацију јавних финансија, како би се наставио тренд смањења учешћа јавног дуга у БДП и оснажили фундаменти који подржавају привредни раст. Паралелно са тим потребно је обезбедити простор за правовремену реакцију фискалне политике на економске шокове. Евентуална фискална интервенција државе у циљу минимизирања ефеката кризе свакако ће бити комбинована са настојањима да се не зауставе развојни програми и инфраструктурни пројекти финансирани из буџета.</w:t>
      </w:r>
    </w:p>
    <w:p w14:paraId="0927F401" w14:textId="77777777" w:rsidR="009A734F" w:rsidRPr="009A734F" w:rsidRDefault="009A734F" w:rsidP="009A734F">
      <w:pPr>
        <w:spacing w:after="60"/>
        <w:jc w:val="both"/>
        <w:rPr>
          <w:rFonts w:eastAsia="Calibri"/>
          <w:bCs/>
          <w:szCs w:val="22"/>
          <w:lang w:val="sr-Cyrl-RS" w:eastAsia="ja-JP"/>
        </w:rPr>
      </w:pPr>
      <w:r w:rsidRPr="009A734F">
        <w:rPr>
          <w:rFonts w:eastAsia="Calibri"/>
          <w:bCs/>
          <w:szCs w:val="22"/>
          <w:lang w:val="sr-Cyrl-RS" w:eastAsia="ja-JP"/>
        </w:rPr>
        <w:t>Средњорочни фискални оквир предвиђа умерено напуштање експанзивне фискалне политике која је била присутна током пандемије, с тим да ће и у наредном периоду део буџетских средстава бити опредељен за ублажавање ефеката кризе и повећање инвестиција. С обзиром на неизвесну економску ситуацију, буџет ће свакако представљати „сигурносну мрежу” у случају ескалације неповољних кретања. Са једне стране обезбедиће се континуитет развојних и социјалних програма, а са друге стране одрживост јавних финансија и наставак смањења нивоа јавног дуга у смислу учешћа у БДП. Имајући у виду очекивана макроекономска кретања, предвиђени годишњи фискални дефицити омогућавају смањење учешћа дуга сектора државе у БДП и у наредном периоду.</w:t>
      </w:r>
    </w:p>
    <w:p w14:paraId="5CC88747" w14:textId="77777777" w:rsidR="009A734F" w:rsidRPr="009A734F" w:rsidRDefault="009A734F" w:rsidP="009A734F">
      <w:pPr>
        <w:spacing w:after="60"/>
        <w:jc w:val="both"/>
        <w:rPr>
          <w:rFonts w:eastAsia="Calibri"/>
          <w:bCs/>
          <w:szCs w:val="22"/>
          <w:lang w:val="sr-Cyrl-RS" w:eastAsia="ja-JP"/>
        </w:rPr>
      </w:pPr>
      <w:r w:rsidRPr="009A734F">
        <w:rPr>
          <w:rFonts w:eastAsia="Calibri"/>
          <w:bCs/>
          <w:szCs w:val="22"/>
          <w:lang w:val="sr-Cyrl-RS" w:eastAsia="ja-JP"/>
        </w:rPr>
        <w:t>Фискална политика ће у наредном периоду бити фокусирана, у складу са расположивим фискалним простором, на даље смањење укупног пореског оптерећења рада чиме се додатно растерећује привреда, односно повећава конкурентност приватног сектора. На расходној страни, приоритет ће имати инфраструктурни и капитални пројекти, те политика пензија и плата. При томе ће се водити рачуна да се повећањем ових, највећих, категорија расхода не изађе из планираног одрживог оквира.</w:t>
      </w:r>
    </w:p>
    <w:p w14:paraId="13FAA27C" w14:textId="77777777" w:rsidR="009A734F" w:rsidRPr="009A734F" w:rsidRDefault="009A734F" w:rsidP="009A734F">
      <w:pPr>
        <w:spacing w:after="60"/>
        <w:jc w:val="both"/>
        <w:rPr>
          <w:rFonts w:eastAsia="Calibri"/>
          <w:bCs/>
          <w:szCs w:val="22"/>
          <w:lang w:val="sr-Cyrl-RS" w:eastAsia="ja-JP"/>
        </w:rPr>
      </w:pPr>
      <w:r w:rsidRPr="009A734F">
        <w:rPr>
          <w:rFonts w:eastAsia="Calibri"/>
          <w:bCs/>
          <w:szCs w:val="22"/>
          <w:lang w:val="sr-Cyrl-RS" w:eastAsia="ja-JP"/>
        </w:rPr>
        <w:t>Стабилности јавних финансија и одрживом фискалном оквиру допринеће измене Закона о буџетском систему, којима је, између осталог, редизајниран скуп фискалних правила, општих и посебних, те дефинисане посебне мере у случају њиховог непоштовања. Посебан акценат је стављен на измену општих правила која се односе на јавни дуг и дефицит сектора државе, те посебних правила везаних за одрживи ниво расхода за плате и пензије.</w:t>
      </w:r>
    </w:p>
    <w:p w14:paraId="113833E9" w14:textId="77777777" w:rsidR="009A734F" w:rsidRPr="009A734F" w:rsidRDefault="009A734F" w:rsidP="009A734F">
      <w:pPr>
        <w:keepNext/>
        <w:keepLines/>
        <w:spacing w:before="120" w:after="120"/>
        <w:jc w:val="both"/>
        <w:outlineLvl w:val="1"/>
        <w:rPr>
          <w:rFonts w:eastAsia="MS PGothic"/>
          <w:b/>
          <w:color w:val="000000"/>
        </w:rPr>
      </w:pPr>
      <w:bookmarkStart w:id="17" w:name="_Toc154064098"/>
      <w:r w:rsidRPr="009A734F">
        <w:rPr>
          <w:rFonts w:eastAsia="MS PGothic"/>
          <w:b/>
          <w:color w:val="000000"/>
        </w:rPr>
        <w:t xml:space="preserve">4.2. </w:t>
      </w:r>
      <w:bookmarkEnd w:id="16"/>
      <w:r w:rsidRPr="009A734F">
        <w:rPr>
          <w:rFonts w:eastAsia="MS PGothic"/>
          <w:b/>
          <w:color w:val="000000"/>
        </w:rPr>
        <w:t>ИЗВРШЕЊЕ БУЏЕТА У 2023. ГОДИНИ</w:t>
      </w:r>
      <w:bookmarkEnd w:id="17"/>
    </w:p>
    <w:p w14:paraId="342C2259" w14:textId="77777777" w:rsidR="009A734F" w:rsidRPr="009A734F" w:rsidRDefault="009A734F" w:rsidP="009A734F">
      <w:pPr>
        <w:spacing w:after="60"/>
        <w:jc w:val="both"/>
        <w:rPr>
          <w:rFonts w:eastAsia="Calibri"/>
          <w:szCs w:val="22"/>
          <w:lang w:val="sr-Cyrl-RS" w:eastAsia="ja-JP"/>
        </w:rPr>
      </w:pPr>
      <w:r w:rsidRPr="009A734F">
        <w:rPr>
          <w:rFonts w:eastAsia="Calibri"/>
          <w:bCs/>
          <w:szCs w:val="22"/>
          <w:lang w:val="sr-Cyrl-RS" w:eastAsia="ja-JP"/>
        </w:rPr>
        <w:t>Фискални оквир за 2023. годину планиран је у околностима продужене неповољне геополитичке ситуације, високе неизвесности на тржишту енергије и негативних инфлаторних трендова, посебно на тржишту хране.</w:t>
      </w:r>
      <w:r w:rsidRPr="009A734F">
        <w:rPr>
          <w:rFonts w:eastAsia="Calibri"/>
          <w:szCs w:val="22"/>
          <w:lang w:val="sr-Cyrl-RS" w:eastAsia="ja-JP"/>
        </w:rPr>
        <w:t xml:space="preserve"> Претходну годину, на фискалном плану, обележила су неопходна и интензивна прилагођавања насталим негативним околностима у енергетском сектору, кроз значајна буџетска издвајања у циљу обезбеђења енергетске сигурности. Део фискалног напора био је усмерен и на очување животног стандарда грађана. Са једне стране је то спроведено кроз повећана издвајања усмерена ка вулнерабилним категоријама становништва, док су са друге стране реализоване мере контроле цена основних животних намирница и амортизације раста цена нафтних деривата кроз смањење акцизног оптерећења. Повећану неизвесност уносила је и могућа нередовност у снабдевању енергентима, што је додатно утицало на кретање цена.</w:t>
      </w:r>
    </w:p>
    <w:p w14:paraId="1C2E8CB9" w14:textId="77777777" w:rsidR="009A734F" w:rsidRPr="009A734F" w:rsidRDefault="009A734F" w:rsidP="009A734F">
      <w:pPr>
        <w:spacing w:after="60"/>
        <w:jc w:val="both"/>
        <w:rPr>
          <w:rFonts w:eastAsia="Calibri"/>
          <w:szCs w:val="22"/>
          <w:lang w:val="sr-Cyrl-RS" w:eastAsia="ja-JP"/>
        </w:rPr>
      </w:pPr>
      <w:r w:rsidRPr="009A734F">
        <w:rPr>
          <w:rFonts w:eastAsia="Calibri"/>
          <w:bCs/>
          <w:szCs w:val="22"/>
          <w:lang w:val="sr-Cyrl-RS" w:eastAsia="ja-JP"/>
        </w:rPr>
        <w:lastRenderedPageBreak/>
        <w:t>Ублажавање негативних ефеката енергетске кризе, растућа инфлација, потреба одржања животног стандарда становништва утицале су на креирање фискалног оквира за 2023. годину.</w:t>
      </w:r>
      <w:r w:rsidRPr="009A734F">
        <w:rPr>
          <w:rFonts w:eastAsia="Calibri"/>
          <w:szCs w:val="22"/>
          <w:lang w:val="sr-Cyrl-RS" w:eastAsia="ja-JP"/>
        </w:rPr>
        <w:t xml:space="preserve"> На расходној страни буџета био је обезбеђен висок ниво средстава за даљу санацију енергетске кризе. Како би се побољшао економски положај и стандард пензионера, у оквиру измене фискалних правила, промењен је и начин индексације пензија. Примања пензионера су током 2022. и 2023. године значајно увећана, али је уведен и механизам заштите од прекомерног повећања учешћа расхода за пензије у БДП. Како би се заштитио стандард запослених у јавном сектору реализовано је повећање зарада од 12,5%, док су за војна лица обезбеђена средства за повећање зарада од 25%. Задржан је висок ниво учешћа јавних инвестиција у БДП, као подршка опоравку економског раста. На приходној страни предвиђени наставак смањења акцизног оптерећења деривата нафте је важио до краја априла уз непромењени износ акциза за остале производе, како би се ублажили инфлаторни трендови. Вишегодишња политика смањења пореског оптерећења рада настављена је и током 2023. године. Процењени ефекат губитка прихода по основу повећања неопорезивог цензуса и смањења стопе доприноса за 1 п.п., износио је 41 млрд динара у 2023. години.</w:t>
      </w:r>
    </w:p>
    <w:p w14:paraId="40D94742"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Ризици који су узети у обзир приликом планирања фискалног оквира за ову годину су и даље присутни, али са нешто измењеним интензитетом. Током прве половине године привредна активност је углавном остала у оквиру планираног нивоа. Инфлаторна кретања су нешто изнад очекиваних, док је на међународном тржишту дошло до одређеног пада цена енергената. Упоредо са стабилизацијом производње електричне енергије, смањена је потреба за интервенцијом државе у овој области. Јавни приходи у првој половини године крећу се изнад очекиваних, али са значајним изменама у структури. Кретања на тржишту радне снаге премашила су очекивања у погледу раста просечних зарада и запослености, што се позитивно одражава на приходе од пореза на рад. Појединачно, највећи раст бележи наплата пореза на добит. Већи износ од планираног остварен је по основу прихода од акциза, делом и због промена акцизне политике у току године. Уобичајено, непланирани ванредни непорески приходи, наплаћени у току године, укључени су у ревидирани износ непореских прихода. Са друге стране, бележи се нижа од очекиване наплата дела пореза на потрошњу, пре свега, пореза на додату вредност.</w:t>
      </w:r>
    </w:p>
    <w:p w14:paraId="29528046" w14:textId="7AAAF9ED" w:rsidR="00655F26" w:rsidRDefault="009A734F" w:rsidP="00D145FB">
      <w:pPr>
        <w:spacing w:after="60"/>
        <w:jc w:val="both"/>
        <w:rPr>
          <w:rFonts w:eastAsia="Calibri"/>
          <w:szCs w:val="22"/>
          <w:lang w:val="sr-Cyrl-RS"/>
        </w:rPr>
      </w:pPr>
      <w:r w:rsidRPr="009A734F">
        <w:rPr>
          <w:rFonts w:eastAsia="Calibri"/>
          <w:szCs w:val="22"/>
          <w:lang w:val="sr-Cyrl-RS" w:eastAsia="ja-JP"/>
        </w:rPr>
        <w:t xml:space="preserve">Септембарским ребалансом буџета Републике предвиђена су средства за примену нових мера које утичу на доходак становништва, измене у политици пољопривредних субвенција и прерасподелу неутрошених средстава за државну интервенцију у енергетици. Ребалансом утврђен фискални оквир за 2023. годину предвиђа дефицит сектора државе од 2,8%, што представља смањење од 0,5% БДП у односу на оригинални план. Учешће јавног дуга на крају 2023. године износиће 53,3% БДП, што је за 2,8% БДП ниже у односу на претходну процену. Процена прихода повећана је за 132,5 млрд динара, док је процена на страни расхода ревидирана за 96 млрд динара навише, чиме је процена фискалног дефицита смањена за 36,5 млрд динара. Већи приходи, </w:t>
      </w:r>
      <w:r w:rsidRPr="009A734F">
        <w:rPr>
          <w:rFonts w:eastAsia="Calibri"/>
          <w:bCs/>
          <w:szCs w:val="22"/>
          <w:lang w:val="sr-Cyrl-RS" w:eastAsia="ja-JP"/>
        </w:rPr>
        <w:t>као и уштеде на страни расхода, те прерасподела средстава за набавку енергената, обезбедили су фискални простор за спровођење нових мера за побољшање економског положаја појединих категорија становништва. Ове мере односе се на ванредну индексацију пензија од 5,5%, повећање плата, у истом проценту, за запослене у просвети и одређене категорије запослених у здравству и једнократну помоћ за мајке или очеве са децом до 16 година. Такође предвиђена је и исплата једнократне помоћи пензионерима од 20.000 динара. Ванредна повећања пензија и плата у јавном сектору имају структурну природу, при чему ће наредно, редовно, усклађивање пензија почетком 2024. години износити 14,8%.</w:t>
      </w:r>
    </w:p>
    <w:p w14:paraId="216EF55B" w14:textId="4C4A09E6" w:rsidR="009A734F" w:rsidRDefault="009A734F" w:rsidP="009A734F">
      <w:pPr>
        <w:spacing w:after="120"/>
        <w:jc w:val="both"/>
        <w:rPr>
          <w:rFonts w:eastAsia="Calibri"/>
          <w:szCs w:val="22"/>
          <w:lang w:val="sr-Cyrl-RS"/>
        </w:rPr>
      </w:pPr>
      <w:r w:rsidRPr="009A734F">
        <w:rPr>
          <w:rFonts w:eastAsia="Calibri"/>
          <w:szCs w:val="22"/>
          <w:lang w:val="sr-Cyrl-RS"/>
        </w:rPr>
        <w:lastRenderedPageBreak/>
        <w:t>Графикон 5. Фискални резултат сектора државе у периоду од 2015. до 2023. године, % БДП</w:t>
      </w:r>
    </w:p>
    <w:p w14:paraId="4F6A8F5A" w14:textId="1BAB813F" w:rsidR="00D145FB" w:rsidRPr="009A734F" w:rsidRDefault="00D145FB" w:rsidP="009A734F">
      <w:pPr>
        <w:spacing w:after="120"/>
        <w:jc w:val="both"/>
        <w:rPr>
          <w:rFonts w:eastAsia="Calibri"/>
          <w:szCs w:val="22"/>
          <w:lang w:val="sr-Cyrl-RS"/>
        </w:rPr>
      </w:pPr>
      <w:r w:rsidRPr="00D145FB">
        <w:rPr>
          <w:noProof/>
        </w:rPr>
        <w:drawing>
          <wp:inline distT="0" distB="0" distL="0" distR="0" wp14:anchorId="1D8A2089" wp14:editId="570EE8A8">
            <wp:extent cx="5695238" cy="290476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5238" cy="2904762"/>
                    </a:xfrm>
                    <a:prstGeom prst="rect">
                      <a:avLst/>
                    </a:prstGeom>
                  </pic:spPr>
                </pic:pic>
              </a:graphicData>
            </a:graphic>
          </wp:inline>
        </w:drawing>
      </w:r>
    </w:p>
    <w:p w14:paraId="5567128F" w14:textId="77777777" w:rsidR="009A734F" w:rsidRPr="009A734F" w:rsidRDefault="009A734F" w:rsidP="009A734F">
      <w:pPr>
        <w:spacing w:after="120"/>
        <w:jc w:val="both"/>
        <w:rPr>
          <w:rFonts w:eastAsia="Calibri"/>
          <w:bCs/>
          <w:sz w:val="20"/>
          <w:szCs w:val="20"/>
          <w:lang w:val="sr-Cyrl-RS"/>
        </w:rPr>
      </w:pPr>
      <w:r w:rsidRPr="009A734F">
        <w:rPr>
          <w:rFonts w:eastAsia="Calibri"/>
          <w:bCs/>
          <w:sz w:val="20"/>
          <w:szCs w:val="20"/>
          <w:lang w:val="sr-Cyrl-RS"/>
        </w:rPr>
        <w:t>Извор: Министарство финансија</w:t>
      </w:r>
    </w:p>
    <w:p w14:paraId="6E3FCBCB" w14:textId="77777777" w:rsidR="009A734F" w:rsidRPr="009A734F" w:rsidRDefault="009A734F" w:rsidP="009A734F">
      <w:pPr>
        <w:spacing w:after="120"/>
        <w:jc w:val="both"/>
        <w:rPr>
          <w:rFonts w:eastAsia="MS PGothic"/>
          <w:lang w:val="sr-Cyrl-RS" w:eastAsia="ja-JP"/>
        </w:rPr>
      </w:pPr>
      <w:r w:rsidRPr="009A734F">
        <w:rPr>
          <w:rFonts w:eastAsia="MS PGothic"/>
          <w:lang w:val="sr-Cyrl-RS" w:eastAsia="ja-JP"/>
        </w:rPr>
        <w:t>Табела 4. Приходи, расходи и резултат сектора државе у 2023. години, у млрд динара</w:t>
      </w:r>
    </w:p>
    <w:tbl>
      <w:tblPr>
        <w:tblW w:w="5000" w:type="pct"/>
        <w:jc w:val="center"/>
        <w:tblLook w:val="04A0" w:firstRow="1" w:lastRow="0" w:firstColumn="1" w:lastColumn="0" w:noHBand="0" w:noVBand="1"/>
      </w:tblPr>
      <w:tblGrid>
        <w:gridCol w:w="2792"/>
        <w:gridCol w:w="942"/>
        <w:gridCol w:w="980"/>
        <w:gridCol w:w="1094"/>
        <w:gridCol w:w="1150"/>
        <w:gridCol w:w="1061"/>
        <w:gridCol w:w="1007"/>
      </w:tblGrid>
      <w:tr w:rsidR="009A734F" w:rsidRPr="009A734F" w14:paraId="0F93EFAB" w14:textId="77777777" w:rsidTr="009A734F">
        <w:trPr>
          <w:trHeight w:val="391"/>
          <w:tblHeader/>
          <w:jc w:val="center"/>
        </w:trPr>
        <w:tc>
          <w:tcPr>
            <w:tcW w:w="1547" w:type="pct"/>
            <w:tcBorders>
              <w:top w:val="single" w:sz="4" w:space="0" w:color="002060"/>
            </w:tcBorders>
            <w:shd w:val="clear" w:color="auto" w:fill="auto"/>
            <w:noWrap/>
            <w:vAlign w:val="center"/>
            <w:hideMark/>
          </w:tcPr>
          <w:p w14:paraId="207A0E67" w14:textId="77777777" w:rsidR="009A734F" w:rsidRPr="009A734F" w:rsidRDefault="009A734F" w:rsidP="009A734F">
            <w:pPr>
              <w:jc w:val="center"/>
              <w:rPr>
                <w:rFonts w:cs="Calibri"/>
                <w:bCs/>
                <w:sz w:val="20"/>
                <w:szCs w:val="20"/>
                <w:lang w:val="sr-Cyrl-RS" w:eastAsia="sr-Cyrl-RS"/>
              </w:rPr>
            </w:pPr>
            <w:r w:rsidRPr="009A734F">
              <w:rPr>
                <w:rFonts w:cs="Calibri"/>
                <w:bCs/>
                <w:sz w:val="20"/>
                <w:szCs w:val="20"/>
                <w:lang w:val="sr-Cyrl-RS" w:eastAsia="sr-Cyrl-RS"/>
              </w:rPr>
              <w:t> </w:t>
            </w:r>
          </w:p>
        </w:tc>
        <w:tc>
          <w:tcPr>
            <w:tcW w:w="564" w:type="pct"/>
            <w:tcBorders>
              <w:top w:val="single" w:sz="4" w:space="0" w:color="002060"/>
              <w:bottom w:val="single" w:sz="4" w:space="0" w:color="002060"/>
            </w:tcBorders>
            <w:shd w:val="clear" w:color="auto" w:fill="auto"/>
            <w:vAlign w:val="center"/>
            <w:hideMark/>
          </w:tcPr>
          <w:p w14:paraId="05874F60" w14:textId="77777777" w:rsidR="009A734F" w:rsidRPr="009A734F" w:rsidRDefault="009A734F" w:rsidP="009A734F">
            <w:pPr>
              <w:jc w:val="center"/>
              <w:rPr>
                <w:rFonts w:eastAsia="MS PGothic" w:cs="Calibri"/>
                <w:sz w:val="20"/>
                <w:szCs w:val="20"/>
                <w:lang w:val="sr-Cyrl-RS" w:eastAsia="ja-JP"/>
              </w:rPr>
            </w:pPr>
            <w:r w:rsidRPr="009A734F">
              <w:rPr>
                <w:rFonts w:eastAsia="MS PGothic" w:cs="Calibri"/>
                <w:sz w:val="20"/>
                <w:szCs w:val="20"/>
                <w:lang w:val="sr-Cyrl-RS" w:eastAsia="ja-JP"/>
              </w:rPr>
              <w:t>буџет* 2023</w:t>
            </w:r>
          </w:p>
        </w:tc>
        <w:tc>
          <w:tcPr>
            <w:tcW w:w="564" w:type="pct"/>
            <w:tcBorders>
              <w:top w:val="single" w:sz="4" w:space="0" w:color="002060"/>
              <w:bottom w:val="single" w:sz="4" w:space="0" w:color="002060"/>
            </w:tcBorders>
            <w:vAlign w:val="center"/>
          </w:tcPr>
          <w:p w14:paraId="32FCD411" w14:textId="77777777" w:rsidR="009A734F" w:rsidRPr="009A734F" w:rsidRDefault="009A734F" w:rsidP="009A734F">
            <w:pPr>
              <w:jc w:val="center"/>
              <w:rPr>
                <w:rFonts w:eastAsia="MS PGothic" w:cs="Calibri"/>
                <w:sz w:val="20"/>
                <w:szCs w:val="20"/>
                <w:lang w:val="sr-Cyrl-RS" w:eastAsia="ja-JP"/>
              </w:rPr>
            </w:pPr>
            <w:r w:rsidRPr="009A734F">
              <w:rPr>
                <w:rFonts w:eastAsia="MS PGothic" w:cs="Calibri"/>
                <w:sz w:val="20"/>
                <w:szCs w:val="20"/>
                <w:lang w:val="sr-Cyrl-RS" w:eastAsia="ja-JP"/>
              </w:rPr>
              <w:t>процена мај 2023</w:t>
            </w:r>
          </w:p>
        </w:tc>
        <w:tc>
          <w:tcPr>
            <w:tcW w:w="564" w:type="pct"/>
            <w:tcBorders>
              <w:top w:val="single" w:sz="4" w:space="0" w:color="002060"/>
              <w:bottom w:val="single" w:sz="4" w:space="0" w:color="002060"/>
            </w:tcBorders>
            <w:shd w:val="clear" w:color="auto" w:fill="auto"/>
            <w:vAlign w:val="center"/>
            <w:hideMark/>
          </w:tcPr>
          <w:p w14:paraId="286060E0" w14:textId="77777777" w:rsidR="009A734F" w:rsidRPr="009A734F" w:rsidRDefault="009A734F" w:rsidP="009A734F">
            <w:pPr>
              <w:jc w:val="center"/>
              <w:rPr>
                <w:rFonts w:eastAsia="MS PGothic" w:cs="Calibri"/>
                <w:sz w:val="20"/>
                <w:szCs w:val="20"/>
                <w:lang w:val="sr-Cyrl-RS" w:eastAsia="ja-JP"/>
              </w:rPr>
            </w:pPr>
            <w:r w:rsidRPr="009A734F">
              <w:rPr>
                <w:rFonts w:eastAsia="MS PGothic" w:cs="Calibri"/>
                <w:sz w:val="20"/>
                <w:szCs w:val="20"/>
                <w:lang w:val="sr-Cyrl-RS" w:eastAsia="ja-JP"/>
              </w:rPr>
              <w:t>процена септембар 2023</w:t>
            </w:r>
          </w:p>
        </w:tc>
        <w:tc>
          <w:tcPr>
            <w:tcW w:w="635" w:type="pct"/>
            <w:tcBorders>
              <w:top w:val="single" w:sz="4" w:space="0" w:color="002060"/>
              <w:bottom w:val="single" w:sz="4" w:space="0" w:color="002060"/>
            </w:tcBorders>
            <w:shd w:val="clear" w:color="auto" w:fill="auto"/>
            <w:vAlign w:val="center"/>
            <w:hideMark/>
          </w:tcPr>
          <w:p w14:paraId="14713CE8" w14:textId="77777777" w:rsidR="009A734F" w:rsidRPr="009A734F" w:rsidRDefault="009A734F" w:rsidP="009A734F">
            <w:pPr>
              <w:jc w:val="center"/>
              <w:rPr>
                <w:rFonts w:eastAsia="MS PGothic" w:cs="Calibri"/>
                <w:sz w:val="20"/>
                <w:szCs w:val="20"/>
                <w:lang w:val="sr-Cyrl-RS" w:eastAsia="ja-JP"/>
              </w:rPr>
            </w:pPr>
            <w:r w:rsidRPr="009A734F">
              <w:rPr>
                <w:rFonts w:eastAsia="MS PGothic" w:cs="Calibri"/>
                <w:sz w:val="20"/>
                <w:szCs w:val="20"/>
                <w:lang w:val="sr-Cyrl-RS" w:eastAsia="ja-JP"/>
              </w:rPr>
              <w:t>разлика процена септембар/</w:t>
            </w:r>
          </w:p>
          <w:p w14:paraId="573A475A" w14:textId="77777777" w:rsidR="009A734F" w:rsidRPr="009A734F" w:rsidRDefault="009A734F" w:rsidP="009A734F">
            <w:pPr>
              <w:jc w:val="center"/>
              <w:rPr>
                <w:rFonts w:eastAsia="MS PGothic" w:cs="Calibri"/>
                <w:sz w:val="20"/>
                <w:szCs w:val="20"/>
                <w:lang w:val="sr-Cyrl-RS" w:eastAsia="ja-JP"/>
              </w:rPr>
            </w:pPr>
            <w:r w:rsidRPr="009A734F">
              <w:rPr>
                <w:rFonts w:eastAsia="MS PGothic" w:cs="Calibri"/>
                <w:sz w:val="20"/>
                <w:szCs w:val="20"/>
                <w:lang w:val="sr-Cyrl-RS" w:eastAsia="ja-JP"/>
              </w:rPr>
              <w:t>буџет</w:t>
            </w:r>
          </w:p>
        </w:tc>
        <w:tc>
          <w:tcPr>
            <w:tcW w:w="609" w:type="pct"/>
            <w:tcBorders>
              <w:top w:val="single" w:sz="4" w:space="0" w:color="002060"/>
              <w:bottom w:val="single" w:sz="4" w:space="0" w:color="002060"/>
            </w:tcBorders>
            <w:shd w:val="clear" w:color="auto" w:fill="auto"/>
            <w:vAlign w:val="center"/>
            <w:hideMark/>
          </w:tcPr>
          <w:p w14:paraId="71D034F0" w14:textId="77777777" w:rsidR="009A734F" w:rsidRPr="009A734F" w:rsidRDefault="009A734F" w:rsidP="009A734F">
            <w:pPr>
              <w:jc w:val="center"/>
              <w:rPr>
                <w:rFonts w:eastAsia="MS PGothic" w:cs="Calibri"/>
                <w:sz w:val="20"/>
                <w:szCs w:val="20"/>
                <w:lang w:val="sr-Cyrl-RS" w:eastAsia="ja-JP"/>
              </w:rPr>
            </w:pPr>
            <w:r w:rsidRPr="009A734F">
              <w:rPr>
                <w:rFonts w:eastAsia="MS PGothic" w:cs="Calibri"/>
                <w:sz w:val="20"/>
                <w:szCs w:val="20"/>
                <w:lang w:val="sr-Cyrl-RS" w:eastAsia="ja-JP"/>
              </w:rPr>
              <w:t>% промена</w:t>
            </w:r>
          </w:p>
        </w:tc>
        <w:tc>
          <w:tcPr>
            <w:tcW w:w="516" w:type="pct"/>
            <w:tcBorders>
              <w:top w:val="single" w:sz="4" w:space="0" w:color="002060"/>
              <w:bottom w:val="single" w:sz="4" w:space="0" w:color="002060"/>
            </w:tcBorders>
            <w:shd w:val="clear" w:color="auto" w:fill="auto"/>
            <w:vAlign w:val="center"/>
            <w:hideMark/>
          </w:tcPr>
          <w:p w14:paraId="5B8BD4F2" w14:textId="77777777" w:rsidR="009A734F" w:rsidRPr="009A734F" w:rsidRDefault="009A734F" w:rsidP="009A734F">
            <w:pPr>
              <w:jc w:val="center"/>
              <w:rPr>
                <w:rFonts w:eastAsia="MS PGothic" w:cs="Calibri"/>
                <w:sz w:val="18"/>
                <w:szCs w:val="18"/>
                <w:lang w:val="sr-Cyrl-RS" w:eastAsia="ja-JP"/>
              </w:rPr>
            </w:pPr>
            <w:r w:rsidRPr="009A734F">
              <w:rPr>
                <w:rFonts w:eastAsia="MS PGothic" w:cs="Calibri"/>
                <w:sz w:val="18"/>
                <w:szCs w:val="18"/>
                <w:lang w:val="sr-Cyrl-RS" w:eastAsia="ja-JP"/>
              </w:rPr>
              <w:t>2023 процена септембар</w:t>
            </w:r>
          </w:p>
          <w:p w14:paraId="1E752833" w14:textId="77777777" w:rsidR="009A734F" w:rsidRPr="009A734F" w:rsidRDefault="009A734F" w:rsidP="009A734F">
            <w:pPr>
              <w:jc w:val="center"/>
              <w:rPr>
                <w:rFonts w:eastAsia="MS PGothic" w:cs="Calibri"/>
                <w:sz w:val="18"/>
                <w:szCs w:val="18"/>
                <w:lang w:val="sr-Cyrl-RS" w:eastAsia="ja-JP"/>
              </w:rPr>
            </w:pPr>
            <w:r w:rsidRPr="009A734F">
              <w:rPr>
                <w:rFonts w:eastAsia="MS PGothic" w:cs="Calibri"/>
                <w:sz w:val="18"/>
                <w:szCs w:val="18"/>
                <w:lang w:val="sr-Cyrl-RS" w:eastAsia="ja-JP"/>
              </w:rPr>
              <w:t>% БДП</w:t>
            </w:r>
          </w:p>
        </w:tc>
      </w:tr>
      <w:tr w:rsidR="009A734F" w:rsidRPr="009A734F" w14:paraId="6241D89D" w14:textId="77777777" w:rsidTr="009A734F">
        <w:trPr>
          <w:trHeight w:val="223"/>
          <w:jc w:val="center"/>
        </w:trPr>
        <w:tc>
          <w:tcPr>
            <w:tcW w:w="1547" w:type="pct"/>
            <w:shd w:val="clear" w:color="auto" w:fill="E7E6E6"/>
            <w:noWrap/>
            <w:vAlign w:val="center"/>
            <w:hideMark/>
          </w:tcPr>
          <w:p w14:paraId="395E1D02" w14:textId="77777777" w:rsidR="009A734F" w:rsidRPr="009A734F" w:rsidRDefault="009A734F" w:rsidP="009A734F">
            <w:pPr>
              <w:rPr>
                <w:rFonts w:eastAsia="Calibri" w:cs="Calibri"/>
                <w:sz w:val="20"/>
                <w:szCs w:val="20"/>
                <w:lang w:val="sr-Cyrl-RS"/>
              </w:rPr>
            </w:pPr>
            <w:r w:rsidRPr="009A734F">
              <w:rPr>
                <w:rFonts w:eastAsia="MS PGothic" w:cs="Calibri"/>
                <w:sz w:val="20"/>
                <w:szCs w:val="20"/>
                <w:lang w:val="sr-Cyrl-RS" w:eastAsia="ja-JP"/>
              </w:rPr>
              <w:t>ЈАВНИ ПРИХОДИ</w:t>
            </w:r>
          </w:p>
        </w:tc>
        <w:tc>
          <w:tcPr>
            <w:tcW w:w="564" w:type="pct"/>
            <w:tcBorders>
              <w:top w:val="single" w:sz="4" w:space="0" w:color="002060"/>
            </w:tcBorders>
            <w:shd w:val="clear" w:color="auto" w:fill="E7E6E6"/>
            <w:hideMark/>
          </w:tcPr>
          <w:p w14:paraId="6A8B9DCE"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3.312,9</w:t>
            </w:r>
          </w:p>
        </w:tc>
        <w:tc>
          <w:tcPr>
            <w:tcW w:w="564" w:type="pct"/>
            <w:tcBorders>
              <w:top w:val="single" w:sz="4" w:space="0" w:color="002060"/>
            </w:tcBorders>
            <w:shd w:val="clear" w:color="auto" w:fill="E7E6E6"/>
          </w:tcPr>
          <w:p w14:paraId="0931DE00"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3.389,5</w:t>
            </w:r>
          </w:p>
        </w:tc>
        <w:tc>
          <w:tcPr>
            <w:tcW w:w="564" w:type="pct"/>
            <w:tcBorders>
              <w:top w:val="single" w:sz="4" w:space="0" w:color="002060"/>
            </w:tcBorders>
            <w:shd w:val="clear" w:color="auto" w:fill="E7E6E6"/>
            <w:noWrap/>
            <w:hideMark/>
          </w:tcPr>
          <w:p w14:paraId="591E6AA2"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3.445,5</w:t>
            </w:r>
          </w:p>
        </w:tc>
        <w:tc>
          <w:tcPr>
            <w:tcW w:w="635" w:type="pct"/>
            <w:tcBorders>
              <w:top w:val="single" w:sz="4" w:space="0" w:color="002060"/>
            </w:tcBorders>
            <w:shd w:val="clear" w:color="auto" w:fill="E7E6E6"/>
            <w:hideMark/>
          </w:tcPr>
          <w:p w14:paraId="7EEDB15F"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132,5</w:t>
            </w:r>
          </w:p>
        </w:tc>
        <w:tc>
          <w:tcPr>
            <w:tcW w:w="609" w:type="pct"/>
            <w:tcBorders>
              <w:top w:val="single" w:sz="4" w:space="0" w:color="002060"/>
            </w:tcBorders>
            <w:shd w:val="clear" w:color="auto" w:fill="E7E6E6"/>
            <w:hideMark/>
          </w:tcPr>
          <w:p w14:paraId="7FBA989F"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4,0</w:t>
            </w:r>
          </w:p>
        </w:tc>
        <w:tc>
          <w:tcPr>
            <w:tcW w:w="516" w:type="pct"/>
            <w:tcBorders>
              <w:top w:val="single" w:sz="4" w:space="0" w:color="002060"/>
            </w:tcBorders>
            <w:shd w:val="clear" w:color="auto" w:fill="E7E6E6"/>
            <w:noWrap/>
            <w:hideMark/>
          </w:tcPr>
          <w:p w14:paraId="347E0991"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42,5</w:t>
            </w:r>
          </w:p>
        </w:tc>
      </w:tr>
      <w:tr w:rsidR="009A734F" w:rsidRPr="009A734F" w14:paraId="3F852ADE" w14:textId="77777777" w:rsidTr="009A734F">
        <w:trPr>
          <w:trHeight w:val="223"/>
          <w:jc w:val="center"/>
        </w:trPr>
        <w:tc>
          <w:tcPr>
            <w:tcW w:w="1547" w:type="pct"/>
            <w:shd w:val="clear" w:color="auto" w:fill="auto"/>
            <w:noWrap/>
            <w:vAlign w:val="center"/>
            <w:hideMark/>
          </w:tcPr>
          <w:p w14:paraId="131FF02E"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Текући приходи</w:t>
            </w:r>
          </w:p>
        </w:tc>
        <w:tc>
          <w:tcPr>
            <w:tcW w:w="564" w:type="pct"/>
            <w:shd w:val="clear" w:color="auto" w:fill="auto"/>
            <w:hideMark/>
          </w:tcPr>
          <w:p w14:paraId="4B4DD2D3"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3.259,5</w:t>
            </w:r>
          </w:p>
        </w:tc>
        <w:tc>
          <w:tcPr>
            <w:tcW w:w="564" w:type="pct"/>
          </w:tcPr>
          <w:p w14:paraId="039DD8C0"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3.336,1</w:t>
            </w:r>
          </w:p>
        </w:tc>
        <w:tc>
          <w:tcPr>
            <w:tcW w:w="564" w:type="pct"/>
            <w:shd w:val="clear" w:color="auto" w:fill="auto"/>
            <w:noWrap/>
            <w:hideMark/>
          </w:tcPr>
          <w:p w14:paraId="5990E709"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3.395,9</w:t>
            </w:r>
          </w:p>
        </w:tc>
        <w:tc>
          <w:tcPr>
            <w:tcW w:w="635" w:type="pct"/>
            <w:shd w:val="clear" w:color="auto" w:fill="auto"/>
            <w:hideMark/>
          </w:tcPr>
          <w:p w14:paraId="26FC2155"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136,4</w:t>
            </w:r>
          </w:p>
        </w:tc>
        <w:tc>
          <w:tcPr>
            <w:tcW w:w="609" w:type="pct"/>
            <w:shd w:val="clear" w:color="auto" w:fill="auto"/>
            <w:hideMark/>
          </w:tcPr>
          <w:p w14:paraId="31978449"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4,2</w:t>
            </w:r>
          </w:p>
        </w:tc>
        <w:tc>
          <w:tcPr>
            <w:tcW w:w="516" w:type="pct"/>
            <w:shd w:val="clear" w:color="auto" w:fill="auto"/>
            <w:noWrap/>
            <w:hideMark/>
          </w:tcPr>
          <w:p w14:paraId="1CBAA629"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41,9</w:t>
            </w:r>
          </w:p>
        </w:tc>
      </w:tr>
      <w:tr w:rsidR="009A734F" w:rsidRPr="009A734F" w14:paraId="7DA196D5" w14:textId="77777777" w:rsidTr="009A734F">
        <w:trPr>
          <w:trHeight w:val="223"/>
          <w:jc w:val="center"/>
        </w:trPr>
        <w:tc>
          <w:tcPr>
            <w:tcW w:w="1547" w:type="pct"/>
            <w:shd w:val="clear" w:color="auto" w:fill="auto"/>
            <w:noWrap/>
            <w:vAlign w:val="center"/>
            <w:hideMark/>
          </w:tcPr>
          <w:p w14:paraId="72CA546C"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Порески приходи</w:t>
            </w:r>
          </w:p>
        </w:tc>
        <w:tc>
          <w:tcPr>
            <w:tcW w:w="564" w:type="pct"/>
            <w:shd w:val="clear" w:color="auto" w:fill="auto"/>
            <w:hideMark/>
          </w:tcPr>
          <w:p w14:paraId="5715A1E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2.936,1</w:t>
            </w:r>
          </w:p>
        </w:tc>
        <w:tc>
          <w:tcPr>
            <w:tcW w:w="564" w:type="pct"/>
          </w:tcPr>
          <w:p w14:paraId="73F0FFB2"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3.001,7</w:t>
            </w:r>
          </w:p>
        </w:tc>
        <w:tc>
          <w:tcPr>
            <w:tcW w:w="564" w:type="pct"/>
            <w:shd w:val="clear" w:color="auto" w:fill="auto"/>
            <w:hideMark/>
          </w:tcPr>
          <w:p w14:paraId="7F8E3543"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3.044,3</w:t>
            </w:r>
          </w:p>
        </w:tc>
        <w:tc>
          <w:tcPr>
            <w:tcW w:w="635" w:type="pct"/>
            <w:shd w:val="clear" w:color="auto" w:fill="auto"/>
            <w:hideMark/>
          </w:tcPr>
          <w:p w14:paraId="0D9E573C"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108,2</w:t>
            </w:r>
          </w:p>
        </w:tc>
        <w:tc>
          <w:tcPr>
            <w:tcW w:w="609" w:type="pct"/>
            <w:shd w:val="clear" w:color="auto" w:fill="auto"/>
            <w:hideMark/>
          </w:tcPr>
          <w:p w14:paraId="0E855112"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3,7</w:t>
            </w:r>
          </w:p>
        </w:tc>
        <w:tc>
          <w:tcPr>
            <w:tcW w:w="516" w:type="pct"/>
            <w:shd w:val="clear" w:color="auto" w:fill="auto"/>
            <w:noWrap/>
            <w:hideMark/>
          </w:tcPr>
          <w:p w14:paraId="2B83E2D4"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37,6</w:t>
            </w:r>
          </w:p>
        </w:tc>
      </w:tr>
      <w:tr w:rsidR="009A734F" w:rsidRPr="009A734F" w14:paraId="71B834F6" w14:textId="77777777" w:rsidTr="009A734F">
        <w:trPr>
          <w:trHeight w:val="223"/>
          <w:jc w:val="center"/>
        </w:trPr>
        <w:tc>
          <w:tcPr>
            <w:tcW w:w="1547" w:type="pct"/>
            <w:shd w:val="clear" w:color="auto" w:fill="auto"/>
            <w:noWrap/>
            <w:vAlign w:val="center"/>
            <w:hideMark/>
          </w:tcPr>
          <w:p w14:paraId="3B2475F2"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Порез на доходак грађана</w:t>
            </w:r>
          </w:p>
        </w:tc>
        <w:tc>
          <w:tcPr>
            <w:tcW w:w="564" w:type="pct"/>
            <w:shd w:val="clear" w:color="auto" w:fill="auto"/>
            <w:hideMark/>
          </w:tcPr>
          <w:p w14:paraId="00CD957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325,3</w:t>
            </w:r>
          </w:p>
        </w:tc>
        <w:tc>
          <w:tcPr>
            <w:tcW w:w="564" w:type="pct"/>
          </w:tcPr>
          <w:p w14:paraId="69EBB3D2"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333,0</w:t>
            </w:r>
          </w:p>
        </w:tc>
        <w:tc>
          <w:tcPr>
            <w:tcW w:w="564" w:type="pct"/>
            <w:shd w:val="clear" w:color="auto" w:fill="auto"/>
            <w:noWrap/>
            <w:hideMark/>
          </w:tcPr>
          <w:p w14:paraId="125E64F9"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339,4</w:t>
            </w:r>
          </w:p>
        </w:tc>
        <w:tc>
          <w:tcPr>
            <w:tcW w:w="635" w:type="pct"/>
            <w:shd w:val="clear" w:color="auto" w:fill="auto"/>
            <w:hideMark/>
          </w:tcPr>
          <w:p w14:paraId="4A544FB1"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14,1</w:t>
            </w:r>
          </w:p>
        </w:tc>
        <w:tc>
          <w:tcPr>
            <w:tcW w:w="609" w:type="pct"/>
            <w:shd w:val="clear" w:color="auto" w:fill="auto"/>
            <w:hideMark/>
          </w:tcPr>
          <w:p w14:paraId="1F820BB9"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4,3</w:t>
            </w:r>
          </w:p>
        </w:tc>
        <w:tc>
          <w:tcPr>
            <w:tcW w:w="516" w:type="pct"/>
            <w:shd w:val="clear" w:color="auto" w:fill="auto"/>
            <w:noWrap/>
            <w:hideMark/>
          </w:tcPr>
          <w:p w14:paraId="5B088A8D"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4,2</w:t>
            </w:r>
          </w:p>
        </w:tc>
      </w:tr>
      <w:tr w:rsidR="009A734F" w:rsidRPr="009A734F" w14:paraId="2CC1A526" w14:textId="77777777" w:rsidTr="009A734F">
        <w:trPr>
          <w:trHeight w:val="223"/>
          <w:jc w:val="center"/>
        </w:trPr>
        <w:tc>
          <w:tcPr>
            <w:tcW w:w="1547" w:type="pct"/>
            <w:shd w:val="clear" w:color="auto" w:fill="auto"/>
            <w:noWrap/>
            <w:vAlign w:val="center"/>
            <w:hideMark/>
          </w:tcPr>
          <w:p w14:paraId="42D4B73B"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Порез на добит правних лица</w:t>
            </w:r>
          </w:p>
        </w:tc>
        <w:tc>
          <w:tcPr>
            <w:tcW w:w="564" w:type="pct"/>
            <w:shd w:val="clear" w:color="auto" w:fill="auto"/>
            <w:hideMark/>
          </w:tcPr>
          <w:p w14:paraId="758621A1"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212,2</w:t>
            </w:r>
          </w:p>
        </w:tc>
        <w:tc>
          <w:tcPr>
            <w:tcW w:w="564" w:type="pct"/>
          </w:tcPr>
          <w:p w14:paraId="35C51D77"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219,2</w:t>
            </w:r>
          </w:p>
        </w:tc>
        <w:tc>
          <w:tcPr>
            <w:tcW w:w="564" w:type="pct"/>
            <w:shd w:val="clear" w:color="auto" w:fill="auto"/>
            <w:noWrap/>
            <w:hideMark/>
          </w:tcPr>
          <w:p w14:paraId="6608415C"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275,0</w:t>
            </w:r>
          </w:p>
        </w:tc>
        <w:tc>
          <w:tcPr>
            <w:tcW w:w="635" w:type="pct"/>
            <w:shd w:val="clear" w:color="auto" w:fill="auto"/>
            <w:hideMark/>
          </w:tcPr>
          <w:p w14:paraId="65C04C2C"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62,8</w:t>
            </w:r>
          </w:p>
        </w:tc>
        <w:tc>
          <w:tcPr>
            <w:tcW w:w="609" w:type="pct"/>
            <w:shd w:val="clear" w:color="auto" w:fill="auto"/>
            <w:hideMark/>
          </w:tcPr>
          <w:p w14:paraId="1D372774"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29,6</w:t>
            </w:r>
          </w:p>
        </w:tc>
        <w:tc>
          <w:tcPr>
            <w:tcW w:w="516" w:type="pct"/>
            <w:shd w:val="clear" w:color="auto" w:fill="auto"/>
            <w:noWrap/>
            <w:hideMark/>
          </w:tcPr>
          <w:p w14:paraId="67F13D18"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3,4</w:t>
            </w:r>
          </w:p>
        </w:tc>
      </w:tr>
      <w:tr w:rsidR="009A734F" w:rsidRPr="009A734F" w14:paraId="06AA9FC8" w14:textId="77777777" w:rsidTr="009A734F">
        <w:trPr>
          <w:trHeight w:val="223"/>
          <w:jc w:val="center"/>
        </w:trPr>
        <w:tc>
          <w:tcPr>
            <w:tcW w:w="1547" w:type="pct"/>
            <w:shd w:val="clear" w:color="auto" w:fill="auto"/>
            <w:noWrap/>
            <w:vAlign w:val="center"/>
            <w:hideMark/>
          </w:tcPr>
          <w:p w14:paraId="1BE97E12"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ПДВ</w:t>
            </w:r>
          </w:p>
        </w:tc>
        <w:tc>
          <w:tcPr>
            <w:tcW w:w="564" w:type="pct"/>
            <w:shd w:val="clear" w:color="auto" w:fill="auto"/>
            <w:hideMark/>
          </w:tcPr>
          <w:p w14:paraId="6796352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865,0</w:t>
            </w:r>
          </w:p>
        </w:tc>
        <w:tc>
          <w:tcPr>
            <w:tcW w:w="564" w:type="pct"/>
          </w:tcPr>
          <w:p w14:paraId="0882175A"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865,0</w:t>
            </w:r>
          </w:p>
        </w:tc>
        <w:tc>
          <w:tcPr>
            <w:tcW w:w="564" w:type="pct"/>
            <w:shd w:val="clear" w:color="auto" w:fill="auto"/>
            <w:noWrap/>
            <w:hideMark/>
          </w:tcPr>
          <w:p w14:paraId="01C686AE"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823,7</w:t>
            </w:r>
          </w:p>
        </w:tc>
        <w:tc>
          <w:tcPr>
            <w:tcW w:w="635" w:type="pct"/>
            <w:shd w:val="clear" w:color="auto" w:fill="auto"/>
            <w:hideMark/>
          </w:tcPr>
          <w:p w14:paraId="3829706B"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-41,3</w:t>
            </w:r>
          </w:p>
        </w:tc>
        <w:tc>
          <w:tcPr>
            <w:tcW w:w="609" w:type="pct"/>
            <w:shd w:val="clear" w:color="auto" w:fill="auto"/>
            <w:hideMark/>
          </w:tcPr>
          <w:p w14:paraId="28CA7CFC"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-4,8</w:t>
            </w:r>
          </w:p>
        </w:tc>
        <w:tc>
          <w:tcPr>
            <w:tcW w:w="516" w:type="pct"/>
            <w:shd w:val="clear" w:color="auto" w:fill="auto"/>
            <w:noWrap/>
            <w:hideMark/>
          </w:tcPr>
          <w:p w14:paraId="7B299E4B"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10,2</w:t>
            </w:r>
          </w:p>
        </w:tc>
      </w:tr>
      <w:tr w:rsidR="009A734F" w:rsidRPr="009A734F" w14:paraId="33DD5F65" w14:textId="77777777" w:rsidTr="009A734F">
        <w:trPr>
          <w:trHeight w:val="223"/>
          <w:jc w:val="center"/>
        </w:trPr>
        <w:tc>
          <w:tcPr>
            <w:tcW w:w="1547" w:type="pct"/>
            <w:shd w:val="clear" w:color="auto" w:fill="auto"/>
            <w:noWrap/>
            <w:vAlign w:val="center"/>
            <w:hideMark/>
          </w:tcPr>
          <w:p w14:paraId="5AC06AEF"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Акцизе</w:t>
            </w:r>
          </w:p>
        </w:tc>
        <w:tc>
          <w:tcPr>
            <w:tcW w:w="564" w:type="pct"/>
            <w:shd w:val="clear" w:color="auto" w:fill="auto"/>
            <w:hideMark/>
          </w:tcPr>
          <w:p w14:paraId="22D34445"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332,1</w:t>
            </w:r>
          </w:p>
        </w:tc>
        <w:tc>
          <w:tcPr>
            <w:tcW w:w="564" w:type="pct"/>
          </w:tcPr>
          <w:p w14:paraId="1DEEBEB2"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348,1</w:t>
            </w:r>
          </w:p>
        </w:tc>
        <w:tc>
          <w:tcPr>
            <w:tcW w:w="564" w:type="pct"/>
            <w:shd w:val="clear" w:color="auto" w:fill="auto"/>
            <w:noWrap/>
            <w:hideMark/>
          </w:tcPr>
          <w:p w14:paraId="6B166BE8"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362,0</w:t>
            </w:r>
          </w:p>
        </w:tc>
        <w:tc>
          <w:tcPr>
            <w:tcW w:w="635" w:type="pct"/>
            <w:shd w:val="clear" w:color="auto" w:fill="auto"/>
            <w:hideMark/>
          </w:tcPr>
          <w:p w14:paraId="56369ACA"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29,9</w:t>
            </w:r>
          </w:p>
        </w:tc>
        <w:tc>
          <w:tcPr>
            <w:tcW w:w="609" w:type="pct"/>
            <w:shd w:val="clear" w:color="auto" w:fill="auto"/>
            <w:hideMark/>
          </w:tcPr>
          <w:p w14:paraId="07DD2CCD"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9,0</w:t>
            </w:r>
          </w:p>
        </w:tc>
        <w:tc>
          <w:tcPr>
            <w:tcW w:w="516" w:type="pct"/>
            <w:shd w:val="clear" w:color="auto" w:fill="auto"/>
            <w:noWrap/>
            <w:hideMark/>
          </w:tcPr>
          <w:p w14:paraId="4B0C59C9"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4,5</w:t>
            </w:r>
          </w:p>
        </w:tc>
      </w:tr>
      <w:tr w:rsidR="009A734F" w:rsidRPr="009A734F" w14:paraId="4050687A" w14:textId="77777777" w:rsidTr="009A734F">
        <w:trPr>
          <w:trHeight w:val="223"/>
          <w:jc w:val="center"/>
        </w:trPr>
        <w:tc>
          <w:tcPr>
            <w:tcW w:w="1547" w:type="pct"/>
            <w:shd w:val="clear" w:color="auto" w:fill="auto"/>
            <w:noWrap/>
            <w:vAlign w:val="center"/>
            <w:hideMark/>
          </w:tcPr>
          <w:p w14:paraId="4EA16455"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Царине</w:t>
            </w:r>
          </w:p>
        </w:tc>
        <w:tc>
          <w:tcPr>
            <w:tcW w:w="564" w:type="pct"/>
            <w:shd w:val="clear" w:color="auto" w:fill="auto"/>
            <w:hideMark/>
          </w:tcPr>
          <w:p w14:paraId="2092E50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86,0</w:t>
            </w:r>
          </w:p>
        </w:tc>
        <w:tc>
          <w:tcPr>
            <w:tcW w:w="564" w:type="pct"/>
          </w:tcPr>
          <w:p w14:paraId="3E68F058"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82,6</w:t>
            </w:r>
          </w:p>
        </w:tc>
        <w:tc>
          <w:tcPr>
            <w:tcW w:w="564" w:type="pct"/>
            <w:shd w:val="clear" w:color="auto" w:fill="auto"/>
            <w:noWrap/>
            <w:hideMark/>
          </w:tcPr>
          <w:p w14:paraId="5AD93FA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83,0</w:t>
            </w:r>
          </w:p>
        </w:tc>
        <w:tc>
          <w:tcPr>
            <w:tcW w:w="635" w:type="pct"/>
            <w:shd w:val="clear" w:color="auto" w:fill="auto"/>
            <w:hideMark/>
          </w:tcPr>
          <w:p w14:paraId="5B6BC1C8"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-3,0</w:t>
            </w:r>
          </w:p>
        </w:tc>
        <w:tc>
          <w:tcPr>
            <w:tcW w:w="609" w:type="pct"/>
            <w:shd w:val="clear" w:color="auto" w:fill="auto"/>
            <w:hideMark/>
          </w:tcPr>
          <w:p w14:paraId="4FF606DF"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-3,5</w:t>
            </w:r>
          </w:p>
        </w:tc>
        <w:tc>
          <w:tcPr>
            <w:tcW w:w="516" w:type="pct"/>
            <w:shd w:val="clear" w:color="auto" w:fill="auto"/>
            <w:noWrap/>
            <w:hideMark/>
          </w:tcPr>
          <w:p w14:paraId="2C728476"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1,0</w:t>
            </w:r>
          </w:p>
        </w:tc>
      </w:tr>
      <w:tr w:rsidR="009A734F" w:rsidRPr="009A734F" w14:paraId="5DD48CD7" w14:textId="77777777" w:rsidTr="009A734F">
        <w:trPr>
          <w:trHeight w:val="223"/>
          <w:jc w:val="center"/>
        </w:trPr>
        <w:tc>
          <w:tcPr>
            <w:tcW w:w="1547" w:type="pct"/>
            <w:shd w:val="clear" w:color="auto" w:fill="auto"/>
            <w:noWrap/>
            <w:vAlign w:val="center"/>
            <w:hideMark/>
          </w:tcPr>
          <w:p w14:paraId="67C4E057"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Остали порески приходи</w:t>
            </w:r>
          </w:p>
        </w:tc>
        <w:tc>
          <w:tcPr>
            <w:tcW w:w="564" w:type="pct"/>
            <w:shd w:val="clear" w:color="auto" w:fill="auto"/>
            <w:hideMark/>
          </w:tcPr>
          <w:p w14:paraId="06DF6983"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106,8</w:t>
            </w:r>
          </w:p>
        </w:tc>
        <w:tc>
          <w:tcPr>
            <w:tcW w:w="564" w:type="pct"/>
          </w:tcPr>
          <w:p w14:paraId="43DF7C63"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107,3</w:t>
            </w:r>
          </w:p>
        </w:tc>
        <w:tc>
          <w:tcPr>
            <w:tcW w:w="564" w:type="pct"/>
            <w:shd w:val="clear" w:color="auto" w:fill="auto"/>
            <w:noWrap/>
            <w:hideMark/>
          </w:tcPr>
          <w:p w14:paraId="6FB3CBD6"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107,6</w:t>
            </w:r>
          </w:p>
        </w:tc>
        <w:tc>
          <w:tcPr>
            <w:tcW w:w="635" w:type="pct"/>
            <w:shd w:val="clear" w:color="auto" w:fill="auto"/>
            <w:hideMark/>
          </w:tcPr>
          <w:p w14:paraId="5F9FC3D5"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0,8</w:t>
            </w:r>
          </w:p>
        </w:tc>
        <w:tc>
          <w:tcPr>
            <w:tcW w:w="609" w:type="pct"/>
            <w:shd w:val="clear" w:color="auto" w:fill="auto"/>
            <w:hideMark/>
          </w:tcPr>
          <w:p w14:paraId="0F289C39"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0,8</w:t>
            </w:r>
          </w:p>
        </w:tc>
        <w:tc>
          <w:tcPr>
            <w:tcW w:w="516" w:type="pct"/>
            <w:shd w:val="clear" w:color="auto" w:fill="auto"/>
            <w:noWrap/>
            <w:hideMark/>
          </w:tcPr>
          <w:p w14:paraId="23FDE205"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1,3</w:t>
            </w:r>
          </w:p>
        </w:tc>
      </w:tr>
      <w:tr w:rsidR="009A734F" w:rsidRPr="009A734F" w14:paraId="69D485CE" w14:textId="77777777" w:rsidTr="009A734F">
        <w:trPr>
          <w:trHeight w:val="223"/>
          <w:jc w:val="center"/>
        </w:trPr>
        <w:tc>
          <w:tcPr>
            <w:tcW w:w="1547" w:type="pct"/>
            <w:shd w:val="clear" w:color="auto" w:fill="auto"/>
            <w:noWrap/>
            <w:vAlign w:val="center"/>
            <w:hideMark/>
          </w:tcPr>
          <w:p w14:paraId="3E2C08B2"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Доприноси</w:t>
            </w:r>
          </w:p>
        </w:tc>
        <w:tc>
          <w:tcPr>
            <w:tcW w:w="564" w:type="pct"/>
            <w:shd w:val="clear" w:color="auto" w:fill="auto"/>
            <w:hideMark/>
          </w:tcPr>
          <w:p w14:paraId="3A56606B"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1.008,7</w:t>
            </w:r>
          </w:p>
        </w:tc>
        <w:tc>
          <w:tcPr>
            <w:tcW w:w="564" w:type="pct"/>
          </w:tcPr>
          <w:p w14:paraId="1EBDB4DA"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1.046,5</w:t>
            </w:r>
          </w:p>
        </w:tc>
        <w:tc>
          <w:tcPr>
            <w:tcW w:w="564" w:type="pct"/>
            <w:shd w:val="clear" w:color="auto" w:fill="auto"/>
            <w:noWrap/>
            <w:hideMark/>
          </w:tcPr>
          <w:p w14:paraId="6ECFC9B6"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1.053,6</w:t>
            </w:r>
          </w:p>
        </w:tc>
        <w:tc>
          <w:tcPr>
            <w:tcW w:w="635" w:type="pct"/>
            <w:shd w:val="clear" w:color="auto" w:fill="auto"/>
            <w:hideMark/>
          </w:tcPr>
          <w:p w14:paraId="347A4600"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44,9</w:t>
            </w:r>
          </w:p>
        </w:tc>
        <w:tc>
          <w:tcPr>
            <w:tcW w:w="609" w:type="pct"/>
            <w:shd w:val="clear" w:color="auto" w:fill="auto"/>
            <w:hideMark/>
          </w:tcPr>
          <w:p w14:paraId="51DC43A4"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4,4</w:t>
            </w:r>
          </w:p>
        </w:tc>
        <w:tc>
          <w:tcPr>
            <w:tcW w:w="516" w:type="pct"/>
            <w:shd w:val="clear" w:color="auto" w:fill="auto"/>
            <w:noWrap/>
            <w:hideMark/>
          </w:tcPr>
          <w:p w14:paraId="0A1BDC06"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13,0</w:t>
            </w:r>
          </w:p>
        </w:tc>
      </w:tr>
      <w:tr w:rsidR="009A734F" w:rsidRPr="009A734F" w14:paraId="50E6AEF4" w14:textId="77777777" w:rsidTr="009A734F">
        <w:trPr>
          <w:trHeight w:val="223"/>
          <w:jc w:val="center"/>
        </w:trPr>
        <w:tc>
          <w:tcPr>
            <w:tcW w:w="1547" w:type="pct"/>
            <w:shd w:val="clear" w:color="auto" w:fill="auto"/>
            <w:noWrap/>
            <w:vAlign w:val="center"/>
            <w:hideMark/>
          </w:tcPr>
          <w:p w14:paraId="191E0F72"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Непорески приходи</w:t>
            </w:r>
          </w:p>
        </w:tc>
        <w:tc>
          <w:tcPr>
            <w:tcW w:w="564" w:type="pct"/>
            <w:shd w:val="clear" w:color="auto" w:fill="auto"/>
            <w:hideMark/>
          </w:tcPr>
          <w:p w14:paraId="31435990"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323,3</w:t>
            </w:r>
          </w:p>
        </w:tc>
        <w:tc>
          <w:tcPr>
            <w:tcW w:w="564" w:type="pct"/>
          </w:tcPr>
          <w:p w14:paraId="7FCFB849"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334,3</w:t>
            </w:r>
          </w:p>
        </w:tc>
        <w:tc>
          <w:tcPr>
            <w:tcW w:w="564" w:type="pct"/>
            <w:shd w:val="clear" w:color="auto" w:fill="auto"/>
            <w:noWrap/>
            <w:hideMark/>
          </w:tcPr>
          <w:p w14:paraId="5EDDB39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351,5</w:t>
            </w:r>
          </w:p>
        </w:tc>
        <w:tc>
          <w:tcPr>
            <w:tcW w:w="635" w:type="pct"/>
            <w:shd w:val="clear" w:color="auto" w:fill="auto"/>
            <w:hideMark/>
          </w:tcPr>
          <w:p w14:paraId="7A3F976C"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28,2</w:t>
            </w:r>
          </w:p>
        </w:tc>
        <w:tc>
          <w:tcPr>
            <w:tcW w:w="609" w:type="pct"/>
            <w:shd w:val="clear" w:color="auto" w:fill="auto"/>
            <w:hideMark/>
          </w:tcPr>
          <w:p w14:paraId="74A0F5D4"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8,7</w:t>
            </w:r>
          </w:p>
        </w:tc>
        <w:tc>
          <w:tcPr>
            <w:tcW w:w="516" w:type="pct"/>
            <w:shd w:val="clear" w:color="auto" w:fill="auto"/>
            <w:noWrap/>
            <w:hideMark/>
          </w:tcPr>
          <w:p w14:paraId="5E03BFEC"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4,3</w:t>
            </w:r>
          </w:p>
        </w:tc>
      </w:tr>
      <w:tr w:rsidR="009A734F" w:rsidRPr="009A734F" w14:paraId="4E500BC1" w14:textId="77777777" w:rsidTr="009A734F">
        <w:trPr>
          <w:trHeight w:val="223"/>
          <w:jc w:val="center"/>
        </w:trPr>
        <w:tc>
          <w:tcPr>
            <w:tcW w:w="1547" w:type="pct"/>
            <w:shd w:val="clear" w:color="auto" w:fill="auto"/>
            <w:noWrap/>
            <w:vAlign w:val="center"/>
            <w:hideMark/>
          </w:tcPr>
          <w:p w14:paraId="3CD2A7E6"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Донације</w:t>
            </w:r>
          </w:p>
        </w:tc>
        <w:tc>
          <w:tcPr>
            <w:tcW w:w="564" w:type="pct"/>
            <w:shd w:val="clear" w:color="auto" w:fill="auto"/>
            <w:hideMark/>
          </w:tcPr>
          <w:p w14:paraId="787FF38D"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53,5</w:t>
            </w:r>
          </w:p>
        </w:tc>
        <w:tc>
          <w:tcPr>
            <w:tcW w:w="564" w:type="pct"/>
          </w:tcPr>
          <w:p w14:paraId="5FAF4F9F"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53,5</w:t>
            </w:r>
          </w:p>
        </w:tc>
        <w:tc>
          <w:tcPr>
            <w:tcW w:w="564" w:type="pct"/>
            <w:shd w:val="clear" w:color="auto" w:fill="auto"/>
            <w:noWrap/>
            <w:hideMark/>
          </w:tcPr>
          <w:p w14:paraId="638E7A13"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49,6</w:t>
            </w:r>
          </w:p>
        </w:tc>
        <w:tc>
          <w:tcPr>
            <w:tcW w:w="635" w:type="pct"/>
            <w:shd w:val="clear" w:color="auto" w:fill="auto"/>
            <w:hideMark/>
          </w:tcPr>
          <w:p w14:paraId="6BEE19A5"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-3,9</w:t>
            </w:r>
          </w:p>
        </w:tc>
        <w:tc>
          <w:tcPr>
            <w:tcW w:w="609" w:type="pct"/>
            <w:shd w:val="clear" w:color="auto" w:fill="auto"/>
            <w:hideMark/>
          </w:tcPr>
          <w:p w14:paraId="285ABA9D"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-7,2</w:t>
            </w:r>
          </w:p>
        </w:tc>
        <w:tc>
          <w:tcPr>
            <w:tcW w:w="516" w:type="pct"/>
            <w:shd w:val="clear" w:color="auto" w:fill="auto"/>
            <w:noWrap/>
            <w:hideMark/>
          </w:tcPr>
          <w:p w14:paraId="3BB5F3A0"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0,6</w:t>
            </w:r>
          </w:p>
        </w:tc>
      </w:tr>
      <w:tr w:rsidR="009A734F" w:rsidRPr="009A734F" w14:paraId="53CE45FC" w14:textId="77777777" w:rsidTr="009A734F">
        <w:trPr>
          <w:trHeight w:val="223"/>
          <w:jc w:val="center"/>
        </w:trPr>
        <w:tc>
          <w:tcPr>
            <w:tcW w:w="1547" w:type="pct"/>
            <w:shd w:val="clear" w:color="auto" w:fill="E7E6E6"/>
            <w:noWrap/>
            <w:vAlign w:val="center"/>
            <w:hideMark/>
          </w:tcPr>
          <w:p w14:paraId="6FDFC1A7" w14:textId="77777777" w:rsidR="009A734F" w:rsidRPr="009A734F" w:rsidRDefault="009A734F" w:rsidP="009A734F">
            <w:pPr>
              <w:rPr>
                <w:rFonts w:eastAsia="Calibri" w:cs="Calibri"/>
                <w:sz w:val="20"/>
                <w:szCs w:val="20"/>
                <w:lang w:val="sr-Cyrl-RS"/>
              </w:rPr>
            </w:pPr>
            <w:r w:rsidRPr="009A734F">
              <w:rPr>
                <w:rFonts w:eastAsia="MS PGothic" w:cs="Calibri"/>
                <w:sz w:val="20"/>
                <w:szCs w:val="20"/>
                <w:lang w:val="sr-Cyrl-RS" w:eastAsia="ja-JP"/>
              </w:rPr>
              <w:t>ЈАВНИ РАСХОДИ</w:t>
            </w:r>
          </w:p>
        </w:tc>
        <w:tc>
          <w:tcPr>
            <w:tcW w:w="564" w:type="pct"/>
            <w:shd w:val="clear" w:color="auto" w:fill="E7E6E6"/>
            <w:hideMark/>
          </w:tcPr>
          <w:p w14:paraId="76151C00"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3.577,0</w:t>
            </w:r>
          </w:p>
        </w:tc>
        <w:tc>
          <w:tcPr>
            <w:tcW w:w="564" w:type="pct"/>
            <w:shd w:val="clear" w:color="auto" w:fill="E7E6E6"/>
          </w:tcPr>
          <w:p w14:paraId="22E0216A"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3.634,5</w:t>
            </w:r>
          </w:p>
        </w:tc>
        <w:tc>
          <w:tcPr>
            <w:tcW w:w="564" w:type="pct"/>
            <w:shd w:val="clear" w:color="auto" w:fill="E7E6E6"/>
            <w:noWrap/>
            <w:hideMark/>
          </w:tcPr>
          <w:p w14:paraId="0B6EAB44"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3.673,0</w:t>
            </w:r>
          </w:p>
        </w:tc>
        <w:tc>
          <w:tcPr>
            <w:tcW w:w="635" w:type="pct"/>
            <w:shd w:val="clear" w:color="auto" w:fill="E7E6E6"/>
            <w:hideMark/>
          </w:tcPr>
          <w:p w14:paraId="2FACF552"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96,0</w:t>
            </w:r>
          </w:p>
        </w:tc>
        <w:tc>
          <w:tcPr>
            <w:tcW w:w="609" w:type="pct"/>
            <w:shd w:val="clear" w:color="auto" w:fill="E7E6E6"/>
            <w:hideMark/>
          </w:tcPr>
          <w:p w14:paraId="194C0550"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2,7</w:t>
            </w:r>
          </w:p>
        </w:tc>
        <w:tc>
          <w:tcPr>
            <w:tcW w:w="516" w:type="pct"/>
            <w:shd w:val="clear" w:color="auto" w:fill="E7E6E6"/>
            <w:noWrap/>
            <w:hideMark/>
          </w:tcPr>
          <w:p w14:paraId="14747C39"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45,3</w:t>
            </w:r>
          </w:p>
        </w:tc>
      </w:tr>
      <w:tr w:rsidR="009A734F" w:rsidRPr="009A734F" w14:paraId="5866AF2D" w14:textId="77777777" w:rsidTr="009A734F">
        <w:trPr>
          <w:trHeight w:val="223"/>
          <w:jc w:val="center"/>
        </w:trPr>
        <w:tc>
          <w:tcPr>
            <w:tcW w:w="1547" w:type="pct"/>
            <w:shd w:val="clear" w:color="auto" w:fill="auto"/>
            <w:noWrap/>
            <w:vAlign w:val="center"/>
            <w:hideMark/>
          </w:tcPr>
          <w:p w14:paraId="2B5FC5FD"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Текући расходи</w:t>
            </w:r>
          </w:p>
        </w:tc>
        <w:tc>
          <w:tcPr>
            <w:tcW w:w="564" w:type="pct"/>
            <w:shd w:val="clear" w:color="auto" w:fill="auto"/>
            <w:hideMark/>
          </w:tcPr>
          <w:p w14:paraId="143B54E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2.872,7</w:t>
            </w:r>
          </w:p>
        </w:tc>
        <w:tc>
          <w:tcPr>
            <w:tcW w:w="564" w:type="pct"/>
          </w:tcPr>
          <w:p w14:paraId="4334DB2A"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2.903,4</w:t>
            </w:r>
          </w:p>
        </w:tc>
        <w:tc>
          <w:tcPr>
            <w:tcW w:w="564" w:type="pct"/>
            <w:shd w:val="clear" w:color="auto" w:fill="auto"/>
            <w:noWrap/>
            <w:hideMark/>
          </w:tcPr>
          <w:p w14:paraId="5DC8AB6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3.002,9</w:t>
            </w:r>
          </w:p>
        </w:tc>
        <w:tc>
          <w:tcPr>
            <w:tcW w:w="635" w:type="pct"/>
            <w:shd w:val="clear" w:color="auto" w:fill="auto"/>
            <w:hideMark/>
          </w:tcPr>
          <w:p w14:paraId="766483C1"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130,2</w:t>
            </w:r>
          </w:p>
        </w:tc>
        <w:tc>
          <w:tcPr>
            <w:tcW w:w="609" w:type="pct"/>
            <w:shd w:val="clear" w:color="auto" w:fill="auto"/>
            <w:hideMark/>
          </w:tcPr>
          <w:p w14:paraId="091F6E31"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4,5</w:t>
            </w:r>
          </w:p>
        </w:tc>
        <w:tc>
          <w:tcPr>
            <w:tcW w:w="516" w:type="pct"/>
            <w:shd w:val="clear" w:color="auto" w:fill="auto"/>
            <w:noWrap/>
            <w:hideMark/>
          </w:tcPr>
          <w:p w14:paraId="15D2F0A5"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37,1</w:t>
            </w:r>
          </w:p>
        </w:tc>
      </w:tr>
      <w:tr w:rsidR="009A734F" w:rsidRPr="009A734F" w14:paraId="6966509D" w14:textId="77777777" w:rsidTr="009A734F">
        <w:trPr>
          <w:trHeight w:val="223"/>
          <w:jc w:val="center"/>
        </w:trPr>
        <w:tc>
          <w:tcPr>
            <w:tcW w:w="1547" w:type="pct"/>
            <w:shd w:val="clear" w:color="auto" w:fill="auto"/>
            <w:noWrap/>
            <w:vAlign w:val="center"/>
            <w:hideMark/>
          </w:tcPr>
          <w:p w14:paraId="765B24E4"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Расходи за запослене</w:t>
            </w:r>
          </w:p>
        </w:tc>
        <w:tc>
          <w:tcPr>
            <w:tcW w:w="564" w:type="pct"/>
            <w:shd w:val="clear" w:color="auto" w:fill="auto"/>
            <w:hideMark/>
          </w:tcPr>
          <w:p w14:paraId="21A32CFA"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779,4</w:t>
            </w:r>
          </w:p>
        </w:tc>
        <w:tc>
          <w:tcPr>
            <w:tcW w:w="564" w:type="pct"/>
          </w:tcPr>
          <w:p w14:paraId="0C0126E6"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779,4</w:t>
            </w:r>
          </w:p>
        </w:tc>
        <w:tc>
          <w:tcPr>
            <w:tcW w:w="564" w:type="pct"/>
            <w:shd w:val="clear" w:color="auto" w:fill="auto"/>
            <w:noWrap/>
            <w:hideMark/>
          </w:tcPr>
          <w:p w14:paraId="233E0240"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785,0</w:t>
            </w:r>
          </w:p>
        </w:tc>
        <w:tc>
          <w:tcPr>
            <w:tcW w:w="635" w:type="pct"/>
            <w:shd w:val="clear" w:color="auto" w:fill="auto"/>
            <w:hideMark/>
          </w:tcPr>
          <w:p w14:paraId="1CE909AC"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5,6</w:t>
            </w:r>
          </w:p>
        </w:tc>
        <w:tc>
          <w:tcPr>
            <w:tcW w:w="609" w:type="pct"/>
            <w:shd w:val="clear" w:color="auto" w:fill="auto"/>
            <w:hideMark/>
          </w:tcPr>
          <w:p w14:paraId="3324DCB5"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0,7</w:t>
            </w:r>
          </w:p>
        </w:tc>
        <w:tc>
          <w:tcPr>
            <w:tcW w:w="516" w:type="pct"/>
            <w:shd w:val="clear" w:color="auto" w:fill="auto"/>
            <w:noWrap/>
            <w:hideMark/>
          </w:tcPr>
          <w:p w14:paraId="2833E1B3"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9,7</w:t>
            </w:r>
          </w:p>
        </w:tc>
      </w:tr>
      <w:tr w:rsidR="009A734F" w:rsidRPr="009A734F" w14:paraId="3EAA272C" w14:textId="77777777" w:rsidTr="009A734F">
        <w:trPr>
          <w:trHeight w:val="223"/>
          <w:jc w:val="center"/>
        </w:trPr>
        <w:tc>
          <w:tcPr>
            <w:tcW w:w="1547" w:type="pct"/>
            <w:shd w:val="clear" w:color="auto" w:fill="auto"/>
            <w:noWrap/>
            <w:vAlign w:val="center"/>
            <w:hideMark/>
          </w:tcPr>
          <w:p w14:paraId="152F86E8"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Куповина робе и услуга</w:t>
            </w:r>
          </w:p>
        </w:tc>
        <w:tc>
          <w:tcPr>
            <w:tcW w:w="564" w:type="pct"/>
            <w:shd w:val="clear" w:color="auto" w:fill="auto"/>
            <w:hideMark/>
          </w:tcPr>
          <w:p w14:paraId="5B572D06"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591,2</w:t>
            </w:r>
          </w:p>
        </w:tc>
        <w:tc>
          <w:tcPr>
            <w:tcW w:w="564" w:type="pct"/>
          </w:tcPr>
          <w:p w14:paraId="3A67289B"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605,3</w:t>
            </w:r>
          </w:p>
        </w:tc>
        <w:tc>
          <w:tcPr>
            <w:tcW w:w="564" w:type="pct"/>
            <w:shd w:val="clear" w:color="auto" w:fill="auto"/>
            <w:noWrap/>
            <w:hideMark/>
          </w:tcPr>
          <w:p w14:paraId="228D8B9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627,0</w:t>
            </w:r>
          </w:p>
        </w:tc>
        <w:tc>
          <w:tcPr>
            <w:tcW w:w="635" w:type="pct"/>
            <w:shd w:val="clear" w:color="auto" w:fill="auto"/>
            <w:hideMark/>
          </w:tcPr>
          <w:p w14:paraId="2B30EC0F"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35,8</w:t>
            </w:r>
          </w:p>
        </w:tc>
        <w:tc>
          <w:tcPr>
            <w:tcW w:w="609" w:type="pct"/>
            <w:shd w:val="clear" w:color="auto" w:fill="auto"/>
            <w:hideMark/>
          </w:tcPr>
          <w:p w14:paraId="0EDCCAE0"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6,1</w:t>
            </w:r>
          </w:p>
        </w:tc>
        <w:tc>
          <w:tcPr>
            <w:tcW w:w="516" w:type="pct"/>
            <w:shd w:val="clear" w:color="auto" w:fill="auto"/>
            <w:noWrap/>
            <w:hideMark/>
          </w:tcPr>
          <w:p w14:paraId="475FBB88"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7,7</w:t>
            </w:r>
          </w:p>
        </w:tc>
      </w:tr>
      <w:tr w:rsidR="009A734F" w:rsidRPr="009A734F" w14:paraId="4303FA2C" w14:textId="77777777" w:rsidTr="009A734F">
        <w:trPr>
          <w:trHeight w:val="223"/>
          <w:jc w:val="center"/>
        </w:trPr>
        <w:tc>
          <w:tcPr>
            <w:tcW w:w="1547" w:type="pct"/>
            <w:shd w:val="clear" w:color="auto" w:fill="auto"/>
            <w:noWrap/>
            <w:vAlign w:val="center"/>
            <w:hideMark/>
          </w:tcPr>
          <w:p w14:paraId="20ADA9DD"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Отплата камата</w:t>
            </w:r>
          </w:p>
        </w:tc>
        <w:tc>
          <w:tcPr>
            <w:tcW w:w="564" w:type="pct"/>
            <w:shd w:val="clear" w:color="auto" w:fill="auto"/>
            <w:hideMark/>
          </w:tcPr>
          <w:p w14:paraId="415A45D2"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146,1</w:t>
            </w:r>
          </w:p>
        </w:tc>
        <w:tc>
          <w:tcPr>
            <w:tcW w:w="564" w:type="pct"/>
          </w:tcPr>
          <w:p w14:paraId="3F356E84"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146,1</w:t>
            </w:r>
          </w:p>
        </w:tc>
        <w:tc>
          <w:tcPr>
            <w:tcW w:w="564" w:type="pct"/>
            <w:shd w:val="clear" w:color="auto" w:fill="auto"/>
            <w:noWrap/>
            <w:hideMark/>
          </w:tcPr>
          <w:p w14:paraId="7FDDA700"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151,1</w:t>
            </w:r>
          </w:p>
        </w:tc>
        <w:tc>
          <w:tcPr>
            <w:tcW w:w="635" w:type="pct"/>
            <w:shd w:val="clear" w:color="auto" w:fill="auto"/>
            <w:hideMark/>
          </w:tcPr>
          <w:p w14:paraId="755C9E29"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5,0</w:t>
            </w:r>
          </w:p>
        </w:tc>
        <w:tc>
          <w:tcPr>
            <w:tcW w:w="609" w:type="pct"/>
            <w:shd w:val="clear" w:color="auto" w:fill="auto"/>
            <w:hideMark/>
          </w:tcPr>
          <w:p w14:paraId="7D2C9223"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3,4</w:t>
            </w:r>
          </w:p>
        </w:tc>
        <w:tc>
          <w:tcPr>
            <w:tcW w:w="516" w:type="pct"/>
            <w:shd w:val="clear" w:color="auto" w:fill="auto"/>
            <w:noWrap/>
            <w:hideMark/>
          </w:tcPr>
          <w:p w14:paraId="31EF43AC"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1,9</w:t>
            </w:r>
          </w:p>
        </w:tc>
      </w:tr>
      <w:tr w:rsidR="009A734F" w:rsidRPr="009A734F" w14:paraId="1628C426" w14:textId="77777777" w:rsidTr="009A734F">
        <w:trPr>
          <w:trHeight w:val="223"/>
          <w:jc w:val="center"/>
        </w:trPr>
        <w:tc>
          <w:tcPr>
            <w:tcW w:w="1547" w:type="pct"/>
            <w:shd w:val="clear" w:color="auto" w:fill="auto"/>
            <w:noWrap/>
            <w:vAlign w:val="center"/>
            <w:hideMark/>
          </w:tcPr>
          <w:p w14:paraId="0AA137EA"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Субвенције</w:t>
            </w:r>
          </w:p>
        </w:tc>
        <w:tc>
          <w:tcPr>
            <w:tcW w:w="564" w:type="pct"/>
            <w:shd w:val="clear" w:color="auto" w:fill="auto"/>
            <w:hideMark/>
          </w:tcPr>
          <w:p w14:paraId="65EABBE3"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220,1</w:t>
            </w:r>
          </w:p>
        </w:tc>
        <w:tc>
          <w:tcPr>
            <w:tcW w:w="564" w:type="pct"/>
          </w:tcPr>
          <w:p w14:paraId="7936CFEC"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234,6</w:t>
            </w:r>
          </w:p>
        </w:tc>
        <w:tc>
          <w:tcPr>
            <w:tcW w:w="564" w:type="pct"/>
            <w:shd w:val="clear" w:color="auto" w:fill="auto"/>
            <w:noWrap/>
            <w:hideMark/>
          </w:tcPr>
          <w:p w14:paraId="46D3967B"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221,9</w:t>
            </w:r>
          </w:p>
        </w:tc>
        <w:tc>
          <w:tcPr>
            <w:tcW w:w="635" w:type="pct"/>
            <w:shd w:val="clear" w:color="auto" w:fill="auto"/>
            <w:hideMark/>
          </w:tcPr>
          <w:p w14:paraId="3E40CF5D"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1,9</w:t>
            </w:r>
          </w:p>
        </w:tc>
        <w:tc>
          <w:tcPr>
            <w:tcW w:w="609" w:type="pct"/>
            <w:shd w:val="clear" w:color="auto" w:fill="auto"/>
            <w:hideMark/>
          </w:tcPr>
          <w:p w14:paraId="57600517"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0,9</w:t>
            </w:r>
          </w:p>
        </w:tc>
        <w:tc>
          <w:tcPr>
            <w:tcW w:w="516" w:type="pct"/>
            <w:shd w:val="clear" w:color="auto" w:fill="auto"/>
            <w:noWrap/>
            <w:hideMark/>
          </w:tcPr>
          <w:p w14:paraId="19B02930"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2,7</w:t>
            </w:r>
          </w:p>
        </w:tc>
      </w:tr>
      <w:tr w:rsidR="009A734F" w:rsidRPr="009A734F" w14:paraId="7C781227" w14:textId="77777777" w:rsidTr="009A734F">
        <w:trPr>
          <w:trHeight w:val="223"/>
          <w:jc w:val="center"/>
        </w:trPr>
        <w:tc>
          <w:tcPr>
            <w:tcW w:w="1547" w:type="pct"/>
            <w:shd w:val="clear" w:color="auto" w:fill="auto"/>
            <w:noWrap/>
            <w:vAlign w:val="center"/>
            <w:hideMark/>
          </w:tcPr>
          <w:p w14:paraId="34F991A4"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Социјална помоћ и трансфери</w:t>
            </w:r>
          </w:p>
        </w:tc>
        <w:tc>
          <w:tcPr>
            <w:tcW w:w="564" w:type="pct"/>
            <w:shd w:val="clear" w:color="auto" w:fill="auto"/>
            <w:hideMark/>
          </w:tcPr>
          <w:p w14:paraId="6554FE04"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1.038,2</w:t>
            </w:r>
          </w:p>
        </w:tc>
        <w:tc>
          <w:tcPr>
            <w:tcW w:w="564" w:type="pct"/>
          </w:tcPr>
          <w:p w14:paraId="08A1DD90"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1.040,3</w:t>
            </w:r>
          </w:p>
        </w:tc>
        <w:tc>
          <w:tcPr>
            <w:tcW w:w="564" w:type="pct"/>
            <w:shd w:val="clear" w:color="auto" w:fill="auto"/>
            <w:noWrap/>
            <w:hideMark/>
          </w:tcPr>
          <w:p w14:paraId="44BD8553"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1.093,5</w:t>
            </w:r>
          </w:p>
        </w:tc>
        <w:tc>
          <w:tcPr>
            <w:tcW w:w="635" w:type="pct"/>
            <w:shd w:val="clear" w:color="auto" w:fill="auto"/>
            <w:hideMark/>
          </w:tcPr>
          <w:p w14:paraId="35B09AD8"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55,3</w:t>
            </w:r>
          </w:p>
        </w:tc>
        <w:tc>
          <w:tcPr>
            <w:tcW w:w="609" w:type="pct"/>
            <w:shd w:val="clear" w:color="auto" w:fill="auto"/>
            <w:hideMark/>
          </w:tcPr>
          <w:p w14:paraId="53311434"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5,3</w:t>
            </w:r>
          </w:p>
        </w:tc>
        <w:tc>
          <w:tcPr>
            <w:tcW w:w="516" w:type="pct"/>
            <w:shd w:val="clear" w:color="auto" w:fill="auto"/>
            <w:noWrap/>
            <w:hideMark/>
          </w:tcPr>
          <w:p w14:paraId="1CE0F086"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13,5</w:t>
            </w:r>
          </w:p>
        </w:tc>
      </w:tr>
      <w:tr w:rsidR="009A734F" w:rsidRPr="009A734F" w14:paraId="0DC7D196" w14:textId="77777777" w:rsidTr="009A734F">
        <w:trPr>
          <w:trHeight w:val="223"/>
          <w:jc w:val="center"/>
        </w:trPr>
        <w:tc>
          <w:tcPr>
            <w:tcW w:w="1547" w:type="pct"/>
            <w:shd w:val="clear" w:color="auto" w:fill="auto"/>
            <w:noWrap/>
            <w:vAlign w:val="center"/>
            <w:hideMark/>
          </w:tcPr>
          <w:p w14:paraId="255D5B54"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од чега пензије</w:t>
            </w:r>
          </w:p>
        </w:tc>
        <w:tc>
          <w:tcPr>
            <w:tcW w:w="564" w:type="pct"/>
            <w:shd w:val="clear" w:color="auto" w:fill="auto"/>
            <w:hideMark/>
          </w:tcPr>
          <w:p w14:paraId="0985746B"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770,0</w:t>
            </w:r>
          </w:p>
        </w:tc>
        <w:tc>
          <w:tcPr>
            <w:tcW w:w="564" w:type="pct"/>
          </w:tcPr>
          <w:p w14:paraId="5FCFEA9C"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770,0</w:t>
            </w:r>
          </w:p>
        </w:tc>
        <w:tc>
          <w:tcPr>
            <w:tcW w:w="564" w:type="pct"/>
            <w:shd w:val="clear" w:color="auto" w:fill="auto"/>
            <w:noWrap/>
            <w:hideMark/>
          </w:tcPr>
          <w:p w14:paraId="46685649"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776,5</w:t>
            </w:r>
          </w:p>
        </w:tc>
        <w:tc>
          <w:tcPr>
            <w:tcW w:w="635" w:type="pct"/>
            <w:shd w:val="clear" w:color="auto" w:fill="auto"/>
            <w:hideMark/>
          </w:tcPr>
          <w:p w14:paraId="2BC312C6"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6,5</w:t>
            </w:r>
          </w:p>
        </w:tc>
        <w:tc>
          <w:tcPr>
            <w:tcW w:w="609" w:type="pct"/>
            <w:shd w:val="clear" w:color="auto" w:fill="auto"/>
            <w:hideMark/>
          </w:tcPr>
          <w:p w14:paraId="75B4111D"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0,8</w:t>
            </w:r>
          </w:p>
        </w:tc>
        <w:tc>
          <w:tcPr>
            <w:tcW w:w="516" w:type="pct"/>
            <w:shd w:val="clear" w:color="auto" w:fill="auto"/>
            <w:noWrap/>
            <w:hideMark/>
          </w:tcPr>
          <w:p w14:paraId="180187EA"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9,6</w:t>
            </w:r>
          </w:p>
        </w:tc>
      </w:tr>
      <w:tr w:rsidR="009A734F" w:rsidRPr="009A734F" w14:paraId="000A03C1" w14:textId="77777777" w:rsidTr="009A734F">
        <w:trPr>
          <w:trHeight w:val="223"/>
          <w:jc w:val="center"/>
        </w:trPr>
        <w:tc>
          <w:tcPr>
            <w:tcW w:w="1547" w:type="pct"/>
            <w:shd w:val="clear" w:color="auto" w:fill="auto"/>
            <w:noWrap/>
            <w:vAlign w:val="center"/>
            <w:hideMark/>
          </w:tcPr>
          <w:p w14:paraId="45C01619"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Остали текући расходи</w:t>
            </w:r>
          </w:p>
        </w:tc>
        <w:tc>
          <w:tcPr>
            <w:tcW w:w="564" w:type="pct"/>
            <w:shd w:val="clear" w:color="auto" w:fill="auto"/>
            <w:hideMark/>
          </w:tcPr>
          <w:p w14:paraId="751C962B"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97,7</w:t>
            </w:r>
          </w:p>
        </w:tc>
        <w:tc>
          <w:tcPr>
            <w:tcW w:w="564" w:type="pct"/>
          </w:tcPr>
          <w:p w14:paraId="64B9EEB3"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97,8</w:t>
            </w:r>
          </w:p>
        </w:tc>
        <w:tc>
          <w:tcPr>
            <w:tcW w:w="564" w:type="pct"/>
            <w:shd w:val="clear" w:color="auto" w:fill="auto"/>
            <w:noWrap/>
            <w:hideMark/>
          </w:tcPr>
          <w:p w14:paraId="4C072543"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124,2</w:t>
            </w:r>
          </w:p>
        </w:tc>
        <w:tc>
          <w:tcPr>
            <w:tcW w:w="635" w:type="pct"/>
            <w:shd w:val="clear" w:color="auto" w:fill="auto"/>
            <w:hideMark/>
          </w:tcPr>
          <w:p w14:paraId="492D6C2E"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26,5</w:t>
            </w:r>
          </w:p>
        </w:tc>
        <w:tc>
          <w:tcPr>
            <w:tcW w:w="609" w:type="pct"/>
            <w:shd w:val="clear" w:color="auto" w:fill="auto"/>
            <w:hideMark/>
          </w:tcPr>
          <w:p w14:paraId="6E9C0FAD"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27,1</w:t>
            </w:r>
          </w:p>
        </w:tc>
        <w:tc>
          <w:tcPr>
            <w:tcW w:w="516" w:type="pct"/>
            <w:shd w:val="clear" w:color="auto" w:fill="auto"/>
            <w:noWrap/>
            <w:hideMark/>
          </w:tcPr>
          <w:p w14:paraId="7412606C"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1,5</w:t>
            </w:r>
          </w:p>
        </w:tc>
      </w:tr>
      <w:tr w:rsidR="009A734F" w:rsidRPr="009A734F" w14:paraId="4A7C2F4C" w14:textId="77777777" w:rsidTr="009A734F">
        <w:trPr>
          <w:trHeight w:val="223"/>
          <w:jc w:val="center"/>
        </w:trPr>
        <w:tc>
          <w:tcPr>
            <w:tcW w:w="1547" w:type="pct"/>
            <w:shd w:val="clear" w:color="auto" w:fill="auto"/>
            <w:noWrap/>
            <w:vAlign w:val="center"/>
            <w:hideMark/>
          </w:tcPr>
          <w:p w14:paraId="1B3EA19D"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Капитални расходи</w:t>
            </w:r>
          </w:p>
        </w:tc>
        <w:tc>
          <w:tcPr>
            <w:tcW w:w="564" w:type="pct"/>
            <w:shd w:val="clear" w:color="auto" w:fill="auto"/>
            <w:hideMark/>
          </w:tcPr>
          <w:p w14:paraId="4CCAB4BD"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561,5</w:t>
            </w:r>
          </w:p>
        </w:tc>
        <w:tc>
          <w:tcPr>
            <w:tcW w:w="564" w:type="pct"/>
          </w:tcPr>
          <w:p w14:paraId="1784A0B0"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588,4</w:t>
            </w:r>
          </w:p>
        </w:tc>
        <w:tc>
          <w:tcPr>
            <w:tcW w:w="564" w:type="pct"/>
            <w:shd w:val="clear" w:color="auto" w:fill="auto"/>
            <w:noWrap/>
            <w:hideMark/>
          </w:tcPr>
          <w:p w14:paraId="5615343D"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584,6</w:t>
            </w:r>
          </w:p>
        </w:tc>
        <w:tc>
          <w:tcPr>
            <w:tcW w:w="635" w:type="pct"/>
            <w:shd w:val="clear" w:color="auto" w:fill="auto"/>
            <w:hideMark/>
          </w:tcPr>
          <w:p w14:paraId="0681D9C3"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23,1</w:t>
            </w:r>
          </w:p>
        </w:tc>
        <w:tc>
          <w:tcPr>
            <w:tcW w:w="609" w:type="pct"/>
            <w:shd w:val="clear" w:color="auto" w:fill="auto"/>
            <w:hideMark/>
          </w:tcPr>
          <w:p w14:paraId="3E8BB9E6"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4,1</w:t>
            </w:r>
          </w:p>
        </w:tc>
        <w:tc>
          <w:tcPr>
            <w:tcW w:w="516" w:type="pct"/>
            <w:shd w:val="clear" w:color="auto" w:fill="auto"/>
            <w:noWrap/>
            <w:hideMark/>
          </w:tcPr>
          <w:p w14:paraId="11677EE7"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7,2</w:t>
            </w:r>
          </w:p>
        </w:tc>
      </w:tr>
      <w:tr w:rsidR="009A734F" w:rsidRPr="009A734F" w14:paraId="32B20C74" w14:textId="77777777" w:rsidTr="009A734F">
        <w:trPr>
          <w:trHeight w:val="223"/>
          <w:jc w:val="center"/>
        </w:trPr>
        <w:tc>
          <w:tcPr>
            <w:tcW w:w="1547" w:type="pct"/>
            <w:shd w:val="clear" w:color="auto" w:fill="auto"/>
            <w:noWrap/>
            <w:vAlign w:val="center"/>
            <w:hideMark/>
          </w:tcPr>
          <w:p w14:paraId="192F461C"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Нето буџетске позајмице</w:t>
            </w:r>
          </w:p>
        </w:tc>
        <w:tc>
          <w:tcPr>
            <w:tcW w:w="564" w:type="pct"/>
            <w:shd w:val="clear" w:color="auto" w:fill="auto"/>
            <w:hideMark/>
          </w:tcPr>
          <w:p w14:paraId="45A16F4C"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117,3</w:t>
            </w:r>
          </w:p>
        </w:tc>
        <w:tc>
          <w:tcPr>
            <w:tcW w:w="564" w:type="pct"/>
          </w:tcPr>
          <w:p w14:paraId="5D378941"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117,3</w:t>
            </w:r>
          </w:p>
        </w:tc>
        <w:tc>
          <w:tcPr>
            <w:tcW w:w="564" w:type="pct"/>
            <w:shd w:val="clear" w:color="auto" w:fill="auto"/>
            <w:noWrap/>
            <w:hideMark/>
          </w:tcPr>
          <w:p w14:paraId="369969DE"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61,0</w:t>
            </w:r>
          </w:p>
        </w:tc>
        <w:tc>
          <w:tcPr>
            <w:tcW w:w="635" w:type="pct"/>
            <w:shd w:val="clear" w:color="auto" w:fill="auto"/>
            <w:hideMark/>
          </w:tcPr>
          <w:p w14:paraId="367F28AA"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-56,3</w:t>
            </w:r>
          </w:p>
        </w:tc>
        <w:tc>
          <w:tcPr>
            <w:tcW w:w="609" w:type="pct"/>
            <w:shd w:val="clear" w:color="auto" w:fill="auto"/>
            <w:hideMark/>
          </w:tcPr>
          <w:p w14:paraId="4747D261"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-48,0</w:t>
            </w:r>
          </w:p>
        </w:tc>
        <w:tc>
          <w:tcPr>
            <w:tcW w:w="516" w:type="pct"/>
            <w:shd w:val="clear" w:color="auto" w:fill="auto"/>
            <w:noWrap/>
            <w:hideMark/>
          </w:tcPr>
          <w:p w14:paraId="295EBE2A"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0,8</w:t>
            </w:r>
          </w:p>
        </w:tc>
      </w:tr>
      <w:tr w:rsidR="009A734F" w:rsidRPr="009A734F" w14:paraId="4153743E" w14:textId="77777777" w:rsidTr="009A734F">
        <w:trPr>
          <w:trHeight w:val="223"/>
          <w:jc w:val="center"/>
        </w:trPr>
        <w:tc>
          <w:tcPr>
            <w:tcW w:w="1547" w:type="pct"/>
            <w:shd w:val="clear" w:color="auto" w:fill="auto"/>
            <w:noWrap/>
            <w:vAlign w:val="center"/>
            <w:hideMark/>
          </w:tcPr>
          <w:p w14:paraId="739484A5" w14:textId="77777777" w:rsidR="009A734F" w:rsidRPr="009A734F" w:rsidRDefault="009A734F" w:rsidP="009A734F">
            <w:pPr>
              <w:rPr>
                <w:rFonts w:eastAsia="MS PGothic" w:cs="Calibri"/>
                <w:sz w:val="20"/>
                <w:szCs w:val="20"/>
                <w:lang w:val="sr-Cyrl-RS" w:eastAsia="ja-JP"/>
              </w:rPr>
            </w:pPr>
            <w:r w:rsidRPr="009A734F">
              <w:rPr>
                <w:rFonts w:eastAsia="MS PGothic" w:cs="Calibri"/>
                <w:sz w:val="20"/>
                <w:szCs w:val="20"/>
                <w:lang w:val="sr-Cyrl-RS" w:eastAsia="ja-JP"/>
              </w:rPr>
              <w:t>Активиране гаранције</w:t>
            </w:r>
          </w:p>
        </w:tc>
        <w:tc>
          <w:tcPr>
            <w:tcW w:w="564" w:type="pct"/>
            <w:shd w:val="clear" w:color="auto" w:fill="auto"/>
            <w:hideMark/>
          </w:tcPr>
          <w:p w14:paraId="23B1AB39"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25,5</w:t>
            </w:r>
          </w:p>
        </w:tc>
        <w:tc>
          <w:tcPr>
            <w:tcW w:w="564" w:type="pct"/>
          </w:tcPr>
          <w:p w14:paraId="72027827"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25,5</w:t>
            </w:r>
          </w:p>
        </w:tc>
        <w:tc>
          <w:tcPr>
            <w:tcW w:w="564" w:type="pct"/>
            <w:shd w:val="clear" w:color="auto" w:fill="auto"/>
            <w:noWrap/>
            <w:hideMark/>
          </w:tcPr>
          <w:p w14:paraId="63C87730"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24,5</w:t>
            </w:r>
          </w:p>
        </w:tc>
        <w:tc>
          <w:tcPr>
            <w:tcW w:w="635" w:type="pct"/>
            <w:shd w:val="clear" w:color="auto" w:fill="auto"/>
            <w:hideMark/>
          </w:tcPr>
          <w:p w14:paraId="1C915291"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-1,0</w:t>
            </w:r>
          </w:p>
        </w:tc>
        <w:tc>
          <w:tcPr>
            <w:tcW w:w="609" w:type="pct"/>
            <w:shd w:val="clear" w:color="auto" w:fill="auto"/>
            <w:hideMark/>
          </w:tcPr>
          <w:p w14:paraId="0E194E42"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-3,9</w:t>
            </w:r>
          </w:p>
        </w:tc>
        <w:tc>
          <w:tcPr>
            <w:tcW w:w="516" w:type="pct"/>
            <w:shd w:val="clear" w:color="auto" w:fill="auto"/>
            <w:noWrap/>
            <w:hideMark/>
          </w:tcPr>
          <w:p w14:paraId="7BDBFBAF"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0,3</w:t>
            </w:r>
          </w:p>
        </w:tc>
      </w:tr>
      <w:tr w:rsidR="009A734F" w:rsidRPr="009A734F" w14:paraId="799BE8A4" w14:textId="77777777" w:rsidTr="009A734F">
        <w:trPr>
          <w:trHeight w:val="223"/>
          <w:jc w:val="center"/>
        </w:trPr>
        <w:tc>
          <w:tcPr>
            <w:tcW w:w="1547" w:type="pct"/>
            <w:shd w:val="clear" w:color="auto" w:fill="E7E6E6"/>
            <w:noWrap/>
            <w:vAlign w:val="center"/>
            <w:hideMark/>
          </w:tcPr>
          <w:p w14:paraId="399F382E" w14:textId="77777777" w:rsidR="009A734F" w:rsidRPr="009A734F" w:rsidRDefault="009A734F" w:rsidP="009A734F">
            <w:pPr>
              <w:rPr>
                <w:rFonts w:eastAsia="Calibri" w:cs="Calibri"/>
                <w:sz w:val="20"/>
                <w:szCs w:val="20"/>
                <w:lang w:val="sr-Cyrl-RS"/>
              </w:rPr>
            </w:pPr>
            <w:r w:rsidRPr="009A734F">
              <w:rPr>
                <w:rFonts w:eastAsia="MS PGothic" w:cs="Calibri"/>
                <w:sz w:val="20"/>
                <w:szCs w:val="20"/>
                <w:lang w:val="sr-Cyrl-RS" w:eastAsia="ja-JP"/>
              </w:rPr>
              <w:t>Резултат</w:t>
            </w:r>
          </w:p>
        </w:tc>
        <w:tc>
          <w:tcPr>
            <w:tcW w:w="564" w:type="pct"/>
            <w:shd w:val="clear" w:color="auto" w:fill="E7E6E6"/>
            <w:hideMark/>
          </w:tcPr>
          <w:p w14:paraId="2C3B0565"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-264,0</w:t>
            </w:r>
          </w:p>
        </w:tc>
        <w:tc>
          <w:tcPr>
            <w:tcW w:w="564" w:type="pct"/>
            <w:shd w:val="clear" w:color="auto" w:fill="E7E6E6"/>
          </w:tcPr>
          <w:p w14:paraId="6F4AAE82"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-245,0</w:t>
            </w:r>
          </w:p>
        </w:tc>
        <w:tc>
          <w:tcPr>
            <w:tcW w:w="564" w:type="pct"/>
            <w:shd w:val="clear" w:color="auto" w:fill="E7E6E6"/>
            <w:noWrap/>
            <w:hideMark/>
          </w:tcPr>
          <w:p w14:paraId="1F15A19F"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-227,5</w:t>
            </w:r>
          </w:p>
        </w:tc>
        <w:tc>
          <w:tcPr>
            <w:tcW w:w="635" w:type="pct"/>
            <w:shd w:val="clear" w:color="auto" w:fill="E7E6E6"/>
            <w:hideMark/>
          </w:tcPr>
          <w:p w14:paraId="1BE615EC"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36,5</w:t>
            </w:r>
          </w:p>
        </w:tc>
        <w:tc>
          <w:tcPr>
            <w:tcW w:w="609" w:type="pct"/>
            <w:shd w:val="clear" w:color="auto" w:fill="E7E6E6"/>
            <w:hideMark/>
          </w:tcPr>
          <w:p w14:paraId="64E3CB4F" w14:textId="77777777" w:rsidR="009A734F" w:rsidRPr="009A734F" w:rsidRDefault="009A734F" w:rsidP="009A734F">
            <w:pPr>
              <w:ind w:right="284"/>
              <w:jc w:val="right"/>
              <w:rPr>
                <w:rFonts w:eastAsia="Calibri" w:cs="Calibri"/>
                <w:sz w:val="20"/>
                <w:szCs w:val="20"/>
                <w:lang w:val="sr-Cyrl-RS"/>
              </w:rPr>
            </w:pPr>
          </w:p>
        </w:tc>
        <w:tc>
          <w:tcPr>
            <w:tcW w:w="516" w:type="pct"/>
            <w:shd w:val="clear" w:color="auto" w:fill="E7E6E6"/>
            <w:noWrap/>
            <w:hideMark/>
          </w:tcPr>
          <w:p w14:paraId="11FB87F8" w14:textId="77777777" w:rsidR="009A734F" w:rsidRPr="009A734F" w:rsidRDefault="009A734F" w:rsidP="009A734F">
            <w:pPr>
              <w:ind w:right="284"/>
              <w:jc w:val="right"/>
              <w:rPr>
                <w:rFonts w:eastAsia="Calibri" w:cs="Calibri"/>
                <w:sz w:val="20"/>
                <w:szCs w:val="20"/>
                <w:lang w:val="sr-Cyrl-RS"/>
              </w:rPr>
            </w:pPr>
            <w:r w:rsidRPr="009A734F">
              <w:rPr>
                <w:rFonts w:eastAsia="Calibri"/>
                <w:sz w:val="16"/>
                <w:szCs w:val="16"/>
                <w:lang w:val="sr-Cyrl-RS"/>
              </w:rPr>
              <w:t>-2,8</w:t>
            </w:r>
          </w:p>
        </w:tc>
      </w:tr>
      <w:tr w:rsidR="009A734F" w:rsidRPr="009A734F" w14:paraId="59ED211A" w14:textId="77777777" w:rsidTr="009A734F">
        <w:trPr>
          <w:trHeight w:val="223"/>
          <w:jc w:val="center"/>
        </w:trPr>
        <w:tc>
          <w:tcPr>
            <w:tcW w:w="1547" w:type="pct"/>
            <w:tcBorders>
              <w:bottom w:val="single" w:sz="4" w:space="0" w:color="002060"/>
            </w:tcBorders>
            <w:shd w:val="clear" w:color="auto" w:fill="auto"/>
            <w:noWrap/>
            <w:vAlign w:val="center"/>
            <w:hideMark/>
          </w:tcPr>
          <w:p w14:paraId="6D38DA94" w14:textId="77777777" w:rsidR="009A734F" w:rsidRPr="009A734F" w:rsidRDefault="009A734F" w:rsidP="009A734F">
            <w:pPr>
              <w:rPr>
                <w:rFonts w:eastAsia="Calibri" w:cs="Calibri"/>
                <w:sz w:val="20"/>
                <w:szCs w:val="20"/>
                <w:lang w:val="sr-Cyrl-RS"/>
              </w:rPr>
            </w:pPr>
            <w:r w:rsidRPr="009A734F">
              <w:rPr>
                <w:rFonts w:eastAsia="MS PGothic" w:cs="Calibri"/>
                <w:sz w:val="20"/>
                <w:szCs w:val="20"/>
                <w:lang w:val="sr-Cyrl-RS" w:eastAsia="ja-JP"/>
              </w:rPr>
              <w:t>Резултат у % БДП</w:t>
            </w:r>
          </w:p>
        </w:tc>
        <w:tc>
          <w:tcPr>
            <w:tcW w:w="564" w:type="pct"/>
            <w:tcBorders>
              <w:bottom w:val="single" w:sz="4" w:space="0" w:color="002060"/>
            </w:tcBorders>
            <w:shd w:val="clear" w:color="auto" w:fill="auto"/>
            <w:hideMark/>
          </w:tcPr>
          <w:p w14:paraId="39265B79"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-3,3</w:t>
            </w:r>
          </w:p>
        </w:tc>
        <w:tc>
          <w:tcPr>
            <w:tcW w:w="564" w:type="pct"/>
            <w:tcBorders>
              <w:bottom w:val="single" w:sz="4" w:space="0" w:color="002060"/>
            </w:tcBorders>
          </w:tcPr>
          <w:p w14:paraId="0F90069A" w14:textId="77777777" w:rsidR="009A734F" w:rsidRPr="009A734F" w:rsidRDefault="009A734F" w:rsidP="009A734F">
            <w:pPr>
              <w:ind w:right="170"/>
              <w:jc w:val="right"/>
              <w:rPr>
                <w:rFonts w:eastAsia="Calibri"/>
                <w:sz w:val="20"/>
                <w:szCs w:val="20"/>
                <w:lang w:val="sr-Cyrl-RS"/>
              </w:rPr>
            </w:pPr>
            <w:r w:rsidRPr="009A734F">
              <w:rPr>
                <w:rFonts w:eastAsia="Calibri"/>
                <w:sz w:val="16"/>
                <w:szCs w:val="16"/>
                <w:lang w:val="sr-Cyrl-RS"/>
              </w:rPr>
              <w:t>-3,0</w:t>
            </w:r>
          </w:p>
        </w:tc>
        <w:tc>
          <w:tcPr>
            <w:tcW w:w="564" w:type="pct"/>
            <w:tcBorders>
              <w:bottom w:val="single" w:sz="4" w:space="0" w:color="002060"/>
            </w:tcBorders>
            <w:shd w:val="clear" w:color="auto" w:fill="auto"/>
            <w:hideMark/>
          </w:tcPr>
          <w:p w14:paraId="235A0D07" w14:textId="77777777" w:rsidR="009A734F" w:rsidRPr="009A734F" w:rsidRDefault="009A734F" w:rsidP="009A734F">
            <w:pPr>
              <w:ind w:right="170"/>
              <w:jc w:val="right"/>
              <w:rPr>
                <w:rFonts w:eastAsia="Calibri" w:cs="Calibri"/>
                <w:sz w:val="20"/>
                <w:szCs w:val="20"/>
                <w:lang w:val="sr-Cyrl-RS"/>
              </w:rPr>
            </w:pPr>
            <w:r w:rsidRPr="009A734F">
              <w:rPr>
                <w:rFonts w:eastAsia="Calibri"/>
                <w:sz w:val="16"/>
                <w:szCs w:val="16"/>
                <w:lang w:val="sr-Cyrl-RS"/>
              </w:rPr>
              <w:t>-2,8</w:t>
            </w:r>
          </w:p>
        </w:tc>
        <w:tc>
          <w:tcPr>
            <w:tcW w:w="635" w:type="pct"/>
            <w:tcBorders>
              <w:bottom w:val="single" w:sz="4" w:space="0" w:color="002060"/>
            </w:tcBorders>
            <w:shd w:val="clear" w:color="auto" w:fill="auto"/>
            <w:hideMark/>
          </w:tcPr>
          <w:p w14:paraId="50B2792B" w14:textId="77777777" w:rsidR="009A734F" w:rsidRPr="009A734F" w:rsidRDefault="009A734F" w:rsidP="009A734F">
            <w:pPr>
              <w:ind w:right="227"/>
              <w:jc w:val="right"/>
              <w:rPr>
                <w:rFonts w:eastAsia="Calibri" w:cs="Calibri"/>
                <w:sz w:val="20"/>
                <w:szCs w:val="20"/>
                <w:lang w:val="sr-Cyrl-RS"/>
              </w:rPr>
            </w:pPr>
            <w:r w:rsidRPr="009A734F">
              <w:rPr>
                <w:rFonts w:eastAsia="Calibri"/>
                <w:sz w:val="16"/>
                <w:szCs w:val="16"/>
                <w:lang w:val="sr-Cyrl-RS"/>
              </w:rPr>
              <w:t>0,5</w:t>
            </w:r>
          </w:p>
        </w:tc>
        <w:tc>
          <w:tcPr>
            <w:tcW w:w="609" w:type="pct"/>
            <w:tcBorders>
              <w:bottom w:val="single" w:sz="4" w:space="0" w:color="002060"/>
            </w:tcBorders>
            <w:shd w:val="clear" w:color="auto" w:fill="auto"/>
            <w:hideMark/>
          </w:tcPr>
          <w:p w14:paraId="69DF463A" w14:textId="77777777" w:rsidR="009A734F" w:rsidRPr="009A734F" w:rsidRDefault="009A734F" w:rsidP="009A734F">
            <w:pPr>
              <w:ind w:right="284"/>
              <w:jc w:val="right"/>
              <w:rPr>
                <w:rFonts w:eastAsia="Calibri" w:cs="Calibri"/>
                <w:sz w:val="20"/>
                <w:szCs w:val="20"/>
                <w:lang w:val="sr-Cyrl-RS"/>
              </w:rPr>
            </w:pPr>
          </w:p>
        </w:tc>
        <w:tc>
          <w:tcPr>
            <w:tcW w:w="516" w:type="pct"/>
            <w:tcBorders>
              <w:bottom w:val="single" w:sz="4" w:space="0" w:color="002060"/>
            </w:tcBorders>
            <w:shd w:val="clear" w:color="auto" w:fill="auto"/>
            <w:hideMark/>
          </w:tcPr>
          <w:p w14:paraId="35961695" w14:textId="77777777" w:rsidR="009A734F" w:rsidRPr="009A734F" w:rsidRDefault="009A734F" w:rsidP="009A734F">
            <w:pPr>
              <w:ind w:right="284"/>
              <w:jc w:val="right"/>
              <w:rPr>
                <w:rFonts w:eastAsia="Calibri" w:cs="Calibri"/>
                <w:sz w:val="20"/>
                <w:szCs w:val="20"/>
                <w:lang w:val="sr-Cyrl-RS"/>
              </w:rPr>
            </w:pPr>
          </w:p>
        </w:tc>
      </w:tr>
    </w:tbl>
    <w:p w14:paraId="791BCD84" w14:textId="77777777" w:rsidR="009A734F" w:rsidRPr="009A734F" w:rsidRDefault="009A734F" w:rsidP="009A734F">
      <w:pPr>
        <w:spacing w:after="60"/>
        <w:jc w:val="both"/>
        <w:rPr>
          <w:rFonts w:eastAsia="Calibri"/>
          <w:sz w:val="20"/>
          <w:szCs w:val="20"/>
          <w:lang w:val="sr-Cyrl-RS"/>
        </w:rPr>
      </w:pPr>
      <w:r w:rsidRPr="009A734F">
        <w:rPr>
          <w:rFonts w:eastAsia="Calibri"/>
          <w:bCs/>
          <w:sz w:val="20"/>
          <w:szCs w:val="20"/>
          <w:lang w:val="sr-Cyrl-RS" w:eastAsia="ja-JP"/>
        </w:rPr>
        <w:t xml:space="preserve">Извор: </w:t>
      </w:r>
      <w:r w:rsidRPr="009A734F">
        <w:rPr>
          <w:rFonts w:eastAsia="Calibri"/>
          <w:sz w:val="20"/>
          <w:szCs w:val="20"/>
          <w:lang w:val="sr-Cyrl-RS"/>
        </w:rPr>
        <w:t>Министарство финансија</w:t>
      </w:r>
    </w:p>
    <w:p w14:paraId="3AA83072" w14:textId="77777777" w:rsidR="009A734F" w:rsidRPr="009A734F" w:rsidRDefault="009A734F" w:rsidP="009A734F">
      <w:pPr>
        <w:spacing w:after="120"/>
        <w:jc w:val="both"/>
        <w:rPr>
          <w:rFonts w:eastAsia="Calibri" w:cs="Calibri"/>
          <w:sz w:val="16"/>
          <w:szCs w:val="16"/>
          <w:lang w:val="sr-Cyrl-RS"/>
        </w:rPr>
      </w:pPr>
      <w:r w:rsidRPr="009A734F">
        <w:rPr>
          <w:rFonts w:eastAsia="Calibri" w:cs="Calibri"/>
          <w:sz w:val="16"/>
          <w:szCs w:val="16"/>
          <w:lang w:val="sr-Cyrl-RS"/>
        </w:rPr>
        <w:t>* Оригинални буџет за 2023. годину је, у сврхе упоредивости са проценом за текућу годину, коригован за износе настале проширењем обухвата сектора државе који се односи на укључивање и извештавање о сопственим средствима (приходи и расходи) здравствених установа. Укупан обим тих средстава износи 29,5 млрд и на приходној и расходној страни.</w:t>
      </w:r>
    </w:p>
    <w:p w14:paraId="61576A0B"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lastRenderedPageBreak/>
        <w:t>Предвиђен фискални резултат омогућава спровођење интервентних политика у циљу ублажавања кризе, уз задржавање тренда смањења учешћа јавног дуга у БДП, уз усклађеност са фискалним правилима, чија пуна примена почиње 2025. године. Анализом структурног фискалног резултата у 2023. години идентификовано је да се око 1,1% БДП односи на једнократне и привремене мере.</w:t>
      </w:r>
    </w:p>
    <w:p w14:paraId="718BFFA9"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Пројекција прихода сектора државе овим фискалним оквиром повећана је за 132,5 млрд динара (4%) у односу на оригиналну. Најважнији фактори који су довели до измене у висини и структури прихода сектора државе су:</w:t>
      </w:r>
    </w:p>
    <w:p w14:paraId="22DBE42B" w14:textId="77777777"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базни ефекат (боље остварење на крају претходне и у првих седам месеци текуће године);</w:t>
      </w:r>
    </w:p>
    <w:p w14:paraId="68CCFD24" w14:textId="77777777"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снажан раст корпоративне профитабилности током 2022. године;</w:t>
      </w:r>
    </w:p>
    <w:p w14:paraId="1B183EC6" w14:textId="77777777"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постојање неструктурног (привременог) дела у наплати ПДВ током 2022. године;</w:t>
      </w:r>
    </w:p>
    <w:p w14:paraId="0C2CEC9A" w14:textId="77777777"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укидање мере смањења акцизног оптерећења деривата нафте и предвиђене измене акцизне политике;</w:t>
      </w:r>
    </w:p>
    <w:p w14:paraId="327D8C0A" w14:textId="77777777"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већа потрошња одређених акцизних производа, пре свега деривата нафте;</w:t>
      </w:r>
    </w:p>
    <w:p w14:paraId="15722909" w14:textId="77777777"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снажнији раст наплате редовних непореских прихода;</w:t>
      </w:r>
    </w:p>
    <w:p w14:paraId="579D0A19" w14:textId="77777777"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повољнија кретања на тржишту рада од предвиђених;</w:t>
      </w:r>
    </w:p>
    <w:p w14:paraId="3E993407" w14:textId="369B6C58" w:rsidR="009A734F" w:rsidRPr="000365D6" w:rsidRDefault="009A734F" w:rsidP="000365D6">
      <w:pPr>
        <w:pStyle w:val="ListParagraph"/>
        <w:numPr>
          <w:ilvl w:val="0"/>
          <w:numId w:val="15"/>
        </w:numPr>
        <w:spacing w:after="60"/>
        <w:jc w:val="both"/>
        <w:rPr>
          <w:rFonts w:eastAsia="MS PGothic"/>
          <w:lang w:val="sr-Cyrl-RS" w:eastAsia="ja-JP"/>
        </w:rPr>
      </w:pPr>
      <w:r w:rsidRPr="000365D6">
        <w:rPr>
          <w:rFonts w:eastAsia="MS PGothic"/>
          <w:lang w:val="sr-Cyrl-RS" w:eastAsia="ja-JP"/>
        </w:rPr>
        <w:t>нижи раст увозне активности од оригинално пројектоване, првенствено због мањег увоза енергената</w:t>
      </w:r>
      <w:r w:rsidR="000365D6">
        <w:rPr>
          <w:rFonts w:eastAsia="MS PGothic"/>
          <w:lang w:val="sr-Latn-RS" w:eastAsia="ja-JP"/>
        </w:rPr>
        <w:t>.</w:t>
      </w:r>
    </w:p>
    <w:p w14:paraId="166DCD4F" w14:textId="77777777" w:rsidR="009A734F" w:rsidRPr="009A734F" w:rsidRDefault="009A734F" w:rsidP="009A734F">
      <w:pPr>
        <w:spacing w:after="60"/>
        <w:jc w:val="both"/>
        <w:rPr>
          <w:rFonts w:eastAsia="MS PGothic"/>
          <w:lang w:val="sr-Cyrl-RS" w:eastAsia="ja-JP"/>
        </w:rPr>
      </w:pPr>
      <w:r w:rsidRPr="009A734F">
        <w:rPr>
          <w:rFonts w:eastAsia="MS PGothic"/>
          <w:bCs/>
          <w:lang w:val="sr-Cyrl-RS" w:eastAsia="ja-JP"/>
        </w:rPr>
        <w:t>Повољнија кретања на тржишту рада позитивно су утицала на остварење прихода по основу пореза на зараде и доприноса за обавезно социјално осигурање.</w:t>
      </w:r>
      <w:r w:rsidRPr="009A734F">
        <w:rPr>
          <w:rFonts w:eastAsia="MS PGothic"/>
          <w:lang w:val="sr-Cyrl-RS" w:eastAsia="ja-JP"/>
        </w:rPr>
        <w:t xml:space="preserve"> Пројекција прихода од пореза на доходак грађана повећана је за 14,1 млрд динара у односу на оригинални износ. Приликом оригиналне пројекције прихода од пореза на зараде узете су у обзир пројекције кретања просечних зарада и запослености, као и процене ефеката смањења пореског оптерећења зарада у 2023. години. Исте претпоставке се користе и за пројекцију прихода од социјалних доприноса који чине највећи појединачни приход на нивоу сектора државе. Наплата овог пореског облика крајем 2022. године била је нешто изнад планиране, међутим кључни разлог за ревизију пројекције навише је снажан раст зарада, пре свега у приватном сектору, забележен током прва три квартала 2023. године. Процене прихода од пореза на зараде и социјалних доприноса су ревидиране навише у укупном износу од 55,3 млрд динара. Остатак пореза на доходак чине остали облици као што су порез на дивиденде, порез на приходе од камата, годишњи порез на доходак, порез на приходе од закупа непокретности и др. Процена прихода од ових група пореза повећана је за 3,8 млрд динара, првенствено због боље наплате на крају претходне године.</w:t>
      </w:r>
    </w:p>
    <w:p w14:paraId="0D69FE3C"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Приходи од пореза на добит су највише ревидирани у односу на оригиналну пројекцију и то за 49,6 млрд динара. Остварена профитабилност привреде у 2022. години знатно је већа од првобитно очекиване. При пројекцији ове пореске категорије, постоји неизвесност, јер коначни подаци о профитабилности нису познати у тренутку израде буџета. Висок износ наплате пореза на добит, који је остварен у 2022. години, довео је до повећања учешћа овог пореза у БДП (3%) изнад просечних вредности забележених у претходном периоду. Водећи се принципом опрезности, приликом оригиналне пројекције било је предвиђено постепено смањење учешћа овог пореског облика у БДП, тј. враћање на просечан ниво претходног периода. Након уплате пореза на добит по коначном обрачуну за 2022. годину (крај јуна 2023. године), ревидирана је и годишња процена овог пореза. Нето добит привреде у 2022. години, према објављеним подацима АПР, износила је 1.239 млрд динара и већа је за 28,3% у односу на 2021. годину.</w:t>
      </w:r>
    </w:p>
    <w:p w14:paraId="364AEF8E" w14:textId="77777777" w:rsidR="009A734F" w:rsidRPr="009A734F" w:rsidRDefault="009A734F" w:rsidP="009A734F">
      <w:pPr>
        <w:spacing w:after="60"/>
        <w:jc w:val="both"/>
        <w:rPr>
          <w:rFonts w:eastAsia="MS PGothic"/>
          <w:lang w:val="sr-Cyrl-RS" w:eastAsia="ja-JP"/>
        </w:rPr>
      </w:pPr>
      <w:r w:rsidRPr="009A734F">
        <w:rPr>
          <w:rFonts w:eastAsia="MS PGothic"/>
          <w:bCs/>
          <w:lang w:val="sr-Cyrl-RS" w:eastAsia="ja-JP"/>
        </w:rPr>
        <w:t xml:space="preserve">Приходи од пореза на додату вредност су ревидирани наниже, и то у апсолутном износу за 41,3 млрд динара, процентуално за 4,8%. Поред прихода од царина, ПДВ је приходна </w:t>
      </w:r>
      <w:r w:rsidRPr="009A734F">
        <w:rPr>
          <w:rFonts w:eastAsia="MS PGothic"/>
          <w:bCs/>
          <w:lang w:val="sr-Cyrl-RS" w:eastAsia="ja-JP"/>
        </w:rPr>
        <w:lastRenderedPageBreak/>
        <w:t>категорија која током 2023. године бележи слабију наплату од планиране. Приметно је да наплата ПДВ-а током прве половине 2023. године одступа од обрасца виђеног у претходним годинама. Узрок оваквог тренда је инцидентно висока прошлогодишња база. Током претходне године дошло је до раста потрошње који није потицао само од уобичајеног прихода становништва, већ је, добрим делом, проистекао из потрошње лица која су привремено боравила у земљи, већег прилива од туризма и значајног раста дознака, као и фискалног стимулуса. Поред тога, током 2022. године дошло је до значајног пораста такозване „паничне” потрошње током првих месеци сукоба у Украјини. Ова два фактора су допринела неструктурном повећању прихода од ПДВ-а у претходној години, односно повећању очекивања за 2023. годину, кроз тзв. базни ефекат. У структури наплате ПДВ, увозна компонента расте спорије него што је очекивано, последично, бележи се и нешто спорији раст ПДВ повраћаја по основу спољнотрговинске размене</w:t>
      </w:r>
      <w:r w:rsidRPr="009A734F">
        <w:rPr>
          <w:rFonts w:eastAsia="MS PGothic"/>
          <w:lang w:val="sr-Cyrl-RS" w:eastAsia="ja-JP"/>
        </w:rPr>
        <w:t>.</w:t>
      </w:r>
    </w:p>
    <w:p w14:paraId="73D4F76B" w14:textId="77777777" w:rsidR="009A734F" w:rsidRPr="009A734F" w:rsidRDefault="009A734F" w:rsidP="009A734F">
      <w:pPr>
        <w:spacing w:after="60"/>
        <w:jc w:val="both"/>
        <w:rPr>
          <w:rFonts w:eastAsia="MS PGothic"/>
          <w:lang w:val="sr-Cyrl-RS" w:eastAsia="ja-JP"/>
        </w:rPr>
      </w:pPr>
      <w:r w:rsidRPr="009A734F">
        <w:rPr>
          <w:rFonts w:eastAsia="MS PGothic"/>
          <w:bCs/>
          <w:lang w:val="sr-Cyrl-RS" w:eastAsia="ja-JP"/>
        </w:rPr>
        <w:t>Нижи раст увозне тражње, пре свега енергената, условио је ревизију процене прихода од царина наниже за 3 млрд динара у односу на оригиналну пројекцију.</w:t>
      </w:r>
      <w:r w:rsidRPr="009A734F">
        <w:rPr>
          <w:rFonts w:eastAsia="MS PGothic"/>
          <w:lang w:val="sr-Cyrl-RS" w:eastAsia="ja-JP"/>
        </w:rPr>
        <w:t xml:space="preserve"> Приходи од царина у највећој мери, иако не у потпуности, прате динамику ПДВ из увоза, па је у складу са изменом структуре ПДВ, обима спољнотрговинске размене и кретања царина у првом делу године, извршена ревизија пројекције овог приходног облика. Као и у случају ефеката на ПДВ, нижи раст увозне тражње последица је пре свега слабијег увоза енергената од првобитно очекиваног. Ово је делом последица мањих количинских потреба, али такође и пада цена на међународном тржишту у односу на прву половину претходне године.</w:t>
      </w:r>
    </w:p>
    <w:p w14:paraId="4C24C619" w14:textId="77777777" w:rsidR="009A734F" w:rsidRPr="009A734F" w:rsidRDefault="009A734F" w:rsidP="009A734F">
      <w:pPr>
        <w:spacing w:after="60"/>
        <w:jc w:val="both"/>
        <w:rPr>
          <w:rFonts w:eastAsia="MS PGothic"/>
          <w:lang w:val="sr-Cyrl-RS" w:eastAsia="ja-JP"/>
        </w:rPr>
      </w:pPr>
      <w:r w:rsidRPr="009A734F">
        <w:rPr>
          <w:rFonts w:eastAsia="MS PGothic"/>
          <w:bCs/>
          <w:lang w:val="sr-Cyrl-RS" w:eastAsia="ja-JP"/>
        </w:rPr>
        <w:t xml:space="preserve">Пројекција прихода од акциза повећана је за 29,9 млрд динара у односу на оригиналну пројекцију, у највећој мери услед повећања прихода од акциза на деривате нафте. </w:t>
      </w:r>
      <w:r w:rsidRPr="009A734F">
        <w:rPr>
          <w:rFonts w:eastAsia="MS PGothic"/>
          <w:lang w:val="sr-Cyrl-RS" w:eastAsia="ja-JP"/>
        </w:rPr>
        <w:t>Како би се спречио претерани раст цена нафтних деривата у претходној години и током 2023. године, одложена је редовна индексација акцизних стопа са инфлацијом из претходне године. Такође, искоришћена је законска могућност привременог смањења износа акциза и то у распону од 5% до 20% колики је и законски максимум. Тако су приходи од акциза на деривате нафте за 2023. годину, оригинално планирани узимајући у обзир умањење акциза за 10%. Услед стагнације и пада цена сирове нафте на међународном тржишту, током првог квартала донета је одлука да се примени умањење од 5%, а након тога и да се потпуно укине, без већег утицаја на малопродајну цену. Бележи се и нешто већи раст потрошње у првој половини текуће године. Такође, узет је у обзир и ефекат измена акцизне политике, којим се предвиђа увећање висине износа акциза, у последњем кварталу ове године.</w:t>
      </w:r>
    </w:p>
    <w:p w14:paraId="39D07B3C"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Повећање прихода од акциза на дуван последица је боље наплате у првој половини године од очекиване, као и предвиђеног повећања износа акциза. Приликом израде оригиналне буџетске пројекције, претпостављен је пад потрошње који је присутан већ дужи низ година. Међутим, кретања на тржишту показују да је пад потрошње дуванских производа ове године нешто мањи од очекиваног. На крају претходне године забележена је и боља наплата од планиране приликом израде оригиналног буџета. Пројекција прихода од осталих акцизних производа (електрична енергија, алкохол и кафа) повећана је услед нешто бољег остварења акцизних прихода код све три категорије производа у односу на план.</w:t>
      </w:r>
    </w:p>
    <w:p w14:paraId="0E147196"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 xml:space="preserve">Спровођење поменутих мера којима је током ове и претходне године, у апсолутном и у релативном смислу смањено акцизно оптерећење, имало је значајне ефекте на висину јавних прихода. Тако је процењен губитак прихода у 2022. години износио 37,5 млрд, а за 2023. годину он се процењује у износу од 63 млрд динара. Укупно за обе године </w:t>
      </w:r>
      <w:r w:rsidRPr="009A734F">
        <w:rPr>
          <w:rFonts w:eastAsia="MS PGothic"/>
          <w:lang w:val="sr-Cyrl-RS" w:eastAsia="ja-JP"/>
        </w:rPr>
        <w:lastRenderedPageBreak/>
        <w:t>процењени губитак износи 100,5 млрд динара односно 1,3% БДП. Око 80 процената овог губитка односи се умањење и изостанак индексације акциза на деривате нафте.</w:t>
      </w:r>
    </w:p>
    <w:p w14:paraId="4156313A" w14:textId="77777777" w:rsidR="009A734F" w:rsidRPr="009A734F" w:rsidRDefault="009A734F" w:rsidP="009A734F">
      <w:pPr>
        <w:spacing w:after="60"/>
        <w:jc w:val="both"/>
        <w:rPr>
          <w:rFonts w:eastAsia="MS PGothic"/>
          <w:lang w:val="sr-Cyrl-RS" w:eastAsia="ja-JP"/>
        </w:rPr>
      </w:pPr>
      <w:r w:rsidRPr="009A734F">
        <w:rPr>
          <w:rFonts w:eastAsia="MS PGothic"/>
          <w:bCs/>
          <w:lang w:val="sr-Cyrl-RS" w:eastAsia="ja-JP"/>
        </w:rPr>
        <w:t>Непорески приходи ревидирани су навише за 28,2 млрд динара, у складу са досадашњим кретањем како редовних, тако и ванредних непореских прихода.</w:t>
      </w:r>
      <w:r w:rsidRPr="009A734F">
        <w:rPr>
          <w:rFonts w:eastAsia="MS PGothic"/>
          <w:lang w:val="sr-Cyrl-RS" w:eastAsia="ja-JP"/>
        </w:rPr>
        <w:t xml:space="preserve"> У редовне непореске приходе спадају различите таксе, накнаде (укључујући и путарине), казне, приходи органа и организација и сви остали приходи који се остварују устаљеном динамиком током године, уз одређене сезонске варијације. Значајан део овог повећања односи на приходе од путарина, јер корекција њихове висине иницијално није планирана. Остатак се односи на редовне непореске приходе буџета Републике као што су накнаде за коришћење минералних сировина, приређивање игара на срећу и др. Повећање пројектованог износа ових прихода резултат је бољег остварења на крају претходне године, те више остварење у односу на план, током протеклог дела текуће године. 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итд. План ванредних непореских прихода такође коригован након реализације и најаве уплата по овом основу. Ово се превасходно односи на приходе по основу дивиденди буџета и примљених камата.</w:t>
      </w:r>
    </w:p>
    <w:p w14:paraId="22AB5E94"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 xml:space="preserve">Проширење обухвата сектора државе, укључивањем свих извора финансирања здравствених установа у 2023. години, на приходној страни довело је до повећања непореских прихода за 29 млрд и обухвата сопствене приходе здравствених установа. Мањи део прихода здравствених установа односи се на донације, те је дошло и до повећања ових прихода. Због упоредивости, за исти износ коригован је и оригинални план непореских прихода, имајући у виду да се овде не ради о вишем остварењу од планираног износа, већ проширеном обухвату прихода које остварују здравствене установе. </w:t>
      </w:r>
      <w:r w:rsidRPr="009A734F">
        <w:rPr>
          <w:rFonts w:eastAsia="MS PGothic"/>
          <w:bCs/>
          <w:lang w:val="sr-Cyrl-RS" w:eastAsia="ja-JP"/>
        </w:rPr>
        <w:t>Укључивањем приходне и расходне стране свих извора финансирања здравствених установа, према планираној динамици усклађивања обухвата сектора државе са међународним стандардима, повећало је приходну и расходну страну сектора државе и дало тачнији приказ економских класификација потрошње код крајњег корисника, самих здравствених установа.</w:t>
      </w:r>
      <w:r w:rsidRPr="009A734F">
        <w:rPr>
          <w:rFonts w:eastAsia="MS PGothic"/>
          <w:lang w:val="sr-Cyrl-RS" w:eastAsia="ja-JP"/>
        </w:rPr>
        <w:t xml:space="preserve"> Поједине категорије расхода сада су обухваћене на економским класификацијама на којима су извршене у здравственим установама (плате, робе и услуге, капитални издаци и сл.). Ови расходи су и до сада били укључени али као коначан расход буџета Републике, АПВ или локалне самоуправе.</w:t>
      </w:r>
    </w:p>
    <w:p w14:paraId="42AB7048" w14:textId="77777777" w:rsidR="00655F26" w:rsidRDefault="00655F26">
      <w:pPr>
        <w:rPr>
          <w:rFonts w:eastAsia="Calibri"/>
          <w:szCs w:val="22"/>
          <w:lang w:val="sr-Cyrl-RS"/>
        </w:rPr>
      </w:pPr>
      <w:r>
        <w:rPr>
          <w:rFonts w:eastAsia="Calibri"/>
          <w:szCs w:val="22"/>
          <w:lang w:val="sr-Cyrl-RS"/>
        </w:rPr>
        <w:br w:type="page"/>
      </w:r>
    </w:p>
    <w:p w14:paraId="08956817" w14:textId="1211A7AD" w:rsidR="009A734F" w:rsidRDefault="009A734F" w:rsidP="009A734F">
      <w:pPr>
        <w:spacing w:after="120"/>
        <w:jc w:val="both"/>
        <w:rPr>
          <w:rFonts w:eastAsia="Calibri"/>
          <w:szCs w:val="22"/>
          <w:lang w:val="sr-Cyrl-RS"/>
        </w:rPr>
      </w:pPr>
      <w:r w:rsidRPr="009A734F">
        <w:rPr>
          <w:rFonts w:eastAsia="Calibri"/>
          <w:szCs w:val="22"/>
          <w:lang w:val="sr-Cyrl-RS"/>
        </w:rPr>
        <w:lastRenderedPageBreak/>
        <w:t>Графикон 6. Допринос појединачних фактора корекцији фискалног резултата у односу на план за 2023. годину, % БДП</w:t>
      </w:r>
    </w:p>
    <w:p w14:paraId="4A5A591C" w14:textId="41C874BD" w:rsidR="00406F9B" w:rsidRPr="009A734F" w:rsidRDefault="00406F9B" w:rsidP="009A734F">
      <w:pPr>
        <w:spacing w:after="120"/>
        <w:jc w:val="both"/>
        <w:rPr>
          <w:rFonts w:eastAsia="Calibri"/>
          <w:szCs w:val="22"/>
          <w:lang w:val="sr-Cyrl-RS"/>
        </w:rPr>
      </w:pPr>
      <w:r w:rsidRPr="00406F9B">
        <w:rPr>
          <w:noProof/>
        </w:rPr>
        <w:drawing>
          <wp:inline distT="0" distB="0" distL="0" distR="0" wp14:anchorId="42333D78" wp14:editId="0E06D77A">
            <wp:extent cx="5731510" cy="31572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57220"/>
                    </a:xfrm>
                    <a:prstGeom prst="rect">
                      <a:avLst/>
                    </a:prstGeom>
                  </pic:spPr>
                </pic:pic>
              </a:graphicData>
            </a:graphic>
          </wp:inline>
        </w:drawing>
      </w:r>
    </w:p>
    <w:p w14:paraId="7620B2C2" w14:textId="77777777" w:rsidR="009A734F" w:rsidRPr="009A734F" w:rsidRDefault="009A734F" w:rsidP="009A734F">
      <w:pPr>
        <w:spacing w:after="60"/>
        <w:jc w:val="both"/>
        <w:rPr>
          <w:rFonts w:eastAsia="MS PGothic" w:cs="Calibri"/>
          <w:bCs/>
          <w:szCs w:val="20"/>
          <w:lang w:val="sr-Cyrl-RS" w:eastAsia="ja-JP"/>
        </w:rPr>
      </w:pPr>
      <w:r w:rsidRPr="009A734F">
        <w:rPr>
          <w:rFonts w:eastAsia="MS PGothic" w:cs="Calibri"/>
          <w:szCs w:val="20"/>
          <w:lang w:val="sr-Cyrl-RS" w:eastAsia="ja-JP"/>
        </w:rPr>
        <w:t xml:space="preserve">Процена расхода сектора државе овим фискалним оквиром повећана је за 96 млрд динара у односу на оригинални план. </w:t>
      </w:r>
      <w:r w:rsidRPr="009A734F">
        <w:rPr>
          <w:rFonts w:eastAsia="MS PGothic" w:cs="Calibri"/>
          <w:bCs/>
          <w:szCs w:val="20"/>
          <w:lang w:val="sr-Cyrl-RS" w:eastAsia="ja-JP"/>
        </w:rPr>
        <w:t>При томе највеће повећање бележе расходи за набавку роба и услуга, док се највеће смањење односи на буџетске позајмице, превасходно због знатно мањих потреба за набавком енергената.</w:t>
      </w:r>
    </w:p>
    <w:p w14:paraId="5F76B662"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bCs/>
          <w:szCs w:val="20"/>
          <w:lang w:val="sr-Cyrl-RS" w:eastAsia="ja-JP"/>
        </w:rPr>
        <w:t>Процена расхода за запослене у 2023. години ревидирана је навише за 5,6 млрд динара. Ово је у највећој мери резултат предвиђеног повећања зарада запослених у просвети и делу здравства од 5,5%, почевши од зараде за септембар текуће године. У ову процену (као и у оригинални план) укључени су расходи за зараде који се финансирају из сопствених средстава здравствених установа, у износу од 12,9 млрд динара.</w:t>
      </w:r>
      <w:r w:rsidRPr="009A734F">
        <w:rPr>
          <w:rFonts w:eastAsia="MS PGothic" w:cs="Calibri"/>
          <w:szCs w:val="20"/>
          <w:lang w:val="sr-Cyrl-RS" w:eastAsia="ja-JP"/>
        </w:rPr>
        <w:t xml:space="preserve"> Ова промена ће у складу са Законом о буџетском систему и новим сетом фискалних правила, довести и до померања горње дозвољене границе учешћа расхода за зараде у БДП.</w:t>
      </w:r>
    </w:p>
    <w:p w14:paraId="683FBBD2"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 xml:space="preserve">Расходи за робе и услуге су повећани за 35,8 млрд динара. </w:t>
      </w:r>
      <w:r w:rsidRPr="009A734F">
        <w:rPr>
          <w:rFonts w:eastAsia="MS PGothic" w:cs="Calibri"/>
          <w:bCs/>
          <w:szCs w:val="20"/>
          <w:lang w:val="sr-Cyrl-RS" w:eastAsia="ja-JP"/>
        </w:rPr>
        <w:t>Део повећања у оквиру расхода за робе и услуге односи се на текуће одржавање путева од стране ЈП „Путеви Србије”.</w:t>
      </w:r>
      <w:r w:rsidRPr="009A734F">
        <w:rPr>
          <w:rFonts w:eastAsia="MS PGothic" w:cs="Calibri"/>
          <w:szCs w:val="20"/>
          <w:lang w:val="sr-Cyrl-RS" w:eastAsia="ja-JP"/>
        </w:rPr>
        <w:t xml:space="preserve"> Такође предвиђа се и веће издвајање за ове потребе у систему здравства. Преостало повећање се односи на расходе буџета Републике и локалног нивоа власти. Као и код расхода за запослене, и код расхода за робе и услуге извршено је укључивање расхода финансираних из сопствених прихода здравствених установа, у износу од око 17 млрд динара.</w:t>
      </w:r>
    </w:p>
    <w:p w14:paraId="7015488B"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Расходи за камате повећани су за 5 млрд динара, услед промена услова на тржишту капитала.</w:t>
      </w:r>
    </w:p>
    <w:p w14:paraId="7B8CF3DB"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bCs/>
          <w:szCs w:val="20"/>
          <w:lang w:val="sr-Cyrl-RS" w:eastAsia="ja-JP"/>
        </w:rPr>
        <w:t xml:space="preserve">Повећање пољопривредних субвенција кључно је утицало на повећање укупних расхода по основу буџетских субвенција. </w:t>
      </w:r>
      <w:r w:rsidRPr="009A734F">
        <w:rPr>
          <w:rFonts w:eastAsia="MS PGothic" w:cs="Calibri"/>
          <w:szCs w:val="20"/>
          <w:lang w:val="sr-Cyrl-RS" w:eastAsia="ja-JP"/>
        </w:rPr>
        <w:t>Расходи за субвенције су повећани у односу на оригинални план за 16,9 млрд динара. Дошло је до значајних промена у структури субвенција у односну на оригинални план предвиђен буџетом. Повећане су пољопривредне субвенцијe за 32 млрд динара, док су субвенције у енергетици смањене за око 26 млрд динара. Повећање субвенција за пољопривреду односи се на област сточарства (премија за млеко и подстицаји по грлу), као и на директна давања по хектару пољопривредне површине.</w:t>
      </w:r>
    </w:p>
    <w:p w14:paraId="69740008"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lastRenderedPageBreak/>
        <w:t xml:space="preserve">Расходи за субвенције на осталим нивоима власти, према новој процени смањени су за 4 млрд динара. </w:t>
      </w:r>
      <w:r w:rsidRPr="009A734F">
        <w:rPr>
          <w:rFonts w:eastAsia="MS PGothic" w:cs="Calibri"/>
          <w:bCs/>
          <w:szCs w:val="20"/>
          <w:lang w:val="sr-Cyrl-RS" w:eastAsia="ja-JP"/>
        </w:rPr>
        <w:t>Расходи за социјалну заштиту ревидирани су навише за 24,3 млрд динара у односу на оригинални план. Део повећања односи се на планирано трајно повећање пензија од 5,5%, од октобра 2023. године</w:t>
      </w:r>
      <w:r w:rsidRPr="009A734F">
        <w:rPr>
          <w:rFonts w:eastAsia="MS PGothic" w:cs="Calibri"/>
          <w:szCs w:val="20"/>
          <w:lang w:val="sr-Cyrl-RS" w:eastAsia="ja-JP"/>
        </w:rPr>
        <w:t>. По том основу предвиђа се повећање расхода за пензије од 6,6 млрд динара. Такође као једнократна мера биће реализована исплата помоћи пензионерима у укупном износу од око 33 млрд динара. На нивоу буџета Републике предвиђено је повећање од 6,7 млрд динара, највише за додатне мере бриге о породици. На нивоу здравственог система повећање расхода по овом основу износи 7,5 млрд. Проширење обухвата сектора државе свим изворима финансирања здравствених установа, довело је и до исправније класификације одређених расхода. Тако је један део расхода за социјалну заштиту на локалном нивоу, сада било могуће класификовати као трансфер здравственим установама од стране локалне власти. Смањење ове категорије расхода по том основу износи 3,4 млрд.</w:t>
      </w:r>
    </w:p>
    <w:p w14:paraId="22322D44"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bCs/>
          <w:szCs w:val="20"/>
          <w:lang w:val="sr-Cyrl-RS" w:eastAsia="ja-JP"/>
        </w:rPr>
        <w:t>Процена осталих текућих расхода у 2023. години у односу на оригинални план, овим оквиром повећана је за 26,5 млрд динара.</w:t>
      </w:r>
      <w:r w:rsidRPr="009A734F">
        <w:rPr>
          <w:rFonts w:eastAsia="MS PGothic" w:cs="Calibri"/>
          <w:szCs w:val="20"/>
          <w:lang w:val="sr-Cyrl-RS" w:eastAsia="ja-JP"/>
        </w:rPr>
        <w:t xml:space="preserve"> На нивоу буџета Републике укупно повећање износи 14,5 млрд динара, од чега се 12 млрд динара односи на једнократну помоћ мајкама и самохраним очевима деце до 16 година. И код ове групације расхода дошло је до рекласификације њихове намене, услед промене обухвата сектора државе. Део расхода, у износу од 13,2 млрд динара на нивоу буџета Републике и АП Војводине, претходно приказан у оквиру ове категорије, сада је рекласификован као трансфер здравственим установама где се и реализује крајња потрошња.</w:t>
      </w:r>
    </w:p>
    <w:p w14:paraId="79FF54EE"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bCs/>
          <w:szCs w:val="20"/>
          <w:lang w:val="sr-Cyrl-RS" w:eastAsia="ja-JP"/>
        </w:rPr>
        <w:t>Процењује се да ће реализација јавних инвестиција бити већа за 23,1 млрд динара од првобитног плана. Од тога се већина односи на инфраструктурне пројекте, односно изградњу путне и железничке инфраструктуре, као и изградњу здравствене мреже.</w:t>
      </w:r>
      <w:r w:rsidRPr="009A734F">
        <w:rPr>
          <w:rFonts w:eastAsia="MS PGothic" w:cs="Calibri"/>
          <w:szCs w:val="20"/>
          <w:lang w:val="sr-Cyrl-RS" w:eastAsia="ja-JP"/>
        </w:rPr>
        <w:t xml:space="preserve"> У односу на оригинални план, ребалансом буџета Републике, измењена је структура капиталних расхода, пре свега у складу са динамиком потрошње у протеклом периоду. Капитални расходи тако достижу ниво од 7,2% БДП у 2023. години. Укључивање капиталних расхода здравствених установа довело је до повећања и оригиналног и ревидираног плана за 16 млрд динара.</w:t>
      </w:r>
    </w:p>
    <w:p w14:paraId="536A1663" w14:textId="77777777" w:rsidR="009A734F" w:rsidRPr="009A734F" w:rsidRDefault="009A734F" w:rsidP="009A734F">
      <w:pPr>
        <w:spacing w:after="60"/>
        <w:jc w:val="both"/>
        <w:rPr>
          <w:rFonts w:eastAsia="MS PGothic" w:cs="Calibri"/>
          <w:bCs/>
          <w:szCs w:val="20"/>
          <w:lang w:val="sr-Cyrl-RS" w:eastAsia="ja-JP"/>
        </w:rPr>
      </w:pPr>
      <w:r w:rsidRPr="009A734F">
        <w:rPr>
          <w:rFonts w:eastAsia="MS PGothic" w:cs="Calibri"/>
          <w:bCs/>
          <w:szCs w:val="20"/>
          <w:lang w:val="sr-Cyrl-RS" w:eastAsia="ja-JP"/>
        </w:rPr>
        <w:t>Планирани износ буџетских позајмица, у оквиру којих су предвиђена средстава за набавку енергената, значајно је ревидиран наниже, услед позитивних кретања на тржишту и опоравка производње електричне енергије.</w:t>
      </w:r>
    </w:p>
    <w:p w14:paraId="27E9AB68" w14:textId="77777777" w:rsidR="009A734F" w:rsidRPr="009A734F" w:rsidRDefault="009A734F" w:rsidP="009A734F">
      <w:pPr>
        <w:spacing w:after="160" w:line="259" w:lineRule="auto"/>
        <w:rPr>
          <w:rFonts w:eastAsia="MS PGothic"/>
          <w:lang w:val="sr-Cyrl-RS" w:eastAsia="ja-JP"/>
        </w:rPr>
      </w:pPr>
      <w:r w:rsidRPr="009A734F">
        <w:rPr>
          <w:rFonts w:eastAsia="MS PGothic"/>
          <w:lang w:val="sr-Cyrl-RS" w:eastAsia="ja-JP"/>
        </w:rPr>
        <w:br w:type="page"/>
      </w:r>
    </w:p>
    <w:p w14:paraId="4A618DA5" w14:textId="77777777" w:rsidR="009A734F" w:rsidRPr="009A734F" w:rsidRDefault="009A734F" w:rsidP="009A734F">
      <w:pPr>
        <w:spacing w:after="120"/>
        <w:jc w:val="both"/>
        <w:rPr>
          <w:rFonts w:eastAsia="MS PGothic"/>
          <w:lang w:val="sr-Cyrl-RS" w:eastAsia="ja-JP"/>
        </w:rPr>
      </w:pPr>
      <w:r w:rsidRPr="009A734F">
        <w:rPr>
          <w:rFonts w:eastAsia="MS PGothic"/>
          <w:lang w:val="sr-Cyrl-RS" w:eastAsia="ja-JP"/>
        </w:rPr>
        <w:lastRenderedPageBreak/>
        <w:t>Табела 5. Приходи, расходи и резултат сектора државе, јануар–септембар, у млрд динара</w:t>
      </w:r>
    </w:p>
    <w:tbl>
      <w:tblPr>
        <w:tblW w:w="5161" w:type="pct"/>
        <w:jc w:val="right"/>
        <w:tblLook w:val="04A0" w:firstRow="1" w:lastRow="0" w:firstColumn="1" w:lastColumn="0" w:noHBand="0" w:noVBand="1"/>
      </w:tblPr>
      <w:tblGrid>
        <w:gridCol w:w="3457"/>
        <w:gridCol w:w="1465"/>
        <w:gridCol w:w="1465"/>
        <w:gridCol w:w="1465"/>
        <w:gridCol w:w="1465"/>
      </w:tblGrid>
      <w:tr w:rsidR="009A734F" w:rsidRPr="0096332A" w14:paraId="3FC863C4" w14:textId="77777777" w:rsidTr="009A734F">
        <w:trPr>
          <w:trHeight w:val="66"/>
          <w:tblHeader/>
          <w:jc w:val="right"/>
        </w:trPr>
        <w:tc>
          <w:tcPr>
            <w:tcW w:w="1855" w:type="pct"/>
            <w:tcBorders>
              <w:top w:val="single" w:sz="4" w:space="0" w:color="002060"/>
            </w:tcBorders>
            <w:shd w:val="clear" w:color="auto" w:fill="auto"/>
            <w:noWrap/>
            <w:vAlign w:val="center"/>
            <w:hideMark/>
          </w:tcPr>
          <w:p w14:paraId="1B83DD1E" w14:textId="77777777" w:rsidR="009A734F" w:rsidRPr="0096332A" w:rsidRDefault="009A734F" w:rsidP="009A734F">
            <w:pPr>
              <w:jc w:val="both"/>
              <w:rPr>
                <w:rFonts w:eastAsia="Calibri" w:cs="Calibri"/>
                <w:sz w:val="20"/>
                <w:szCs w:val="20"/>
                <w:lang w:val="sr-Cyrl-RS"/>
              </w:rPr>
            </w:pPr>
          </w:p>
        </w:tc>
        <w:tc>
          <w:tcPr>
            <w:tcW w:w="786" w:type="pct"/>
            <w:tcBorders>
              <w:top w:val="single" w:sz="4" w:space="0" w:color="002060"/>
              <w:bottom w:val="single" w:sz="4" w:space="0" w:color="002060"/>
            </w:tcBorders>
            <w:shd w:val="clear" w:color="auto" w:fill="auto"/>
            <w:vAlign w:val="center"/>
            <w:hideMark/>
          </w:tcPr>
          <w:p w14:paraId="2CC68A23" w14:textId="77777777" w:rsidR="009A734F" w:rsidRPr="0096332A" w:rsidRDefault="009A734F" w:rsidP="009A734F">
            <w:pPr>
              <w:jc w:val="center"/>
              <w:rPr>
                <w:rFonts w:eastAsia="MS PGothic"/>
                <w:sz w:val="20"/>
                <w:szCs w:val="20"/>
                <w:lang w:val="sr-Cyrl-RS" w:eastAsia="ja-JP"/>
              </w:rPr>
            </w:pPr>
            <w:r w:rsidRPr="0096332A">
              <w:rPr>
                <w:rFonts w:eastAsia="MS PGothic"/>
                <w:sz w:val="20"/>
                <w:szCs w:val="20"/>
                <w:lang w:val="sr-Cyrl-RS" w:eastAsia="ja-JP"/>
              </w:rPr>
              <w:t>I–IX 2022</w:t>
            </w:r>
          </w:p>
        </w:tc>
        <w:tc>
          <w:tcPr>
            <w:tcW w:w="786" w:type="pct"/>
            <w:tcBorders>
              <w:top w:val="single" w:sz="4" w:space="0" w:color="002060"/>
              <w:bottom w:val="single" w:sz="4" w:space="0" w:color="002060"/>
            </w:tcBorders>
            <w:shd w:val="clear" w:color="auto" w:fill="auto"/>
            <w:vAlign w:val="center"/>
            <w:hideMark/>
          </w:tcPr>
          <w:p w14:paraId="57AE2A12" w14:textId="77777777" w:rsidR="009A734F" w:rsidRPr="0096332A" w:rsidRDefault="009A734F" w:rsidP="009A734F">
            <w:pPr>
              <w:jc w:val="center"/>
              <w:rPr>
                <w:rFonts w:eastAsia="MS PGothic"/>
                <w:sz w:val="20"/>
                <w:szCs w:val="20"/>
                <w:lang w:val="sr-Cyrl-RS" w:eastAsia="ja-JP"/>
              </w:rPr>
            </w:pPr>
            <w:r w:rsidRPr="0096332A">
              <w:rPr>
                <w:rFonts w:eastAsia="MS PGothic"/>
                <w:sz w:val="20"/>
                <w:szCs w:val="20"/>
                <w:lang w:val="sr-Cyrl-RS" w:eastAsia="ja-JP"/>
              </w:rPr>
              <w:t>I– IX 2023</w:t>
            </w:r>
          </w:p>
        </w:tc>
        <w:tc>
          <w:tcPr>
            <w:tcW w:w="786" w:type="pct"/>
            <w:tcBorders>
              <w:top w:val="single" w:sz="4" w:space="0" w:color="002060"/>
              <w:bottom w:val="single" w:sz="4" w:space="0" w:color="002060"/>
            </w:tcBorders>
            <w:vAlign w:val="center"/>
          </w:tcPr>
          <w:p w14:paraId="4F90C7B5" w14:textId="77777777" w:rsidR="009A734F" w:rsidRPr="0096332A" w:rsidRDefault="009A734F" w:rsidP="009A734F">
            <w:pPr>
              <w:jc w:val="center"/>
              <w:rPr>
                <w:rFonts w:eastAsia="MS PGothic"/>
                <w:sz w:val="20"/>
                <w:szCs w:val="20"/>
                <w:lang w:val="sr-Cyrl-RS" w:eastAsia="ja-JP"/>
              </w:rPr>
            </w:pPr>
            <w:r w:rsidRPr="0096332A">
              <w:rPr>
                <w:rFonts w:eastAsia="MS PGothic"/>
                <w:sz w:val="20"/>
                <w:szCs w:val="20"/>
                <w:lang w:val="sr-Cyrl-RS" w:eastAsia="ja-JP"/>
              </w:rPr>
              <w:t>I–IX стопа раста у %</w:t>
            </w:r>
          </w:p>
        </w:tc>
        <w:tc>
          <w:tcPr>
            <w:tcW w:w="786" w:type="pct"/>
            <w:tcBorders>
              <w:top w:val="single" w:sz="4" w:space="0" w:color="002060"/>
              <w:bottom w:val="single" w:sz="4" w:space="0" w:color="002060"/>
            </w:tcBorders>
            <w:shd w:val="clear" w:color="auto" w:fill="auto"/>
            <w:vAlign w:val="center"/>
            <w:hideMark/>
          </w:tcPr>
          <w:p w14:paraId="004A5C6D" w14:textId="77777777" w:rsidR="009A734F" w:rsidRPr="0096332A" w:rsidRDefault="009A734F" w:rsidP="009A734F">
            <w:pPr>
              <w:jc w:val="center"/>
              <w:rPr>
                <w:rFonts w:eastAsia="MS PGothic"/>
                <w:sz w:val="20"/>
                <w:szCs w:val="20"/>
                <w:lang w:val="sr-Cyrl-RS" w:eastAsia="ja-JP"/>
              </w:rPr>
            </w:pPr>
            <w:r w:rsidRPr="0096332A">
              <w:rPr>
                <w:rFonts w:eastAsia="MS PGothic"/>
                <w:sz w:val="20"/>
                <w:szCs w:val="20"/>
                <w:lang w:val="sr-Cyrl-RS" w:eastAsia="ja-JP"/>
              </w:rPr>
              <w:t>2023/2022 стопа раста у %</w:t>
            </w:r>
          </w:p>
        </w:tc>
      </w:tr>
      <w:tr w:rsidR="009A734F" w:rsidRPr="0096332A" w14:paraId="254D0A45" w14:textId="77777777" w:rsidTr="009A734F">
        <w:trPr>
          <w:trHeight w:val="66"/>
          <w:tblHeader/>
          <w:jc w:val="right"/>
        </w:trPr>
        <w:tc>
          <w:tcPr>
            <w:tcW w:w="1855" w:type="pct"/>
            <w:shd w:val="clear" w:color="auto" w:fill="E7E6E6"/>
            <w:noWrap/>
            <w:vAlign w:val="center"/>
            <w:hideMark/>
          </w:tcPr>
          <w:p w14:paraId="05A82974" w14:textId="77777777" w:rsidR="009A734F" w:rsidRPr="0096332A" w:rsidRDefault="009A734F" w:rsidP="009A734F">
            <w:pPr>
              <w:rPr>
                <w:rFonts w:eastAsia="Calibri"/>
                <w:sz w:val="20"/>
                <w:szCs w:val="20"/>
                <w:lang w:val="sr-Cyrl-RS"/>
              </w:rPr>
            </w:pPr>
            <w:r w:rsidRPr="0096332A">
              <w:rPr>
                <w:rFonts w:eastAsia="MS PGothic"/>
                <w:sz w:val="20"/>
                <w:szCs w:val="20"/>
                <w:lang w:val="sr-Cyrl-RS" w:eastAsia="ja-JP"/>
              </w:rPr>
              <w:t>ЈАВНИ ПРИХОДИ</w:t>
            </w:r>
          </w:p>
        </w:tc>
        <w:tc>
          <w:tcPr>
            <w:tcW w:w="786" w:type="pct"/>
            <w:tcBorders>
              <w:top w:val="single" w:sz="4" w:space="0" w:color="002060"/>
            </w:tcBorders>
            <w:shd w:val="clear" w:color="auto" w:fill="E7E6E6"/>
            <w:hideMark/>
          </w:tcPr>
          <w:p w14:paraId="1F4B0170"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2.273,5</w:t>
            </w:r>
          </w:p>
        </w:tc>
        <w:tc>
          <w:tcPr>
            <w:tcW w:w="786" w:type="pct"/>
            <w:tcBorders>
              <w:top w:val="single" w:sz="4" w:space="0" w:color="002060"/>
            </w:tcBorders>
            <w:shd w:val="clear" w:color="auto" w:fill="E7E6E6"/>
            <w:hideMark/>
          </w:tcPr>
          <w:p w14:paraId="1B82E54E"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2.516,6</w:t>
            </w:r>
          </w:p>
        </w:tc>
        <w:tc>
          <w:tcPr>
            <w:tcW w:w="786" w:type="pct"/>
            <w:tcBorders>
              <w:top w:val="single" w:sz="4" w:space="0" w:color="002060"/>
            </w:tcBorders>
            <w:shd w:val="clear" w:color="auto" w:fill="E7E6E6"/>
          </w:tcPr>
          <w:p w14:paraId="07A39CFC"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10,7</w:t>
            </w:r>
          </w:p>
        </w:tc>
        <w:tc>
          <w:tcPr>
            <w:tcW w:w="786" w:type="pct"/>
            <w:tcBorders>
              <w:top w:val="single" w:sz="4" w:space="0" w:color="002060"/>
            </w:tcBorders>
            <w:shd w:val="clear" w:color="auto" w:fill="E7E6E6"/>
            <w:hideMark/>
          </w:tcPr>
          <w:p w14:paraId="2ACA1324"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9,2</w:t>
            </w:r>
          </w:p>
        </w:tc>
      </w:tr>
      <w:tr w:rsidR="009A734F" w:rsidRPr="0096332A" w14:paraId="10CB2B80" w14:textId="77777777" w:rsidTr="009A734F">
        <w:trPr>
          <w:trHeight w:val="66"/>
          <w:tblHeader/>
          <w:jc w:val="right"/>
        </w:trPr>
        <w:tc>
          <w:tcPr>
            <w:tcW w:w="1855" w:type="pct"/>
            <w:shd w:val="clear" w:color="auto" w:fill="auto"/>
            <w:noWrap/>
            <w:vAlign w:val="center"/>
            <w:hideMark/>
          </w:tcPr>
          <w:p w14:paraId="178FC9C4"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Текући приходи</w:t>
            </w:r>
          </w:p>
        </w:tc>
        <w:tc>
          <w:tcPr>
            <w:tcW w:w="786" w:type="pct"/>
            <w:shd w:val="clear" w:color="auto" w:fill="auto"/>
            <w:hideMark/>
          </w:tcPr>
          <w:p w14:paraId="023C2FBC"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2.263,3</w:t>
            </w:r>
          </w:p>
        </w:tc>
        <w:tc>
          <w:tcPr>
            <w:tcW w:w="786" w:type="pct"/>
            <w:shd w:val="clear" w:color="auto" w:fill="auto"/>
            <w:noWrap/>
            <w:hideMark/>
          </w:tcPr>
          <w:p w14:paraId="59FFF65E"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2.486,6</w:t>
            </w:r>
          </w:p>
        </w:tc>
        <w:tc>
          <w:tcPr>
            <w:tcW w:w="786" w:type="pct"/>
          </w:tcPr>
          <w:p w14:paraId="4B9B6165"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9,9</w:t>
            </w:r>
          </w:p>
        </w:tc>
        <w:tc>
          <w:tcPr>
            <w:tcW w:w="786" w:type="pct"/>
            <w:shd w:val="clear" w:color="auto" w:fill="auto"/>
            <w:hideMark/>
          </w:tcPr>
          <w:p w14:paraId="22F44A17"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8,1</w:t>
            </w:r>
          </w:p>
        </w:tc>
      </w:tr>
      <w:tr w:rsidR="009A734F" w:rsidRPr="0096332A" w14:paraId="6E422591" w14:textId="77777777" w:rsidTr="009A734F">
        <w:trPr>
          <w:trHeight w:val="66"/>
          <w:tblHeader/>
          <w:jc w:val="right"/>
        </w:trPr>
        <w:tc>
          <w:tcPr>
            <w:tcW w:w="1855" w:type="pct"/>
            <w:shd w:val="clear" w:color="auto" w:fill="auto"/>
            <w:noWrap/>
            <w:vAlign w:val="center"/>
            <w:hideMark/>
          </w:tcPr>
          <w:p w14:paraId="5D508A7D"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Порески приходи</w:t>
            </w:r>
          </w:p>
        </w:tc>
        <w:tc>
          <w:tcPr>
            <w:tcW w:w="786" w:type="pct"/>
            <w:shd w:val="clear" w:color="auto" w:fill="auto"/>
            <w:hideMark/>
          </w:tcPr>
          <w:p w14:paraId="75DDD811"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2.033,6</w:t>
            </w:r>
          </w:p>
        </w:tc>
        <w:tc>
          <w:tcPr>
            <w:tcW w:w="786" w:type="pct"/>
            <w:shd w:val="clear" w:color="auto" w:fill="auto"/>
            <w:hideMark/>
          </w:tcPr>
          <w:p w14:paraId="5AB6EB47"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2.244,3</w:t>
            </w:r>
          </w:p>
        </w:tc>
        <w:tc>
          <w:tcPr>
            <w:tcW w:w="786" w:type="pct"/>
          </w:tcPr>
          <w:p w14:paraId="366CDA3C"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10,4</w:t>
            </w:r>
          </w:p>
        </w:tc>
        <w:tc>
          <w:tcPr>
            <w:tcW w:w="786" w:type="pct"/>
            <w:shd w:val="clear" w:color="auto" w:fill="auto"/>
            <w:hideMark/>
          </w:tcPr>
          <w:p w14:paraId="08FD08AA"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8,8</w:t>
            </w:r>
          </w:p>
        </w:tc>
      </w:tr>
      <w:tr w:rsidR="009A734F" w:rsidRPr="0096332A" w14:paraId="4CABCCFB" w14:textId="77777777" w:rsidTr="009A734F">
        <w:trPr>
          <w:trHeight w:val="66"/>
          <w:tblHeader/>
          <w:jc w:val="right"/>
        </w:trPr>
        <w:tc>
          <w:tcPr>
            <w:tcW w:w="1855" w:type="pct"/>
            <w:shd w:val="clear" w:color="auto" w:fill="auto"/>
            <w:noWrap/>
            <w:vAlign w:val="center"/>
            <w:hideMark/>
          </w:tcPr>
          <w:p w14:paraId="7AA81446"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Порез на доходак грађана</w:t>
            </w:r>
          </w:p>
        </w:tc>
        <w:tc>
          <w:tcPr>
            <w:tcW w:w="786" w:type="pct"/>
            <w:shd w:val="clear" w:color="auto" w:fill="auto"/>
            <w:hideMark/>
          </w:tcPr>
          <w:p w14:paraId="1D1EB126"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219,4</w:t>
            </w:r>
          </w:p>
        </w:tc>
        <w:tc>
          <w:tcPr>
            <w:tcW w:w="786" w:type="pct"/>
            <w:shd w:val="clear" w:color="auto" w:fill="auto"/>
            <w:hideMark/>
          </w:tcPr>
          <w:p w14:paraId="3D7ED20D"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251,5</w:t>
            </w:r>
          </w:p>
        </w:tc>
        <w:tc>
          <w:tcPr>
            <w:tcW w:w="786" w:type="pct"/>
          </w:tcPr>
          <w:p w14:paraId="454D0EFE"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14,7</w:t>
            </w:r>
          </w:p>
        </w:tc>
        <w:tc>
          <w:tcPr>
            <w:tcW w:w="786" w:type="pct"/>
            <w:shd w:val="clear" w:color="auto" w:fill="auto"/>
            <w:hideMark/>
          </w:tcPr>
          <w:p w14:paraId="3845110C"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10,1</w:t>
            </w:r>
          </w:p>
        </w:tc>
      </w:tr>
      <w:tr w:rsidR="009A734F" w:rsidRPr="0096332A" w14:paraId="40972BA1" w14:textId="77777777" w:rsidTr="009A734F">
        <w:trPr>
          <w:trHeight w:val="66"/>
          <w:tblHeader/>
          <w:jc w:val="right"/>
        </w:trPr>
        <w:tc>
          <w:tcPr>
            <w:tcW w:w="1855" w:type="pct"/>
            <w:shd w:val="clear" w:color="auto" w:fill="auto"/>
            <w:noWrap/>
            <w:vAlign w:val="center"/>
            <w:hideMark/>
          </w:tcPr>
          <w:p w14:paraId="75E387EE"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Порез на добит правних лица</w:t>
            </w:r>
          </w:p>
        </w:tc>
        <w:tc>
          <w:tcPr>
            <w:tcW w:w="786" w:type="pct"/>
            <w:shd w:val="clear" w:color="auto" w:fill="auto"/>
            <w:hideMark/>
          </w:tcPr>
          <w:p w14:paraId="34E2B1FE"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166,8</w:t>
            </w:r>
          </w:p>
        </w:tc>
        <w:tc>
          <w:tcPr>
            <w:tcW w:w="786" w:type="pct"/>
            <w:shd w:val="clear" w:color="auto" w:fill="auto"/>
            <w:hideMark/>
          </w:tcPr>
          <w:p w14:paraId="77D332EA"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220,6</w:t>
            </w:r>
          </w:p>
        </w:tc>
        <w:tc>
          <w:tcPr>
            <w:tcW w:w="786" w:type="pct"/>
          </w:tcPr>
          <w:p w14:paraId="7C552C72"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32,3</w:t>
            </w:r>
          </w:p>
        </w:tc>
        <w:tc>
          <w:tcPr>
            <w:tcW w:w="786" w:type="pct"/>
            <w:shd w:val="clear" w:color="auto" w:fill="auto"/>
            <w:hideMark/>
          </w:tcPr>
          <w:p w14:paraId="6A9711EA"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4,7</w:t>
            </w:r>
          </w:p>
        </w:tc>
      </w:tr>
      <w:tr w:rsidR="009A734F" w:rsidRPr="0096332A" w14:paraId="3988D1A6" w14:textId="77777777" w:rsidTr="009A734F">
        <w:trPr>
          <w:trHeight w:val="66"/>
          <w:tblHeader/>
          <w:jc w:val="right"/>
        </w:trPr>
        <w:tc>
          <w:tcPr>
            <w:tcW w:w="1855" w:type="pct"/>
            <w:shd w:val="clear" w:color="auto" w:fill="auto"/>
            <w:noWrap/>
            <w:vAlign w:val="center"/>
            <w:hideMark/>
          </w:tcPr>
          <w:p w14:paraId="02718F5E"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ПДВ</w:t>
            </w:r>
          </w:p>
        </w:tc>
        <w:tc>
          <w:tcPr>
            <w:tcW w:w="786" w:type="pct"/>
            <w:shd w:val="clear" w:color="auto" w:fill="auto"/>
            <w:hideMark/>
          </w:tcPr>
          <w:p w14:paraId="5995AE63"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579,1</w:t>
            </w:r>
          </w:p>
        </w:tc>
        <w:tc>
          <w:tcPr>
            <w:tcW w:w="786" w:type="pct"/>
            <w:shd w:val="clear" w:color="auto" w:fill="auto"/>
            <w:hideMark/>
          </w:tcPr>
          <w:p w14:paraId="5E4FF05F"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598,6</w:t>
            </w:r>
          </w:p>
        </w:tc>
        <w:tc>
          <w:tcPr>
            <w:tcW w:w="786" w:type="pct"/>
          </w:tcPr>
          <w:p w14:paraId="3BC54647"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3,4</w:t>
            </w:r>
          </w:p>
        </w:tc>
        <w:tc>
          <w:tcPr>
            <w:tcW w:w="786" w:type="pct"/>
            <w:shd w:val="clear" w:color="auto" w:fill="auto"/>
            <w:hideMark/>
          </w:tcPr>
          <w:p w14:paraId="1A25DC80"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11,0</w:t>
            </w:r>
          </w:p>
        </w:tc>
      </w:tr>
      <w:tr w:rsidR="009A734F" w:rsidRPr="0096332A" w14:paraId="3B650D3B" w14:textId="77777777" w:rsidTr="009A734F">
        <w:trPr>
          <w:trHeight w:val="66"/>
          <w:tblHeader/>
          <w:jc w:val="right"/>
        </w:trPr>
        <w:tc>
          <w:tcPr>
            <w:tcW w:w="1855" w:type="pct"/>
            <w:shd w:val="clear" w:color="auto" w:fill="auto"/>
            <w:noWrap/>
            <w:vAlign w:val="center"/>
            <w:hideMark/>
          </w:tcPr>
          <w:p w14:paraId="50DF9B28"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Акцизе</w:t>
            </w:r>
          </w:p>
        </w:tc>
        <w:tc>
          <w:tcPr>
            <w:tcW w:w="786" w:type="pct"/>
            <w:shd w:val="clear" w:color="auto" w:fill="auto"/>
            <w:hideMark/>
          </w:tcPr>
          <w:p w14:paraId="2D501CCF"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251,2</w:t>
            </w:r>
          </w:p>
        </w:tc>
        <w:tc>
          <w:tcPr>
            <w:tcW w:w="786" w:type="pct"/>
            <w:shd w:val="clear" w:color="auto" w:fill="auto"/>
            <w:hideMark/>
          </w:tcPr>
          <w:p w14:paraId="756DEB6A"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269,4</w:t>
            </w:r>
          </w:p>
        </w:tc>
        <w:tc>
          <w:tcPr>
            <w:tcW w:w="786" w:type="pct"/>
          </w:tcPr>
          <w:p w14:paraId="14ED46E2"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7,3</w:t>
            </w:r>
          </w:p>
        </w:tc>
        <w:tc>
          <w:tcPr>
            <w:tcW w:w="786" w:type="pct"/>
            <w:shd w:val="clear" w:color="auto" w:fill="auto"/>
            <w:hideMark/>
          </w:tcPr>
          <w:p w14:paraId="6DC50BDD"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3,1</w:t>
            </w:r>
          </w:p>
        </w:tc>
      </w:tr>
      <w:tr w:rsidR="009A734F" w:rsidRPr="0096332A" w14:paraId="4ACF1DBF" w14:textId="77777777" w:rsidTr="009A734F">
        <w:trPr>
          <w:trHeight w:val="66"/>
          <w:tblHeader/>
          <w:jc w:val="right"/>
        </w:trPr>
        <w:tc>
          <w:tcPr>
            <w:tcW w:w="1855" w:type="pct"/>
            <w:shd w:val="clear" w:color="auto" w:fill="auto"/>
            <w:noWrap/>
            <w:vAlign w:val="center"/>
            <w:hideMark/>
          </w:tcPr>
          <w:p w14:paraId="2EB9524C"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Царине</w:t>
            </w:r>
          </w:p>
        </w:tc>
        <w:tc>
          <w:tcPr>
            <w:tcW w:w="786" w:type="pct"/>
            <w:shd w:val="clear" w:color="auto" w:fill="auto"/>
            <w:hideMark/>
          </w:tcPr>
          <w:p w14:paraId="1696FA7D"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57,4</w:t>
            </w:r>
          </w:p>
        </w:tc>
        <w:tc>
          <w:tcPr>
            <w:tcW w:w="786" w:type="pct"/>
            <w:shd w:val="clear" w:color="auto" w:fill="auto"/>
            <w:hideMark/>
          </w:tcPr>
          <w:p w14:paraId="39144ED3"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59,1</w:t>
            </w:r>
          </w:p>
        </w:tc>
        <w:tc>
          <w:tcPr>
            <w:tcW w:w="786" w:type="pct"/>
          </w:tcPr>
          <w:p w14:paraId="5B20BE15"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3,0</w:t>
            </w:r>
          </w:p>
        </w:tc>
        <w:tc>
          <w:tcPr>
            <w:tcW w:w="786" w:type="pct"/>
            <w:shd w:val="clear" w:color="auto" w:fill="auto"/>
            <w:hideMark/>
          </w:tcPr>
          <w:p w14:paraId="122905C5"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4,6</w:t>
            </w:r>
          </w:p>
        </w:tc>
      </w:tr>
      <w:tr w:rsidR="009A734F" w:rsidRPr="0096332A" w14:paraId="0E82C5D6" w14:textId="77777777" w:rsidTr="009A734F">
        <w:trPr>
          <w:trHeight w:val="66"/>
          <w:tblHeader/>
          <w:jc w:val="right"/>
        </w:trPr>
        <w:tc>
          <w:tcPr>
            <w:tcW w:w="1855" w:type="pct"/>
            <w:shd w:val="clear" w:color="auto" w:fill="auto"/>
            <w:noWrap/>
            <w:vAlign w:val="center"/>
            <w:hideMark/>
          </w:tcPr>
          <w:p w14:paraId="06B517A9"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Остали порески приходи</w:t>
            </w:r>
          </w:p>
        </w:tc>
        <w:tc>
          <w:tcPr>
            <w:tcW w:w="786" w:type="pct"/>
            <w:shd w:val="clear" w:color="auto" w:fill="auto"/>
            <w:hideMark/>
          </w:tcPr>
          <w:p w14:paraId="6C5957C1"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72,0</w:t>
            </w:r>
          </w:p>
        </w:tc>
        <w:tc>
          <w:tcPr>
            <w:tcW w:w="786" w:type="pct"/>
            <w:shd w:val="clear" w:color="auto" w:fill="auto"/>
            <w:hideMark/>
          </w:tcPr>
          <w:p w14:paraId="3A886B25"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79,5</w:t>
            </w:r>
          </w:p>
        </w:tc>
        <w:tc>
          <w:tcPr>
            <w:tcW w:w="786" w:type="pct"/>
          </w:tcPr>
          <w:p w14:paraId="1E8330CD"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10,4</w:t>
            </w:r>
          </w:p>
        </w:tc>
        <w:tc>
          <w:tcPr>
            <w:tcW w:w="786" w:type="pct"/>
            <w:shd w:val="clear" w:color="auto" w:fill="auto"/>
            <w:hideMark/>
          </w:tcPr>
          <w:p w14:paraId="29F3F174"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7,8</w:t>
            </w:r>
          </w:p>
        </w:tc>
      </w:tr>
      <w:tr w:rsidR="009A734F" w:rsidRPr="0096332A" w14:paraId="16E41246" w14:textId="77777777" w:rsidTr="009A734F">
        <w:trPr>
          <w:trHeight w:val="66"/>
          <w:tblHeader/>
          <w:jc w:val="right"/>
        </w:trPr>
        <w:tc>
          <w:tcPr>
            <w:tcW w:w="1855" w:type="pct"/>
            <w:shd w:val="clear" w:color="auto" w:fill="auto"/>
            <w:noWrap/>
            <w:vAlign w:val="center"/>
            <w:hideMark/>
          </w:tcPr>
          <w:p w14:paraId="49EC5C49"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Доприноси</w:t>
            </w:r>
          </w:p>
        </w:tc>
        <w:tc>
          <w:tcPr>
            <w:tcW w:w="786" w:type="pct"/>
            <w:shd w:val="clear" w:color="auto" w:fill="auto"/>
            <w:hideMark/>
          </w:tcPr>
          <w:p w14:paraId="0B9D498B"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687,9</w:t>
            </w:r>
          </w:p>
        </w:tc>
        <w:tc>
          <w:tcPr>
            <w:tcW w:w="786" w:type="pct"/>
            <w:shd w:val="clear" w:color="auto" w:fill="auto"/>
            <w:hideMark/>
          </w:tcPr>
          <w:p w14:paraId="2C1B17FD"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765,6</w:t>
            </w:r>
          </w:p>
        </w:tc>
        <w:tc>
          <w:tcPr>
            <w:tcW w:w="786" w:type="pct"/>
          </w:tcPr>
          <w:p w14:paraId="26740B1F"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11,3</w:t>
            </w:r>
          </w:p>
        </w:tc>
        <w:tc>
          <w:tcPr>
            <w:tcW w:w="786" w:type="pct"/>
            <w:shd w:val="clear" w:color="auto" w:fill="auto"/>
            <w:hideMark/>
          </w:tcPr>
          <w:p w14:paraId="4CDB5F4E"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9,9</w:t>
            </w:r>
          </w:p>
        </w:tc>
      </w:tr>
      <w:tr w:rsidR="009A734F" w:rsidRPr="0096332A" w14:paraId="18B0EC25" w14:textId="77777777" w:rsidTr="009A734F">
        <w:trPr>
          <w:trHeight w:val="66"/>
          <w:tblHeader/>
          <w:jc w:val="right"/>
        </w:trPr>
        <w:tc>
          <w:tcPr>
            <w:tcW w:w="1855" w:type="pct"/>
            <w:shd w:val="clear" w:color="auto" w:fill="auto"/>
            <w:noWrap/>
            <w:vAlign w:val="center"/>
            <w:hideMark/>
          </w:tcPr>
          <w:p w14:paraId="469DC03A"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Непорески приходи</w:t>
            </w:r>
          </w:p>
        </w:tc>
        <w:tc>
          <w:tcPr>
            <w:tcW w:w="786" w:type="pct"/>
            <w:shd w:val="clear" w:color="auto" w:fill="auto"/>
            <w:hideMark/>
          </w:tcPr>
          <w:p w14:paraId="2CE43EC6"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229,6</w:t>
            </w:r>
          </w:p>
        </w:tc>
        <w:tc>
          <w:tcPr>
            <w:tcW w:w="786" w:type="pct"/>
            <w:shd w:val="clear" w:color="auto" w:fill="auto"/>
            <w:hideMark/>
          </w:tcPr>
          <w:p w14:paraId="4B48F344"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242,3</w:t>
            </w:r>
          </w:p>
        </w:tc>
        <w:tc>
          <w:tcPr>
            <w:tcW w:w="786" w:type="pct"/>
          </w:tcPr>
          <w:p w14:paraId="48A96087"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5,5</w:t>
            </w:r>
          </w:p>
        </w:tc>
        <w:tc>
          <w:tcPr>
            <w:tcW w:w="786" w:type="pct"/>
            <w:shd w:val="clear" w:color="auto" w:fill="auto"/>
            <w:hideMark/>
          </w:tcPr>
          <w:p w14:paraId="24E8F94E"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2,1</w:t>
            </w:r>
          </w:p>
        </w:tc>
      </w:tr>
      <w:tr w:rsidR="009A734F" w:rsidRPr="0096332A" w14:paraId="343ADC69" w14:textId="77777777" w:rsidTr="009A734F">
        <w:trPr>
          <w:trHeight w:val="66"/>
          <w:tblHeader/>
          <w:jc w:val="right"/>
        </w:trPr>
        <w:tc>
          <w:tcPr>
            <w:tcW w:w="1855" w:type="pct"/>
            <w:shd w:val="clear" w:color="auto" w:fill="auto"/>
            <w:noWrap/>
            <w:vAlign w:val="center"/>
            <w:hideMark/>
          </w:tcPr>
          <w:p w14:paraId="566013DE"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Донације</w:t>
            </w:r>
          </w:p>
        </w:tc>
        <w:tc>
          <w:tcPr>
            <w:tcW w:w="786" w:type="pct"/>
            <w:shd w:val="clear" w:color="auto" w:fill="auto"/>
            <w:hideMark/>
          </w:tcPr>
          <w:p w14:paraId="3EE70FFA"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10,2</w:t>
            </w:r>
          </w:p>
        </w:tc>
        <w:tc>
          <w:tcPr>
            <w:tcW w:w="786" w:type="pct"/>
            <w:shd w:val="clear" w:color="auto" w:fill="auto"/>
            <w:hideMark/>
          </w:tcPr>
          <w:p w14:paraId="415CCBFA"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30,0</w:t>
            </w:r>
          </w:p>
        </w:tc>
        <w:tc>
          <w:tcPr>
            <w:tcW w:w="786" w:type="pct"/>
          </w:tcPr>
          <w:p w14:paraId="200A0DB7"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194,0</w:t>
            </w:r>
          </w:p>
        </w:tc>
        <w:tc>
          <w:tcPr>
            <w:tcW w:w="786" w:type="pct"/>
            <w:shd w:val="clear" w:color="auto" w:fill="auto"/>
            <w:hideMark/>
          </w:tcPr>
          <w:p w14:paraId="3CBCDB6E"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229,9</w:t>
            </w:r>
          </w:p>
        </w:tc>
      </w:tr>
      <w:tr w:rsidR="009A734F" w:rsidRPr="0096332A" w14:paraId="00E6DEF8" w14:textId="77777777" w:rsidTr="009A734F">
        <w:trPr>
          <w:trHeight w:val="66"/>
          <w:tblHeader/>
          <w:jc w:val="right"/>
        </w:trPr>
        <w:tc>
          <w:tcPr>
            <w:tcW w:w="1855" w:type="pct"/>
            <w:shd w:val="clear" w:color="auto" w:fill="E7E6E6"/>
            <w:noWrap/>
            <w:vAlign w:val="center"/>
            <w:hideMark/>
          </w:tcPr>
          <w:p w14:paraId="51266CA1" w14:textId="77777777" w:rsidR="009A734F" w:rsidRPr="0096332A" w:rsidRDefault="009A734F" w:rsidP="009A734F">
            <w:pPr>
              <w:rPr>
                <w:rFonts w:eastAsia="Calibri"/>
                <w:sz w:val="20"/>
                <w:szCs w:val="20"/>
                <w:lang w:val="sr-Cyrl-RS"/>
              </w:rPr>
            </w:pPr>
            <w:r w:rsidRPr="0096332A">
              <w:rPr>
                <w:rFonts w:eastAsia="MS PGothic"/>
                <w:sz w:val="20"/>
                <w:szCs w:val="20"/>
                <w:lang w:val="sr-Cyrl-RS" w:eastAsia="ja-JP"/>
              </w:rPr>
              <w:t>ЈАВНИ РАСХОДИ</w:t>
            </w:r>
          </w:p>
        </w:tc>
        <w:tc>
          <w:tcPr>
            <w:tcW w:w="786" w:type="pct"/>
            <w:shd w:val="clear" w:color="auto" w:fill="E7E6E6"/>
            <w:hideMark/>
          </w:tcPr>
          <w:p w14:paraId="4A223714"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2.238,3</w:t>
            </w:r>
          </w:p>
        </w:tc>
        <w:tc>
          <w:tcPr>
            <w:tcW w:w="786" w:type="pct"/>
            <w:shd w:val="clear" w:color="auto" w:fill="E7E6E6"/>
            <w:noWrap/>
            <w:hideMark/>
          </w:tcPr>
          <w:p w14:paraId="1DA7C4E6"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2.500,8</w:t>
            </w:r>
          </w:p>
        </w:tc>
        <w:tc>
          <w:tcPr>
            <w:tcW w:w="786" w:type="pct"/>
            <w:shd w:val="clear" w:color="auto" w:fill="E7E6E6"/>
          </w:tcPr>
          <w:p w14:paraId="48395BBC"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11,7</w:t>
            </w:r>
          </w:p>
        </w:tc>
        <w:tc>
          <w:tcPr>
            <w:tcW w:w="786" w:type="pct"/>
            <w:shd w:val="clear" w:color="auto" w:fill="E7E6E6"/>
            <w:hideMark/>
          </w:tcPr>
          <w:p w14:paraId="5B810D44"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9,2</w:t>
            </w:r>
          </w:p>
        </w:tc>
      </w:tr>
      <w:tr w:rsidR="009A734F" w:rsidRPr="0096332A" w14:paraId="4E60E083" w14:textId="77777777" w:rsidTr="009A734F">
        <w:trPr>
          <w:trHeight w:val="66"/>
          <w:tblHeader/>
          <w:jc w:val="right"/>
        </w:trPr>
        <w:tc>
          <w:tcPr>
            <w:tcW w:w="1855" w:type="pct"/>
            <w:shd w:val="clear" w:color="auto" w:fill="auto"/>
            <w:noWrap/>
            <w:vAlign w:val="center"/>
            <w:hideMark/>
          </w:tcPr>
          <w:p w14:paraId="34048DD6"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Текући расходи</w:t>
            </w:r>
          </w:p>
        </w:tc>
        <w:tc>
          <w:tcPr>
            <w:tcW w:w="786" w:type="pct"/>
            <w:shd w:val="clear" w:color="auto" w:fill="auto"/>
            <w:hideMark/>
          </w:tcPr>
          <w:p w14:paraId="2DC217FF"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1.896,4</w:t>
            </w:r>
          </w:p>
        </w:tc>
        <w:tc>
          <w:tcPr>
            <w:tcW w:w="786" w:type="pct"/>
            <w:shd w:val="clear" w:color="auto" w:fill="auto"/>
            <w:noWrap/>
            <w:hideMark/>
          </w:tcPr>
          <w:p w14:paraId="0A1F5B08"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2.120,0</w:t>
            </w:r>
          </w:p>
        </w:tc>
        <w:tc>
          <w:tcPr>
            <w:tcW w:w="786" w:type="pct"/>
          </w:tcPr>
          <w:p w14:paraId="6FF40560"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11,8</w:t>
            </w:r>
          </w:p>
        </w:tc>
        <w:tc>
          <w:tcPr>
            <w:tcW w:w="786" w:type="pct"/>
            <w:shd w:val="clear" w:color="auto" w:fill="auto"/>
            <w:hideMark/>
          </w:tcPr>
          <w:p w14:paraId="7F7F36A9"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12,6</w:t>
            </w:r>
          </w:p>
        </w:tc>
      </w:tr>
      <w:tr w:rsidR="009A734F" w:rsidRPr="0096332A" w14:paraId="26DE1A2D" w14:textId="77777777" w:rsidTr="009A734F">
        <w:trPr>
          <w:trHeight w:val="66"/>
          <w:tblHeader/>
          <w:jc w:val="right"/>
        </w:trPr>
        <w:tc>
          <w:tcPr>
            <w:tcW w:w="1855" w:type="pct"/>
            <w:shd w:val="clear" w:color="auto" w:fill="auto"/>
            <w:noWrap/>
            <w:vAlign w:val="center"/>
            <w:hideMark/>
          </w:tcPr>
          <w:p w14:paraId="7591E9D0"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Расходи за запослене</w:t>
            </w:r>
          </w:p>
        </w:tc>
        <w:tc>
          <w:tcPr>
            <w:tcW w:w="786" w:type="pct"/>
            <w:shd w:val="clear" w:color="auto" w:fill="auto"/>
            <w:hideMark/>
          </w:tcPr>
          <w:p w14:paraId="79C3C3CD"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519,0</w:t>
            </w:r>
          </w:p>
        </w:tc>
        <w:tc>
          <w:tcPr>
            <w:tcW w:w="786" w:type="pct"/>
            <w:shd w:val="clear" w:color="auto" w:fill="auto"/>
            <w:hideMark/>
          </w:tcPr>
          <w:p w14:paraId="663B7765"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570,6</w:t>
            </w:r>
          </w:p>
        </w:tc>
        <w:tc>
          <w:tcPr>
            <w:tcW w:w="786" w:type="pct"/>
          </w:tcPr>
          <w:p w14:paraId="12605B80"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9,9</w:t>
            </w:r>
          </w:p>
        </w:tc>
        <w:tc>
          <w:tcPr>
            <w:tcW w:w="786" w:type="pct"/>
            <w:shd w:val="clear" w:color="auto" w:fill="auto"/>
            <w:hideMark/>
          </w:tcPr>
          <w:p w14:paraId="15A2F001"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12,2</w:t>
            </w:r>
          </w:p>
        </w:tc>
      </w:tr>
      <w:tr w:rsidR="009A734F" w:rsidRPr="0096332A" w14:paraId="1FDF4FEA" w14:textId="77777777" w:rsidTr="009A734F">
        <w:trPr>
          <w:trHeight w:val="66"/>
          <w:tblHeader/>
          <w:jc w:val="right"/>
        </w:trPr>
        <w:tc>
          <w:tcPr>
            <w:tcW w:w="1855" w:type="pct"/>
            <w:shd w:val="clear" w:color="auto" w:fill="auto"/>
            <w:noWrap/>
            <w:vAlign w:val="center"/>
            <w:hideMark/>
          </w:tcPr>
          <w:p w14:paraId="319EF296"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Куповина робе и услуга</w:t>
            </w:r>
          </w:p>
        </w:tc>
        <w:tc>
          <w:tcPr>
            <w:tcW w:w="786" w:type="pct"/>
            <w:shd w:val="clear" w:color="auto" w:fill="auto"/>
            <w:hideMark/>
          </w:tcPr>
          <w:p w14:paraId="39CD2DD9"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382,0</w:t>
            </w:r>
          </w:p>
        </w:tc>
        <w:tc>
          <w:tcPr>
            <w:tcW w:w="786" w:type="pct"/>
            <w:shd w:val="clear" w:color="auto" w:fill="auto"/>
            <w:hideMark/>
          </w:tcPr>
          <w:p w14:paraId="0F64B101"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414,1</w:t>
            </w:r>
          </w:p>
        </w:tc>
        <w:tc>
          <w:tcPr>
            <w:tcW w:w="786" w:type="pct"/>
          </w:tcPr>
          <w:p w14:paraId="24E73EAB"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8,4</w:t>
            </w:r>
          </w:p>
        </w:tc>
        <w:tc>
          <w:tcPr>
            <w:tcW w:w="786" w:type="pct"/>
            <w:shd w:val="clear" w:color="auto" w:fill="auto"/>
            <w:hideMark/>
          </w:tcPr>
          <w:p w14:paraId="565BEEA7"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8,7</w:t>
            </w:r>
          </w:p>
        </w:tc>
      </w:tr>
      <w:tr w:rsidR="009A734F" w:rsidRPr="0096332A" w14:paraId="79540D7F" w14:textId="77777777" w:rsidTr="009A734F">
        <w:trPr>
          <w:trHeight w:val="66"/>
          <w:tblHeader/>
          <w:jc w:val="right"/>
        </w:trPr>
        <w:tc>
          <w:tcPr>
            <w:tcW w:w="1855" w:type="pct"/>
            <w:shd w:val="clear" w:color="auto" w:fill="auto"/>
            <w:noWrap/>
            <w:vAlign w:val="center"/>
            <w:hideMark/>
          </w:tcPr>
          <w:p w14:paraId="55099647"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Отплата камата</w:t>
            </w:r>
          </w:p>
        </w:tc>
        <w:tc>
          <w:tcPr>
            <w:tcW w:w="786" w:type="pct"/>
            <w:shd w:val="clear" w:color="auto" w:fill="auto"/>
            <w:hideMark/>
          </w:tcPr>
          <w:p w14:paraId="6BD70C90"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97,2</w:t>
            </w:r>
          </w:p>
        </w:tc>
        <w:tc>
          <w:tcPr>
            <w:tcW w:w="786" w:type="pct"/>
            <w:shd w:val="clear" w:color="auto" w:fill="auto"/>
            <w:hideMark/>
          </w:tcPr>
          <w:p w14:paraId="3409EA4C"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120,2</w:t>
            </w:r>
          </w:p>
        </w:tc>
        <w:tc>
          <w:tcPr>
            <w:tcW w:w="786" w:type="pct"/>
          </w:tcPr>
          <w:p w14:paraId="7B6E345B"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23,7</w:t>
            </w:r>
          </w:p>
        </w:tc>
        <w:tc>
          <w:tcPr>
            <w:tcW w:w="786" w:type="pct"/>
            <w:shd w:val="clear" w:color="auto" w:fill="auto"/>
            <w:hideMark/>
          </w:tcPr>
          <w:p w14:paraId="4DDB8397"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36,2</w:t>
            </w:r>
          </w:p>
        </w:tc>
      </w:tr>
      <w:tr w:rsidR="009A734F" w:rsidRPr="0096332A" w14:paraId="7D9B08B7" w14:textId="77777777" w:rsidTr="009A734F">
        <w:trPr>
          <w:trHeight w:val="66"/>
          <w:tblHeader/>
          <w:jc w:val="right"/>
        </w:trPr>
        <w:tc>
          <w:tcPr>
            <w:tcW w:w="1855" w:type="pct"/>
            <w:shd w:val="clear" w:color="auto" w:fill="auto"/>
            <w:noWrap/>
            <w:vAlign w:val="center"/>
            <w:hideMark/>
          </w:tcPr>
          <w:p w14:paraId="2896B294"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Субвенције</w:t>
            </w:r>
          </w:p>
        </w:tc>
        <w:tc>
          <w:tcPr>
            <w:tcW w:w="786" w:type="pct"/>
            <w:shd w:val="clear" w:color="auto" w:fill="auto"/>
            <w:hideMark/>
          </w:tcPr>
          <w:p w14:paraId="384DB1E8"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104,2</w:t>
            </w:r>
          </w:p>
        </w:tc>
        <w:tc>
          <w:tcPr>
            <w:tcW w:w="786" w:type="pct"/>
            <w:shd w:val="clear" w:color="auto" w:fill="auto"/>
            <w:hideMark/>
          </w:tcPr>
          <w:p w14:paraId="17AED877"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141,7</w:t>
            </w:r>
          </w:p>
        </w:tc>
        <w:tc>
          <w:tcPr>
            <w:tcW w:w="786" w:type="pct"/>
          </w:tcPr>
          <w:p w14:paraId="29B31623"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36,1</w:t>
            </w:r>
          </w:p>
        </w:tc>
        <w:tc>
          <w:tcPr>
            <w:tcW w:w="786" w:type="pct"/>
            <w:shd w:val="clear" w:color="auto" w:fill="auto"/>
            <w:hideMark/>
          </w:tcPr>
          <w:p w14:paraId="56650C70"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46,2</w:t>
            </w:r>
          </w:p>
        </w:tc>
      </w:tr>
      <w:tr w:rsidR="009A734F" w:rsidRPr="0096332A" w14:paraId="20E62364" w14:textId="77777777" w:rsidTr="009A734F">
        <w:trPr>
          <w:trHeight w:val="66"/>
          <w:tblHeader/>
          <w:jc w:val="right"/>
        </w:trPr>
        <w:tc>
          <w:tcPr>
            <w:tcW w:w="1855" w:type="pct"/>
            <w:shd w:val="clear" w:color="auto" w:fill="auto"/>
            <w:noWrap/>
            <w:vAlign w:val="center"/>
            <w:hideMark/>
          </w:tcPr>
          <w:p w14:paraId="3FAA4120"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Социјална помоћ и трансфери</w:t>
            </w:r>
          </w:p>
        </w:tc>
        <w:tc>
          <w:tcPr>
            <w:tcW w:w="786" w:type="pct"/>
            <w:shd w:val="clear" w:color="auto" w:fill="auto"/>
            <w:hideMark/>
          </w:tcPr>
          <w:p w14:paraId="01915127"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691,6</w:t>
            </w:r>
          </w:p>
        </w:tc>
        <w:tc>
          <w:tcPr>
            <w:tcW w:w="786" w:type="pct"/>
            <w:shd w:val="clear" w:color="auto" w:fill="auto"/>
            <w:hideMark/>
          </w:tcPr>
          <w:p w14:paraId="3EE3078E"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781,5</w:t>
            </w:r>
          </w:p>
        </w:tc>
        <w:tc>
          <w:tcPr>
            <w:tcW w:w="786" w:type="pct"/>
          </w:tcPr>
          <w:p w14:paraId="26A5A9E1"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13,0</w:t>
            </w:r>
          </w:p>
        </w:tc>
        <w:tc>
          <w:tcPr>
            <w:tcW w:w="786" w:type="pct"/>
            <w:shd w:val="clear" w:color="auto" w:fill="auto"/>
            <w:hideMark/>
          </w:tcPr>
          <w:p w14:paraId="3C72F322"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12,3</w:t>
            </w:r>
          </w:p>
        </w:tc>
      </w:tr>
      <w:tr w:rsidR="009A734F" w:rsidRPr="0096332A" w14:paraId="4AA50129" w14:textId="77777777" w:rsidTr="009A734F">
        <w:trPr>
          <w:trHeight w:val="66"/>
          <w:tblHeader/>
          <w:jc w:val="right"/>
        </w:trPr>
        <w:tc>
          <w:tcPr>
            <w:tcW w:w="1855" w:type="pct"/>
            <w:shd w:val="clear" w:color="auto" w:fill="auto"/>
            <w:noWrap/>
            <w:vAlign w:val="center"/>
            <w:hideMark/>
          </w:tcPr>
          <w:p w14:paraId="37E8641B"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од чега пензије</w:t>
            </w:r>
          </w:p>
        </w:tc>
        <w:tc>
          <w:tcPr>
            <w:tcW w:w="786" w:type="pct"/>
            <w:shd w:val="clear" w:color="auto" w:fill="auto"/>
            <w:hideMark/>
          </w:tcPr>
          <w:p w14:paraId="69554329"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474,4</w:t>
            </w:r>
          </w:p>
        </w:tc>
        <w:tc>
          <w:tcPr>
            <w:tcW w:w="786" w:type="pct"/>
            <w:shd w:val="clear" w:color="auto" w:fill="auto"/>
            <w:hideMark/>
          </w:tcPr>
          <w:p w14:paraId="06FE768E"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573,6</w:t>
            </w:r>
          </w:p>
        </w:tc>
        <w:tc>
          <w:tcPr>
            <w:tcW w:w="786" w:type="pct"/>
          </w:tcPr>
          <w:p w14:paraId="6B16E652"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20,9</w:t>
            </w:r>
          </w:p>
        </w:tc>
        <w:tc>
          <w:tcPr>
            <w:tcW w:w="786" w:type="pct"/>
            <w:shd w:val="clear" w:color="auto" w:fill="auto"/>
            <w:hideMark/>
          </w:tcPr>
          <w:p w14:paraId="688ED597"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20,7</w:t>
            </w:r>
          </w:p>
        </w:tc>
      </w:tr>
      <w:tr w:rsidR="009A734F" w:rsidRPr="0096332A" w14:paraId="487149BA" w14:textId="77777777" w:rsidTr="009A734F">
        <w:trPr>
          <w:trHeight w:val="66"/>
          <w:tblHeader/>
          <w:jc w:val="right"/>
        </w:trPr>
        <w:tc>
          <w:tcPr>
            <w:tcW w:w="1855" w:type="pct"/>
            <w:shd w:val="clear" w:color="auto" w:fill="auto"/>
            <w:noWrap/>
            <w:vAlign w:val="center"/>
            <w:hideMark/>
          </w:tcPr>
          <w:p w14:paraId="372A4CAD"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Остали текући расходи</w:t>
            </w:r>
          </w:p>
        </w:tc>
        <w:tc>
          <w:tcPr>
            <w:tcW w:w="786" w:type="pct"/>
            <w:shd w:val="clear" w:color="auto" w:fill="auto"/>
            <w:hideMark/>
          </w:tcPr>
          <w:p w14:paraId="6CCC46F6"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102,5</w:t>
            </w:r>
          </w:p>
        </w:tc>
        <w:tc>
          <w:tcPr>
            <w:tcW w:w="786" w:type="pct"/>
            <w:shd w:val="clear" w:color="auto" w:fill="auto"/>
            <w:hideMark/>
          </w:tcPr>
          <w:p w14:paraId="73CB3B75"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91,9</w:t>
            </w:r>
          </w:p>
        </w:tc>
        <w:tc>
          <w:tcPr>
            <w:tcW w:w="786" w:type="pct"/>
          </w:tcPr>
          <w:p w14:paraId="56B4ED84"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-10,3</w:t>
            </w:r>
          </w:p>
        </w:tc>
        <w:tc>
          <w:tcPr>
            <w:tcW w:w="786" w:type="pct"/>
            <w:shd w:val="clear" w:color="auto" w:fill="auto"/>
            <w:hideMark/>
          </w:tcPr>
          <w:p w14:paraId="7608BE16"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-26,4</w:t>
            </w:r>
          </w:p>
        </w:tc>
      </w:tr>
      <w:tr w:rsidR="009A734F" w:rsidRPr="0096332A" w14:paraId="1C022FB4" w14:textId="77777777" w:rsidTr="009A734F">
        <w:trPr>
          <w:trHeight w:val="66"/>
          <w:tblHeader/>
          <w:jc w:val="right"/>
        </w:trPr>
        <w:tc>
          <w:tcPr>
            <w:tcW w:w="1855" w:type="pct"/>
            <w:shd w:val="clear" w:color="auto" w:fill="auto"/>
            <w:noWrap/>
            <w:vAlign w:val="center"/>
            <w:hideMark/>
          </w:tcPr>
          <w:p w14:paraId="3D26489A"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Капитални расходи</w:t>
            </w:r>
          </w:p>
        </w:tc>
        <w:tc>
          <w:tcPr>
            <w:tcW w:w="786" w:type="pct"/>
            <w:shd w:val="clear" w:color="auto" w:fill="auto"/>
            <w:hideMark/>
          </w:tcPr>
          <w:p w14:paraId="00BC023B"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304,4</w:t>
            </w:r>
          </w:p>
        </w:tc>
        <w:tc>
          <w:tcPr>
            <w:tcW w:w="786" w:type="pct"/>
            <w:shd w:val="clear" w:color="auto" w:fill="auto"/>
            <w:hideMark/>
          </w:tcPr>
          <w:p w14:paraId="47AE5372"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313,3</w:t>
            </w:r>
          </w:p>
        </w:tc>
        <w:tc>
          <w:tcPr>
            <w:tcW w:w="786" w:type="pct"/>
          </w:tcPr>
          <w:p w14:paraId="05C4173B"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2,9</w:t>
            </w:r>
          </w:p>
        </w:tc>
        <w:tc>
          <w:tcPr>
            <w:tcW w:w="786" w:type="pct"/>
            <w:shd w:val="clear" w:color="auto" w:fill="auto"/>
            <w:hideMark/>
          </w:tcPr>
          <w:p w14:paraId="4EBBF711"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11,8</w:t>
            </w:r>
          </w:p>
        </w:tc>
      </w:tr>
      <w:tr w:rsidR="009A734F" w:rsidRPr="0096332A" w14:paraId="35D57FDB" w14:textId="77777777" w:rsidTr="009A734F">
        <w:trPr>
          <w:trHeight w:val="66"/>
          <w:tblHeader/>
          <w:jc w:val="right"/>
        </w:trPr>
        <w:tc>
          <w:tcPr>
            <w:tcW w:w="1855" w:type="pct"/>
            <w:shd w:val="clear" w:color="auto" w:fill="auto"/>
            <w:noWrap/>
            <w:vAlign w:val="center"/>
            <w:hideMark/>
          </w:tcPr>
          <w:p w14:paraId="1AECCEC8"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Нето буџетске позајмице</w:t>
            </w:r>
          </w:p>
        </w:tc>
        <w:tc>
          <w:tcPr>
            <w:tcW w:w="786" w:type="pct"/>
            <w:shd w:val="clear" w:color="auto" w:fill="auto"/>
            <w:hideMark/>
          </w:tcPr>
          <w:p w14:paraId="09C57F97"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26,1</w:t>
            </w:r>
          </w:p>
        </w:tc>
        <w:tc>
          <w:tcPr>
            <w:tcW w:w="786" w:type="pct"/>
            <w:shd w:val="clear" w:color="auto" w:fill="auto"/>
            <w:hideMark/>
          </w:tcPr>
          <w:p w14:paraId="78BC686B"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50,0</w:t>
            </w:r>
          </w:p>
        </w:tc>
        <w:tc>
          <w:tcPr>
            <w:tcW w:w="786" w:type="pct"/>
          </w:tcPr>
          <w:p w14:paraId="6EFEC349"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91,4</w:t>
            </w:r>
          </w:p>
        </w:tc>
        <w:tc>
          <w:tcPr>
            <w:tcW w:w="786" w:type="pct"/>
            <w:shd w:val="clear" w:color="auto" w:fill="auto"/>
            <w:hideMark/>
          </w:tcPr>
          <w:p w14:paraId="3E96AF72"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-43,0</w:t>
            </w:r>
          </w:p>
        </w:tc>
      </w:tr>
      <w:tr w:rsidR="009A734F" w:rsidRPr="0096332A" w14:paraId="7CAE8BA6" w14:textId="77777777" w:rsidTr="009A734F">
        <w:trPr>
          <w:trHeight w:val="66"/>
          <w:tblHeader/>
          <w:jc w:val="right"/>
        </w:trPr>
        <w:tc>
          <w:tcPr>
            <w:tcW w:w="1855" w:type="pct"/>
            <w:shd w:val="clear" w:color="auto" w:fill="auto"/>
            <w:noWrap/>
            <w:vAlign w:val="center"/>
            <w:hideMark/>
          </w:tcPr>
          <w:p w14:paraId="5A96CD6C" w14:textId="77777777" w:rsidR="009A734F" w:rsidRPr="0096332A" w:rsidRDefault="009A734F" w:rsidP="009A734F">
            <w:pPr>
              <w:rPr>
                <w:rFonts w:eastAsia="MS PGothic"/>
                <w:sz w:val="20"/>
                <w:szCs w:val="20"/>
                <w:lang w:val="sr-Cyrl-RS" w:eastAsia="ja-JP"/>
              </w:rPr>
            </w:pPr>
            <w:r w:rsidRPr="0096332A">
              <w:rPr>
                <w:rFonts w:eastAsia="MS PGothic"/>
                <w:sz w:val="20"/>
                <w:szCs w:val="20"/>
                <w:lang w:val="sr-Cyrl-RS" w:eastAsia="ja-JP"/>
              </w:rPr>
              <w:t>Активиране гаранције</w:t>
            </w:r>
          </w:p>
        </w:tc>
        <w:tc>
          <w:tcPr>
            <w:tcW w:w="786" w:type="pct"/>
            <w:shd w:val="clear" w:color="auto" w:fill="auto"/>
            <w:hideMark/>
          </w:tcPr>
          <w:p w14:paraId="66539268"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11,5</w:t>
            </w:r>
          </w:p>
        </w:tc>
        <w:tc>
          <w:tcPr>
            <w:tcW w:w="786" w:type="pct"/>
            <w:shd w:val="clear" w:color="auto" w:fill="auto"/>
            <w:hideMark/>
          </w:tcPr>
          <w:p w14:paraId="2F248862"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17,6</w:t>
            </w:r>
          </w:p>
        </w:tc>
        <w:tc>
          <w:tcPr>
            <w:tcW w:w="786" w:type="pct"/>
          </w:tcPr>
          <w:p w14:paraId="2790E0F5"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52,8</w:t>
            </w:r>
          </w:p>
        </w:tc>
        <w:tc>
          <w:tcPr>
            <w:tcW w:w="786" w:type="pct"/>
            <w:shd w:val="clear" w:color="auto" w:fill="auto"/>
            <w:hideMark/>
          </w:tcPr>
          <w:p w14:paraId="7C12EA2C" w14:textId="77777777" w:rsidR="009A734F" w:rsidRPr="0096332A" w:rsidRDefault="009A734F" w:rsidP="009A734F">
            <w:pPr>
              <w:ind w:right="510"/>
              <w:jc w:val="right"/>
              <w:rPr>
                <w:rFonts w:eastAsia="Calibri"/>
                <w:sz w:val="20"/>
                <w:szCs w:val="20"/>
                <w:lang w:val="sr-Cyrl-RS"/>
              </w:rPr>
            </w:pPr>
            <w:r w:rsidRPr="0096332A">
              <w:rPr>
                <w:rFonts w:eastAsia="Calibri"/>
                <w:sz w:val="20"/>
                <w:szCs w:val="20"/>
                <w:lang w:val="sr-Cyrl-RS"/>
              </w:rPr>
              <w:t>43,7</w:t>
            </w:r>
          </w:p>
        </w:tc>
      </w:tr>
      <w:tr w:rsidR="009A734F" w:rsidRPr="0096332A" w14:paraId="1A677331" w14:textId="77777777" w:rsidTr="009A734F">
        <w:trPr>
          <w:trHeight w:val="66"/>
          <w:tblHeader/>
          <w:jc w:val="right"/>
        </w:trPr>
        <w:tc>
          <w:tcPr>
            <w:tcW w:w="1855" w:type="pct"/>
            <w:tcBorders>
              <w:bottom w:val="single" w:sz="4" w:space="0" w:color="002060"/>
            </w:tcBorders>
            <w:shd w:val="clear" w:color="auto" w:fill="E7E6E6"/>
            <w:noWrap/>
            <w:vAlign w:val="center"/>
            <w:hideMark/>
          </w:tcPr>
          <w:p w14:paraId="4F304E46" w14:textId="77777777" w:rsidR="009A734F" w:rsidRPr="0096332A" w:rsidRDefault="009A734F" w:rsidP="009A734F">
            <w:pPr>
              <w:rPr>
                <w:rFonts w:eastAsia="Calibri"/>
                <w:sz w:val="20"/>
                <w:szCs w:val="20"/>
                <w:lang w:val="sr-Cyrl-RS"/>
              </w:rPr>
            </w:pPr>
            <w:r w:rsidRPr="0096332A">
              <w:rPr>
                <w:rFonts w:eastAsia="MS PGothic"/>
                <w:sz w:val="20"/>
                <w:szCs w:val="20"/>
                <w:lang w:val="sr-Cyrl-RS" w:eastAsia="ja-JP"/>
              </w:rPr>
              <w:t>Фискални резултат</w:t>
            </w:r>
          </w:p>
        </w:tc>
        <w:tc>
          <w:tcPr>
            <w:tcW w:w="786" w:type="pct"/>
            <w:tcBorders>
              <w:bottom w:val="single" w:sz="4" w:space="0" w:color="002060"/>
            </w:tcBorders>
            <w:shd w:val="clear" w:color="auto" w:fill="E7E6E6"/>
            <w:hideMark/>
          </w:tcPr>
          <w:p w14:paraId="0B37ADB9"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35,2</w:t>
            </w:r>
          </w:p>
        </w:tc>
        <w:tc>
          <w:tcPr>
            <w:tcW w:w="786" w:type="pct"/>
            <w:tcBorders>
              <w:bottom w:val="single" w:sz="4" w:space="0" w:color="002060"/>
            </w:tcBorders>
            <w:shd w:val="clear" w:color="auto" w:fill="E7E6E6"/>
            <w:hideMark/>
          </w:tcPr>
          <w:p w14:paraId="721040F6" w14:textId="77777777" w:rsidR="009A734F" w:rsidRPr="0096332A" w:rsidRDefault="009A734F" w:rsidP="009A734F">
            <w:pPr>
              <w:ind w:right="340"/>
              <w:jc w:val="right"/>
              <w:rPr>
                <w:rFonts w:eastAsia="Calibri"/>
                <w:sz w:val="20"/>
                <w:szCs w:val="20"/>
                <w:lang w:val="sr-Cyrl-RS"/>
              </w:rPr>
            </w:pPr>
            <w:r w:rsidRPr="0096332A">
              <w:rPr>
                <w:rFonts w:eastAsia="Calibri"/>
                <w:sz w:val="20"/>
                <w:szCs w:val="20"/>
                <w:lang w:val="sr-Cyrl-RS"/>
              </w:rPr>
              <w:t>15,8</w:t>
            </w:r>
          </w:p>
        </w:tc>
        <w:tc>
          <w:tcPr>
            <w:tcW w:w="786" w:type="pct"/>
            <w:tcBorders>
              <w:bottom w:val="single" w:sz="4" w:space="0" w:color="002060"/>
            </w:tcBorders>
            <w:shd w:val="clear" w:color="auto" w:fill="E7E6E6"/>
          </w:tcPr>
          <w:p w14:paraId="74990464" w14:textId="77777777" w:rsidR="009A734F" w:rsidRPr="0096332A" w:rsidRDefault="009A734F" w:rsidP="009A734F">
            <w:pPr>
              <w:ind w:right="737"/>
              <w:jc w:val="right"/>
              <w:rPr>
                <w:rFonts w:eastAsia="Calibri"/>
                <w:sz w:val="20"/>
                <w:szCs w:val="20"/>
                <w:lang w:val="sr-Cyrl-RS"/>
              </w:rPr>
            </w:pPr>
          </w:p>
        </w:tc>
        <w:tc>
          <w:tcPr>
            <w:tcW w:w="786" w:type="pct"/>
            <w:tcBorders>
              <w:bottom w:val="single" w:sz="4" w:space="0" w:color="002060"/>
            </w:tcBorders>
            <w:shd w:val="clear" w:color="auto" w:fill="E7E6E6"/>
            <w:hideMark/>
          </w:tcPr>
          <w:p w14:paraId="2D4A673E" w14:textId="77777777" w:rsidR="009A734F" w:rsidRPr="0096332A" w:rsidRDefault="009A734F" w:rsidP="009A734F">
            <w:pPr>
              <w:ind w:right="737"/>
              <w:jc w:val="right"/>
              <w:rPr>
                <w:rFonts w:eastAsia="Calibri"/>
                <w:sz w:val="20"/>
                <w:szCs w:val="20"/>
                <w:lang w:val="sr-Cyrl-RS"/>
              </w:rPr>
            </w:pPr>
          </w:p>
        </w:tc>
      </w:tr>
    </w:tbl>
    <w:p w14:paraId="0DBAE516" w14:textId="77777777" w:rsidR="009A734F" w:rsidRPr="009A734F" w:rsidRDefault="009A734F" w:rsidP="009A734F">
      <w:pPr>
        <w:tabs>
          <w:tab w:val="left" w:pos="623"/>
        </w:tabs>
        <w:spacing w:after="120"/>
        <w:jc w:val="both"/>
        <w:rPr>
          <w:rFonts w:eastAsia="Calibri"/>
          <w:sz w:val="20"/>
          <w:szCs w:val="20"/>
          <w:lang w:val="sr-Cyrl-RS"/>
        </w:rPr>
      </w:pPr>
      <w:r w:rsidRPr="009A734F">
        <w:rPr>
          <w:rFonts w:eastAsia="Calibri"/>
          <w:bCs/>
          <w:sz w:val="20"/>
          <w:szCs w:val="20"/>
          <w:lang w:val="sr-Cyrl-RS" w:eastAsia="ja-JP"/>
        </w:rPr>
        <w:t xml:space="preserve">Извор: </w:t>
      </w:r>
      <w:r w:rsidRPr="009A734F">
        <w:rPr>
          <w:rFonts w:eastAsia="Calibri"/>
          <w:sz w:val="20"/>
          <w:szCs w:val="20"/>
          <w:lang w:val="sr-Cyrl-RS"/>
        </w:rPr>
        <w:t>Министарство финансија</w:t>
      </w:r>
    </w:p>
    <w:p w14:paraId="55F33F01" w14:textId="77777777" w:rsidR="009A734F" w:rsidRPr="009A734F" w:rsidRDefault="009A734F" w:rsidP="009A734F">
      <w:pPr>
        <w:spacing w:after="60"/>
        <w:jc w:val="both"/>
        <w:rPr>
          <w:rFonts w:eastAsia="MS PGothic" w:cs="Calibri"/>
          <w:bCs/>
          <w:szCs w:val="20"/>
          <w:lang w:val="sr-Cyrl-RS" w:eastAsia="ja-JP"/>
        </w:rPr>
      </w:pPr>
      <w:r w:rsidRPr="009A734F">
        <w:rPr>
          <w:rFonts w:eastAsia="MS PGothic" w:cs="Calibri"/>
          <w:bCs/>
          <w:szCs w:val="20"/>
          <w:lang w:val="sr-Cyrl-RS" w:eastAsia="ja-JP"/>
        </w:rPr>
        <w:t>Стање доцњи (преко 60 дана кашњења)* буџетских корисника и организација обавезног социјалног осигурања последњег дана септембра 2023. године износило је 2,6 млрд динара (око 0,04% БДП), и смањено је у односу на крај 2022. године.</w:t>
      </w:r>
    </w:p>
    <w:p w14:paraId="6FC4E42C" w14:textId="77777777" w:rsidR="009A734F" w:rsidRPr="009A734F" w:rsidRDefault="009A734F" w:rsidP="009A734F">
      <w:pPr>
        <w:spacing w:after="60"/>
        <w:jc w:val="both"/>
        <w:rPr>
          <w:rFonts w:eastAsia="MS PGothic" w:cs="Calibri"/>
          <w:bCs/>
          <w:szCs w:val="20"/>
          <w:lang w:val="sr-Cyrl-RS" w:eastAsia="ja-JP"/>
        </w:rPr>
      </w:pPr>
      <w:r w:rsidRPr="009A734F">
        <w:rPr>
          <w:rFonts w:eastAsia="MS PGothic" w:cs="Calibri"/>
          <w:bCs/>
          <w:szCs w:val="20"/>
          <w:lang w:val="sr-Cyrl-RS" w:eastAsia="ja-JP"/>
        </w:rPr>
        <w:t>Корисници буџета и ЈП „Путеви Србије” креирали су доцње у плаћању од 1,3 млрд динара, као и организације обавезног социјалног осигурања.</w:t>
      </w:r>
    </w:p>
    <w:p w14:paraId="6F7271E1" w14:textId="77777777" w:rsidR="009A734F" w:rsidRPr="009A734F" w:rsidRDefault="009A734F" w:rsidP="009A734F">
      <w:pPr>
        <w:spacing w:after="120"/>
        <w:jc w:val="both"/>
        <w:rPr>
          <w:rFonts w:eastAsia="MS PGothic" w:cs="Calibri"/>
          <w:szCs w:val="20"/>
          <w:lang w:val="sr-Cyrl-RS" w:eastAsia="ja-JP"/>
        </w:rPr>
      </w:pPr>
      <w:r w:rsidRPr="009A734F">
        <w:rPr>
          <w:rFonts w:eastAsia="MS PGothic"/>
          <w:lang w:val="sr-Cyrl-RS" w:eastAsia="ja-JP"/>
        </w:rPr>
        <w:t>Табела 6. Стање доцњи буџетских корисника и ООСО, крај 2022. године и септембар 2023. године, у млрд динара</w:t>
      </w:r>
    </w:p>
    <w:tbl>
      <w:tblPr>
        <w:tblStyle w:val="LightShading-Accent3352"/>
        <w:tblpPr w:leftFromText="180" w:rightFromText="180" w:vertAnchor="text" w:horzAnchor="margin" w:tblpY="56"/>
        <w:tblW w:w="4879" w:type="pct"/>
        <w:tblBorders>
          <w:top w:val="none" w:sz="0" w:space="0" w:color="auto"/>
          <w:bottom w:val="none" w:sz="0" w:space="0" w:color="auto"/>
        </w:tblBorders>
        <w:tblLook w:val="04A0" w:firstRow="1" w:lastRow="0" w:firstColumn="1" w:lastColumn="0" w:noHBand="0" w:noVBand="1"/>
      </w:tblPr>
      <w:tblGrid>
        <w:gridCol w:w="5256"/>
        <w:gridCol w:w="1776"/>
        <w:gridCol w:w="1776"/>
      </w:tblGrid>
      <w:tr w:rsidR="0096332A" w:rsidRPr="0096332A" w14:paraId="2D989C06" w14:textId="77777777" w:rsidTr="0096332A">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002060"/>
              <w:bottom w:val="single" w:sz="4" w:space="0" w:color="auto"/>
            </w:tcBorders>
            <w:shd w:val="clear" w:color="auto" w:fill="auto"/>
            <w:noWrap/>
            <w:hideMark/>
          </w:tcPr>
          <w:p w14:paraId="1487B55C" w14:textId="77777777" w:rsidR="009A734F" w:rsidRPr="0096332A" w:rsidRDefault="009A734F" w:rsidP="009A734F">
            <w:pPr>
              <w:jc w:val="both"/>
              <w:rPr>
                <w:rFonts w:ascii="Times New Roman" w:hAnsi="Times New Roman"/>
                <w:color w:val="auto"/>
                <w:szCs w:val="22"/>
                <w:lang w:val="sr-Cyrl-RS"/>
              </w:rPr>
            </w:pPr>
            <w:r w:rsidRPr="0096332A">
              <w:rPr>
                <w:rFonts w:ascii="Times New Roman" w:hAnsi="Times New Roman"/>
                <w:color w:val="auto"/>
                <w:szCs w:val="22"/>
                <w:lang w:val="sr-Cyrl-RS"/>
              </w:rPr>
              <w:t> </w:t>
            </w:r>
          </w:p>
        </w:tc>
        <w:tc>
          <w:tcPr>
            <w:tcW w:w="1008" w:type="pct"/>
            <w:tcBorders>
              <w:top w:val="single" w:sz="4" w:space="0" w:color="002060"/>
              <w:bottom w:val="single" w:sz="4" w:space="0" w:color="auto"/>
            </w:tcBorders>
            <w:shd w:val="clear" w:color="auto" w:fill="auto"/>
            <w:vAlign w:val="center"/>
          </w:tcPr>
          <w:p w14:paraId="35453E33" w14:textId="77777777" w:rsidR="009A734F" w:rsidRPr="0096332A" w:rsidRDefault="009A734F" w:rsidP="009A734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Cs w:val="22"/>
                <w:lang w:val="sr-Cyrl-RS"/>
              </w:rPr>
              <w:t>31.12.2022.</w:t>
            </w:r>
          </w:p>
        </w:tc>
        <w:tc>
          <w:tcPr>
            <w:tcW w:w="1008" w:type="pct"/>
            <w:tcBorders>
              <w:top w:val="single" w:sz="4" w:space="0" w:color="002060"/>
              <w:bottom w:val="single" w:sz="4" w:space="0" w:color="auto"/>
            </w:tcBorders>
            <w:shd w:val="clear" w:color="auto" w:fill="auto"/>
            <w:vAlign w:val="center"/>
          </w:tcPr>
          <w:p w14:paraId="3C6FF1B6" w14:textId="77777777" w:rsidR="009A734F" w:rsidRPr="0096332A" w:rsidRDefault="009A734F" w:rsidP="009A734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Cs w:val="22"/>
                <w:lang w:val="sr-Cyrl-RS"/>
              </w:rPr>
              <w:t>30.09.2023.</w:t>
            </w:r>
          </w:p>
        </w:tc>
      </w:tr>
      <w:tr w:rsidR="0096332A" w:rsidRPr="0096332A" w14:paraId="7EB1F452" w14:textId="77777777" w:rsidTr="0096332A">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auto"/>
            </w:tcBorders>
            <w:shd w:val="clear" w:color="auto" w:fill="auto"/>
            <w:noWrap/>
            <w:vAlign w:val="center"/>
            <w:hideMark/>
          </w:tcPr>
          <w:p w14:paraId="52A661E7" w14:textId="77777777" w:rsidR="009A734F" w:rsidRPr="0096332A" w:rsidRDefault="009A734F" w:rsidP="009A734F">
            <w:pPr>
              <w:jc w:val="both"/>
              <w:rPr>
                <w:rFonts w:ascii="Times New Roman" w:hAnsi="Times New Roman"/>
                <w:color w:val="auto"/>
                <w:szCs w:val="22"/>
                <w:lang w:val="sr-Cyrl-RS"/>
              </w:rPr>
            </w:pPr>
            <w:r w:rsidRPr="0096332A">
              <w:rPr>
                <w:rFonts w:ascii="Times New Roman" w:hAnsi="Times New Roman"/>
                <w:color w:val="auto"/>
                <w:szCs w:val="22"/>
                <w:lang w:val="sr-Cyrl-RS"/>
              </w:rPr>
              <w:t xml:space="preserve">Буџетски корисници и ЈП „Путеви Србије” </w:t>
            </w:r>
          </w:p>
        </w:tc>
        <w:tc>
          <w:tcPr>
            <w:tcW w:w="1008" w:type="pct"/>
            <w:tcBorders>
              <w:top w:val="single" w:sz="4" w:space="0" w:color="auto"/>
            </w:tcBorders>
            <w:shd w:val="clear" w:color="auto" w:fill="auto"/>
          </w:tcPr>
          <w:p w14:paraId="5406BEF2" w14:textId="77777777" w:rsidR="009A734F" w:rsidRPr="0096332A" w:rsidRDefault="009A734F" w:rsidP="009A734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 w:val="18"/>
                <w:szCs w:val="18"/>
                <w:lang w:val="sr-Cyrl-RS"/>
              </w:rPr>
              <w:t>2,1</w:t>
            </w:r>
          </w:p>
        </w:tc>
        <w:tc>
          <w:tcPr>
            <w:tcW w:w="1008" w:type="pct"/>
            <w:tcBorders>
              <w:top w:val="single" w:sz="4" w:space="0" w:color="auto"/>
            </w:tcBorders>
            <w:shd w:val="clear" w:color="auto" w:fill="auto"/>
          </w:tcPr>
          <w:p w14:paraId="21D83690" w14:textId="77777777" w:rsidR="009A734F" w:rsidRPr="0096332A" w:rsidRDefault="009A734F" w:rsidP="009A734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 w:val="18"/>
                <w:szCs w:val="18"/>
                <w:lang w:val="sr-Cyrl-RS"/>
              </w:rPr>
              <w:t>1,3</w:t>
            </w:r>
          </w:p>
        </w:tc>
      </w:tr>
      <w:tr w:rsidR="009A734F" w:rsidRPr="0096332A" w14:paraId="37286433" w14:textId="77777777" w:rsidTr="009A734F">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0BF6EEF8" w14:textId="77777777" w:rsidR="009A734F" w:rsidRPr="0096332A" w:rsidRDefault="009A734F" w:rsidP="009A734F">
            <w:pPr>
              <w:jc w:val="both"/>
              <w:rPr>
                <w:rFonts w:ascii="Times New Roman" w:hAnsi="Times New Roman"/>
                <w:color w:val="auto"/>
                <w:szCs w:val="22"/>
                <w:lang w:val="sr-Cyrl-RS"/>
              </w:rPr>
            </w:pPr>
            <w:r w:rsidRPr="0096332A">
              <w:rPr>
                <w:rFonts w:ascii="Times New Roman" w:hAnsi="Times New Roman"/>
                <w:color w:val="auto"/>
                <w:szCs w:val="22"/>
                <w:lang w:val="sr-Cyrl-RS"/>
              </w:rPr>
              <w:t>ООСО</w:t>
            </w:r>
          </w:p>
        </w:tc>
        <w:tc>
          <w:tcPr>
            <w:tcW w:w="1008" w:type="pct"/>
            <w:shd w:val="clear" w:color="auto" w:fill="auto"/>
          </w:tcPr>
          <w:p w14:paraId="1B3A5944" w14:textId="77777777" w:rsidR="009A734F" w:rsidRPr="0096332A" w:rsidRDefault="009A734F" w:rsidP="009A734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 w:val="18"/>
                <w:szCs w:val="18"/>
                <w:lang w:val="sr-Cyrl-RS"/>
              </w:rPr>
              <w:t>1,3</w:t>
            </w:r>
          </w:p>
        </w:tc>
        <w:tc>
          <w:tcPr>
            <w:tcW w:w="1008" w:type="pct"/>
            <w:shd w:val="clear" w:color="auto" w:fill="auto"/>
          </w:tcPr>
          <w:p w14:paraId="287F4FE2" w14:textId="77777777" w:rsidR="009A734F" w:rsidRPr="0096332A" w:rsidRDefault="009A734F" w:rsidP="009A734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 w:val="18"/>
                <w:szCs w:val="18"/>
                <w:lang w:val="sr-Cyrl-RS"/>
              </w:rPr>
              <w:t>1,3</w:t>
            </w:r>
          </w:p>
        </w:tc>
      </w:tr>
      <w:tr w:rsidR="009A734F" w:rsidRPr="0096332A" w14:paraId="056EDD3F" w14:textId="77777777" w:rsidTr="009A73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bottom w:val="single" w:sz="4" w:space="0" w:color="002060"/>
            </w:tcBorders>
            <w:shd w:val="clear" w:color="auto" w:fill="auto"/>
            <w:noWrap/>
            <w:vAlign w:val="center"/>
            <w:hideMark/>
          </w:tcPr>
          <w:p w14:paraId="2398BCDD" w14:textId="77777777" w:rsidR="009A734F" w:rsidRPr="0096332A" w:rsidRDefault="009A734F" w:rsidP="009A734F">
            <w:pPr>
              <w:jc w:val="both"/>
              <w:rPr>
                <w:rFonts w:ascii="Times New Roman" w:hAnsi="Times New Roman"/>
                <w:color w:val="auto"/>
                <w:szCs w:val="22"/>
                <w:lang w:val="sr-Cyrl-RS"/>
              </w:rPr>
            </w:pPr>
            <w:r w:rsidRPr="0096332A">
              <w:rPr>
                <w:rFonts w:ascii="Times New Roman" w:hAnsi="Times New Roman"/>
                <w:color w:val="auto"/>
                <w:szCs w:val="22"/>
                <w:lang w:val="sr-Cyrl-RS"/>
              </w:rPr>
              <w:t>УКУПНО</w:t>
            </w:r>
          </w:p>
        </w:tc>
        <w:tc>
          <w:tcPr>
            <w:tcW w:w="1008" w:type="pct"/>
            <w:tcBorders>
              <w:bottom w:val="single" w:sz="4" w:space="0" w:color="002060"/>
            </w:tcBorders>
            <w:shd w:val="clear" w:color="auto" w:fill="auto"/>
          </w:tcPr>
          <w:p w14:paraId="359236F0" w14:textId="77777777" w:rsidR="009A734F" w:rsidRPr="0096332A" w:rsidRDefault="009A734F" w:rsidP="009A734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 w:val="18"/>
                <w:szCs w:val="18"/>
                <w:lang w:val="sr-Cyrl-RS"/>
              </w:rPr>
              <w:t>3,5</w:t>
            </w:r>
          </w:p>
        </w:tc>
        <w:tc>
          <w:tcPr>
            <w:tcW w:w="1008" w:type="pct"/>
            <w:tcBorders>
              <w:bottom w:val="single" w:sz="4" w:space="0" w:color="002060"/>
            </w:tcBorders>
            <w:shd w:val="clear" w:color="auto" w:fill="auto"/>
          </w:tcPr>
          <w:p w14:paraId="4552680F" w14:textId="77777777" w:rsidR="009A734F" w:rsidRPr="0096332A" w:rsidRDefault="009A734F" w:rsidP="009A734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Cs w:val="22"/>
                <w:lang w:val="sr-Cyrl-RS"/>
              </w:rPr>
            </w:pPr>
            <w:r w:rsidRPr="0096332A">
              <w:rPr>
                <w:rFonts w:ascii="Times New Roman" w:hAnsi="Times New Roman"/>
                <w:color w:val="auto"/>
                <w:sz w:val="18"/>
                <w:szCs w:val="18"/>
                <w:lang w:val="sr-Cyrl-RS"/>
              </w:rPr>
              <w:t>2,6</w:t>
            </w:r>
          </w:p>
        </w:tc>
      </w:tr>
    </w:tbl>
    <w:p w14:paraId="092A6C8B" w14:textId="77777777" w:rsidR="009A734F" w:rsidRPr="0096332A" w:rsidRDefault="009A734F" w:rsidP="009A734F">
      <w:pPr>
        <w:spacing w:before="40" w:after="60"/>
        <w:jc w:val="both"/>
        <w:rPr>
          <w:rFonts w:eastAsia="Calibri"/>
          <w:sz w:val="20"/>
          <w:szCs w:val="20"/>
          <w:lang w:val="sr-Cyrl-RS"/>
        </w:rPr>
      </w:pPr>
      <w:r w:rsidRPr="0096332A">
        <w:rPr>
          <w:rFonts w:eastAsia="Calibri"/>
          <w:bCs/>
          <w:sz w:val="20"/>
          <w:szCs w:val="20"/>
          <w:lang w:val="sr-Cyrl-RS" w:eastAsia="ja-JP"/>
        </w:rPr>
        <w:t xml:space="preserve">Извор: </w:t>
      </w:r>
      <w:r w:rsidRPr="0096332A">
        <w:rPr>
          <w:rFonts w:eastAsia="Calibri"/>
          <w:sz w:val="20"/>
          <w:szCs w:val="20"/>
          <w:lang w:val="sr-Cyrl-RS"/>
        </w:rPr>
        <w:t>Министарство финансија</w:t>
      </w:r>
    </w:p>
    <w:p w14:paraId="3B92BBE1" w14:textId="77777777" w:rsidR="009A734F" w:rsidRPr="009A734F" w:rsidRDefault="009A734F" w:rsidP="009A734F">
      <w:pPr>
        <w:spacing w:after="120"/>
        <w:jc w:val="both"/>
        <w:rPr>
          <w:rFonts w:eastAsia="MS PGothic"/>
          <w:sz w:val="16"/>
          <w:szCs w:val="16"/>
          <w:lang w:val="sr-Cyrl-RS" w:eastAsia="ja-JP"/>
        </w:rPr>
      </w:pPr>
      <w:r w:rsidRPr="009A734F">
        <w:rPr>
          <w:rFonts w:eastAsia="MS PGothic"/>
          <w:sz w:val="16"/>
          <w:szCs w:val="16"/>
          <w:lang w:val="sr-Cyrl-RS" w:eastAsia="ja-JP"/>
        </w:rPr>
        <w:t>* У складу са дефиницијом која се користила за потребе праћења спровођења аранжмана са ММФ.</w:t>
      </w:r>
    </w:p>
    <w:p w14:paraId="073E871A" w14:textId="77777777" w:rsidR="009A734F" w:rsidRPr="009A734F" w:rsidRDefault="009A734F" w:rsidP="009A734F">
      <w:pPr>
        <w:spacing w:after="120"/>
        <w:jc w:val="both"/>
        <w:rPr>
          <w:rFonts w:eastAsia="Calibri"/>
          <w:b/>
          <w:lang w:val="sr-Cyrl-RS"/>
        </w:rPr>
      </w:pPr>
      <w:r w:rsidRPr="009A734F">
        <w:rPr>
          <w:rFonts w:eastAsia="Calibri"/>
          <w:b/>
          <w:lang w:val="sr-Cyrl-RS"/>
        </w:rPr>
        <w:br w:type="page"/>
      </w:r>
    </w:p>
    <w:p w14:paraId="04D19431" w14:textId="77777777" w:rsidR="009A734F" w:rsidRPr="009A734F" w:rsidRDefault="009A734F" w:rsidP="009A734F">
      <w:pPr>
        <w:jc w:val="center"/>
        <w:rPr>
          <w:rFonts w:eastAsia="Calibri"/>
          <w:b/>
          <w:lang w:val="sr-Cyrl-RS"/>
        </w:rPr>
      </w:pPr>
      <w:r w:rsidRPr="009A734F">
        <w:rPr>
          <w:rFonts w:eastAsia="Calibri"/>
          <w:noProof/>
        </w:rPr>
        <w:lastRenderedPageBreak/>
        <mc:AlternateContent>
          <mc:Choice Requires="wps">
            <w:drawing>
              <wp:anchor distT="0" distB="0" distL="114300" distR="114300" simplePos="0" relativeHeight="251659264" behindDoc="1" locked="0" layoutInCell="1" allowOverlap="1" wp14:anchorId="7867092C" wp14:editId="23D7D4CC">
                <wp:simplePos x="0" y="0"/>
                <wp:positionH relativeFrom="margin">
                  <wp:posOffset>-247650</wp:posOffset>
                </wp:positionH>
                <wp:positionV relativeFrom="paragraph">
                  <wp:posOffset>-66675</wp:posOffset>
                </wp:positionV>
                <wp:extent cx="6276975" cy="8439150"/>
                <wp:effectExtent l="0" t="0" r="9525" b="0"/>
                <wp:wrapNone/>
                <wp:docPr id="61" name="Rectangle 61"/>
                <wp:cNvGraphicFramePr/>
                <a:graphic xmlns:a="http://schemas.openxmlformats.org/drawingml/2006/main">
                  <a:graphicData uri="http://schemas.microsoft.com/office/word/2010/wordprocessingShape">
                    <wps:wsp>
                      <wps:cNvSpPr/>
                      <wps:spPr>
                        <a:xfrm>
                          <a:off x="0" y="0"/>
                          <a:ext cx="6276975" cy="8439150"/>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ABFA4D" id="Rectangle 61" o:spid="_x0000_s1026" style="position:absolute;margin-left:-19.5pt;margin-top:-5.25pt;width:494.25pt;height:66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3JmwIAAFYFAAAOAAAAZHJzL2Uyb0RvYy54bWysVE1v2zAMvQ/YfxB0X51k+WiDOkXQIsOA&#10;ri3aDj0rsuwI0NckJU726/ckO2nR7bJhOTikSJGPj6Qur/ZakZ3wQVpT0uHZgBJhuK2kaUr6/Xn1&#10;6ZySEJmpmLJGlPQgAr1afPxw2bq5GNmNVZXwBEFMmLeupJsY3bwoAt8IzcKZdcLAWFuvWYTqm6Ly&#10;rEV0rYrRYDAtWusr5y0XIeD0pjPSRY5f14LH+7oOIhJVUmCL+evzd52+xeKSzRvP3EbyHgb7BxSa&#10;SYOkp1A3LDKy9fK3UFpyb4Ot4xm3urB1LbnINaCa4eBdNU8b5kSuBeQEd6Ip/L+w/G734ImsSjod&#10;UmKYRo8ewRozjRIEZyCodWEOvyf34HstQEzV7muv0z/qIPtM6uFEqthHwnE4Hc2mF7MJJRy28/Hn&#10;i+Ek0168Xnc+xC/CapKEknrkz2Sy3W2ISAnXo0vK5liMK6lU7+54HE2yf91cq4wrHAIksmPoOoal&#10;si0lioWIw5Ku8i9fUFv9zVad3/lkMDgC6+7nxKeY678J3oHuryT4PeQEXxnSYlVGM6QjnGHoa8Ui&#10;RO3QhmAaSphqsE08+ozS2FQtQnY03LCw6SAHq2TVjbCWEXukpAbHqONUiTLpmsib0JOZ2tk1MElr&#10;Wx0wAd52qxEcX0l04RZsPTCPXQBI7He8x6dWFshtL1Gysf7nn86TP0YUVkpa7Baq+rFlXqAJXw2G&#10;92I4HqdlzMp4MhtB8W8t67cWs9XXFo3EfAJdFpN/VEex9la/4BlYpqwwMcORu+OvV65jt/N4SLhY&#10;LrMbFhBtuTVPjqfgR3qf9y/Mu362Iqb4zh73kM3fTWTnm24au9xGW8s8rq+8YoSSguXNw9Q/NOl1&#10;eKtnr9fncPELAAD//wMAUEsDBBQABgAIAAAAIQCf5P9i4QAAAAwBAAAPAAAAZHJzL2Rvd25yZXYu&#10;eG1sTI/BTsMwEETvSPyDtUjcWicpRU2IU1WRcuDQSimIsxsbJ8Jeh9htw9+zPcFtRvs0O1NuZ2fZ&#10;RU9h8CggXSbANHZeDWgEvL81iw2wECUqaT1qAT86wLa6vytlofwVW305RsMoBEMhBfQxjgXnoeu1&#10;k2HpR410+/STk5HsZLia5JXCneVZkjxzJwekD70cdd3r7ut4dgJqb5vdvjbdd5MdWvtqsr1vP4R4&#10;fJh3L8CinuMfDLf6VB0q6nTyZ1SBWQGLVU5bIok0WQMjIn/KSZwIXaWbNfCq5P9HVL8AAAD//wMA&#10;UEsBAi0AFAAGAAgAAAAhALaDOJL+AAAA4QEAABMAAAAAAAAAAAAAAAAAAAAAAFtDb250ZW50X1R5&#10;cGVzXS54bWxQSwECLQAUAAYACAAAACEAOP0h/9YAAACUAQAACwAAAAAAAAAAAAAAAAAvAQAAX3Jl&#10;bHMvLnJlbHNQSwECLQAUAAYACAAAACEAmTUdyZsCAABWBQAADgAAAAAAAAAAAAAAAAAuAgAAZHJz&#10;L2Uyb0RvYy54bWxQSwECLQAUAAYACAAAACEAn+T/YuEAAAAMAQAADwAAAAAAAAAAAAAAAAD1BAAA&#10;ZHJzL2Rvd25yZXYueG1sUEsFBgAAAAAEAAQA8wAAAAMGAAAAAA==&#10;" fillcolor="#d9d9d9" stroked="f" strokeweight="1pt">
                <v:fill r:id="rId18" o:title="" color2="window" type="pattern"/>
                <w10:wrap anchorx="margin"/>
              </v:rect>
            </w:pict>
          </mc:Fallback>
        </mc:AlternateContent>
      </w:r>
      <w:r w:rsidRPr="009A734F">
        <w:rPr>
          <w:rFonts w:eastAsia="Calibri"/>
          <w:b/>
          <w:lang w:val="sr-Cyrl-RS"/>
        </w:rPr>
        <w:t>S0 индикатор краткорочне фискалне одрживости</w:t>
      </w:r>
    </w:p>
    <w:p w14:paraId="772EC190" w14:textId="77777777" w:rsidR="009A734F" w:rsidRPr="009A734F" w:rsidRDefault="009A734F" w:rsidP="009A734F">
      <w:pPr>
        <w:spacing w:after="120"/>
        <w:jc w:val="both"/>
        <w:rPr>
          <w:rFonts w:eastAsia="Calibri"/>
          <w:lang w:val="sr-Cyrl-RS"/>
        </w:rPr>
      </w:pPr>
    </w:p>
    <w:p w14:paraId="57C4A021" w14:textId="77777777" w:rsidR="009A734F" w:rsidRPr="009A734F" w:rsidRDefault="009A734F" w:rsidP="009A734F">
      <w:pPr>
        <w:spacing w:after="60"/>
        <w:jc w:val="both"/>
        <w:rPr>
          <w:rFonts w:eastAsia="Calibri" w:cs="Calibri"/>
          <w:szCs w:val="20"/>
          <w:lang w:val="sr-Cyrl-RS"/>
        </w:rPr>
      </w:pPr>
      <w:r w:rsidRPr="009A734F">
        <w:rPr>
          <w:rFonts w:eastAsia="Calibri" w:cs="Calibri"/>
          <w:szCs w:val="20"/>
          <w:lang w:val="sr-Cyrl-RS"/>
        </w:rPr>
        <w:t>Европска комисија је за оцену краткорочне фискалне одрживости дизајнирала композитни индикатор S0 којим се кроз идентификацију потенцијалних краткорочних ризика у текућој години настоји да антиципира фискални стрес у наредној години. Уколико вредност S0 индикатора прелази дефинисани праг сматра се да је земља у краткорочном ризику од фискалног стреса. Поред вредности за целокупан индикатор, ради лоцирања извора из ког ризик потиче, разматрају се и вредности подиндекса и њихових компоненти. S0 композитни индикатор се састоји од два подиндекса, који у себи садрже низ варијабли фискалне и макро-финансијске одрживости. Вредност ових подиндекса испод дефинисаног прага указују на одсуство краткорочног фискалног ризика.</w:t>
      </w:r>
    </w:p>
    <w:p w14:paraId="2D4004B4" w14:textId="77777777" w:rsidR="009A734F" w:rsidRPr="009A734F" w:rsidRDefault="009A734F" w:rsidP="009A734F">
      <w:pPr>
        <w:spacing w:after="60"/>
        <w:jc w:val="both"/>
        <w:rPr>
          <w:rFonts w:eastAsia="Calibri" w:cs="Calibri"/>
          <w:szCs w:val="20"/>
          <w:lang w:val="sr-Cyrl-RS"/>
        </w:rPr>
      </w:pPr>
      <w:r w:rsidRPr="009A734F">
        <w:rPr>
          <w:rFonts w:eastAsia="Calibri" w:cs="Calibri"/>
          <w:szCs w:val="20"/>
          <w:lang w:val="sr-Cyrl-RS"/>
        </w:rPr>
        <w:t>У 2022. години вредности фискалног (0,22) и финансијског подиндекса (0,27) су унутар за њих дефинисаног прага, као и вредност целокупног S0 индикатора за Републику Србију (0,25), што начелно указује да не постоји опасност од појаве макроекономске нестабилности у наредном средњорочном периоду. Успешно очувана макроекономска и фискална стабилност успостављена у претходном периоду обезбедила је простор за брзе и значајне мере подршке фискалне и монетарне политике.</w:t>
      </w:r>
    </w:p>
    <w:p w14:paraId="0C014AC1" w14:textId="77777777" w:rsidR="009A734F" w:rsidRPr="009A734F" w:rsidRDefault="009A734F" w:rsidP="009A734F">
      <w:pPr>
        <w:spacing w:after="120"/>
        <w:jc w:val="both"/>
        <w:rPr>
          <w:rFonts w:eastAsia="Calibri"/>
          <w:lang w:val="sr-Cyrl-RS"/>
        </w:rPr>
      </w:pPr>
    </w:p>
    <w:p w14:paraId="289D8E07" w14:textId="77777777" w:rsidR="009A734F" w:rsidRPr="009A734F" w:rsidRDefault="009A734F" w:rsidP="009A734F">
      <w:pPr>
        <w:spacing w:after="120"/>
        <w:jc w:val="both"/>
        <w:rPr>
          <w:rFonts w:eastAsia="Calibri"/>
          <w:lang w:val="sr-Cyrl-RS"/>
        </w:rPr>
      </w:pPr>
      <w:r w:rsidRPr="009A734F">
        <w:rPr>
          <w:rFonts w:eastAsia="Calibri"/>
          <w:lang w:val="sr-Cyrl-RS"/>
        </w:rPr>
        <w:t>Графикон 7. S0 индикатор за Србију у периоду 2015–2022. године</w:t>
      </w:r>
    </w:p>
    <w:p w14:paraId="3F5E7A0F" w14:textId="79AADB66" w:rsidR="009A734F" w:rsidRPr="009A734F" w:rsidRDefault="00406F9B" w:rsidP="009A734F">
      <w:pPr>
        <w:spacing w:after="240"/>
        <w:jc w:val="both"/>
        <w:rPr>
          <w:rFonts w:eastAsia="Calibri"/>
          <w:lang w:val="sr-Cyrl-RS"/>
        </w:rPr>
      </w:pPr>
      <w:r w:rsidRPr="00406F9B">
        <w:rPr>
          <w:noProof/>
        </w:rPr>
        <w:drawing>
          <wp:inline distT="0" distB="0" distL="0" distR="0" wp14:anchorId="2AAFC633" wp14:editId="34536CF8">
            <wp:extent cx="5666667" cy="1819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6667" cy="1819048"/>
                    </a:xfrm>
                    <a:prstGeom prst="rect">
                      <a:avLst/>
                    </a:prstGeom>
                  </pic:spPr>
                </pic:pic>
              </a:graphicData>
            </a:graphic>
          </wp:inline>
        </w:drawing>
      </w:r>
    </w:p>
    <w:p w14:paraId="267D7149" w14:textId="77777777" w:rsidR="009A734F" w:rsidRPr="009A734F" w:rsidRDefault="009A734F" w:rsidP="009A734F">
      <w:pPr>
        <w:spacing w:after="120"/>
        <w:rPr>
          <w:rFonts w:eastAsia="Calibri"/>
          <w:lang w:val="sr-Cyrl-RS"/>
        </w:rPr>
      </w:pPr>
      <w:r w:rsidRPr="009A734F">
        <w:rPr>
          <w:rFonts w:eastAsia="Calibri"/>
          <w:lang w:val="sr-Cyrl-RS"/>
        </w:rPr>
        <w:t>Графикон 8. S0 земље ЕУ и Србија</w:t>
      </w:r>
    </w:p>
    <w:p w14:paraId="356FBD36" w14:textId="3C1D5D37" w:rsidR="009A734F" w:rsidRPr="009A734F" w:rsidRDefault="00406F9B" w:rsidP="009A734F">
      <w:pPr>
        <w:spacing w:after="120"/>
        <w:jc w:val="both"/>
        <w:rPr>
          <w:rFonts w:eastAsia="Calibri"/>
          <w:lang w:val="sr-Cyrl-RS"/>
        </w:rPr>
      </w:pPr>
      <w:r w:rsidRPr="00406F9B">
        <w:rPr>
          <w:noProof/>
        </w:rPr>
        <w:drawing>
          <wp:inline distT="0" distB="0" distL="0" distR="0" wp14:anchorId="4D8DEE45" wp14:editId="214A82FB">
            <wp:extent cx="5731510" cy="2256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56155"/>
                    </a:xfrm>
                    <a:prstGeom prst="rect">
                      <a:avLst/>
                    </a:prstGeom>
                  </pic:spPr>
                </pic:pic>
              </a:graphicData>
            </a:graphic>
          </wp:inline>
        </w:drawing>
      </w:r>
    </w:p>
    <w:p w14:paraId="1ABA833B" w14:textId="77777777" w:rsidR="009A734F" w:rsidRPr="009A734F" w:rsidRDefault="009A734F" w:rsidP="009A734F">
      <w:pPr>
        <w:spacing w:after="120"/>
        <w:jc w:val="both"/>
        <w:rPr>
          <w:rFonts w:eastAsia="Calibri"/>
          <w:lang w:val="sr-Cyrl-RS"/>
        </w:rPr>
      </w:pPr>
    </w:p>
    <w:p w14:paraId="00493445" w14:textId="77777777" w:rsidR="009A734F" w:rsidRPr="009A734F" w:rsidRDefault="009A734F" w:rsidP="009A734F">
      <w:pPr>
        <w:spacing w:after="120"/>
        <w:jc w:val="both"/>
        <w:rPr>
          <w:rFonts w:eastAsia="Calibri"/>
          <w:lang w:val="sr-Cyrl-RS"/>
        </w:rPr>
      </w:pPr>
    </w:p>
    <w:p w14:paraId="1366F9A2" w14:textId="77777777" w:rsidR="009A734F" w:rsidRPr="009A734F" w:rsidRDefault="009A734F" w:rsidP="009A734F">
      <w:pPr>
        <w:spacing w:after="60"/>
        <w:jc w:val="both"/>
        <w:rPr>
          <w:rFonts w:eastAsia="Calibri"/>
          <w:lang w:val="sr-Cyrl-RS"/>
        </w:rPr>
      </w:pPr>
      <w:r w:rsidRPr="009A734F">
        <w:rPr>
          <w:rFonts w:eastAsia="Calibri"/>
          <w:noProof/>
        </w:rPr>
        <w:lastRenderedPageBreak/>
        <mc:AlternateContent>
          <mc:Choice Requires="wps">
            <w:drawing>
              <wp:anchor distT="0" distB="0" distL="114300" distR="114300" simplePos="0" relativeHeight="251660288" behindDoc="1" locked="0" layoutInCell="1" allowOverlap="1" wp14:anchorId="73268C49" wp14:editId="28E0D38B">
                <wp:simplePos x="0" y="0"/>
                <wp:positionH relativeFrom="margin">
                  <wp:posOffset>-409575</wp:posOffset>
                </wp:positionH>
                <wp:positionV relativeFrom="paragraph">
                  <wp:posOffset>-85726</wp:posOffset>
                </wp:positionV>
                <wp:extent cx="6564702" cy="6257925"/>
                <wp:effectExtent l="0" t="0" r="7620" b="9525"/>
                <wp:wrapNone/>
                <wp:docPr id="64" name="Rectangle 64"/>
                <wp:cNvGraphicFramePr/>
                <a:graphic xmlns:a="http://schemas.openxmlformats.org/drawingml/2006/main">
                  <a:graphicData uri="http://schemas.microsoft.com/office/word/2010/wordprocessingShape">
                    <wps:wsp>
                      <wps:cNvSpPr/>
                      <wps:spPr>
                        <a:xfrm>
                          <a:off x="0" y="0"/>
                          <a:ext cx="6564702" cy="625792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F4A3B7" id="Rectangle 64" o:spid="_x0000_s1026" style="position:absolute;margin-left:-32.25pt;margin-top:-6.75pt;width:516.9pt;height:492.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1GnQIAAFYFAAAOAAAAZHJzL2Uyb0RvYy54bWysVMlu2zAQvRfoPxC8N5IFL4kROTASuCiQ&#10;JkaTImeaomQB3ErSlt2v7yMlO0HaS4v6IM9whm+2N7y+OShJ9sL51uiSji5ySoTmpmp1U9Lvz6tP&#10;l5T4wHTFpNGipEfh6c3i44frzs5FYbZGVsIRgGg/72xJtyHYeZZ5vhWK+QtjhYaxNk6xANU1WeVY&#10;B3QlsyLPp1lnXGWd4cJ7nN71RrpI+HUteHisay8CkSVFbiF9Xfpu4jdbXLN545jdtnxIg/1DFoq1&#10;GkHPUHcsMLJz7W9QquXOeFOHC25UZuq65SLVgGpG+btqnrbMilQLmuPtuU3+/8Hyh/3akbYq6XRM&#10;iWYKM/qGrjHdSEFwhgZ11s/h92TXbtA8xFjtoXYq/qMOckhNPZ6bKg6BcBxOJ9PxLC8o4bBNi8ns&#10;qphE1Oz1unU+fBZGkSiU1CF+aibb3/vQu55cYjTLQli1Ug7ulgcgRkPd3MqUlz96SGTPMHWQpTId&#10;JZL5gMOSrtIvXZA79dVUvd/lJM8TH5BYfz/leMbc/A14n/RwBYCnlGOWUpMOq1LMEI5wBtLXkgWI&#10;ymIMXjeUMNlgm3hwKUttYrWABA4adMf8tk/ZG9lWPYVVG7BHslUlvUQd50qkjtdE2oShmXGc/QCj&#10;tDHVEQxwpl8Nb/mqRZB7dGvNHHYBSWK/wyM+tTTI3AwSJVvjfv7pPPqDorBS0mG3UNWPHXMCQ/ii&#10;Qd6r0XgclzEp48msgOLeWjZvLXqnbg0GOcJLYnkSo3+QJ7F2Rr3gGVjGqDAxzRG779+g3IZ+5/GQ&#10;cLFcJjcsIMZyr58sj+Cn9j4fXpizA7cCWPxgTnvI5u8Y2fvGm9osd8HUbaLra19BoahgeROZhocm&#10;vg5v9eT1+hwufgEAAP//AwBQSwMEFAAGAAgAAAAhAIm1v2nfAAAACwEAAA8AAABkcnMvZG93bnJl&#10;di54bWxMj8FOwzAMhu9IvENkJG5bug4KK02nqVIPHIbUgThnjWkrEqc02VbeHnOC22f51+/PxXZ2&#10;VpxxCoMnBatlAgKp9WagTsHba714BBGiJqOtJ1TwjQG25fVVoXPjL9Tg+RA7wSUUcq2gj3HMpQxt&#10;j06HpR+RePfhJ6cjj1MnzaQvXO6sTJMkk04PxBd6PWLVY/t5ODkFlbf1bl917VedvjT2uUv3vnlX&#10;6vZm3j2BiDjHvzD86rM6lOx09CcyQVgFi+zunqMMqzUDJzbZZg3iyPCQJiDLQv7/ofwBAAD//wMA&#10;UEsBAi0AFAAGAAgAAAAhALaDOJL+AAAA4QEAABMAAAAAAAAAAAAAAAAAAAAAAFtDb250ZW50X1R5&#10;cGVzXS54bWxQSwECLQAUAAYACAAAACEAOP0h/9YAAACUAQAACwAAAAAAAAAAAAAAAAAvAQAAX3Jl&#10;bHMvLnJlbHNQSwECLQAUAAYACAAAACEAmma9Rp0CAABWBQAADgAAAAAAAAAAAAAAAAAuAgAAZHJz&#10;L2Uyb0RvYy54bWxQSwECLQAUAAYACAAAACEAibW/ad8AAAALAQAADwAAAAAAAAAAAAAAAAD3BAAA&#10;ZHJzL2Rvd25yZXYueG1sUEsFBgAAAAAEAAQA8wAAAAMGAAAAAA==&#10;" fillcolor="#d9d9d9" stroked="f" strokeweight="1pt">
                <v:fill r:id="rId18" o:title="" color2="window" type="pattern"/>
                <w10:wrap anchorx="margin"/>
              </v:rect>
            </w:pict>
          </mc:Fallback>
        </mc:AlternateContent>
      </w:r>
      <w:r w:rsidRPr="009A734F">
        <w:rPr>
          <w:rFonts w:eastAsia="Calibri"/>
          <w:lang w:val="sr-Cyrl-RS"/>
        </w:rPr>
        <w:t>Обрачун S0 индикатора за Републику Србију, урађен је од стране Министарства финансија, и базира се на методологији ЕК.</w:t>
      </w:r>
    </w:p>
    <w:p w14:paraId="70838907" w14:textId="77777777" w:rsidR="009A734F" w:rsidRPr="009A734F" w:rsidRDefault="009A734F" w:rsidP="009A734F">
      <w:pPr>
        <w:spacing w:after="60"/>
        <w:jc w:val="both"/>
        <w:rPr>
          <w:rFonts w:eastAsia="Calibri"/>
          <w:spacing w:val="2"/>
          <w:lang w:val="sr-Cyrl-RS"/>
        </w:rPr>
      </w:pPr>
      <w:r w:rsidRPr="009A734F">
        <w:rPr>
          <w:rFonts w:eastAsia="Calibri"/>
          <w:spacing w:val="2"/>
          <w:lang w:val="sr-Cyrl-RS"/>
        </w:rPr>
        <w:t xml:space="preserve">На основу података ЕК за земље ЕУ за 2022. годину и обрачуна Министарства финансија за Републику Србију, закључујемо да већина посматраних земаља, као и Србија, није била изложена краткорочном ризику реализације фискалног стреса, будући да вредност </w:t>
      </w:r>
      <w:r w:rsidRPr="009A734F">
        <w:rPr>
          <w:rFonts w:eastAsia="Calibri"/>
          <w:lang w:val="sr-Cyrl-RS"/>
        </w:rPr>
        <w:t xml:space="preserve">S0 </w:t>
      </w:r>
      <w:r w:rsidRPr="009A734F">
        <w:rPr>
          <w:rFonts w:eastAsia="Calibri"/>
          <w:spacing w:val="2"/>
          <w:lang w:val="sr-Cyrl-RS"/>
        </w:rPr>
        <w:t>нигде не премашује дефинисани праг. Минимизирање потенцијалних ризика за настанак фискалног стреса у посматраним земљама ће бити неопходно ради стварања простора за доношење мера економске политике као одговор на неповољну и неизвесну политичку и економску ситуацију.</w:t>
      </w:r>
    </w:p>
    <w:p w14:paraId="012CBD33" w14:textId="77777777" w:rsidR="009A734F" w:rsidRPr="009A734F" w:rsidRDefault="009A734F" w:rsidP="009A734F">
      <w:pPr>
        <w:spacing w:after="120"/>
        <w:jc w:val="both"/>
        <w:rPr>
          <w:rFonts w:eastAsia="Calibri"/>
          <w:spacing w:val="2"/>
          <w:lang w:val="sr-Cyrl-RS"/>
        </w:rPr>
      </w:pPr>
    </w:p>
    <w:p w14:paraId="2C63098C" w14:textId="77777777" w:rsidR="009A734F" w:rsidRPr="009A734F" w:rsidRDefault="009A734F" w:rsidP="009A734F">
      <w:pPr>
        <w:spacing w:after="120"/>
        <w:jc w:val="both"/>
        <w:rPr>
          <w:rFonts w:eastAsia="Calibri"/>
          <w:spacing w:val="2"/>
          <w:lang w:val="sr-Cyrl-RS"/>
        </w:rPr>
      </w:pPr>
      <w:r w:rsidRPr="009A734F">
        <w:rPr>
          <w:rFonts w:eastAsia="Calibri"/>
          <w:spacing w:val="2"/>
          <w:lang w:val="sr-Cyrl-RS"/>
        </w:rPr>
        <w:t xml:space="preserve">Графикон 9. </w:t>
      </w:r>
      <w:r w:rsidRPr="009A734F">
        <w:rPr>
          <w:rFonts w:eastAsia="Calibri"/>
          <w:lang w:val="sr-Cyrl-RS"/>
        </w:rPr>
        <w:t>Фискални подиндекс и подиндекс финансијске конкурентности за земље ЕУ и Србију у 2022. години</w:t>
      </w:r>
    </w:p>
    <w:p w14:paraId="6E72064A" w14:textId="3C004FB4" w:rsidR="009A734F" w:rsidRPr="009A734F" w:rsidRDefault="00406F9B" w:rsidP="009A734F">
      <w:pPr>
        <w:spacing w:after="120"/>
        <w:jc w:val="both"/>
        <w:rPr>
          <w:rFonts w:eastAsia="Calibri"/>
          <w:lang w:val="sr-Cyrl-RS"/>
        </w:rPr>
      </w:pPr>
      <w:r w:rsidRPr="00406F9B">
        <w:rPr>
          <w:noProof/>
        </w:rPr>
        <w:drawing>
          <wp:inline distT="0" distB="0" distL="0" distR="0" wp14:anchorId="72FE8F98" wp14:editId="01D134E3">
            <wp:extent cx="5731510" cy="36703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70300"/>
                    </a:xfrm>
                    <a:prstGeom prst="rect">
                      <a:avLst/>
                    </a:prstGeom>
                  </pic:spPr>
                </pic:pic>
              </a:graphicData>
            </a:graphic>
          </wp:inline>
        </w:drawing>
      </w:r>
    </w:p>
    <w:p w14:paraId="276846B3" w14:textId="77777777" w:rsidR="009A734F" w:rsidRPr="009A734F" w:rsidRDefault="009A734F" w:rsidP="009A734F">
      <w:pPr>
        <w:spacing w:after="120"/>
        <w:jc w:val="both"/>
        <w:rPr>
          <w:rFonts w:eastAsia="Calibri"/>
          <w:lang w:val="sr-Cyrl-RS"/>
        </w:rPr>
      </w:pPr>
      <w:bookmarkStart w:id="18" w:name="_Toc530635107"/>
    </w:p>
    <w:p w14:paraId="7E0C3D99" w14:textId="77777777" w:rsidR="009A734F" w:rsidRPr="009A734F" w:rsidRDefault="009A734F" w:rsidP="009A734F">
      <w:pPr>
        <w:spacing w:after="120"/>
        <w:jc w:val="both"/>
        <w:rPr>
          <w:rFonts w:eastAsia="Calibri"/>
          <w:lang w:val="sr-Cyrl-RS"/>
        </w:rPr>
      </w:pPr>
    </w:p>
    <w:p w14:paraId="36A4203A" w14:textId="77777777" w:rsidR="009A734F" w:rsidRPr="009A734F" w:rsidRDefault="009A734F" w:rsidP="009A734F">
      <w:pPr>
        <w:spacing w:after="160" w:line="259" w:lineRule="auto"/>
        <w:rPr>
          <w:rFonts w:eastAsia="Calibri"/>
          <w:lang w:val="sr-Cyrl-RS"/>
        </w:rPr>
      </w:pPr>
      <w:r w:rsidRPr="009A734F">
        <w:rPr>
          <w:rFonts w:eastAsia="Calibri"/>
          <w:lang w:val="sr-Cyrl-RS"/>
        </w:rPr>
        <w:br w:type="page"/>
      </w:r>
    </w:p>
    <w:p w14:paraId="51751E78" w14:textId="77777777" w:rsidR="009A734F" w:rsidRPr="009A734F" w:rsidRDefault="009A734F" w:rsidP="009A734F">
      <w:pPr>
        <w:keepNext/>
        <w:keepLines/>
        <w:spacing w:before="120" w:after="120"/>
        <w:jc w:val="both"/>
        <w:outlineLvl w:val="1"/>
        <w:rPr>
          <w:rFonts w:eastAsia="MS PGothic"/>
          <w:b/>
          <w:color w:val="000000"/>
        </w:rPr>
      </w:pPr>
      <w:bookmarkStart w:id="19" w:name="_Toc154064099"/>
      <w:r w:rsidRPr="009A734F">
        <w:rPr>
          <w:rFonts w:eastAsia="MS PGothic"/>
          <w:b/>
          <w:color w:val="000000"/>
        </w:rPr>
        <w:lastRenderedPageBreak/>
        <w:t xml:space="preserve">4.3. </w:t>
      </w:r>
      <w:bookmarkEnd w:id="18"/>
      <w:r w:rsidRPr="009A734F">
        <w:rPr>
          <w:rFonts w:eastAsia="MS PGothic"/>
          <w:b/>
          <w:color w:val="000000"/>
        </w:rPr>
        <w:t>ФИСКАЛНЕ ПРОЈЕКЦИЈЕ У ПЕРИОДУ 2024–2026. ГОДИНЕ</w:t>
      </w:r>
      <w:bookmarkEnd w:id="19"/>
    </w:p>
    <w:p w14:paraId="151ED3CA"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Циљеви фискалне политике су усмерени на одржање фискалне стабилности и смањење учешћа јавног дуга у БДП. Средњорочни фискални оквир предвиђа постепено смањење дефицита сектора државе на ниво од 1,5%</w:t>
      </w:r>
      <w:r w:rsidRPr="009A734F">
        <w:rPr>
          <w:rFonts w:eastAsia="Calibri"/>
          <w:color w:val="1F4E79"/>
          <w:szCs w:val="22"/>
          <w:lang w:val="sr-Cyrl-RS" w:eastAsia="ja-JP"/>
        </w:rPr>
        <w:t xml:space="preserve"> </w:t>
      </w:r>
      <w:r w:rsidRPr="009A734F">
        <w:rPr>
          <w:rFonts w:eastAsia="Calibri"/>
          <w:szCs w:val="22"/>
          <w:lang w:val="sr-Cyrl-RS" w:eastAsia="ja-JP"/>
        </w:rPr>
        <w:t>БДП до 2026. године и пад учешћа јавног дуга на 50%</w:t>
      </w:r>
      <w:r w:rsidRPr="009A734F">
        <w:rPr>
          <w:rFonts w:eastAsia="Calibri"/>
          <w:color w:val="002060"/>
          <w:szCs w:val="22"/>
          <w:lang w:val="sr-Cyrl-RS" w:eastAsia="ja-JP"/>
        </w:rPr>
        <w:t xml:space="preserve"> </w:t>
      </w:r>
      <w:r w:rsidRPr="009A734F">
        <w:rPr>
          <w:rFonts w:eastAsia="Calibri"/>
          <w:szCs w:val="22"/>
          <w:lang w:val="sr-Cyrl-RS" w:eastAsia="ja-JP"/>
        </w:rPr>
        <w:t>БДП. Пројекције фискалних агрегата у периоду од 2023. до 2026.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фискалним и структурним мерама, укључујући и даљу реформу великих јавних предузећа.</w:t>
      </w:r>
    </w:p>
    <w:p w14:paraId="5AAF98F7"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2020. и 2021. године, а у 2022. години су обезбеђена средства за ублажавање ефеката енергетске кризе, изазване сукобом у Украјини. Реакција фискалне политике у наредном периоду, креиране мере и њихове фискалне импликације биће одређени тако да не угрозе стабилност јавних финансија и темпо смањења јавног дуга, да одрже животни стандард становништва и помогну привредни развој, али и да осигурају флексибилност у случају снажнијег удара кризе.</w:t>
      </w:r>
    </w:p>
    <w:p w14:paraId="1D8C187E" w14:textId="77777777" w:rsidR="009A734F" w:rsidRPr="009A734F" w:rsidRDefault="009A734F" w:rsidP="009A734F">
      <w:pPr>
        <w:spacing w:after="120"/>
        <w:jc w:val="both"/>
        <w:rPr>
          <w:rFonts w:eastAsia="Calibri"/>
          <w:szCs w:val="22"/>
          <w:lang w:val="sr-Cyrl-RS" w:eastAsia="ja-JP"/>
        </w:rPr>
      </w:pPr>
      <w:r w:rsidRPr="009A734F">
        <w:rPr>
          <w:rFonts w:eastAsia="Calibri"/>
          <w:szCs w:val="22"/>
          <w:lang w:val="sr-Cyrl-RS" w:eastAsia="ja-JP"/>
        </w:rPr>
        <w:t>Табела 7. Фискални агрегати у периоду 2022–2026. године, % БДП</w:t>
      </w:r>
    </w:p>
    <w:tbl>
      <w:tblPr>
        <w:tblStyle w:val="LightShading-Accent1221"/>
        <w:tblW w:w="5000" w:type="pct"/>
        <w:tblBorders>
          <w:top w:val="none" w:sz="0" w:space="0" w:color="auto"/>
          <w:bottom w:val="none" w:sz="0" w:space="0" w:color="auto"/>
        </w:tblBorders>
        <w:tblLook w:val="0420" w:firstRow="1" w:lastRow="0" w:firstColumn="0" w:lastColumn="0" w:noHBand="0" w:noVBand="1"/>
      </w:tblPr>
      <w:tblGrid>
        <w:gridCol w:w="3810"/>
        <w:gridCol w:w="1177"/>
        <w:gridCol w:w="1076"/>
        <w:gridCol w:w="987"/>
        <w:gridCol w:w="989"/>
        <w:gridCol w:w="987"/>
      </w:tblGrid>
      <w:tr w:rsidR="0096332A" w:rsidRPr="0096332A" w14:paraId="5AB356AB" w14:textId="77777777" w:rsidTr="009A734F">
        <w:trPr>
          <w:cnfStyle w:val="100000000000" w:firstRow="1" w:lastRow="0" w:firstColumn="0" w:lastColumn="0" w:oddVBand="0" w:evenVBand="0" w:oddHBand="0" w:evenHBand="0" w:firstRowFirstColumn="0" w:firstRowLastColumn="0" w:lastRowFirstColumn="0" w:lastRowLastColumn="0"/>
          <w:trHeight w:val="253"/>
        </w:trPr>
        <w:tc>
          <w:tcPr>
            <w:tcW w:w="2118" w:type="pct"/>
            <w:tcBorders>
              <w:top w:val="single" w:sz="4" w:space="0" w:color="002060"/>
              <w:bottom w:val="single" w:sz="4" w:space="0" w:color="002060"/>
            </w:tcBorders>
            <w:shd w:val="clear" w:color="auto" w:fill="auto"/>
            <w:noWrap/>
            <w:vAlign w:val="center"/>
          </w:tcPr>
          <w:p w14:paraId="22946EAB"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Опис</w:t>
            </w:r>
          </w:p>
        </w:tc>
        <w:tc>
          <w:tcPr>
            <w:tcW w:w="615" w:type="pct"/>
            <w:tcBorders>
              <w:top w:val="single" w:sz="4" w:space="0" w:color="002060"/>
              <w:bottom w:val="single" w:sz="4" w:space="0" w:color="002060"/>
            </w:tcBorders>
            <w:shd w:val="clear" w:color="auto" w:fill="auto"/>
            <w:vAlign w:val="center"/>
          </w:tcPr>
          <w:p w14:paraId="3366683E"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Извршење</w:t>
            </w:r>
          </w:p>
        </w:tc>
        <w:tc>
          <w:tcPr>
            <w:tcW w:w="603" w:type="pct"/>
            <w:tcBorders>
              <w:top w:val="single" w:sz="4" w:space="0" w:color="002060"/>
              <w:bottom w:val="single" w:sz="4" w:space="0" w:color="002060"/>
            </w:tcBorders>
            <w:shd w:val="clear" w:color="auto" w:fill="auto"/>
            <w:vAlign w:val="center"/>
          </w:tcPr>
          <w:p w14:paraId="7AB9EF5B"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Процена</w:t>
            </w:r>
          </w:p>
        </w:tc>
        <w:tc>
          <w:tcPr>
            <w:tcW w:w="1663" w:type="pct"/>
            <w:gridSpan w:val="3"/>
            <w:tcBorders>
              <w:top w:val="single" w:sz="4" w:space="0" w:color="002060"/>
              <w:bottom w:val="single" w:sz="4" w:space="0" w:color="002060"/>
            </w:tcBorders>
            <w:shd w:val="clear" w:color="auto" w:fill="auto"/>
            <w:vAlign w:val="center"/>
          </w:tcPr>
          <w:p w14:paraId="4A207849" w14:textId="77777777" w:rsidR="009A734F" w:rsidRPr="0096332A" w:rsidRDefault="009A734F" w:rsidP="009A734F">
            <w:pPr>
              <w:jc w:val="center"/>
              <w:rPr>
                <w:rFonts w:ascii="Times New Roman" w:hAnsi="Times New Roman"/>
                <w:color w:val="auto"/>
                <w:lang w:val="sr-Cyrl-RS"/>
              </w:rPr>
            </w:pPr>
            <w:r w:rsidRPr="0096332A">
              <w:rPr>
                <w:rFonts w:ascii="Times New Roman" w:hAnsi="Times New Roman"/>
                <w:color w:val="auto"/>
                <w:lang w:val="sr-Cyrl-RS"/>
              </w:rPr>
              <w:t>Пројекција</w:t>
            </w:r>
          </w:p>
        </w:tc>
      </w:tr>
      <w:tr w:rsidR="0096332A" w:rsidRPr="0096332A" w14:paraId="527442F3"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118" w:type="pct"/>
            <w:tcBorders>
              <w:top w:val="single" w:sz="4" w:space="0" w:color="002060"/>
            </w:tcBorders>
            <w:shd w:val="clear" w:color="auto" w:fill="auto"/>
            <w:noWrap/>
            <w:vAlign w:val="center"/>
          </w:tcPr>
          <w:p w14:paraId="2D10C945"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 </w:t>
            </w:r>
          </w:p>
        </w:tc>
        <w:tc>
          <w:tcPr>
            <w:tcW w:w="615" w:type="pct"/>
            <w:tcBorders>
              <w:top w:val="single" w:sz="4" w:space="0" w:color="002060"/>
              <w:bottom w:val="single" w:sz="4" w:space="0" w:color="002060"/>
            </w:tcBorders>
            <w:shd w:val="clear" w:color="auto" w:fill="auto"/>
          </w:tcPr>
          <w:p w14:paraId="78062C29"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2022</w:t>
            </w:r>
          </w:p>
        </w:tc>
        <w:tc>
          <w:tcPr>
            <w:tcW w:w="603" w:type="pct"/>
            <w:tcBorders>
              <w:top w:val="single" w:sz="4" w:space="0" w:color="002060"/>
              <w:bottom w:val="single" w:sz="4" w:space="0" w:color="002060"/>
            </w:tcBorders>
            <w:shd w:val="clear" w:color="auto" w:fill="auto"/>
          </w:tcPr>
          <w:p w14:paraId="1FD927C5"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2023</w:t>
            </w:r>
          </w:p>
        </w:tc>
        <w:tc>
          <w:tcPr>
            <w:tcW w:w="554" w:type="pct"/>
            <w:tcBorders>
              <w:top w:val="single" w:sz="4" w:space="0" w:color="002060"/>
              <w:bottom w:val="single" w:sz="4" w:space="0" w:color="002060"/>
            </w:tcBorders>
            <w:shd w:val="clear" w:color="auto" w:fill="auto"/>
          </w:tcPr>
          <w:p w14:paraId="68D7623E"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2024</w:t>
            </w:r>
          </w:p>
        </w:tc>
        <w:tc>
          <w:tcPr>
            <w:tcW w:w="555" w:type="pct"/>
            <w:tcBorders>
              <w:top w:val="single" w:sz="4" w:space="0" w:color="002060"/>
              <w:bottom w:val="single" w:sz="4" w:space="0" w:color="002060"/>
            </w:tcBorders>
            <w:shd w:val="clear" w:color="auto" w:fill="auto"/>
          </w:tcPr>
          <w:p w14:paraId="29E0CEC6"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2025</w:t>
            </w:r>
          </w:p>
        </w:tc>
        <w:tc>
          <w:tcPr>
            <w:tcW w:w="554" w:type="pct"/>
            <w:tcBorders>
              <w:top w:val="single" w:sz="4" w:space="0" w:color="002060"/>
              <w:bottom w:val="single" w:sz="4" w:space="0" w:color="002060"/>
            </w:tcBorders>
            <w:shd w:val="clear" w:color="auto" w:fill="auto"/>
          </w:tcPr>
          <w:p w14:paraId="30694B23"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2026</w:t>
            </w:r>
          </w:p>
        </w:tc>
      </w:tr>
      <w:tr w:rsidR="0096332A" w:rsidRPr="0096332A" w14:paraId="67A96C59" w14:textId="77777777" w:rsidTr="009A734F">
        <w:trPr>
          <w:trHeight w:val="253"/>
        </w:trPr>
        <w:tc>
          <w:tcPr>
            <w:tcW w:w="2118" w:type="pct"/>
            <w:shd w:val="clear" w:color="auto" w:fill="auto"/>
            <w:vAlign w:val="center"/>
          </w:tcPr>
          <w:p w14:paraId="513937D2"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Јавни приходи</w:t>
            </w:r>
          </w:p>
        </w:tc>
        <w:tc>
          <w:tcPr>
            <w:tcW w:w="615" w:type="pct"/>
            <w:tcBorders>
              <w:top w:val="single" w:sz="4" w:space="0" w:color="002060"/>
            </w:tcBorders>
            <w:shd w:val="clear" w:color="auto" w:fill="auto"/>
            <w:vAlign w:val="center"/>
          </w:tcPr>
          <w:p w14:paraId="1B1F6170"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43,8</w:t>
            </w:r>
          </w:p>
        </w:tc>
        <w:tc>
          <w:tcPr>
            <w:tcW w:w="603" w:type="pct"/>
            <w:tcBorders>
              <w:top w:val="single" w:sz="4" w:space="0" w:color="002060"/>
            </w:tcBorders>
            <w:shd w:val="clear" w:color="auto" w:fill="auto"/>
            <w:vAlign w:val="center"/>
          </w:tcPr>
          <w:p w14:paraId="1DE9B99D"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42,5</w:t>
            </w:r>
          </w:p>
        </w:tc>
        <w:tc>
          <w:tcPr>
            <w:tcW w:w="554" w:type="pct"/>
            <w:tcBorders>
              <w:top w:val="single" w:sz="4" w:space="0" w:color="002060"/>
            </w:tcBorders>
            <w:shd w:val="clear" w:color="auto" w:fill="auto"/>
            <w:vAlign w:val="center"/>
          </w:tcPr>
          <w:p w14:paraId="2A829128"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42,6</w:t>
            </w:r>
          </w:p>
        </w:tc>
        <w:tc>
          <w:tcPr>
            <w:tcW w:w="555" w:type="pct"/>
            <w:tcBorders>
              <w:top w:val="single" w:sz="4" w:space="0" w:color="002060"/>
            </w:tcBorders>
            <w:shd w:val="clear" w:color="auto" w:fill="auto"/>
            <w:vAlign w:val="center"/>
          </w:tcPr>
          <w:p w14:paraId="6E076C31"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42,5</w:t>
            </w:r>
          </w:p>
        </w:tc>
        <w:tc>
          <w:tcPr>
            <w:tcW w:w="554" w:type="pct"/>
            <w:tcBorders>
              <w:top w:val="single" w:sz="4" w:space="0" w:color="002060"/>
            </w:tcBorders>
            <w:shd w:val="clear" w:color="auto" w:fill="auto"/>
            <w:vAlign w:val="center"/>
          </w:tcPr>
          <w:p w14:paraId="2DCE8AA3"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42,3</w:t>
            </w:r>
          </w:p>
        </w:tc>
      </w:tr>
      <w:tr w:rsidR="0096332A" w:rsidRPr="0096332A" w14:paraId="4DF2D62C"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118" w:type="pct"/>
            <w:shd w:val="clear" w:color="auto" w:fill="auto"/>
            <w:vAlign w:val="center"/>
          </w:tcPr>
          <w:p w14:paraId="69AE8A11"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Јавни расходи</w:t>
            </w:r>
          </w:p>
        </w:tc>
        <w:tc>
          <w:tcPr>
            <w:tcW w:w="615" w:type="pct"/>
            <w:shd w:val="clear" w:color="auto" w:fill="auto"/>
            <w:vAlign w:val="center"/>
          </w:tcPr>
          <w:p w14:paraId="67F3920E"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46,9</w:t>
            </w:r>
          </w:p>
        </w:tc>
        <w:tc>
          <w:tcPr>
            <w:tcW w:w="603" w:type="pct"/>
            <w:shd w:val="clear" w:color="auto" w:fill="auto"/>
            <w:vAlign w:val="center"/>
          </w:tcPr>
          <w:p w14:paraId="063701CD"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45,3</w:t>
            </w:r>
          </w:p>
        </w:tc>
        <w:tc>
          <w:tcPr>
            <w:tcW w:w="554" w:type="pct"/>
            <w:shd w:val="clear" w:color="auto" w:fill="auto"/>
            <w:vAlign w:val="center"/>
          </w:tcPr>
          <w:p w14:paraId="074CB95E"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44,8</w:t>
            </w:r>
          </w:p>
        </w:tc>
        <w:tc>
          <w:tcPr>
            <w:tcW w:w="555" w:type="pct"/>
            <w:shd w:val="clear" w:color="auto" w:fill="auto"/>
            <w:vAlign w:val="center"/>
          </w:tcPr>
          <w:p w14:paraId="256FFEDA"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44,0</w:t>
            </w:r>
          </w:p>
        </w:tc>
        <w:tc>
          <w:tcPr>
            <w:tcW w:w="554" w:type="pct"/>
            <w:shd w:val="clear" w:color="auto" w:fill="auto"/>
            <w:vAlign w:val="center"/>
          </w:tcPr>
          <w:p w14:paraId="5490B168"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43,8</w:t>
            </w:r>
          </w:p>
        </w:tc>
      </w:tr>
      <w:tr w:rsidR="0096332A" w:rsidRPr="0096332A" w14:paraId="79FE0D2A" w14:textId="77777777" w:rsidTr="009A734F">
        <w:trPr>
          <w:trHeight w:val="253"/>
        </w:trPr>
        <w:tc>
          <w:tcPr>
            <w:tcW w:w="2118" w:type="pct"/>
            <w:shd w:val="clear" w:color="auto" w:fill="auto"/>
            <w:vAlign w:val="center"/>
          </w:tcPr>
          <w:p w14:paraId="780F2555" w14:textId="77777777" w:rsidR="009A734F" w:rsidRPr="0096332A" w:rsidRDefault="009A734F" w:rsidP="009A734F">
            <w:pPr>
              <w:jc w:val="both"/>
              <w:rPr>
                <w:rFonts w:ascii="Times New Roman" w:hAnsi="Times New Roman"/>
                <w:color w:val="auto"/>
                <w:lang w:val="sr-Cyrl-RS"/>
              </w:rPr>
            </w:pPr>
          </w:p>
        </w:tc>
        <w:tc>
          <w:tcPr>
            <w:tcW w:w="615" w:type="pct"/>
            <w:shd w:val="clear" w:color="auto" w:fill="auto"/>
            <w:vAlign w:val="center"/>
          </w:tcPr>
          <w:p w14:paraId="7818156D" w14:textId="77777777" w:rsidR="009A734F" w:rsidRPr="0096332A" w:rsidRDefault="009A734F" w:rsidP="009A734F">
            <w:pPr>
              <w:jc w:val="right"/>
              <w:rPr>
                <w:rFonts w:ascii="Times New Roman" w:hAnsi="Times New Roman"/>
                <w:color w:val="auto"/>
                <w:lang w:val="sr-Cyrl-RS"/>
              </w:rPr>
            </w:pPr>
          </w:p>
        </w:tc>
        <w:tc>
          <w:tcPr>
            <w:tcW w:w="603" w:type="pct"/>
            <w:shd w:val="clear" w:color="auto" w:fill="auto"/>
            <w:vAlign w:val="center"/>
          </w:tcPr>
          <w:p w14:paraId="4EFAF800" w14:textId="77777777" w:rsidR="009A734F" w:rsidRPr="0096332A" w:rsidRDefault="009A734F" w:rsidP="009A734F">
            <w:pPr>
              <w:jc w:val="right"/>
              <w:rPr>
                <w:rFonts w:ascii="Times New Roman" w:hAnsi="Times New Roman"/>
                <w:color w:val="auto"/>
                <w:lang w:val="sr-Cyrl-RS"/>
              </w:rPr>
            </w:pPr>
          </w:p>
        </w:tc>
        <w:tc>
          <w:tcPr>
            <w:tcW w:w="554" w:type="pct"/>
            <w:shd w:val="clear" w:color="auto" w:fill="auto"/>
            <w:vAlign w:val="center"/>
          </w:tcPr>
          <w:p w14:paraId="0D08E627" w14:textId="77777777" w:rsidR="009A734F" w:rsidRPr="0096332A" w:rsidRDefault="009A734F" w:rsidP="009A734F">
            <w:pPr>
              <w:jc w:val="right"/>
              <w:rPr>
                <w:rFonts w:ascii="Times New Roman" w:hAnsi="Times New Roman"/>
                <w:color w:val="auto"/>
                <w:lang w:val="sr-Cyrl-RS"/>
              </w:rPr>
            </w:pPr>
          </w:p>
        </w:tc>
        <w:tc>
          <w:tcPr>
            <w:tcW w:w="555" w:type="pct"/>
            <w:shd w:val="clear" w:color="auto" w:fill="auto"/>
            <w:vAlign w:val="center"/>
          </w:tcPr>
          <w:p w14:paraId="29722AF4" w14:textId="77777777" w:rsidR="009A734F" w:rsidRPr="0096332A" w:rsidRDefault="009A734F" w:rsidP="009A734F">
            <w:pPr>
              <w:jc w:val="right"/>
              <w:rPr>
                <w:rFonts w:ascii="Times New Roman" w:hAnsi="Times New Roman"/>
                <w:color w:val="auto"/>
                <w:lang w:val="sr-Cyrl-RS"/>
              </w:rPr>
            </w:pPr>
          </w:p>
        </w:tc>
        <w:tc>
          <w:tcPr>
            <w:tcW w:w="554" w:type="pct"/>
            <w:shd w:val="clear" w:color="auto" w:fill="auto"/>
            <w:vAlign w:val="center"/>
          </w:tcPr>
          <w:p w14:paraId="1BE6A2BE" w14:textId="77777777" w:rsidR="009A734F" w:rsidRPr="0096332A" w:rsidRDefault="009A734F" w:rsidP="009A734F">
            <w:pPr>
              <w:jc w:val="right"/>
              <w:rPr>
                <w:rFonts w:ascii="Times New Roman" w:hAnsi="Times New Roman"/>
                <w:color w:val="auto"/>
                <w:lang w:val="sr-Cyrl-RS"/>
              </w:rPr>
            </w:pPr>
          </w:p>
        </w:tc>
      </w:tr>
      <w:tr w:rsidR="0096332A" w:rsidRPr="0096332A" w14:paraId="60A1970B"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118" w:type="pct"/>
            <w:shd w:val="clear" w:color="auto" w:fill="auto"/>
            <w:vAlign w:val="center"/>
          </w:tcPr>
          <w:p w14:paraId="224C02AA"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Консолидовани фискални резултат</w:t>
            </w:r>
          </w:p>
        </w:tc>
        <w:tc>
          <w:tcPr>
            <w:tcW w:w="615" w:type="pct"/>
            <w:shd w:val="clear" w:color="auto" w:fill="auto"/>
            <w:vAlign w:val="center"/>
          </w:tcPr>
          <w:p w14:paraId="590EF7B7"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-3,2</w:t>
            </w:r>
          </w:p>
        </w:tc>
        <w:tc>
          <w:tcPr>
            <w:tcW w:w="603" w:type="pct"/>
            <w:shd w:val="clear" w:color="auto" w:fill="auto"/>
            <w:vAlign w:val="center"/>
          </w:tcPr>
          <w:p w14:paraId="2E421E05"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-2,8</w:t>
            </w:r>
          </w:p>
        </w:tc>
        <w:tc>
          <w:tcPr>
            <w:tcW w:w="554" w:type="pct"/>
            <w:shd w:val="clear" w:color="auto" w:fill="auto"/>
            <w:vAlign w:val="center"/>
          </w:tcPr>
          <w:p w14:paraId="398666EE"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-2,2</w:t>
            </w:r>
          </w:p>
        </w:tc>
        <w:tc>
          <w:tcPr>
            <w:tcW w:w="555" w:type="pct"/>
            <w:shd w:val="clear" w:color="auto" w:fill="auto"/>
            <w:vAlign w:val="center"/>
          </w:tcPr>
          <w:p w14:paraId="74278C61"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-1,5</w:t>
            </w:r>
          </w:p>
        </w:tc>
        <w:tc>
          <w:tcPr>
            <w:tcW w:w="554" w:type="pct"/>
            <w:shd w:val="clear" w:color="auto" w:fill="auto"/>
            <w:vAlign w:val="center"/>
          </w:tcPr>
          <w:p w14:paraId="2C414FDD"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-1,5</w:t>
            </w:r>
          </w:p>
        </w:tc>
      </w:tr>
      <w:tr w:rsidR="0096332A" w:rsidRPr="0096332A" w14:paraId="46990FA4" w14:textId="77777777" w:rsidTr="009A734F">
        <w:trPr>
          <w:trHeight w:val="253"/>
        </w:trPr>
        <w:tc>
          <w:tcPr>
            <w:tcW w:w="2118" w:type="pct"/>
            <w:shd w:val="clear" w:color="auto" w:fill="auto"/>
            <w:vAlign w:val="center"/>
          </w:tcPr>
          <w:p w14:paraId="322C5EF5"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Примарни консолидовани резултат</w:t>
            </w:r>
          </w:p>
        </w:tc>
        <w:tc>
          <w:tcPr>
            <w:tcW w:w="615" w:type="pct"/>
            <w:shd w:val="clear" w:color="auto" w:fill="auto"/>
            <w:vAlign w:val="center"/>
          </w:tcPr>
          <w:p w14:paraId="6B43AE4C"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-1,7</w:t>
            </w:r>
          </w:p>
        </w:tc>
        <w:tc>
          <w:tcPr>
            <w:tcW w:w="603" w:type="pct"/>
            <w:shd w:val="clear" w:color="auto" w:fill="auto"/>
            <w:vAlign w:val="center"/>
          </w:tcPr>
          <w:p w14:paraId="1E829CE3"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-1,0</w:t>
            </w:r>
          </w:p>
        </w:tc>
        <w:tc>
          <w:tcPr>
            <w:tcW w:w="554" w:type="pct"/>
            <w:shd w:val="clear" w:color="auto" w:fill="auto"/>
            <w:vAlign w:val="center"/>
          </w:tcPr>
          <w:p w14:paraId="13C96CEF"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-0,1</w:t>
            </w:r>
          </w:p>
        </w:tc>
        <w:tc>
          <w:tcPr>
            <w:tcW w:w="555" w:type="pct"/>
            <w:shd w:val="clear" w:color="auto" w:fill="auto"/>
            <w:vAlign w:val="center"/>
          </w:tcPr>
          <w:p w14:paraId="3164D6B4"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0,6</w:t>
            </w:r>
          </w:p>
        </w:tc>
        <w:tc>
          <w:tcPr>
            <w:tcW w:w="554" w:type="pct"/>
            <w:shd w:val="clear" w:color="auto" w:fill="auto"/>
            <w:vAlign w:val="center"/>
          </w:tcPr>
          <w:p w14:paraId="048D94FB"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0,8</w:t>
            </w:r>
          </w:p>
        </w:tc>
      </w:tr>
      <w:tr w:rsidR="0096332A" w:rsidRPr="0096332A" w14:paraId="2F86732A"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118" w:type="pct"/>
            <w:shd w:val="clear" w:color="auto" w:fill="auto"/>
            <w:vAlign w:val="center"/>
          </w:tcPr>
          <w:p w14:paraId="78F9D1BA" w14:textId="77777777" w:rsidR="009A734F" w:rsidRPr="0096332A" w:rsidRDefault="009A734F" w:rsidP="009A734F">
            <w:pPr>
              <w:jc w:val="both"/>
              <w:rPr>
                <w:rFonts w:ascii="Times New Roman" w:hAnsi="Times New Roman"/>
                <w:color w:val="auto"/>
                <w:lang w:val="sr-Cyrl-RS"/>
              </w:rPr>
            </w:pPr>
          </w:p>
        </w:tc>
        <w:tc>
          <w:tcPr>
            <w:tcW w:w="615" w:type="pct"/>
            <w:shd w:val="clear" w:color="auto" w:fill="auto"/>
            <w:vAlign w:val="center"/>
          </w:tcPr>
          <w:p w14:paraId="22EFD3E5" w14:textId="77777777" w:rsidR="009A734F" w:rsidRPr="0096332A" w:rsidRDefault="009A734F" w:rsidP="009A734F">
            <w:pPr>
              <w:jc w:val="right"/>
              <w:rPr>
                <w:rFonts w:ascii="Times New Roman" w:hAnsi="Times New Roman"/>
                <w:color w:val="auto"/>
                <w:lang w:val="sr-Cyrl-RS"/>
              </w:rPr>
            </w:pPr>
          </w:p>
        </w:tc>
        <w:tc>
          <w:tcPr>
            <w:tcW w:w="603" w:type="pct"/>
            <w:shd w:val="clear" w:color="auto" w:fill="auto"/>
            <w:vAlign w:val="center"/>
          </w:tcPr>
          <w:p w14:paraId="65A0AD77" w14:textId="77777777" w:rsidR="009A734F" w:rsidRPr="0096332A" w:rsidRDefault="009A734F" w:rsidP="009A734F">
            <w:pPr>
              <w:jc w:val="right"/>
              <w:rPr>
                <w:rFonts w:ascii="Times New Roman" w:hAnsi="Times New Roman"/>
                <w:color w:val="auto"/>
                <w:lang w:val="sr-Cyrl-RS"/>
              </w:rPr>
            </w:pPr>
          </w:p>
        </w:tc>
        <w:tc>
          <w:tcPr>
            <w:tcW w:w="554" w:type="pct"/>
            <w:shd w:val="clear" w:color="auto" w:fill="auto"/>
            <w:vAlign w:val="center"/>
          </w:tcPr>
          <w:p w14:paraId="602B8DB0" w14:textId="77777777" w:rsidR="009A734F" w:rsidRPr="0096332A" w:rsidRDefault="009A734F" w:rsidP="009A734F">
            <w:pPr>
              <w:jc w:val="right"/>
              <w:rPr>
                <w:rFonts w:ascii="Times New Roman" w:hAnsi="Times New Roman"/>
                <w:color w:val="auto"/>
                <w:lang w:val="sr-Cyrl-RS"/>
              </w:rPr>
            </w:pPr>
          </w:p>
        </w:tc>
        <w:tc>
          <w:tcPr>
            <w:tcW w:w="555" w:type="pct"/>
            <w:shd w:val="clear" w:color="auto" w:fill="auto"/>
            <w:vAlign w:val="center"/>
          </w:tcPr>
          <w:p w14:paraId="01E78284" w14:textId="77777777" w:rsidR="009A734F" w:rsidRPr="0096332A" w:rsidRDefault="009A734F" w:rsidP="009A734F">
            <w:pPr>
              <w:jc w:val="right"/>
              <w:rPr>
                <w:rFonts w:ascii="Times New Roman" w:hAnsi="Times New Roman"/>
                <w:color w:val="auto"/>
                <w:lang w:val="sr-Cyrl-RS"/>
              </w:rPr>
            </w:pPr>
          </w:p>
        </w:tc>
        <w:tc>
          <w:tcPr>
            <w:tcW w:w="554" w:type="pct"/>
            <w:shd w:val="clear" w:color="auto" w:fill="auto"/>
            <w:vAlign w:val="center"/>
          </w:tcPr>
          <w:p w14:paraId="2986B2CF" w14:textId="77777777" w:rsidR="009A734F" w:rsidRPr="0096332A" w:rsidRDefault="009A734F" w:rsidP="009A734F">
            <w:pPr>
              <w:jc w:val="right"/>
              <w:rPr>
                <w:rFonts w:ascii="Times New Roman" w:hAnsi="Times New Roman"/>
                <w:color w:val="auto"/>
                <w:lang w:val="sr-Cyrl-RS"/>
              </w:rPr>
            </w:pPr>
          </w:p>
        </w:tc>
      </w:tr>
      <w:tr w:rsidR="0096332A" w:rsidRPr="0096332A" w14:paraId="5F44B319" w14:textId="77777777" w:rsidTr="009A734F">
        <w:trPr>
          <w:trHeight w:val="253"/>
        </w:trPr>
        <w:tc>
          <w:tcPr>
            <w:tcW w:w="2118" w:type="pct"/>
            <w:shd w:val="clear" w:color="auto" w:fill="auto"/>
            <w:vAlign w:val="center"/>
          </w:tcPr>
          <w:p w14:paraId="53FCD312"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Дуг сектора државе</w:t>
            </w:r>
          </w:p>
        </w:tc>
        <w:tc>
          <w:tcPr>
            <w:tcW w:w="615" w:type="pct"/>
            <w:shd w:val="clear" w:color="auto" w:fill="auto"/>
            <w:vAlign w:val="center"/>
          </w:tcPr>
          <w:p w14:paraId="253A37F3"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55,6</w:t>
            </w:r>
          </w:p>
        </w:tc>
        <w:tc>
          <w:tcPr>
            <w:tcW w:w="603" w:type="pct"/>
            <w:shd w:val="clear" w:color="auto" w:fill="auto"/>
            <w:vAlign w:val="center"/>
          </w:tcPr>
          <w:p w14:paraId="45813A05"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53,3</w:t>
            </w:r>
          </w:p>
        </w:tc>
        <w:tc>
          <w:tcPr>
            <w:tcW w:w="554" w:type="pct"/>
            <w:shd w:val="clear" w:color="auto" w:fill="auto"/>
            <w:vAlign w:val="center"/>
          </w:tcPr>
          <w:p w14:paraId="099BBC5E"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51,7</w:t>
            </w:r>
          </w:p>
        </w:tc>
        <w:tc>
          <w:tcPr>
            <w:tcW w:w="555" w:type="pct"/>
            <w:shd w:val="clear" w:color="auto" w:fill="auto"/>
            <w:vAlign w:val="center"/>
          </w:tcPr>
          <w:p w14:paraId="369620DD"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50,7</w:t>
            </w:r>
          </w:p>
        </w:tc>
        <w:tc>
          <w:tcPr>
            <w:tcW w:w="554" w:type="pct"/>
            <w:shd w:val="clear" w:color="auto" w:fill="auto"/>
            <w:vAlign w:val="center"/>
          </w:tcPr>
          <w:p w14:paraId="38779966"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50,0</w:t>
            </w:r>
          </w:p>
        </w:tc>
      </w:tr>
      <w:tr w:rsidR="0096332A" w:rsidRPr="0096332A" w14:paraId="3AE7B31D"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118" w:type="pct"/>
            <w:tcBorders>
              <w:bottom w:val="single" w:sz="4" w:space="0" w:color="002060"/>
            </w:tcBorders>
            <w:shd w:val="clear" w:color="auto" w:fill="auto"/>
            <w:vAlign w:val="center"/>
          </w:tcPr>
          <w:p w14:paraId="6997A623"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Реална стопа раста БДП</w:t>
            </w:r>
          </w:p>
        </w:tc>
        <w:tc>
          <w:tcPr>
            <w:tcW w:w="615" w:type="pct"/>
            <w:tcBorders>
              <w:bottom w:val="single" w:sz="4" w:space="0" w:color="002060"/>
            </w:tcBorders>
            <w:shd w:val="clear" w:color="auto" w:fill="auto"/>
            <w:vAlign w:val="center"/>
          </w:tcPr>
          <w:p w14:paraId="79CD87AB"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2,3%</w:t>
            </w:r>
          </w:p>
        </w:tc>
        <w:tc>
          <w:tcPr>
            <w:tcW w:w="603" w:type="pct"/>
            <w:tcBorders>
              <w:bottom w:val="single" w:sz="4" w:space="0" w:color="002060"/>
            </w:tcBorders>
            <w:shd w:val="clear" w:color="auto" w:fill="auto"/>
            <w:vAlign w:val="center"/>
          </w:tcPr>
          <w:p w14:paraId="5CDAAE18"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2,5%</w:t>
            </w:r>
          </w:p>
        </w:tc>
        <w:tc>
          <w:tcPr>
            <w:tcW w:w="554" w:type="pct"/>
            <w:tcBorders>
              <w:bottom w:val="single" w:sz="4" w:space="0" w:color="002060"/>
            </w:tcBorders>
            <w:shd w:val="clear" w:color="auto" w:fill="auto"/>
            <w:vAlign w:val="center"/>
          </w:tcPr>
          <w:p w14:paraId="4C55BC0A"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3,5%</w:t>
            </w:r>
          </w:p>
        </w:tc>
        <w:tc>
          <w:tcPr>
            <w:tcW w:w="555" w:type="pct"/>
            <w:tcBorders>
              <w:bottom w:val="single" w:sz="4" w:space="0" w:color="002060"/>
            </w:tcBorders>
            <w:shd w:val="clear" w:color="auto" w:fill="auto"/>
            <w:vAlign w:val="center"/>
          </w:tcPr>
          <w:p w14:paraId="101BA600"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4,0%</w:t>
            </w:r>
          </w:p>
        </w:tc>
        <w:tc>
          <w:tcPr>
            <w:tcW w:w="554" w:type="pct"/>
            <w:tcBorders>
              <w:bottom w:val="single" w:sz="4" w:space="0" w:color="002060"/>
            </w:tcBorders>
            <w:shd w:val="clear" w:color="auto" w:fill="auto"/>
            <w:vAlign w:val="center"/>
          </w:tcPr>
          <w:p w14:paraId="0FBC03BA" w14:textId="77777777" w:rsidR="009A734F" w:rsidRPr="0096332A" w:rsidRDefault="009A734F" w:rsidP="009A734F">
            <w:pPr>
              <w:jc w:val="right"/>
              <w:rPr>
                <w:rFonts w:ascii="Times New Roman" w:hAnsi="Times New Roman"/>
                <w:color w:val="auto"/>
                <w:lang w:val="sr-Cyrl-RS"/>
              </w:rPr>
            </w:pPr>
            <w:r w:rsidRPr="0096332A">
              <w:rPr>
                <w:rFonts w:ascii="Times New Roman" w:hAnsi="Times New Roman"/>
                <w:color w:val="auto"/>
                <w:lang w:val="sr-Cyrl-RS"/>
              </w:rPr>
              <w:t>4,3%</w:t>
            </w:r>
          </w:p>
        </w:tc>
      </w:tr>
    </w:tbl>
    <w:p w14:paraId="65CF3061" w14:textId="77777777" w:rsidR="009A734F" w:rsidRPr="009A734F" w:rsidRDefault="009A734F" w:rsidP="009A734F">
      <w:pPr>
        <w:spacing w:after="120"/>
        <w:jc w:val="both"/>
        <w:rPr>
          <w:rFonts w:eastAsia="Calibri"/>
          <w:sz w:val="20"/>
          <w:szCs w:val="20"/>
          <w:lang w:val="sr-Cyrl-RS" w:eastAsia="ja-JP"/>
        </w:rPr>
      </w:pPr>
      <w:r w:rsidRPr="009A734F">
        <w:rPr>
          <w:rFonts w:eastAsia="Calibri"/>
          <w:sz w:val="20"/>
          <w:szCs w:val="20"/>
          <w:lang w:val="sr-Cyrl-RS" w:eastAsia="ja-JP"/>
        </w:rPr>
        <w:t>Извор: Министарство финансија</w:t>
      </w:r>
    </w:p>
    <w:p w14:paraId="587FF911" w14:textId="77777777" w:rsidR="009A734F" w:rsidRPr="009A734F" w:rsidRDefault="009A734F" w:rsidP="009A734F">
      <w:pPr>
        <w:spacing w:after="60"/>
        <w:jc w:val="both"/>
        <w:rPr>
          <w:rFonts w:eastAsia="Calibri"/>
          <w:szCs w:val="22"/>
          <w:lang w:val="sr-Cyrl-RS" w:eastAsia="ja-JP"/>
        </w:rPr>
      </w:pPr>
      <w:r w:rsidRPr="009A734F">
        <w:rPr>
          <w:rFonts w:eastAsia="MS PGothic" w:cs="Calibri"/>
          <w:szCs w:val="20"/>
          <w:lang w:val="sr-Cyrl-RS" w:eastAsia="ja-JP"/>
        </w:rPr>
        <w:t>Циљеви фискалне политике у наредном средњорочном периоду биће обезбеђење стабилне позиције јавних финансија и опадајућа путања јавног дуга. Смањење</w:t>
      </w:r>
      <w:r w:rsidRPr="009A734F">
        <w:rPr>
          <w:rFonts w:eastAsia="Calibri" w:cs="Calibri"/>
          <w:szCs w:val="22"/>
          <w:lang w:val="sr-Cyrl-RS"/>
        </w:rPr>
        <w:t xml:space="preserve"> учешћа дуга је уско везано за снижавање дефицита као главног фактора задуживања, тако да динамика спуштања дефицита опредељује и промену кретања дуга. Растући трошкови задуживања на међународном финансијском тржишту такође захтевају опрез и рестриктивност фискалне политике.</w:t>
      </w:r>
    </w:p>
    <w:p w14:paraId="4082D65F" w14:textId="06EA5799" w:rsidR="009A734F" w:rsidRDefault="009A734F" w:rsidP="009A734F">
      <w:pPr>
        <w:spacing w:after="120"/>
        <w:jc w:val="both"/>
        <w:rPr>
          <w:rFonts w:eastAsia="Calibri"/>
          <w:szCs w:val="22"/>
          <w:lang w:val="sr-Cyrl-RS" w:eastAsia="ja-JP"/>
        </w:rPr>
      </w:pPr>
      <w:r w:rsidRPr="009A734F">
        <w:rPr>
          <w:rFonts w:eastAsia="Calibri"/>
          <w:szCs w:val="22"/>
          <w:lang w:val="sr-Cyrl-RS" w:eastAsia="ja-JP"/>
        </w:rPr>
        <w:t>Графикон 10. Фискални резултат и дуг сектора државе, % БДП</w:t>
      </w:r>
    </w:p>
    <w:p w14:paraId="672F48A5" w14:textId="24CB2D18" w:rsidR="00406F9B" w:rsidRPr="009A734F" w:rsidRDefault="00406F9B" w:rsidP="009A734F">
      <w:pPr>
        <w:spacing w:after="120"/>
        <w:jc w:val="both"/>
        <w:rPr>
          <w:rFonts w:eastAsia="Calibri"/>
          <w:szCs w:val="22"/>
          <w:lang w:val="sr-Cyrl-RS" w:eastAsia="ja-JP"/>
        </w:rPr>
      </w:pPr>
      <w:r w:rsidRPr="00406F9B">
        <w:rPr>
          <w:noProof/>
        </w:rPr>
        <w:drawing>
          <wp:inline distT="0" distB="0" distL="0" distR="0" wp14:anchorId="218DC9D6" wp14:editId="1AEAADF6">
            <wp:extent cx="5503768" cy="216154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28"/>
                    <a:stretch/>
                  </pic:blipFill>
                  <pic:spPr bwMode="auto">
                    <a:xfrm>
                      <a:off x="0" y="0"/>
                      <a:ext cx="5504697" cy="2161905"/>
                    </a:xfrm>
                    <a:prstGeom prst="rect">
                      <a:avLst/>
                    </a:prstGeom>
                    <a:ln>
                      <a:noFill/>
                    </a:ln>
                    <a:extLst>
                      <a:ext uri="{53640926-AAD7-44D8-BBD7-CCE9431645EC}">
                        <a14:shadowObscured xmlns:a14="http://schemas.microsoft.com/office/drawing/2010/main"/>
                      </a:ext>
                    </a:extLst>
                  </pic:spPr>
                </pic:pic>
              </a:graphicData>
            </a:graphic>
          </wp:inline>
        </w:drawing>
      </w:r>
    </w:p>
    <w:p w14:paraId="5F32D1CB" w14:textId="77777777" w:rsidR="009A734F" w:rsidRPr="009A734F" w:rsidRDefault="009A734F" w:rsidP="009A734F">
      <w:pPr>
        <w:spacing w:after="60"/>
        <w:jc w:val="both"/>
        <w:rPr>
          <w:rFonts w:cs="Calibri"/>
          <w:b/>
          <w:bCs/>
          <w:szCs w:val="20"/>
          <w:lang w:val="sr-Cyrl-RS" w:eastAsia="ja-JP"/>
        </w:rPr>
      </w:pPr>
      <w:r w:rsidRPr="009A734F">
        <w:rPr>
          <w:rFonts w:eastAsia="MS PGothic" w:cs="Calibri"/>
          <w:spacing w:val="-2"/>
          <w:szCs w:val="20"/>
          <w:lang w:val="sr-Cyrl-RS" w:eastAsia="ja-JP"/>
        </w:rPr>
        <w:lastRenderedPageBreak/>
        <w:t xml:space="preserve">Експанзивна фискална политика током 2020. и 2021. године умањила је негативне економске последице пандемије. У 2022. години фокус је пребачен на заштиту привреде и становништва од енергетске кризе. У наредном средњорочном периоду предвиђено је умерено смањење дефицита сектора државе како би се фискалном политиком обезбедила флексибилност националне економије, те правовремени и ефикасан одговор на евентуалне екстерне шокове. То се, </w:t>
      </w:r>
      <w:r w:rsidRPr="009A734F">
        <w:rPr>
          <w:rFonts w:eastAsia="Calibri" w:cs="Calibri"/>
          <w:spacing w:val="-2"/>
          <w:szCs w:val="20"/>
          <w:lang w:val="sr-Cyrl-RS" w:eastAsia="ja-JP"/>
        </w:rPr>
        <w:t>пре свега, односи на расходну страну. На приходној страни приоритет ће остати даље смањење пореског оптерећења зарада и наставак борбе против пореске евазије и сиве економије.</w:t>
      </w:r>
    </w:p>
    <w:p w14:paraId="3BA7362F"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Пројекција прихода у периоду од 2023. до 2026. године израђена је на основу:</w:t>
      </w:r>
    </w:p>
    <w:p w14:paraId="18D66FF6" w14:textId="77777777" w:rsidR="009A734F" w:rsidRPr="00F3415C" w:rsidRDefault="009A734F" w:rsidP="00F3415C">
      <w:pPr>
        <w:pStyle w:val="ListParagraph"/>
        <w:numPr>
          <w:ilvl w:val="0"/>
          <w:numId w:val="16"/>
        </w:numPr>
        <w:spacing w:after="60"/>
        <w:jc w:val="both"/>
        <w:rPr>
          <w:rFonts w:eastAsia="Calibri" w:cs="Calibri"/>
          <w:szCs w:val="22"/>
          <w:lang w:val="sr-Cyrl-RS"/>
        </w:rPr>
      </w:pPr>
      <w:r w:rsidRPr="00F3415C">
        <w:rPr>
          <w:rFonts w:eastAsia="Calibri" w:cs="Calibri"/>
          <w:szCs w:val="22"/>
          <w:lang w:val="sr-Cyrl-RS"/>
        </w:rPr>
        <w:t>пројекције кретања најважнијих макроекономских показатеља: БДП и његових компоненти, инфлације, девизног курса, спољнотрговинске размене, запослености и зарада;</w:t>
      </w:r>
    </w:p>
    <w:p w14:paraId="7591DD65" w14:textId="77777777" w:rsidR="009A734F" w:rsidRPr="00F3415C" w:rsidRDefault="009A734F" w:rsidP="00F3415C">
      <w:pPr>
        <w:pStyle w:val="ListParagraph"/>
        <w:numPr>
          <w:ilvl w:val="0"/>
          <w:numId w:val="16"/>
        </w:numPr>
        <w:spacing w:after="60"/>
        <w:jc w:val="both"/>
        <w:rPr>
          <w:rFonts w:eastAsia="Calibri" w:cs="Calibri"/>
          <w:szCs w:val="22"/>
          <w:lang w:val="sr-Cyrl-RS"/>
        </w:rPr>
      </w:pPr>
      <w:r w:rsidRPr="00F3415C">
        <w:rPr>
          <w:rFonts w:eastAsia="Calibri" w:cs="Calibri"/>
          <w:szCs w:val="22"/>
          <w:lang w:val="sr-Cyrl-RS"/>
        </w:rPr>
        <w:t>важеће и планиране измене пореске политике;</w:t>
      </w:r>
    </w:p>
    <w:p w14:paraId="77E77242" w14:textId="77777777" w:rsidR="009A734F" w:rsidRPr="00F3415C" w:rsidRDefault="009A734F" w:rsidP="00F3415C">
      <w:pPr>
        <w:pStyle w:val="ListParagraph"/>
        <w:numPr>
          <w:ilvl w:val="0"/>
          <w:numId w:val="16"/>
        </w:numPr>
        <w:spacing w:after="60"/>
        <w:jc w:val="both"/>
        <w:rPr>
          <w:rFonts w:eastAsia="Calibri" w:cs="Calibri"/>
          <w:szCs w:val="22"/>
          <w:lang w:val="sr-Cyrl-RS"/>
        </w:rPr>
      </w:pPr>
      <w:r w:rsidRPr="00F3415C">
        <w:rPr>
          <w:rFonts w:eastAsia="Calibri" w:cs="Calibri"/>
          <w:szCs w:val="22"/>
          <w:lang w:val="sr-Cyrl-RS"/>
        </w:rPr>
        <w:t>процењених ефеката фискалних и структурних мера у наредном периоду.</w:t>
      </w:r>
    </w:p>
    <w:p w14:paraId="051756E0" w14:textId="77777777" w:rsidR="009A734F" w:rsidRPr="009A734F" w:rsidRDefault="009A734F" w:rsidP="009A734F">
      <w:pPr>
        <w:spacing w:after="120"/>
        <w:jc w:val="both"/>
        <w:rPr>
          <w:rFonts w:eastAsia="Calibri"/>
          <w:szCs w:val="22"/>
          <w:lang w:val="sr-Cyrl-RS" w:eastAsia="ja-JP"/>
        </w:rPr>
      </w:pPr>
      <w:r w:rsidRPr="009A734F">
        <w:rPr>
          <w:rFonts w:eastAsia="Calibri"/>
          <w:szCs w:val="22"/>
          <w:lang w:val="sr-Cyrl-RS" w:eastAsia="ja-JP"/>
        </w:rPr>
        <w:t>Табела 8. Укупни приходи и донације у периоду 2022–2026. године, % БДП</w:t>
      </w:r>
    </w:p>
    <w:tbl>
      <w:tblPr>
        <w:tblStyle w:val="LightShading-Accent1211"/>
        <w:tblW w:w="5000" w:type="pct"/>
        <w:tblBorders>
          <w:top w:val="none" w:sz="0" w:space="0" w:color="auto"/>
          <w:bottom w:val="none" w:sz="0" w:space="0" w:color="auto"/>
        </w:tblBorders>
        <w:tblLook w:val="0420" w:firstRow="1" w:lastRow="0" w:firstColumn="0" w:lastColumn="0" w:noHBand="0" w:noVBand="1"/>
      </w:tblPr>
      <w:tblGrid>
        <w:gridCol w:w="3672"/>
        <w:gridCol w:w="1177"/>
        <w:gridCol w:w="1077"/>
        <w:gridCol w:w="1032"/>
        <w:gridCol w:w="1034"/>
        <w:gridCol w:w="1034"/>
      </w:tblGrid>
      <w:tr w:rsidR="0096332A" w:rsidRPr="0096332A" w14:paraId="342119E4" w14:textId="77777777" w:rsidTr="009A734F">
        <w:trPr>
          <w:cnfStyle w:val="100000000000" w:firstRow="1" w:lastRow="0" w:firstColumn="0" w:lastColumn="0" w:oddVBand="0" w:evenVBand="0" w:oddHBand="0" w:evenHBand="0" w:firstRowFirstColumn="0" w:firstRowLastColumn="0" w:lastRowFirstColumn="0" w:lastRowLastColumn="0"/>
          <w:trHeight w:val="253"/>
        </w:trPr>
        <w:tc>
          <w:tcPr>
            <w:tcW w:w="2042" w:type="pct"/>
            <w:tcBorders>
              <w:top w:val="single" w:sz="4" w:space="0" w:color="002060"/>
              <w:bottom w:val="single" w:sz="4" w:space="0" w:color="002060"/>
            </w:tcBorders>
            <w:noWrap/>
            <w:vAlign w:val="center"/>
          </w:tcPr>
          <w:p w14:paraId="6B6C7D74"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Опис</w:t>
            </w:r>
          </w:p>
        </w:tc>
        <w:tc>
          <w:tcPr>
            <w:tcW w:w="615" w:type="pct"/>
            <w:tcBorders>
              <w:top w:val="single" w:sz="4" w:space="0" w:color="002060"/>
              <w:bottom w:val="single" w:sz="4" w:space="0" w:color="002060"/>
            </w:tcBorders>
            <w:vAlign w:val="center"/>
          </w:tcPr>
          <w:p w14:paraId="3C15C02E" w14:textId="77777777" w:rsidR="009A734F" w:rsidRPr="0096332A" w:rsidRDefault="009A734F" w:rsidP="009A734F">
            <w:pPr>
              <w:keepNext/>
              <w:widowControl w:val="0"/>
              <w:shd w:val="clear" w:color="auto" w:fill="FFFFFF"/>
              <w:jc w:val="right"/>
              <w:rPr>
                <w:rFonts w:ascii="Times New Roman" w:hAnsi="Times New Roman"/>
                <w:color w:val="auto"/>
                <w:lang w:val="sr-Cyrl-RS"/>
              </w:rPr>
            </w:pPr>
            <w:r w:rsidRPr="0096332A">
              <w:rPr>
                <w:rFonts w:ascii="Times New Roman" w:hAnsi="Times New Roman"/>
                <w:color w:val="auto"/>
                <w:lang w:val="sr-Cyrl-RS"/>
              </w:rPr>
              <w:t>Извршење</w:t>
            </w:r>
          </w:p>
        </w:tc>
        <w:tc>
          <w:tcPr>
            <w:tcW w:w="604" w:type="pct"/>
            <w:tcBorders>
              <w:top w:val="single" w:sz="4" w:space="0" w:color="002060"/>
              <w:bottom w:val="single" w:sz="4" w:space="0" w:color="002060"/>
            </w:tcBorders>
            <w:vAlign w:val="center"/>
          </w:tcPr>
          <w:p w14:paraId="297A7410" w14:textId="77777777" w:rsidR="009A734F" w:rsidRPr="0096332A" w:rsidRDefault="009A734F" w:rsidP="009A734F">
            <w:pPr>
              <w:keepNext/>
              <w:widowControl w:val="0"/>
              <w:shd w:val="clear" w:color="auto" w:fill="FFFFFF"/>
              <w:jc w:val="right"/>
              <w:rPr>
                <w:rFonts w:ascii="Times New Roman" w:hAnsi="Times New Roman"/>
                <w:color w:val="auto"/>
                <w:lang w:val="sr-Cyrl-RS"/>
              </w:rPr>
            </w:pPr>
            <w:r w:rsidRPr="0096332A">
              <w:rPr>
                <w:rFonts w:ascii="Times New Roman" w:hAnsi="Times New Roman"/>
                <w:color w:val="auto"/>
                <w:lang w:val="sr-Cyrl-RS"/>
              </w:rPr>
              <w:t>Процена</w:t>
            </w:r>
          </w:p>
        </w:tc>
        <w:tc>
          <w:tcPr>
            <w:tcW w:w="1739" w:type="pct"/>
            <w:gridSpan w:val="3"/>
            <w:tcBorders>
              <w:top w:val="single" w:sz="4" w:space="0" w:color="002060"/>
              <w:bottom w:val="single" w:sz="4" w:space="0" w:color="002060"/>
            </w:tcBorders>
            <w:vAlign w:val="center"/>
          </w:tcPr>
          <w:p w14:paraId="59C34B00" w14:textId="77777777" w:rsidR="009A734F" w:rsidRPr="0096332A" w:rsidRDefault="009A734F" w:rsidP="009A734F">
            <w:pPr>
              <w:keepNext/>
              <w:widowControl w:val="0"/>
              <w:shd w:val="clear" w:color="auto" w:fill="FFFFFF"/>
              <w:jc w:val="center"/>
              <w:rPr>
                <w:rFonts w:ascii="Times New Roman" w:hAnsi="Times New Roman"/>
                <w:color w:val="auto"/>
                <w:lang w:val="sr-Cyrl-RS"/>
              </w:rPr>
            </w:pPr>
            <w:r w:rsidRPr="0096332A">
              <w:rPr>
                <w:rFonts w:ascii="Times New Roman" w:hAnsi="Times New Roman"/>
                <w:color w:val="auto"/>
                <w:lang w:val="sr-Cyrl-RS"/>
              </w:rPr>
              <w:t>Пројекција</w:t>
            </w:r>
          </w:p>
        </w:tc>
      </w:tr>
      <w:tr w:rsidR="0096332A" w:rsidRPr="0096332A" w14:paraId="44E0966E"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042" w:type="pct"/>
            <w:tcBorders>
              <w:top w:val="single" w:sz="4" w:space="0" w:color="002060"/>
            </w:tcBorders>
            <w:shd w:val="clear" w:color="auto" w:fill="FFFFFF"/>
            <w:noWrap/>
          </w:tcPr>
          <w:p w14:paraId="74EAFFF7" w14:textId="77777777" w:rsidR="009A734F" w:rsidRPr="0096332A" w:rsidRDefault="009A734F" w:rsidP="009A734F">
            <w:pPr>
              <w:jc w:val="both"/>
              <w:rPr>
                <w:rFonts w:ascii="Times New Roman" w:hAnsi="Times New Roman"/>
                <w:color w:val="auto"/>
                <w:lang w:val="sr-Cyrl-RS"/>
              </w:rPr>
            </w:pPr>
          </w:p>
        </w:tc>
        <w:tc>
          <w:tcPr>
            <w:tcW w:w="615" w:type="pct"/>
            <w:tcBorders>
              <w:top w:val="single" w:sz="4" w:space="0" w:color="002060"/>
              <w:bottom w:val="single" w:sz="4" w:space="0" w:color="002060"/>
            </w:tcBorders>
            <w:shd w:val="clear" w:color="auto" w:fill="FFFFFF"/>
          </w:tcPr>
          <w:p w14:paraId="766A9326" w14:textId="77777777" w:rsidR="009A734F" w:rsidRPr="0096332A" w:rsidRDefault="009A734F" w:rsidP="009A734F">
            <w:pPr>
              <w:keepNext/>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2022</w:t>
            </w:r>
          </w:p>
        </w:tc>
        <w:tc>
          <w:tcPr>
            <w:tcW w:w="604" w:type="pct"/>
            <w:tcBorders>
              <w:top w:val="single" w:sz="4" w:space="0" w:color="002060"/>
              <w:bottom w:val="single" w:sz="4" w:space="0" w:color="002060"/>
            </w:tcBorders>
            <w:shd w:val="clear" w:color="auto" w:fill="FFFFFF"/>
          </w:tcPr>
          <w:p w14:paraId="719C12B6" w14:textId="77777777" w:rsidR="009A734F" w:rsidRPr="0096332A" w:rsidRDefault="009A734F" w:rsidP="009A734F">
            <w:pPr>
              <w:keepNext/>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2023</w:t>
            </w:r>
          </w:p>
        </w:tc>
        <w:tc>
          <w:tcPr>
            <w:tcW w:w="579" w:type="pct"/>
            <w:tcBorders>
              <w:top w:val="single" w:sz="4" w:space="0" w:color="002060"/>
              <w:bottom w:val="single" w:sz="4" w:space="0" w:color="002060"/>
            </w:tcBorders>
            <w:shd w:val="clear" w:color="auto" w:fill="FFFFFF"/>
          </w:tcPr>
          <w:p w14:paraId="0B86BE57" w14:textId="77777777" w:rsidR="009A734F" w:rsidRPr="0096332A" w:rsidRDefault="009A734F" w:rsidP="009A734F">
            <w:pPr>
              <w:keepNext/>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2024</w:t>
            </w:r>
          </w:p>
        </w:tc>
        <w:tc>
          <w:tcPr>
            <w:tcW w:w="580" w:type="pct"/>
            <w:tcBorders>
              <w:top w:val="single" w:sz="4" w:space="0" w:color="002060"/>
              <w:bottom w:val="single" w:sz="4" w:space="0" w:color="002060"/>
            </w:tcBorders>
            <w:shd w:val="clear" w:color="auto" w:fill="FFFFFF"/>
          </w:tcPr>
          <w:p w14:paraId="4B40CA93" w14:textId="77777777" w:rsidR="009A734F" w:rsidRPr="0096332A" w:rsidRDefault="009A734F" w:rsidP="009A734F">
            <w:pPr>
              <w:keepNext/>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2025</w:t>
            </w:r>
          </w:p>
        </w:tc>
        <w:tc>
          <w:tcPr>
            <w:tcW w:w="580" w:type="pct"/>
            <w:tcBorders>
              <w:top w:val="single" w:sz="4" w:space="0" w:color="002060"/>
              <w:bottom w:val="single" w:sz="4" w:space="0" w:color="002060"/>
            </w:tcBorders>
            <w:shd w:val="clear" w:color="auto" w:fill="FFFFFF"/>
          </w:tcPr>
          <w:p w14:paraId="0FA8415F" w14:textId="77777777" w:rsidR="009A734F" w:rsidRPr="0096332A" w:rsidRDefault="009A734F" w:rsidP="009A734F">
            <w:pPr>
              <w:keepNext/>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2026</w:t>
            </w:r>
          </w:p>
        </w:tc>
      </w:tr>
      <w:tr w:rsidR="0096332A" w:rsidRPr="0096332A" w14:paraId="47B5C4D7" w14:textId="77777777" w:rsidTr="009A734F">
        <w:trPr>
          <w:trHeight w:val="253"/>
        </w:trPr>
        <w:tc>
          <w:tcPr>
            <w:tcW w:w="2042" w:type="pct"/>
            <w:shd w:val="clear" w:color="auto" w:fill="FFFFFF"/>
          </w:tcPr>
          <w:p w14:paraId="76F7C749"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ЈАВНИ ПРИХОДИ</w:t>
            </w:r>
          </w:p>
        </w:tc>
        <w:tc>
          <w:tcPr>
            <w:tcW w:w="615" w:type="pct"/>
            <w:tcBorders>
              <w:top w:val="single" w:sz="4" w:space="0" w:color="002060"/>
            </w:tcBorders>
            <w:shd w:val="clear" w:color="auto" w:fill="auto"/>
            <w:vAlign w:val="center"/>
          </w:tcPr>
          <w:p w14:paraId="1AA526B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43,8</w:t>
            </w:r>
          </w:p>
        </w:tc>
        <w:tc>
          <w:tcPr>
            <w:tcW w:w="604" w:type="pct"/>
            <w:tcBorders>
              <w:top w:val="single" w:sz="4" w:space="0" w:color="002060"/>
            </w:tcBorders>
            <w:shd w:val="clear" w:color="auto" w:fill="auto"/>
            <w:noWrap/>
            <w:vAlign w:val="center"/>
          </w:tcPr>
          <w:p w14:paraId="4CCC1E2A"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42,5</w:t>
            </w:r>
          </w:p>
        </w:tc>
        <w:tc>
          <w:tcPr>
            <w:tcW w:w="579" w:type="pct"/>
            <w:tcBorders>
              <w:top w:val="single" w:sz="4" w:space="0" w:color="002060"/>
            </w:tcBorders>
            <w:shd w:val="clear" w:color="auto" w:fill="auto"/>
            <w:noWrap/>
            <w:vAlign w:val="center"/>
          </w:tcPr>
          <w:p w14:paraId="4DAE149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42,6</w:t>
            </w:r>
          </w:p>
        </w:tc>
        <w:tc>
          <w:tcPr>
            <w:tcW w:w="580" w:type="pct"/>
            <w:tcBorders>
              <w:top w:val="single" w:sz="4" w:space="0" w:color="002060"/>
            </w:tcBorders>
            <w:shd w:val="clear" w:color="auto" w:fill="auto"/>
            <w:noWrap/>
            <w:vAlign w:val="center"/>
          </w:tcPr>
          <w:p w14:paraId="2A599F55"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42,5</w:t>
            </w:r>
          </w:p>
        </w:tc>
        <w:tc>
          <w:tcPr>
            <w:tcW w:w="580" w:type="pct"/>
            <w:tcBorders>
              <w:top w:val="single" w:sz="4" w:space="0" w:color="002060"/>
            </w:tcBorders>
            <w:shd w:val="clear" w:color="auto" w:fill="auto"/>
            <w:noWrap/>
            <w:vAlign w:val="center"/>
          </w:tcPr>
          <w:p w14:paraId="4B42409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42,3</w:t>
            </w:r>
          </w:p>
        </w:tc>
      </w:tr>
      <w:tr w:rsidR="0096332A" w:rsidRPr="0096332A" w14:paraId="55DFBADF"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042" w:type="pct"/>
            <w:shd w:val="clear" w:color="auto" w:fill="FFFFFF"/>
          </w:tcPr>
          <w:p w14:paraId="234D44F9"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Текући приходи</w:t>
            </w:r>
          </w:p>
        </w:tc>
        <w:tc>
          <w:tcPr>
            <w:tcW w:w="615" w:type="pct"/>
            <w:shd w:val="clear" w:color="auto" w:fill="FFFFFF"/>
          </w:tcPr>
          <w:p w14:paraId="665BC84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43,5</w:t>
            </w:r>
          </w:p>
        </w:tc>
        <w:tc>
          <w:tcPr>
            <w:tcW w:w="604" w:type="pct"/>
            <w:shd w:val="clear" w:color="auto" w:fill="FFFFFF"/>
            <w:noWrap/>
          </w:tcPr>
          <w:p w14:paraId="6A1EC14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41,9</w:t>
            </w:r>
          </w:p>
        </w:tc>
        <w:tc>
          <w:tcPr>
            <w:tcW w:w="579" w:type="pct"/>
            <w:shd w:val="clear" w:color="auto" w:fill="FFFFFF"/>
            <w:noWrap/>
          </w:tcPr>
          <w:p w14:paraId="38EA96B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42,1</w:t>
            </w:r>
          </w:p>
        </w:tc>
        <w:tc>
          <w:tcPr>
            <w:tcW w:w="580" w:type="pct"/>
            <w:shd w:val="clear" w:color="auto" w:fill="FFFFFF"/>
            <w:noWrap/>
          </w:tcPr>
          <w:p w14:paraId="1AA3D77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42,1</w:t>
            </w:r>
          </w:p>
        </w:tc>
        <w:tc>
          <w:tcPr>
            <w:tcW w:w="580" w:type="pct"/>
            <w:shd w:val="clear" w:color="auto" w:fill="FFFFFF"/>
            <w:noWrap/>
          </w:tcPr>
          <w:p w14:paraId="1A8E084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41,9</w:t>
            </w:r>
          </w:p>
        </w:tc>
      </w:tr>
      <w:tr w:rsidR="0096332A" w:rsidRPr="0096332A" w14:paraId="23AD4432" w14:textId="77777777" w:rsidTr="009A734F">
        <w:trPr>
          <w:trHeight w:val="253"/>
        </w:trPr>
        <w:tc>
          <w:tcPr>
            <w:tcW w:w="2042" w:type="pct"/>
            <w:shd w:val="clear" w:color="auto" w:fill="FFFFFF"/>
          </w:tcPr>
          <w:p w14:paraId="0310D043"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Порески приходи</w:t>
            </w:r>
          </w:p>
        </w:tc>
        <w:tc>
          <w:tcPr>
            <w:tcW w:w="615" w:type="pct"/>
            <w:shd w:val="clear" w:color="auto" w:fill="FFFFFF"/>
          </w:tcPr>
          <w:p w14:paraId="37124640"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38,9</w:t>
            </w:r>
          </w:p>
        </w:tc>
        <w:tc>
          <w:tcPr>
            <w:tcW w:w="604" w:type="pct"/>
            <w:shd w:val="clear" w:color="auto" w:fill="FFFFFF"/>
            <w:noWrap/>
          </w:tcPr>
          <w:p w14:paraId="531DC9A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37,6</w:t>
            </w:r>
          </w:p>
        </w:tc>
        <w:tc>
          <w:tcPr>
            <w:tcW w:w="579" w:type="pct"/>
            <w:shd w:val="clear" w:color="auto" w:fill="FFFFFF"/>
            <w:noWrap/>
          </w:tcPr>
          <w:p w14:paraId="38CE4305"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38,0</w:t>
            </w:r>
          </w:p>
        </w:tc>
        <w:tc>
          <w:tcPr>
            <w:tcW w:w="580" w:type="pct"/>
            <w:shd w:val="clear" w:color="auto" w:fill="FFFFFF"/>
            <w:noWrap/>
          </w:tcPr>
          <w:p w14:paraId="5BEDDC80"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38,0</w:t>
            </w:r>
          </w:p>
        </w:tc>
        <w:tc>
          <w:tcPr>
            <w:tcW w:w="580" w:type="pct"/>
            <w:shd w:val="clear" w:color="auto" w:fill="FFFFFF"/>
            <w:noWrap/>
          </w:tcPr>
          <w:p w14:paraId="4F30F17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38,0</w:t>
            </w:r>
          </w:p>
        </w:tc>
      </w:tr>
      <w:tr w:rsidR="0096332A" w:rsidRPr="0096332A" w14:paraId="6772BAD2"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042" w:type="pct"/>
            <w:shd w:val="clear" w:color="auto" w:fill="FFFFFF"/>
          </w:tcPr>
          <w:p w14:paraId="491DE856"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Порез на доходак грађана</w:t>
            </w:r>
          </w:p>
        </w:tc>
        <w:tc>
          <w:tcPr>
            <w:tcW w:w="615" w:type="pct"/>
            <w:shd w:val="clear" w:color="auto" w:fill="FFFFFF"/>
          </w:tcPr>
          <w:p w14:paraId="1B67119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4,3</w:t>
            </w:r>
          </w:p>
        </w:tc>
        <w:tc>
          <w:tcPr>
            <w:tcW w:w="604" w:type="pct"/>
            <w:shd w:val="clear" w:color="auto" w:fill="FFFFFF"/>
            <w:noWrap/>
          </w:tcPr>
          <w:p w14:paraId="5C1AD2B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w:t>
            </w:r>
          </w:p>
        </w:tc>
        <w:tc>
          <w:tcPr>
            <w:tcW w:w="579" w:type="pct"/>
            <w:shd w:val="clear" w:color="auto" w:fill="FFFFFF"/>
            <w:noWrap/>
          </w:tcPr>
          <w:p w14:paraId="0C121F1B"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4,3</w:t>
            </w:r>
          </w:p>
        </w:tc>
        <w:tc>
          <w:tcPr>
            <w:tcW w:w="580" w:type="pct"/>
            <w:shd w:val="clear" w:color="auto" w:fill="FFFFFF"/>
            <w:noWrap/>
          </w:tcPr>
          <w:p w14:paraId="2E400EE0"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4,4</w:t>
            </w:r>
          </w:p>
        </w:tc>
        <w:tc>
          <w:tcPr>
            <w:tcW w:w="580" w:type="pct"/>
            <w:shd w:val="clear" w:color="auto" w:fill="FFFFFF"/>
            <w:noWrap/>
          </w:tcPr>
          <w:p w14:paraId="6A876676"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4,5</w:t>
            </w:r>
          </w:p>
        </w:tc>
      </w:tr>
      <w:tr w:rsidR="0096332A" w:rsidRPr="0096332A" w14:paraId="5DDBFA43" w14:textId="77777777" w:rsidTr="009A734F">
        <w:trPr>
          <w:trHeight w:val="253"/>
        </w:trPr>
        <w:tc>
          <w:tcPr>
            <w:tcW w:w="2042" w:type="pct"/>
            <w:shd w:val="clear" w:color="auto" w:fill="FFFFFF"/>
          </w:tcPr>
          <w:p w14:paraId="3775F117"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Порез на добит правних лица</w:t>
            </w:r>
          </w:p>
        </w:tc>
        <w:tc>
          <w:tcPr>
            <w:tcW w:w="615" w:type="pct"/>
            <w:shd w:val="clear" w:color="auto" w:fill="FFFFFF"/>
          </w:tcPr>
          <w:p w14:paraId="42AEE14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3,0</w:t>
            </w:r>
          </w:p>
        </w:tc>
        <w:tc>
          <w:tcPr>
            <w:tcW w:w="604" w:type="pct"/>
            <w:shd w:val="clear" w:color="auto" w:fill="FFFFFF"/>
            <w:noWrap/>
          </w:tcPr>
          <w:p w14:paraId="4A0596D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3,4</w:t>
            </w:r>
          </w:p>
        </w:tc>
        <w:tc>
          <w:tcPr>
            <w:tcW w:w="579" w:type="pct"/>
            <w:shd w:val="clear" w:color="auto" w:fill="FFFFFF"/>
            <w:noWrap/>
          </w:tcPr>
          <w:p w14:paraId="5379AB5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2,9</w:t>
            </w:r>
          </w:p>
        </w:tc>
        <w:tc>
          <w:tcPr>
            <w:tcW w:w="580" w:type="pct"/>
            <w:shd w:val="clear" w:color="auto" w:fill="FFFFFF"/>
            <w:noWrap/>
          </w:tcPr>
          <w:p w14:paraId="7DAE5F7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2,9</w:t>
            </w:r>
          </w:p>
        </w:tc>
        <w:tc>
          <w:tcPr>
            <w:tcW w:w="580" w:type="pct"/>
            <w:shd w:val="clear" w:color="auto" w:fill="FFFFFF"/>
            <w:noWrap/>
          </w:tcPr>
          <w:p w14:paraId="25919A5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2,8</w:t>
            </w:r>
          </w:p>
        </w:tc>
      </w:tr>
      <w:tr w:rsidR="0096332A" w:rsidRPr="0096332A" w14:paraId="6B0DA53E"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042" w:type="pct"/>
            <w:shd w:val="clear" w:color="auto" w:fill="FFFFFF"/>
          </w:tcPr>
          <w:p w14:paraId="5B1CCEAE"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ПДВ</w:t>
            </w:r>
          </w:p>
        </w:tc>
        <w:tc>
          <w:tcPr>
            <w:tcW w:w="615" w:type="pct"/>
            <w:shd w:val="clear" w:color="auto" w:fill="FFFFFF"/>
          </w:tcPr>
          <w:p w14:paraId="7B31CA17"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11,0</w:t>
            </w:r>
          </w:p>
        </w:tc>
        <w:tc>
          <w:tcPr>
            <w:tcW w:w="604" w:type="pct"/>
            <w:shd w:val="clear" w:color="auto" w:fill="FFFFFF"/>
            <w:noWrap/>
          </w:tcPr>
          <w:p w14:paraId="4022CF3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10,2</w:t>
            </w:r>
          </w:p>
        </w:tc>
        <w:tc>
          <w:tcPr>
            <w:tcW w:w="579" w:type="pct"/>
            <w:shd w:val="clear" w:color="auto" w:fill="FFFFFF"/>
            <w:noWrap/>
          </w:tcPr>
          <w:p w14:paraId="12752CC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10,3</w:t>
            </w:r>
          </w:p>
        </w:tc>
        <w:tc>
          <w:tcPr>
            <w:tcW w:w="580" w:type="pct"/>
            <w:shd w:val="clear" w:color="auto" w:fill="FFFFFF"/>
            <w:noWrap/>
          </w:tcPr>
          <w:p w14:paraId="3444A5EA"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10,4</w:t>
            </w:r>
          </w:p>
        </w:tc>
        <w:tc>
          <w:tcPr>
            <w:tcW w:w="580" w:type="pct"/>
            <w:shd w:val="clear" w:color="auto" w:fill="FFFFFF"/>
            <w:noWrap/>
          </w:tcPr>
          <w:p w14:paraId="489DDBF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10,3</w:t>
            </w:r>
          </w:p>
        </w:tc>
      </w:tr>
      <w:tr w:rsidR="0096332A" w:rsidRPr="0096332A" w14:paraId="7FFACECD" w14:textId="77777777" w:rsidTr="009A734F">
        <w:trPr>
          <w:trHeight w:val="253"/>
        </w:trPr>
        <w:tc>
          <w:tcPr>
            <w:tcW w:w="2042" w:type="pct"/>
            <w:shd w:val="clear" w:color="auto" w:fill="FFFFFF"/>
          </w:tcPr>
          <w:p w14:paraId="0589330A"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Акцизе</w:t>
            </w:r>
          </w:p>
        </w:tc>
        <w:tc>
          <w:tcPr>
            <w:tcW w:w="615" w:type="pct"/>
            <w:shd w:val="clear" w:color="auto" w:fill="FFFFFF"/>
          </w:tcPr>
          <w:p w14:paraId="7B77AF5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4,8</w:t>
            </w:r>
          </w:p>
        </w:tc>
        <w:tc>
          <w:tcPr>
            <w:tcW w:w="604" w:type="pct"/>
            <w:shd w:val="clear" w:color="auto" w:fill="FFFFFF"/>
            <w:noWrap/>
          </w:tcPr>
          <w:p w14:paraId="398DA878"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4,5</w:t>
            </w:r>
          </w:p>
        </w:tc>
        <w:tc>
          <w:tcPr>
            <w:tcW w:w="579" w:type="pct"/>
            <w:shd w:val="clear" w:color="auto" w:fill="FFFFFF"/>
            <w:noWrap/>
          </w:tcPr>
          <w:p w14:paraId="0A84C8C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4,5</w:t>
            </w:r>
          </w:p>
        </w:tc>
        <w:tc>
          <w:tcPr>
            <w:tcW w:w="580" w:type="pct"/>
            <w:shd w:val="clear" w:color="auto" w:fill="FFFFFF"/>
            <w:noWrap/>
          </w:tcPr>
          <w:p w14:paraId="231660B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4,3</w:t>
            </w:r>
          </w:p>
        </w:tc>
        <w:tc>
          <w:tcPr>
            <w:tcW w:w="580" w:type="pct"/>
            <w:shd w:val="clear" w:color="auto" w:fill="FFFFFF"/>
            <w:noWrap/>
          </w:tcPr>
          <w:p w14:paraId="2C88323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4,1</w:t>
            </w:r>
          </w:p>
        </w:tc>
      </w:tr>
      <w:tr w:rsidR="0096332A" w:rsidRPr="0096332A" w14:paraId="118B3178"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042" w:type="pct"/>
            <w:shd w:val="clear" w:color="auto" w:fill="FFFFFF"/>
          </w:tcPr>
          <w:p w14:paraId="53DC8D7A"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Царине</w:t>
            </w:r>
          </w:p>
        </w:tc>
        <w:tc>
          <w:tcPr>
            <w:tcW w:w="615" w:type="pct"/>
            <w:shd w:val="clear" w:color="auto" w:fill="FFFFFF"/>
          </w:tcPr>
          <w:p w14:paraId="4F2C56AA"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1,1</w:t>
            </w:r>
          </w:p>
        </w:tc>
        <w:tc>
          <w:tcPr>
            <w:tcW w:w="604" w:type="pct"/>
            <w:shd w:val="clear" w:color="auto" w:fill="FFFFFF"/>
            <w:noWrap/>
          </w:tcPr>
          <w:p w14:paraId="73058D5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w:t>
            </w:r>
          </w:p>
        </w:tc>
        <w:tc>
          <w:tcPr>
            <w:tcW w:w="579" w:type="pct"/>
            <w:shd w:val="clear" w:color="auto" w:fill="FFFFFF"/>
            <w:noWrap/>
          </w:tcPr>
          <w:p w14:paraId="370B93A0"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w:t>
            </w:r>
          </w:p>
        </w:tc>
        <w:tc>
          <w:tcPr>
            <w:tcW w:w="580" w:type="pct"/>
            <w:shd w:val="clear" w:color="auto" w:fill="FFFFFF"/>
            <w:noWrap/>
          </w:tcPr>
          <w:p w14:paraId="522B3F4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w:t>
            </w:r>
          </w:p>
        </w:tc>
        <w:tc>
          <w:tcPr>
            <w:tcW w:w="580" w:type="pct"/>
            <w:shd w:val="clear" w:color="auto" w:fill="FFFFFF"/>
            <w:noWrap/>
          </w:tcPr>
          <w:p w14:paraId="60289FE6"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1,1</w:t>
            </w:r>
          </w:p>
        </w:tc>
      </w:tr>
      <w:tr w:rsidR="0096332A" w:rsidRPr="0096332A" w14:paraId="58E61AEE" w14:textId="77777777" w:rsidTr="009A734F">
        <w:trPr>
          <w:trHeight w:val="253"/>
        </w:trPr>
        <w:tc>
          <w:tcPr>
            <w:tcW w:w="2042" w:type="pct"/>
            <w:shd w:val="clear" w:color="auto" w:fill="FFFFFF"/>
          </w:tcPr>
          <w:p w14:paraId="23F58630"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Остали порески приходи</w:t>
            </w:r>
          </w:p>
        </w:tc>
        <w:tc>
          <w:tcPr>
            <w:tcW w:w="615" w:type="pct"/>
            <w:shd w:val="clear" w:color="auto" w:fill="FFFFFF"/>
          </w:tcPr>
          <w:p w14:paraId="1D299EC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1,4</w:t>
            </w:r>
          </w:p>
        </w:tc>
        <w:tc>
          <w:tcPr>
            <w:tcW w:w="604" w:type="pct"/>
            <w:shd w:val="clear" w:color="auto" w:fill="FFFFFF"/>
            <w:noWrap/>
          </w:tcPr>
          <w:p w14:paraId="60BC183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w:t>
            </w:r>
          </w:p>
        </w:tc>
        <w:tc>
          <w:tcPr>
            <w:tcW w:w="579" w:type="pct"/>
            <w:shd w:val="clear" w:color="auto" w:fill="FFFFFF"/>
            <w:noWrap/>
          </w:tcPr>
          <w:p w14:paraId="2AFB035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w:t>
            </w:r>
          </w:p>
        </w:tc>
        <w:tc>
          <w:tcPr>
            <w:tcW w:w="580" w:type="pct"/>
            <w:shd w:val="clear" w:color="auto" w:fill="FFFFFF"/>
            <w:noWrap/>
          </w:tcPr>
          <w:p w14:paraId="7ABB6A3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w:t>
            </w:r>
          </w:p>
        </w:tc>
        <w:tc>
          <w:tcPr>
            <w:tcW w:w="580" w:type="pct"/>
            <w:shd w:val="clear" w:color="auto" w:fill="FFFFFF"/>
            <w:noWrap/>
          </w:tcPr>
          <w:p w14:paraId="02E6520B"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1,2</w:t>
            </w:r>
          </w:p>
        </w:tc>
      </w:tr>
      <w:tr w:rsidR="0096332A" w:rsidRPr="0096332A" w14:paraId="2CEAA860"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042" w:type="pct"/>
            <w:shd w:val="clear" w:color="auto" w:fill="FFFFFF"/>
          </w:tcPr>
          <w:p w14:paraId="0EA3F961"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Доприноси</w:t>
            </w:r>
          </w:p>
        </w:tc>
        <w:tc>
          <w:tcPr>
            <w:tcW w:w="615" w:type="pct"/>
            <w:shd w:val="clear" w:color="auto" w:fill="FFFFFF"/>
          </w:tcPr>
          <w:p w14:paraId="43A2AB58"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13,4</w:t>
            </w:r>
          </w:p>
        </w:tc>
        <w:tc>
          <w:tcPr>
            <w:tcW w:w="604" w:type="pct"/>
            <w:shd w:val="clear" w:color="auto" w:fill="FFFFFF"/>
            <w:noWrap/>
          </w:tcPr>
          <w:p w14:paraId="52943625"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13,0</w:t>
            </w:r>
          </w:p>
        </w:tc>
        <w:tc>
          <w:tcPr>
            <w:tcW w:w="579" w:type="pct"/>
            <w:shd w:val="clear" w:color="auto" w:fill="FFFFFF"/>
            <w:noWrap/>
          </w:tcPr>
          <w:p w14:paraId="1AEE07DB"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13,6</w:t>
            </w:r>
          </w:p>
        </w:tc>
        <w:tc>
          <w:tcPr>
            <w:tcW w:w="580" w:type="pct"/>
            <w:shd w:val="clear" w:color="auto" w:fill="FFFFFF"/>
            <w:noWrap/>
          </w:tcPr>
          <w:p w14:paraId="38B00AF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13,8</w:t>
            </w:r>
          </w:p>
        </w:tc>
        <w:tc>
          <w:tcPr>
            <w:tcW w:w="580" w:type="pct"/>
            <w:shd w:val="clear" w:color="auto" w:fill="FFFFFF"/>
            <w:noWrap/>
          </w:tcPr>
          <w:p w14:paraId="54A083BC"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14,1</w:t>
            </w:r>
          </w:p>
        </w:tc>
      </w:tr>
      <w:tr w:rsidR="0096332A" w:rsidRPr="0096332A" w14:paraId="175C30BF" w14:textId="77777777" w:rsidTr="009A734F">
        <w:trPr>
          <w:trHeight w:val="253"/>
        </w:trPr>
        <w:tc>
          <w:tcPr>
            <w:tcW w:w="2042" w:type="pct"/>
            <w:shd w:val="clear" w:color="auto" w:fill="FFFFFF"/>
          </w:tcPr>
          <w:p w14:paraId="414A45FD"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Непорески приходи</w:t>
            </w:r>
          </w:p>
        </w:tc>
        <w:tc>
          <w:tcPr>
            <w:tcW w:w="615" w:type="pct"/>
            <w:shd w:val="clear" w:color="auto" w:fill="FFFFFF"/>
          </w:tcPr>
          <w:p w14:paraId="596BCFF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4,6</w:t>
            </w:r>
          </w:p>
        </w:tc>
        <w:tc>
          <w:tcPr>
            <w:tcW w:w="604" w:type="pct"/>
            <w:shd w:val="clear" w:color="auto" w:fill="FFFFFF"/>
            <w:noWrap/>
          </w:tcPr>
          <w:p w14:paraId="1815A3B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4,3</w:t>
            </w:r>
          </w:p>
        </w:tc>
        <w:tc>
          <w:tcPr>
            <w:tcW w:w="579" w:type="pct"/>
            <w:shd w:val="clear" w:color="auto" w:fill="FFFFFF"/>
            <w:noWrap/>
          </w:tcPr>
          <w:p w14:paraId="1135DEA0"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4,2</w:t>
            </w:r>
          </w:p>
        </w:tc>
        <w:tc>
          <w:tcPr>
            <w:tcW w:w="580" w:type="pct"/>
            <w:shd w:val="clear" w:color="auto" w:fill="FFFFFF"/>
            <w:noWrap/>
          </w:tcPr>
          <w:p w14:paraId="5AAA565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4,0</w:t>
            </w:r>
          </w:p>
        </w:tc>
        <w:tc>
          <w:tcPr>
            <w:tcW w:w="580" w:type="pct"/>
            <w:shd w:val="clear" w:color="auto" w:fill="FFFFFF"/>
            <w:noWrap/>
          </w:tcPr>
          <w:p w14:paraId="53C067D5"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3,8</w:t>
            </w:r>
          </w:p>
        </w:tc>
      </w:tr>
      <w:tr w:rsidR="0096332A" w:rsidRPr="0096332A" w14:paraId="58CF2476" w14:textId="77777777" w:rsidTr="009A734F">
        <w:trPr>
          <w:cnfStyle w:val="000000100000" w:firstRow="0" w:lastRow="0" w:firstColumn="0" w:lastColumn="0" w:oddVBand="0" w:evenVBand="0" w:oddHBand="1" w:evenHBand="0" w:firstRowFirstColumn="0" w:firstRowLastColumn="0" w:lastRowFirstColumn="0" w:lastRowLastColumn="0"/>
          <w:trHeight w:val="253"/>
        </w:trPr>
        <w:tc>
          <w:tcPr>
            <w:tcW w:w="2042" w:type="pct"/>
            <w:tcBorders>
              <w:bottom w:val="single" w:sz="4" w:space="0" w:color="002060"/>
            </w:tcBorders>
            <w:shd w:val="clear" w:color="auto" w:fill="FFFFFF"/>
          </w:tcPr>
          <w:p w14:paraId="46C6C51C" w14:textId="77777777" w:rsidR="009A734F" w:rsidRPr="0096332A" w:rsidRDefault="009A734F" w:rsidP="009A734F">
            <w:pPr>
              <w:jc w:val="both"/>
              <w:rPr>
                <w:rFonts w:ascii="Times New Roman" w:hAnsi="Times New Roman"/>
                <w:color w:val="auto"/>
                <w:lang w:val="sr-Cyrl-RS"/>
              </w:rPr>
            </w:pPr>
            <w:r w:rsidRPr="0096332A">
              <w:rPr>
                <w:rFonts w:ascii="Times New Roman" w:hAnsi="Times New Roman"/>
                <w:color w:val="auto"/>
                <w:lang w:val="sr-Cyrl-RS"/>
              </w:rPr>
              <w:t>Донације</w:t>
            </w:r>
          </w:p>
        </w:tc>
        <w:tc>
          <w:tcPr>
            <w:tcW w:w="615" w:type="pct"/>
            <w:tcBorders>
              <w:bottom w:val="single" w:sz="4" w:space="0" w:color="002060"/>
            </w:tcBorders>
            <w:shd w:val="clear" w:color="auto" w:fill="FFFFFF"/>
          </w:tcPr>
          <w:p w14:paraId="5284A61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0,2</w:t>
            </w:r>
          </w:p>
        </w:tc>
        <w:tc>
          <w:tcPr>
            <w:tcW w:w="604" w:type="pct"/>
            <w:tcBorders>
              <w:bottom w:val="single" w:sz="4" w:space="0" w:color="002060"/>
            </w:tcBorders>
            <w:shd w:val="clear" w:color="auto" w:fill="FFFFFF"/>
            <w:noWrap/>
          </w:tcPr>
          <w:p w14:paraId="45E41E1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0,6</w:t>
            </w:r>
          </w:p>
        </w:tc>
        <w:tc>
          <w:tcPr>
            <w:tcW w:w="579" w:type="pct"/>
            <w:tcBorders>
              <w:bottom w:val="single" w:sz="4" w:space="0" w:color="002060"/>
            </w:tcBorders>
            <w:shd w:val="clear" w:color="auto" w:fill="FFFFFF"/>
            <w:noWrap/>
          </w:tcPr>
          <w:p w14:paraId="5B641800"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0,4</w:t>
            </w:r>
          </w:p>
        </w:tc>
        <w:tc>
          <w:tcPr>
            <w:tcW w:w="580" w:type="pct"/>
            <w:tcBorders>
              <w:bottom w:val="single" w:sz="4" w:space="0" w:color="002060"/>
            </w:tcBorders>
            <w:shd w:val="clear" w:color="auto" w:fill="FFFFFF"/>
            <w:noWrap/>
          </w:tcPr>
          <w:p w14:paraId="29F98D3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0,4</w:t>
            </w:r>
          </w:p>
        </w:tc>
        <w:tc>
          <w:tcPr>
            <w:tcW w:w="580" w:type="pct"/>
            <w:tcBorders>
              <w:bottom w:val="single" w:sz="4" w:space="0" w:color="002060"/>
            </w:tcBorders>
            <w:shd w:val="clear" w:color="auto" w:fill="FFFFFF"/>
            <w:noWrap/>
          </w:tcPr>
          <w:p w14:paraId="65AA7ECB"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0,4</w:t>
            </w:r>
          </w:p>
        </w:tc>
      </w:tr>
    </w:tbl>
    <w:p w14:paraId="1DB6A03B" w14:textId="77777777" w:rsidR="009A734F" w:rsidRPr="009A734F" w:rsidRDefault="009A734F" w:rsidP="009A734F">
      <w:pPr>
        <w:spacing w:after="120"/>
        <w:jc w:val="both"/>
        <w:rPr>
          <w:rFonts w:eastAsia="Calibri"/>
          <w:sz w:val="20"/>
          <w:szCs w:val="20"/>
          <w:lang w:val="sr-Cyrl-RS" w:eastAsia="ja-JP"/>
        </w:rPr>
      </w:pPr>
      <w:r w:rsidRPr="009A734F">
        <w:rPr>
          <w:rFonts w:eastAsia="Calibri"/>
          <w:bCs/>
          <w:sz w:val="20"/>
          <w:szCs w:val="20"/>
          <w:lang w:val="sr-Cyrl-RS" w:eastAsia="ja-JP"/>
        </w:rPr>
        <w:t xml:space="preserve">Извор: </w:t>
      </w:r>
      <w:r w:rsidRPr="009A734F">
        <w:rPr>
          <w:rFonts w:eastAsia="Calibri"/>
          <w:sz w:val="20"/>
          <w:szCs w:val="20"/>
          <w:lang w:val="sr-Cyrl-RS" w:eastAsia="ja-JP"/>
        </w:rPr>
        <w:t>Министарство финансија</w:t>
      </w:r>
    </w:p>
    <w:p w14:paraId="022DB75A"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Благо опадајући тренд прихода у смислу учешћа у БДП је очекиван с обзиром на пројектовану структуру средњорочног раста српске привреде. Наплата одложених обавеза из 2020. године је повећала ниво прихода изнад трендног у 2021. и 2022. години, али, такође, појачава ефекат пада учешћа прихода у БДП у 2023. години. Пројекција пореских прихода подразумева одржавање постојећег степена наплате.</w:t>
      </w:r>
    </w:p>
    <w:p w14:paraId="2EDFA8DA"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У 2024. години предвиђен је наставак политике смањења оптерећења пореза на зараде и доприноса. У 2023. години смањени су доприноси за пензијско и инвалидско осигурање на терет послодавца за 1 п.п. и повећан је неопорезиви износ зараде на 21.712 РСД, а у 2024. години предвиђа се повећања неопрезивог дела зараде на 25.000 РСД. Ефекат ове мере је процењен на око 14 млрд динара, од чега је око 10 млрд ефекат смањења прихода по основу пореза на зараде.</w:t>
      </w:r>
    </w:p>
    <w:p w14:paraId="555D6CAB"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Преовлађујући облик пореза на доходак је порез на зараде, тако да су кретање масе зарада и запослености главни фактори који утичу на кретање овог пореског облика. С обзиром да се очекује бржи раст ове две компоненте од номиналног раста БДП очекује се благи раст учешћа пореза на доходак у БДП. Виши ниво ових прихода у 2022. години (као и у 2021. години) резултат је наплате дела одложеног пореза на зараде из 2020. године у склопу пакета мера у борби против пандемије.</w:t>
      </w:r>
    </w:p>
    <w:p w14:paraId="7C1EB2CF"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lastRenderedPageBreak/>
        <w:t>Остали облици пореза на доходак (порез на дивиденде, порез на приходе од камата, годишњи порез на доходак, итд.) ће расти спорије, то јест у складу са кретањем опште економске активности.</w:t>
      </w:r>
    </w:p>
    <w:p w14:paraId="40BEB579"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Код пореза на зараде кључна је борба против сиве економије, с обзиром на знатан број непријављених радника и исплате зарада „на руке”. У последњим годинама интензивиране су контроле и појачане санкције што је дало резултате у сузбијању сиве економије у области рада и запошљавања, али је значајно да се на овом пољу настави са континуираним ангажманом и у наредном периоду.</w:t>
      </w:r>
    </w:p>
    <w:p w14:paraId="6F44A99D"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Кретање учешћа доприноса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Након смањења у 2023. години, у односу на период 2021–2022. година у коме су наплаћиване заостале обавезе по основу одложених доприноса из 2020. године, предвиђа се раст нивоа доприноса у односу на БДП. У пројекције је урачунат негативан ефекат повећања неопорезивог цензуса на приходе од доприноса у 2024. години који износи око 4 млрд динара.</w:t>
      </w:r>
    </w:p>
    <w:p w14:paraId="382BD0E4"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Приходи од пореза на добит правних лица у периоду 2023–2026. године зависиће од путање привредног раста, релативне стабилности курса динара и опште профитабилности привреде. Процена прихода по овом основу је неизвесна како због економских фактора, тако и због могућности коришћења пореског кредита или повраћаја, као и разлика између рачуноводствених и пореских биланса. Раст профитабилности привреде у 2022. години допринео је значајном скоку пореза на добит у 2023. години с обзиром да се порез на добит по коначном обрачуну уплаћује у наредној години. Очекује се да се у периоду до 2026. године наплата пореза на добит стабилизује у складу са кретањем БДП.</w:t>
      </w:r>
    </w:p>
    <w:p w14:paraId="03F98131"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Главна детерминанта кретања ПДВ је домаћа тражња вођена расположивим дохотком становништва. Расположиви доходак као највећа детерминанта потрошње зависи од кретања зарада, пензија, социјалне помоћи и осталих облика доходака, укључујући и дознаке, као и од динамике кредитне активности банака према становништву.</w:t>
      </w:r>
    </w:p>
    <w:p w14:paraId="15DDD76C"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Као и код пореза на доходак грађана, ризици за остварење пројекције ПДВ у наредном периоду, поред опште неизвесности међународног економског окружења, односе се и на кретање зарада у приватном сектору, раст привредне активности, као и на степен сиве економије, односно ефикасност у њеном смањењу.</w:t>
      </w:r>
    </w:p>
    <w:p w14:paraId="7A9DFA8F"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Подизање ефикасности наплате и контроле пореских обвезника ће бити настављено у наредном периоду, с тим што ефекти борбе против сиве економије нису експлицитно укључени у средњорочну пројекцију јавних прихода. У овом сегменту простор за даља побољшања створиће се јачањем и модернизацијом пореске администрације.</w:t>
      </w:r>
    </w:p>
    <w:p w14:paraId="19A24639"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Пројекција прихода од акциза сачињена је на основу важеће акцизне политике и пројектоване потрошње акцизних производа. Ванредно повећање акциза од 8% предвиђено је у октобру ове године, а у јануару ће бити примењено усклађивање са растом потрошачких цена, први пут након 2020. године.</w:t>
      </w:r>
    </w:p>
    <w:p w14:paraId="016CBF5E"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 xml:space="preserve">У претходном периоду од марта 2022. године до 30. априла 2023. године, Влада је због повећања произвођачких цена деривата нафте услед раста цене сирове нафте на светском тржишту, а у циљу очувања стабилности и стандарда грађана и неометаног снабдевања тржишта дериватима нафте, у више наврата вршила привремено смањење износа акцизе на деривате нафте (безоловни и оловни бензин и гасна уља – дизел гориво) тако што је последње важеће усклађене износе акцизе на наведене деривате нафте смањивала од 20% до 5%, у зависности од периода примене. Истовремено, током 2023. године акцизе нису индексиране растом потрошачких цена у 2022. години, а умањење </w:t>
      </w:r>
      <w:r w:rsidRPr="009A734F">
        <w:rPr>
          <w:rFonts w:eastAsia="MS PGothic" w:cs="Calibri"/>
          <w:szCs w:val="20"/>
          <w:lang w:val="sr-Cyrl-RS" w:eastAsia="ja-JP"/>
        </w:rPr>
        <w:lastRenderedPageBreak/>
        <w:t>акциза на деривате нафте важило је до 30. априла 2023. године. У наредним годинама, услед опрезности, није претпостављен раст потрошње нафтних деривата.</w:t>
      </w:r>
    </w:p>
    <w:p w14:paraId="43F637A4"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У оквиру акцизне политике код дуванских производа очекује се даље постепено усклађивање са директивама ЕУ у складу са средњорочним планом поступног повећавања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w:t>
      </w:r>
      <w:r w:rsidRPr="009A734F">
        <w:rPr>
          <w:rFonts w:eastAsia="Calibri"/>
          <w:szCs w:val="22"/>
          <w:lang w:val="sr-Cyrl-RS"/>
        </w:rPr>
        <w:t xml:space="preserve"> </w:t>
      </w:r>
      <w:r w:rsidRPr="009A734F">
        <w:rPr>
          <w:rFonts w:eastAsia="MS PGothic" w:cs="Calibri"/>
          <w:szCs w:val="20"/>
          <w:lang w:val="sr-Cyrl-RS" w:eastAsia="ja-JP"/>
        </w:rPr>
        <w:t>у динарској противвредности прерачунато по званичном средњем курсу НБС. У наредном периоду је за потребе пројекције прихода од акциза, услед опрезности, предвиђен даљи очекивани пад тржишта дуванских производа.</w:t>
      </w:r>
    </w:p>
    <w:p w14:paraId="57C154C9"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Приходи од акциза на алкохолна пића, кафу и електричну енергију су пројектовани у складу са постојећом структуром потрошње и актуелном акцизном политиком, а од 2025. године предвиђено је увођење акцизе на природни гас који се користи за грејање и погон моторних возила.</w:t>
      </w:r>
    </w:p>
    <w:p w14:paraId="2EDE8FE4"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Приходи од царина ће се стабилизовати на нивоу од око 1% БДП у наредном периоду. Приходи од царина пројектовани су у складу са очекиваним кретањем увоза, девизног курса и потрошње.</w:t>
      </w:r>
    </w:p>
    <w:p w14:paraId="2B42F4BF"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Пројектује се стабилизација учешћа у БДП осталих пореских прихода. Најзначајнији порески приход у овој категорији је порез на имовину чије учешће износи око 70%. Номинално повећање овог прихода може се очекивати по основу проширења основице. Повећање степена наплате, кроз повећање обухвата непокретности на које се порез плаћа (то јест по основу проширења пореске базе), није укључено у пројекције у средњем року и представља позитиван ризик. Поред пореза на имовину, у остале пореске приходе укључују се и порези на употребу, држање и ношење добара, те други облици пореза на локалном нивоу. Они су пројектовани у складу са кретањем инфлације, будући да је инфлаторна компонента уграђена у значајан део ових пореских облика.</w:t>
      </w:r>
    </w:p>
    <w:p w14:paraId="42B411D6"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 xml:space="preserve">Предвиђено је смањење учешћа непореских прихода у БДП, са 4,6% колико је приходовано у 2022. години на 3,8% колико се очекује да ће износити у 2026. години. Разлог за смањење пројектованог учешћа непореских прихода у БДП је искључивање из базне </w:t>
      </w:r>
      <w:r w:rsidRPr="009A734F">
        <w:rPr>
          <w:rFonts w:eastAsia="MS PGothic" w:cs="Calibri"/>
          <w:szCs w:val="20"/>
          <w:shd w:val="clear" w:color="auto" w:fill="FFFFFF"/>
          <w:lang w:val="sr-Cyrl-RS" w:eastAsia="ja-JP"/>
        </w:rPr>
        <w:t>2022.</w:t>
      </w:r>
      <w:r w:rsidRPr="009A734F">
        <w:rPr>
          <w:rFonts w:eastAsia="MS PGothic" w:cs="Calibri"/>
          <w:szCs w:val="20"/>
          <w:lang w:val="sr-Cyrl-RS" w:eastAsia="ja-JP"/>
        </w:rPr>
        <w:t xml:space="preserve"> године, као и из 2023. године, свих оних прихода који се не сматрају структурним тј. трајним, првенствено ванредних непореских прихода. Ванредни непорески приходи су углавном једнократни, у одређеној мери неизвесни, како по питању износа, тако и по питању тренутка уплате. Највећи део ових прихода представљају ванредне уплате добити јавних предузећа и агенција, дивиденде буџета, приходи по основу наплаћених потраживања АОД, емисионе премије, итд. Редовни непорески приходи обухватају различите таксе, накнаде, казне, приходе органа и организација и све остале приходе који се остварују устаљеном динамиком током године. Овај тип непореских прихода индексира се са оствареном инфлацијом у претходној години, или пак прати промену у вредности основице на коју се примењују, и услед тога се коригује пројектованом инфлацијом.</w:t>
      </w:r>
    </w:p>
    <w:p w14:paraId="111D1F67" w14:textId="3932FA7F"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Процесом приближавања државе чланству у ЕУ повећавају се расположива средства из ИПА и ИПАРД фондова која чине преовлађујући део прихода од донација. У пројектоване износе по основу донација укључена су и средства по основу секторске буџетске подршке ЕУ. У 2023. години, изузетно, укупан прилив донација по основу помоћи за ублажавање енергетске кризе од ЕУ износиће 18,4 млрд динара. Приходи по основу донација су неутрални у односу на резултат, с обзиром да су једнаки расходима по овом основу.</w:t>
      </w:r>
    </w:p>
    <w:p w14:paraId="254A7209"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 xml:space="preserve">Одговорном фискалном политиком у комбинацији са добрим макроекономским перформансама у протеклом периоду обезбеђено је релаксирање политике плата и пензија и значајно повећање капиталних инвестиција као битне компоненте развоја </w:t>
      </w:r>
      <w:r w:rsidRPr="009A734F">
        <w:rPr>
          <w:rFonts w:eastAsia="MS PGothic" w:cs="Calibri"/>
          <w:szCs w:val="20"/>
          <w:lang w:val="sr-Cyrl-RS" w:eastAsia="ja-JP"/>
        </w:rPr>
        <w:lastRenderedPageBreak/>
        <w:t xml:space="preserve">привреде. Посебна пажња је посвећена унапређењу ефикасности реализације капиталних инвестиција државе. Социјална компонента буџета је побољшана бољим таргетирањем програма социјалне помоћи и већим издвајањем за функције здравства и образовања. Плате и пензије заједно чине преко </w:t>
      </w:r>
      <w:r w:rsidRPr="009A734F">
        <w:rPr>
          <w:rFonts w:eastAsia="MS PGothic" w:cs="Calibri"/>
          <w:szCs w:val="20"/>
          <w:shd w:val="clear" w:color="auto" w:fill="FFFFFF"/>
          <w:lang w:val="sr-Cyrl-RS" w:eastAsia="ja-JP"/>
        </w:rPr>
        <w:t>40%</w:t>
      </w:r>
      <w:r w:rsidRPr="009A734F">
        <w:rPr>
          <w:rFonts w:eastAsia="MS PGothic" w:cs="Calibri"/>
          <w:szCs w:val="20"/>
          <w:lang w:val="sr-Cyrl-RS" w:eastAsia="ja-JP"/>
        </w:rPr>
        <w:t xml:space="preserve"> расхода на нивоу сектора државе и њихова стабилизација је од пресудног значаја за одрживост јавних финансија.</w:t>
      </w:r>
    </w:p>
    <w:p w14:paraId="34057EEA" w14:textId="77777777" w:rsidR="009A734F" w:rsidRPr="009A734F" w:rsidRDefault="009A734F" w:rsidP="009A734F">
      <w:pPr>
        <w:spacing w:after="120"/>
        <w:jc w:val="both"/>
        <w:rPr>
          <w:rFonts w:eastAsia="Calibri"/>
          <w:szCs w:val="22"/>
          <w:lang w:val="sr-Cyrl-RS" w:eastAsia="ja-JP"/>
        </w:rPr>
      </w:pPr>
      <w:r w:rsidRPr="009A734F">
        <w:rPr>
          <w:rFonts w:eastAsia="Calibri"/>
          <w:szCs w:val="22"/>
          <w:lang w:val="sr-Cyrl-RS" w:eastAsia="ja-JP"/>
        </w:rPr>
        <w:t>Табела 9. Укупни расходи у периоду 2022–2026. године, % БДП</w:t>
      </w:r>
    </w:p>
    <w:tbl>
      <w:tblPr>
        <w:tblStyle w:val="LightShading-Accent1221"/>
        <w:tblW w:w="4952" w:type="pct"/>
        <w:tblLook w:val="0420" w:firstRow="1" w:lastRow="0" w:firstColumn="0" w:lastColumn="0" w:noHBand="0" w:noVBand="1"/>
      </w:tblPr>
      <w:tblGrid>
        <w:gridCol w:w="3511"/>
        <w:gridCol w:w="1177"/>
        <w:gridCol w:w="1146"/>
        <w:gridCol w:w="1034"/>
        <w:gridCol w:w="1034"/>
        <w:gridCol w:w="1037"/>
      </w:tblGrid>
      <w:tr w:rsidR="0096332A" w:rsidRPr="0096332A" w14:paraId="11FE8481" w14:textId="77777777" w:rsidTr="009A734F">
        <w:trPr>
          <w:cnfStyle w:val="100000000000" w:firstRow="1" w:lastRow="0" w:firstColumn="0" w:lastColumn="0" w:oddVBand="0" w:evenVBand="0" w:oddHBand="0" w:evenHBand="0" w:firstRowFirstColumn="0" w:firstRowLastColumn="0" w:lastRowFirstColumn="0" w:lastRowLastColumn="0"/>
          <w:trHeight w:val="49"/>
        </w:trPr>
        <w:tc>
          <w:tcPr>
            <w:tcW w:w="1967" w:type="pct"/>
            <w:tcBorders>
              <w:top w:val="single" w:sz="4" w:space="0" w:color="002060"/>
              <w:bottom w:val="single" w:sz="4" w:space="0" w:color="002060"/>
            </w:tcBorders>
            <w:noWrap/>
            <w:vAlign w:val="center"/>
          </w:tcPr>
          <w:p w14:paraId="51E2A0F6" w14:textId="77777777" w:rsidR="009A734F" w:rsidRPr="0096332A" w:rsidRDefault="009A734F" w:rsidP="009A734F">
            <w:pPr>
              <w:widowControl w:val="0"/>
              <w:shd w:val="clear" w:color="auto" w:fill="FFFFFF"/>
              <w:jc w:val="both"/>
              <w:rPr>
                <w:rFonts w:ascii="Times New Roman" w:hAnsi="Times New Roman"/>
                <w:color w:val="auto"/>
                <w:lang w:val="sr-Cyrl-RS"/>
              </w:rPr>
            </w:pPr>
            <w:r w:rsidRPr="0096332A">
              <w:rPr>
                <w:rFonts w:ascii="Times New Roman" w:hAnsi="Times New Roman"/>
                <w:color w:val="auto"/>
                <w:lang w:val="sr-Cyrl-RS"/>
              </w:rPr>
              <w:t>Опис</w:t>
            </w:r>
          </w:p>
        </w:tc>
        <w:tc>
          <w:tcPr>
            <w:tcW w:w="644" w:type="pct"/>
            <w:tcBorders>
              <w:top w:val="single" w:sz="4" w:space="0" w:color="002060"/>
              <w:bottom w:val="single" w:sz="4" w:space="0" w:color="002060"/>
            </w:tcBorders>
            <w:vAlign w:val="center"/>
          </w:tcPr>
          <w:p w14:paraId="7E45E1EB" w14:textId="77777777" w:rsidR="009A734F" w:rsidRPr="0096332A" w:rsidRDefault="009A734F" w:rsidP="009A734F">
            <w:pPr>
              <w:widowControl w:val="0"/>
              <w:shd w:val="clear" w:color="auto" w:fill="FFFFFF"/>
              <w:jc w:val="right"/>
              <w:rPr>
                <w:rFonts w:ascii="Times New Roman" w:hAnsi="Times New Roman"/>
                <w:color w:val="auto"/>
                <w:lang w:val="sr-Cyrl-RS"/>
              </w:rPr>
            </w:pPr>
            <w:r w:rsidRPr="0096332A">
              <w:rPr>
                <w:rFonts w:ascii="Times New Roman" w:hAnsi="Times New Roman"/>
                <w:color w:val="auto"/>
                <w:lang w:val="sr-Cyrl-RS"/>
              </w:rPr>
              <w:t>Извршење</w:t>
            </w:r>
          </w:p>
        </w:tc>
        <w:tc>
          <w:tcPr>
            <w:tcW w:w="644" w:type="pct"/>
            <w:tcBorders>
              <w:top w:val="single" w:sz="4" w:space="0" w:color="002060"/>
              <w:bottom w:val="single" w:sz="4" w:space="0" w:color="002060"/>
            </w:tcBorders>
            <w:vAlign w:val="center"/>
          </w:tcPr>
          <w:p w14:paraId="59F8EB6E" w14:textId="77777777" w:rsidR="009A734F" w:rsidRPr="0096332A" w:rsidRDefault="009A734F" w:rsidP="009A734F">
            <w:pPr>
              <w:widowControl w:val="0"/>
              <w:shd w:val="clear" w:color="auto" w:fill="FFFFFF"/>
              <w:jc w:val="right"/>
              <w:rPr>
                <w:rFonts w:ascii="Times New Roman" w:hAnsi="Times New Roman"/>
                <w:color w:val="auto"/>
                <w:lang w:val="sr-Cyrl-RS"/>
              </w:rPr>
            </w:pPr>
            <w:r w:rsidRPr="0096332A">
              <w:rPr>
                <w:rFonts w:ascii="Times New Roman" w:hAnsi="Times New Roman"/>
                <w:color w:val="auto"/>
                <w:lang w:val="sr-Cyrl-RS"/>
              </w:rPr>
              <w:t>Процена</w:t>
            </w:r>
          </w:p>
        </w:tc>
        <w:tc>
          <w:tcPr>
            <w:tcW w:w="1745" w:type="pct"/>
            <w:gridSpan w:val="3"/>
            <w:tcBorders>
              <w:top w:val="single" w:sz="4" w:space="0" w:color="002060"/>
              <w:bottom w:val="single" w:sz="4" w:space="0" w:color="002060"/>
            </w:tcBorders>
            <w:vAlign w:val="center"/>
          </w:tcPr>
          <w:p w14:paraId="3D6CCCED" w14:textId="77777777" w:rsidR="009A734F" w:rsidRPr="0096332A" w:rsidRDefault="009A734F" w:rsidP="009A734F">
            <w:pPr>
              <w:widowControl w:val="0"/>
              <w:shd w:val="clear" w:color="auto" w:fill="FFFFFF"/>
              <w:jc w:val="center"/>
              <w:rPr>
                <w:rFonts w:ascii="Times New Roman" w:hAnsi="Times New Roman"/>
                <w:color w:val="auto"/>
                <w:lang w:val="sr-Cyrl-RS"/>
              </w:rPr>
            </w:pPr>
            <w:r w:rsidRPr="0096332A">
              <w:rPr>
                <w:rFonts w:ascii="Times New Roman" w:hAnsi="Times New Roman"/>
                <w:color w:val="auto"/>
                <w:lang w:val="sr-Cyrl-RS"/>
              </w:rPr>
              <w:t>Пројекција</w:t>
            </w:r>
          </w:p>
        </w:tc>
      </w:tr>
      <w:tr w:rsidR="0096332A" w:rsidRPr="0096332A" w14:paraId="28552AFE" w14:textId="77777777" w:rsidTr="009A734F">
        <w:trPr>
          <w:cnfStyle w:val="000000100000" w:firstRow="0" w:lastRow="0" w:firstColumn="0" w:lastColumn="0" w:oddVBand="0" w:evenVBand="0" w:oddHBand="1" w:evenHBand="0" w:firstRowFirstColumn="0" w:firstRowLastColumn="0" w:lastRowFirstColumn="0" w:lastRowLastColumn="0"/>
          <w:trHeight w:val="49"/>
        </w:trPr>
        <w:tc>
          <w:tcPr>
            <w:tcW w:w="1967" w:type="pct"/>
            <w:tcBorders>
              <w:top w:val="single" w:sz="4" w:space="0" w:color="002060"/>
              <w:bottom w:val="nil"/>
            </w:tcBorders>
            <w:shd w:val="clear" w:color="auto" w:fill="FFFFFF"/>
            <w:noWrap/>
          </w:tcPr>
          <w:p w14:paraId="6C2E0B9F" w14:textId="77777777" w:rsidR="009A734F" w:rsidRPr="0096332A" w:rsidRDefault="009A734F" w:rsidP="009A734F">
            <w:pPr>
              <w:widowControl w:val="0"/>
              <w:shd w:val="clear" w:color="auto" w:fill="FFFFFF"/>
              <w:jc w:val="both"/>
              <w:rPr>
                <w:rFonts w:ascii="Times New Roman" w:hAnsi="Times New Roman"/>
                <w:bCs/>
                <w:color w:val="auto"/>
                <w:lang w:val="sr-Cyrl-RS"/>
              </w:rPr>
            </w:pPr>
          </w:p>
        </w:tc>
        <w:tc>
          <w:tcPr>
            <w:tcW w:w="644" w:type="pct"/>
            <w:tcBorders>
              <w:top w:val="single" w:sz="4" w:space="0" w:color="002060"/>
              <w:bottom w:val="single" w:sz="4" w:space="0" w:color="002060"/>
            </w:tcBorders>
            <w:shd w:val="clear" w:color="auto" w:fill="FFFFFF"/>
          </w:tcPr>
          <w:p w14:paraId="3D80CCE5" w14:textId="77777777" w:rsidR="009A734F" w:rsidRPr="0096332A" w:rsidRDefault="009A734F" w:rsidP="009A734F">
            <w:pPr>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2022</w:t>
            </w:r>
          </w:p>
        </w:tc>
        <w:tc>
          <w:tcPr>
            <w:tcW w:w="644" w:type="pct"/>
            <w:tcBorders>
              <w:top w:val="single" w:sz="4" w:space="0" w:color="002060"/>
              <w:bottom w:val="single" w:sz="4" w:space="0" w:color="002060"/>
            </w:tcBorders>
            <w:shd w:val="clear" w:color="auto" w:fill="FFFFFF"/>
          </w:tcPr>
          <w:p w14:paraId="11414A08" w14:textId="77777777" w:rsidR="009A734F" w:rsidRPr="0096332A" w:rsidRDefault="009A734F" w:rsidP="009A734F">
            <w:pPr>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2023</w:t>
            </w:r>
          </w:p>
        </w:tc>
        <w:tc>
          <w:tcPr>
            <w:tcW w:w="581" w:type="pct"/>
            <w:tcBorders>
              <w:top w:val="single" w:sz="4" w:space="0" w:color="002060"/>
              <w:bottom w:val="single" w:sz="4" w:space="0" w:color="002060"/>
            </w:tcBorders>
            <w:shd w:val="clear" w:color="auto" w:fill="FFFFFF"/>
          </w:tcPr>
          <w:p w14:paraId="10C1CA69" w14:textId="77777777" w:rsidR="009A734F" w:rsidRPr="0096332A" w:rsidRDefault="009A734F" w:rsidP="009A734F">
            <w:pPr>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2024</w:t>
            </w:r>
          </w:p>
        </w:tc>
        <w:tc>
          <w:tcPr>
            <w:tcW w:w="581" w:type="pct"/>
            <w:tcBorders>
              <w:top w:val="single" w:sz="4" w:space="0" w:color="002060"/>
              <w:bottom w:val="single" w:sz="4" w:space="0" w:color="002060"/>
            </w:tcBorders>
            <w:shd w:val="clear" w:color="auto" w:fill="FFFFFF"/>
          </w:tcPr>
          <w:p w14:paraId="757EC5C7" w14:textId="77777777" w:rsidR="009A734F" w:rsidRPr="0096332A" w:rsidRDefault="009A734F" w:rsidP="009A734F">
            <w:pPr>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2025</w:t>
            </w:r>
          </w:p>
        </w:tc>
        <w:tc>
          <w:tcPr>
            <w:tcW w:w="583" w:type="pct"/>
            <w:tcBorders>
              <w:top w:val="single" w:sz="4" w:space="0" w:color="002060"/>
              <w:bottom w:val="single" w:sz="4" w:space="0" w:color="002060"/>
            </w:tcBorders>
            <w:shd w:val="clear" w:color="auto" w:fill="FFFFFF"/>
          </w:tcPr>
          <w:p w14:paraId="1B7666DF" w14:textId="77777777" w:rsidR="009A734F" w:rsidRPr="0096332A" w:rsidRDefault="009A734F" w:rsidP="009A734F">
            <w:pPr>
              <w:widowControl w:val="0"/>
              <w:shd w:val="clear" w:color="auto" w:fill="FFFFFF"/>
              <w:jc w:val="right"/>
              <w:rPr>
                <w:rFonts w:ascii="Times New Roman" w:hAnsi="Times New Roman"/>
                <w:bCs/>
                <w:color w:val="auto"/>
                <w:lang w:val="sr-Cyrl-RS"/>
              </w:rPr>
            </w:pPr>
            <w:r w:rsidRPr="0096332A">
              <w:rPr>
                <w:rFonts w:ascii="Times New Roman" w:hAnsi="Times New Roman"/>
                <w:color w:val="auto"/>
                <w:lang w:val="sr-Cyrl-RS"/>
              </w:rPr>
              <w:t>2026</w:t>
            </w:r>
          </w:p>
        </w:tc>
      </w:tr>
      <w:tr w:rsidR="0096332A" w:rsidRPr="0096332A" w14:paraId="46344E17" w14:textId="77777777" w:rsidTr="009A734F">
        <w:trPr>
          <w:trHeight w:val="49"/>
        </w:trPr>
        <w:tc>
          <w:tcPr>
            <w:tcW w:w="1967" w:type="pct"/>
            <w:tcBorders>
              <w:top w:val="nil"/>
            </w:tcBorders>
            <w:shd w:val="clear" w:color="auto" w:fill="FFFFFF"/>
          </w:tcPr>
          <w:p w14:paraId="665F0BAB" w14:textId="77777777" w:rsidR="009A734F" w:rsidRPr="0096332A" w:rsidRDefault="009A734F" w:rsidP="009A734F">
            <w:pPr>
              <w:widowControl w:val="0"/>
              <w:shd w:val="clear" w:color="auto" w:fill="FFFFFF"/>
              <w:jc w:val="both"/>
              <w:rPr>
                <w:rFonts w:ascii="Times New Roman" w:hAnsi="Times New Roman"/>
                <w:color w:val="auto"/>
                <w:lang w:val="sr-Cyrl-RS"/>
              </w:rPr>
            </w:pPr>
            <w:r w:rsidRPr="0096332A">
              <w:rPr>
                <w:rFonts w:ascii="Times New Roman" w:hAnsi="Times New Roman"/>
                <w:color w:val="auto"/>
                <w:lang w:val="sr-Cyrl-RS"/>
              </w:rPr>
              <w:t>ЈАВНИ РАСХОДИ</w:t>
            </w:r>
          </w:p>
        </w:tc>
        <w:tc>
          <w:tcPr>
            <w:tcW w:w="644" w:type="pct"/>
            <w:tcBorders>
              <w:top w:val="single" w:sz="4" w:space="0" w:color="002060"/>
            </w:tcBorders>
            <w:shd w:val="clear" w:color="auto" w:fill="FFFFFF"/>
          </w:tcPr>
          <w:p w14:paraId="674F7E3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46,9</w:t>
            </w:r>
          </w:p>
        </w:tc>
        <w:tc>
          <w:tcPr>
            <w:tcW w:w="644" w:type="pct"/>
            <w:tcBorders>
              <w:top w:val="single" w:sz="4" w:space="0" w:color="002060"/>
            </w:tcBorders>
            <w:shd w:val="clear" w:color="auto" w:fill="FFFFFF"/>
            <w:noWrap/>
          </w:tcPr>
          <w:p w14:paraId="6FA97DFC"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45,3</w:t>
            </w:r>
          </w:p>
        </w:tc>
        <w:tc>
          <w:tcPr>
            <w:tcW w:w="581" w:type="pct"/>
            <w:tcBorders>
              <w:top w:val="single" w:sz="4" w:space="0" w:color="002060"/>
            </w:tcBorders>
            <w:shd w:val="clear" w:color="auto" w:fill="FFFFFF"/>
            <w:noWrap/>
          </w:tcPr>
          <w:p w14:paraId="5453185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44,8</w:t>
            </w:r>
          </w:p>
        </w:tc>
        <w:tc>
          <w:tcPr>
            <w:tcW w:w="581" w:type="pct"/>
            <w:tcBorders>
              <w:top w:val="single" w:sz="4" w:space="0" w:color="002060"/>
            </w:tcBorders>
            <w:shd w:val="clear" w:color="auto" w:fill="FFFFFF"/>
            <w:noWrap/>
          </w:tcPr>
          <w:p w14:paraId="12DAB6A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44,0</w:t>
            </w:r>
          </w:p>
        </w:tc>
        <w:tc>
          <w:tcPr>
            <w:tcW w:w="583" w:type="pct"/>
            <w:tcBorders>
              <w:top w:val="single" w:sz="4" w:space="0" w:color="002060"/>
            </w:tcBorders>
            <w:shd w:val="clear" w:color="auto" w:fill="FFFFFF"/>
            <w:noWrap/>
          </w:tcPr>
          <w:p w14:paraId="6B9ECD3B"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43,8</w:t>
            </w:r>
          </w:p>
        </w:tc>
      </w:tr>
      <w:tr w:rsidR="0096332A" w:rsidRPr="0096332A" w14:paraId="309CE08C" w14:textId="77777777" w:rsidTr="009A734F">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cPr>
          <w:p w14:paraId="5FA4935B"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 xml:space="preserve"> Текући расходи</w:t>
            </w:r>
          </w:p>
        </w:tc>
        <w:tc>
          <w:tcPr>
            <w:tcW w:w="644" w:type="pct"/>
            <w:shd w:val="clear" w:color="auto" w:fill="FFFFFF"/>
          </w:tcPr>
          <w:p w14:paraId="47B6037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36,4</w:t>
            </w:r>
          </w:p>
        </w:tc>
        <w:tc>
          <w:tcPr>
            <w:tcW w:w="644" w:type="pct"/>
            <w:shd w:val="clear" w:color="auto" w:fill="FFFFFF"/>
            <w:noWrap/>
          </w:tcPr>
          <w:p w14:paraId="2CAEE9C8"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37,1</w:t>
            </w:r>
          </w:p>
        </w:tc>
        <w:tc>
          <w:tcPr>
            <w:tcW w:w="581" w:type="pct"/>
            <w:shd w:val="clear" w:color="auto" w:fill="FFFFFF"/>
            <w:noWrap/>
          </w:tcPr>
          <w:p w14:paraId="4D4B6E6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37,2</w:t>
            </w:r>
          </w:p>
        </w:tc>
        <w:tc>
          <w:tcPr>
            <w:tcW w:w="581" w:type="pct"/>
            <w:shd w:val="clear" w:color="auto" w:fill="FFFFFF"/>
            <w:noWrap/>
          </w:tcPr>
          <w:p w14:paraId="61D84475"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37,0</w:t>
            </w:r>
          </w:p>
        </w:tc>
        <w:tc>
          <w:tcPr>
            <w:tcW w:w="583" w:type="pct"/>
            <w:shd w:val="clear" w:color="auto" w:fill="FFFFFF"/>
            <w:noWrap/>
          </w:tcPr>
          <w:p w14:paraId="40C715D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36,7</w:t>
            </w:r>
          </w:p>
        </w:tc>
      </w:tr>
      <w:tr w:rsidR="0096332A" w:rsidRPr="0096332A" w14:paraId="6827C92E" w14:textId="77777777" w:rsidTr="009A734F">
        <w:trPr>
          <w:trHeight w:val="49"/>
        </w:trPr>
        <w:tc>
          <w:tcPr>
            <w:tcW w:w="1967" w:type="pct"/>
            <w:shd w:val="clear" w:color="auto" w:fill="FFFFFF"/>
          </w:tcPr>
          <w:p w14:paraId="0D5F2ABD"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Расходи за запослене</w:t>
            </w:r>
          </w:p>
        </w:tc>
        <w:tc>
          <w:tcPr>
            <w:tcW w:w="644" w:type="pct"/>
            <w:shd w:val="clear" w:color="auto" w:fill="FFFFFF"/>
          </w:tcPr>
          <w:p w14:paraId="16F739E7"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9,8</w:t>
            </w:r>
          </w:p>
        </w:tc>
        <w:tc>
          <w:tcPr>
            <w:tcW w:w="644" w:type="pct"/>
            <w:shd w:val="clear" w:color="auto" w:fill="FFFFFF"/>
            <w:noWrap/>
          </w:tcPr>
          <w:p w14:paraId="257510F6"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9,7</w:t>
            </w:r>
          </w:p>
        </w:tc>
        <w:tc>
          <w:tcPr>
            <w:tcW w:w="581" w:type="pct"/>
            <w:shd w:val="clear" w:color="auto" w:fill="FFFFFF"/>
            <w:noWrap/>
          </w:tcPr>
          <w:p w14:paraId="1718702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10,0</w:t>
            </w:r>
          </w:p>
        </w:tc>
        <w:tc>
          <w:tcPr>
            <w:tcW w:w="581" w:type="pct"/>
            <w:shd w:val="clear" w:color="auto" w:fill="FFFFFF"/>
            <w:noWrap/>
          </w:tcPr>
          <w:p w14:paraId="1F9275C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10,0</w:t>
            </w:r>
          </w:p>
        </w:tc>
        <w:tc>
          <w:tcPr>
            <w:tcW w:w="583" w:type="pct"/>
            <w:shd w:val="clear" w:color="auto" w:fill="FFFFFF"/>
            <w:noWrap/>
          </w:tcPr>
          <w:p w14:paraId="50BC702A"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10,0</w:t>
            </w:r>
          </w:p>
        </w:tc>
      </w:tr>
      <w:tr w:rsidR="0096332A" w:rsidRPr="0096332A" w14:paraId="5D2BF51E" w14:textId="77777777" w:rsidTr="009A734F">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cPr>
          <w:p w14:paraId="595DE651"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Куповина робе и услуга</w:t>
            </w:r>
          </w:p>
        </w:tc>
        <w:tc>
          <w:tcPr>
            <w:tcW w:w="644" w:type="pct"/>
            <w:shd w:val="clear" w:color="auto" w:fill="FFFFFF"/>
          </w:tcPr>
          <w:p w14:paraId="02598DE4"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7,9</w:t>
            </w:r>
          </w:p>
        </w:tc>
        <w:tc>
          <w:tcPr>
            <w:tcW w:w="644" w:type="pct"/>
            <w:shd w:val="clear" w:color="auto" w:fill="FFFFFF"/>
            <w:noWrap/>
          </w:tcPr>
          <w:p w14:paraId="40A51CD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7,7</w:t>
            </w:r>
          </w:p>
        </w:tc>
        <w:tc>
          <w:tcPr>
            <w:tcW w:w="581" w:type="pct"/>
            <w:shd w:val="clear" w:color="auto" w:fill="FFFFFF"/>
            <w:noWrap/>
          </w:tcPr>
          <w:p w14:paraId="1950937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7,7</w:t>
            </w:r>
          </w:p>
        </w:tc>
        <w:tc>
          <w:tcPr>
            <w:tcW w:w="581" w:type="pct"/>
            <w:shd w:val="clear" w:color="auto" w:fill="FFFFFF"/>
            <w:noWrap/>
          </w:tcPr>
          <w:p w14:paraId="43352207"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7,5</w:t>
            </w:r>
          </w:p>
        </w:tc>
        <w:tc>
          <w:tcPr>
            <w:tcW w:w="583" w:type="pct"/>
            <w:shd w:val="clear" w:color="auto" w:fill="FFFFFF"/>
            <w:noWrap/>
          </w:tcPr>
          <w:p w14:paraId="6867476C"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7,5</w:t>
            </w:r>
          </w:p>
        </w:tc>
      </w:tr>
      <w:tr w:rsidR="0096332A" w:rsidRPr="0096332A" w14:paraId="74BD01CA" w14:textId="77777777" w:rsidTr="009A734F">
        <w:trPr>
          <w:trHeight w:val="49"/>
        </w:trPr>
        <w:tc>
          <w:tcPr>
            <w:tcW w:w="1967" w:type="pct"/>
            <w:shd w:val="clear" w:color="auto" w:fill="FFFFFF"/>
          </w:tcPr>
          <w:p w14:paraId="7A67558A"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Отплата камата</w:t>
            </w:r>
          </w:p>
        </w:tc>
        <w:tc>
          <w:tcPr>
            <w:tcW w:w="644" w:type="pct"/>
            <w:shd w:val="clear" w:color="auto" w:fill="FFFFFF"/>
          </w:tcPr>
          <w:p w14:paraId="6949809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1,5</w:t>
            </w:r>
          </w:p>
        </w:tc>
        <w:tc>
          <w:tcPr>
            <w:tcW w:w="644" w:type="pct"/>
            <w:shd w:val="clear" w:color="auto" w:fill="FFFFFF"/>
            <w:noWrap/>
          </w:tcPr>
          <w:p w14:paraId="43D6618B"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1,9</w:t>
            </w:r>
          </w:p>
        </w:tc>
        <w:tc>
          <w:tcPr>
            <w:tcW w:w="581" w:type="pct"/>
            <w:shd w:val="clear" w:color="auto" w:fill="FFFFFF"/>
            <w:noWrap/>
          </w:tcPr>
          <w:p w14:paraId="1268D8A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2,1</w:t>
            </w:r>
          </w:p>
        </w:tc>
        <w:tc>
          <w:tcPr>
            <w:tcW w:w="581" w:type="pct"/>
            <w:shd w:val="clear" w:color="auto" w:fill="FFFFFF"/>
            <w:noWrap/>
          </w:tcPr>
          <w:p w14:paraId="5B4D541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2,2</w:t>
            </w:r>
          </w:p>
        </w:tc>
        <w:tc>
          <w:tcPr>
            <w:tcW w:w="583" w:type="pct"/>
            <w:shd w:val="clear" w:color="auto" w:fill="FFFFFF"/>
            <w:noWrap/>
          </w:tcPr>
          <w:p w14:paraId="40A0D29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2,3</w:t>
            </w:r>
          </w:p>
        </w:tc>
      </w:tr>
      <w:tr w:rsidR="0096332A" w:rsidRPr="0096332A" w14:paraId="25F96665" w14:textId="77777777" w:rsidTr="009A734F">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cPr>
          <w:p w14:paraId="11FA8F08"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Субвенције</w:t>
            </w:r>
          </w:p>
        </w:tc>
        <w:tc>
          <w:tcPr>
            <w:tcW w:w="644" w:type="pct"/>
            <w:shd w:val="clear" w:color="auto" w:fill="FFFFFF"/>
          </w:tcPr>
          <w:p w14:paraId="544DE81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2,3</w:t>
            </w:r>
          </w:p>
        </w:tc>
        <w:tc>
          <w:tcPr>
            <w:tcW w:w="644" w:type="pct"/>
            <w:shd w:val="clear" w:color="auto" w:fill="FFFFFF"/>
            <w:noWrap/>
          </w:tcPr>
          <w:p w14:paraId="4BCCBCE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2,7</w:t>
            </w:r>
          </w:p>
        </w:tc>
        <w:tc>
          <w:tcPr>
            <w:tcW w:w="581" w:type="pct"/>
            <w:shd w:val="clear" w:color="auto" w:fill="FFFFFF"/>
            <w:noWrap/>
          </w:tcPr>
          <w:p w14:paraId="0878A765"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2,4</w:t>
            </w:r>
          </w:p>
        </w:tc>
        <w:tc>
          <w:tcPr>
            <w:tcW w:w="581" w:type="pct"/>
            <w:shd w:val="clear" w:color="auto" w:fill="FFFFFF"/>
            <w:noWrap/>
          </w:tcPr>
          <w:p w14:paraId="17BA724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2,2</w:t>
            </w:r>
          </w:p>
        </w:tc>
        <w:tc>
          <w:tcPr>
            <w:tcW w:w="583" w:type="pct"/>
            <w:shd w:val="clear" w:color="auto" w:fill="FFFFFF"/>
            <w:noWrap/>
          </w:tcPr>
          <w:p w14:paraId="66BE1A07"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2,2</w:t>
            </w:r>
          </w:p>
        </w:tc>
      </w:tr>
      <w:tr w:rsidR="0096332A" w:rsidRPr="0096332A" w14:paraId="211DFC11" w14:textId="77777777" w:rsidTr="009A734F">
        <w:trPr>
          <w:trHeight w:val="49"/>
        </w:trPr>
        <w:tc>
          <w:tcPr>
            <w:tcW w:w="1967" w:type="pct"/>
            <w:shd w:val="clear" w:color="auto" w:fill="FFFFFF"/>
          </w:tcPr>
          <w:p w14:paraId="6BDA0116"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Социјална помоћ и трансфери</w:t>
            </w:r>
          </w:p>
        </w:tc>
        <w:tc>
          <w:tcPr>
            <w:tcW w:w="644" w:type="pct"/>
            <w:shd w:val="clear" w:color="auto" w:fill="FFFFFF"/>
          </w:tcPr>
          <w:p w14:paraId="2568A560"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13,1</w:t>
            </w:r>
          </w:p>
        </w:tc>
        <w:tc>
          <w:tcPr>
            <w:tcW w:w="644" w:type="pct"/>
            <w:shd w:val="clear" w:color="auto" w:fill="FFFFFF"/>
            <w:noWrap/>
          </w:tcPr>
          <w:p w14:paraId="3A9D1B6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13,5</w:t>
            </w:r>
          </w:p>
        </w:tc>
        <w:tc>
          <w:tcPr>
            <w:tcW w:w="581" w:type="pct"/>
            <w:shd w:val="clear" w:color="auto" w:fill="FFFFFF"/>
            <w:noWrap/>
          </w:tcPr>
          <w:p w14:paraId="383236B5"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13,8</w:t>
            </w:r>
          </w:p>
        </w:tc>
        <w:tc>
          <w:tcPr>
            <w:tcW w:w="581" w:type="pct"/>
            <w:shd w:val="clear" w:color="auto" w:fill="FFFFFF"/>
            <w:noWrap/>
          </w:tcPr>
          <w:p w14:paraId="79699F3C"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14,0</w:t>
            </w:r>
          </w:p>
        </w:tc>
        <w:tc>
          <w:tcPr>
            <w:tcW w:w="583" w:type="pct"/>
            <w:shd w:val="clear" w:color="auto" w:fill="FFFFFF"/>
            <w:noWrap/>
          </w:tcPr>
          <w:p w14:paraId="640EA6B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13,6</w:t>
            </w:r>
          </w:p>
        </w:tc>
      </w:tr>
      <w:tr w:rsidR="0096332A" w:rsidRPr="0096332A" w14:paraId="7FCB1275" w14:textId="77777777" w:rsidTr="009A734F">
        <w:trPr>
          <w:cnfStyle w:val="000000100000" w:firstRow="0" w:lastRow="0" w:firstColumn="0" w:lastColumn="0" w:oddVBand="0" w:evenVBand="0" w:oddHBand="1" w:evenHBand="0" w:firstRowFirstColumn="0" w:firstRowLastColumn="0" w:lastRowFirstColumn="0" w:lastRowLastColumn="0"/>
          <w:trHeight w:val="104"/>
        </w:trPr>
        <w:tc>
          <w:tcPr>
            <w:tcW w:w="1967" w:type="pct"/>
            <w:shd w:val="clear" w:color="auto" w:fill="FFFFFF"/>
          </w:tcPr>
          <w:p w14:paraId="165BE641" w14:textId="77777777" w:rsidR="009A734F" w:rsidRPr="0096332A" w:rsidRDefault="009A734F" w:rsidP="009A734F">
            <w:pPr>
              <w:widowControl w:val="0"/>
              <w:shd w:val="clear" w:color="auto" w:fill="FFFFFF"/>
              <w:jc w:val="both"/>
              <w:rPr>
                <w:rFonts w:ascii="Times New Roman" w:hAnsi="Times New Roman"/>
                <w:bCs/>
                <w:i/>
                <w:color w:val="auto"/>
                <w:lang w:val="sr-Cyrl-RS"/>
              </w:rPr>
            </w:pPr>
            <w:r w:rsidRPr="0096332A">
              <w:rPr>
                <w:rFonts w:ascii="Times New Roman" w:hAnsi="Times New Roman"/>
                <w:bCs/>
                <w:i/>
                <w:color w:val="auto"/>
                <w:lang w:val="sr-Cyrl-RS"/>
              </w:rPr>
              <w:t>од чега пензије</w:t>
            </w:r>
          </w:p>
        </w:tc>
        <w:tc>
          <w:tcPr>
            <w:tcW w:w="644" w:type="pct"/>
            <w:shd w:val="clear" w:color="auto" w:fill="FFFFFF"/>
          </w:tcPr>
          <w:p w14:paraId="5E9D096D" w14:textId="77777777" w:rsidR="009A734F" w:rsidRPr="0096332A" w:rsidRDefault="009A734F" w:rsidP="009A734F">
            <w:pPr>
              <w:shd w:val="clear" w:color="auto" w:fill="FFFFFF"/>
              <w:jc w:val="right"/>
              <w:rPr>
                <w:rFonts w:ascii="Times New Roman" w:hAnsi="Times New Roman"/>
                <w:i/>
                <w:color w:val="auto"/>
                <w:lang w:val="sr-Cyrl-RS"/>
              </w:rPr>
            </w:pPr>
            <w:r w:rsidRPr="0096332A">
              <w:rPr>
                <w:rFonts w:ascii="Times New Roman" w:hAnsi="Times New Roman"/>
                <w:i/>
                <w:color w:val="auto"/>
                <w:lang w:val="sr-Cyrl-RS"/>
              </w:rPr>
              <w:t>9,0</w:t>
            </w:r>
          </w:p>
        </w:tc>
        <w:tc>
          <w:tcPr>
            <w:tcW w:w="644" w:type="pct"/>
            <w:shd w:val="clear" w:color="auto" w:fill="FFFFFF"/>
            <w:noWrap/>
          </w:tcPr>
          <w:p w14:paraId="497F952E" w14:textId="77777777" w:rsidR="009A734F" w:rsidRPr="0096332A" w:rsidRDefault="009A734F" w:rsidP="009A734F">
            <w:pPr>
              <w:shd w:val="clear" w:color="auto" w:fill="FFFFFF"/>
              <w:jc w:val="right"/>
              <w:rPr>
                <w:rFonts w:ascii="Times New Roman" w:hAnsi="Times New Roman"/>
                <w:i/>
                <w:color w:val="auto"/>
                <w:lang w:val="sr-Cyrl-RS"/>
              </w:rPr>
            </w:pPr>
            <w:r w:rsidRPr="0096332A">
              <w:rPr>
                <w:rFonts w:ascii="Times New Roman" w:hAnsi="Times New Roman"/>
                <w:i/>
                <w:color w:val="auto"/>
                <w:lang w:val="sr-Cyrl-RS"/>
              </w:rPr>
              <w:t>9,6</w:t>
            </w:r>
          </w:p>
        </w:tc>
        <w:tc>
          <w:tcPr>
            <w:tcW w:w="581" w:type="pct"/>
            <w:shd w:val="clear" w:color="auto" w:fill="FFFFFF"/>
            <w:noWrap/>
          </w:tcPr>
          <w:p w14:paraId="3E8AE5D8" w14:textId="77777777" w:rsidR="009A734F" w:rsidRPr="0096332A" w:rsidRDefault="009A734F" w:rsidP="009A734F">
            <w:pPr>
              <w:shd w:val="clear" w:color="auto" w:fill="FFFFFF"/>
              <w:jc w:val="right"/>
              <w:rPr>
                <w:rFonts w:ascii="Times New Roman" w:hAnsi="Times New Roman"/>
                <w:i/>
                <w:color w:val="auto"/>
                <w:lang w:val="sr-Cyrl-RS"/>
              </w:rPr>
            </w:pPr>
            <w:r w:rsidRPr="0096332A">
              <w:rPr>
                <w:rFonts w:ascii="Times New Roman" w:hAnsi="Times New Roman"/>
                <w:i/>
                <w:color w:val="auto"/>
                <w:lang w:val="sr-Cyrl-RS"/>
              </w:rPr>
              <w:t>10,6</w:t>
            </w:r>
          </w:p>
        </w:tc>
        <w:tc>
          <w:tcPr>
            <w:tcW w:w="581" w:type="pct"/>
            <w:shd w:val="clear" w:color="auto" w:fill="FFFFFF"/>
            <w:noWrap/>
          </w:tcPr>
          <w:p w14:paraId="71A06B07" w14:textId="77777777" w:rsidR="009A734F" w:rsidRPr="0096332A" w:rsidRDefault="009A734F" w:rsidP="009A734F">
            <w:pPr>
              <w:shd w:val="clear" w:color="auto" w:fill="FFFFFF"/>
              <w:jc w:val="right"/>
              <w:rPr>
                <w:rFonts w:ascii="Times New Roman" w:hAnsi="Times New Roman"/>
                <w:i/>
                <w:color w:val="auto"/>
                <w:lang w:val="sr-Cyrl-RS"/>
              </w:rPr>
            </w:pPr>
            <w:r w:rsidRPr="0096332A">
              <w:rPr>
                <w:rFonts w:ascii="Times New Roman" w:hAnsi="Times New Roman"/>
                <w:i/>
                <w:color w:val="auto"/>
                <w:lang w:val="sr-Cyrl-RS"/>
              </w:rPr>
              <w:t>10,8</w:t>
            </w:r>
          </w:p>
        </w:tc>
        <w:tc>
          <w:tcPr>
            <w:tcW w:w="583" w:type="pct"/>
            <w:shd w:val="clear" w:color="auto" w:fill="FFFFFF"/>
            <w:noWrap/>
          </w:tcPr>
          <w:p w14:paraId="3236EA66" w14:textId="77777777" w:rsidR="009A734F" w:rsidRPr="0096332A" w:rsidRDefault="009A734F" w:rsidP="009A734F">
            <w:pPr>
              <w:shd w:val="clear" w:color="auto" w:fill="FFFFFF"/>
              <w:jc w:val="right"/>
              <w:rPr>
                <w:rFonts w:ascii="Times New Roman" w:hAnsi="Times New Roman"/>
                <w:i/>
                <w:color w:val="auto"/>
                <w:lang w:val="sr-Cyrl-RS"/>
              </w:rPr>
            </w:pPr>
            <w:r w:rsidRPr="0096332A">
              <w:rPr>
                <w:rFonts w:ascii="Times New Roman" w:hAnsi="Times New Roman"/>
                <w:i/>
                <w:color w:val="auto"/>
                <w:lang w:val="sr-Cyrl-RS"/>
              </w:rPr>
              <w:t>10,4</w:t>
            </w:r>
          </w:p>
        </w:tc>
      </w:tr>
      <w:tr w:rsidR="0096332A" w:rsidRPr="0096332A" w14:paraId="046CB41D" w14:textId="77777777" w:rsidTr="009A734F">
        <w:trPr>
          <w:trHeight w:val="49"/>
        </w:trPr>
        <w:tc>
          <w:tcPr>
            <w:tcW w:w="1967" w:type="pct"/>
            <w:shd w:val="clear" w:color="auto" w:fill="FFFFFF"/>
          </w:tcPr>
          <w:p w14:paraId="2C9016AE"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Остали текући расходи</w:t>
            </w:r>
          </w:p>
        </w:tc>
        <w:tc>
          <w:tcPr>
            <w:tcW w:w="644" w:type="pct"/>
            <w:shd w:val="clear" w:color="auto" w:fill="FFFFFF"/>
          </w:tcPr>
          <w:p w14:paraId="2EC2D49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1,9</w:t>
            </w:r>
          </w:p>
        </w:tc>
        <w:tc>
          <w:tcPr>
            <w:tcW w:w="644" w:type="pct"/>
            <w:shd w:val="clear" w:color="auto" w:fill="FFFFFF"/>
            <w:noWrap/>
          </w:tcPr>
          <w:p w14:paraId="0361CA3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1,5</w:t>
            </w:r>
          </w:p>
        </w:tc>
        <w:tc>
          <w:tcPr>
            <w:tcW w:w="581" w:type="pct"/>
            <w:shd w:val="clear" w:color="auto" w:fill="FFFFFF"/>
            <w:noWrap/>
          </w:tcPr>
          <w:p w14:paraId="59969BE1"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1,3</w:t>
            </w:r>
          </w:p>
        </w:tc>
        <w:tc>
          <w:tcPr>
            <w:tcW w:w="581" w:type="pct"/>
            <w:shd w:val="clear" w:color="auto" w:fill="FFFFFF"/>
            <w:noWrap/>
          </w:tcPr>
          <w:p w14:paraId="01E6FE07"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1,2</w:t>
            </w:r>
          </w:p>
        </w:tc>
        <w:tc>
          <w:tcPr>
            <w:tcW w:w="583" w:type="pct"/>
            <w:shd w:val="clear" w:color="auto" w:fill="FFFFFF"/>
            <w:noWrap/>
          </w:tcPr>
          <w:p w14:paraId="15AC0C9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1,2</w:t>
            </w:r>
          </w:p>
        </w:tc>
      </w:tr>
      <w:tr w:rsidR="0096332A" w:rsidRPr="0096332A" w14:paraId="677B936A" w14:textId="77777777" w:rsidTr="009A734F">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cPr>
          <w:p w14:paraId="5946752E"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 xml:space="preserve"> Капитални расходи</w:t>
            </w:r>
          </w:p>
        </w:tc>
        <w:tc>
          <w:tcPr>
            <w:tcW w:w="644" w:type="pct"/>
            <w:shd w:val="clear" w:color="auto" w:fill="FFFFFF"/>
          </w:tcPr>
          <w:p w14:paraId="7F0A4BD6"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7,4</w:t>
            </w:r>
          </w:p>
        </w:tc>
        <w:tc>
          <w:tcPr>
            <w:tcW w:w="644" w:type="pct"/>
            <w:shd w:val="clear" w:color="auto" w:fill="FFFFFF"/>
            <w:noWrap/>
          </w:tcPr>
          <w:p w14:paraId="490C40AF"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7,2</w:t>
            </w:r>
          </w:p>
        </w:tc>
        <w:tc>
          <w:tcPr>
            <w:tcW w:w="581" w:type="pct"/>
            <w:shd w:val="clear" w:color="auto" w:fill="FFFFFF"/>
            <w:noWrap/>
          </w:tcPr>
          <w:p w14:paraId="761A61CC"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6,8</w:t>
            </w:r>
          </w:p>
        </w:tc>
        <w:tc>
          <w:tcPr>
            <w:tcW w:w="581" w:type="pct"/>
            <w:shd w:val="clear" w:color="auto" w:fill="FFFFFF"/>
            <w:noWrap/>
          </w:tcPr>
          <w:p w14:paraId="6D26C25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6,5</w:t>
            </w:r>
          </w:p>
        </w:tc>
        <w:tc>
          <w:tcPr>
            <w:tcW w:w="583" w:type="pct"/>
            <w:shd w:val="clear" w:color="auto" w:fill="FFFFFF"/>
            <w:noWrap/>
          </w:tcPr>
          <w:p w14:paraId="02FAB84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6,6</w:t>
            </w:r>
          </w:p>
        </w:tc>
      </w:tr>
      <w:tr w:rsidR="0096332A" w:rsidRPr="0096332A" w14:paraId="4C7E7529" w14:textId="77777777" w:rsidTr="009A734F">
        <w:trPr>
          <w:trHeight w:val="49"/>
        </w:trPr>
        <w:tc>
          <w:tcPr>
            <w:tcW w:w="1967" w:type="pct"/>
            <w:tcBorders>
              <w:bottom w:val="nil"/>
            </w:tcBorders>
            <w:shd w:val="clear" w:color="auto" w:fill="FFFFFF"/>
            <w:noWrap/>
          </w:tcPr>
          <w:p w14:paraId="0AD348BE"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 xml:space="preserve"> Нето буџетске позајмице</w:t>
            </w:r>
          </w:p>
        </w:tc>
        <w:tc>
          <w:tcPr>
            <w:tcW w:w="644" w:type="pct"/>
            <w:tcBorders>
              <w:bottom w:val="nil"/>
            </w:tcBorders>
            <w:shd w:val="clear" w:color="auto" w:fill="FFFFFF"/>
          </w:tcPr>
          <w:p w14:paraId="669A5579"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2,9</w:t>
            </w:r>
          </w:p>
        </w:tc>
        <w:tc>
          <w:tcPr>
            <w:tcW w:w="644" w:type="pct"/>
            <w:tcBorders>
              <w:bottom w:val="nil"/>
            </w:tcBorders>
            <w:shd w:val="clear" w:color="auto" w:fill="FFFFFF"/>
            <w:noWrap/>
          </w:tcPr>
          <w:p w14:paraId="49CDE27E"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0,8</w:t>
            </w:r>
          </w:p>
        </w:tc>
        <w:tc>
          <w:tcPr>
            <w:tcW w:w="581" w:type="pct"/>
            <w:tcBorders>
              <w:bottom w:val="nil"/>
            </w:tcBorders>
            <w:shd w:val="clear" w:color="auto" w:fill="FFFFFF"/>
            <w:noWrap/>
          </w:tcPr>
          <w:p w14:paraId="7A76C5F3"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0,5</w:t>
            </w:r>
          </w:p>
        </w:tc>
        <w:tc>
          <w:tcPr>
            <w:tcW w:w="581" w:type="pct"/>
            <w:tcBorders>
              <w:bottom w:val="nil"/>
            </w:tcBorders>
            <w:shd w:val="clear" w:color="auto" w:fill="FFFFFF"/>
            <w:noWrap/>
          </w:tcPr>
          <w:p w14:paraId="3994F4BD"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0,2</w:t>
            </w:r>
          </w:p>
        </w:tc>
        <w:tc>
          <w:tcPr>
            <w:tcW w:w="583" w:type="pct"/>
            <w:tcBorders>
              <w:bottom w:val="nil"/>
            </w:tcBorders>
            <w:shd w:val="clear" w:color="auto" w:fill="FFFFFF"/>
            <w:noWrap/>
          </w:tcPr>
          <w:p w14:paraId="227DBB1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0,2</w:t>
            </w:r>
          </w:p>
        </w:tc>
      </w:tr>
      <w:tr w:rsidR="0096332A" w:rsidRPr="0096332A" w14:paraId="0F1A7AF4" w14:textId="77777777" w:rsidTr="009A734F">
        <w:trPr>
          <w:cnfStyle w:val="000000100000" w:firstRow="0" w:lastRow="0" w:firstColumn="0" w:lastColumn="0" w:oddVBand="0" w:evenVBand="0" w:oddHBand="1" w:evenHBand="0" w:firstRowFirstColumn="0" w:firstRowLastColumn="0" w:lastRowFirstColumn="0" w:lastRowLastColumn="0"/>
          <w:trHeight w:val="95"/>
        </w:trPr>
        <w:tc>
          <w:tcPr>
            <w:tcW w:w="1967" w:type="pct"/>
            <w:tcBorders>
              <w:top w:val="nil"/>
              <w:bottom w:val="single" w:sz="4" w:space="0" w:color="002060"/>
            </w:tcBorders>
            <w:shd w:val="clear" w:color="auto" w:fill="FFFFFF"/>
            <w:noWrap/>
          </w:tcPr>
          <w:p w14:paraId="2A6174A5" w14:textId="77777777" w:rsidR="009A734F" w:rsidRPr="0096332A" w:rsidRDefault="009A734F" w:rsidP="009A734F">
            <w:pPr>
              <w:widowControl w:val="0"/>
              <w:shd w:val="clear" w:color="auto" w:fill="FFFFFF"/>
              <w:jc w:val="both"/>
              <w:rPr>
                <w:rFonts w:ascii="Times New Roman" w:hAnsi="Times New Roman"/>
                <w:bCs/>
                <w:color w:val="auto"/>
                <w:lang w:val="sr-Cyrl-RS"/>
              </w:rPr>
            </w:pPr>
            <w:r w:rsidRPr="0096332A">
              <w:rPr>
                <w:rFonts w:ascii="Times New Roman" w:hAnsi="Times New Roman"/>
                <w:bCs/>
                <w:color w:val="auto"/>
                <w:lang w:val="sr-Cyrl-RS"/>
              </w:rPr>
              <w:t xml:space="preserve"> Отплата по основу гаранција</w:t>
            </w:r>
          </w:p>
        </w:tc>
        <w:tc>
          <w:tcPr>
            <w:tcW w:w="644" w:type="pct"/>
            <w:tcBorders>
              <w:top w:val="nil"/>
              <w:bottom w:val="single" w:sz="4" w:space="0" w:color="002060"/>
            </w:tcBorders>
            <w:shd w:val="clear" w:color="auto" w:fill="FFFFFF"/>
          </w:tcPr>
          <w:p w14:paraId="77C4B41B"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0,3</w:t>
            </w:r>
          </w:p>
        </w:tc>
        <w:tc>
          <w:tcPr>
            <w:tcW w:w="644" w:type="pct"/>
            <w:tcBorders>
              <w:top w:val="nil"/>
              <w:bottom w:val="single" w:sz="4" w:space="0" w:color="002060"/>
            </w:tcBorders>
            <w:shd w:val="clear" w:color="auto" w:fill="FFFFFF"/>
            <w:noWrap/>
          </w:tcPr>
          <w:p w14:paraId="503E6BAA"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0,3</w:t>
            </w:r>
          </w:p>
        </w:tc>
        <w:tc>
          <w:tcPr>
            <w:tcW w:w="581" w:type="pct"/>
            <w:tcBorders>
              <w:top w:val="nil"/>
              <w:bottom w:val="single" w:sz="4" w:space="0" w:color="002060"/>
            </w:tcBorders>
            <w:shd w:val="clear" w:color="auto" w:fill="FFFFFF"/>
            <w:noWrap/>
          </w:tcPr>
          <w:p w14:paraId="05B53C57"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0,3</w:t>
            </w:r>
          </w:p>
        </w:tc>
        <w:tc>
          <w:tcPr>
            <w:tcW w:w="581" w:type="pct"/>
            <w:tcBorders>
              <w:top w:val="nil"/>
              <w:bottom w:val="single" w:sz="4" w:space="0" w:color="002060"/>
            </w:tcBorders>
            <w:shd w:val="clear" w:color="auto" w:fill="FFFFFF"/>
            <w:noWrap/>
          </w:tcPr>
          <w:p w14:paraId="14D89872"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0,3</w:t>
            </w:r>
          </w:p>
        </w:tc>
        <w:tc>
          <w:tcPr>
            <w:tcW w:w="583" w:type="pct"/>
            <w:tcBorders>
              <w:top w:val="nil"/>
              <w:bottom w:val="single" w:sz="4" w:space="0" w:color="002060"/>
            </w:tcBorders>
            <w:shd w:val="clear" w:color="auto" w:fill="FFFFFF"/>
            <w:noWrap/>
          </w:tcPr>
          <w:p w14:paraId="545D01CA" w14:textId="77777777" w:rsidR="009A734F" w:rsidRPr="0096332A" w:rsidRDefault="009A734F" w:rsidP="009A734F">
            <w:pPr>
              <w:shd w:val="clear" w:color="auto" w:fill="FFFFFF"/>
              <w:jc w:val="right"/>
              <w:rPr>
                <w:rFonts w:ascii="Times New Roman" w:hAnsi="Times New Roman"/>
                <w:color w:val="auto"/>
                <w:lang w:val="sr-Cyrl-RS"/>
              </w:rPr>
            </w:pPr>
            <w:r w:rsidRPr="0096332A">
              <w:rPr>
                <w:rFonts w:ascii="Times New Roman" w:hAnsi="Times New Roman"/>
                <w:color w:val="auto"/>
                <w:lang w:val="sr-Cyrl-RS"/>
              </w:rPr>
              <w:t>0,2</w:t>
            </w:r>
          </w:p>
        </w:tc>
      </w:tr>
    </w:tbl>
    <w:p w14:paraId="05EB8A95" w14:textId="77777777" w:rsidR="009A734F" w:rsidRPr="009A734F" w:rsidRDefault="009A734F" w:rsidP="009A734F">
      <w:pPr>
        <w:spacing w:after="120"/>
        <w:jc w:val="both"/>
        <w:rPr>
          <w:rFonts w:eastAsia="Calibri"/>
          <w:sz w:val="20"/>
          <w:szCs w:val="20"/>
          <w:lang w:val="sr-Cyrl-RS" w:eastAsia="ja-JP"/>
        </w:rPr>
      </w:pPr>
      <w:r w:rsidRPr="009A734F">
        <w:rPr>
          <w:rFonts w:eastAsia="Calibri"/>
          <w:bCs/>
          <w:sz w:val="20"/>
          <w:szCs w:val="20"/>
          <w:lang w:val="sr-Cyrl-RS" w:eastAsia="ja-JP"/>
        </w:rPr>
        <w:t xml:space="preserve">Извор: </w:t>
      </w:r>
      <w:r w:rsidRPr="009A734F">
        <w:rPr>
          <w:rFonts w:eastAsia="Calibri"/>
          <w:sz w:val="20"/>
          <w:szCs w:val="20"/>
          <w:lang w:val="sr-Cyrl-RS" w:eastAsia="ja-JP"/>
        </w:rPr>
        <w:t>Министарство финансија</w:t>
      </w:r>
    </w:p>
    <w:p w14:paraId="3830227D"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У 2020. и 2021. години дошло је до промене тренда у јавним расходима с обзиром на размере кризе изазване пандемијом. Реализоване мере помоћи довеле су до привременог повећања учешћа расходне стране буџета у БДП. У 2022. години смањена је експанзивност фискалне политике, али су обезбеђена значајна средства за ублажавање последица енергетске кризе, као и у 2023. години.</w:t>
      </w:r>
    </w:p>
    <w:p w14:paraId="29A7DD45"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С обзиром на ограничен фискални простор у наредном периоду зараде ће се повећавати умерено и контролисано, водећи рачуна о њиховом учешћу у БДП.</w:t>
      </w:r>
    </w:p>
    <w:p w14:paraId="27E05AF6"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Чланом 27е Закона о буџетском систему предвиђено је ограничење расхода за запослене сектора државе од 10% БДП. Усклађивање плата у свим институцијама (ентитетима) које чине сектор државе, ограничено је дефинисаним учешћем ових расхода у БДП. Надаље, ово ограничење коригује се навише у случају повећања обухвата сектора државе, односно укључивањем нових ентитета у сектор државе, односно наниже у случају искључивања ентитета из сектора државе</w:t>
      </w:r>
      <w:r w:rsidRPr="009A734F">
        <w:rPr>
          <w:rFonts w:eastAsia="Calibri" w:cs="Calibri"/>
          <w:szCs w:val="20"/>
          <w:vertAlign w:val="superscript"/>
          <w:lang w:val="sr-Cyrl-RS" w:eastAsia="ja-JP"/>
        </w:rPr>
        <w:footnoteReference w:id="7"/>
      </w:r>
      <w:r w:rsidRPr="009A734F">
        <w:rPr>
          <w:rFonts w:eastAsia="Calibri" w:cs="Calibri"/>
          <w:szCs w:val="20"/>
          <w:lang w:val="sr-Cyrl-RS" w:eastAsia="ja-JP"/>
        </w:rPr>
        <w:t>.</w:t>
      </w:r>
    </w:p>
    <w:p w14:paraId="650E605D" w14:textId="77777777" w:rsidR="009A734F" w:rsidRPr="009A734F" w:rsidRDefault="009A734F" w:rsidP="009A734F">
      <w:pPr>
        <w:widowControl w:val="0"/>
        <w:spacing w:after="60"/>
        <w:jc w:val="both"/>
        <w:rPr>
          <w:rFonts w:eastAsia="Calibri" w:cs="Calibri"/>
          <w:spacing w:val="2"/>
          <w:szCs w:val="20"/>
          <w:lang w:val="sr-Cyrl-RS" w:eastAsia="ja-JP"/>
        </w:rPr>
      </w:pPr>
      <w:r w:rsidRPr="009A734F">
        <w:rPr>
          <w:rFonts w:eastAsia="Calibri" w:cs="Calibri"/>
          <w:spacing w:val="2"/>
          <w:szCs w:val="20"/>
          <w:lang w:val="sr-Cyrl-RS" w:eastAsia="ja-JP"/>
        </w:rPr>
        <w:t xml:space="preserve">Како је фискални оквир сектора државе проширен за сопствена средства здравствених установа и средњих школа, процењени ниво расхода за запослене из тих средстава је 0,2% БДП. </w:t>
      </w:r>
      <w:r w:rsidRPr="009A734F">
        <w:rPr>
          <w:rFonts w:eastAsia="Calibri" w:cs="Calibri"/>
          <w:bCs/>
          <w:spacing w:val="2"/>
          <w:szCs w:val="20"/>
          <w:lang w:val="sr-Cyrl-RS" w:eastAsia="ja-JP"/>
        </w:rPr>
        <w:t>Проширивање обухвата сектора државе, по овом основу, имплицира корекцију максималног лимита за расходе запослених у сектору државе на 10,2% БДП.</w:t>
      </w:r>
    </w:p>
    <w:p w14:paraId="7393B72F" w14:textId="77777777" w:rsidR="009A734F" w:rsidRPr="009A734F" w:rsidRDefault="009A734F" w:rsidP="009A734F">
      <w:pPr>
        <w:widowControl w:val="0"/>
        <w:spacing w:after="60"/>
        <w:jc w:val="both"/>
        <w:rPr>
          <w:rFonts w:eastAsia="Calibri" w:cs="Calibri"/>
          <w:szCs w:val="20"/>
          <w:lang w:val="sr-Cyrl-RS" w:eastAsia="ja-JP"/>
        </w:rPr>
      </w:pPr>
      <w:r w:rsidRPr="009A734F">
        <w:rPr>
          <w:rFonts w:eastAsia="Calibri" w:cs="Calibri"/>
          <w:szCs w:val="20"/>
          <w:lang w:val="sr-Cyrl-RS" w:eastAsia="ja-JP"/>
        </w:rPr>
        <w:t>Издаци за робе и услуге ће се смањивати у средњорочном периоду у смислу учешћа у БДП, с обзиром да је предвиђено да номинално расту спорије од раста номиналног БДП. Висок ниво у 2022. години у највећој мери је резултат већих расхода у сектору здравства.</w:t>
      </w:r>
    </w:p>
    <w:p w14:paraId="04E77965"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Имајући у виду растуће трошкове задуживања на међународном финансијском тржишту и потребе за финансирањем дефицита пројектовано је да ће у наредном периоду ниво расхода за камате благо расти.</w:t>
      </w:r>
    </w:p>
    <w:p w14:paraId="3F28B9C9"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 xml:space="preserve">Социјална помоћ и трансфери становништву представљају највећу расходну категорију буџета државе. Највећа појединачна ставка ове групе расхода, а уједно и највећа ставка свих расхода, су пензије. Од 2020. године закључно са 2022. годином, пензије су се усклађивале коришћењем „швајцарске формуле”, како би се истовремено обезбедио </w:t>
      </w:r>
      <w:r w:rsidRPr="009A734F">
        <w:rPr>
          <w:rFonts w:eastAsia="Calibri" w:cs="Calibri"/>
          <w:szCs w:val="20"/>
          <w:lang w:val="sr-Cyrl-RS" w:eastAsia="ja-JP"/>
        </w:rPr>
        <w:lastRenderedPageBreak/>
        <w:t>раст животног стандарда пензионера и одрживост пензионог, и система јавних финансија. „Швајцарска формула” подразумева индексацију, односно увећање пензија једнако збиру половине стопе раста просечне зараде и половине стопе раста потрошачких цена.</w:t>
      </w:r>
    </w:p>
    <w:p w14:paraId="186C204D"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Од 2023. године примењује се другачији начин индексације пензија, односно, усклађивање пензија узима у обзир и учешће пензија у БДП, како би се додатно заштитио животни стандард пензионера. Индексација пензија, те њихово кретање, опредељује и путању кретања укупних расхода за трансфере становништву и социјалну заштиту кад је реч о учешћу у БДП. С обзиром на тренутну процену нивоа масе пензија у БДП, за наредну годину предвиђена је индексација пензија растом просечне зараде. Поред тога, исплаћене су ванредно индексиране пензије (5,5%) у новембру 2023. године. Остали облици социјалних давања и трансфера становништву у наредном периоду усклађиваће се применом прописане индексације, текућих и планираних измена политика у овој области и пројектованим бројем корисника.</w:t>
      </w:r>
    </w:p>
    <w:p w14:paraId="071FDA01"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Смањење субвенција које служе као помоћ неефикасним сегментима јавног сектора омогућило је повећање оног дела субвенција које представљају праве подстицаје привреди, пре свега пољопривреди и малим и средњим предузећима, и које доводе до убрзања привредне активности. Током 2023. године бележи се привремени раст субвенција у смислу учешћа у БДП, узрокован већим расходима намењеним превазилажењу негативних ефеката растућих цена енергената, а који ће бити финансиран из донације Европске уније, те додатним субвенцијама намењених пољопривреди и саобраћајној инфраструктури.</w:t>
      </w:r>
    </w:p>
    <w:p w14:paraId="6BFB1C65"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Категорије осталих текућих расхода чине различити издаци, као што су дотације удружењима, политичким странкама, верским и спортским организацијама, казне, накнада штете итд. Као и код субвенција једнократни раст је узрокован фискалном реакцијом на кризу, с обзиром да су се са ове позиције исплаћивали фискални стимулуси становништву.</w:t>
      </w:r>
    </w:p>
    <w:p w14:paraId="1B7D4C33"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Током претходних година значајно је побољшана ефикасност извршења јавних инвестиција. Капитални расходи су у 2022. години достигли чак 7,4% БДП, упркос проблемима које је проузроковала пандемија и енергетска криза. У наредном средњорочном периоду очекује се очување високог нивоа улагања у јавну инфраструктуру, поготово након одлуке да се изложба Експо одржи 2027. године у Београду. Најзначајнији радови су на путној, железничкој, комуналној и водној инфраструктури који се углавном финансирају из међународних кредита. Поред саобраћајне инфраструктуре обезбеђена су средства за додатна капитална улагања у здравству, енергетици, заштити животне средине, просвети, култури, одбрани и другим областима које представљају најважније функције државе. Ово је све део новог инвестиционог циклуса на националном нивоу који је омогућен стварањем фискалног простора и подржан повољним условима за задуживање на међународном финансијском тржишту у претходном периоду.</w:t>
      </w:r>
    </w:p>
    <w:p w14:paraId="30E0FD98" w14:textId="77777777" w:rsidR="009A734F" w:rsidRPr="009A734F" w:rsidRDefault="009A734F" w:rsidP="009A734F">
      <w:pPr>
        <w:spacing w:after="60"/>
        <w:jc w:val="both"/>
        <w:rPr>
          <w:rFonts w:eastAsia="Calibri"/>
          <w:szCs w:val="22"/>
          <w:lang w:val="sr-Cyrl-RS"/>
        </w:rPr>
      </w:pPr>
      <w:r w:rsidRPr="009A734F">
        <w:rPr>
          <w:rFonts w:eastAsia="Calibri" w:cs="Calibri"/>
          <w:szCs w:val="20"/>
          <w:lang w:val="sr-Cyrl-RS" w:eastAsia="ja-JP"/>
        </w:rPr>
        <w:t>Опште опредељење фискалне политике у средњем року јесте повећање улагања у инфраструктуру на свим нивоима власти. Кад је реч о локалном нивоу власти то се пре свега односи на улагања у водоводну и канализациону инфраструктуру, управљање отпадом, локалну путну инфраструктуру и друго. Град Београд је током ове године започео пројекат изградње метроа, уз помоћ државе.</w:t>
      </w:r>
    </w:p>
    <w:p w14:paraId="426D8B7B"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 xml:space="preserve">У средњорочном фискалном оквиру, до краја 2026. године, пројектована је избалансирана укупна фискална позиција локалне самоуправе. То значи да у збиру сви градови и општине имају приближно избалансиран буџет. Пројекција је рађена на основу кретања у претходном периоду, у коме су збирно ЈЛС најчешће биле у суфициту. </w:t>
      </w:r>
      <w:r w:rsidRPr="009A734F">
        <w:rPr>
          <w:rFonts w:eastAsia="Calibri" w:cs="Calibri"/>
          <w:szCs w:val="20"/>
          <w:lang w:val="sr-Cyrl-RS" w:eastAsia="ja-JP"/>
        </w:rPr>
        <w:lastRenderedPageBreak/>
        <w:t>Овакво стање на нивоу свих локалних самоуправа је последица раздуживања у претходном периоду. То не значи да појединачне ЈЛС не могу забележити дефицит (у складу са фискалним правилом), што зависи од фискалне позиције сваке појединачне општине и града.</w:t>
      </w:r>
    </w:p>
    <w:p w14:paraId="7F8CD0A9" w14:textId="77777777" w:rsidR="009A734F" w:rsidRPr="009A734F" w:rsidRDefault="009A734F" w:rsidP="009A734F">
      <w:pPr>
        <w:spacing w:after="60"/>
        <w:jc w:val="both"/>
        <w:rPr>
          <w:rFonts w:eastAsia="Calibri" w:cs="Calibri"/>
          <w:szCs w:val="20"/>
          <w:lang w:val="sr-Cyrl-RS" w:eastAsia="ja-JP"/>
        </w:rPr>
      </w:pPr>
      <w:r w:rsidRPr="009A734F">
        <w:rPr>
          <w:rFonts w:eastAsia="Calibri" w:cs="Calibri"/>
          <w:szCs w:val="20"/>
          <w:lang w:val="sr-Cyrl-RS" w:eastAsia="ja-JP"/>
        </w:rPr>
        <w:t>На кретање категорије буџетских позајмица највише су утицала средства намењена превазилажењу негативних последица енергетске кризе. У 2022. години за ове потребе су исплаћена средства у износу од 2,7% БДП, а у 2023. години је процењено да ће извршење бити око 0,5% БДП. У наредном периоду очекује се снижавање учешћа ове расходне категорије на 0,2% БДП.</w:t>
      </w:r>
    </w:p>
    <w:p w14:paraId="582DE193" w14:textId="77777777" w:rsidR="009A734F" w:rsidRPr="009A734F" w:rsidRDefault="009A734F" w:rsidP="009A734F">
      <w:pPr>
        <w:spacing w:after="60"/>
        <w:jc w:val="both"/>
        <w:rPr>
          <w:rFonts w:eastAsia="MS PGothic" w:cs="Calibri"/>
          <w:szCs w:val="20"/>
          <w:lang w:val="sr-Cyrl-RS" w:eastAsia="ja-JP"/>
        </w:rPr>
      </w:pPr>
      <w:r w:rsidRPr="009A734F">
        <w:rPr>
          <w:rFonts w:eastAsia="Calibri" w:cs="Calibri"/>
          <w:szCs w:val="20"/>
          <w:lang w:val="sr-Cyrl-RS" w:eastAsia="ja-JP"/>
        </w:rPr>
        <w:t>Отплата по основу издатих гаранција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та предузећа нису могла самостално да их извршавају. Ови расходи су представљали велики терет за буџет с обзиром на дугогодишње неефикасно пословање великог броја државних предузећа и привредних друштава. У претходном периоду ови расходи су значајно смањени, а планом отплате предвиђено је да ће до 2026. године ови расходи износити 0,2% БДП на годишњем нивоу.</w:t>
      </w:r>
    </w:p>
    <w:p w14:paraId="733399BE" w14:textId="77777777" w:rsidR="009A734F" w:rsidRPr="009A734F" w:rsidRDefault="009A734F" w:rsidP="009A734F">
      <w:pPr>
        <w:keepNext/>
        <w:keepLines/>
        <w:spacing w:before="120" w:after="120"/>
        <w:jc w:val="both"/>
        <w:outlineLvl w:val="1"/>
        <w:rPr>
          <w:rFonts w:eastAsia="MS PGothic"/>
          <w:b/>
          <w:color w:val="000000"/>
        </w:rPr>
      </w:pPr>
      <w:bookmarkStart w:id="20" w:name="_Toc154064100"/>
      <w:r w:rsidRPr="009A734F">
        <w:rPr>
          <w:rFonts w:eastAsia="MS PGothic"/>
          <w:b/>
          <w:color w:val="000000"/>
        </w:rPr>
        <w:t>4.4. ЦИКЛИЧНО ПРИЛАГОЂЕНИ ФИСКАЛНИ БИЛАНС</w:t>
      </w:r>
      <w:bookmarkEnd w:id="20"/>
    </w:p>
    <w:p w14:paraId="1D9E09F5" w14:textId="77777777" w:rsidR="009A734F" w:rsidRPr="009A734F" w:rsidRDefault="009A734F" w:rsidP="009A734F">
      <w:pPr>
        <w:spacing w:after="60"/>
        <w:jc w:val="both"/>
        <w:rPr>
          <w:rFonts w:eastAsia="MS PGothic"/>
          <w:szCs w:val="20"/>
          <w:lang w:val="sr-Cyrl-RS" w:eastAsia="ja-JP"/>
        </w:rPr>
      </w:pPr>
      <w:r w:rsidRPr="009A734F">
        <w:rPr>
          <w:rFonts w:eastAsia="MS PGothic" w:cs="Calibri"/>
          <w:szCs w:val="20"/>
          <w:lang w:val="sr-Cyrl-RS" w:eastAsia="ja-JP"/>
        </w:rPr>
        <w:t xml:space="preserve">Циклично прилагођени фискални биланс је фискални биланс из кога је искључен изоловани утицај привредног циклуса, </w:t>
      </w:r>
      <w:r w:rsidRPr="009A734F">
        <w:rPr>
          <w:rFonts w:eastAsia="MS PGothic"/>
          <w:szCs w:val="20"/>
          <w:lang w:val="sr-Cyrl-RS" w:eastAsia="ja-JP"/>
        </w:rPr>
        <w:t>а идентитет од кога се полази је следећи</w:t>
      </w:r>
      <w:r w:rsidRPr="009A734F">
        <w:rPr>
          <w:rFonts w:eastAsia="MS PGothic"/>
          <w:szCs w:val="20"/>
          <w:vertAlign w:val="superscript"/>
          <w:lang w:val="sr-Cyrl-RS" w:eastAsia="ja-JP"/>
        </w:rPr>
        <w:footnoteReference w:id="8"/>
      </w:r>
      <w:r w:rsidRPr="009A734F">
        <w:rPr>
          <w:rFonts w:eastAsia="MS PGothic"/>
          <w:szCs w:val="20"/>
          <w:lang w:val="sr-Cyrl-RS" w:eastAsia="ja-JP"/>
        </w:rPr>
        <w:t>:</w:t>
      </w:r>
    </w:p>
    <w:p w14:paraId="52F0C043" w14:textId="77777777" w:rsidR="009A734F" w:rsidRPr="009A734F" w:rsidRDefault="009A734F" w:rsidP="009A734F">
      <w:pPr>
        <w:spacing w:before="120" w:after="120"/>
        <w:jc w:val="center"/>
        <w:rPr>
          <w:rFonts w:eastAsia="MS PGothic"/>
          <w:szCs w:val="20"/>
          <w:lang w:val="sr-Cyrl-RS" w:eastAsia="ja-JP"/>
        </w:rPr>
      </w:pPr>
      <w:r w:rsidRPr="009A734F">
        <w:rPr>
          <w:rFonts w:eastAsia="MS PGothic"/>
          <w:szCs w:val="20"/>
          <w:lang w:val="sr-Cyrl-RS" w:eastAsia="ja-JP"/>
        </w:rPr>
        <w:t>FB = CB + CAB</w:t>
      </w:r>
    </w:p>
    <w:p w14:paraId="790CB662" w14:textId="77777777" w:rsidR="009A734F" w:rsidRPr="009A734F" w:rsidRDefault="009A734F" w:rsidP="009A734F">
      <w:pPr>
        <w:spacing w:after="60"/>
        <w:jc w:val="both"/>
        <w:rPr>
          <w:rFonts w:eastAsia="MS PGothic" w:cs="Calibri"/>
          <w:szCs w:val="20"/>
          <w:lang w:val="sr-Cyrl-RS" w:eastAsia="ja-JP"/>
        </w:rPr>
      </w:pPr>
      <w:r w:rsidRPr="009A734F">
        <w:rPr>
          <w:rFonts w:eastAsia="MS PGothic"/>
          <w:szCs w:val="20"/>
          <w:lang w:val="sr-Cyrl-RS" w:eastAsia="ja-JP"/>
        </w:rPr>
        <w:t>Део фискалног биланса (FB)</w:t>
      </w:r>
      <w:r w:rsidRPr="009A734F">
        <w:rPr>
          <w:rFonts w:eastAsia="MS PGothic"/>
          <w:i/>
          <w:szCs w:val="20"/>
          <w:lang w:val="sr-Cyrl-RS" w:eastAsia="ja-JP"/>
        </w:rPr>
        <w:t xml:space="preserve"> </w:t>
      </w:r>
      <w:r w:rsidRPr="009A734F">
        <w:rPr>
          <w:rFonts w:eastAsia="MS PGothic"/>
          <w:szCs w:val="20"/>
          <w:lang w:val="sr-Cyrl-RS" w:eastAsia="ja-JP"/>
        </w:rPr>
        <w:t>који није под утицајем цикличних флуктуација назива се циклично прилагођени фискални биланс (CAB),</w:t>
      </w:r>
      <w:r w:rsidRPr="009A734F">
        <w:rPr>
          <w:rFonts w:eastAsia="MS PGothic"/>
          <w:i/>
          <w:szCs w:val="20"/>
          <w:lang w:val="sr-Cyrl-RS" w:eastAsia="ja-JP"/>
        </w:rPr>
        <w:t xml:space="preserve"> </w:t>
      </w:r>
      <w:r w:rsidRPr="009A734F">
        <w:rPr>
          <w:rFonts w:eastAsia="MS PGothic"/>
          <w:szCs w:val="20"/>
          <w:lang w:val="sr-Cyrl-RS" w:eastAsia="ja-JP"/>
        </w:rPr>
        <w:t>а циљ ове процедуре је изоловање цикличне компоненте</w:t>
      </w:r>
      <w:r w:rsidRPr="009A734F">
        <w:rPr>
          <w:rFonts w:ascii="Calibri" w:eastAsia="MS PGothic" w:hAnsi="Calibri" w:cs="Calibri"/>
          <w:szCs w:val="20"/>
          <w:lang w:val="sr-Cyrl-RS" w:eastAsia="ja-JP"/>
        </w:rPr>
        <w:t xml:space="preserve"> </w:t>
      </w:r>
      <w:r w:rsidRPr="009A734F">
        <w:rPr>
          <w:rFonts w:eastAsia="MS PGothic" w:cs="Calibri"/>
          <w:szCs w:val="20"/>
          <w:lang w:val="sr-Cyrl-RS" w:eastAsia="ja-JP"/>
        </w:rPr>
        <w:t>фискалног биланса (CB) која је резултат дејства производног јаза. Стварни фискални биланс биће једнак циклично прилагођеном у случају да је производни јаз једнак нули, тј. ако је стопа раста реалног БДП једнака потенцијалној. Структурни фискални биланс се даље рачунски добија елиминацијом једнократних ефеката на приходној и расходној страни, и тако показује структурну (трајну) фискалну позицију.</w:t>
      </w:r>
    </w:p>
    <w:p w14:paraId="77BDCAF4" w14:textId="77777777" w:rsidR="009A734F" w:rsidRPr="009A734F" w:rsidRDefault="009A734F" w:rsidP="009A734F">
      <w:pPr>
        <w:spacing w:after="60"/>
        <w:jc w:val="both"/>
        <w:rPr>
          <w:rFonts w:eastAsia="MS PGothic" w:cs="Calibri"/>
          <w:szCs w:val="20"/>
          <w:lang w:val="sr-Cyrl-RS" w:eastAsia="ja-JP"/>
        </w:rPr>
      </w:pPr>
      <w:r w:rsidRPr="009A734F">
        <w:rPr>
          <w:rFonts w:ascii="Calibri" w:eastAsia="MS PGothic" w:hAnsi="Calibri" w:cs="Calibri"/>
          <w:szCs w:val="20"/>
          <w:lang w:val="sr-Cyrl-RS" w:eastAsia="ja-JP"/>
        </w:rPr>
        <w:t>Ф</w:t>
      </w:r>
      <w:r w:rsidRPr="009A734F">
        <w:rPr>
          <w:rFonts w:eastAsia="MS PGothic" w:cs="Calibri"/>
          <w:szCs w:val="20"/>
          <w:lang w:val="sr-Cyrl-RS" w:eastAsia="ja-JP"/>
        </w:rPr>
        <w:t>искални простор креиран у претходном периоду и значајно структурно унапређена фискална позиција земље, омогућили су релаксацију фискалне политике у кризним временима.</w:t>
      </w:r>
    </w:p>
    <w:p w14:paraId="471FEE7F" w14:textId="58E72F7F" w:rsidR="009A734F" w:rsidRPr="009A734F" w:rsidRDefault="009A734F" w:rsidP="009A734F">
      <w:pPr>
        <w:spacing w:after="60"/>
        <w:jc w:val="both"/>
        <w:rPr>
          <w:rFonts w:eastAsia="MS PGothic"/>
          <w:szCs w:val="20"/>
          <w:lang w:val="sr-Cyrl-RS" w:eastAsia="ja-JP"/>
        </w:rPr>
      </w:pPr>
      <w:r w:rsidRPr="009A734F">
        <w:rPr>
          <w:rFonts w:eastAsia="MS PGothic"/>
          <w:szCs w:val="20"/>
          <w:lang w:val="sr-Cyrl-RS" w:eastAsia="ja-JP"/>
        </w:rPr>
        <w:t xml:space="preserve">Избијањем пандемије </w:t>
      </w:r>
      <w:r w:rsidR="000365D6" w:rsidRPr="000365D6">
        <w:rPr>
          <w:rFonts w:eastAsia="Calibri"/>
          <w:szCs w:val="22"/>
          <w:lang w:val="sr-Latn-RS"/>
        </w:rPr>
        <w:t>коронавируса</w:t>
      </w:r>
      <w:r w:rsidRPr="009A734F">
        <w:rPr>
          <w:rFonts w:eastAsia="MS PGothic"/>
          <w:szCs w:val="20"/>
          <w:lang w:val="sr-Cyrl-RS" w:eastAsia="ja-JP"/>
        </w:rPr>
        <w:t xml:space="preserve"> почетком 2020. године и увођењем мера за здравствену заштиту становништва, глобална економија је ушла у кризу без преседана. Утицај на фискалну позицију је био видљив кроз смањене прихода буџета, који су последица успоравања економске активности услед пандемије, и драматично већих расхода условљених већим трошковима здравствене заштите и доношењем обимног пакета помоћи привреди и грађанима. У таквој ситуацији, уобичајена анализа привредног циклуса, квантификација фискалних мултипликатора и оцена еластичности фискалног баланса у односу на производни јаз не даје сасвим коректне оцене фискалне позиције земље. Одговор фискалне политике на сложену економску ситуацију узроковану пандемијом коронавируса у 2020. и 2021. години, представљен је опсежним пакетом мера помоћи привреди. У случају одсуства мера подршке привреди и становништву благ пад БДП у 2020. години и снажан опоравак током 2021. године би изостао, а већа контракција привреде би утицала на знатно спорији опоравак у наредном средњорочном периоду.</w:t>
      </w:r>
    </w:p>
    <w:p w14:paraId="2F0D61B8" w14:textId="6189B2F7" w:rsidR="009A734F" w:rsidRDefault="009A734F" w:rsidP="009A734F">
      <w:pPr>
        <w:spacing w:after="120"/>
        <w:jc w:val="both"/>
        <w:rPr>
          <w:rFonts w:eastAsia="MS PGothic"/>
          <w:bCs/>
          <w:lang w:val="sr-Cyrl-RS"/>
        </w:rPr>
      </w:pPr>
      <w:r w:rsidRPr="009A734F">
        <w:rPr>
          <w:rFonts w:eastAsia="MS PGothic"/>
          <w:bCs/>
          <w:lang w:val="sr-Cyrl-RS"/>
        </w:rPr>
        <w:lastRenderedPageBreak/>
        <w:t>Табела 10. Фискални биланс и компоненте за обрачун циклично прилагођеног биланса у периоду 2005–2026. године, % БДП*</w:t>
      </w:r>
    </w:p>
    <w:tbl>
      <w:tblPr>
        <w:tblStyle w:val="LightShading-Accent337"/>
        <w:tblpPr w:leftFromText="180" w:rightFromText="180" w:vertAnchor="text" w:horzAnchor="margin" w:tblpXSpec="center" w:tblpY="28"/>
        <w:tblW w:w="5000" w:type="pct"/>
        <w:tblLook w:val="04A0" w:firstRow="1" w:lastRow="0" w:firstColumn="1" w:lastColumn="0" w:noHBand="0" w:noVBand="1"/>
      </w:tblPr>
      <w:tblGrid>
        <w:gridCol w:w="660"/>
        <w:gridCol w:w="1109"/>
        <w:gridCol w:w="931"/>
        <w:gridCol w:w="969"/>
        <w:gridCol w:w="1157"/>
        <w:gridCol w:w="1157"/>
        <w:gridCol w:w="1056"/>
        <w:gridCol w:w="1056"/>
        <w:gridCol w:w="931"/>
      </w:tblGrid>
      <w:tr w:rsidR="009A734F" w:rsidRPr="0096332A" w14:paraId="56E8C5E0" w14:textId="77777777" w:rsidTr="009A734F">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65" w:type="pct"/>
            <w:tcBorders>
              <w:top w:val="single" w:sz="4" w:space="0" w:color="002060"/>
              <w:bottom w:val="single" w:sz="4" w:space="0" w:color="002060"/>
            </w:tcBorders>
            <w:noWrap/>
            <w:hideMark/>
          </w:tcPr>
          <w:p w14:paraId="677C5A8E" w14:textId="77777777" w:rsidR="009A734F" w:rsidRPr="0096332A" w:rsidRDefault="009A734F" w:rsidP="009A734F">
            <w:pPr>
              <w:spacing w:line="256" w:lineRule="auto"/>
              <w:rPr>
                <w:rFonts w:ascii="Times New Roman" w:eastAsia="MS PGothic" w:hAnsi="Times New Roman"/>
                <w:color w:val="000000" w:themeColor="text1"/>
                <w:lang w:val="sr-Cyrl-RS" w:eastAsia="ja-JP"/>
              </w:rPr>
            </w:pPr>
          </w:p>
        </w:tc>
        <w:tc>
          <w:tcPr>
            <w:tcW w:w="614" w:type="pct"/>
            <w:tcBorders>
              <w:top w:val="single" w:sz="4" w:space="0" w:color="002060"/>
              <w:bottom w:val="single" w:sz="4" w:space="0" w:color="002060"/>
            </w:tcBorders>
            <w:vAlign w:val="center"/>
          </w:tcPr>
          <w:p w14:paraId="28AAD693"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Производни јаз</w:t>
            </w:r>
          </w:p>
        </w:tc>
        <w:tc>
          <w:tcPr>
            <w:tcW w:w="516" w:type="pct"/>
            <w:tcBorders>
              <w:top w:val="single" w:sz="4" w:space="0" w:color="002060"/>
              <w:bottom w:val="single" w:sz="4" w:space="0" w:color="002060"/>
            </w:tcBorders>
            <w:vAlign w:val="center"/>
            <w:hideMark/>
          </w:tcPr>
          <w:p w14:paraId="3CF688D7"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Фискални биланс</w:t>
            </w:r>
          </w:p>
        </w:tc>
        <w:tc>
          <w:tcPr>
            <w:tcW w:w="537" w:type="pct"/>
            <w:tcBorders>
              <w:top w:val="single" w:sz="4" w:space="0" w:color="002060"/>
              <w:bottom w:val="single" w:sz="4" w:space="0" w:color="002060"/>
            </w:tcBorders>
            <w:vAlign w:val="center"/>
            <w:hideMark/>
          </w:tcPr>
          <w:p w14:paraId="58EC65DD"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Примарни фискални биланс</w:t>
            </w:r>
          </w:p>
        </w:tc>
        <w:tc>
          <w:tcPr>
            <w:tcW w:w="641" w:type="pct"/>
            <w:tcBorders>
              <w:top w:val="single" w:sz="4" w:space="0" w:color="002060"/>
              <w:bottom w:val="single" w:sz="4" w:space="0" w:color="002060"/>
            </w:tcBorders>
            <w:vAlign w:val="center"/>
            <w:hideMark/>
          </w:tcPr>
          <w:p w14:paraId="000CAD40"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Циклично прилагођени фискални биланс</w:t>
            </w:r>
          </w:p>
        </w:tc>
        <w:tc>
          <w:tcPr>
            <w:tcW w:w="641" w:type="pct"/>
            <w:tcBorders>
              <w:top w:val="single" w:sz="4" w:space="0" w:color="002060"/>
              <w:bottom w:val="single" w:sz="4" w:space="0" w:color="002060"/>
            </w:tcBorders>
            <w:vAlign w:val="center"/>
            <w:hideMark/>
          </w:tcPr>
          <w:p w14:paraId="015F1B30"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Циклично прилагођени примарни фискални биланс</w:t>
            </w:r>
          </w:p>
        </w:tc>
        <w:tc>
          <w:tcPr>
            <w:tcW w:w="585" w:type="pct"/>
            <w:tcBorders>
              <w:top w:val="single" w:sz="4" w:space="0" w:color="002060"/>
              <w:bottom w:val="single" w:sz="4" w:space="0" w:color="002060"/>
            </w:tcBorders>
            <w:vAlign w:val="center"/>
          </w:tcPr>
          <w:p w14:paraId="38A2B6FD"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Структурни фискални биланс</w:t>
            </w:r>
          </w:p>
        </w:tc>
        <w:tc>
          <w:tcPr>
            <w:tcW w:w="585" w:type="pct"/>
            <w:tcBorders>
              <w:top w:val="single" w:sz="4" w:space="0" w:color="002060"/>
              <w:bottom w:val="single" w:sz="4" w:space="0" w:color="002060"/>
            </w:tcBorders>
            <w:vAlign w:val="center"/>
            <w:hideMark/>
          </w:tcPr>
          <w:p w14:paraId="5552D208"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Структурни примарни фискални биланс**</w:t>
            </w:r>
          </w:p>
        </w:tc>
        <w:tc>
          <w:tcPr>
            <w:tcW w:w="516" w:type="pct"/>
            <w:tcBorders>
              <w:top w:val="single" w:sz="4" w:space="0" w:color="002060"/>
              <w:bottom w:val="single" w:sz="4" w:space="0" w:color="002060"/>
            </w:tcBorders>
            <w:vAlign w:val="center"/>
            <w:hideMark/>
          </w:tcPr>
          <w:p w14:paraId="65505C10" w14:textId="77777777" w:rsidR="009A734F" w:rsidRPr="0096332A" w:rsidRDefault="009A734F" w:rsidP="009A734F">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16"/>
                <w:szCs w:val="16"/>
                <w:lang w:val="sr-Cyrl-RS"/>
              </w:rPr>
            </w:pPr>
            <w:r w:rsidRPr="0096332A">
              <w:rPr>
                <w:rFonts w:ascii="Times New Roman" w:hAnsi="Times New Roman"/>
                <w:b w:val="0"/>
                <w:color w:val="000000" w:themeColor="text1"/>
                <w:sz w:val="16"/>
                <w:szCs w:val="16"/>
                <w:lang w:val="sr-Cyrl-RS"/>
              </w:rPr>
              <w:t>Фискални импулс</w:t>
            </w:r>
          </w:p>
        </w:tc>
      </w:tr>
      <w:tr w:rsidR="00655F26" w:rsidRPr="0096332A" w14:paraId="3786734B"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single" w:sz="4" w:space="0" w:color="002060"/>
              <w:bottom w:val="nil"/>
            </w:tcBorders>
            <w:shd w:val="clear" w:color="auto" w:fill="FFFFFF" w:themeFill="background1"/>
            <w:noWrap/>
            <w:hideMark/>
          </w:tcPr>
          <w:p w14:paraId="3AFC0A14" w14:textId="7ED053F3"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200</w:t>
            </w:r>
            <w:r w:rsidRPr="0096332A">
              <w:rPr>
                <w:rFonts w:ascii="Times New Roman" w:hAnsi="Times New Roman"/>
                <w:b w:val="0"/>
                <w:color w:val="000000" w:themeColor="text1"/>
                <w:lang w:val="sr-Latn-RS"/>
              </w:rPr>
              <w:t>5</w:t>
            </w:r>
          </w:p>
        </w:tc>
        <w:tc>
          <w:tcPr>
            <w:tcW w:w="614" w:type="pct"/>
            <w:tcBorders>
              <w:top w:val="single" w:sz="4" w:space="0" w:color="002060"/>
              <w:bottom w:val="nil"/>
            </w:tcBorders>
            <w:shd w:val="clear" w:color="auto" w:fill="FFFFFF" w:themeFill="background1"/>
          </w:tcPr>
          <w:p w14:paraId="721B63B9"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0,0</w:t>
            </w:r>
          </w:p>
        </w:tc>
        <w:tc>
          <w:tcPr>
            <w:tcW w:w="516" w:type="pct"/>
            <w:tcBorders>
              <w:top w:val="single" w:sz="4" w:space="0" w:color="002060"/>
              <w:bottom w:val="nil"/>
            </w:tcBorders>
            <w:shd w:val="clear" w:color="auto" w:fill="FFFFFF" w:themeFill="background1"/>
            <w:hideMark/>
          </w:tcPr>
          <w:p w14:paraId="1FCDB4D5"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c>
          <w:tcPr>
            <w:tcW w:w="537" w:type="pct"/>
            <w:tcBorders>
              <w:top w:val="single" w:sz="4" w:space="0" w:color="002060"/>
              <w:bottom w:val="nil"/>
            </w:tcBorders>
            <w:shd w:val="clear" w:color="auto" w:fill="FFFFFF" w:themeFill="background1"/>
            <w:hideMark/>
          </w:tcPr>
          <w:p w14:paraId="319F1656"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2,0</w:t>
            </w:r>
          </w:p>
        </w:tc>
        <w:tc>
          <w:tcPr>
            <w:tcW w:w="641" w:type="pct"/>
            <w:tcBorders>
              <w:top w:val="single" w:sz="4" w:space="0" w:color="002060"/>
              <w:bottom w:val="nil"/>
            </w:tcBorders>
            <w:shd w:val="clear" w:color="auto" w:fill="FFFFFF" w:themeFill="background1"/>
            <w:noWrap/>
            <w:hideMark/>
          </w:tcPr>
          <w:p w14:paraId="3F28BB9B"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c>
          <w:tcPr>
            <w:tcW w:w="641" w:type="pct"/>
            <w:tcBorders>
              <w:top w:val="single" w:sz="4" w:space="0" w:color="002060"/>
              <w:bottom w:val="nil"/>
            </w:tcBorders>
            <w:shd w:val="clear" w:color="auto" w:fill="FFFFFF" w:themeFill="background1"/>
            <w:noWrap/>
            <w:hideMark/>
          </w:tcPr>
          <w:p w14:paraId="18B20566"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2,0</w:t>
            </w:r>
          </w:p>
        </w:tc>
        <w:tc>
          <w:tcPr>
            <w:tcW w:w="585" w:type="pct"/>
            <w:tcBorders>
              <w:top w:val="single" w:sz="4" w:space="0" w:color="002060"/>
              <w:bottom w:val="nil"/>
            </w:tcBorders>
            <w:shd w:val="clear" w:color="auto" w:fill="FFFFFF" w:themeFill="background1"/>
          </w:tcPr>
          <w:p w14:paraId="0085D69A"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1,3</w:t>
            </w:r>
          </w:p>
        </w:tc>
        <w:tc>
          <w:tcPr>
            <w:tcW w:w="585" w:type="pct"/>
            <w:tcBorders>
              <w:top w:val="single" w:sz="4" w:space="0" w:color="002060"/>
              <w:bottom w:val="nil"/>
            </w:tcBorders>
            <w:shd w:val="clear" w:color="auto" w:fill="FFFFFF" w:themeFill="background1"/>
            <w:noWrap/>
            <w:hideMark/>
          </w:tcPr>
          <w:p w14:paraId="29867C6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2,2</w:t>
            </w:r>
          </w:p>
        </w:tc>
        <w:tc>
          <w:tcPr>
            <w:tcW w:w="516" w:type="pct"/>
            <w:tcBorders>
              <w:top w:val="single" w:sz="4" w:space="0" w:color="002060"/>
              <w:bottom w:val="nil"/>
            </w:tcBorders>
            <w:shd w:val="clear" w:color="auto" w:fill="FFFFFF" w:themeFill="background1"/>
            <w:noWrap/>
            <w:hideMark/>
          </w:tcPr>
          <w:p w14:paraId="2760616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p>
        </w:tc>
      </w:tr>
      <w:tr w:rsidR="00655F26" w:rsidRPr="0096332A" w14:paraId="3C4D4F1F"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left w:val="nil"/>
              <w:bottom w:val="nil"/>
              <w:right w:val="nil"/>
            </w:tcBorders>
            <w:shd w:val="clear" w:color="auto" w:fill="FFFFFF" w:themeFill="background1"/>
            <w:noWrap/>
            <w:hideMark/>
          </w:tcPr>
          <w:p w14:paraId="3C01DA87" w14:textId="18B0C06E"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2006</w:t>
            </w:r>
          </w:p>
        </w:tc>
        <w:tc>
          <w:tcPr>
            <w:tcW w:w="614" w:type="pct"/>
            <w:tcBorders>
              <w:top w:val="nil"/>
              <w:left w:val="nil"/>
              <w:bottom w:val="nil"/>
              <w:right w:val="nil"/>
            </w:tcBorders>
            <w:shd w:val="clear" w:color="auto" w:fill="FFFFFF" w:themeFill="background1"/>
          </w:tcPr>
          <w:p w14:paraId="2E2939C5"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-2,7</w:t>
            </w:r>
          </w:p>
        </w:tc>
        <w:tc>
          <w:tcPr>
            <w:tcW w:w="516" w:type="pct"/>
            <w:tcBorders>
              <w:top w:val="nil"/>
              <w:left w:val="nil"/>
              <w:bottom w:val="nil"/>
              <w:right w:val="nil"/>
            </w:tcBorders>
            <w:shd w:val="clear" w:color="auto" w:fill="FFFFFF" w:themeFill="background1"/>
            <w:hideMark/>
          </w:tcPr>
          <w:p w14:paraId="7E9A1467"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-1,4</w:t>
            </w:r>
          </w:p>
        </w:tc>
        <w:tc>
          <w:tcPr>
            <w:tcW w:w="537" w:type="pct"/>
            <w:tcBorders>
              <w:top w:val="nil"/>
              <w:left w:val="nil"/>
              <w:bottom w:val="nil"/>
              <w:right w:val="nil"/>
            </w:tcBorders>
            <w:shd w:val="clear" w:color="auto" w:fill="FFFFFF" w:themeFill="background1"/>
            <w:hideMark/>
          </w:tcPr>
          <w:p w14:paraId="780DAB73"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-0,1</w:t>
            </w:r>
          </w:p>
        </w:tc>
        <w:tc>
          <w:tcPr>
            <w:tcW w:w="641" w:type="pct"/>
            <w:tcBorders>
              <w:top w:val="nil"/>
              <w:left w:val="nil"/>
              <w:bottom w:val="nil"/>
              <w:right w:val="nil"/>
            </w:tcBorders>
            <w:shd w:val="clear" w:color="auto" w:fill="FFFFFF" w:themeFill="background1"/>
            <w:noWrap/>
            <w:hideMark/>
          </w:tcPr>
          <w:p w14:paraId="3F775AAE"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-0,5</w:t>
            </w:r>
          </w:p>
        </w:tc>
        <w:tc>
          <w:tcPr>
            <w:tcW w:w="641" w:type="pct"/>
            <w:tcBorders>
              <w:top w:val="nil"/>
              <w:left w:val="nil"/>
              <w:bottom w:val="nil"/>
              <w:right w:val="nil"/>
            </w:tcBorders>
            <w:shd w:val="clear" w:color="auto" w:fill="FFFFFF" w:themeFill="background1"/>
            <w:noWrap/>
            <w:hideMark/>
          </w:tcPr>
          <w:p w14:paraId="60DEA172"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85" w:type="pct"/>
            <w:tcBorders>
              <w:top w:val="nil"/>
              <w:left w:val="nil"/>
              <w:bottom w:val="nil"/>
              <w:right w:val="nil"/>
            </w:tcBorders>
            <w:shd w:val="clear" w:color="auto" w:fill="FFFFFF" w:themeFill="background1"/>
          </w:tcPr>
          <w:p w14:paraId="57E48341"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0,2</w:t>
            </w:r>
          </w:p>
        </w:tc>
        <w:tc>
          <w:tcPr>
            <w:tcW w:w="585" w:type="pct"/>
            <w:tcBorders>
              <w:top w:val="nil"/>
              <w:left w:val="nil"/>
              <w:bottom w:val="nil"/>
              <w:right w:val="nil"/>
            </w:tcBorders>
            <w:shd w:val="clear" w:color="auto" w:fill="FFFFFF" w:themeFill="background1"/>
            <w:noWrap/>
            <w:hideMark/>
          </w:tcPr>
          <w:p w14:paraId="748C439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1,5</w:t>
            </w:r>
          </w:p>
        </w:tc>
        <w:tc>
          <w:tcPr>
            <w:tcW w:w="516" w:type="pct"/>
            <w:tcBorders>
              <w:top w:val="nil"/>
              <w:left w:val="nil"/>
              <w:bottom w:val="nil"/>
              <w:right w:val="nil"/>
            </w:tcBorders>
            <w:shd w:val="clear" w:color="auto" w:fill="FFFFFF" w:themeFill="background1"/>
            <w:noWrap/>
            <w:hideMark/>
          </w:tcPr>
          <w:p w14:paraId="44098558"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r>
      <w:tr w:rsidR="00655F26" w:rsidRPr="0096332A" w14:paraId="513D8DB5"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hideMark/>
          </w:tcPr>
          <w:p w14:paraId="7CE11D0B" w14:textId="6CCD8F9D"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2007</w:t>
            </w:r>
          </w:p>
        </w:tc>
        <w:tc>
          <w:tcPr>
            <w:tcW w:w="614" w:type="pct"/>
            <w:tcBorders>
              <w:top w:val="nil"/>
              <w:bottom w:val="nil"/>
            </w:tcBorders>
            <w:shd w:val="clear" w:color="auto" w:fill="FFFFFF" w:themeFill="background1"/>
          </w:tcPr>
          <w:p w14:paraId="63242575"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16" w:type="pct"/>
            <w:tcBorders>
              <w:top w:val="nil"/>
              <w:bottom w:val="nil"/>
            </w:tcBorders>
            <w:shd w:val="clear" w:color="auto" w:fill="FFFFFF" w:themeFill="background1"/>
            <w:hideMark/>
          </w:tcPr>
          <w:p w14:paraId="7CBDDA15"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-1,8</w:t>
            </w:r>
          </w:p>
        </w:tc>
        <w:tc>
          <w:tcPr>
            <w:tcW w:w="537" w:type="pct"/>
            <w:tcBorders>
              <w:top w:val="nil"/>
              <w:bottom w:val="nil"/>
            </w:tcBorders>
            <w:shd w:val="clear" w:color="auto" w:fill="FFFFFF" w:themeFill="background1"/>
            <w:hideMark/>
          </w:tcPr>
          <w:p w14:paraId="1A645D01"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c>
          <w:tcPr>
            <w:tcW w:w="641" w:type="pct"/>
            <w:tcBorders>
              <w:top w:val="nil"/>
              <w:bottom w:val="nil"/>
            </w:tcBorders>
            <w:shd w:val="clear" w:color="auto" w:fill="FFFFFF" w:themeFill="background1"/>
            <w:hideMark/>
          </w:tcPr>
          <w:p w14:paraId="1750AF21"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-2,1</w:t>
            </w:r>
          </w:p>
        </w:tc>
        <w:tc>
          <w:tcPr>
            <w:tcW w:w="641" w:type="pct"/>
            <w:tcBorders>
              <w:top w:val="nil"/>
              <w:bottom w:val="nil"/>
            </w:tcBorders>
            <w:shd w:val="clear" w:color="auto" w:fill="FFFFFF" w:themeFill="background1"/>
            <w:noWrap/>
            <w:hideMark/>
          </w:tcPr>
          <w:p w14:paraId="0D5B4E92"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-1,5</w:t>
            </w:r>
          </w:p>
        </w:tc>
        <w:tc>
          <w:tcPr>
            <w:tcW w:w="585" w:type="pct"/>
            <w:tcBorders>
              <w:top w:val="nil"/>
              <w:bottom w:val="nil"/>
            </w:tcBorders>
            <w:shd w:val="clear" w:color="auto" w:fill="FFFFFF" w:themeFill="background1"/>
          </w:tcPr>
          <w:p w14:paraId="02E1F8C1"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-1,7</w:t>
            </w:r>
          </w:p>
        </w:tc>
        <w:tc>
          <w:tcPr>
            <w:tcW w:w="585" w:type="pct"/>
            <w:tcBorders>
              <w:top w:val="nil"/>
              <w:bottom w:val="nil"/>
            </w:tcBorders>
            <w:shd w:val="clear" w:color="auto" w:fill="FFFFFF" w:themeFill="background1"/>
            <w:noWrap/>
            <w:hideMark/>
          </w:tcPr>
          <w:p w14:paraId="3210C30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c>
          <w:tcPr>
            <w:tcW w:w="516" w:type="pct"/>
            <w:tcBorders>
              <w:top w:val="nil"/>
              <w:bottom w:val="nil"/>
            </w:tcBorders>
            <w:shd w:val="clear" w:color="auto" w:fill="FFFFFF" w:themeFill="background1"/>
            <w:noWrap/>
            <w:hideMark/>
          </w:tcPr>
          <w:p w14:paraId="4817B9B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2,3</w:t>
            </w:r>
          </w:p>
        </w:tc>
      </w:tr>
      <w:tr w:rsidR="00655F26" w:rsidRPr="0096332A" w14:paraId="2EB3E9F6"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left w:val="nil"/>
              <w:bottom w:val="nil"/>
              <w:right w:val="nil"/>
            </w:tcBorders>
            <w:shd w:val="clear" w:color="auto" w:fill="FFFFFF" w:themeFill="background1"/>
            <w:noWrap/>
            <w:hideMark/>
          </w:tcPr>
          <w:p w14:paraId="417230DF" w14:textId="403B7780"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2008</w:t>
            </w:r>
          </w:p>
        </w:tc>
        <w:tc>
          <w:tcPr>
            <w:tcW w:w="614" w:type="pct"/>
            <w:tcBorders>
              <w:top w:val="nil"/>
              <w:left w:val="nil"/>
              <w:bottom w:val="nil"/>
              <w:right w:val="nil"/>
            </w:tcBorders>
            <w:shd w:val="clear" w:color="auto" w:fill="FFFFFF" w:themeFill="background1"/>
          </w:tcPr>
          <w:p w14:paraId="54C9A5DD"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4,1</w:t>
            </w:r>
          </w:p>
        </w:tc>
        <w:tc>
          <w:tcPr>
            <w:tcW w:w="516" w:type="pct"/>
            <w:tcBorders>
              <w:top w:val="nil"/>
              <w:left w:val="nil"/>
              <w:bottom w:val="nil"/>
              <w:right w:val="nil"/>
            </w:tcBorders>
            <w:shd w:val="clear" w:color="auto" w:fill="FFFFFF" w:themeFill="background1"/>
            <w:hideMark/>
          </w:tcPr>
          <w:p w14:paraId="56ECFAB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-2,5</w:t>
            </w:r>
          </w:p>
        </w:tc>
        <w:tc>
          <w:tcPr>
            <w:tcW w:w="537" w:type="pct"/>
            <w:tcBorders>
              <w:top w:val="nil"/>
              <w:left w:val="nil"/>
              <w:bottom w:val="nil"/>
              <w:right w:val="nil"/>
            </w:tcBorders>
            <w:shd w:val="clear" w:color="auto" w:fill="FFFFFF" w:themeFill="background1"/>
            <w:hideMark/>
          </w:tcPr>
          <w:p w14:paraId="5C5BC3E7"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-1,9</w:t>
            </w:r>
          </w:p>
        </w:tc>
        <w:tc>
          <w:tcPr>
            <w:tcW w:w="641" w:type="pct"/>
            <w:tcBorders>
              <w:top w:val="nil"/>
              <w:left w:val="nil"/>
              <w:bottom w:val="nil"/>
              <w:right w:val="nil"/>
            </w:tcBorders>
            <w:shd w:val="clear" w:color="auto" w:fill="FFFFFF" w:themeFill="background1"/>
            <w:hideMark/>
          </w:tcPr>
          <w:p w14:paraId="47776B4E"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-3,9</w:t>
            </w:r>
          </w:p>
        </w:tc>
        <w:tc>
          <w:tcPr>
            <w:tcW w:w="641" w:type="pct"/>
            <w:tcBorders>
              <w:top w:val="nil"/>
              <w:left w:val="nil"/>
              <w:bottom w:val="nil"/>
              <w:right w:val="nil"/>
            </w:tcBorders>
            <w:shd w:val="clear" w:color="auto" w:fill="FFFFFF" w:themeFill="background1"/>
            <w:noWrap/>
            <w:hideMark/>
          </w:tcPr>
          <w:p w14:paraId="4B5C68E0"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-3,4</w:t>
            </w:r>
          </w:p>
        </w:tc>
        <w:tc>
          <w:tcPr>
            <w:tcW w:w="585" w:type="pct"/>
            <w:tcBorders>
              <w:top w:val="nil"/>
              <w:left w:val="nil"/>
              <w:bottom w:val="nil"/>
              <w:right w:val="nil"/>
            </w:tcBorders>
            <w:shd w:val="clear" w:color="auto" w:fill="FFFFFF" w:themeFill="background1"/>
          </w:tcPr>
          <w:p w14:paraId="3330358A"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-4,0</w:t>
            </w:r>
          </w:p>
        </w:tc>
        <w:tc>
          <w:tcPr>
            <w:tcW w:w="585" w:type="pct"/>
            <w:tcBorders>
              <w:top w:val="nil"/>
              <w:left w:val="nil"/>
              <w:bottom w:val="nil"/>
              <w:right w:val="nil"/>
            </w:tcBorders>
            <w:shd w:val="clear" w:color="auto" w:fill="FFFFFF" w:themeFill="background1"/>
            <w:noWrap/>
            <w:hideMark/>
          </w:tcPr>
          <w:p w14:paraId="5B82B2A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-3,4</w:t>
            </w:r>
          </w:p>
        </w:tc>
        <w:tc>
          <w:tcPr>
            <w:tcW w:w="516" w:type="pct"/>
            <w:tcBorders>
              <w:top w:val="nil"/>
              <w:left w:val="nil"/>
              <w:bottom w:val="nil"/>
              <w:right w:val="nil"/>
            </w:tcBorders>
            <w:shd w:val="clear" w:color="auto" w:fill="FFFFFF" w:themeFill="background1"/>
            <w:noWrap/>
            <w:hideMark/>
          </w:tcPr>
          <w:p w14:paraId="400C30A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1,9</w:t>
            </w:r>
          </w:p>
        </w:tc>
      </w:tr>
      <w:tr w:rsidR="00655F26" w:rsidRPr="0096332A" w14:paraId="79614540"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hideMark/>
          </w:tcPr>
          <w:p w14:paraId="4723540A" w14:textId="53C06610"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2009</w:t>
            </w:r>
          </w:p>
        </w:tc>
        <w:tc>
          <w:tcPr>
            <w:tcW w:w="614" w:type="pct"/>
            <w:tcBorders>
              <w:top w:val="nil"/>
              <w:bottom w:val="nil"/>
            </w:tcBorders>
            <w:shd w:val="clear" w:color="auto" w:fill="FFFFFF" w:themeFill="background1"/>
          </w:tcPr>
          <w:p w14:paraId="315BDD06"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-0,4</w:t>
            </w:r>
          </w:p>
        </w:tc>
        <w:tc>
          <w:tcPr>
            <w:tcW w:w="516" w:type="pct"/>
            <w:tcBorders>
              <w:top w:val="nil"/>
              <w:bottom w:val="nil"/>
            </w:tcBorders>
            <w:shd w:val="clear" w:color="auto" w:fill="FFFFFF" w:themeFill="background1"/>
            <w:hideMark/>
          </w:tcPr>
          <w:p w14:paraId="2C3AFD68"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-4,2</w:t>
            </w:r>
          </w:p>
        </w:tc>
        <w:tc>
          <w:tcPr>
            <w:tcW w:w="537" w:type="pct"/>
            <w:tcBorders>
              <w:top w:val="nil"/>
              <w:bottom w:val="nil"/>
            </w:tcBorders>
            <w:shd w:val="clear" w:color="auto" w:fill="FFFFFF" w:themeFill="background1"/>
            <w:hideMark/>
          </w:tcPr>
          <w:p w14:paraId="6E184A88"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-3,6</w:t>
            </w:r>
          </w:p>
        </w:tc>
        <w:tc>
          <w:tcPr>
            <w:tcW w:w="641" w:type="pct"/>
            <w:tcBorders>
              <w:top w:val="nil"/>
              <w:bottom w:val="nil"/>
            </w:tcBorders>
            <w:shd w:val="clear" w:color="auto" w:fill="FFFFFF" w:themeFill="background1"/>
            <w:hideMark/>
          </w:tcPr>
          <w:p w14:paraId="34F035B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-4,0</w:t>
            </w:r>
          </w:p>
        </w:tc>
        <w:tc>
          <w:tcPr>
            <w:tcW w:w="641" w:type="pct"/>
            <w:tcBorders>
              <w:top w:val="nil"/>
              <w:bottom w:val="nil"/>
            </w:tcBorders>
            <w:shd w:val="clear" w:color="auto" w:fill="FFFFFF" w:themeFill="background1"/>
            <w:hideMark/>
          </w:tcPr>
          <w:p w14:paraId="7E4AC16A"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-3,4</w:t>
            </w:r>
          </w:p>
        </w:tc>
        <w:tc>
          <w:tcPr>
            <w:tcW w:w="585" w:type="pct"/>
            <w:tcBorders>
              <w:top w:val="nil"/>
              <w:bottom w:val="nil"/>
            </w:tcBorders>
            <w:shd w:val="clear" w:color="auto" w:fill="FFFFFF" w:themeFill="background1"/>
          </w:tcPr>
          <w:p w14:paraId="14EB0854"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-4,1</w:t>
            </w:r>
          </w:p>
        </w:tc>
        <w:tc>
          <w:tcPr>
            <w:tcW w:w="585" w:type="pct"/>
            <w:tcBorders>
              <w:top w:val="nil"/>
              <w:bottom w:val="nil"/>
            </w:tcBorders>
            <w:shd w:val="clear" w:color="auto" w:fill="FFFFFF" w:themeFill="background1"/>
            <w:noWrap/>
            <w:hideMark/>
          </w:tcPr>
          <w:p w14:paraId="17AB4C12"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-3,5</w:t>
            </w:r>
          </w:p>
        </w:tc>
        <w:tc>
          <w:tcPr>
            <w:tcW w:w="516" w:type="pct"/>
            <w:tcBorders>
              <w:top w:val="nil"/>
              <w:bottom w:val="nil"/>
            </w:tcBorders>
            <w:shd w:val="clear" w:color="auto" w:fill="FFFFFF" w:themeFill="background1"/>
            <w:noWrap/>
            <w:hideMark/>
          </w:tcPr>
          <w:p w14:paraId="219201F1"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0,0</w:t>
            </w:r>
          </w:p>
        </w:tc>
      </w:tr>
      <w:tr w:rsidR="009A734F" w:rsidRPr="0096332A" w14:paraId="6D3C87B7"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left w:val="nil"/>
              <w:bottom w:val="nil"/>
              <w:right w:val="nil"/>
            </w:tcBorders>
            <w:shd w:val="clear" w:color="auto" w:fill="FFFFFF" w:themeFill="background1"/>
            <w:noWrap/>
          </w:tcPr>
          <w:p w14:paraId="659A1579" w14:textId="79632D78" w:rsidR="009A734F" w:rsidRPr="0096332A" w:rsidRDefault="009A734F" w:rsidP="0096332A">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2010</w:t>
            </w:r>
          </w:p>
        </w:tc>
        <w:tc>
          <w:tcPr>
            <w:tcW w:w="614" w:type="pct"/>
            <w:tcBorders>
              <w:top w:val="nil"/>
              <w:left w:val="nil"/>
              <w:bottom w:val="nil"/>
              <w:right w:val="nil"/>
            </w:tcBorders>
            <w:shd w:val="clear" w:color="auto" w:fill="FFFFFF" w:themeFill="background1"/>
          </w:tcPr>
          <w:p w14:paraId="6336B898"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-0,7</w:t>
            </w:r>
          </w:p>
        </w:tc>
        <w:tc>
          <w:tcPr>
            <w:tcW w:w="516" w:type="pct"/>
            <w:tcBorders>
              <w:top w:val="nil"/>
              <w:left w:val="nil"/>
              <w:bottom w:val="nil"/>
              <w:right w:val="nil"/>
            </w:tcBorders>
            <w:shd w:val="clear" w:color="auto" w:fill="FFFFFF" w:themeFill="background1"/>
            <w:hideMark/>
          </w:tcPr>
          <w:p w14:paraId="45547FCD"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-4,3</w:t>
            </w:r>
          </w:p>
        </w:tc>
        <w:tc>
          <w:tcPr>
            <w:tcW w:w="537" w:type="pct"/>
            <w:tcBorders>
              <w:top w:val="nil"/>
              <w:left w:val="nil"/>
              <w:bottom w:val="nil"/>
              <w:right w:val="nil"/>
            </w:tcBorders>
            <w:shd w:val="clear" w:color="auto" w:fill="FFFFFF" w:themeFill="background1"/>
            <w:hideMark/>
          </w:tcPr>
          <w:p w14:paraId="55B7BA7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-3,4</w:t>
            </w:r>
          </w:p>
        </w:tc>
        <w:tc>
          <w:tcPr>
            <w:tcW w:w="641" w:type="pct"/>
            <w:tcBorders>
              <w:top w:val="nil"/>
              <w:left w:val="nil"/>
              <w:bottom w:val="nil"/>
              <w:right w:val="nil"/>
            </w:tcBorders>
            <w:shd w:val="clear" w:color="auto" w:fill="FFFFFF" w:themeFill="background1"/>
            <w:hideMark/>
          </w:tcPr>
          <w:p w14:paraId="0479E6D1"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-4,1</w:t>
            </w:r>
          </w:p>
        </w:tc>
        <w:tc>
          <w:tcPr>
            <w:tcW w:w="641" w:type="pct"/>
            <w:tcBorders>
              <w:top w:val="nil"/>
              <w:left w:val="nil"/>
              <w:bottom w:val="nil"/>
              <w:right w:val="nil"/>
            </w:tcBorders>
            <w:shd w:val="clear" w:color="auto" w:fill="FFFFFF" w:themeFill="background1"/>
            <w:hideMark/>
          </w:tcPr>
          <w:p w14:paraId="5398832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-3,1</w:t>
            </w:r>
          </w:p>
        </w:tc>
        <w:tc>
          <w:tcPr>
            <w:tcW w:w="585" w:type="pct"/>
            <w:tcBorders>
              <w:top w:val="nil"/>
              <w:left w:val="nil"/>
              <w:bottom w:val="nil"/>
              <w:right w:val="nil"/>
            </w:tcBorders>
            <w:shd w:val="clear" w:color="auto" w:fill="FFFFFF" w:themeFill="background1"/>
          </w:tcPr>
          <w:p w14:paraId="1CEBE428"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-4,2</w:t>
            </w:r>
          </w:p>
        </w:tc>
        <w:tc>
          <w:tcPr>
            <w:tcW w:w="585" w:type="pct"/>
            <w:tcBorders>
              <w:top w:val="nil"/>
              <w:left w:val="nil"/>
              <w:bottom w:val="nil"/>
              <w:right w:val="nil"/>
            </w:tcBorders>
            <w:shd w:val="clear" w:color="auto" w:fill="FFFFFF" w:themeFill="background1"/>
            <w:noWrap/>
            <w:hideMark/>
          </w:tcPr>
          <w:p w14:paraId="209C9179"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-3,2</w:t>
            </w:r>
          </w:p>
        </w:tc>
        <w:tc>
          <w:tcPr>
            <w:tcW w:w="516" w:type="pct"/>
            <w:tcBorders>
              <w:top w:val="nil"/>
              <w:left w:val="nil"/>
              <w:bottom w:val="nil"/>
              <w:right w:val="nil"/>
            </w:tcBorders>
            <w:shd w:val="clear" w:color="auto" w:fill="FFFFFF" w:themeFill="background1"/>
            <w:noWrap/>
            <w:hideMark/>
          </w:tcPr>
          <w:p w14:paraId="3185989D"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-0,3</w:t>
            </w:r>
          </w:p>
        </w:tc>
      </w:tr>
      <w:tr w:rsidR="00655F26" w:rsidRPr="0096332A" w14:paraId="1C0BC5FA"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hideMark/>
          </w:tcPr>
          <w:p w14:paraId="462F58AA" w14:textId="15869246"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2011</w:t>
            </w:r>
          </w:p>
        </w:tc>
        <w:tc>
          <w:tcPr>
            <w:tcW w:w="614" w:type="pct"/>
            <w:tcBorders>
              <w:top w:val="nil"/>
              <w:bottom w:val="nil"/>
            </w:tcBorders>
            <w:shd w:val="clear" w:color="auto" w:fill="FFFFFF" w:themeFill="background1"/>
          </w:tcPr>
          <w:p w14:paraId="21693BDD"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0,5</w:t>
            </w:r>
          </w:p>
        </w:tc>
        <w:tc>
          <w:tcPr>
            <w:tcW w:w="516" w:type="pct"/>
            <w:tcBorders>
              <w:top w:val="nil"/>
              <w:bottom w:val="nil"/>
            </w:tcBorders>
            <w:shd w:val="clear" w:color="auto" w:fill="FFFFFF" w:themeFill="background1"/>
            <w:hideMark/>
          </w:tcPr>
          <w:p w14:paraId="5D2A5969"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-4,5</w:t>
            </w:r>
          </w:p>
        </w:tc>
        <w:tc>
          <w:tcPr>
            <w:tcW w:w="537" w:type="pct"/>
            <w:tcBorders>
              <w:top w:val="nil"/>
              <w:bottom w:val="nil"/>
            </w:tcBorders>
            <w:shd w:val="clear" w:color="auto" w:fill="FFFFFF" w:themeFill="background1"/>
            <w:hideMark/>
          </w:tcPr>
          <w:p w14:paraId="3CB4FFF7"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-3,4</w:t>
            </w:r>
          </w:p>
        </w:tc>
        <w:tc>
          <w:tcPr>
            <w:tcW w:w="641" w:type="pct"/>
            <w:tcBorders>
              <w:top w:val="nil"/>
              <w:bottom w:val="nil"/>
            </w:tcBorders>
            <w:shd w:val="clear" w:color="auto" w:fill="FFFFFF" w:themeFill="background1"/>
            <w:hideMark/>
          </w:tcPr>
          <w:p w14:paraId="06CC7303"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-4,7</w:t>
            </w:r>
          </w:p>
        </w:tc>
        <w:tc>
          <w:tcPr>
            <w:tcW w:w="641" w:type="pct"/>
            <w:tcBorders>
              <w:top w:val="nil"/>
              <w:bottom w:val="nil"/>
            </w:tcBorders>
            <w:shd w:val="clear" w:color="auto" w:fill="FFFFFF" w:themeFill="background1"/>
            <w:hideMark/>
          </w:tcPr>
          <w:p w14:paraId="6C64EA1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-3,6</w:t>
            </w:r>
          </w:p>
        </w:tc>
        <w:tc>
          <w:tcPr>
            <w:tcW w:w="585" w:type="pct"/>
            <w:tcBorders>
              <w:top w:val="nil"/>
              <w:bottom w:val="nil"/>
            </w:tcBorders>
            <w:shd w:val="clear" w:color="auto" w:fill="FFFFFF" w:themeFill="background1"/>
          </w:tcPr>
          <w:p w14:paraId="76766B4B"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-4,9</w:t>
            </w:r>
          </w:p>
        </w:tc>
        <w:tc>
          <w:tcPr>
            <w:tcW w:w="585" w:type="pct"/>
            <w:tcBorders>
              <w:top w:val="nil"/>
              <w:bottom w:val="nil"/>
            </w:tcBorders>
            <w:shd w:val="clear" w:color="auto" w:fill="FFFFFF" w:themeFill="background1"/>
            <w:noWrap/>
            <w:hideMark/>
          </w:tcPr>
          <w:p w14:paraId="37FF19C0"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-3,8</w:t>
            </w:r>
          </w:p>
        </w:tc>
        <w:tc>
          <w:tcPr>
            <w:tcW w:w="516" w:type="pct"/>
            <w:tcBorders>
              <w:top w:val="nil"/>
              <w:bottom w:val="nil"/>
            </w:tcBorders>
            <w:shd w:val="clear" w:color="auto" w:fill="FFFFFF" w:themeFill="background1"/>
            <w:noWrap/>
            <w:hideMark/>
          </w:tcPr>
          <w:p w14:paraId="508BBE2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0,4</w:t>
            </w:r>
          </w:p>
        </w:tc>
      </w:tr>
      <w:tr w:rsidR="009A734F" w:rsidRPr="0096332A" w14:paraId="63212C11"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209AD481" w14:textId="6CD45BE9" w:rsidR="009A734F" w:rsidRPr="0096332A" w:rsidRDefault="009A734F" w:rsidP="0096332A">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2012</w:t>
            </w:r>
          </w:p>
        </w:tc>
        <w:tc>
          <w:tcPr>
            <w:tcW w:w="614" w:type="pct"/>
            <w:tcBorders>
              <w:top w:val="nil"/>
              <w:bottom w:val="nil"/>
            </w:tcBorders>
            <w:shd w:val="clear" w:color="auto" w:fill="FFFFFF" w:themeFill="background1"/>
          </w:tcPr>
          <w:p w14:paraId="6ED72E3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16" w:type="pct"/>
            <w:tcBorders>
              <w:top w:val="nil"/>
              <w:bottom w:val="nil"/>
            </w:tcBorders>
            <w:shd w:val="clear" w:color="auto" w:fill="FFFFFF" w:themeFill="background1"/>
          </w:tcPr>
          <w:p w14:paraId="50147CD2"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-6,4</w:t>
            </w:r>
          </w:p>
        </w:tc>
        <w:tc>
          <w:tcPr>
            <w:tcW w:w="537" w:type="pct"/>
            <w:tcBorders>
              <w:top w:val="nil"/>
              <w:bottom w:val="nil"/>
            </w:tcBorders>
            <w:shd w:val="clear" w:color="auto" w:fill="FFFFFF" w:themeFill="background1"/>
          </w:tcPr>
          <w:p w14:paraId="3D056EEA"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-4,7</w:t>
            </w:r>
          </w:p>
        </w:tc>
        <w:tc>
          <w:tcPr>
            <w:tcW w:w="641" w:type="pct"/>
            <w:tcBorders>
              <w:top w:val="nil"/>
              <w:bottom w:val="nil"/>
            </w:tcBorders>
            <w:shd w:val="clear" w:color="auto" w:fill="FFFFFF" w:themeFill="background1"/>
          </w:tcPr>
          <w:p w14:paraId="147CCCB2"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-6,1</w:t>
            </w:r>
          </w:p>
        </w:tc>
        <w:tc>
          <w:tcPr>
            <w:tcW w:w="641" w:type="pct"/>
            <w:tcBorders>
              <w:top w:val="nil"/>
              <w:bottom w:val="nil"/>
            </w:tcBorders>
            <w:shd w:val="clear" w:color="auto" w:fill="FFFFFF" w:themeFill="background1"/>
          </w:tcPr>
          <w:p w14:paraId="12C5794C"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-4,4</w:t>
            </w:r>
          </w:p>
        </w:tc>
        <w:tc>
          <w:tcPr>
            <w:tcW w:w="585" w:type="pct"/>
            <w:tcBorders>
              <w:top w:val="nil"/>
              <w:bottom w:val="nil"/>
            </w:tcBorders>
            <w:shd w:val="clear" w:color="auto" w:fill="FFFFFF" w:themeFill="background1"/>
          </w:tcPr>
          <w:p w14:paraId="3CCB07AA"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-6,1</w:t>
            </w:r>
          </w:p>
        </w:tc>
        <w:tc>
          <w:tcPr>
            <w:tcW w:w="585" w:type="pct"/>
            <w:tcBorders>
              <w:top w:val="nil"/>
              <w:bottom w:val="nil"/>
            </w:tcBorders>
            <w:shd w:val="clear" w:color="auto" w:fill="FFFFFF" w:themeFill="background1"/>
            <w:noWrap/>
          </w:tcPr>
          <w:p w14:paraId="53F1E14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-4,4</w:t>
            </w:r>
          </w:p>
        </w:tc>
        <w:tc>
          <w:tcPr>
            <w:tcW w:w="516" w:type="pct"/>
            <w:tcBorders>
              <w:top w:val="nil"/>
              <w:bottom w:val="nil"/>
            </w:tcBorders>
            <w:shd w:val="clear" w:color="auto" w:fill="FFFFFF" w:themeFill="background1"/>
            <w:noWrap/>
          </w:tcPr>
          <w:p w14:paraId="015CE09A"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0,9</w:t>
            </w:r>
          </w:p>
        </w:tc>
      </w:tr>
      <w:tr w:rsidR="009A734F" w:rsidRPr="0096332A" w14:paraId="27BCDFA9"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0AA463E5" w14:textId="2513334F"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2013</w:t>
            </w:r>
          </w:p>
        </w:tc>
        <w:tc>
          <w:tcPr>
            <w:tcW w:w="614" w:type="pct"/>
            <w:tcBorders>
              <w:top w:val="nil"/>
              <w:bottom w:val="nil"/>
            </w:tcBorders>
            <w:shd w:val="clear" w:color="auto" w:fill="FFFFFF" w:themeFill="background1"/>
          </w:tcPr>
          <w:p w14:paraId="5F98ED5B"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c>
          <w:tcPr>
            <w:tcW w:w="516" w:type="pct"/>
            <w:tcBorders>
              <w:top w:val="nil"/>
              <w:bottom w:val="nil"/>
            </w:tcBorders>
            <w:shd w:val="clear" w:color="auto" w:fill="FFFFFF" w:themeFill="background1"/>
          </w:tcPr>
          <w:p w14:paraId="08D6997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-5,1</w:t>
            </w:r>
          </w:p>
        </w:tc>
        <w:tc>
          <w:tcPr>
            <w:tcW w:w="537" w:type="pct"/>
            <w:tcBorders>
              <w:top w:val="nil"/>
              <w:bottom w:val="nil"/>
            </w:tcBorders>
            <w:shd w:val="clear" w:color="auto" w:fill="FFFFFF" w:themeFill="background1"/>
          </w:tcPr>
          <w:p w14:paraId="2BCB6405"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-3,0</w:t>
            </w:r>
          </w:p>
        </w:tc>
        <w:tc>
          <w:tcPr>
            <w:tcW w:w="641" w:type="pct"/>
            <w:tcBorders>
              <w:top w:val="nil"/>
              <w:bottom w:val="nil"/>
            </w:tcBorders>
            <w:shd w:val="clear" w:color="auto" w:fill="FFFFFF" w:themeFill="background1"/>
          </w:tcPr>
          <w:p w14:paraId="34C8E736"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-5,6</w:t>
            </w:r>
          </w:p>
        </w:tc>
        <w:tc>
          <w:tcPr>
            <w:tcW w:w="641" w:type="pct"/>
            <w:tcBorders>
              <w:top w:val="nil"/>
              <w:bottom w:val="nil"/>
            </w:tcBorders>
            <w:shd w:val="clear" w:color="auto" w:fill="FFFFFF" w:themeFill="background1"/>
          </w:tcPr>
          <w:p w14:paraId="1A5AE2D4"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-3,4</w:t>
            </w:r>
          </w:p>
        </w:tc>
        <w:tc>
          <w:tcPr>
            <w:tcW w:w="585" w:type="pct"/>
            <w:tcBorders>
              <w:top w:val="nil"/>
              <w:bottom w:val="nil"/>
            </w:tcBorders>
            <w:shd w:val="clear" w:color="auto" w:fill="FFFFFF" w:themeFill="background1"/>
          </w:tcPr>
          <w:p w14:paraId="2BBC9B2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-5,3</w:t>
            </w:r>
          </w:p>
        </w:tc>
        <w:tc>
          <w:tcPr>
            <w:tcW w:w="585" w:type="pct"/>
            <w:tcBorders>
              <w:top w:val="nil"/>
              <w:bottom w:val="nil"/>
            </w:tcBorders>
            <w:shd w:val="clear" w:color="auto" w:fill="FFFFFF" w:themeFill="background1"/>
            <w:noWrap/>
          </w:tcPr>
          <w:p w14:paraId="7D9A2E71"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-3,1</w:t>
            </w:r>
          </w:p>
        </w:tc>
        <w:tc>
          <w:tcPr>
            <w:tcW w:w="516" w:type="pct"/>
            <w:tcBorders>
              <w:top w:val="nil"/>
              <w:bottom w:val="nil"/>
            </w:tcBorders>
            <w:shd w:val="clear" w:color="auto" w:fill="FFFFFF" w:themeFill="background1"/>
            <w:noWrap/>
          </w:tcPr>
          <w:p w14:paraId="1EF4931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-1,0</w:t>
            </w:r>
          </w:p>
        </w:tc>
      </w:tr>
      <w:tr w:rsidR="009A734F" w:rsidRPr="0096332A" w14:paraId="38651FC5"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13DD103E" w14:textId="71AEA96A"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2014</w:t>
            </w:r>
          </w:p>
        </w:tc>
        <w:tc>
          <w:tcPr>
            <w:tcW w:w="614" w:type="pct"/>
            <w:tcBorders>
              <w:top w:val="nil"/>
              <w:bottom w:val="nil"/>
            </w:tcBorders>
            <w:shd w:val="clear" w:color="auto" w:fill="FFFFFF" w:themeFill="background1"/>
          </w:tcPr>
          <w:p w14:paraId="22C4D6B1"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-1,4</w:t>
            </w:r>
          </w:p>
        </w:tc>
        <w:tc>
          <w:tcPr>
            <w:tcW w:w="516" w:type="pct"/>
            <w:tcBorders>
              <w:top w:val="nil"/>
              <w:bottom w:val="nil"/>
            </w:tcBorders>
            <w:shd w:val="clear" w:color="auto" w:fill="FFFFFF" w:themeFill="background1"/>
          </w:tcPr>
          <w:p w14:paraId="746D18A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-6,2</w:t>
            </w:r>
          </w:p>
        </w:tc>
        <w:tc>
          <w:tcPr>
            <w:tcW w:w="537" w:type="pct"/>
            <w:tcBorders>
              <w:top w:val="nil"/>
              <w:bottom w:val="nil"/>
            </w:tcBorders>
            <w:shd w:val="clear" w:color="auto" w:fill="FFFFFF" w:themeFill="background1"/>
          </w:tcPr>
          <w:p w14:paraId="18584632"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-3,5</w:t>
            </w:r>
          </w:p>
        </w:tc>
        <w:tc>
          <w:tcPr>
            <w:tcW w:w="641" w:type="pct"/>
            <w:tcBorders>
              <w:top w:val="nil"/>
              <w:bottom w:val="nil"/>
            </w:tcBorders>
            <w:shd w:val="clear" w:color="auto" w:fill="FFFFFF" w:themeFill="background1"/>
          </w:tcPr>
          <w:p w14:paraId="0D899933"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-5,7</w:t>
            </w:r>
          </w:p>
        </w:tc>
        <w:tc>
          <w:tcPr>
            <w:tcW w:w="641" w:type="pct"/>
            <w:tcBorders>
              <w:top w:val="nil"/>
              <w:bottom w:val="nil"/>
            </w:tcBorders>
            <w:shd w:val="clear" w:color="auto" w:fill="FFFFFF" w:themeFill="background1"/>
          </w:tcPr>
          <w:p w14:paraId="72C6F35F"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-3,0</w:t>
            </w:r>
          </w:p>
        </w:tc>
        <w:tc>
          <w:tcPr>
            <w:tcW w:w="585" w:type="pct"/>
            <w:tcBorders>
              <w:top w:val="nil"/>
              <w:bottom w:val="nil"/>
            </w:tcBorders>
            <w:shd w:val="clear" w:color="auto" w:fill="FFFFFF" w:themeFill="background1"/>
          </w:tcPr>
          <w:p w14:paraId="5573660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-4,8</w:t>
            </w:r>
          </w:p>
        </w:tc>
        <w:tc>
          <w:tcPr>
            <w:tcW w:w="585" w:type="pct"/>
            <w:tcBorders>
              <w:top w:val="nil"/>
              <w:bottom w:val="nil"/>
            </w:tcBorders>
            <w:shd w:val="clear" w:color="auto" w:fill="FFFFFF" w:themeFill="background1"/>
            <w:noWrap/>
          </w:tcPr>
          <w:p w14:paraId="471E8871"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-2,2</w:t>
            </w:r>
          </w:p>
        </w:tc>
        <w:tc>
          <w:tcPr>
            <w:tcW w:w="516" w:type="pct"/>
            <w:tcBorders>
              <w:top w:val="nil"/>
              <w:bottom w:val="nil"/>
            </w:tcBorders>
            <w:shd w:val="clear" w:color="auto" w:fill="FFFFFF" w:themeFill="background1"/>
            <w:noWrap/>
          </w:tcPr>
          <w:p w14:paraId="796525B9"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-0,4</w:t>
            </w:r>
          </w:p>
        </w:tc>
      </w:tr>
      <w:tr w:rsidR="009A734F" w:rsidRPr="0096332A" w14:paraId="38E84E52"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1A80A242" w14:textId="0AD79A55"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2015</w:t>
            </w:r>
          </w:p>
        </w:tc>
        <w:tc>
          <w:tcPr>
            <w:tcW w:w="614" w:type="pct"/>
            <w:tcBorders>
              <w:top w:val="nil"/>
              <w:bottom w:val="nil"/>
            </w:tcBorders>
            <w:shd w:val="clear" w:color="auto" w:fill="FFFFFF" w:themeFill="background1"/>
          </w:tcPr>
          <w:p w14:paraId="53DD81B6"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c>
          <w:tcPr>
            <w:tcW w:w="516" w:type="pct"/>
            <w:tcBorders>
              <w:top w:val="nil"/>
              <w:bottom w:val="nil"/>
            </w:tcBorders>
            <w:shd w:val="clear" w:color="auto" w:fill="FFFFFF" w:themeFill="background1"/>
          </w:tcPr>
          <w:p w14:paraId="73C604B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-3,5</w:t>
            </w:r>
          </w:p>
        </w:tc>
        <w:tc>
          <w:tcPr>
            <w:tcW w:w="537" w:type="pct"/>
            <w:tcBorders>
              <w:top w:val="nil"/>
              <w:bottom w:val="nil"/>
            </w:tcBorders>
            <w:shd w:val="clear" w:color="auto" w:fill="FFFFFF" w:themeFill="background1"/>
          </w:tcPr>
          <w:p w14:paraId="0EB1073B"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-0,5</w:t>
            </w:r>
          </w:p>
        </w:tc>
        <w:tc>
          <w:tcPr>
            <w:tcW w:w="641" w:type="pct"/>
            <w:tcBorders>
              <w:top w:val="nil"/>
              <w:bottom w:val="nil"/>
            </w:tcBorders>
            <w:shd w:val="clear" w:color="auto" w:fill="FFFFFF" w:themeFill="background1"/>
          </w:tcPr>
          <w:p w14:paraId="386F0F04"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-3,0</w:t>
            </w:r>
          </w:p>
        </w:tc>
        <w:tc>
          <w:tcPr>
            <w:tcW w:w="641" w:type="pct"/>
            <w:tcBorders>
              <w:top w:val="nil"/>
              <w:bottom w:val="nil"/>
            </w:tcBorders>
            <w:shd w:val="clear" w:color="auto" w:fill="FFFFFF" w:themeFill="background1"/>
          </w:tcPr>
          <w:p w14:paraId="179FE938"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0,0</w:t>
            </w:r>
          </w:p>
        </w:tc>
        <w:tc>
          <w:tcPr>
            <w:tcW w:w="585" w:type="pct"/>
            <w:tcBorders>
              <w:top w:val="nil"/>
              <w:bottom w:val="nil"/>
            </w:tcBorders>
            <w:shd w:val="clear" w:color="auto" w:fill="FFFFFF" w:themeFill="background1"/>
          </w:tcPr>
          <w:p w14:paraId="6CC2B7D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-2,2</w:t>
            </w:r>
          </w:p>
        </w:tc>
        <w:tc>
          <w:tcPr>
            <w:tcW w:w="585" w:type="pct"/>
            <w:tcBorders>
              <w:top w:val="nil"/>
              <w:bottom w:val="nil"/>
            </w:tcBorders>
            <w:shd w:val="clear" w:color="auto" w:fill="FFFFFF" w:themeFill="background1"/>
            <w:noWrap/>
          </w:tcPr>
          <w:p w14:paraId="0514DE80"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16" w:type="pct"/>
            <w:tcBorders>
              <w:top w:val="nil"/>
              <w:bottom w:val="nil"/>
            </w:tcBorders>
            <w:shd w:val="clear" w:color="auto" w:fill="FFFFFF" w:themeFill="background1"/>
            <w:noWrap/>
          </w:tcPr>
          <w:p w14:paraId="0CA88AFA"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-3,0</w:t>
            </w:r>
          </w:p>
        </w:tc>
      </w:tr>
      <w:tr w:rsidR="009A734F" w:rsidRPr="0096332A" w14:paraId="77E6DCEA"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43116DCA" w14:textId="5067E96D"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2016</w:t>
            </w:r>
          </w:p>
        </w:tc>
        <w:tc>
          <w:tcPr>
            <w:tcW w:w="614" w:type="pct"/>
            <w:tcBorders>
              <w:top w:val="nil"/>
              <w:bottom w:val="nil"/>
            </w:tcBorders>
            <w:shd w:val="clear" w:color="auto" w:fill="FFFFFF" w:themeFill="background1"/>
          </w:tcPr>
          <w:p w14:paraId="0EADBB99"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-0,1</w:t>
            </w:r>
          </w:p>
        </w:tc>
        <w:tc>
          <w:tcPr>
            <w:tcW w:w="516" w:type="pct"/>
            <w:tcBorders>
              <w:top w:val="nil"/>
              <w:bottom w:val="nil"/>
            </w:tcBorders>
            <w:shd w:val="clear" w:color="auto" w:fill="FFFFFF" w:themeFill="background1"/>
          </w:tcPr>
          <w:p w14:paraId="3A028E8F"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c>
          <w:tcPr>
            <w:tcW w:w="537" w:type="pct"/>
            <w:tcBorders>
              <w:top w:val="nil"/>
              <w:bottom w:val="nil"/>
            </w:tcBorders>
            <w:shd w:val="clear" w:color="auto" w:fill="FFFFFF" w:themeFill="background1"/>
          </w:tcPr>
          <w:p w14:paraId="0F23E3B6"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1,7</w:t>
            </w:r>
          </w:p>
        </w:tc>
        <w:tc>
          <w:tcPr>
            <w:tcW w:w="641" w:type="pct"/>
            <w:tcBorders>
              <w:top w:val="nil"/>
              <w:bottom w:val="nil"/>
            </w:tcBorders>
            <w:shd w:val="clear" w:color="auto" w:fill="FFFFFF" w:themeFill="background1"/>
          </w:tcPr>
          <w:p w14:paraId="6EE375D6"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c>
          <w:tcPr>
            <w:tcW w:w="641" w:type="pct"/>
            <w:tcBorders>
              <w:top w:val="nil"/>
              <w:bottom w:val="nil"/>
            </w:tcBorders>
            <w:shd w:val="clear" w:color="auto" w:fill="FFFFFF" w:themeFill="background1"/>
          </w:tcPr>
          <w:p w14:paraId="272C7FD7"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1,7</w:t>
            </w:r>
          </w:p>
        </w:tc>
        <w:tc>
          <w:tcPr>
            <w:tcW w:w="585" w:type="pct"/>
            <w:tcBorders>
              <w:top w:val="nil"/>
              <w:bottom w:val="nil"/>
            </w:tcBorders>
            <w:shd w:val="clear" w:color="auto" w:fill="FFFFFF" w:themeFill="background1"/>
          </w:tcPr>
          <w:p w14:paraId="71312090"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c>
          <w:tcPr>
            <w:tcW w:w="585" w:type="pct"/>
            <w:tcBorders>
              <w:top w:val="nil"/>
              <w:bottom w:val="nil"/>
            </w:tcBorders>
            <w:shd w:val="clear" w:color="auto" w:fill="FFFFFF" w:themeFill="background1"/>
            <w:noWrap/>
          </w:tcPr>
          <w:p w14:paraId="04BB1CC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1,8</w:t>
            </w:r>
          </w:p>
        </w:tc>
        <w:tc>
          <w:tcPr>
            <w:tcW w:w="516" w:type="pct"/>
            <w:tcBorders>
              <w:top w:val="nil"/>
              <w:bottom w:val="nil"/>
            </w:tcBorders>
            <w:shd w:val="clear" w:color="auto" w:fill="FFFFFF" w:themeFill="background1"/>
            <w:noWrap/>
          </w:tcPr>
          <w:p w14:paraId="194B46C6"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-1,8</w:t>
            </w:r>
          </w:p>
        </w:tc>
      </w:tr>
      <w:tr w:rsidR="009A734F" w:rsidRPr="0096332A" w14:paraId="02F8CD7D"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6EB5E5AE" w14:textId="7CA817B0"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2017</w:t>
            </w:r>
          </w:p>
        </w:tc>
        <w:tc>
          <w:tcPr>
            <w:tcW w:w="614" w:type="pct"/>
            <w:tcBorders>
              <w:top w:val="nil"/>
              <w:bottom w:val="nil"/>
            </w:tcBorders>
            <w:shd w:val="clear" w:color="auto" w:fill="FFFFFF" w:themeFill="background1"/>
          </w:tcPr>
          <w:p w14:paraId="53393AF9"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-0,6</w:t>
            </w:r>
          </w:p>
        </w:tc>
        <w:tc>
          <w:tcPr>
            <w:tcW w:w="516" w:type="pct"/>
            <w:tcBorders>
              <w:top w:val="nil"/>
              <w:bottom w:val="nil"/>
            </w:tcBorders>
            <w:shd w:val="clear" w:color="auto" w:fill="FFFFFF" w:themeFill="background1"/>
          </w:tcPr>
          <w:p w14:paraId="5598388C"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c>
          <w:tcPr>
            <w:tcW w:w="537" w:type="pct"/>
            <w:tcBorders>
              <w:top w:val="nil"/>
              <w:bottom w:val="nil"/>
            </w:tcBorders>
            <w:shd w:val="clear" w:color="auto" w:fill="FFFFFF" w:themeFill="background1"/>
          </w:tcPr>
          <w:p w14:paraId="4BBE47B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3,6</w:t>
            </w:r>
          </w:p>
        </w:tc>
        <w:tc>
          <w:tcPr>
            <w:tcW w:w="641" w:type="pct"/>
            <w:tcBorders>
              <w:top w:val="nil"/>
              <w:bottom w:val="nil"/>
            </w:tcBorders>
            <w:shd w:val="clear" w:color="auto" w:fill="FFFFFF" w:themeFill="background1"/>
          </w:tcPr>
          <w:p w14:paraId="5DD35203"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1,3</w:t>
            </w:r>
          </w:p>
        </w:tc>
        <w:tc>
          <w:tcPr>
            <w:tcW w:w="641" w:type="pct"/>
            <w:tcBorders>
              <w:top w:val="nil"/>
              <w:bottom w:val="nil"/>
            </w:tcBorders>
            <w:shd w:val="clear" w:color="auto" w:fill="FFFFFF" w:themeFill="background1"/>
          </w:tcPr>
          <w:p w14:paraId="0EFE1EF3"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3,9</w:t>
            </w:r>
          </w:p>
        </w:tc>
        <w:tc>
          <w:tcPr>
            <w:tcW w:w="585" w:type="pct"/>
            <w:tcBorders>
              <w:top w:val="nil"/>
              <w:bottom w:val="nil"/>
            </w:tcBorders>
            <w:shd w:val="clear" w:color="auto" w:fill="FFFFFF" w:themeFill="background1"/>
          </w:tcPr>
          <w:p w14:paraId="45F60C4B"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1,2</w:t>
            </w:r>
          </w:p>
        </w:tc>
        <w:tc>
          <w:tcPr>
            <w:tcW w:w="585" w:type="pct"/>
            <w:tcBorders>
              <w:top w:val="nil"/>
              <w:bottom w:val="nil"/>
            </w:tcBorders>
            <w:shd w:val="clear" w:color="auto" w:fill="FFFFFF" w:themeFill="background1"/>
            <w:noWrap/>
          </w:tcPr>
          <w:p w14:paraId="0B42860C"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3,7</w:t>
            </w:r>
          </w:p>
        </w:tc>
        <w:tc>
          <w:tcPr>
            <w:tcW w:w="516" w:type="pct"/>
            <w:tcBorders>
              <w:top w:val="nil"/>
              <w:bottom w:val="nil"/>
            </w:tcBorders>
            <w:shd w:val="clear" w:color="auto" w:fill="FFFFFF" w:themeFill="background1"/>
            <w:noWrap/>
          </w:tcPr>
          <w:p w14:paraId="121D23F3"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-2,1</w:t>
            </w:r>
          </w:p>
        </w:tc>
      </w:tr>
      <w:tr w:rsidR="009A734F" w:rsidRPr="0096332A" w14:paraId="01FBA9B4"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1DEFEE55" w14:textId="71D48E69"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2018</w:t>
            </w:r>
          </w:p>
        </w:tc>
        <w:tc>
          <w:tcPr>
            <w:tcW w:w="614" w:type="pct"/>
            <w:tcBorders>
              <w:top w:val="nil"/>
              <w:bottom w:val="nil"/>
            </w:tcBorders>
            <w:shd w:val="clear" w:color="auto" w:fill="FFFFFF" w:themeFill="background1"/>
          </w:tcPr>
          <w:p w14:paraId="1896F605"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16" w:type="pct"/>
            <w:tcBorders>
              <w:top w:val="nil"/>
              <w:bottom w:val="nil"/>
            </w:tcBorders>
            <w:shd w:val="clear" w:color="auto" w:fill="FFFFFF" w:themeFill="background1"/>
          </w:tcPr>
          <w:p w14:paraId="7268DEB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0,6</w:t>
            </w:r>
          </w:p>
        </w:tc>
        <w:tc>
          <w:tcPr>
            <w:tcW w:w="537" w:type="pct"/>
            <w:tcBorders>
              <w:top w:val="nil"/>
              <w:bottom w:val="nil"/>
            </w:tcBorders>
            <w:shd w:val="clear" w:color="auto" w:fill="FFFFFF" w:themeFill="background1"/>
          </w:tcPr>
          <w:p w14:paraId="3C3484C5"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2,7</w:t>
            </w:r>
          </w:p>
        </w:tc>
        <w:tc>
          <w:tcPr>
            <w:tcW w:w="641" w:type="pct"/>
            <w:tcBorders>
              <w:top w:val="nil"/>
              <w:bottom w:val="nil"/>
            </w:tcBorders>
            <w:shd w:val="clear" w:color="auto" w:fill="FFFFFF" w:themeFill="background1"/>
          </w:tcPr>
          <w:p w14:paraId="45D64A4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0,4</w:t>
            </w:r>
          </w:p>
        </w:tc>
        <w:tc>
          <w:tcPr>
            <w:tcW w:w="641" w:type="pct"/>
            <w:tcBorders>
              <w:top w:val="nil"/>
              <w:bottom w:val="nil"/>
            </w:tcBorders>
            <w:shd w:val="clear" w:color="auto" w:fill="FFFFFF" w:themeFill="background1"/>
          </w:tcPr>
          <w:p w14:paraId="48EBDE3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2,5</w:t>
            </w:r>
          </w:p>
        </w:tc>
        <w:tc>
          <w:tcPr>
            <w:tcW w:w="585" w:type="pct"/>
            <w:tcBorders>
              <w:top w:val="nil"/>
              <w:bottom w:val="nil"/>
            </w:tcBorders>
            <w:shd w:val="clear" w:color="auto" w:fill="FFFFFF" w:themeFill="background1"/>
          </w:tcPr>
          <w:p w14:paraId="1BB95ADF"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0,2</w:t>
            </w:r>
          </w:p>
        </w:tc>
        <w:tc>
          <w:tcPr>
            <w:tcW w:w="585" w:type="pct"/>
            <w:tcBorders>
              <w:top w:val="nil"/>
              <w:bottom w:val="nil"/>
            </w:tcBorders>
            <w:shd w:val="clear" w:color="auto" w:fill="FFFFFF" w:themeFill="background1"/>
            <w:noWrap/>
          </w:tcPr>
          <w:p w14:paraId="30DFE3E5"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2,3</w:t>
            </w:r>
          </w:p>
        </w:tc>
        <w:tc>
          <w:tcPr>
            <w:tcW w:w="516" w:type="pct"/>
            <w:tcBorders>
              <w:top w:val="nil"/>
              <w:bottom w:val="nil"/>
            </w:tcBorders>
            <w:shd w:val="clear" w:color="auto" w:fill="FFFFFF" w:themeFill="background1"/>
            <w:noWrap/>
          </w:tcPr>
          <w:p w14:paraId="18369B97"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1,4</w:t>
            </w:r>
          </w:p>
        </w:tc>
      </w:tr>
      <w:tr w:rsidR="009A734F" w:rsidRPr="0096332A" w14:paraId="37DC0148"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4EC9B452" w14:textId="29D6FBA6" w:rsidR="009A734F" w:rsidRPr="0096332A" w:rsidRDefault="009A734F" w:rsidP="0096332A">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2019</w:t>
            </w:r>
          </w:p>
        </w:tc>
        <w:tc>
          <w:tcPr>
            <w:tcW w:w="614" w:type="pct"/>
            <w:tcBorders>
              <w:top w:val="nil"/>
              <w:bottom w:val="nil"/>
            </w:tcBorders>
            <w:shd w:val="clear" w:color="auto" w:fill="FFFFFF" w:themeFill="background1"/>
          </w:tcPr>
          <w:p w14:paraId="2B178C80"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1,9</w:t>
            </w:r>
          </w:p>
        </w:tc>
        <w:tc>
          <w:tcPr>
            <w:tcW w:w="516" w:type="pct"/>
            <w:tcBorders>
              <w:top w:val="nil"/>
              <w:bottom w:val="nil"/>
            </w:tcBorders>
            <w:shd w:val="clear" w:color="auto" w:fill="FFFFFF" w:themeFill="background1"/>
          </w:tcPr>
          <w:p w14:paraId="4175D4C1"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-0,2</w:t>
            </w:r>
          </w:p>
        </w:tc>
        <w:tc>
          <w:tcPr>
            <w:tcW w:w="537" w:type="pct"/>
            <w:tcBorders>
              <w:top w:val="nil"/>
              <w:bottom w:val="nil"/>
            </w:tcBorders>
            <w:shd w:val="clear" w:color="auto" w:fill="FFFFFF" w:themeFill="background1"/>
          </w:tcPr>
          <w:p w14:paraId="606FCA2D"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1,8</w:t>
            </w:r>
          </w:p>
        </w:tc>
        <w:tc>
          <w:tcPr>
            <w:tcW w:w="641" w:type="pct"/>
            <w:tcBorders>
              <w:top w:val="nil"/>
              <w:bottom w:val="nil"/>
            </w:tcBorders>
            <w:shd w:val="clear" w:color="auto" w:fill="FFFFFF" w:themeFill="background1"/>
          </w:tcPr>
          <w:p w14:paraId="3BAC06ED"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-0,9</w:t>
            </w:r>
          </w:p>
        </w:tc>
        <w:tc>
          <w:tcPr>
            <w:tcW w:w="641" w:type="pct"/>
            <w:tcBorders>
              <w:top w:val="nil"/>
              <w:bottom w:val="nil"/>
            </w:tcBorders>
            <w:shd w:val="clear" w:color="auto" w:fill="FFFFFF" w:themeFill="background1"/>
          </w:tcPr>
          <w:p w14:paraId="51927F20"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c>
          <w:tcPr>
            <w:tcW w:w="585" w:type="pct"/>
            <w:tcBorders>
              <w:top w:val="nil"/>
              <w:bottom w:val="nil"/>
            </w:tcBorders>
            <w:shd w:val="clear" w:color="auto" w:fill="FFFFFF" w:themeFill="background1"/>
          </w:tcPr>
          <w:p w14:paraId="7C23BDF9"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c>
          <w:tcPr>
            <w:tcW w:w="585" w:type="pct"/>
            <w:tcBorders>
              <w:top w:val="nil"/>
              <w:bottom w:val="nil"/>
            </w:tcBorders>
            <w:shd w:val="clear" w:color="auto" w:fill="FFFFFF" w:themeFill="background1"/>
            <w:noWrap/>
          </w:tcPr>
          <w:p w14:paraId="023BE103"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0,9</w:t>
            </w:r>
          </w:p>
        </w:tc>
        <w:tc>
          <w:tcPr>
            <w:tcW w:w="516" w:type="pct"/>
            <w:tcBorders>
              <w:top w:val="nil"/>
              <w:bottom w:val="nil"/>
            </w:tcBorders>
            <w:shd w:val="clear" w:color="auto" w:fill="FFFFFF" w:themeFill="background1"/>
            <w:noWrap/>
          </w:tcPr>
          <w:p w14:paraId="4E33E4C4"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1,3</w:t>
            </w:r>
          </w:p>
        </w:tc>
      </w:tr>
      <w:tr w:rsidR="009A734F" w:rsidRPr="0096332A" w14:paraId="45A6988B"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03C60D77" w14:textId="6297BA7F"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2020</w:t>
            </w:r>
          </w:p>
          <w:p w14:paraId="5FFF3CFC" w14:textId="77777777"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2021</w:t>
            </w:r>
          </w:p>
          <w:p w14:paraId="56FA7B25" w14:textId="5DD37692"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202</w:t>
            </w:r>
          </w:p>
        </w:tc>
        <w:tc>
          <w:tcPr>
            <w:tcW w:w="614" w:type="pct"/>
            <w:tcBorders>
              <w:top w:val="nil"/>
              <w:bottom w:val="nil"/>
            </w:tcBorders>
            <w:shd w:val="clear" w:color="auto" w:fill="FFFFFF" w:themeFill="background1"/>
          </w:tcPr>
          <w:p w14:paraId="625319E6"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-2,3</w:t>
            </w:r>
          </w:p>
        </w:tc>
        <w:tc>
          <w:tcPr>
            <w:tcW w:w="516" w:type="pct"/>
            <w:tcBorders>
              <w:top w:val="nil"/>
              <w:bottom w:val="nil"/>
            </w:tcBorders>
            <w:shd w:val="clear" w:color="auto" w:fill="FFFFFF" w:themeFill="background1"/>
          </w:tcPr>
          <w:p w14:paraId="29157621"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-8,0</w:t>
            </w:r>
          </w:p>
        </w:tc>
        <w:tc>
          <w:tcPr>
            <w:tcW w:w="537" w:type="pct"/>
            <w:tcBorders>
              <w:top w:val="nil"/>
              <w:bottom w:val="nil"/>
            </w:tcBorders>
            <w:shd w:val="clear" w:color="auto" w:fill="FFFFFF" w:themeFill="background1"/>
          </w:tcPr>
          <w:p w14:paraId="3761A735"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-6,0</w:t>
            </w:r>
          </w:p>
        </w:tc>
        <w:tc>
          <w:tcPr>
            <w:tcW w:w="641" w:type="pct"/>
            <w:tcBorders>
              <w:top w:val="nil"/>
              <w:bottom w:val="nil"/>
            </w:tcBorders>
            <w:shd w:val="clear" w:color="auto" w:fill="FFFFFF" w:themeFill="background1"/>
          </w:tcPr>
          <w:p w14:paraId="38586037"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-7,2</w:t>
            </w:r>
          </w:p>
        </w:tc>
        <w:tc>
          <w:tcPr>
            <w:tcW w:w="641" w:type="pct"/>
            <w:tcBorders>
              <w:top w:val="nil"/>
              <w:bottom w:val="nil"/>
            </w:tcBorders>
            <w:shd w:val="clear" w:color="auto" w:fill="FFFFFF" w:themeFill="background1"/>
          </w:tcPr>
          <w:p w14:paraId="316FEE28"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-5,2</w:t>
            </w:r>
          </w:p>
        </w:tc>
        <w:tc>
          <w:tcPr>
            <w:tcW w:w="585" w:type="pct"/>
            <w:tcBorders>
              <w:top w:val="nil"/>
              <w:bottom w:val="nil"/>
            </w:tcBorders>
            <w:shd w:val="clear" w:color="auto" w:fill="FFFFFF" w:themeFill="background1"/>
          </w:tcPr>
          <w:p w14:paraId="2E1035A5"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-0,2</w:t>
            </w:r>
          </w:p>
        </w:tc>
        <w:tc>
          <w:tcPr>
            <w:tcW w:w="585" w:type="pct"/>
            <w:tcBorders>
              <w:top w:val="nil"/>
              <w:bottom w:val="nil"/>
            </w:tcBorders>
            <w:shd w:val="clear" w:color="auto" w:fill="FFFFFF" w:themeFill="background1"/>
            <w:noWrap/>
          </w:tcPr>
          <w:p w14:paraId="3EE6CEDD"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1,8</w:t>
            </w:r>
          </w:p>
        </w:tc>
        <w:tc>
          <w:tcPr>
            <w:tcW w:w="516" w:type="pct"/>
            <w:tcBorders>
              <w:top w:val="nil"/>
              <w:bottom w:val="nil"/>
            </w:tcBorders>
            <w:shd w:val="clear" w:color="auto" w:fill="FFFFFF" w:themeFill="background1"/>
            <w:noWrap/>
          </w:tcPr>
          <w:p w14:paraId="379AB88C"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6,4</w:t>
            </w:r>
          </w:p>
        </w:tc>
      </w:tr>
      <w:tr w:rsidR="009A734F" w:rsidRPr="0096332A" w14:paraId="36E39FA8"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2336E37D" w14:textId="75E62F5C"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2021</w:t>
            </w:r>
          </w:p>
        </w:tc>
        <w:tc>
          <w:tcPr>
            <w:tcW w:w="614" w:type="pct"/>
            <w:tcBorders>
              <w:top w:val="nil"/>
              <w:bottom w:val="nil"/>
            </w:tcBorders>
            <w:shd w:val="clear" w:color="auto" w:fill="FFFFFF" w:themeFill="background1"/>
          </w:tcPr>
          <w:p w14:paraId="0BC207D5"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1,7</w:t>
            </w:r>
          </w:p>
        </w:tc>
        <w:tc>
          <w:tcPr>
            <w:tcW w:w="516" w:type="pct"/>
            <w:tcBorders>
              <w:top w:val="nil"/>
              <w:bottom w:val="nil"/>
            </w:tcBorders>
            <w:shd w:val="clear" w:color="auto" w:fill="FFFFFF" w:themeFill="background1"/>
          </w:tcPr>
          <w:p w14:paraId="2DB32C8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-4,1</w:t>
            </w:r>
          </w:p>
        </w:tc>
        <w:tc>
          <w:tcPr>
            <w:tcW w:w="537" w:type="pct"/>
            <w:tcBorders>
              <w:top w:val="nil"/>
              <w:bottom w:val="nil"/>
            </w:tcBorders>
            <w:shd w:val="clear" w:color="auto" w:fill="FFFFFF" w:themeFill="background1"/>
          </w:tcPr>
          <w:p w14:paraId="4DC10393"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-2,4</w:t>
            </w:r>
          </w:p>
        </w:tc>
        <w:tc>
          <w:tcPr>
            <w:tcW w:w="641" w:type="pct"/>
            <w:tcBorders>
              <w:top w:val="nil"/>
              <w:bottom w:val="nil"/>
            </w:tcBorders>
            <w:shd w:val="clear" w:color="auto" w:fill="FFFFFF" w:themeFill="background1"/>
          </w:tcPr>
          <w:p w14:paraId="00B2FCE4"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-4,7</w:t>
            </w:r>
          </w:p>
        </w:tc>
        <w:tc>
          <w:tcPr>
            <w:tcW w:w="641" w:type="pct"/>
            <w:tcBorders>
              <w:top w:val="nil"/>
              <w:bottom w:val="nil"/>
            </w:tcBorders>
            <w:shd w:val="clear" w:color="auto" w:fill="FFFFFF" w:themeFill="background1"/>
          </w:tcPr>
          <w:p w14:paraId="6D9C6C2D"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-3,0</w:t>
            </w:r>
          </w:p>
        </w:tc>
        <w:tc>
          <w:tcPr>
            <w:tcW w:w="585" w:type="pct"/>
            <w:tcBorders>
              <w:top w:val="nil"/>
              <w:bottom w:val="nil"/>
            </w:tcBorders>
            <w:shd w:val="clear" w:color="auto" w:fill="FFFFFF" w:themeFill="background1"/>
          </w:tcPr>
          <w:p w14:paraId="24EEE0C7"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-0,7</w:t>
            </w:r>
          </w:p>
        </w:tc>
        <w:tc>
          <w:tcPr>
            <w:tcW w:w="585" w:type="pct"/>
            <w:tcBorders>
              <w:top w:val="nil"/>
              <w:bottom w:val="nil"/>
            </w:tcBorders>
            <w:shd w:val="clear" w:color="auto" w:fill="FFFFFF" w:themeFill="background1"/>
            <w:noWrap/>
          </w:tcPr>
          <w:p w14:paraId="7B31FCFE"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c>
          <w:tcPr>
            <w:tcW w:w="516" w:type="pct"/>
            <w:tcBorders>
              <w:top w:val="nil"/>
              <w:bottom w:val="nil"/>
            </w:tcBorders>
            <w:shd w:val="clear" w:color="auto" w:fill="FFFFFF" w:themeFill="background1"/>
            <w:noWrap/>
          </w:tcPr>
          <w:p w14:paraId="47C3A026"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-2,2</w:t>
            </w:r>
          </w:p>
        </w:tc>
      </w:tr>
      <w:tr w:rsidR="009A734F" w:rsidRPr="0096332A" w14:paraId="2138F283"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5570BF4E" w14:textId="7DC83E76"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2022</w:t>
            </w:r>
          </w:p>
        </w:tc>
        <w:tc>
          <w:tcPr>
            <w:tcW w:w="614" w:type="pct"/>
            <w:tcBorders>
              <w:top w:val="nil"/>
              <w:bottom w:val="nil"/>
            </w:tcBorders>
            <w:shd w:val="clear" w:color="auto" w:fill="FFFFFF" w:themeFill="background1"/>
          </w:tcPr>
          <w:p w14:paraId="6167F3E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0,5</w:t>
            </w:r>
          </w:p>
        </w:tc>
        <w:tc>
          <w:tcPr>
            <w:tcW w:w="516" w:type="pct"/>
            <w:tcBorders>
              <w:top w:val="nil"/>
              <w:bottom w:val="nil"/>
            </w:tcBorders>
            <w:shd w:val="clear" w:color="auto" w:fill="FFFFFF" w:themeFill="background1"/>
          </w:tcPr>
          <w:p w14:paraId="6C055D61"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-3,2</w:t>
            </w:r>
          </w:p>
        </w:tc>
        <w:tc>
          <w:tcPr>
            <w:tcW w:w="537" w:type="pct"/>
            <w:tcBorders>
              <w:top w:val="nil"/>
              <w:bottom w:val="nil"/>
            </w:tcBorders>
            <w:shd w:val="clear" w:color="auto" w:fill="FFFFFF" w:themeFill="background1"/>
          </w:tcPr>
          <w:p w14:paraId="24DC385E"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-1,7</w:t>
            </w:r>
          </w:p>
        </w:tc>
        <w:tc>
          <w:tcPr>
            <w:tcW w:w="641" w:type="pct"/>
            <w:tcBorders>
              <w:top w:val="nil"/>
              <w:bottom w:val="nil"/>
            </w:tcBorders>
            <w:shd w:val="clear" w:color="auto" w:fill="FFFFFF" w:themeFill="background1"/>
          </w:tcPr>
          <w:p w14:paraId="2F6B37CE"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-3,4</w:t>
            </w:r>
          </w:p>
        </w:tc>
        <w:tc>
          <w:tcPr>
            <w:tcW w:w="641" w:type="pct"/>
            <w:tcBorders>
              <w:top w:val="nil"/>
              <w:bottom w:val="nil"/>
            </w:tcBorders>
            <w:shd w:val="clear" w:color="auto" w:fill="FFFFFF" w:themeFill="background1"/>
          </w:tcPr>
          <w:p w14:paraId="3F48A284"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-1,9</w:t>
            </w:r>
          </w:p>
        </w:tc>
        <w:tc>
          <w:tcPr>
            <w:tcW w:w="585" w:type="pct"/>
            <w:tcBorders>
              <w:top w:val="nil"/>
              <w:bottom w:val="nil"/>
            </w:tcBorders>
            <w:shd w:val="clear" w:color="auto" w:fill="FFFFFF" w:themeFill="background1"/>
          </w:tcPr>
          <w:p w14:paraId="608F8322"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0,0</w:t>
            </w:r>
          </w:p>
        </w:tc>
        <w:tc>
          <w:tcPr>
            <w:tcW w:w="585" w:type="pct"/>
            <w:tcBorders>
              <w:top w:val="nil"/>
              <w:bottom w:val="nil"/>
            </w:tcBorders>
            <w:shd w:val="clear" w:color="auto" w:fill="FFFFFF" w:themeFill="background1"/>
            <w:noWrap/>
          </w:tcPr>
          <w:p w14:paraId="7CA69FBE"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1,5</w:t>
            </w:r>
          </w:p>
        </w:tc>
        <w:tc>
          <w:tcPr>
            <w:tcW w:w="516" w:type="pct"/>
            <w:tcBorders>
              <w:top w:val="nil"/>
              <w:bottom w:val="nil"/>
            </w:tcBorders>
            <w:shd w:val="clear" w:color="auto" w:fill="FFFFFF" w:themeFill="background1"/>
            <w:noWrap/>
          </w:tcPr>
          <w:p w14:paraId="1F4B278C"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-1,1</w:t>
            </w:r>
          </w:p>
        </w:tc>
      </w:tr>
      <w:tr w:rsidR="009A734F" w:rsidRPr="0096332A" w14:paraId="6F023360"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20BC5E76" w14:textId="5DCBDE3F"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2023</w:t>
            </w:r>
          </w:p>
        </w:tc>
        <w:tc>
          <w:tcPr>
            <w:tcW w:w="614" w:type="pct"/>
            <w:tcBorders>
              <w:top w:val="nil"/>
              <w:bottom w:val="nil"/>
            </w:tcBorders>
            <w:shd w:val="clear" w:color="auto" w:fill="FFFFFF" w:themeFill="background1"/>
          </w:tcPr>
          <w:p w14:paraId="7580AAA8"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-0,4</w:t>
            </w:r>
          </w:p>
        </w:tc>
        <w:tc>
          <w:tcPr>
            <w:tcW w:w="516" w:type="pct"/>
            <w:tcBorders>
              <w:top w:val="nil"/>
              <w:bottom w:val="nil"/>
            </w:tcBorders>
            <w:shd w:val="clear" w:color="auto" w:fill="FFFFFF" w:themeFill="background1"/>
          </w:tcPr>
          <w:p w14:paraId="641FEE68"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-2,8</w:t>
            </w:r>
          </w:p>
        </w:tc>
        <w:tc>
          <w:tcPr>
            <w:tcW w:w="537" w:type="pct"/>
            <w:tcBorders>
              <w:top w:val="nil"/>
              <w:bottom w:val="nil"/>
            </w:tcBorders>
            <w:shd w:val="clear" w:color="auto" w:fill="FFFFFF" w:themeFill="background1"/>
          </w:tcPr>
          <w:p w14:paraId="380A03E4"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-1,0</w:t>
            </w:r>
          </w:p>
        </w:tc>
        <w:tc>
          <w:tcPr>
            <w:tcW w:w="641" w:type="pct"/>
            <w:tcBorders>
              <w:top w:val="nil"/>
              <w:bottom w:val="nil"/>
            </w:tcBorders>
            <w:shd w:val="clear" w:color="auto" w:fill="FFFFFF" w:themeFill="background1"/>
          </w:tcPr>
          <w:p w14:paraId="7344222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-2,7</w:t>
            </w:r>
          </w:p>
        </w:tc>
        <w:tc>
          <w:tcPr>
            <w:tcW w:w="641" w:type="pct"/>
            <w:tcBorders>
              <w:top w:val="nil"/>
              <w:bottom w:val="nil"/>
            </w:tcBorders>
            <w:shd w:val="clear" w:color="auto" w:fill="FFFFFF" w:themeFill="background1"/>
          </w:tcPr>
          <w:p w14:paraId="17E0558B"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-0,9</w:t>
            </w:r>
          </w:p>
        </w:tc>
        <w:tc>
          <w:tcPr>
            <w:tcW w:w="585" w:type="pct"/>
            <w:tcBorders>
              <w:top w:val="nil"/>
              <w:bottom w:val="nil"/>
            </w:tcBorders>
            <w:shd w:val="clear" w:color="auto" w:fill="FFFFFF" w:themeFill="background1"/>
          </w:tcPr>
          <w:p w14:paraId="143E81B3"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-2,1</w:t>
            </w:r>
          </w:p>
        </w:tc>
        <w:tc>
          <w:tcPr>
            <w:tcW w:w="585" w:type="pct"/>
            <w:tcBorders>
              <w:top w:val="nil"/>
              <w:bottom w:val="nil"/>
            </w:tcBorders>
            <w:shd w:val="clear" w:color="auto" w:fill="FFFFFF" w:themeFill="background1"/>
            <w:noWrap/>
          </w:tcPr>
          <w:p w14:paraId="3D027F74"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-0,3</w:t>
            </w:r>
          </w:p>
        </w:tc>
        <w:tc>
          <w:tcPr>
            <w:tcW w:w="516" w:type="pct"/>
            <w:tcBorders>
              <w:top w:val="nil"/>
              <w:bottom w:val="nil"/>
            </w:tcBorders>
            <w:shd w:val="clear" w:color="auto" w:fill="FFFFFF" w:themeFill="background1"/>
            <w:noWrap/>
          </w:tcPr>
          <w:p w14:paraId="23E04D4C"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-1,0</w:t>
            </w:r>
          </w:p>
        </w:tc>
      </w:tr>
      <w:tr w:rsidR="009A734F" w:rsidRPr="0096332A" w14:paraId="210CB076"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4279D0C0" w14:textId="0DC163E3" w:rsidR="009A734F" w:rsidRPr="0096332A" w:rsidRDefault="009A734F" w:rsidP="009A734F">
            <w:pPr>
              <w:shd w:val="clear" w:color="auto" w:fill="FFFFFF" w:themeFill="background1"/>
              <w:spacing w:line="276" w:lineRule="auto"/>
              <w:rPr>
                <w:rFonts w:ascii="Times New Roman" w:hAnsi="Times New Roman"/>
                <w:color w:val="000000" w:themeColor="text1"/>
                <w:lang w:val="sr-Cyrl-RS"/>
              </w:rPr>
            </w:pPr>
            <w:r w:rsidRPr="0096332A">
              <w:rPr>
                <w:rFonts w:ascii="Times New Roman" w:hAnsi="Times New Roman"/>
                <w:b w:val="0"/>
                <w:color w:val="000000" w:themeColor="text1"/>
                <w:lang w:val="sr-Cyrl-RS"/>
              </w:rPr>
              <w:t>2024</w:t>
            </w:r>
          </w:p>
        </w:tc>
        <w:tc>
          <w:tcPr>
            <w:tcW w:w="614" w:type="pct"/>
            <w:tcBorders>
              <w:top w:val="nil"/>
              <w:bottom w:val="nil"/>
            </w:tcBorders>
            <w:shd w:val="clear" w:color="auto" w:fill="FFFFFF" w:themeFill="background1"/>
          </w:tcPr>
          <w:p w14:paraId="564A3EB9"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-0,5</w:t>
            </w:r>
          </w:p>
        </w:tc>
        <w:tc>
          <w:tcPr>
            <w:tcW w:w="516" w:type="pct"/>
            <w:tcBorders>
              <w:top w:val="nil"/>
              <w:bottom w:val="nil"/>
            </w:tcBorders>
            <w:shd w:val="clear" w:color="auto" w:fill="FFFFFF" w:themeFill="background1"/>
          </w:tcPr>
          <w:p w14:paraId="79552B66"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-2,2</w:t>
            </w:r>
          </w:p>
        </w:tc>
        <w:tc>
          <w:tcPr>
            <w:tcW w:w="537" w:type="pct"/>
            <w:tcBorders>
              <w:top w:val="nil"/>
              <w:bottom w:val="nil"/>
            </w:tcBorders>
            <w:shd w:val="clear" w:color="auto" w:fill="FFFFFF" w:themeFill="background1"/>
          </w:tcPr>
          <w:p w14:paraId="536EF358"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-0,1</w:t>
            </w:r>
          </w:p>
        </w:tc>
        <w:tc>
          <w:tcPr>
            <w:tcW w:w="641" w:type="pct"/>
            <w:tcBorders>
              <w:top w:val="nil"/>
              <w:bottom w:val="nil"/>
            </w:tcBorders>
            <w:shd w:val="clear" w:color="auto" w:fill="FFFFFF" w:themeFill="background1"/>
          </w:tcPr>
          <w:p w14:paraId="627A6A95"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-2,0</w:t>
            </w:r>
          </w:p>
        </w:tc>
        <w:tc>
          <w:tcPr>
            <w:tcW w:w="641" w:type="pct"/>
            <w:tcBorders>
              <w:top w:val="nil"/>
              <w:bottom w:val="nil"/>
            </w:tcBorders>
            <w:shd w:val="clear" w:color="auto" w:fill="FFFFFF" w:themeFill="background1"/>
          </w:tcPr>
          <w:p w14:paraId="0D57BA63"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0,1</w:t>
            </w:r>
          </w:p>
        </w:tc>
        <w:tc>
          <w:tcPr>
            <w:tcW w:w="585" w:type="pct"/>
            <w:tcBorders>
              <w:top w:val="nil"/>
              <w:bottom w:val="nil"/>
            </w:tcBorders>
            <w:shd w:val="clear" w:color="auto" w:fill="FFFFFF" w:themeFill="background1"/>
          </w:tcPr>
          <w:p w14:paraId="79961CC9"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-2,0</w:t>
            </w:r>
          </w:p>
        </w:tc>
        <w:tc>
          <w:tcPr>
            <w:tcW w:w="585" w:type="pct"/>
            <w:tcBorders>
              <w:top w:val="nil"/>
              <w:bottom w:val="nil"/>
            </w:tcBorders>
            <w:shd w:val="clear" w:color="auto" w:fill="FFFFFF" w:themeFill="background1"/>
            <w:noWrap/>
          </w:tcPr>
          <w:p w14:paraId="0EDB4D66"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0,1</w:t>
            </w:r>
          </w:p>
        </w:tc>
        <w:tc>
          <w:tcPr>
            <w:tcW w:w="516" w:type="pct"/>
            <w:tcBorders>
              <w:top w:val="nil"/>
              <w:bottom w:val="nil"/>
            </w:tcBorders>
            <w:shd w:val="clear" w:color="auto" w:fill="FFFFFF" w:themeFill="background1"/>
            <w:noWrap/>
          </w:tcPr>
          <w:p w14:paraId="0E34F7A2"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-1,0</w:t>
            </w:r>
          </w:p>
        </w:tc>
      </w:tr>
      <w:tr w:rsidR="009A734F" w:rsidRPr="0096332A" w14:paraId="68052DC9" w14:textId="77777777" w:rsidTr="009A734F">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nil"/>
            </w:tcBorders>
            <w:shd w:val="clear" w:color="auto" w:fill="FFFFFF" w:themeFill="background1"/>
            <w:noWrap/>
          </w:tcPr>
          <w:p w14:paraId="18790CF0" w14:textId="71DA9398" w:rsidR="009A734F" w:rsidRPr="0096332A" w:rsidRDefault="009A734F" w:rsidP="0096332A">
            <w:pPr>
              <w:shd w:val="clear" w:color="auto" w:fill="FFFFFF" w:themeFill="background1"/>
              <w:spacing w:line="276" w:lineRule="auto"/>
              <w:rPr>
                <w:rFonts w:ascii="Times New Roman" w:hAnsi="Times New Roman"/>
                <w:color w:val="000000" w:themeColor="text1"/>
                <w:lang w:val="sr-Cyrl-RS"/>
              </w:rPr>
            </w:pPr>
            <w:r w:rsidRPr="0096332A">
              <w:rPr>
                <w:rFonts w:ascii="Times New Roman" w:hAnsi="Times New Roman"/>
                <w:b w:val="0"/>
                <w:color w:val="000000" w:themeColor="text1"/>
                <w:lang w:val="sr-Cyrl-RS"/>
              </w:rPr>
              <w:t>2025</w:t>
            </w:r>
          </w:p>
        </w:tc>
        <w:tc>
          <w:tcPr>
            <w:tcW w:w="614" w:type="pct"/>
            <w:tcBorders>
              <w:top w:val="nil"/>
              <w:bottom w:val="nil"/>
            </w:tcBorders>
            <w:shd w:val="clear" w:color="auto" w:fill="FFFFFF" w:themeFill="background1"/>
          </w:tcPr>
          <w:p w14:paraId="76F2090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-0,3</w:t>
            </w:r>
          </w:p>
        </w:tc>
        <w:tc>
          <w:tcPr>
            <w:tcW w:w="516" w:type="pct"/>
            <w:tcBorders>
              <w:top w:val="nil"/>
              <w:bottom w:val="nil"/>
            </w:tcBorders>
            <w:shd w:val="clear" w:color="auto" w:fill="FFFFFF" w:themeFill="background1"/>
          </w:tcPr>
          <w:p w14:paraId="3E52754B"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-1,5</w:t>
            </w:r>
          </w:p>
        </w:tc>
        <w:tc>
          <w:tcPr>
            <w:tcW w:w="537" w:type="pct"/>
            <w:tcBorders>
              <w:top w:val="nil"/>
              <w:bottom w:val="nil"/>
            </w:tcBorders>
            <w:shd w:val="clear" w:color="auto" w:fill="FFFFFF" w:themeFill="background1"/>
          </w:tcPr>
          <w:p w14:paraId="7C6A8700"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0,6</w:t>
            </w:r>
          </w:p>
        </w:tc>
        <w:tc>
          <w:tcPr>
            <w:tcW w:w="641" w:type="pct"/>
            <w:tcBorders>
              <w:top w:val="nil"/>
              <w:bottom w:val="nil"/>
            </w:tcBorders>
            <w:shd w:val="clear" w:color="auto" w:fill="FFFFFF" w:themeFill="background1"/>
          </w:tcPr>
          <w:p w14:paraId="1DC9F327"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-1,4</w:t>
            </w:r>
          </w:p>
        </w:tc>
        <w:tc>
          <w:tcPr>
            <w:tcW w:w="641" w:type="pct"/>
            <w:tcBorders>
              <w:top w:val="nil"/>
              <w:bottom w:val="nil"/>
            </w:tcBorders>
            <w:shd w:val="clear" w:color="auto" w:fill="FFFFFF" w:themeFill="background1"/>
          </w:tcPr>
          <w:p w14:paraId="6781E539"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85" w:type="pct"/>
            <w:tcBorders>
              <w:top w:val="nil"/>
              <w:bottom w:val="nil"/>
            </w:tcBorders>
            <w:shd w:val="clear" w:color="auto" w:fill="FFFFFF" w:themeFill="background1"/>
          </w:tcPr>
          <w:p w14:paraId="7D43B589"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-1,4</w:t>
            </w:r>
          </w:p>
        </w:tc>
        <w:tc>
          <w:tcPr>
            <w:tcW w:w="585" w:type="pct"/>
            <w:tcBorders>
              <w:top w:val="nil"/>
              <w:bottom w:val="nil"/>
            </w:tcBorders>
            <w:shd w:val="clear" w:color="auto" w:fill="FFFFFF" w:themeFill="background1"/>
            <w:noWrap/>
          </w:tcPr>
          <w:p w14:paraId="29985650"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16" w:type="pct"/>
            <w:tcBorders>
              <w:top w:val="nil"/>
              <w:bottom w:val="nil"/>
            </w:tcBorders>
            <w:shd w:val="clear" w:color="auto" w:fill="FFFFFF" w:themeFill="background1"/>
            <w:noWrap/>
          </w:tcPr>
          <w:p w14:paraId="5433F32F" w14:textId="77777777" w:rsidR="009A734F" w:rsidRPr="0096332A" w:rsidRDefault="009A734F" w:rsidP="009A734F">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-0,7</w:t>
            </w:r>
          </w:p>
        </w:tc>
      </w:tr>
      <w:tr w:rsidR="009A734F" w:rsidRPr="0096332A" w14:paraId="1779DD20" w14:textId="77777777" w:rsidTr="009A734F">
        <w:trPr>
          <w:trHeight w:hRule="exact" w:val="230"/>
        </w:trPr>
        <w:tc>
          <w:tcPr>
            <w:cnfStyle w:val="001000000000" w:firstRow="0" w:lastRow="0" w:firstColumn="1" w:lastColumn="0" w:oddVBand="0" w:evenVBand="0" w:oddHBand="0" w:evenHBand="0" w:firstRowFirstColumn="0" w:firstRowLastColumn="0" w:lastRowFirstColumn="0" w:lastRowLastColumn="0"/>
            <w:tcW w:w="365" w:type="pct"/>
            <w:tcBorders>
              <w:top w:val="nil"/>
              <w:bottom w:val="single" w:sz="4" w:space="0" w:color="002060"/>
            </w:tcBorders>
            <w:shd w:val="clear" w:color="auto" w:fill="FFFFFF" w:themeFill="background1"/>
            <w:noWrap/>
          </w:tcPr>
          <w:p w14:paraId="29BA5E73" w14:textId="19820F34" w:rsidR="009A734F" w:rsidRPr="0096332A" w:rsidRDefault="009A734F" w:rsidP="009A734F">
            <w:pPr>
              <w:shd w:val="clear" w:color="auto" w:fill="FFFFFF" w:themeFill="background1"/>
              <w:spacing w:line="276" w:lineRule="auto"/>
              <w:rPr>
                <w:rFonts w:ascii="Times New Roman" w:hAnsi="Times New Roman"/>
                <w:b w:val="0"/>
                <w:color w:val="000000" w:themeColor="text1"/>
                <w:lang w:val="sr-Cyrl-RS"/>
              </w:rPr>
            </w:pPr>
            <w:r w:rsidRPr="0096332A">
              <w:rPr>
                <w:rFonts w:ascii="Times New Roman" w:hAnsi="Times New Roman"/>
                <w:b w:val="0"/>
                <w:color w:val="000000" w:themeColor="text1"/>
                <w:lang w:val="sr-Cyrl-RS"/>
              </w:rPr>
              <w:t>2026</w:t>
            </w:r>
          </w:p>
        </w:tc>
        <w:tc>
          <w:tcPr>
            <w:tcW w:w="614" w:type="pct"/>
            <w:tcBorders>
              <w:top w:val="nil"/>
              <w:bottom w:val="single" w:sz="4" w:space="0" w:color="002060"/>
            </w:tcBorders>
            <w:shd w:val="clear" w:color="auto" w:fill="FFFFFF" w:themeFill="background1"/>
          </w:tcPr>
          <w:p w14:paraId="6DC620DD"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0,1</w:t>
            </w:r>
          </w:p>
        </w:tc>
        <w:tc>
          <w:tcPr>
            <w:tcW w:w="516" w:type="pct"/>
            <w:tcBorders>
              <w:top w:val="nil"/>
              <w:bottom w:val="single" w:sz="4" w:space="0" w:color="002060"/>
            </w:tcBorders>
            <w:shd w:val="clear" w:color="auto" w:fill="FFFFFF" w:themeFill="background1"/>
          </w:tcPr>
          <w:p w14:paraId="64E7BC3D"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-1,5</w:t>
            </w:r>
          </w:p>
        </w:tc>
        <w:tc>
          <w:tcPr>
            <w:tcW w:w="537" w:type="pct"/>
            <w:tcBorders>
              <w:top w:val="nil"/>
              <w:bottom w:val="single" w:sz="4" w:space="0" w:color="002060"/>
            </w:tcBorders>
            <w:shd w:val="clear" w:color="auto" w:fill="FFFFFF" w:themeFill="background1"/>
          </w:tcPr>
          <w:p w14:paraId="292D570A"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641" w:type="pct"/>
            <w:tcBorders>
              <w:top w:val="nil"/>
              <w:bottom w:val="single" w:sz="4" w:space="0" w:color="002060"/>
            </w:tcBorders>
            <w:shd w:val="clear" w:color="auto" w:fill="FFFFFF" w:themeFill="background1"/>
          </w:tcPr>
          <w:p w14:paraId="4B70DD2B"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-1,5</w:t>
            </w:r>
          </w:p>
        </w:tc>
        <w:tc>
          <w:tcPr>
            <w:tcW w:w="641" w:type="pct"/>
            <w:tcBorders>
              <w:top w:val="nil"/>
              <w:bottom w:val="single" w:sz="4" w:space="0" w:color="002060"/>
            </w:tcBorders>
            <w:shd w:val="clear" w:color="auto" w:fill="FFFFFF" w:themeFill="background1"/>
          </w:tcPr>
          <w:p w14:paraId="43E19FD9"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85" w:type="pct"/>
            <w:tcBorders>
              <w:top w:val="nil"/>
              <w:bottom w:val="single" w:sz="4" w:space="0" w:color="002060"/>
            </w:tcBorders>
            <w:shd w:val="clear" w:color="auto" w:fill="FFFFFF" w:themeFill="background1"/>
          </w:tcPr>
          <w:p w14:paraId="41BE30E2"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-1,5</w:t>
            </w:r>
          </w:p>
        </w:tc>
        <w:tc>
          <w:tcPr>
            <w:tcW w:w="585" w:type="pct"/>
            <w:tcBorders>
              <w:top w:val="nil"/>
              <w:bottom w:val="single" w:sz="4" w:space="0" w:color="002060"/>
            </w:tcBorders>
            <w:shd w:val="clear" w:color="auto" w:fill="FFFFFF" w:themeFill="background1"/>
            <w:noWrap/>
          </w:tcPr>
          <w:p w14:paraId="38661AE7"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0,8</w:t>
            </w:r>
          </w:p>
        </w:tc>
        <w:tc>
          <w:tcPr>
            <w:tcW w:w="516" w:type="pct"/>
            <w:tcBorders>
              <w:top w:val="nil"/>
              <w:bottom w:val="single" w:sz="4" w:space="0" w:color="002060"/>
            </w:tcBorders>
            <w:shd w:val="clear" w:color="auto" w:fill="FFFFFF" w:themeFill="background1"/>
            <w:noWrap/>
          </w:tcPr>
          <w:p w14:paraId="4022F0BA" w14:textId="77777777" w:rsidR="009A734F" w:rsidRPr="0096332A" w:rsidRDefault="009A734F" w:rsidP="009A734F">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sr-Cyrl-RS"/>
              </w:rPr>
            </w:pPr>
            <w:r w:rsidRPr="0096332A">
              <w:rPr>
                <w:rFonts w:ascii="Times New Roman" w:hAnsi="Times New Roman"/>
                <w:color w:val="000000" w:themeColor="text1"/>
                <w:lang w:val="sr-Cyrl-RS"/>
              </w:rPr>
              <w:t>0,0</w:t>
            </w:r>
          </w:p>
        </w:tc>
      </w:tr>
    </w:tbl>
    <w:p w14:paraId="67676646" w14:textId="77777777" w:rsidR="009A734F" w:rsidRPr="009A734F" w:rsidRDefault="009A734F" w:rsidP="009A734F">
      <w:pPr>
        <w:shd w:val="clear" w:color="auto" w:fill="FFFFFF"/>
        <w:spacing w:line="276" w:lineRule="auto"/>
        <w:jc w:val="both"/>
        <w:rPr>
          <w:rFonts w:eastAsia="MS PGothic"/>
          <w:sz w:val="16"/>
          <w:szCs w:val="16"/>
          <w:lang w:val="sr-Cyrl-RS" w:eastAsia="ja-JP"/>
        </w:rPr>
      </w:pPr>
      <w:r w:rsidRPr="009A734F">
        <w:rPr>
          <w:rFonts w:eastAsia="MS PGothic"/>
          <w:bCs/>
          <w:sz w:val="16"/>
          <w:szCs w:val="16"/>
          <w:lang w:val="sr-Cyrl-RS" w:eastAsia="ja-JP"/>
        </w:rPr>
        <w:t xml:space="preserve">* </w:t>
      </w:r>
      <w:r w:rsidRPr="009A734F">
        <w:rPr>
          <w:rFonts w:eastAsia="MS PGothic"/>
          <w:sz w:val="16"/>
          <w:szCs w:val="16"/>
          <w:lang w:val="sr-Cyrl-RS" w:eastAsia="ja-JP"/>
        </w:rPr>
        <w:t>За период 2023–2026. године приказане су пројектоване вредности.</w:t>
      </w:r>
    </w:p>
    <w:p w14:paraId="04CB6BCB" w14:textId="77777777" w:rsidR="009A734F" w:rsidRPr="009A734F" w:rsidRDefault="009A734F" w:rsidP="009A734F">
      <w:pPr>
        <w:shd w:val="clear" w:color="auto" w:fill="FFFFFF"/>
        <w:spacing w:line="276" w:lineRule="auto"/>
        <w:jc w:val="both"/>
        <w:rPr>
          <w:rFonts w:eastAsia="MS PGothic"/>
          <w:sz w:val="16"/>
          <w:szCs w:val="16"/>
          <w:lang w:val="sr-Cyrl-RS" w:eastAsia="ja-JP"/>
        </w:rPr>
      </w:pPr>
      <w:r w:rsidRPr="009A734F">
        <w:rPr>
          <w:rFonts w:eastAsia="MS PGothic"/>
          <w:bCs/>
          <w:sz w:val="16"/>
          <w:szCs w:val="16"/>
          <w:lang w:val="sr-Cyrl-RS" w:eastAsia="ja-JP"/>
        </w:rPr>
        <w:t>** Структурни примарни биланс добијен је искључивањем процењених једнократних прихода и расхода</w:t>
      </w:r>
      <w:r w:rsidRPr="009A734F">
        <w:rPr>
          <w:rFonts w:eastAsia="MS PGothic"/>
          <w:sz w:val="16"/>
          <w:szCs w:val="16"/>
          <w:lang w:val="sr-Cyrl-RS" w:eastAsia="ja-JP"/>
        </w:rPr>
        <w:t>. Резултати који приказују промену структурног примарног дефицита не искључују експлицитно ефекте повећања ефикасности наплате прихода, па се оцена структурног прилагођавања у 2015. и 2016. години делимично разликује од претходно приказаних ефеката.</w:t>
      </w:r>
    </w:p>
    <w:p w14:paraId="0AF2EE7E" w14:textId="77777777" w:rsidR="009A734F" w:rsidRPr="009A734F" w:rsidRDefault="009A734F" w:rsidP="009A734F">
      <w:pPr>
        <w:spacing w:after="120" w:line="276" w:lineRule="auto"/>
        <w:jc w:val="both"/>
        <w:rPr>
          <w:rFonts w:eastAsia="Calibri"/>
          <w:sz w:val="20"/>
          <w:szCs w:val="20"/>
          <w:lang w:val="sr-Cyrl-RS"/>
        </w:rPr>
      </w:pPr>
      <w:r w:rsidRPr="009A734F">
        <w:rPr>
          <w:rFonts w:eastAsia="Calibri"/>
          <w:sz w:val="20"/>
          <w:szCs w:val="20"/>
          <w:lang w:val="sr-Cyrl-RS"/>
        </w:rPr>
        <w:t>Извор: Министарство финансија</w:t>
      </w:r>
    </w:p>
    <w:p w14:paraId="24B3FD8A" w14:textId="64725F36" w:rsidR="009A734F" w:rsidRDefault="009A734F" w:rsidP="009A734F">
      <w:pPr>
        <w:spacing w:after="120"/>
        <w:jc w:val="both"/>
        <w:rPr>
          <w:rFonts w:eastAsia="Calibri"/>
          <w:lang w:val="sr-Cyrl-RS"/>
        </w:rPr>
      </w:pPr>
      <w:r w:rsidRPr="009A734F">
        <w:rPr>
          <w:rFonts w:eastAsia="Calibri"/>
          <w:lang w:val="sr-Cyrl-RS"/>
        </w:rPr>
        <w:t>Графикон 11. Производни јаз, циклично прилаг. и структурни фиск. биланс у периоду 2005–2026. год, % БДП*</w:t>
      </w:r>
    </w:p>
    <w:p w14:paraId="12BB76DB" w14:textId="5AF885E1" w:rsidR="00406F9B" w:rsidRPr="009A734F" w:rsidRDefault="00406F9B" w:rsidP="009A734F">
      <w:pPr>
        <w:spacing w:after="120"/>
        <w:jc w:val="both"/>
        <w:rPr>
          <w:rFonts w:eastAsia="Calibri"/>
          <w:lang w:val="sr-Cyrl-RS" w:eastAsia="sr-Cyrl-RS"/>
        </w:rPr>
      </w:pPr>
      <w:r w:rsidRPr="00406F9B">
        <w:rPr>
          <w:noProof/>
        </w:rPr>
        <w:drawing>
          <wp:inline distT="0" distB="0" distL="0" distR="0" wp14:anchorId="0B34F7EF" wp14:editId="0A185495">
            <wp:extent cx="5704762" cy="2295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4762" cy="2295238"/>
                    </a:xfrm>
                    <a:prstGeom prst="rect">
                      <a:avLst/>
                    </a:prstGeom>
                  </pic:spPr>
                </pic:pic>
              </a:graphicData>
            </a:graphic>
          </wp:inline>
        </w:drawing>
      </w:r>
    </w:p>
    <w:p w14:paraId="28125F97" w14:textId="627199EA" w:rsidR="009A734F" w:rsidRPr="009A734F" w:rsidRDefault="009A734F" w:rsidP="009A734F">
      <w:pPr>
        <w:spacing w:after="120"/>
        <w:jc w:val="both"/>
        <w:rPr>
          <w:rFonts w:eastAsia="MS PGothic"/>
          <w:sz w:val="16"/>
          <w:szCs w:val="16"/>
          <w:lang w:val="sr-Cyrl-RS" w:eastAsia="ja-JP"/>
        </w:rPr>
      </w:pPr>
      <w:r w:rsidRPr="009A734F">
        <w:rPr>
          <w:rFonts w:eastAsia="MS PGothic"/>
          <w:sz w:val="16"/>
          <w:szCs w:val="16"/>
          <w:lang w:val="sr-Cyrl-RS" w:eastAsia="ja-JP"/>
        </w:rPr>
        <w:t>*За период 2023–2026. године приказане су пројектоване вредности</w:t>
      </w:r>
    </w:p>
    <w:p w14:paraId="0C117EFC" w14:textId="77777777" w:rsidR="0096332A" w:rsidRDefault="0096332A" w:rsidP="009A734F">
      <w:pPr>
        <w:spacing w:after="120"/>
        <w:jc w:val="both"/>
        <w:rPr>
          <w:rFonts w:eastAsia="Calibri"/>
          <w:lang w:val="sr-Cyrl-RS"/>
        </w:rPr>
      </w:pPr>
    </w:p>
    <w:p w14:paraId="5EDD6BB7" w14:textId="77777777" w:rsidR="0096332A" w:rsidRDefault="0096332A" w:rsidP="009A734F">
      <w:pPr>
        <w:spacing w:after="120"/>
        <w:jc w:val="both"/>
        <w:rPr>
          <w:rFonts w:eastAsia="Calibri"/>
          <w:lang w:val="sr-Cyrl-RS"/>
        </w:rPr>
      </w:pPr>
    </w:p>
    <w:p w14:paraId="52DE496C" w14:textId="3EDB67E9" w:rsidR="009A734F" w:rsidRDefault="009A734F" w:rsidP="009A734F">
      <w:pPr>
        <w:spacing w:after="120"/>
        <w:jc w:val="both"/>
        <w:rPr>
          <w:rFonts w:eastAsia="Calibri"/>
          <w:lang w:val="sr-Cyrl-RS"/>
        </w:rPr>
      </w:pPr>
      <w:r w:rsidRPr="009A734F">
        <w:rPr>
          <w:rFonts w:eastAsia="Calibri"/>
          <w:lang w:val="sr-Cyrl-RS"/>
        </w:rPr>
        <w:lastRenderedPageBreak/>
        <w:t>Графикон 12. Карактер и ефекти фискалне политике у периоду 2006–2026. године, % БДП*</w:t>
      </w:r>
    </w:p>
    <w:p w14:paraId="022E2273" w14:textId="370C6921" w:rsidR="00406F9B" w:rsidRPr="009A734F" w:rsidRDefault="00406F9B" w:rsidP="009A734F">
      <w:pPr>
        <w:spacing w:after="120"/>
        <w:jc w:val="both"/>
        <w:rPr>
          <w:rFonts w:eastAsia="Calibri"/>
          <w:lang w:val="sr-Cyrl-RS" w:eastAsia="sr-Cyrl-RS"/>
        </w:rPr>
      </w:pPr>
      <w:r w:rsidRPr="00406F9B">
        <w:rPr>
          <w:noProof/>
        </w:rPr>
        <w:drawing>
          <wp:inline distT="0" distB="0" distL="0" distR="0" wp14:anchorId="7229D8FF" wp14:editId="4A76AFD0">
            <wp:extent cx="5714286" cy="185714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4286" cy="1857143"/>
                    </a:xfrm>
                    <a:prstGeom prst="rect">
                      <a:avLst/>
                    </a:prstGeom>
                  </pic:spPr>
                </pic:pic>
              </a:graphicData>
            </a:graphic>
          </wp:inline>
        </w:drawing>
      </w:r>
    </w:p>
    <w:p w14:paraId="66F6C53A" w14:textId="77777777" w:rsidR="009A734F" w:rsidRPr="009A734F" w:rsidRDefault="009A734F" w:rsidP="009A734F">
      <w:pPr>
        <w:spacing w:after="120"/>
        <w:jc w:val="both"/>
        <w:rPr>
          <w:rFonts w:eastAsia="Calibri"/>
          <w:sz w:val="16"/>
          <w:szCs w:val="22"/>
          <w:lang w:val="sr-Cyrl-RS" w:eastAsia="ja-JP"/>
        </w:rPr>
      </w:pPr>
      <w:r w:rsidRPr="009A734F">
        <w:rPr>
          <w:rFonts w:eastAsia="Calibri"/>
          <w:sz w:val="16"/>
          <w:szCs w:val="22"/>
          <w:lang w:val="sr-Cyrl-RS" w:eastAsia="ja-JP"/>
        </w:rPr>
        <w:t>*За период 2023–2026. године приказане су пројектоване вредности.</w:t>
      </w:r>
    </w:p>
    <w:p w14:paraId="23F93CBB" w14:textId="77777777" w:rsidR="009A734F" w:rsidRPr="009A734F" w:rsidRDefault="009A734F" w:rsidP="009A734F">
      <w:pPr>
        <w:spacing w:after="60"/>
        <w:jc w:val="both"/>
        <w:rPr>
          <w:rFonts w:eastAsia="Calibri"/>
          <w:szCs w:val="22"/>
          <w:lang w:val="sr-Cyrl-RS" w:eastAsia="ja-JP"/>
        </w:rPr>
      </w:pPr>
      <w:r w:rsidRPr="009A734F">
        <w:rPr>
          <w:rFonts w:eastAsia="Calibri"/>
          <w:bCs/>
          <w:szCs w:val="20"/>
          <w:lang w:val="sr-Cyrl-RS"/>
        </w:rPr>
        <w:t>Структурна фискална позиција земље није нарушена у периоду између 2020. и 2022. године, због тога што су спроведене мере помоћи привреди и становништву из домена фискалне политике биле временски ограниченог карактера.</w:t>
      </w:r>
      <w:r w:rsidRPr="009A734F">
        <w:rPr>
          <w:rFonts w:eastAsia="Calibri"/>
          <w:szCs w:val="20"/>
          <w:lang w:val="sr-Cyrl-RS"/>
        </w:rPr>
        <w:t xml:space="preserve"> Осим тога, енергетска криза условила је значајне интервенције државе у домену обезбеђивања енергетске стабилности у 2022. години. На ове потребе, утрошено је 2,8% БДП. Током 2022. годинe реализован је и одређени износ средстава као вид помоћи становништву у висини од 0,9% БДП. Осим повећаних издатака за енергенте, помоћ становништву и привреди, обезбеђена је и смањењем акциза на </w:t>
      </w:r>
      <w:r w:rsidRPr="009A734F">
        <w:rPr>
          <w:rFonts w:eastAsia="Calibri"/>
          <w:szCs w:val="22"/>
          <w:lang w:val="sr-Cyrl-RS" w:eastAsia="ja-JP"/>
        </w:rPr>
        <w:t>нафтне деривате.</w:t>
      </w:r>
    </w:p>
    <w:p w14:paraId="2B9B92AC" w14:textId="77777777" w:rsidR="009A734F" w:rsidRPr="009A734F" w:rsidRDefault="009A734F" w:rsidP="009A734F">
      <w:pPr>
        <w:spacing w:after="60"/>
        <w:jc w:val="both"/>
        <w:rPr>
          <w:rFonts w:ascii="Calibri" w:eastAsia="Calibri" w:hAnsi="Calibri" w:cs="Calibri"/>
          <w:szCs w:val="20"/>
          <w:lang w:val="sr-Cyrl-RS"/>
        </w:rPr>
      </w:pPr>
      <w:r w:rsidRPr="009A734F">
        <w:rPr>
          <w:rFonts w:eastAsia="Calibri"/>
          <w:bCs/>
          <w:szCs w:val="22"/>
          <w:lang w:val="sr-Cyrl-RS" w:eastAsia="ja-JP"/>
        </w:rPr>
        <w:t>Током 2023. године</w:t>
      </w:r>
      <w:r w:rsidRPr="009A734F">
        <w:rPr>
          <w:rFonts w:eastAsia="Calibri"/>
          <w:szCs w:val="22"/>
          <w:lang w:val="sr-Cyrl-RS" w:eastAsia="ja-JP"/>
        </w:rPr>
        <w:t>, промена у структурној позицији сектора државе делом је условљена изменом формуле за усклађивање пензија у складу са новим фискалним правилима као и ванредним повећањем висине пензија у 2022. и 2023. години. Ново посебно фискално правило уводи директну везу између начина усклађивања пензија и учешћа овог облика расхода у БДП. Овакво системско решење обезбеђује да се не угрози одрживост јавних финансија, а да примања и стандард пензионера у већој мери рефлектују економску снагу земље. Остатак благог погоршања структурне фискалне позиције последица је и раста учешћа расхода за камате у БДП. Увећани трошкови задуживања, као последица мера за сузбијање инфлаторних тенденција на домаћем и међународном тржишту, свакако ће и у наредном периоду имати негативан ефекат сличног интензитета. Међутим, сет усвојених фискалних правила, поред осталог, предвиђа директну везу између планираних нивоа фискалног резултата и учешћа јавног дуга у БДП. На тај начин, поставља се и граница структурног фискалног резултата у средњем и дугом року, са основним циљем да се обезбеди одржив ниво јавног дуга.</w:t>
      </w:r>
    </w:p>
    <w:p w14:paraId="0A56A7EE" w14:textId="77777777" w:rsidR="009A734F" w:rsidRPr="009A734F" w:rsidRDefault="009A734F" w:rsidP="009A734F">
      <w:pPr>
        <w:spacing w:after="60"/>
        <w:jc w:val="both"/>
        <w:rPr>
          <w:rFonts w:eastAsia="Calibri"/>
          <w:lang w:val="sr-Cyrl-RS" w:eastAsia="ja-JP"/>
        </w:rPr>
      </w:pPr>
      <w:r w:rsidRPr="009A734F">
        <w:rPr>
          <w:rFonts w:eastAsia="Calibri"/>
          <w:szCs w:val="22"/>
          <w:lang w:val="sr-Cyrl-RS" w:eastAsia="ja-JP"/>
        </w:rPr>
        <w:t>Како је фискални импулс дефинисан као разлика два узастопна циклично прилагођена (примарна) резултата, оцењује се да је фискална политика током 2020. године била изразито експанзивно-контрациклична, усмерена на ублажавање негативног економског циклуса. Услед нешто мањег обима пакета мера економске подршке у 2021. години, фискална политика је рестриктивнија него претходне године, а по карактеру такође контрациклична. У 2022. и 2023. години оцењено је да је фискална политика благо рестриктивна, и поред значајних издвајања за ублажавање енергетске кризе. Делом је то и последица раста расхода за камате који се искључују из обрачуна примарног резултата. Сличан рестриктиван карактер политике, а услед потребе да се фискални резултати доведу на ниво предвиђен фискалним правилима, очекује се и у периоду од 2024. до 2026. године</w:t>
      </w:r>
      <w:r w:rsidRPr="009A734F">
        <w:rPr>
          <w:rFonts w:eastAsia="Calibri"/>
          <w:lang w:val="sr-Cyrl-RS" w:eastAsia="ja-JP"/>
        </w:rPr>
        <w:t>.</w:t>
      </w:r>
    </w:p>
    <w:p w14:paraId="1F17E76C" w14:textId="77777777" w:rsidR="0096332A" w:rsidRDefault="0096332A" w:rsidP="009A734F">
      <w:pPr>
        <w:spacing w:after="120"/>
        <w:jc w:val="both"/>
        <w:rPr>
          <w:rFonts w:eastAsia="Calibri"/>
          <w:spacing w:val="-2"/>
          <w:lang w:val="sr-Cyrl-RS"/>
        </w:rPr>
      </w:pPr>
    </w:p>
    <w:p w14:paraId="1BCE60BC" w14:textId="22BB51D3" w:rsidR="009A734F" w:rsidRDefault="009A734F" w:rsidP="009A734F">
      <w:pPr>
        <w:spacing w:after="120"/>
        <w:jc w:val="both"/>
        <w:rPr>
          <w:rFonts w:eastAsia="Calibri"/>
          <w:spacing w:val="-2"/>
          <w:lang w:val="sr-Cyrl-RS"/>
        </w:rPr>
      </w:pPr>
      <w:r w:rsidRPr="009A734F">
        <w:rPr>
          <w:rFonts w:eastAsia="Calibri"/>
          <w:spacing w:val="-2"/>
          <w:lang w:val="sr-Cyrl-RS"/>
        </w:rPr>
        <w:lastRenderedPageBreak/>
        <w:t>Графикон 13. Карактер и ефекти фискалне политике у периоду 2006–2023. године, % БДП</w:t>
      </w:r>
    </w:p>
    <w:p w14:paraId="073ED7A2" w14:textId="60136904" w:rsidR="00406F9B" w:rsidRPr="009A734F" w:rsidRDefault="00406F9B" w:rsidP="00406F9B">
      <w:pPr>
        <w:spacing w:after="120"/>
        <w:jc w:val="center"/>
        <w:rPr>
          <w:rFonts w:eastAsia="Calibri"/>
          <w:vanish/>
          <w:spacing w:val="-2"/>
          <w:lang w:val="sr-Cyrl-RS" w:eastAsia="sr-Cyrl-RS"/>
        </w:rPr>
      </w:pPr>
      <w:r w:rsidRPr="00406F9B">
        <w:rPr>
          <w:noProof/>
        </w:rPr>
        <w:drawing>
          <wp:inline distT="0" distB="0" distL="0" distR="0" wp14:anchorId="63B0B776" wp14:editId="0D7B111F">
            <wp:extent cx="4961905" cy="32476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1905" cy="3247619"/>
                    </a:xfrm>
                    <a:prstGeom prst="rect">
                      <a:avLst/>
                    </a:prstGeom>
                  </pic:spPr>
                </pic:pic>
              </a:graphicData>
            </a:graphic>
          </wp:inline>
        </w:drawing>
      </w:r>
    </w:p>
    <w:p w14:paraId="57341568" w14:textId="77777777" w:rsidR="009A734F" w:rsidRPr="009A734F" w:rsidRDefault="009A734F" w:rsidP="00406F9B">
      <w:pPr>
        <w:keepNext/>
        <w:keepLines/>
        <w:spacing w:before="240" w:after="120"/>
        <w:jc w:val="both"/>
        <w:outlineLvl w:val="1"/>
        <w:rPr>
          <w:rFonts w:eastAsia="MS PGothic"/>
          <w:b/>
          <w:color w:val="000000"/>
        </w:rPr>
      </w:pPr>
      <w:bookmarkStart w:id="21" w:name="_Toc530635111"/>
      <w:bookmarkStart w:id="22" w:name="_Toc154064101"/>
      <w:r w:rsidRPr="009A734F">
        <w:rPr>
          <w:rFonts w:eastAsia="MS PGothic"/>
          <w:b/>
          <w:color w:val="000000"/>
        </w:rPr>
        <w:t xml:space="preserve">4.5. </w:t>
      </w:r>
      <w:bookmarkEnd w:id="21"/>
      <w:r w:rsidRPr="009A734F">
        <w:rPr>
          <w:rFonts w:eastAsia="MS PGothic"/>
          <w:b/>
          <w:color w:val="000000"/>
        </w:rPr>
        <w:t>УПРАВЉАЊЕ ЈАВНИМ ДУГОМ</w:t>
      </w:r>
      <w:bookmarkEnd w:id="22"/>
    </w:p>
    <w:p w14:paraId="042625AE" w14:textId="77777777" w:rsidR="009A734F" w:rsidRPr="009A734F" w:rsidRDefault="009A734F" w:rsidP="009A734F">
      <w:pPr>
        <w:spacing w:after="60"/>
        <w:jc w:val="both"/>
        <w:rPr>
          <w:rFonts w:eastAsia="Calibri"/>
          <w:lang w:val="sr-Cyrl-RS" w:eastAsia="ja-JP"/>
        </w:rPr>
      </w:pPr>
      <w:r w:rsidRPr="009A734F">
        <w:rPr>
          <w:rFonts w:eastAsia="Calibri"/>
          <w:lang w:val="sr-Cyrl-RS" w:eastAsia="ja-JP"/>
        </w:rPr>
        <w:t>У складу са међународном праксом и према Закону о јавном дугу („Службени гласник РС</w:t>
      </w:r>
      <w:r w:rsidRPr="009A734F">
        <w:rPr>
          <w:rFonts w:eastAsia="Calibri"/>
          <w:lang w:val="sr-Cyrl-RS"/>
        </w:rPr>
        <w:t>”</w:t>
      </w:r>
      <w:r w:rsidRPr="009A734F">
        <w:rPr>
          <w:rFonts w:eastAsia="Calibri"/>
          <w:lang w:val="sr-Cyrl-RS" w:eastAsia="ja-JP"/>
        </w:rPr>
        <w:t>, бр. 61/05, 107/09, 78/11, 68/15, 95/18, 91/19 и 149/20), Стратегија управљања јавним дугом за наредни средњорочни период треба да буде подржана и конзистентна са општим Владиним средњорочним макроекономским оквиром и саставни је део Фискалне стратегије. Стратегија управљања јавним дугом заснива се на принципима који дефинишу потребу за транспарентним и предвидивим процесом задуживања, уз перманентан развој тржишта државних хартија од вредности и прихватљив ниво изложености финансијским ризицима.</w:t>
      </w:r>
    </w:p>
    <w:p w14:paraId="46803118" w14:textId="77777777" w:rsidR="009A734F" w:rsidRPr="009A734F" w:rsidRDefault="009A734F" w:rsidP="009A734F">
      <w:pPr>
        <w:spacing w:after="60"/>
        <w:jc w:val="both"/>
        <w:rPr>
          <w:rFonts w:eastAsia="Calibri"/>
          <w:lang w:val="sr-Cyrl-RS" w:eastAsia="ja-JP"/>
        </w:rPr>
      </w:pPr>
      <w:r w:rsidRPr="009A734F">
        <w:rPr>
          <w:rFonts w:eastAsia="Calibri"/>
          <w:lang w:val="sr-Cyrl-RS" w:eastAsia="ja-JP"/>
        </w:rPr>
        <w:t>На крају септембра 2023. године стање дуга сектора државе износило је 4.188,7 млрд динара, односно 51,7% БДП. Од тога се на јавни дуг Републике Србије односило 4.156,0 млрд динара, док се 30,2 млрд динара односило на негарантовани дуг ЈЛС и 2,4 млрд динара на негарантовани дуг ЈП „Путеви Србијеˮ и Коридора Србије д.о.о. Београд. Директан јавни дуг Републике Србије износио је 3.939,5 млрд динара, док је индиректни јавни дуг Републике Србије износио 216,5 млрд динара. Унутрашњи јавни дуг Републике Србије је износио 1.205,2 млрд динара, а спољни јавни дуг Републике Србије износио је 2.950,8 млрд динара. Према подацима од 30. септeмбра 2023. године, у валутној структура дуга сектора државе и даље највеће учешће има дуг деноминован у еврима у износу од 58,3% укупног дуга сектора државе. Затим су највише заступљени динар са 20,5 % и амерички долар са 13,7%. Остатак дуга је деноминован у специјалним правима вучења 6,9% и осталим валутама 0,6%. На дан 30. септeмбра 2023. године највећи део дуга сектора државе је са фиксном каматном стопом 72,5%, док се на дуг са варијабилном каматном стопом односило 27,5% укупног дуга. Међу варијабилним каматним стопама највише су заступљени Euribor 70,3%, затим каматна стопа за специјална права вучења 24,8%, Belibor 4,3%, док је учешће обавеза са осталим каматним стопама 0,6%.</w:t>
      </w:r>
    </w:p>
    <w:p w14:paraId="3EE837FE" w14:textId="77777777" w:rsidR="009A734F" w:rsidRPr="009A734F" w:rsidRDefault="009A734F" w:rsidP="009A734F">
      <w:pPr>
        <w:spacing w:after="60"/>
        <w:jc w:val="both"/>
        <w:rPr>
          <w:rFonts w:eastAsia="Calibri"/>
          <w:lang w:val="sr-Cyrl-RS" w:eastAsia="ja-JP"/>
        </w:rPr>
      </w:pPr>
      <w:r w:rsidRPr="009A734F">
        <w:rPr>
          <w:rFonts w:eastAsia="Calibri"/>
          <w:lang w:val="sr-Cyrl-RS" w:eastAsia="ja-JP"/>
        </w:rPr>
        <w:t xml:space="preserve">Фискални оквир у периоду 2024–2026. године: 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w:t>
      </w:r>
      <w:r w:rsidRPr="009A734F">
        <w:rPr>
          <w:rFonts w:eastAsia="Calibri"/>
          <w:lang w:val="sr-Cyrl-RS" w:eastAsia="ja-JP"/>
        </w:rPr>
        <w:lastRenderedPageBreak/>
        <w:t>2020. и 2021. године, а у 2022. години су обезбеђена средства за ублажавање ефеката енергетске кризе, изазване сукобом у Украјини. Реакција фискалне политике у наредном периоду, креиране мере и њихове фискалне импликације биће одређени тако да не угрозе стабилност јавних финансија и темпо смањења јавног дуга, да одрже животни стандард становништва и помогну привредни развој, али и да осигурају флексибилност у случају снажнијег удара кризе.</w:t>
      </w:r>
      <w:r w:rsidRPr="009A734F">
        <w:rPr>
          <w:rFonts w:ascii="Calibri" w:eastAsia="Calibri" w:hAnsi="Calibri"/>
          <w:sz w:val="22"/>
          <w:szCs w:val="22"/>
          <w:lang w:val="sr-Cyrl-RS"/>
        </w:rPr>
        <w:t xml:space="preserve"> </w:t>
      </w:r>
      <w:r w:rsidRPr="009A734F">
        <w:rPr>
          <w:rFonts w:eastAsia="Calibri"/>
          <w:lang w:val="sr-Cyrl-RS" w:eastAsia="ja-JP"/>
        </w:rPr>
        <w:t>Циљеви фискалне политике у наредном средњорочном периоду биће обезбеђење стабилне позиције јавних финансија и опадајућа путања јавног дуга. Смањење учешћа дуга је уско везано за снижавање дефицита као главног фактора задуживања, тако да динамика спуштања дефицита опредељује и промену кретања дуга. Растући трошкови задуживања на међународном финансијском тржишту такође захтевају опрез и рестриктивност фискалне политике.</w:t>
      </w:r>
    </w:p>
    <w:p w14:paraId="6DB8CFAE" w14:textId="77777777" w:rsidR="009A734F" w:rsidRPr="009A734F" w:rsidRDefault="009A734F" w:rsidP="009A734F">
      <w:pPr>
        <w:spacing w:after="60"/>
        <w:jc w:val="both"/>
        <w:rPr>
          <w:rFonts w:eastAsia="Calibri"/>
          <w:lang w:val="sr-Cyrl-RS" w:eastAsia="ja-JP"/>
        </w:rPr>
      </w:pPr>
      <w:r w:rsidRPr="009A734F">
        <w:rPr>
          <w:rFonts w:eastAsia="Calibri"/>
          <w:lang w:val="sr-Cyrl-RS" w:eastAsia="ja-JP"/>
        </w:rPr>
        <w:t>Имајући у виду пројектовани резултат буџета Републике Србије за период 2024–2026.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јавни дуг Репбулиике Србије требало би да буде на нивоу од 49,0% БДП на крају 2026. године.</w:t>
      </w:r>
    </w:p>
    <w:p w14:paraId="66044031" w14:textId="77777777" w:rsidR="009A734F" w:rsidRPr="009A734F" w:rsidRDefault="009A734F" w:rsidP="009A734F">
      <w:pPr>
        <w:spacing w:after="120"/>
        <w:jc w:val="both"/>
        <w:rPr>
          <w:rFonts w:eastAsia="Calibri"/>
          <w:lang w:val="sr-Cyrl-RS"/>
        </w:rPr>
      </w:pPr>
      <w:r w:rsidRPr="009A734F">
        <w:rPr>
          <w:rFonts w:eastAsia="Calibri"/>
          <w:lang w:val="sr-Cyrl-RS"/>
        </w:rPr>
        <w:t>Табела 11. Основна пројекција стања јавног дуга сектора државе до 2026. године</w:t>
      </w:r>
    </w:p>
    <w:tbl>
      <w:tblPr>
        <w:tblStyle w:val="LightShading-Accent1222"/>
        <w:tblW w:w="5000" w:type="pct"/>
        <w:tblLook w:val="0420" w:firstRow="1" w:lastRow="0" w:firstColumn="0" w:lastColumn="0" w:noHBand="0" w:noVBand="1"/>
      </w:tblPr>
      <w:tblGrid>
        <w:gridCol w:w="5274"/>
        <w:gridCol w:w="856"/>
        <w:gridCol w:w="968"/>
        <w:gridCol w:w="968"/>
        <w:gridCol w:w="960"/>
      </w:tblGrid>
      <w:tr w:rsidR="009A734F" w:rsidRPr="009A734F" w14:paraId="2F1225AB" w14:textId="77777777" w:rsidTr="009A734F">
        <w:trPr>
          <w:cnfStyle w:val="100000000000" w:firstRow="1" w:lastRow="0" w:firstColumn="0" w:lastColumn="0" w:oddVBand="0" w:evenVBand="0" w:oddHBand="0" w:evenHBand="0" w:firstRowFirstColumn="0" w:firstRowLastColumn="0" w:lastRowFirstColumn="0" w:lastRowLastColumn="0"/>
          <w:trHeight w:val="280"/>
        </w:trPr>
        <w:tc>
          <w:tcPr>
            <w:tcW w:w="2922" w:type="pct"/>
            <w:tcBorders>
              <w:top w:val="single" w:sz="4" w:space="0" w:color="002060"/>
              <w:bottom w:val="single" w:sz="8" w:space="0" w:color="FFFFFF"/>
            </w:tcBorders>
            <w:noWrap/>
            <w:hideMark/>
          </w:tcPr>
          <w:p w14:paraId="4C1F8CEA" w14:textId="77777777" w:rsidR="009A734F" w:rsidRPr="009A734F" w:rsidRDefault="009A734F" w:rsidP="009A734F">
            <w:pPr>
              <w:spacing w:line="256" w:lineRule="auto"/>
              <w:rPr>
                <w:rFonts w:ascii="Times New Roman" w:hAnsi="Times New Roman"/>
                <w:color w:val="auto"/>
                <w:lang w:val="sr-Cyrl-RS"/>
              </w:rPr>
            </w:pPr>
          </w:p>
        </w:tc>
        <w:tc>
          <w:tcPr>
            <w:tcW w:w="474" w:type="pct"/>
            <w:tcBorders>
              <w:top w:val="single" w:sz="4" w:space="0" w:color="002060"/>
              <w:bottom w:val="single" w:sz="4" w:space="0" w:color="002060"/>
            </w:tcBorders>
            <w:noWrap/>
            <w:hideMark/>
          </w:tcPr>
          <w:p w14:paraId="716DC32C" w14:textId="77777777" w:rsidR="009A734F" w:rsidRPr="009A734F" w:rsidRDefault="009A734F" w:rsidP="009A734F">
            <w:pPr>
              <w:jc w:val="right"/>
              <w:rPr>
                <w:rFonts w:ascii="Times New Roman" w:hAnsi="Times New Roman"/>
                <w:color w:val="auto"/>
                <w:sz w:val="18"/>
                <w:szCs w:val="18"/>
                <w:lang w:val="sr-Cyrl-RS"/>
              </w:rPr>
            </w:pPr>
            <w:r w:rsidRPr="009A734F">
              <w:rPr>
                <w:rFonts w:ascii="Times New Roman" w:hAnsi="Times New Roman"/>
                <w:color w:val="auto"/>
                <w:sz w:val="18"/>
                <w:szCs w:val="18"/>
                <w:lang w:val="sr-Cyrl-RS"/>
              </w:rPr>
              <w:t>2023 п</w:t>
            </w:r>
          </w:p>
        </w:tc>
        <w:tc>
          <w:tcPr>
            <w:tcW w:w="536" w:type="pct"/>
            <w:tcBorders>
              <w:top w:val="single" w:sz="4" w:space="0" w:color="002060"/>
              <w:bottom w:val="single" w:sz="4" w:space="0" w:color="002060"/>
            </w:tcBorders>
            <w:noWrap/>
            <w:hideMark/>
          </w:tcPr>
          <w:p w14:paraId="1AE56AD8" w14:textId="77777777" w:rsidR="009A734F" w:rsidRPr="009A734F" w:rsidRDefault="009A734F" w:rsidP="009A734F">
            <w:pPr>
              <w:jc w:val="right"/>
              <w:rPr>
                <w:rFonts w:ascii="Times New Roman" w:hAnsi="Times New Roman"/>
                <w:color w:val="auto"/>
                <w:sz w:val="18"/>
                <w:szCs w:val="18"/>
                <w:lang w:val="sr-Cyrl-RS"/>
              </w:rPr>
            </w:pPr>
            <w:r w:rsidRPr="009A734F">
              <w:rPr>
                <w:rFonts w:ascii="Times New Roman" w:hAnsi="Times New Roman"/>
                <w:color w:val="auto"/>
                <w:sz w:val="18"/>
                <w:szCs w:val="18"/>
                <w:lang w:val="sr-Cyrl-RS"/>
              </w:rPr>
              <w:t>2024 п</w:t>
            </w:r>
          </w:p>
        </w:tc>
        <w:tc>
          <w:tcPr>
            <w:tcW w:w="536" w:type="pct"/>
            <w:tcBorders>
              <w:top w:val="single" w:sz="4" w:space="0" w:color="002060"/>
              <w:bottom w:val="single" w:sz="4" w:space="0" w:color="002060"/>
            </w:tcBorders>
            <w:noWrap/>
            <w:hideMark/>
          </w:tcPr>
          <w:p w14:paraId="6E409DAF" w14:textId="77777777" w:rsidR="009A734F" w:rsidRPr="009A734F" w:rsidRDefault="009A734F" w:rsidP="009A734F">
            <w:pPr>
              <w:jc w:val="right"/>
              <w:rPr>
                <w:rFonts w:ascii="Times New Roman" w:hAnsi="Times New Roman"/>
                <w:color w:val="auto"/>
                <w:sz w:val="18"/>
                <w:szCs w:val="18"/>
                <w:lang w:val="sr-Cyrl-RS"/>
              </w:rPr>
            </w:pPr>
            <w:r w:rsidRPr="009A734F">
              <w:rPr>
                <w:rFonts w:ascii="Times New Roman" w:hAnsi="Times New Roman"/>
                <w:color w:val="auto"/>
                <w:sz w:val="18"/>
                <w:szCs w:val="18"/>
                <w:lang w:val="sr-Cyrl-RS"/>
              </w:rPr>
              <w:t>2025 п</w:t>
            </w:r>
          </w:p>
        </w:tc>
        <w:tc>
          <w:tcPr>
            <w:tcW w:w="532" w:type="pct"/>
            <w:tcBorders>
              <w:top w:val="single" w:sz="4" w:space="0" w:color="002060"/>
              <w:bottom w:val="single" w:sz="4" w:space="0" w:color="002060"/>
            </w:tcBorders>
            <w:noWrap/>
            <w:hideMark/>
          </w:tcPr>
          <w:p w14:paraId="3FEE2BC6" w14:textId="77777777" w:rsidR="009A734F" w:rsidRPr="009A734F" w:rsidRDefault="009A734F" w:rsidP="009A734F">
            <w:pPr>
              <w:jc w:val="right"/>
              <w:rPr>
                <w:rFonts w:ascii="Times New Roman" w:hAnsi="Times New Roman"/>
                <w:color w:val="auto"/>
                <w:sz w:val="18"/>
                <w:szCs w:val="18"/>
                <w:lang w:val="sr-Cyrl-RS"/>
              </w:rPr>
            </w:pPr>
            <w:r w:rsidRPr="009A734F">
              <w:rPr>
                <w:rFonts w:ascii="Times New Roman" w:hAnsi="Times New Roman"/>
                <w:color w:val="auto"/>
                <w:sz w:val="18"/>
                <w:szCs w:val="18"/>
                <w:lang w:val="sr-Cyrl-RS"/>
              </w:rPr>
              <w:t>2026 п</w:t>
            </w:r>
          </w:p>
        </w:tc>
      </w:tr>
      <w:tr w:rsidR="009A734F" w:rsidRPr="009A734F" w14:paraId="5DCAB156" w14:textId="77777777" w:rsidTr="009A734F">
        <w:trPr>
          <w:cnfStyle w:val="000000100000" w:firstRow="0" w:lastRow="0" w:firstColumn="0" w:lastColumn="0" w:oddVBand="0" w:evenVBand="0" w:oddHBand="1" w:evenHBand="0" w:firstRowFirstColumn="0" w:firstRowLastColumn="0" w:lastRowFirstColumn="0" w:lastRowLastColumn="0"/>
          <w:trHeight w:val="20"/>
        </w:trPr>
        <w:tc>
          <w:tcPr>
            <w:tcW w:w="2922" w:type="pct"/>
            <w:tcBorders>
              <w:top w:val="nil"/>
              <w:bottom w:val="nil"/>
            </w:tcBorders>
            <w:shd w:val="clear" w:color="auto" w:fill="E7E6E6"/>
            <w:noWrap/>
            <w:hideMark/>
          </w:tcPr>
          <w:p w14:paraId="663BE9AF" w14:textId="77777777" w:rsidR="009A734F" w:rsidRPr="009A734F" w:rsidRDefault="009A734F" w:rsidP="009A734F">
            <w:pPr>
              <w:rPr>
                <w:rFonts w:ascii="Times New Roman" w:hAnsi="Times New Roman"/>
                <w:bCs/>
                <w:color w:val="auto"/>
                <w:lang w:val="sr-Cyrl-RS"/>
              </w:rPr>
            </w:pPr>
            <w:r w:rsidRPr="009A734F">
              <w:rPr>
                <w:rFonts w:ascii="Times New Roman" w:hAnsi="Times New Roman"/>
                <w:bCs/>
                <w:color w:val="auto"/>
                <w:lang w:val="sr-Cyrl-RS"/>
              </w:rPr>
              <w:t>Јавни дуг (централни ниво власти), млрд РСД</w:t>
            </w:r>
          </w:p>
        </w:tc>
        <w:tc>
          <w:tcPr>
            <w:tcW w:w="474" w:type="pct"/>
            <w:tcBorders>
              <w:top w:val="single" w:sz="4" w:space="0" w:color="002060"/>
              <w:bottom w:val="nil"/>
            </w:tcBorders>
            <w:shd w:val="clear" w:color="auto" w:fill="E7E6E6"/>
            <w:noWrap/>
            <w:vAlign w:val="bottom"/>
          </w:tcPr>
          <w:p w14:paraId="2380D33D"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4.273,9</w:t>
            </w:r>
          </w:p>
        </w:tc>
        <w:tc>
          <w:tcPr>
            <w:tcW w:w="536" w:type="pct"/>
            <w:tcBorders>
              <w:top w:val="single" w:sz="4" w:space="0" w:color="002060"/>
              <w:bottom w:val="nil"/>
            </w:tcBorders>
            <w:shd w:val="clear" w:color="auto" w:fill="E7E6E6"/>
            <w:noWrap/>
          </w:tcPr>
          <w:p w14:paraId="20349DE2"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4.472,9</w:t>
            </w:r>
          </w:p>
        </w:tc>
        <w:tc>
          <w:tcPr>
            <w:tcW w:w="536" w:type="pct"/>
            <w:tcBorders>
              <w:top w:val="single" w:sz="4" w:space="0" w:color="002060"/>
              <w:bottom w:val="nil"/>
            </w:tcBorders>
            <w:shd w:val="clear" w:color="auto" w:fill="E7E6E6"/>
            <w:noWrap/>
          </w:tcPr>
          <w:p w14:paraId="1D99AEF6"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4.719,9</w:t>
            </w:r>
          </w:p>
        </w:tc>
        <w:tc>
          <w:tcPr>
            <w:tcW w:w="532" w:type="pct"/>
            <w:tcBorders>
              <w:top w:val="single" w:sz="4" w:space="0" w:color="002060"/>
              <w:bottom w:val="nil"/>
            </w:tcBorders>
            <w:shd w:val="clear" w:color="auto" w:fill="E7E6E6"/>
            <w:noWrap/>
          </w:tcPr>
          <w:p w14:paraId="2BD9CE43"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4.967,9</w:t>
            </w:r>
          </w:p>
        </w:tc>
      </w:tr>
      <w:tr w:rsidR="009A734F" w:rsidRPr="009A734F" w14:paraId="323A0483" w14:textId="77777777" w:rsidTr="009A734F">
        <w:trPr>
          <w:trHeight w:val="20"/>
        </w:trPr>
        <w:tc>
          <w:tcPr>
            <w:tcW w:w="2922" w:type="pct"/>
            <w:tcBorders>
              <w:top w:val="nil"/>
              <w:left w:val="nil"/>
              <w:bottom w:val="nil"/>
              <w:right w:val="nil"/>
            </w:tcBorders>
            <w:hideMark/>
          </w:tcPr>
          <w:p w14:paraId="440217A5" w14:textId="77777777" w:rsidR="009A734F" w:rsidRPr="009A734F" w:rsidRDefault="009A734F" w:rsidP="009A734F">
            <w:pPr>
              <w:rPr>
                <w:rFonts w:ascii="Times New Roman" w:hAnsi="Times New Roman"/>
                <w:bCs/>
                <w:color w:val="auto"/>
                <w:lang w:val="sr-Cyrl-RS"/>
              </w:rPr>
            </w:pPr>
            <w:r w:rsidRPr="009A734F">
              <w:rPr>
                <w:rFonts w:ascii="Times New Roman" w:hAnsi="Times New Roman"/>
                <w:bCs/>
                <w:color w:val="auto"/>
                <w:lang w:val="sr-Cyrl-RS"/>
              </w:rPr>
              <w:t>Дуг централне државе, у % БДП</w:t>
            </w:r>
          </w:p>
        </w:tc>
        <w:tc>
          <w:tcPr>
            <w:tcW w:w="474" w:type="pct"/>
            <w:tcBorders>
              <w:top w:val="nil"/>
              <w:left w:val="nil"/>
              <w:bottom w:val="nil"/>
              <w:right w:val="nil"/>
            </w:tcBorders>
            <w:noWrap/>
          </w:tcPr>
          <w:p w14:paraId="1F51E1E5"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52,7%</w:t>
            </w:r>
          </w:p>
        </w:tc>
        <w:tc>
          <w:tcPr>
            <w:tcW w:w="536" w:type="pct"/>
            <w:tcBorders>
              <w:top w:val="nil"/>
              <w:left w:val="nil"/>
              <w:bottom w:val="nil"/>
              <w:right w:val="nil"/>
            </w:tcBorders>
            <w:noWrap/>
          </w:tcPr>
          <w:p w14:paraId="2353D693"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51,0%</w:t>
            </w:r>
          </w:p>
        </w:tc>
        <w:tc>
          <w:tcPr>
            <w:tcW w:w="536" w:type="pct"/>
            <w:tcBorders>
              <w:top w:val="nil"/>
              <w:left w:val="nil"/>
              <w:bottom w:val="nil"/>
              <w:right w:val="nil"/>
            </w:tcBorders>
            <w:noWrap/>
          </w:tcPr>
          <w:p w14:paraId="625B8AB6"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49,9%</w:t>
            </w:r>
          </w:p>
        </w:tc>
        <w:tc>
          <w:tcPr>
            <w:tcW w:w="532" w:type="pct"/>
            <w:tcBorders>
              <w:top w:val="nil"/>
              <w:left w:val="nil"/>
              <w:bottom w:val="nil"/>
              <w:right w:val="nil"/>
            </w:tcBorders>
            <w:noWrap/>
          </w:tcPr>
          <w:p w14:paraId="6CE542A1"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49,0%</w:t>
            </w:r>
          </w:p>
        </w:tc>
      </w:tr>
      <w:tr w:rsidR="009A734F" w:rsidRPr="009A734F" w14:paraId="32252920" w14:textId="77777777" w:rsidTr="009A734F">
        <w:trPr>
          <w:cnfStyle w:val="000000100000" w:firstRow="0" w:lastRow="0" w:firstColumn="0" w:lastColumn="0" w:oddVBand="0" w:evenVBand="0" w:oddHBand="1" w:evenHBand="0" w:firstRowFirstColumn="0" w:firstRowLastColumn="0" w:lastRowFirstColumn="0" w:lastRowLastColumn="0"/>
          <w:trHeight w:val="20"/>
        </w:trPr>
        <w:tc>
          <w:tcPr>
            <w:tcW w:w="2922" w:type="pct"/>
            <w:tcBorders>
              <w:top w:val="nil"/>
              <w:bottom w:val="nil"/>
            </w:tcBorders>
            <w:shd w:val="clear" w:color="auto" w:fill="E7E6E6"/>
            <w:hideMark/>
          </w:tcPr>
          <w:p w14:paraId="76CBF053" w14:textId="77777777" w:rsidR="009A734F" w:rsidRPr="009A734F" w:rsidRDefault="009A734F" w:rsidP="009A734F">
            <w:pPr>
              <w:rPr>
                <w:rFonts w:ascii="Times New Roman" w:hAnsi="Times New Roman"/>
                <w:bCs/>
                <w:color w:val="auto"/>
                <w:lang w:val="sr-Cyrl-RS"/>
              </w:rPr>
            </w:pPr>
            <w:r w:rsidRPr="009A734F">
              <w:rPr>
                <w:rFonts w:ascii="Times New Roman" w:hAnsi="Times New Roman"/>
                <w:bCs/>
                <w:color w:val="auto"/>
                <w:lang w:val="sr-Cyrl-RS"/>
              </w:rPr>
              <w:t>Негарантовани дуг јединица локалне самоуправе*, у % БДП</w:t>
            </w:r>
          </w:p>
        </w:tc>
        <w:tc>
          <w:tcPr>
            <w:tcW w:w="474" w:type="pct"/>
            <w:tcBorders>
              <w:top w:val="nil"/>
              <w:bottom w:val="nil"/>
            </w:tcBorders>
            <w:shd w:val="clear" w:color="auto" w:fill="E7E6E6"/>
            <w:noWrap/>
          </w:tcPr>
          <w:p w14:paraId="08CF9F16"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0,6%</w:t>
            </w:r>
          </w:p>
        </w:tc>
        <w:tc>
          <w:tcPr>
            <w:tcW w:w="536" w:type="pct"/>
            <w:tcBorders>
              <w:top w:val="nil"/>
              <w:bottom w:val="nil"/>
            </w:tcBorders>
            <w:shd w:val="clear" w:color="auto" w:fill="E7E6E6"/>
            <w:noWrap/>
          </w:tcPr>
          <w:p w14:paraId="2016B715"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0,7%</w:t>
            </w:r>
          </w:p>
        </w:tc>
        <w:tc>
          <w:tcPr>
            <w:tcW w:w="536" w:type="pct"/>
            <w:tcBorders>
              <w:top w:val="nil"/>
              <w:bottom w:val="nil"/>
            </w:tcBorders>
            <w:shd w:val="clear" w:color="auto" w:fill="E7E6E6"/>
            <w:noWrap/>
          </w:tcPr>
          <w:p w14:paraId="227A5AED"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0,8%</w:t>
            </w:r>
          </w:p>
        </w:tc>
        <w:tc>
          <w:tcPr>
            <w:tcW w:w="532" w:type="pct"/>
            <w:tcBorders>
              <w:top w:val="nil"/>
              <w:bottom w:val="nil"/>
            </w:tcBorders>
            <w:shd w:val="clear" w:color="auto" w:fill="E7E6E6"/>
            <w:noWrap/>
          </w:tcPr>
          <w:p w14:paraId="4AFEF5B6"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1,0%</w:t>
            </w:r>
          </w:p>
        </w:tc>
      </w:tr>
      <w:tr w:rsidR="009A734F" w:rsidRPr="009A734F" w14:paraId="6D9F8AE5" w14:textId="77777777" w:rsidTr="009A734F">
        <w:trPr>
          <w:trHeight w:val="20"/>
        </w:trPr>
        <w:tc>
          <w:tcPr>
            <w:tcW w:w="2922" w:type="pct"/>
            <w:tcBorders>
              <w:top w:val="nil"/>
              <w:left w:val="nil"/>
              <w:bottom w:val="single" w:sz="4" w:space="0" w:color="002060"/>
              <w:right w:val="nil"/>
            </w:tcBorders>
            <w:hideMark/>
          </w:tcPr>
          <w:p w14:paraId="56A77A94" w14:textId="77777777" w:rsidR="009A734F" w:rsidRPr="009A734F" w:rsidRDefault="009A734F" w:rsidP="009A734F">
            <w:pPr>
              <w:rPr>
                <w:rFonts w:ascii="Times New Roman" w:hAnsi="Times New Roman"/>
                <w:bCs/>
                <w:color w:val="auto"/>
                <w:lang w:val="sr-Cyrl-RS"/>
              </w:rPr>
            </w:pPr>
            <w:r w:rsidRPr="009A734F">
              <w:rPr>
                <w:rFonts w:ascii="Times New Roman" w:hAnsi="Times New Roman"/>
                <w:bCs/>
                <w:color w:val="auto"/>
                <w:lang w:val="sr-Cyrl-RS"/>
              </w:rPr>
              <w:t>Дуг сектора државе, у % БДП</w:t>
            </w:r>
          </w:p>
        </w:tc>
        <w:tc>
          <w:tcPr>
            <w:tcW w:w="474" w:type="pct"/>
            <w:tcBorders>
              <w:top w:val="nil"/>
              <w:left w:val="nil"/>
              <w:bottom w:val="single" w:sz="4" w:space="0" w:color="002060"/>
              <w:right w:val="nil"/>
            </w:tcBorders>
            <w:noWrap/>
          </w:tcPr>
          <w:p w14:paraId="72166451"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53,3%</w:t>
            </w:r>
          </w:p>
        </w:tc>
        <w:tc>
          <w:tcPr>
            <w:tcW w:w="536" w:type="pct"/>
            <w:tcBorders>
              <w:top w:val="nil"/>
              <w:left w:val="nil"/>
              <w:bottom w:val="single" w:sz="4" w:space="0" w:color="002060"/>
              <w:right w:val="nil"/>
            </w:tcBorders>
            <w:noWrap/>
          </w:tcPr>
          <w:p w14:paraId="60136E7C"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51,7%</w:t>
            </w:r>
          </w:p>
        </w:tc>
        <w:tc>
          <w:tcPr>
            <w:tcW w:w="536" w:type="pct"/>
            <w:tcBorders>
              <w:top w:val="nil"/>
              <w:left w:val="nil"/>
              <w:bottom w:val="single" w:sz="4" w:space="0" w:color="002060"/>
              <w:right w:val="nil"/>
            </w:tcBorders>
            <w:noWrap/>
          </w:tcPr>
          <w:p w14:paraId="64827D03"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50,7%</w:t>
            </w:r>
          </w:p>
        </w:tc>
        <w:tc>
          <w:tcPr>
            <w:tcW w:w="532" w:type="pct"/>
            <w:tcBorders>
              <w:top w:val="nil"/>
              <w:left w:val="nil"/>
              <w:bottom w:val="single" w:sz="4" w:space="0" w:color="002060"/>
              <w:right w:val="nil"/>
            </w:tcBorders>
            <w:noWrap/>
          </w:tcPr>
          <w:p w14:paraId="7D02C07E" w14:textId="77777777" w:rsidR="009A734F" w:rsidRPr="009A734F" w:rsidRDefault="009A734F" w:rsidP="009A734F">
            <w:pPr>
              <w:jc w:val="right"/>
              <w:rPr>
                <w:rFonts w:ascii="Times New Roman" w:hAnsi="Times New Roman"/>
                <w:bCs/>
                <w:color w:val="auto"/>
                <w:lang w:val="sr-Cyrl-RS"/>
              </w:rPr>
            </w:pPr>
            <w:r w:rsidRPr="009A734F">
              <w:rPr>
                <w:rFonts w:ascii="Times New Roman" w:hAnsi="Times New Roman"/>
                <w:bCs/>
                <w:color w:val="auto"/>
                <w:sz w:val="18"/>
                <w:szCs w:val="18"/>
                <w:lang w:val="sr-Cyrl-RS"/>
              </w:rPr>
              <w:t>50,0%</w:t>
            </w:r>
          </w:p>
        </w:tc>
      </w:tr>
    </w:tbl>
    <w:p w14:paraId="1CA06D67" w14:textId="77777777" w:rsidR="009A734F" w:rsidRPr="009A734F" w:rsidRDefault="009A734F" w:rsidP="009A734F">
      <w:pPr>
        <w:spacing w:before="60"/>
        <w:jc w:val="both"/>
        <w:rPr>
          <w:rFonts w:eastAsia="Calibri"/>
          <w:sz w:val="20"/>
          <w:szCs w:val="20"/>
          <w:lang w:val="sr-Cyrl-RS" w:eastAsia="ja-JP"/>
        </w:rPr>
      </w:pPr>
      <w:r w:rsidRPr="009A734F">
        <w:rPr>
          <w:rFonts w:eastAsia="Calibri"/>
          <w:sz w:val="20"/>
          <w:szCs w:val="20"/>
          <w:lang w:val="sr-Cyrl-RS" w:eastAsia="ja-JP"/>
        </w:rPr>
        <w:t>* и осталог сектора државе</w:t>
      </w:r>
    </w:p>
    <w:p w14:paraId="5191C5C9" w14:textId="77777777" w:rsidR="009A734F" w:rsidRPr="009A734F" w:rsidRDefault="009A734F" w:rsidP="009A734F">
      <w:pPr>
        <w:spacing w:after="120"/>
        <w:jc w:val="both"/>
        <w:rPr>
          <w:rFonts w:eastAsia="Calibri"/>
          <w:sz w:val="20"/>
          <w:szCs w:val="20"/>
          <w:lang w:val="sr-Cyrl-RS" w:eastAsia="ja-JP"/>
        </w:rPr>
      </w:pPr>
      <w:r w:rsidRPr="009A734F">
        <w:rPr>
          <w:rFonts w:eastAsia="Calibri"/>
          <w:sz w:val="20"/>
          <w:szCs w:val="20"/>
          <w:lang w:val="sr-Cyrl-RS" w:eastAsia="ja-JP"/>
        </w:rPr>
        <w:t>Извор: Министарство финансија</w:t>
      </w:r>
    </w:p>
    <w:p w14:paraId="605D80CA" w14:textId="77777777" w:rsidR="009A734F" w:rsidRPr="009A734F" w:rsidRDefault="009A734F" w:rsidP="009A734F">
      <w:pPr>
        <w:spacing w:after="60"/>
        <w:jc w:val="both"/>
        <w:rPr>
          <w:rFonts w:eastAsia="MS PGothic"/>
          <w:strike/>
          <w:lang w:val="sr-Cyrl-RS" w:eastAsia="ja-JP"/>
        </w:rPr>
      </w:pPr>
      <w:r w:rsidRPr="009A734F">
        <w:rPr>
          <w:rFonts w:eastAsia="MS PGothic"/>
          <w:lang w:val="sr-Cyrl-RS" w:eastAsia="ja-JP"/>
        </w:rPr>
        <w:t>Предвиђа се да ће негарантовани дуг локалног нивоа власти бити на нивоу од око 1,0% БДП до краја 2026. На крају 2026. године стање дуга сектора државе требало би да буде на нивоу од 50,0% БДП.</w:t>
      </w:r>
    </w:p>
    <w:p w14:paraId="7E22BE3D"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Финансијски и фискални ризици могу довести до раста јавног дуга већег од предвиђеног основним сценаријем. Ризици који су присутни и који могу да доведу до раста задужености и трошкова сервисирања јавног дуга су: ризик рефинансирања, девизни ризик, тржишни ризик (ризик каматних стопа, ризик инфлације), ризик ликвидности, кредитни и оперативни ризици и ризици везани за дистрибуцију трошкова сервисирања (структура дуга, концентрација обавеза).</w:t>
      </w:r>
    </w:p>
    <w:p w14:paraId="15E929D7"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Због високог учешћа јавног дуга деноминованог у страној валути (79,4%),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БДП-у.</w:t>
      </w:r>
    </w:p>
    <w:p w14:paraId="45FEF13E" w14:textId="77777777" w:rsidR="0016577A" w:rsidRDefault="0016577A">
      <w:pPr>
        <w:rPr>
          <w:rFonts w:eastAsia="MS PGothic"/>
          <w:bCs/>
          <w:lang w:val="sr-Cyrl-RS" w:eastAsia="ja-JP"/>
        </w:rPr>
      </w:pPr>
      <w:r>
        <w:rPr>
          <w:rFonts w:eastAsia="MS PGothic"/>
          <w:bCs/>
          <w:lang w:val="sr-Cyrl-RS" w:eastAsia="ja-JP"/>
        </w:rPr>
        <w:br w:type="page"/>
      </w:r>
    </w:p>
    <w:p w14:paraId="16A393A9" w14:textId="1D7A13A0" w:rsidR="009A734F" w:rsidRDefault="009A734F" w:rsidP="009A734F">
      <w:pPr>
        <w:spacing w:after="120"/>
        <w:rPr>
          <w:rFonts w:eastAsia="MS PGothic"/>
          <w:bCs/>
          <w:lang w:val="sr-Cyrl-RS" w:eastAsia="ja-JP"/>
        </w:rPr>
      </w:pPr>
      <w:r w:rsidRPr="009A734F">
        <w:rPr>
          <w:rFonts w:eastAsia="MS PGothic"/>
          <w:bCs/>
          <w:lang w:val="sr-Cyrl-RS" w:eastAsia="ja-JP"/>
        </w:rPr>
        <w:lastRenderedPageBreak/>
        <w:t>Графикон 14. Утицај промена курса динара према корпи валута из портфолија јавног дуга на промену рацио јавног дуга и БДП – Централни ниво власти</w:t>
      </w:r>
    </w:p>
    <w:p w14:paraId="6F4F9400" w14:textId="2C90EBB1" w:rsidR="00406F9B" w:rsidRPr="009A734F" w:rsidRDefault="00406F9B" w:rsidP="009A734F">
      <w:pPr>
        <w:spacing w:after="120"/>
        <w:rPr>
          <w:rFonts w:eastAsia="MS PGothic"/>
          <w:bCs/>
          <w:lang w:val="sr-Cyrl-RS" w:eastAsia="ja-JP"/>
        </w:rPr>
      </w:pPr>
      <w:r w:rsidRPr="00406F9B">
        <w:rPr>
          <w:noProof/>
        </w:rPr>
        <w:drawing>
          <wp:inline distT="0" distB="0" distL="0" distR="0" wp14:anchorId="4EAEB207" wp14:editId="1EF09062">
            <wp:extent cx="5647619" cy="2390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7619" cy="2390476"/>
                    </a:xfrm>
                    <a:prstGeom prst="rect">
                      <a:avLst/>
                    </a:prstGeom>
                  </pic:spPr>
                </pic:pic>
              </a:graphicData>
            </a:graphic>
          </wp:inline>
        </w:drawing>
      </w:r>
    </w:p>
    <w:p w14:paraId="57756C0A" w14:textId="77777777" w:rsidR="009A734F" w:rsidRPr="009A734F" w:rsidRDefault="009A734F" w:rsidP="009A734F">
      <w:pPr>
        <w:spacing w:after="120"/>
        <w:jc w:val="both"/>
        <w:rPr>
          <w:rFonts w:eastAsia="Calibri"/>
          <w:bCs/>
          <w:sz w:val="20"/>
          <w:szCs w:val="22"/>
          <w:lang w:val="sr-Cyrl-RS"/>
        </w:rPr>
      </w:pPr>
      <w:r w:rsidRPr="009A734F">
        <w:rPr>
          <w:rFonts w:eastAsia="Calibri"/>
          <w:bCs/>
          <w:sz w:val="20"/>
          <w:szCs w:val="22"/>
          <w:lang w:val="sr-Cyrl-RS"/>
        </w:rPr>
        <w:t>Извор: Министарство финансија</w:t>
      </w:r>
    </w:p>
    <w:p w14:paraId="4EBEA4C2" w14:textId="77777777" w:rsidR="009A734F" w:rsidRPr="009A734F" w:rsidRDefault="009A734F" w:rsidP="009A734F">
      <w:pPr>
        <w:spacing w:after="60"/>
        <w:jc w:val="both"/>
        <w:rPr>
          <w:rFonts w:eastAsia="Calibri"/>
          <w:lang w:val="sr-Cyrl-RS"/>
        </w:rPr>
      </w:pPr>
      <w:r w:rsidRPr="009A734F">
        <w:rPr>
          <w:rFonts w:eastAsia="Calibri"/>
          <w:lang w:val="sr-Cyrl-RS"/>
        </w:rPr>
        <w:t>На графикону је представљено кретање рација јавног дуга Републике Србије и БДП-а у зависности од промене курса динара према одређеној корпи валута. Приказана је основна пројекција са алтернативним сценаријима у зависности од апрецијације, односно депрецијације курса динара у распону од 10% апрецијације до 10% депрецијације динара у односу на корпу валута. Применом наведених сценарија може се видети да би се рацио за 2026. годину кретао у распону од 45,1% до 52,8%, док би за основни сценарио био на нивоу од 49,0%.</w:t>
      </w:r>
    </w:p>
    <w:p w14:paraId="02C37A40" w14:textId="77777777" w:rsidR="009A734F" w:rsidRPr="009A734F" w:rsidRDefault="009A734F" w:rsidP="009A734F">
      <w:pPr>
        <w:spacing w:after="60"/>
        <w:jc w:val="both"/>
        <w:rPr>
          <w:rFonts w:eastAsia="Calibri"/>
          <w:lang w:val="sr-Cyrl-RS"/>
        </w:rPr>
      </w:pPr>
      <w:r w:rsidRPr="009A734F">
        <w:rPr>
          <w:rFonts w:eastAsia="Calibri"/>
          <w:lang w:val="sr-Cyrl-RS"/>
        </w:rPr>
        <w:t>У циљу смањивања изложености варијабилним каматним стопама, уговарање нових обавеза се врши по фиксним каматним стопама, тамо где је то могуће, а поготову у домену зајмова намењених за финансирање инвестиционих пројеката.</w:t>
      </w:r>
    </w:p>
    <w:p w14:paraId="20359F93" w14:textId="77777777" w:rsidR="009A734F" w:rsidRPr="009A734F" w:rsidRDefault="009A734F" w:rsidP="009A734F">
      <w:pPr>
        <w:spacing w:after="60"/>
        <w:jc w:val="both"/>
        <w:rPr>
          <w:rFonts w:eastAsia="Calibri"/>
          <w:lang w:val="sr-Cyrl-RS"/>
        </w:rPr>
      </w:pPr>
      <w:r w:rsidRPr="009A734F">
        <w:rPr>
          <w:rFonts w:eastAsia="Calibri"/>
          <w:lang w:val="sr-Cyrl-RS"/>
        </w:rPr>
        <w:t>У циљу оптимизације портфолија и ефикаснијег управљања јавним дугом, урађена је анализа трошкова и ризика алтернативних стратегија задуживања, применом модела Светске банке (Medium Term Debt Strategy Model – MTDS), у условима основног сценариjа, али и у условима шокова који могу довести до промене основног сценариjа: девизни курс, промена каматних стопа на међународном и домаћем тржишту, комбиновани шок.</w:t>
      </w:r>
    </w:p>
    <w:p w14:paraId="44379855" w14:textId="77777777" w:rsidR="009A734F" w:rsidRPr="009A734F" w:rsidRDefault="009A734F" w:rsidP="009A734F">
      <w:pPr>
        <w:spacing w:after="60"/>
        <w:jc w:val="both"/>
        <w:rPr>
          <w:rFonts w:eastAsia="Calibri"/>
          <w:lang w:val="sr-Cyrl-RS"/>
        </w:rPr>
      </w:pPr>
      <w:r w:rsidRPr="009A734F">
        <w:rPr>
          <w:rFonts w:eastAsia="Calibri"/>
          <w:lang w:val="sr-Cyrl-RS"/>
        </w:rPr>
        <w:t>Стратегија управљања јавним дугом у наредном средњорочном периоду полази од претпоставке да ће финансирање бити обезбеђено задуживањем и на домаћем и на међународном финансијском тржишту. Флексибилност у домену избора тржишта на коме ће се вршити задуживање, валуте задуживања и инструмента финансирања један је од неопходних услова како би финансирање издатака буџета Републике Србије било обезбеђено.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p>
    <w:p w14:paraId="23DBBBC3" w14:textId="77777777" w:rsidR="009A734F" w:rsidRPr="009A734F" w:rsidRDefault="009A734F" w:rsidP="009A734F">
      <w:pPr>
        <w:spacing w:after="60"/>
        <w:jc w:val="both"/>
        <w:rPr>
          <w:rFonts w:eastAsia="Calibri"/>
          <w:lang w:val="sr-Cyrl-RS"/>
        </w:rPr>
      </w:pPr>
      <w:bookmarkStart w:id="23" w:name="_Toc530635112"/>
      <w:bookmarkEnd w:id="23"/>
      <w:r w:rsidRPr="009A734F">
        <w:rPr>
          <w:rFonts w:eastAsia="Calibri"/>
          <w:lang w:val="sr-Cyrl-RS"/>
        </w:rPr>
        <w:t xml:space="preserve">Почетком 2024.године очекује се успостављање међународног линка (i-Link) између Централног регистра, депоа и клиринга хартија од вредности и Euroclear банке, како би се олакшале трансакције салдирања државних бенчмарк обвезница преко Euroclear провајдера пост трговинских трансакција. Основне предности приступања Euroclear систему су ширење базе инвеститора кроз лакшу доступност домаћих хартија од вредности страним инвеститорима, што даље смањује трошкове у редукованом ланцу учесника куповине хартија од вредности, а тиме и пад приноса на хартије и ниже </w:t>
      </w:r>
      <w:r w:rsidRPr="009A734F">
        <w:rPr>
          <w:rFonts w:eastAsia="Calibri"/>
          <w:lang w:val="sr-Cyrl-RS"/>
        </w:rPr>
        <w:lastRenderedPageBreak/>
        <w:t>трошкове задуживања емитента. Такође, повећава се ликвидност секундарног тржишта ширењем базе инвеститора.</w:t>
      </w:r>
    </w:p>
    <w:p w14:paraId="3FBEFB3C" w14:textId="77777777" w:rsidR="009A734F" w:rsidRPr="009A734F" w:rsidRDefault="009A734F" w:rsidP="009A734F">
      <w:pPr>
        <w:keepNext/>
        <w:keepLines/>
        <w:spacing w:before="120" w:after="120"/>
        <w:jc w:val="both"/>
        <w:outlineLvl w:val="1"/>
        <w:rPr>
          <w:rFonts w:eastAsia="MS PGothic"/>
          <w:b/>
          <w:color w:val="000000"/>
        </w:rPr>
      </w:pPr>
      <w:bookmarkStart w:id="24" w:name="_Toc154064102"/>
      <w:r w:rsidRPr="009A734F">
        <w:rPr>
          <w:rFonts w:eastAsia="MS PGothic"/>
          <w:b/>
          <w:color w:val="000000"/>
        </w:rPr>
        <w:t>4.6. АНАЛИЗА ОСЕТЉИВОСТИ И ПОРЕЂЕЊЕ СА ПРЕТХОДНИМ ПРОГРАМОМ</w:t>
      </w:r>
      <w:bookmarkEnd w:id="24"/>
    </w:p>
    <w:p w14:paraId="1CB90D02"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Фискални ризици представљају изложеност јавних финансија одређеним околностима које могу проузроковати одступања од пројектованог фискалног оквира. До одступања може доћи у приходима, расходима, фискалном резултату, као и у имовини и обавезама државе, у односу на оно што је планирано и очекивано. На спољашње ризике, попут природних катастрофа или глобалних финансијских криза, Влада не може да утиче, али могуће је дефинисати излазне стратегије које би ублажиле њихово дејство (очување стабилности у добрим временима како би у условима рецесије или кризе фискална политика имала простора за адекватан одговор, осигурање у случају природних катастрофа и сл.). Унутрашњи ризици, односно њихова материјализација последица су активности у јавном сектору, те се на вероватноћу њихове реализације може утицати одлукама и политикама Владе.</w:t>
      </w:r>
    </w:p>
    <w:p w14:paraId="0234C1E6"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Идентификација највећих фискалних ризика који могу утицати на државне финансије у средњем року полазна је тачка у бољем управљању фискалним ризицима. О одређеним фискалним ризицима постоје детаљни подаци и лако се може идентификовати да ли ће и са коликом вероватноћом утицати на фискалне агрегате у средњем року. За друге, пак, не постоје довољно детаљни подаци, али и само њихово идентификовање подиже свест о могућности да у наредном периоду доведу до одступања од планираног фискалног оквира.</w:t>
      </w:r>
    </w:p>
    <w:p w14:paraId="3CFF4290"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Министарство финансија има водећу улогу у управљању фискалним ризицима. Као кључна институција за средњорочно макроекономско и фискално планирање, формулацију и управљање буџетом, Министарство финансија мора имати и водећу улогу у успостављању институционалне и законске структуре, те изградњи капацитета неопходних за управљање фискалним ризицима. Сектор за праћење фискалних ризика, организациона јединица за управљање фискалним ризицима у Министарству финансија, основан је са циљем да ради на јачању законске регулативе и методолошког оквира, изградњи капацитета, те развијању техничких алата и модела неопходних за праћење и процену фискалних ризика. Намера је да резултат ових активности буде идентификација и процена ризика и предлагање излазних стратегија, као помоћ Влади у очувању стабилности јавних финансија, што је кључни циљ фискалне политике и један од основних предуслова за динамичнији привредни раст.</w:t>
      </w:r>
    </w:p>
    <w:p w14:paraId="27A95606"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У циљу спровођења наведеног процеса праћења фискалних ризика, у октобру 2021. године, усвојена је Јединствена методологија, која је припремљена уз помоћ Светске банке, која обухвата четири основне методологије и то: 1) Методологију за праћење фискалних ризика који произлазе из пословања јавних предузећа; 2) Методологију за праћење фискалних ризика по буџет Републике Србије који произлазе из вршења надлежности јединица локалне самоуправе; 3) Методологију за праћење фискалних ризика по основу судских поступака; 4) Методологију за праћење фискалних ризика који се јављају као последица елементарних непогода.</w:t>
      </w:r>
    </w:p>
    <w:p w14:paraId="2655E824"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Гаранције издате од стране државе утичу на висину јавног дуга, али и на висину дефицита, уколико отплату по кредиту уместо првобитног дужника преузме држава. Издате гаранције су према дефиницији одређеној Законом о јавном дугу</w:t>
      </w:r>
      <w:r w:rsidRPr="009A734F">
        <w:rPr>
          <w:rFonts w:eastAsia="MS PGothic" w:cs="Calibri"/>
          <w:szCs w:val="20"/>
          <w:vertAlign w:val="superscript"/>
          <w:lang w:val="sr-Cyrl-RS" w:eastAsia="ja-JP"/>
        </w:rPr>
        <w:footnoteReference w:id="9"/>
      </w:r>
      <w:r w:rsidRPr="009A734F">
        <w:rPr>
          <w:rFonts w:eastAsia="MS PGothic" w:cs="Calibri"/>
          <w:szCs w:val="20"/>
          <w:lang w:val="sr-Cyrl-RS" w:eastAsia="ja-JP"/>
        </w:rPr>
        <w:t xml:space="preserve"> део индиректних обавеза и у укупном износу се укључују у јавни дуг. Ограничења постављена на издавање нових гаранција дала су резултате те се учешће индиректних </w:t>
      </w:r>
      <w:r w:rsidRPr="009A734F">
        <w:rPr>
          <w:rFonts w:eastAsia="MS PGothic" w:cs="Calibri"/>
          <w:szCs w:val="20"/>
          <w:lang w:val="sr-Cyrl-RS" w:eastAsia="ja-JP"/>
        </w:rPr>
        <w:lastRenderedPageBreak/>
        <w:t>обавеза у укупном јавном дугу смањује. Индиректне обавезе (издате гаранције од стране Републике Србије) су учествовале са 4,6% у дугу сектора државе на крају 2022. године, док су на крају трећег квартала 2023. године оне чиниле 5,2% дуга сектора државе.</w:t>
      </w:r>
    </w:p>
    <w:p w14:paraId="48B77D40" w14:textId="77777777" w:rsidR="009A734F" w:rsidRPr="009A734F" w:rsidRDefault="009A734F" w:rsidP="009A734F">
      <w:pPr>
        <w:spacing w:after="60"/>
        <w:jc w:val="both"/>
        <w:rPr>
          <w:rFonts w:eastAsia="MS PGothic" w:cs="Calibri"/>
          <w:spacing w:val="-2"/>
          <w:szCs w:val="20"/>
          <w:lang w:val="sr-Cyrl-RS" w:eastAsia="ja-JP"/>
        </w:rPr>
      </w:pPr>
      <w:r w:rsidRPr="009A734F">
        <w:rPr>
          <w:rFonts w:eastAsia="MS PGothic" w:cs="Calibri"/>
          <w:spacing w:val="-2"/>
          <w:szCs w:val="20"/>
          <w:lang w:val="sr-Cyrl-RS" w:eastAsia="ja-JP"/>
        </w:rPr>
        <w:t>На крају 2022. године стање дуга по основу издатих гаранција износило је 1,5 млрд евра, односно 2,6% БДП.</w:t>
      </w:r>
    </w:p>
    <w:p w14:paraId="424CE7BA" w14:textId="56481BA9" w:rsidR="009A734F" w:rsidRDefault="009A734F" w:rsidP="009A734F">
      <w:pPr>
        <w:spacing w:after="120"/>
        <w:jc w:val="both"/>
        <w:rPr>
          <w:rFonts w:eastAsia="Calibri"/>
          <w:lang w:val="sr-Cyrl-RS" w:eastAsia="ja-JP"/>
        </w:rPr>
      </w:pPr>
      <w:r w:rsidRPr="009A734F">
        <w:rPr>
          <w:rFonts w:eastAsia="Calibri"/>
          <w:lang w:val="sr-Cyrl-RS" w:eastAsia="ja-JP"/>
        </w:rPr>
        <w:t>Графикон 15. Учешће индиректног дуга у укупном јавном дугу Републике Србије</w:t>
      </w:r>
    </w:p>
    <w:p w14:paraId="2759FAA9" w14:textId="08F75DAD" w:rsidR="00406F9B" w:rsidRPr="009A734F" w:rsidRDefault="00406F9B" w:rsidP="009A734F">
      <w:pPr>
        <w:spacing w:after="120"/>
        <w:jc w:val="both"/>
        <w:rPr>
          <w:rFonts w:eastAsia="Calibri"/>
          <w:lang w:val="sr-Cyrl-RS" w:eastAsia="ja-JP"/>
        </w:rPr>
      </w:pPr>
      <w:r w:rsidRPr="00406F9B">
        <w:rPr>
          <w:noProof/>
        </w:rPr>
        <w:drawing>
          <wp:inline distT="0" distB="0" distL="0" distR="0" wp14:anchorId="14D17DA2" wp14:editId="21CE37D9">
            <wp:extent cx="5724525" cy="20090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1719"/>
                    <a:stretch/>
                  </pic:blipFill>
                  <pic:spPr bwMode="auto">
                    <a:xfrm>
                      <a:off x="0" y="0"/>
                      <a:ext cx="5748509" cy="2017419"/>
                    </a:xfrm>
                    <a:prstGeom prst="rect">
                      <a:avLst/>
                    </a:prstGeom>
                    <a:ln>
                      <a:noFill/>
                    </a:ln>
                    <a:extLst>
                      <a:ext uri="{53640926-AAD7-44D8-BBD7-CCE9431645EC}">
                        <a14:shadowObscured xmlns:a14="http://schemas.microsoft.com/office/drawing/2010/main"/>
                      </a:ext>
                    </a:extLst>
                  </pic:spPr>
                </pic:pic>
              </a:graphicData>
            </a:graphic>
          </wp:inline>
        </w:drawing>
      </w:r>
    </w:p>
    <w:p w14:paraId="31670C09"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Отплата главнице по основу гарантованих кредита, сервисиране из буџета Републике Србије у 2022. години износила је 21,3 млрд динара, од чега 17,7 млрд динара утиче на дефицит. Рачуноводствена методологија, до 2014. године, није у расходе укључивала отплате по основу гаранција</w:t>
      </w:r>
      <w:r w:rsidRPr="009A734F">
        <w:rPr>
          <w:rFonts w:eastAsia="MS PGothic" w:cs="Calibri"/>
          <w:szCs w:val="20"/>
          <w:vertAlign w:val="superscript"/>
          <w:lang w:val="sr-Cyrl-RS" w:eastAsia="ja-JP"/>
        </w:rPr>
        <w:footnoteReference w:id="10"/>
      </w:r>
      <w:r w:rsidRPr="009A734F">
        <w:rPr>
          <w:rFonts w:eastAsia="MS PGothic" w:cs="Calibri"/>
          <w:szCs w:val="20"/>
          <w:lang w:val="sr-Cyrl-RS" w:eastAsia="ja-JP"/>
        </w:rPr>
        <w:t>.</w:t>
      </w:r>
    </w:p>
    <w:p w14:paraId="59457AF4" w14:textId="77777777" w:rsidR="009A734F" w:rsidRPr="009A734F" w:rsidRDefault="009A734F" w:rsidP="009A734F">
      <w:pPr>
        <w:widowControl w:val="0"/>
        <w:spacing w:after="60"/>
        <w:jc w:val="both"/>
        <w:rPr>
          <w:rFonts w:eastAsia="MS PGothic" w:cs="Calibri"/>
          <w:szCs w:val="20"/>
          <w:lang w:val="sr-Cyrl-RS" w:eastAsia="ja-JP"/>
        </w:rPr>
      </w:pPr>
      <w:r w:rsidRPr="009A734F">
        <w:rPr>
          <w:rFonts w:eastAsia="MS PGothic" w:cs="Calibri"/>
          <w:szCs w:val="20"/>
          <w:lang w:val="sr-Cyrl-RS" w:eastAsia="ja-JP"/>
        </w:rPr>
        <w:t>Од 2014. године део ових расхода је укључен у расходе буџета</w:t>
      </w:r>
      <w:r w:rsidRPr="009A734F">
        <w:rPr>
          <w:rFonts w:eastAsia="MS PGothic" w:cs="Calibri"/>
          <w:szCs w:val="20"/>
          <w:vertAlign w:val="superscript"/>
          <w:lang w:val="sr-Cyrl-RS" w:eastAsia="ja-JP"/>
        </w:rPr>
        <w:footnoteReference w:id="11"/>
      </w:r>
      <w:r w:rsidRPr="009A734F">
        <w:rPr>
          <w:rFonts w:eastAsia="MS PGothic" w:cs="Calibri"/>
          <w:szCs w:val="20"/>
          <w:lang w:val="sr-Cyrl-RS" w:eastAsia="ja-JP"/>
        </w:rPr>
        <w:t>. Независно од буџетског и рачуноводственог приказа, дуг који уместо главног дужника плаћа држава повећава укупне потребе за задуживањем.</w:t>
      </w:r>
    </w:p>
    <w:p w14:paraId="3A005145" w14:textId="400CA8E6" w:rsidR="009A734F" w:rsidRDefault="009A734F" w:rsidP="009A734F">
      <w:pPr>
        <w:spacing w:after="120"/>
        <w:jc w:val="both"/>
        <w:rPr>
          <w:rFonts w:eastAsia="Calibri"/>
          <w:szCs w:val="22"/>
          <w:lang w:val="sr-Cyrl-RS" w:eastAsia="ja-JP"/>
        </w:rPr>
      </w:pPr>
      <w:r w:rsidRPr="009A734F">
        <w:rPr>
          <w:rFonts w:eastAsia="Calibri"/>
          <w:szCs w:val="22"/>
          <w:lang w:val="sr-Cyrl-RS" w:eastAsia="ja-JP"/>
        </w:rPr>
        <w:t>Графикон 16. Отплата дуга по основу активираних гаранција, у млрд динара</w:t>
      </w:r>
    </w:p>
    <w:p w14:paraId="40B84769" w14:textId="458ED645" w:rsidR="00406F9B" w:rsidRPr="009A734F" w:rsidRDefault="00406F9B" w:rsidP="009A734F">
      <w:pPr>
        <w:spacing w:after="120"/>
        <w:jc w:val="both"/>
        <w:rPr>
          <w:rFonts w:eastAsia="Calibri"/>
          <w:szCs w:val="22"/>
          <w:lang w:val="sr-Cyrl-RS" w:eastAsia="ja-JP"/>
        </w:rPr>
      </w:pPr>
      <w:r w:rsidRPr="00406F9B">
        <w:rPr>
          <w:noProof/>
        </w:rPr>
        <w:drawing>
          <wp:inline distT="0" distB="0" distL="0" distR="0" wp14:anchorId="13BEF2A8" wp14:editId="46DFC1B8">
            <wp:extent cx="5731510" cy="29432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511"/>
                    <a:stretch/>
                  </pic:blipFill>
                  <pic:spPr bwMode="auto">
                    <a:xfrm>
                      <a:off x="0" y="0"/>
                      <a:ext cx="5731510" cy="2943225"/>
                    </a:xfrm>
                    <a:prstGeom prst="rect">
                      <a:avLst/>
                    </a:prstGeom>
                    <a:ln>
                      <a:noFill/>
                    </a:ln>
                    <a:extLst>
                      <a:ext uri="{53640926-AAD7-44D8-BBD7-CCE9431645EC}">
                        <a14:shadowObscured xmlns:a14="http://schemas.microsoft.com/office/drawing/2010/main"/>
                      </a:ext>
                    </a:extLst>
                  </pic:spPr>
                </pic:pic>
              </a:graphicData>
            </a:graphic>
          </wp:inline>
        </w:drawing>
      </w:r>
    </w:p>
    <w:p w14:paraId="19301A4D"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lastRenderedPageBreak/>
        <w:t xml:space="preserve">План отплате по основу гаранција (укупно главница и камата) у </w:t>
      </w:r>
      <w:bookmarkStart w:id="25" w:name="_Hlk146179423"/>
      <w:r w:rsidRPr="009A734F">
        <w:rPr>
          <w:rFonts w:eastAsia="MS PGothic" w:cs="Calibri"/>
          <w:szCs w:val="20"/>
          <w:lang w:val="sr-Cyrl-RS" w:eastAsia="ja-JP"/>
        </w:rPr>
        <w:t xml:space="preserve">Закону о изменама и допунама закона о буџету Републике Србије за 2023. годину („Службени гласник РС” бр. 75/2023) </w:t>
      </w:r>
      <w:bookmarkEnd w:id="25"/>
      <w:r w:rsidRPr="009A734F">
        <w:rPr>
          <w:rFonts w:eastAsia="MS PGothic" w:cs="Calibri"/>
          <w:szCs w:val="20"/>
          <w:lang w:val="sr-Cyrl-RS" w:eastAsia="ja-JP"/>
        </w:rPr>
        <w:t>износи 35,7 млрд динара, од чега се у расходе који утичу на резултат укључује 24,5 млрд динара за отплату главнице по гаранцијама.</w:t>
      </w:r>
    </w:p>
    <w:p w14:paraId="656DB418"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Индиректни дуг, те укључивање дела отплата по основу гаранција у буџетске расходе, и повећање дефицита по том основу, повећали су свест о растућим фискалним ризицима који произилазе по основу издатих гаранција. Стога су предузете активности које ограничавају издавање нових гаранција. Изменама Закона о јавном дугу забрањено је издавање нових гаранција за кредите за потребе ликвидности. Изменама Закона о Фонду за развој Републике Србије онемогућено је даље давање контрагаранција за гаранције издате од стране Фонда за развој Републике Србије.</w:t>
      </w:r>
    </w:p>
    <w:p w14:paraId="3CA2D86E"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Поред ограничења у издавању државних гаранција кључни корак у смањењу и отклањању фискалних ризика по овом основу је у реформи државних и јавних предузећа, корисника гаранција, како би били способни да отплаћују своје кредите. Већи број предузећа, која су и највећи корисници гаранција, налазе се у процесу реструктурирања, односно спровођења планова реструктурирања урађених у сарадњи са међународним финансијским институцијама.</w:t>
      </w:r>
    </w:p>
    <w:p w14:paraId="4E55DA63"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Законом о изменама и допунама закона о буџету Републике Србије за 2023. годину („Службени гласник РС” бр. 75/2023) планирано је издавање гаранција највише до 319,8 млрд динара.</w:t>
      </w:r>
    </w:p>
    <w:p w14:paraId="4EA7ED6B"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Структурне реформе јавних и државних предузећа, њихово оспособљавање за тржишну утакмицу и финансијску одрживост, с једне стране, и ограничено и циљано издавање нових гаранција, с друге стране, допринеће умањењу фискалних ризика по овом основу и одржавању расхода у планираним, тј. пројектованим оквирима у наредном средњорочном периоду.</w:t>
      </w:r>
    </w:p>
    <w:p w14:paraId="1B4BF977"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Пословање јавних предузећа представља значајан извор фискалних ризика, како на страни буџетских прихода, тако и на страни расхода. Јавна предузећа се у пословању суочавају са бројним проблемима, од наплате потраживања, до редовног измиривања обавеза према повериоцима, држави и запосленима и сл. Држава као оснивач и њихов једини власник је одговорна за пословање и њихово је последње уточиште у случају неликвидности. Постоји неколико канала кроз које се могу материјализовати фискални ризици везани за пословање јавних предузећа. Највећи, али не и једини ризик, су државне гаранције дате за кредите јавних предузећа. Одрживост, ефикасност и профитабилност јавних предузећа утичу на приходе буџета, односно на износ добити коју уплаћују у буџет. Квалитет производа и услуга које обезбеђују јавна предузећа утичу на ефикасност и профитабилност приватног сектора и у крајњој инстанци на ниво пореза које уплаћују у буџет.</w:t>
      </w:r>
    </w:p>
    <w:p w14:paraId="4CAE0AAB" w14:textId="16D8140E" w:rsidR="009A734F" w:rsidRPr="009A734F" w:rsidRDefault="009A734F" w:rsidP="009A734F">
      <w:pPr>
        <w:spacing w:after="60"/>
        <w:jc w:val="both"/>
        <w:rPr>
          <w:rFonts w:eastAsia="Calibri"/>
          <w:szCs w:val="22"/>
          <w:highlight w:val="yellow"/>
          <w:lang w:val="sr-Cyrl-RS" w:eastAsia="ja-JP"/>
        </w:rPr>
      </w:pPr>
      <w:r w:rsidRPr="009A734F">
        <w:rPr>
          <w:rFonts w:eastAsia="MS PGothic" w:cs="Calibri"/>
          <w:szCs w:val="20"/>
          <w:lang w:val="sr-Cyrl-RS" w:eastAsia="ja-JP"/>
        </w:rPr>
        <w:t>Јавна предузећа представљају значајан сегмент српске привреде која запошљавају око 67,5 хиљада људи. Јавна предузећа се оснивају као друштва за обављање делатности од општег интереса. Њихов рад уређен је Законом о јавним предузећима, који је усвојен у фебруару 2016. године, Законом о управљању привредним друштвима која су у власништву Републике Србије, а који је усвојен у септембру 2023, као и законима који дефинишу специфична подручја која нису обухваћена Законом о јавним предузећима (Закон о енергетици, Закон о привредним друштвима и др).</w:t>
      </w:r>
    </w:p>
    <w:p w14:paraId="4BDC240D" w14:textId="3816029D" w:rsidR="009A734F" w:rsidRPr="009A734F" w:rsidRDefault="009A734F" w:rsidP="009A734F">
      <w:pPr>
        <w:spacing w:after="60"/>
        <w:jc w:val="both"/>
        <w:rPr>
          <w:rFonts w:eastAsia="Calibri"/>
          <w:szCs w:val="22"/>
          <w:highlight w:val="yellow"/>
          <w:lang w:val="sr-Cyrl-RS"/>
        </w:rPr>
      </w:pPr>
      <w:r w:rsidRPr="009A734F">
        <w:rPr>
          <w:rFonts w:eastAsia="MS PGothic" w:cs="Calibri"/>
          <w:szCs w:val="20"/>
          <w:lang w:val="sr-Cyrl-RS" w:eastAsia="ja-JP"/>
        </w:rPr>
        <w:t xml:space="preserve">Током јесени 2021. године десили су се поремећаји на енергетском тржишту у свету. Криза у енергетском сектору се само надовезала на већ постојећу кризу изазвану пандемијом </w:t>
      </w:r>
      <w:r w:rsidR="000365D6" w:rsidRPr="000365D6">
        <w:rPr>
          <w:rFonts w:eastAsia="Calibri"/>
          <w:szCs w:val="22"/>
          <w:lang w:val="sr-Latn-RS"/>
        </w:rPr>
        <w:t>коронавируса</w:t>
      </w:r>
      <w:r w:rsidRPr="009A734F">
        <w:rPr>
          <w:rFonts w:eastAsia="MS PGothic" w:cs="Calibri"/>
          <w:szCs w:val="20"/>
          <w:lang w:val="sr-Cyrl-RS" w:eastAsia="ja-JP"/>
        </w:rPr>
        <w:t xml:space="preserve">. Због повећане тражње узроковане постпандемијским развојем економије и проблема у снабдевању, односно недовољне понуде и недовољних залиха, цене природног гаса су достигле историјске максимуме. Ово је подстакло </w:t>
      </w:r>
      <w:r w:rsidRPr="009A734F">
        <w:rPr>
          <w:rFonts w:eastAsia="MS PGothic" w:cs="Calibri"/>
          <w:szCs w:val="20"/>
          <w:lang w:val="sr-Cyrl-RS" w:eastAsia="ja-JP"/>
        </w:rPr>
        <w:lastRenderedPageBreak/>
        <w:t>тражњу за осталим енергентима, чије су цене изузетно порасле. Високе цене осталих енергената, а у Европи и смањена производња из електрана на ветар и високе цене дозвола за емисију CO</w:t>
      </w:r>
      <w:r w:rsidRPr="009A734F">
        <w:rPr>
          <w:rFonts w:eastAsia="MS PGothic" w:cs="Calibri"/>
          <w:szCs w:val="20"/>
          <w:vertAlign w:val="subscript"/>
          <w:lang w:val="sr-Cyrl-RS" w:eastAsia="ja-JP"/>
        </w:rPr>
        <w:t>2</w:t>
      </w:r>
      <w:r w:rsidRPr="009A734F">
        <w:rPr>
          <w:rFonts w:eastAsia="MS PGothic" w:cs="Calibri"/>
          <w:szCs w:val="20"/>
          <w:lang w:val="sr-Cyrl-RS" w:eastAsia="ja-JP"/>
        </w:rPr>
        <w:t xml:space="preserve"> довеле су до раста цена електричне енергије, такође до историјских максимума. У таквим условима, порасла је производња електричне енергије из угља, јер је она била повољнија од производње из гаса.</w:t>
      </w:r>
    </w:p>
    <w:p w14:paraId="575FF012" w14:textId="77777777" w:rsidR="009A734F" w:rsidRPr="009A734F" w:rsidRDefault="009A734F" w:rsidP="009A734F">
      <w:pPr>
        <w:spacing w:after="60"/>
        <w:jc w:val="both"/>
        <w:rPr>
          <w:rFonts w:eastAsia="Calibri"/>
          <w:spacing w:val="-4"/>
          <w:szCs w:val="22"/>
          <w:highlight w:val="yellow"/>
          <w:lang w:val="sr-Cyrl-RS"/>
        </w:rPr>
      </w:pPr>
      <w:r w:rsidRPr="009A734F">
        <w:rPr>
          <w:rFonts w:eastAsia="Calibri"/>
          <w:spacing w:val="-4"/>
          <w:szCs w:val="22"/>
          <w:lang w:val="sr-Cyrl-RS"/>
        </w:rPr>
        <w:t>До сада се више пута показало, да раст неког од основних енергената, попут нафте и гаса, доводи до раста осталих цена на тржишту, а на целу ову већ тешку ситуацију се надовезала и криза у Украјини, те се као један од кључних проблема наметнуло питање енергетске сигурности и европске зависности од руских фосилних горива. Овај след догађаја утицао је да цене електричне енергије и природног гаса у свету достигну цене знатно веће од уобичајених у последњих неколико година. Енергетска криза неизбежно се прелила и на Србију, а највише су погођена енергетска предузећа, претежно АД „Електропривреда Србије” и ЈП „Србијагас”.</w:t>
      </w:r>
    </w:p>
    <w:p w14:paraId="1689CB37" w14:textId="77777777" w:rsidR="009A734F" w:rsidRPr="009A734F" w:rsidRDefault="009A734F" w:rsidP="009A734F">
      <w:pPr>
        <w:spacing w:after="60"/>
        <w:jc w:val="both"/>
        <w:rPr>
          <w:rFonts w:eastAsia="Calibri"/>
          <w:spacing w:val="-4"/>
          <w:szCs w:val="22"/>
          <w:lang w:val="sr-Cyrl-RS"/>
        </w:rPr>
      </w:pPr>
      <w:r w:rsidRPr="009A734F">
        <w:rPr>
          <w:rFonts w:eastAsia="Calibri"/>
          <w:spacing w:val="-4"/>
          <w:szCs w:val="22"/>
          <w:lang w:val="sr-Cyrl-RS"/>
        </w:rPr>
        <w:t>Због виших цена електричне енергије, које би угрозиле пословање привредних субјеката у Републици Србији, као и енергетских субјеката који обављају делатност преноса, односно дистрибуције електричне енергије (у вези набавке електричне енергије за губитке), препоручено је да АД ЕПС те субјекте снабдева по ценама знатно нижим од тржишних, чиме је АД ЕПС изложен финансијском ризику, односно ризик раста цена у потпуности је пребачен на АД ЕПС.</w:t>
      </w:r>
    </w:p>
    <w:p w14:paraId="3F45CD4E" w14:textId="77777777" w:rsidR="009A734F" w:rsidRPr="009A734F" w:rsidRDefault="009A734F" w:rsidP="009A734F">
      <w:pPr>
        <w:spacing w:after="60"/>
        <w:jc w:val="both"/>
        <w:rPr>
          <w:rFonts w:eastAsia="Calibri"/>
          <w:szCs w:val="22"/>
          <w:highlight w:val="yellow"/>
          <w:lang w:val="sr-Cyrl-RS"/>
        </w:rPr>
      </w:pPr>
      <w:r w:rsidRPr="009A734F">
        <w:rPr>
          <w:rFonts w:eastAsia="Calibri"/>
          <w:szCs w:val="22"/>
          <w:lang w:val="sr-Cyrl-RS"/>
        </w:rPr>
        <w:t>Током целе претходне 2022. године, а што је настављено и у првој половини 2023. године, Република Србија се борила да финансијским и стратешким мерама обезбеди и осигура снабдевање кључним енергентима. Поред наведеног, уложен је додатни напор да се настави са трансформацијом предузећа из енергетског сектора, тако је 6. априла 2023. године промењена форма „Електропривреде Србије” из јавног предузећа у нејавно акционарско друштво. Повећање цена електричне енергије од 1. септембра 2022. године, рационално планирање ресурса, кретање цене енергената и позитивни хидролошки трендови утицали су да у првој половини 2023. године АД ЕПС оствари резултате далеко боље од планираних за овај период. Током 2023. године настављено је са реализацијом планираних активности те је од 1. маја 2023. године дошло до новог повећања цене електричне енергије од 8%, чији ће се ефекти позитивно одразити у наредном периоду.</w:t>
      </w:r>
    </w:p>
    <w:p w14:paraId="73E1F862"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Што се тиче </w:t>
      </w:r>
      <w:r w:rsidRPr="009A734F">
        <w:rPr>
          <w:rFonts w:eastAsia="Calibri"/>
          <w:spacing w:val="-4"/>
          <w:szCs w:val="22"/>
          <w:lang w:val="sr-Cyrl-RS"/>
        </w:rPr>
        <w:t>ЈП „Србијагас”,</w:t>
      </w:r>
      <w:r w:rsidRPr="009A734F">
        <w:rPr>
          <w:rFonts w:eastAsia="Calibri"/>
          <w:szCs w:val="22"/>
          <w:lang w:val="sr-Cyrl-RS"/>
        </w:rPr>
        <w:t xml:space="preserve"> </w:t>
      </w:r>
      <w:r w:rsidRPr="009A734F">
        <w:rPr>
          <w:rFonts w:eastAsia="Calibri"/>
          <w:spacing w:val="-4"/>
          <w:szCs w:val="22"/>
          <w:lang w:val="sr-Cyrl-RS"/>
        </w:rPr>
        <w:t>неповољна тржишна кретања и финансијска позиција дистрибутера природног гаса утицали су да Република Србија у претходном периоду учествује у финансирању набавки резервних количина гаса као и суфинансирању редовних набавки. П</w:t>
      </w:r>
      <w:r w:rsidRPr="009A734F">
        <w:rPr>
          <w:rFonts w:eastAsia="Calibri"/>
          <w:szCs w:val="22"/>
          <w:lang w:val="sr-Cyrl-RS"/>
        </w:rPr>
        <w:t>роактивним режимом рада током 2022. године обезбеђени су додатни складишни капацитети за природни гас у Мађарској, одакле су се ускладиштене количине повремено повлачиле у зимској сезони 2022/2023. године, а преостале количине омогућиће додатну сигурност снабдевања тржишта током зимске сезоне 2023/2024. године. Кретања цена енергената на светском тржишту утицало је да и ЈП „Србијагас” изврши и корекцију продајних цена гаса. Према томе од 1. јануара 2023. године ЈП „Србијагас” примењује нове цене природног гаса у делатности јавног снабдевања које су веће за 11%. Од 1. маја 2023. године је уведено ново повећање цена природног гаса за јавно снабдевање малих купаца и домаћинстава од 10%, а пун ефекат наведених повећања биће видљив у другој половини 2023. године.</w:t>
      </w:r>
    </w:p>
    <w:p w14:paraId="3F02B9A5"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 xml:space="preserve">Ефекти енергетске кризе у свету, нису заобишли ни ЈП „Путеви Србије” који су идентификовани као носилац високог фискалног ризика због раста цене основних енергената и главних сировина потребних за обављање основне делатности, што би могло додатно да погорша финансијску позицију овог јавног предузећа, а самим тим и повећа ослањање на буџет Републике Србије. У циљу благовременог спречавања утицаја на буџет, током 2023. године Република Србија је донела низ мера. Како би се избегли </w:t>
      </w:r>
      <w:r w:rsidRPr="009A734F">
        <w:rPr>
          <w:rFonts w:eastAsia="Calibri"/>
          <w:szCs w:val="22"/>
          <w:lang w:val="sr-Cyrl-RS"/>
        </w:rPr>
        <w:lastRenderedPageBreak/>
        <w:t>негативни ефекти и њихов утицај на буџет Републике Србије, ЈП „Путеви Србије” су од 1. априла 2023. године повећали цене путарина за 14%, односно 8% за возила са ТАГ уређајем.</w:t>
      </w:r>
    </w:p>
    <w:p w14:paraId="6698B419" w14:textId="77777777" w:rsidR="009A734F" w:rsidRPr="009A734F" w:rsidRDefault="009A734F" w:rsidP="009A734F">
      <w:pPr>
        <w:spacing w:after="60"/>
        <w:jc w:val="both"/>
        <w:rPr>
          <w:rFonts w:eastAsia="Calibri"/>
          <w:szCs w:val="22"/>
          <w:lang w:val="sr-Cyrl-RS"/>
        </w:rPr>
      </w:pPr>
      <w:r w:rsidRPr="009A734F">
        <w:rPr>
          <w:rFonts w:eastAsia="Calibri"/>
          <w:szCs w:val="22"/>
          <w:lang w:val="sr-Cyrl-RS"/>
        </w:rPr>
        <w:t>Слична ситуација идентификована је и код „Коридори Србије” д.о.о, због високих издатака за капиталне инвестиције које су у надлежности овог друштва, те самим тим, промене основних сировина могу значајно повећати трошкове спровођења пројеката и повећати ослањање на буџет Републике Србије, у циљу континуиране реализације пројекта.</w:t>
      </w:r>
    </w:p>
    <w:p w14:paraId="0B421607" w14:textId="77777777" w:rsidR="009A734F" w:rsidRPr="009A734F" w:rsidRDefault="009A734F" w:rsidP="009A734F">
      <w:pPr>
        <w:spacing w:after="60"/>
        <w:jc w:val="both"/>
        <w:rPr>
          <w:rFonts w:eastAsia="Calibri"/>
          <w:szCs w:val="22"/>
          <w:highlight w:val="yellow"/>
          <w:lang w:val="sr-Cyrl-RS" w:eastAsia="ja-JP"/>
        </w:rPr>
      </w:pPr>
      <w:r w:rsidRPr="009A734F">
        <w:rPr>
          <w:rFonts w:eastAsia="MS PGothic" w:cs="Calibri"/>
          <w:szCs w:val="20"/>
          <w:lang w:val="sr-Cyrl-RS" w:eastAsia="ja-JP"/>
        </w:rPr>
        <w:t>Укупна имовина републичких јавних предузећа на крају 2022. године износила је 3.454 млрд динара, док је као крајњи резултат остварен нето губитак у износу од 69 млрд динара.</w:t>
      </w:r>
    </w:p>
    <w:p w14:paraId="0153B016" w14:textId="77777777" w:rsidR="009A734F" w:rsidRPr="009A734F" w:rsidRDefault="009A734F" w:rsidP="009A734F">
      <w:pPr>
        <w:spacing w:after="120"/>
        <w:jc w:val="both"/>
        <w:rPr>
          <w:rFonts w:eastAsia="Calibri"/>
          <w:lang w:val="sr-Cyrl-RS" w:eastAsia="ja-JP"/>
        </w:rPr>
      </w:pPr>
      <w:r w:rsidRPr="009A734F">
        <w:rPr>
          <w:rFonts w:eastAsia="Calibri"/>
          <w:lang w:val="sr-Cyrl-RS" w:eastAsia="ja-JP"/>
        </w:rPr>
        <w:t>Табела 12. Главни финансијски показатељи пословања јавних предузећа, млрд динара</w:t>
      </w:r>
    </w:p>
    <w:tbl>
      <w:tblPr>
        <w:tblW w:w="5941" w:type="dxa"/>
        <w:jc w:val="center"/>
        <w:tblLayout w:type="fixed"/>
        <w:tblLook w:val="04A0" w:firstRow="1" w:lastRow="0" w:firstColumn="1" w:lastColumn="0" w:noHBand="0" w:noVBand="1"/>
      </w:tblPr>
      <w:tblGrid>
        <w:gridCol w:w="4027"/>
        <w:gridCol w:w="957"/>
        <w:gridCol w:w="957"/>
      </w:tblGrid>
      <w:tr w:rsidR="009A734F" w:rsidRPr="009A734F" w14:paraId="53231E67" w14:textId="77777777" w:rsidTr="009A734F">
        <w:trPr>
          <w:trHeight w:val="25"/>
          <w:jc w:val="center"/>
        </w:trPr>
        <w:tc>
          <w:tcPr>
            <w:tcW w:w="4027" w:type="dxa"/>
            <w:tcBorders>
              <w:top w:val="single" w:sz="4" w:space="0" w:color="002060"/>
              <w:left w:val="nil"/>
              <w:bottom w:val="single" w:sz="4" w:space="0" w:color="002060"/>
              <w:right w:val="nil"/>
            </w:tcBorders>
            <w:shd w:val="clear" w:color="auto" w:fill="auto"/>
            <w:noWrap/>
            <w:hideMark/>
          </w:tcPr>
          <w:p w14:paraId="0296EF8C" w14:textId="77777777" w:rsidR="009A734F" w:rsidRPr="009A734F" w:rsidRDefault="009A734F" w:rsidP="009A734F">
            <w:pPr>
              <w:jc w:val="both"/>
              <w:rPr>
                <w:lang w:val="sr-Cyrl-RS" w:eastAsia="sr-Cyrl-RS"/>
              </w:rPr>
            </w:pPr>
            <w:r w:rsidRPr="009A734F">
              <w:rPr>
                <w:rFonts w:eastAsia="Calibri"/>
                <w:lang w:val="sr-Cyrl-RS"/>
              </w:rPr>
              <w:t>Опис</w:t>
            </w:r>
          </w:p>
        </w:tc>
        <w:tc>
          <w:tcPr>
            <w:tcW w:w="957" w:type="dxa"/>
            <w:tcBorders>
              <w:top w:val="single" w:sz="4" w:space="0" w:color="002060"/>
              <w:left w:val="nil"/>
              <w:bottom w:val="single" w:sz="4" w:space="0" w:color="002060"/>
              <w:right w:val="nil"/>
            </w:tcBorders>
            <w:shd w:val="clear" w:color="auto" w:fill="auto"/>
            <w:noWrap/>
            <w:hideMark/>
          </w:tcPr>
          <w:p w14:paraId="73708022" w14:textId="77777777" w:rsidR="009A734F" w:rsidRPr="009A734F" w:rsidRDefault="009A734F" w:rsidP="009A734F">
            <w:pPr>
              <w:jc w:val="right"/>
              <w:rPr>
                <w:lang w:val="sr-Cyrl-RS" w:eastAsia="sr-Cyrl-RS"/>
              </w:rPr>
            </w:pPr>
            <w:r w:rsidRPr="009A734F">
              <w:rPr>
                <w:rFonts w:eastAsia="Calibri"/>
                <w:lang w:val="sr-Cyrl-RS"/>
              </w:rPr>
              <w:t>2021</w:t>
            </w:r>
          </w:p>
        </w:tc>
        <w:tc>
          <w:tcPr>
            <w:tcW w:w="957" w:type="dxa"/>
            <w:tcBorders>
              <w:top w:val="single" w:sz="4" w:space="0" w:color="002060"/>
              <w:left w:val="nil"/>
              <w:bottom w:val="single" w:sz="4" w:space="0" w:color="002060"/>
              <w:right w:val="nil"/>
            </w:tcBorders>
            <w:shd w:val="clear" w:color="auto" w:fill="auto"/>
            <w:noWrap/>
            <w:hideMark/>
          </w:tcPr>
          <w:p w14:paraId="3DF09F7C" w14:textId="77777777" w:rsidR="009A734F" w:rsidRPr="009A734F" w:rsidRDefault="009A734F" w:rsidP="009A734F">
            <w:pPr>
              <w:jc w:val="right"/>
              <w:rPr>
                <w:lang w:val="sr-Cyrl-RS" w:eastAsia="sr-Cyrl-RS"/>
              </w:rPr>
            </w:pPr>
            <w:r w:rsidRPr="009A734F">
              <w:rPr>
                <w:rFonts w:eastAsia="Calibri"/>
                <w:lang w:val="sr-Cyrl-RS"/>
              </w:rPr>
              <w:t>2022</w:t>
            </w:r>
          </w:p>
        </w:tc>
      </w:tr>
      <w:tr w:rsidR="009A734F" w:rsidRPr="009A734F" w14:paraId="63A7A215" w14:textId="77777777" w:rsidTr="009A734F">
        <w:trPr>
          <w:trHeight w:val="25"/>
          <w:jc w:val="center"/>
        </w:trPr>
        <w:tc>
          <w:tcPr>
            <w:tcW w:w="4027" w:type="dxa"/>
            <w:tcBorders>
              <w:top w:val="single" w:sz="4" w:space="0" w:color="002060"/>
              <w:left w:val="nil"/>
              <w:bottom w:val="nil"/>
              <w:right w:val="nil"/>
            </w:tcBorders>
            <w:shd w:val="clear" w:color="auto" w:fill="auto"/>
            <w:noWrap/>
            <w:hideMark/>
          </w:tcPr>
          <w:p w14:paraId="055244C4" w14:textId="77777777" w:rsidR="009A734F" w:rsidRPr="009A734F" w:rsidRDefault="009A734F" w:rsidP="009A734F">
            <w:pPr>
              <w:jc w:val="both"/>
              <w:rPr>
                <w:lang w:val="sr-Cyrl-RS" w:eastAsia="sr-Cyrl-RS"/>
              </w:rPr>
            </w:pPr>
            <w:r w:rsidRPr="009A734F">
              <w:rPr>
                <w:rFonts w:eastAsia="Calibri"/>
                <w:lang w:val="sr-Cyrl-RS"/>
              </w:rPr>
              <w:t>Укупна имовина</w:t>
            </w:r>
          </w:p>
        </w:tc>
        <w:tc>
          <w:tcPr>
            <w:tcW w:w="957" w:type="dxa"/>
            <w:tcBorders>
              <w:top w:val="nil"/>
              <w:left w:val="nil"/>
              <w:bottom w:val="nil"/>
              <w:right w:val="nil"/>
            </w:tcBorders>
            <w:shd w:val="clear" w:color="auto" w:fill="auto"/>
            <w:noWrap/>
            <w:vAlign w:val="center"/>
            <w:hideMark/>
          </w:tcPr>
          <w:p w14:paraId="4024C388" w14:textId="77777777" w:rsidR="009A734F" w:rsidRPr="009A734F" w:rsidRDefault="009A734F" w:rsidP="009A734F">
            <w:pPr>
              <w:jc w:val="right"/>
              <w:rPr>
                <w:lang w:val="sr-Cyrl-RS" w:eastAsia="sr-Cyrl-RS"/>
              </w:rPr>
            </w:pPr>
            <w:r w:rsidRPr="009A734F">
              <w:rPr>
                <w:rFonts w:eastAsia="MS PGothic"/>
                <w:lang w:val="sr-Cyrl-RS" w:eastAsia="ja-JP"/>
              </w:rPr>
              <w:t>3.217</w:t>
            </w:r>
          </w:p>
        </w:tc>
        <w:tc>
          <w:tcPr>
            <w:tcW w:w="957" w:type="dxa"/>
            <w:tcBorders>
              <w:top w:val="nil"/>
              <w:left w:val="nil"/>
              <w:bottom w:val="nil"/>
              <w:right w:val="nil"/>
            </w:tcBorders>
            <w:shd w:val="clear" w:color="000000" w:fill="FFFFFF"/>
            <w:noWrap/>
            <w:vAlign w:val="bottom"/>
            <w:hideMark/>
          </w:tcPr>
          <w:p w14:paraId="5D6E1850" w14:textId="77777777" w:rsidR="009A734F" w:rsidRPr="009A734F" w:rsidRDefault="009A734F" w:rsidP="009A734F">
            <w:pPr>
              <w:jc w:val="right"/>
              <w:rPr>
                <w:lang w:val="sr-Cyrl-RS" w:eastAsia="sr-Cyrl-RS"/>
              </w:rPr>
            </w:pPr>
            <w:r w:rsidRPr="009A734F">
              <w:rPr>
                <w:rFonts w:eastAsia="Calibri"/>
                <w:lang w:val="sr-Cyrl-RS"/>
              </w:rPr>
              <w:t>3.454</w:t>
            </w:r>
          </w:p>
        </w:tc>
      </w:tr>
      <w:tr w:rsidR="009A734F" w:rsidRPr="009A734F" w14:paraId="7FD648BF" w14:textId="77777777" w:rsidTr="009A734F">
        <w:trPr>
          <w:trHeight w:val="25"/>
          <w:jc w:val="center"/>
        </w:trPr>
        <w:tc>
          <w:tcPr>
            <w:tcW w:w="4027" w:type="dxa"/>
            <w:tcBorders>
              <w:top w:val="nil"/>
              <w:left w:val="nil"/>
              <w:bottom w:val="nil"/>
              <w:right w:val="nil"/>
            </w:tcBorders>
            <w:shd w:val="clear" w:color="auto" w:fill="auto"/>
            <w:noWrap/>
            <w:hideMark/>
          </w:tcPr>
          <w:p w14:paraId="3101E47C" w14:textId="77777777" w:rsidR="009A734F" w:rsidRPr="009A734F" w:rsidRDefault="009A734F" w:rsidP="009A734F">
            <w:pPr>
              <w:jc w:val="both"/>
              <w:rPr>
                <w:lang w:val="sr-Cyrl-RS" w:eastAsia="sr-Cyrl-RS"/>
              </w:rPr>
            </w:pPr>
            <w:r w:rsidRPr="009A734F">
              <w:rPr>
                <w:rFonts w:eastAsia="Calibri"/>
                <w:lang w:val="sr-Cyrl-RS"/>
              </w:rPr>
              <w:t>Сопствени капитал</w:t>
            </w:r>
          </w:p>
        </w:tc>
        <w:tc>
          <w:tcPr>
            <w:tcW w:w="957" w:type="dxa"/>
            <w:tcBorders>
              <w:top w:val="nil"/>
              <w:left w:val="nil"/>
              <w:bottom w:val="nil"/>
              <w:right w:val="nil"/>
            </w:tcBorders>
            <w:shd w:val="clear" w:color="auto" w:fill="auto"/>
            <w:noWrap/>
            <w:vAlign w:val="center"/>
            <w:hideMark/>
          </w:tcPr>
          <w:p w14:paraId="30A72F42" w14:textId="77777777" w:rsidR="009A734F" w:rsidRPr="009A734F" w:rsidRDefault="009A734F" w:rsidP="009A734F">
            <w:pPr>
              <w:jc w:val="right"/>
              <w:rPr>
                <w:lang w:val="sr-Cyrl-RS" w:eastAsia="sr-Cyrl-RS"/>
              </w:rPr>
            </w:pPr>
            <w:r w:rsidRPr="009A734F">
              <w:rPr>
                <w:rFonts w:eastAsia="MS PGothic"/>
                <w:lang w:val="sr-Cyrl-RS" w:eastAsia="ja-JP"/>
              </w:rPr>
              <w:t>1.140</w:t>
            </w:r>
          </w:p>
        </w:tc>
        <w:tc>
          <w:tcPr>
            <w:tcW w:w="957" w:type="dxa"/>
            <w:tcBorders>
              <w:top w:val="nil"/>
              <w:left w:val="nil"/>
              <w:bottom w:val="nil"/>
              <w:right w:val="nil"/>
            </w:tcBorders>
            <w:shd w:val="clear" w:color="000000" w:fill="FFFFFF"/>
            <w:noWrap/>
            <w:vAlign w:val="bottom"/>
            <w:hideMark/>
          </w:tcPr>
          <w:p w14:paraId="18CCB206" w14:textId="77777777" w:rsidR="009A734F" w:rsidRPr="009A734F" w:rsidRDefault="009A734F" w:rsidP="009A734F">
            <w:pPr>
              <w:jc w:val="right"/>
              <w:rPr>
                <w:lang w:val="sr-Cyrl-RS" w:eastAsia="sr-Cyrl-RS"/>
              </w:rPr>
            </w:pPr>
            <w:r w:rsidRPr="009A734F">
              <w:rPr>
                <w:rFonts w:eastAsia="Calibri"/>
                <w:lang w:val="sr-Cyrl-RS"/>
              </w:rPr>
              <w:t>1.147</w:t>
            </w:r>
          </w:p>
        </w:tc>
      </w:tr>
      <w:tr w:rsidR="009A734F" w:rsidRPr="009A734F" w14:paraId="5BC02BE0" w14:textId="77777777" w:rsidTr="009A734F">
        <w:trPr>
          <w:trHeight w:val="25"/>
          <w:jc w:val="center"/>
        </w:trPr>
        <w:tc>
          <w:tcPr>
            <w:tcW w:w="4027" w:type="dxa"/>
            <w:tcBorders>
              <w:top w:val="nil"/>
              <w:left w:val="nil"/>
              <w:bottom w:val="nil"/>
              <w:right w:val="nil"/>
            </w:tcBorders>
            <w:shd w:val="clear" w:color="auto" w:fill="auto"/>
            <w:noWrap/>
            <w:hideMark/>
          </w:tcPr>
          <w:p w14:paraId="5AB1CCE8" w14:textId="77777777" w:rsidR="009A734F" w:rsidRPr="009A734F" w:rsidRDefault="009A734F" w:rsidP="009A734F">
            <w:pPr>
              <w:jc w:val="both"/>
              <w:rPr>
                <w:lang w:val="sr-Cyrl-RS" w:eastAsia="sr-Cyrl-RS"/>
              </w:rPr>
            </w:pPr>
            <w:r w:rsidRPr="009A734F">
              <w:rPr>
                <w:rFonts w:eastAsia="Calibri"/>
                <w:lang w:val="sr-Cyrl-RS"/>
              </w:rPr>
              <w:t>Укупни приходи</w:t>
            </w:r>
          </w:p>
        </w:tc>
        <w:tc>
          <w:tcPr>
            <w:tcW w:w="957" w:type="dxa"/>
            <w:tcBorders>
              <w:top w:val="nil"/>
              <w:left w:val="nil"/>
              <w:bottom w:val="nil"/>
              <w:right w:val="nil"/>
            </w:tcBorders>
            <w:shd w:val="clear" w:color="auto" w:fill="auto"/>
            <w:noWrap/>
            <w:vAlign w:val="center"/>
            <w:hideMark/>
          </w:tcPr>
          <w:p w14:paraId="720ED47E" w14:textId="77777777" w:rsidR="009A734F" w:rsidRPr="009A734F" w:rsidRDefault="009A734F" w:rsidP="009A734F">
            <w:pPr>
              <w:jc w:val="right"/>
              <w:rPr>
                <w:lang w:val="sr-Cyrl-RS" w:eastAsia="sr-Cyrl-RS"/>
              </w:rPr>
            </w:pPr>
            <w:r w:rsidRPr="009A734F">
              <w:rPr>
                <w:rFonts w:eastAsia="MS PGothic"/>
                <w:lang w:val="sr-Cyrl-RS" w:eastAsia="ja-JP"/>
              </w:rPr>
              <w:t>776</w:t>
            </w:r>
          </w:p>
        </w:tc>
        <w:tc>
          <w:tcPr>
            <w:tcW w:w="957" w:type="dxa"/>
            <w:tcBorders>
              <w:top w:val="nil"/>
              <w:left w:val="nil"/>
              <w:bottom w:val="nil"/>
              <w:right w:val="nil"/>
            </w:tcBorders>
            <w:shd w:val="clear" w:color="000000" w:fill="FFFFFF"/>
            <w:noWrap/>
            <w:vAlign w:val="bottom"/>
            <w:hideMark/>
          </w:tcPr>
          <w:p w14:paraId="3DFADB69" w14:textId="77777777" w:rsidR="009A734F" w:rsidRPr="009A734F" w:rsidRDefault="009A734F" w:rsidP="009A734F">
            <w:pPr>
              <w:jc w:val="right"/>
              <w:rPr>
                <w:lang w:val="sr-Cyrl-RS" w:eastAsia="sr-Cyrl-RS"/>
              </w:rPr>
            </w:pPr>
            <w:r w:rsidRPr="009A734F">
              <w:rPr>
                <w:rFonts w:eastAsia="Calibri"/>
                <w:lang w:val="sr-Cyrl-RS"/>
              </w:rPr>
              <w:t>938</w:t>
            </w:r>
          </w:p>
        </w:tc>
      </w:tr>
      <w:tr w:rsidR="009A734F" w:rsidRPr="009A734F" w14:paraId="76642A3F" w14:textId="77777777" w:rsidTr="009A734F">
        <w:trPr>
          <w:trHeight w:val="25"/>
          <w:jc w:val="center"/>
        </w:trPr>
        <w:tc>
          <w:tcPr>
            <w:tcW w:w="4027" w:type="dxa"/>
            <w:tcBorders>
              <w:top w:val="nil"/>
              <w:left w:val="nil"/>
              <w:bottom w:val="nil"/>
              <w:right w:val="nil"/>
            </w:tcBorders>
            <w:shd w:val="clear" w:color="auto" w:fill="auto"/>
            <w:noWrap/>
            <w:hideMark/>
          </w:tcPr>
          <w:p w14:paraId="76601D51" w14:textId="77777777" w:rsidR="009A734F" w:rsidRPr="009A734F" w:rsidRDefault="009A734F" w:rsidP="009A734F">
            <w:pPr>
              <w:jc w:val="both"/>
              <w:rPr>
                <w:lang w:val="sr-Cyrl-RS" w:eastAsia="sr-Cyrl-RS"/>
              </w:rPr>
            </w:pPr>
            <w:r w:rsidRPr="009A734F">
              <w:rPr>
                <w:rFonts w:eastAsia="Calibri"/>
                <w:lang w:val="sr-Cyrl-RS"/>
              </w:rPr>
              <w:t>Нето добитак</w:t>
            </w:r>
          </w:p>
        </w:tc>
        <w:tc>
          <w:tcPr>
            <w:tcW w:w="957" w:type="dxa"/>
            <w:tcBorders>
              <w:top w:val="nil"/>
              <w:left w:val="nil"/>
              <w:bottom w:val="nil"/>
              <w:right w:val="nil"/>
            </w:tcBorders>
            <w:shd w:val="clear" w:color="auto" w:fill="auto"/>
            <w:noWrap/>
            <w:vAlign w:val="center"/>
            <w:hideMark/>
          </w:tcPr>
          <w:p w14:paraId="6051B0AC" w14:textId="77777777" w:rsidR="009A734F" w:rsidRPr="009A734F" w:rsidRDefault="009A734F" w:rsidP="009A734F">
            <w:pPr>
              <w:jc w:val="right"/>
              <w:rPr>
                <w:lang w:val="sr-Cyrl-RS" w:eastAsia="sr-Cyrl-RS"/>
              </w:rPr>
            </w:pPr>
            <w:r w:rsidRPr="009A734F">
              <w:rPr>
                <w:rFonts w:eastAsia="MS PGothic"/>
                <w:lang w:val="sr-Cyrl-RS" w:eastAsia="ja-JP"/>
              </w:rPr>
              <w:t>-12,7</w:t>
            </w:r>
          </w:p>
        </w:tc>
        <w:tc>
          <w:tcPr>
            <w:tcW w:w="957" w:type="dxa"/>
            <w:tcBorders>
              <w:top w:val="nil"/>
              <w:left w:val="nil"/>
              <w:bottom w:val="nil"/>
              <w:right w:val="nil"/>
            </w:tcBorders>
            <w:shd w:val="clear" w:color="000000" w:fill="FFFFFF"/>
            <w:noWrap/>
            <w:vAlign w:val="bottom"/>
            <w:hideMark/>
          </w:tcPr>
          <w:p w14:paraId="38F3A741" w14:textId="77777777" w:rsidR="009A734F" w:rsidRPr="009A734F" w:rsidRDefault="009A734F" w:rsidP="009A734F">
            <w:pPr>
              <w:jc w:val="right"/>
              <w:rPr>
                <w:lang w:val="sr-Cyrl-RS" w:eastAsia="sr-Cyrl-RS"/>
              </w:rPr>
            </w:pPr>
            <w:r w:rsidRPr="009A734F">
              <w:rPr>
                <w:rFonts w:eastAsia="Calibri"/>
                <w:lang w:val="sr-Cyrl-RS"/>
              </w:rPr>
              <w:t>-69</w:t>
            </w:r>
          </w:p>
        </w:tc>
      </w:tr>
      <w:tr w:rsidR="009A734F" w:rsidRPr="009A734F" w14:paraId="18C4C8FB" w14:textId="77777777" w:rsidTr="009A734F">
        <w:trPr>
          <w:trHeight w:val="25"/>
          <w:jc w:val="center"/>
        </w:trPr>
        <w:tc>
          <w:tcPr>
            <w:tcW w:w="4027" w:type="dxa"/>
            <w:tcBorders>
              <w:top w:val="nil"/>
              <w:left w:val="nil"/>
              <w:bottom w:val="nil"/>
              <w:right w:val="nil"/>
            </w:tcBorders>
            <w:shd w:val="clear" w:color="auto" w:fill="auto"/>
            <w:noWrap/>
            <w:hideMark/>
          </w:tcPr>
          <w:p w14:paraId="7BB5B795" w14:textId="77777777" w:rsidR="009A734F" w:rsidRPr="009A734F" w:rsidRDefault="009A734F" w:rsidP="009A734F">
            <w:pPr>
              <w:jc w:val="both"/>
              <w:rPr>
                <w:lang w:val="sr-Cyrl-RS" w:eastAsia="sr-Cyrl-RS"/>
              </w:rPr>
            </w:pPr>
            <w:r w:rsidRPr="009A734F">
              <w:rPr>
                <w:rFonts w:eastAsia="Calibri"/>
                <w:lang w:val="sr-Cyrl-RS"/>
              </w:rPr>
              <w:t>Субвенције</w:t>
            </w:r>
          </w:p>
        </w:tc>
        <w:tc>
          <w:tcPr>
            <w:tcW w:w="957" w:type="dxa"/>
            <w:tcBorders>
              <w:top w:val="nil"/>
              <w:left w:val="nil"/>
              <w:bottom w:val="nil"/>
              <w:right w:val="nil"/>
            </w:tcBorders>
            <w:shd w:val="clear" w:color="auto" w:fill="auto"/>
            <w:noWrap/>
            <w:vAlign w:val="center"/>
            <w:hideMark/>
          </w:tcPr>
          <w:p w14:paraId="0550C359" w14:textId="77777777" w:rsidR="009A734F" w:rsidRPr="009A734F" w:rsidRDefault="009A734F" w:rsidP="009A734F">
            <w:pPr>
              <w:jc w:val="right"/>
              <w:rPr>
                <w:lang w:val="sr-Cyrl-RS" w:eastAsia="sr-Cyrl-RS"/>
              </w:rPr>
            </w:pPr>
            <w:r w:rsidRPr="009A734F">
              <w:rPr>
                <w:rFonts w:eastAsia="MS PGothic"/>
                <w:lang w:val="sr-Cyrl-RS" w:eastAsia="ja-JP"/>
              </w:rPr>
              <w:t>67,3</w:t>
            </w:r>
          </w:p>
        </w:tc>
        <w:tc>
          <w:tcPr>
            <w:tcW w:w="957" w:type="dxa"/>
            <w:tcBorders>
              <w:top w:val="nil"/>
              <w:left w:val="nil"/>
              <w:bottom w:val="nil"/>
              <w:right w:val="nil"/>
            </w:tcBorders>
            <w:shd w:val="clear" w:color="000000" w:fill="FFFFFF"/>
            <w:noWrap/>
            <w:vAlign w:val="bottom"/>
            <w:hideMark/>
          </w:tcPr>
          <w:p w14:paraId="0662D652" w14:textId="77777777" w:rsidR="009A734F" w:rsidRPr="009A734F" w:rsidRDefault="009A734F" w:rsidP="009A734F">
            <w:pPr>
              <w:jc w:val="right"/>
              <w:rPr>
                <w:lang w:val="sr-Cyrl-RS" w:eastAsia="sr-Cyrl-RS"/>
              </w:rPr>
            </w:pPr>
            <w:r w:rsidRPr="009A734F">
              <w:rPr>
                <w:rFonts w:eastAsia="Calibri"/>
                <w:lang w:val="sr-Cyrl-RS"/>
              </w:rPr>
              <w:t>56</w:t>
            </w:r>
          </w:p>
        </w:tc>
      </w:tr>
      <w:tr w:rsidR="009A734F" w:rsidRPr="009A734F" w14:paraId="27C381BE" w14:textId="77777777" w:rsidTr="009A734F">
        <w:trPr>
          <w:trHeight w:val="25"/>
          <w:jc w:val="center"/>
        </w:trPr>
        <w:tc>
          <w:tcPr>
            <w:tcW w:w="4027" w:type="dxa"/>
            <w:tcBorders>
              <w:top w:val="nil"/>
              <w:left w:val="nil"/>
              <w:bottom w:val="single" w:sz="4" w:space="0" w:color="002060"/>
              <w:right w:val="nil"/>
            </w:tcBorders>
            <w:shd w:val="clear" w:color="auto" w:fill="auto"/>
            <w:noWrap/>
            <w:hideMark/>
          </w:tcPr>
          <w:p w14:paraId="505EF9B5" w14:textId="77777777" w:rsidR="009A734F" w:rsidRPr="009A734F" w:rsidRDefault="009A734F" w:rsidP="009A734F">
            <w:pPr>
              <w:jc w:val="both"/>
              <w:rPr>
                <w:lang w:val="sr-Cyrl-RS" w:eastAsia="sr-Cyrl-RS"/>
              </w:rPr>
            </w:pPr>
            <w:r w:rsidRPr="009A734F">
              <w:rPr>
                <w:rFonts w:eastAsia="Calibri"/>
                <w:lang w:val="sr-Cyrl-RS"/>
              </w:rPr>
              <w:t>Субвенције, без ЈП „Путеви Србије”</w:t>
            </w:r>
          </w:p>
        </w:tc>
        <w:tc>
          <w:tcPr>
            <w:tcW w:w="957" w:type="dxa"/>
            <w:tcBorders>
              <w:top w:val="nil"/>
              <w:left w:val="nil"/>
              <w:bottom w:val="single" w:sz="8" w:space="0" w:color="002060"/>
              <w:right w:val="nil"/>
            </w:tcBorders>
            <w:shd w:val="clear" w:color="auto" w:fill="auto"/>
            <w:noWrap/>
            <w:vAlign w:val="center"/>
            <w:hideMark/>
          </w:tcPr>
          <w:p w14:paraId="669E7B41" w14:textId="77777777" w:rsidR="009A734F" w:rsidRPr="009A734F" w:rsidRDefault="009A734F" w:rsidP="009A734F">
            <w:pPr>
              <w:jc w:val="right"/>
              <w:rPr>
                <w:lang w:val="sr-Cyrl-RS" w:eastAsia="sr-Cyrl-RS"/>
              </w:rPr>
            </w:pPr>
            <w:r w:rsidRPr="009A734F">
              <w:rPr>
                <w:rFonts w:eastAsia="MS PGothic"/>
                <w:lang w:val="sr-Cyrl-RS" w:eastAsia="ja-JP"/>
              </w:rPr>
              <w:t>38,1</w:t>
            </w:r>
          </w:p>
        </w:tc>
        <w:tc>
          <w:tcPr>
            <w:tcW w:w="957" w:type="dxa"/>
            <w:tcBorders>
              <w:top w:val="nil"/>
              <w:left w:val="nil"/>
              <w:bottom w:val="single" w:sz="4" w:space="0" w:color="203764"/>
              <w:right w:val="nil"/>
            </w:tcBorders>
            <w:shd w:val="clear" w:color="000000" w:fill="FFFFFF"/>
            <w:noWrap/>
            <w:vAlign w:val="bottom"/>
            <w:hideMark/>
          </w:tcPr>
          <w:p w14:paraId="68EB5908" w14:textId="77777777" w:rsidR="009A734F" w:rsidRPr="009A734F" w:rsidRDefault="009A734F" w:rsidP="009A734F">
            <w:pPr>
              <w:jc w:val="right"/>
              <w:rPr>
                <w:lang w:val="sr-Cyrl-RS" w:eastAsia="sr-Cyrl-RS"/>
              </w:rPr>
            </w:pPr>
            <w:r w:rsidRPr="009A734F">
              <w:rPr>
                <w:rFonts w:eastAsia="Calibri"/>
                <w:lang w:val="sr-Cyrl-RS"/>
              </w:rPr>
              <w:t>33</w:t>
            </w:r>
          </w:p>
        </w:tc>
      </w:tr>
    </w:tbl>
    <w:p w14:paraId="125516D7" w14:textId="77777777" w:rsidR="009A734F" w:rsidRPr="009A734F" w:rsidRDefault="009A734F" w:rsidP="009A734F">
      <w:pPr>
        <w:spacing w:after="120"/>
        <w:jc w:val="both"/>
        <w:rPr>
          <w:rFonts w:eastAsia="Calibri"/>
          <w:bCs/>
          <w:sz w:val="20"/>
          <w:szCs w:val="20"/>
          <w:lang w:val="sr-Cyrl-RS" w:eastAsia="ja-JP"/>
        </w:rPr>
      </w:pPr>
      <w:r w:rsidRPr="009A734F">
        <w:rPr>
          <w:rFonts w:eastAsia="Calibri"/>
          <w:bCs/>
          <w:sz w:val="20"/>
          <w:szCs w:val="20"/>
          <w:lang w:eastAsia="ja-JP"/>
        </w:rPr>
        <w:t xml:space="preserve">     </w:t>
      </w:r>
      <w:r w:rsidRPr="009A734F">
        <w:rPr>
          <w:rFonts w:eastAsia="Calibri"/>
          <w:bCs/>
          <w:sz w:val="20"/>
          <w:szCs w:val="20"/>
          <w:lang w:val="sr-Cyrl-RS" w:eastAsia="ja-JP"/>
        </w:rPr>
        <w:t>Извор: Финансијски извештаји за 2021. и 2022. годину</w:t>
      </w:r>
    </w:p>
    <w:p w14:paraId="6559EE26"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У 2022. години субвенције су, изражене у проценту укупних прихода, на нижем нивоу у односу на претходну годину и чине око 6% укупних прихода јавних предузећа. Одређене субвенције имају капитални карактер, као што су субвенције за ЈП „Путеви Србије</w:t>
      </w:r>
      <w:r w:rsidRPr="009A734F">
        <w:rPr>
          <w:rFonts w:eastAsia="MS PGothic" w:cs="Calibri"/>
          <w:bCs/>
          <w:szCs w:val="20"/>
          <w:lang w:val="sr-Cyrl-RS" w:eastAsia="ja-JP"/>
        </w:rPr>
        <w:t>”</w:t>
      </w:r>
      <w:r w:rsidRPr="009A734F">
        <w:rPr>
          <w:rFonts w:eastAsia="MS PGothic" w:cs="Calibri"/>
          <w:szCs w:val="20"/>
          <w:lang w:val="sr-Cyrl-RS" w:eastAsia="ja-JP"/>
        </w:rPr>
        <w:t>, које су намењене реконструкцији путне инфраструктуре.</w:t>
      </w:r>
    </w:p>
    <w:p w14:paraId="461222E9"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Укупан нето резултат утврђен у трећем кварталу 2023. године је добитак у износу од 83,4 млрд динара. Резултат текуће године је прецењен за трошкове амортизације ЈП „Путеви Србије</w:t>
      </w:r>
      <w:r w:rsidRPr="009A734F">
        <w:rPr>
          <w:rFonts w:eastAsia="MS PGothic" w:cs="Calibri"/>
          <w:bCs/>
          <w:szCs w:val="20"/>
          <w:lang w:val="sr-Cyrl-RS" w:eastAsia="ja-JP"/>
        </w:rPr>
        <w:t>”</w:t>
      </w:r>
      <w:r w:rsidRPr="009A734F">
        <w:rPr>
          <w:rFonts w:eastAsia="MS PGothic" w:cs="Calibri"/>
          <w:szCs w:val="20"/>
          <w:lang w:val="sr-Cyrl-RS" w:eastAsia="ja-JP"/>
        </w:rPr>
        <w:t>, јер предузеће ове трошкове књижи тек на крају године у целокупном износу за дату годину. У трећем кварталу текуће године добит је остварило 27 предузећа у укупном износу од 101,8 млрд динара, што је више у односу на планирану добит од 53,2 млрд динара. Највећи утицај на позитиван нето резултат у посматраном периоду има „Електропривреда Србије” а.д. која је остварила нето добит у износу од 87,4 млрд динара. У трећем кварталу текуће године 9 предузећа је остварило нето губитак у укупном износу од 18,4 млрд динара, што је лошије у односу на планирани губитак од 7,9 млрд динарa.</w:t>
      </w:r>
    </w:p>
    <w:p w14:paraId="40D22F31" w14:textId="3F6F14F5"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У циљу умањења фискалних ризика повезаних са пословањем јавних предузећа у току су процеси реструктурирања највећих јавних предузећа (групе предузећа које се баве железничким саобраћајем – „Железнице Србије” а.д, „Инфраструктура железнице Србије” а.д, „Србија Воз” а.д, „Србија Карго” а.д, ЕПС а.д. и ЈП „Србијагас”). Целокупан процес се спроводи у сарадњи за водећим светским финансијским институцијама – ММФ, Светском банком и Европском банком за обнову и развој (ЕБРД), како би се ова предузећа поставила на здраве основе и почела да функционишу по тржишном принципу, те умањили потенцијални фискални трошкови који могу проистећи из њиховог пословања.</w:t>
      </w:r>
    </w:p>
    <w:p w14:paraId="5A694FE1"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Сектор за праћење фискалних ризика врши процену фискалних ризика јавних предузећа и применом модела предвиђеног Јединственом методологијом за праћење фискалних ризика у Републици Србији тзв. Алтманов З-скор. Применом овог модела, за свако ЈП обрачунава се композитни индекс различитих финансијских показатеља ризика пословања јавних предузећа.</w:t>
      </w:r>
    </w:p>
    <w:p w14:paraId="152A45DB"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lastRenderedPageBreak/>
        <w:t>Према подацима из званичних финансијских извештаја достављених на дан 31. децембар 2022. године, од 36 јавних предузећа која прати Сектор за праћење фискалних ризика, применом овог модела идентификовано је 12 јавних предузећа (33,3%) који имају висок ризик, за 1 јавно предузеће (2,8%) идентификован је умерен ризик док преостала 23 јавна предузећа (63,9%) имају низак ризик у пословању. Јавна предузећа код којих је идентификован висок ризик пословања су углавном из енергетског сектора, који је захватила глобална енергетска криза, железничког саобраћаја као и остала предузећа која су у процесу реструктурирања. Над овим предузећима, Сектор за праћење фискалних ризика врши појачан надзор.</w:t>
      </w:r>
    </w:p>
    <w:p w14:paraId="11C6913E" w14:textId="77777777" w:rsidR="009A734F" w:rsidRPr="009A734F" w:rsidRDefault="009A734F" w:rsidP="009A734F">
      <w:pPr>
        <w:spacing w:after="60"/>
        <w:jc w:val="both"/>
        <w:rPr>
          <w:rFonts w:eastAsia="MS PGothic" w:cs="Calibri"/>
          <w:szCs w:val="20"/>
          <w:lang w:val="sr-Cyrl-RS" w:eastAsia="ja-JP"/>
        </w:rPr>
      </w:pPr>
      <w:r w:rsidRPr="009A734F">
        <w:rPr>
          <w:rFonts w:eastAsia="MS PGothic" w:cs="Calibri"/>
          <w:szCs w:val="20"/>
          <w:lang w:val="sr-Cyrl-RS" w:eastAsia="ja-JP"/>
        </w:rPr>
        <w:t>Сектор за праћење фискалних ризика ће у наредном периоду радити на унапређењу овог модела, са додатним квалитативним информацијама које могу бити од значаја за процену ризика пословања јавних предузећа.</w:t>
      </w:r>
    </w:p>
    <w:p w14:paraId="09BEB139" w14:textId="77777777" w:rsidR="009A734F" w:rsidRPr="009A734F" w:rsidRDefault="009A734F" w:rsidP="009A734F">
      <w:pPr>
        <w:spacing w:after="60"/>
        <w:jc w:val="both"/>
        <w:rPr>
          <w:rFonts w:eastAsia="Calibri"/>
          <w:szCs w:val="22"/>
          <w:highlight w:val="yellow"/>
          <w:lang w:val="sr-Cyrl-RS" w:eastAsia="ja-JP"/>
        </w:rPr>
      </w:pPr>
      <w:r w:rsidRPr="009A734F">
        <w:rPr>
          <w:rFonts w:eastAsia="Calibri"/>
          <w:szCs w:val="22"/>
          <w:lang w:val="sr-Cyrl-RS" w:eastAsia="ja-JP"/>
        </w:rPr>
        <w:t xml:space="preserve">Уплата добити од стране јавних предузећа и дивиденди друштава капитала у којима држава има власништво представљају значајан део непореских прихода. </w:t>
      </w:r>
      <w:r w:rsidRPr="009A734F">
        <w:rPr>
          <w:rFonts w:eastAsia="MS PGothic" w:cs="Calibri"/>
          <w:szCs w:val="20"/>
          <w:lang w:val="sr-Cyrl-RS" w:eastAsia="ja-JP"/>
        </w:rPr>
        <w:t>Привредна друштва чији је оснивач Република Србија или у којима Република Србија има учешће у власништву дужна су да најкасније до 30. новембра текуће буџетске године у буџет Републике Србије уплате најмање 50% сразмерног дела добити по завршном рачуну за 2022. годину, који у складу са законом који уређује привредна друштва припада Републици Србији као члану друштва.</w:t>
      </w:r>
    </w:p>
    <w:p w14:paraId="73A185EF"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Пре периода фискалне консолидације Република Србија имала је значајне фискалне трошкове спашавања државних банака. Укупни трошкови државних интервенција у банкарском сектору у периоду 2012–2015. године износили су око 900 милиона евра. То је износ издвојен за докапитализацију банака, различите финансијске трансакције приликом припајања неуспешних банака успешнијим, укључујући и исплату осигураних и неосигураних депозита (за шта су коришћена и средства Фонда за осигурање депозита).</w:t>
      </w:r>
    </w:p>
    <w:p w14:paraId="169C24CD"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Република Србија данас у банкарском сектору земље има директан удео у капиталу:</w:t>
      </w:r>
    </w:p>
    <w:p w14:paraId="7F3C936D" w14:textId="77777777" w:rsidR="009A734F" w:rsidRPr="006F02D1" w:rsidRDefault="009A734F" w:rsidP="006F02D1">
      <w:pPr>
        <w:pStyle w:val="ListParagraph"/>
        <w:numPr>
          <w:ilvl w:val="0"/>
          <w:numId w:val="17"/>
        </w:numPr>
        <w:spacing w:after="60"/>
        <w:jc w:val="both"/>
        <w:rPr>
          <w:rFonts w:eastAsia="MS PGothic"/>
          <w:szCs w:val="20"/>
          <w:lang w:val="sr-Cyrl-RS" w:eastAsia="ja-JP"/>
        </w:rPr>
      </w:pPr>
      <w:r w:rsidRPr="006F02D1">
        <w:rPr>
          <w:rFonts w:eastAsia="MS PGothic"/>
          <w:szCs w:val="20"/>
          <w:lang w:val="sr-Cyrl-RS" w:eastAsia="ja-JP"/>
        </w:rPr>
        <w:t>Банке Поштанска штедионица а.д. Београд (78,55%),</w:t>
      </w:r>
    </w:p>
    <w:p w14:paraId="51F0BD53" w14:textId="77777777" w:rsidR="009A734F" w:rsidRPr="006F02D1" w:rsidRDefault="009A734F" w:rsidP="006F02D1">
      <w:pPr>
        <w:pStyle w:val="ListParagraph"/>
        <w:numPr>
          <w:ilvl w:val="0"/>
          <w:numId w:val="17"/>
        </w:numPr>
        <w:spacing w:after="60"/>
        <w:jc w:val="both"/>
        <w:rPr>
          <w:rFonts w:eastAsia="MS PGothic"/>
          <w:szCs w:val="20"/>
          <w:lang w:val="sr-Cyrl-RS" w:eastAsia="ja-JP"/>
        </w:rPr>
      </w:pPr>
      <w:r w:rsidRPr="006F02D1">
        <w:rPr>
          <w:rFonts w:eastAsia="MS PGothic"/>
          <w:szCs w:val="20"/>
          <w:lang w:val="sr-Cyrl-RS" w:eastAsia="ja-JP"/>
        </w:rPr>
        <w:t>Српске банке а.д. Београд (76,69%).</w:t>
      </w:r>
    </w:p>
    <w:p w14:paraId="1B9BF564"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У циљу доследног спровођења излазне стратегије и смањења фискалних ризика по овом основу настављају се реформске активности у области државних финансијских институција започете 2012. године, односно 2015. године.</w:t>
      </w:r>
    </w:p>
    <w:p w14:paraId="4921C7CE"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Пословну стратегију за период 2023–2025. година усвојила је Скупштина Банке Поштанска штедионица у децембру 2022. године. Према пословној стратегији, БПШ ће наставити са реализацијом активности са акцентом на даље унапређење и развој у следећим областима: пословање са физичким лицима, предузетницима, микро, малим и средњим правним лицима, јединицама локалне самоуправе, јавним предузећима чији је оснивач Република Србија или аутономна покрајина или јединица локалне самоуправе и привредним друштвима у којима Република Србија или аутономна покрајина или јединица локалне самоуправе има власништво; побољшање интерне организације банке, корпоративног управљања и управљања ризиком; јачање ИТ инфраструктуре.</w:t>
      </w:r>
    </w:p>
    <w:p w14:paraId="2FFB18CE" w14:textId="2383BF44"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 xml:space="preserve">У складу са Владином стратегијом за државне банке, формирана је Стручна радна група за трансформацију Српске банке у специјализовану финансијску институцију за пружање свих врста финансијских услуга и подршке наменској индустрији Републике Србије дана 21. јануара 2019. године и почела је са формалним радом у марту 2019. године када је одржана конститутивна седница. Због наставка пандемије </w:t>
      </w:r>
      <w:r w:rsidR="000365D6" w:rsidRPr="000365D6">
        <w:rPr>
          <w:rFonts w:eastAsia="Calibri"/>
          <w:szCs w:val="22"/>
          <w:lang w:val="sr-Latn-RS"/>
        </w:rPr>
        <w:t>коронавируса</w:t>
      </w:r>
      <w:r w:rsidRPr="009A734F">
        <w:rPr>
          <w:rFonts w:eastAsia="Calibri"/>
          <w:szCs w:val="22"/>
          <w:lang w:val="sr-Cyrl-RS" w:eastAsia="ja-JP"/>
        </w:rPr>
        <w:t xml:space="preserve">, као и кризе изазване ратом у Украјини и текућих активности у оквиру Министарства </w:t>
      </w:r>
      <w:r w:rsidRPr="009A734F">
        <w:rPr>
          <w:rFonts w:eastAsia="Calibri"/>
          <w:szCs w:val="22"/>
          <w:lang w:val="sr-Cyrl-RS" w:eastAsia="ja-JP"/>
        </w:rPr>
        <w:lastRenderedPageBreak/>
        <w:t>финансија током кризе, очекује се да ће активности усмерене на трансформацију Српске банке бити настављене током 2024. године.</w:t>
      </w:r>
    </w:p>
    <w:p w14:paraId="4EF3710D"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Реформа прописа који уређују српски финансијски систем спроведена је фебруара 2015. године. Једна од карактеристика те реформе јесте и пренос надлежности праћења резултата пословања и рада органа управљања 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њима, са АОД на Министарство финансија, почев од 1. априла 2015. године. Реформом прописа је у домаћу регулативу транспонована и Директива о реструктурирању банака (</w:t>
      </w:r>
      <w:r w:rsidRPr="009A734F">
        <w:rPr>
          <w:rFonts w:eastAsia="Calibri"/>
          <w:i/>
          <w:szCs w:val="22"/>
          <w:lang w:val="sr-Cyrl-RS" w:eastAsia="ja-JP"/>
        </w:rPr>
        <w:t>Bank Recovery and Resolution Directive – BRRD</w:t>
      </w:r>
      <w:r w:rsidRPr="009A734F">
        <w:rPr>
          <w:rFonts w:eastAsia="Calibri"/>
          <w:szCs w:val="22"/>
          <w:lang w:val="sr-Cyrl-RS" w:eastAsia="ja-JP"/>
        </w:rPr>
        <w:t>) и функција реструктурирања банака поверена је НБС. У децембру 2016. године усвојен је сет прописа којима се у домаћи регулаторни оквир имплементирају Базел III стандарди, чиме је постигнут значајан степен усклађености домаћих прописа са релевантним прописима ЕУ у овој области, а током 2017. године се наставило са активностима на унапређењу домаћих прописа којима се уређује пословање банака, а у циљу њиховог даљег усклађивања са прописима ЕУ. Основни циљеви усвајања ових прописа су повећање отпорности банкарског сектора повећањем квалитета капитала и увођењем заштитних слојева капитала, боље праћење и контрола изложености банке ризику ликвидности, даље јачање тржишне дисциплине и транспарентности пословања банака у Републици Србији објављивањем свих релевантних информација о пословању банке, као и прилагођавање извештајног система новим регулаторним решењима.</w:t>
      </w:r>
    </w:p>
    <w:p w14:paraId="6C44CDDF" w14:textId="77777777" w:rsidR="009A734F" w:rsidRPr="009A734F" w:rsidRDefault="009A734F" w:rsidP="009A734F">
      <w:pPr>
        <w:spacing w:after="60"/>
        <w:jc w:val="both"/>
        <w:rPr>
          <w:rFonts w:eastAsia="Calibri"/>
          <w:szCs w:val="22"/>
          <w:highlight w:val="yellow"/>
          <w:lang w:val="sr-Cyrl-RS" w:eastAsia="ja-JP"/>
        </w:rPr>
      </w:pPr>
      <w:r w:rsidRPr="009A734F">
        <w:rPr>
          <w:rFonts w:eastAsia="Calibri"/>
          <w:szCs w:val="22"/>
          <w:lang w:val="sr-Cyrl-RS" w:eastAsia="ja-JP"/>
        </w:rPr>
        <w:t>Један од ограничавајућих фактора за раст кредитне активности представљао је релативно висок ниво проблематичних кредита. У августу 2015. године усвојена је Стратегија за решавање проблематичних кредита која се спроводи имплементацијом два трогодишња акциона плана, један припремљен од стране Владе и други припремљен од стране НБС, у циљу спуштања нивоа проблематичних кредита. Кључне области имплементације подразумевале су јачање капацитета банака за решавање проблематичних кредита, унапређење регулативе за процену вредности средстава обезбеђења, развој тржишта проблематичних кредита и др.</w:t>
      </w:r>
    </w:p>
    <w:p w14:paraId="269ACF29"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Од доношења поменуте стратегије, усвојен је и измењен већи број законских и подзаконских аката, унапређен је институционални капацитет и спроведене су бројне мере за лакши отпис и пренос ненаплативих потраживања. Стварањем стабилних услова пословања, српска економија је ушла у инвестициони циклус 2015. године, и од тада инвестиције по обиму представљају добар део раста економије. Профитабилност привреде расте у условима ниске и стабилне инфлације и релативно</w:t>
      </w:r>
      <w:r w:rsidRPr="009A734F">
        <w:rPr>
          <w:rFonts w:eastAsia="Calibri"/>
          <w:lang w:val="sr-Cyrl-RS" w:eastAsia="ja-JP"/>
        </w:rPr>
        <w:t xml:space="preserve"> </w:t>
      </w:r>
      <w:r w:rsidRPr="009A734F">
        <w:rPr>
          <w:rFonts w:eastAsia="MS PGothic"/>
          <w:lang w:val="sr-Cyrl-RS" w:eastAsia="ja-JP"/>
        </w:rPr>
        <w:t>стабилног курса. Све су то били кључни фактори за одрживо решавање питања проблематичних кредита. То се јасно види и из чињенице да је у гранама које су и носиоци раста, забележен и највећи пад проблематичних кредита – што је евидентно у прерађивачкој индустрији и грађевинарству.</w:t>
      </w:r>
    </w:p>
    <w:p w14:paraId="1C0A2825" w14:textId="77777777" w:rsidR="009A734F" w:rsidRPr="009A734F" w:rsidRDefault="009A734F" w:rsidP="009A734F">
      <w:pPr>
        <w:spacing w:after="60"/>
        <w:jc w:val="both"/>
        <w:rPr>
          <w:rFonts w:eastAsia="MS PGothic"/>
          <w:lang w:val="sr-Cyrl-RS" w:eastAsia="ja-JP"/>
        </w:rPr>
      </w:pPr>
      <w:r w:rsidRPr="009A734F">
        <w:rPr>
          <w:rFonts w:eastAsia="MS PGothic"/>
          <w:lang w:val="sr-Cyrl-RS" w:eastAsia="ja-JP"/>
        </w:rPr>
        <w:t>Осигурање депозита је механизам који доприноси очувању финансијске стабилности и обезбеђује заштиту депонената. Систем осигурања депозита обезбеђује да се сваком заштићеном депоненту исплати целокупан износ улога у свакој банци до осигураног износа од 50.000 евра у случају стечаја или ликвидације банке. Осигурање депозита регулисано је Законом о осигурању депозита. Гаранција исплате осигураних депозита од стране државе, било директно средствима из буџета, или индиректно издавањем гаранција за задуживање АОД, извор је фискалних ризика и могућих фискалних трошкова. Међутим, захваљујући постигнутој стабилности банкарског сектора, од 2015. године није било потребе за коришћењем средстава фонда за осигурање депозита, нити државе по основу исплата осигураних износа депозита.</w:t>
      </w:r>
    </w:p>
    <w:p w14:paraId="4CB2DB86" w14:textId="104D5964"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lastRenderedPageBreak/>
        <w:t xml:space="preserve">Имајући у виду ситуацију насталу проглашењем ванредног стања у Републици Србији, како би се омогућило ублажавање економских и финансијских последица насталих услед пандемије </w:t>
      </w:r>
      <w:r w:rsidR="000365D6" w:rsidRPr="000365D6">
        <w:rPr>
          <w:rFonts w:eastAsia="Calibri"/>
          <w:szCs w:val="22"/>
          <w:lang w:val="sr-Latn-RS"/>
        </w:rPr>
        <w:t>коронавируса</w:t>
      </w:r>
      <w:r w:rsidRPr="009A734F">
        <w:rPr>
          <w:rFonts w:eastAsia="Calibri"/>
          <w:szCs w:val="22"/>
          <w:lang w:val="sr-Cyrl-RS" w:eastAsia="ja-JP"/>
        </w:rPr>
        <w:t xml:space="preserve"> предузете су мере подршке привреди које су имале за циљ повећање ликвидности привредних субјеката. Једна од мера јесте била и доношење Закона о утврђивању гарантне шеме као мере подршке привреди за ублажавање последица пандемије болести COVID-19 изазване вирусом SARS-CоV-2, док је током 2021. године донет Закон о утврђивању друге гарантне шеме којим је одобрено додатних 500 милина евра помоћи. Укупно, у склопу обе гарантне шеме, банке су пласирале око 2,4 млрд евра кредита.</w:t>
      </w:r>
    </w:p>
    <w:p w14:paraId="049C737B" w14:textId="77777777" w:rsidR="009A734F" w:rsidRPr="009A734F" w:rsidRDefault="009A734F" w:rsidP="009A734F">
      <w:pPr>
        <w:spacing w:after="60"/>
        <w:jc w:val="both"/>
        <w:rPr>
          <w:rFonts w:eastAsia="MS PGothic" w:cs="Calibri"/>
          <w:szCs w:val="20"/>
          <w:lang w:val="sr-Cyrl-RS" w:eastAsia="ja-JP"/>
        </w:rPr>
      </w:pPr>
      <w:r w:rsidRPr="009A734F">
        <w:rPr>
          <w:rFonts w:eastAsia="Calibri"/>
          <w:szCs w:val="22"/>
          <w:lang w:val="sr-Cyrl-RS" w:eastAsia="ja-JP"/>
        </w:rPr>
        <w:t xml:space="preserve">Постоје значајни фискални ризици по основу судских одлука, домаћих и међународних судова, казни и накнада штете од стране државних органа. </w:t>
      </w:r>
      <w:r w:rsidRPr="009A734F">
        <w:rPr>
          <w:rFonts w:eastAsia="MS PGothic" w:cs="Calibri"/>
          <w:szCs w:val="20"/>
          <w:lang w:val="sr-Cyrl-RS" w:eastAsia="ja-JP"/>
        </w:rPr>
        <w:t xml:space="preserve">Република Србија је по основу новчаних казни и пенала по решењу судова и накнаде штете за повреде или штету нанету од стране државних органа у периоду 2009–2020 из републичког буџета укупно платила 121 млрд динара. У 2021. години из буџета Републике Србије по том основу је плаћено 16,6 млрд динара, у 2022. години је плаћено 26,8 млрд динара, а у периоду јануар – септембар 2023. године 18,9 млрд динара. </w:t>
      </w:r>
      <w:r w:rsidRPr="009A734F">
        <w:rPr>
          <w:rFonts w:eastAsia="Calibri"/>
          <w:szCs w:val="22"/>
          <w:lang w:val="sr-Cyrl-RS" w:eastAsia="ja-JP"/>
        </w:rPr>
        <w:t>Одлука Европског суда за људска права обавезала је Републику Србију да исплати јавни дуг по основу неисплаћене девизне штедње коју су држављани бивших република СФРЈ и држављани Републике Србије положили код банака са седиштем на територији Републике Србије и њиховим филијалама на територијама бивших република СФРЈ. Такође, потенцијалне обавезе могу проистећи и из одлука Уставног суда по основу поднетих уставних жалби и одлука Европског суда за људска права по поднетим представкама радника некадашњих друштвених предузећа (неисплаћене зараде, доприноси за обавезно социјално осигурање, затезне камате, трошкови поступка, потраживања по основу комерцијалних трансакција).</w:t>
      </w:r>
    </w:p>
    <w:p w14:paraId="0106FA52"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Стално присутан ризик од елементарних непогода и природних катастрофа обавезује улагање у програме превенције како би се умањили потенцијални фискални трошкови за отклањање штета насталих по том основу. Под превенцијом се мисли на укључивање ширег спектра финансијских инструмената (као што су резервни фондови, потенцијалне кредитне линије, а нарочито осигурање) који треба да буду на располагању држави. Република Србија се у 2014. суочила са катастрофалним последицама поплава, чија је укупна штета (са губицима) процењена на више од 1,7 млрд евра. Влада је у децембру 2014. усвојила Национални програм за управљање ризицима од елементарних непогода, који ће бити реализован у сарадњи са Светском банком, Уједињеним нацијама и ЕУ. У оквиру Националног програма, новембра 2018. године је донет још један кровни закон који се бави проблематиком елементарних непогода и катастрофа, Закон о смањењу ризика од катастрофа и управљању ванредним ситуацијама. Република Србија је у 2019. години платила из буџета 4,22 млрд динара за накнаде штете за повреде или штете настале услед елементарних непогода или других природних узрока. У току 2020. године за ову намену издвојено је 2,8 млрд динара, док је за током 2021. године износ потрошен на ове намене износио 520,3 милиона динара. У 2022. години је плаћено 263,9 милиона динара, а за првих девет месеци 2023. године издвојено је 270,3 милиона динара за ову намену.</w:t>
      </w:r>
    </w:p>
    <w:p w14:paraId="03BDDDF4" w14:textId="77777777" w:rsidR="009A734F" w:rsidRPr="009A734F" w:rsidRDefault="009A734F" w:rsidP="009A734F">
      <w:pPr>
        <w:spacing w:before="120" w:after="120"/>
        <w:jc w:val="both"/>
        <w:rPr>
          <w:rFonts w:eastAsia="MS PGothic"/>
          <w:b/>
          <w:lang w:val="sr-Cyrl-RS" w:eastAsia="ja-JP"/>
        </w:rPr>
      </w:pPr>
      <w:r w:rsidRPr="009A734F">
        <w:rPr>
          <w:rFonts w:eastAsia="MS PGothic"/>
          <w:b/>
          <w:lang w:val="sr-Cyrl-RS" w:eastAsia="ja-JP"/>
        </w:rPr>
        <w:t>Алтернативни сценарио фискалних кретања у периоду 2024–2026. године</w:t>
      </w:r>
    </w:p>
    <w:p w14:paraId="25F89C08"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На следећем графикону приказано је кретање учешћа дефицита и јавног дуга у БДП на основу алтернативног макроекономског сценарија, а који подразумева стопе раста од 1,8%, 2,5% и 3,3% у наредном трогодишњем периоду.</w:t>
      </w:r>
    </w:p>
    <w:p w14:paraId="6F015DA1" w14:textId="77777777" w:rsidR="00406F9B" w:rsidRDefault="00406F9B" w:rsidP="009A734F">
      <w:pPr>
        <w:spacing w:after="120"/>
        <w:jc w:val="both"/>
        <w:rPr>
          <w:rFonts w:eastAsia="Calibri"/>
          <w:szCs w:val="22"/>
          <w:lang w:val="sr-Cyrl-RS" w:eastAsia="ja-JP"/>
        </w:rPr>
      </w:pPr>
    </w:p>
    <w:p w14:paraId="4D869B55" w14:textId="13EFBBB9" w:rsidR="009A734F" w:rsidRDefault="009A734F" w:rsidP="009A734F">
      <w:pPr>
        <w:spacing w:after="120"/>
        <w:jc w:val="both"/>
        <w:rPr>
          <w:rFonts w:eastAsia="Calibri"/>
          <w:szCs w:val="22"/>
          <w:lang w:val="sr-Cyrl-RS" w:eastAsia="ja-JP"/>
        </w:rPr>
      </w:pPr>
      <w:r w:rsidRPr="009A734F">
        <w:rPr>
          <w:rFonts w:eastAsia="Calibri"/>
          <w:szCs w:val="22"/>
          <w:lang w:val="sr-Cyrl-RS" w:eastAsia="ja-JP"/>
        </w:rPr>
        <w:lastRenderedPageBreak/>
        <w:t>Графикон 17. Основни и алтернативни сценарио фискалних кретања у периоду 2023–2026. године</w:t>
      </w:r>
    </w:p>
    <w:p w14:paraId="0A8659C7" w14:textId="1471E979" w:rsidR="00406F9B" w:rsidRPr="009A734F" w:rsidRDefault="00406F9B" w:rsidP="009A734F">
      <w:pPr>
        <w:spacing w:after="120"/>
        <w:jc w:val="both"/>
        <w:rPr>
          <w:rFonts w:eastAsia="Calibri"/>
          <w:szCs w:val="22"/>
          <w:lang w:val="sr-Cyrl-RS" w:eastAsia="ja-JP"/>
        </w:rPr>
      </w:pPr>
      <w:r w:rsidRPr="00406F9B">
        <w:rPr>
          <w:noProof/>
        </w:rPr>
        <w:drawing>
          <wp:inline distT="0" distB="0" distL="0" distR="0" wp14:anchorId="711686A5" wp14:editId="1300775C">
            <wp:extent cx="5731510" cy="363728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637280"/>
                    </a:xfrm>
                    <a:prstGeom prst="rect">
                      <a:avLst/>
                    </a:prstGeom>
                  </pic:spPr>
                </pic:pic>
              </a:graphicData>
            </a:graphic>
          </wp:inline>
        </w:drawing>
      </w:r>
    </w:p>
    <w:p w14:paraId="22A75320"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Спорији раст утицао би, преко својих компоненти, и на остварење фискалних агрегата, превасходно на приходну страну, и то највише на приходе по основу рада и порезе на потрошњу. Оваква динамика БДП довела би до вишег нивоа дефицита и јавног дуга, у односу на основни сценарио. На крају периода нивои дефицита и дуга би чак били виши у односу на ниво из 2023. године. Претпоставка у овом сценарију је да би политика кретања плата и пензија, као и номинални износи предвиђени за капиталне инвестиције, били исти као у основном сценарију, али би с обзиром на фискална правила морало доћи до промене политике или на приходној или на расходној страни како би се фискални резултат вратио на ниво предвиђен фискалним правилима.</w:t>
      </w:r>
    </w:p>
    <w:p w14:paraId="082CAEF2" w14:textId="77777777" w:rsidR="009A734F" w:rsidRPr="009A734F" w:rsidRDefault="009A734F" w:rsidP="009A734F">
      <w:pPr>
        <w:spacing w:after="60"/>
        <w:jc w:val="both"/>
        <w:rPr>
          <w:rFonts w:eastAsia="Calibri"/>
          <w:b/>
          <w:bCs/>
          <w:lang w:val="sr-Cyrl-RS"/>
        </w:rPr>
      </w:pPr>
      <w:r w:rsidRPr="009A734F">
        <w:rPr>
          <w:rFonts w:eastAsia="Calibri"/>
          <w:b/>
          <w:bCs/>
          <w:lang w:val="sr-Cyrl-RS"/>
        </w:rPr>
        <w:t>Поређење са претходним програмом</w:t>
      </w:r>
    </w:p>
    <w:p w14:paraId="354035DC" w14:textId="77777777" w:rsidR="009A734F" w:rsidRPr="009A734F" w:rsidRDefault="009A734F" w:rsidP="009A734F">
      <w:pPr>
        <w:spacing w:after="60"/>
        <w:jc w:val="both"/>
        <w:rPr>
          <w:rFonts w:eastAsia="Calibri"/>
          <w:szCs w:val="22"/>
          <w:lang w:val="sr-Cyrl-RS"/>
        </w:rPr>
      </w:pPr>
      <w:r w:rsidRPr="009A734F">
        <w:rPr>
          <w:rFonts w:eastAsia="Calibri" w:cs="Calibri"/>
          <w:bCs/>
          <w:szCs w:val="20"/>
          <w:lang w:val="sr-Cyrl-RS"/>
        </w:rPr>
        <w:t>Средњорочни фискални оквир није значајно промењен у односу на претходни документ</w:t>
      </w:r>
      <w:r w:rsidRPr="009A734F">
        <w:rPr>
          <w:rFonts w:eastAsia="Calibri" w:cs="Calibri"/>
          <w:bCs/>
          <w:szCs w:val="20"/>
          <w:vertAlign w:val="superscript"/>
          <w:lang w:val="sr-Cyrl-RS"/>
        </w:rPr>
        <w:footnoteReference w:id="12"/>
      </w:r>
      <w:r w:rsidRPr="009A734F">
        <w:rPr>
          <w:rFonts w:eastAsia="Calibri" w:cs="Calibri"/>
          <w:bCs/>
          <w:szCs w:val="20"/>
          <w:lang w:val="sr-Cyrl-RS"/>
        </w:rPr>
        <w:t>, осим што су бољи приходи допринели смањењу очекиваног дефицита у текућој години. Средњорочни циљеви се нису променили, од 2025. године планирани дефицити су у складу са фискалним правилима, што омогућава даље смањивање учешћа јавног дуга у БДП.</w:t>
      </w:r>
    </w:p>
    <w:p w14:paraId="7B5EF862" w14:textId="77777777" w:rsidR="009A734F" w:rsidRPr="009A734F" w:rsidRDefault="009A734F" w:rsidP="009A734F">
      <w:pPr>
        <w:spacing w:after="120"/>
        <w:jc w:val="both"/>
        <w:rPr>
          <w:rFonts w:eastAsia="Calibri"/>
          <w:szCs w:val="22"/>
          <w:lang w:val="sr-Cyrl-RS" w:eastAsia="ja-JP"/>
        </w:rPr>
      </w:pPr>
      <w:r w:rsidRPr="009A734F">
        <w:rPr>
          <w:rFonts w:eastAsia="Calibri"/>
          <w:szCs w:val="22"/>
          <w:lang w:val="sr-Cyrl-RS" w:eastAsia="ja-JP"/>
        </w:rPr>
        <w:t>Табела 13. Поређење фискалних показатеља два програма, у % БДП</w:t>
      </w:r>
    </w:p>
    <w:tbl>
      <w:tblPr>
        <w:tblStyle w:val="ListTable6Colorful-Accent61"/>
        <w:tblW w:w="5000" w:type="pct"/>
        <w:tblLook w:val="04A0" w:firstRow="1" w:lastRow="0" w:firstColumn="1" w:lastColumn="0" w:noHBand="0" w:noVBand="1"/>
      </w:tblPr>
      <w:tblGrid>
        <w:gridCol w:w="3575"/>
        <w:gridCol w:w="1091"/>
        <w:gridCol w:w="1090"/>
        <w:gridCol w:w="1090"/>
        <w:gridCol w:w="1090"/>
        <w:gridCol w:w="1090"/>
      </w:tblGrid>
      <w:tr w:rsidR="009A734F" w:rsidRPr="009A734F" w14:paraId="4745A548" w14:textId="77777777" w:rsidTr="009A734F">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tcBorders>
              <w:top w:val="single" w:sz="4" w:space="0" w:color="002060"/>
              <w:bottom w:val="single" w:sz="4" w:space="0" w:color="FFFFFF"/>
            </w:tcBorders>
            <w:shd w:val="clear" w:color="auto" w:fill="FFFFFF"/>
            <w:noWrap/>
            <w:hideMark/>
          </w:tcPr>
          <w:p w14:paraId="056BC20A" w14:textId="77777777" w:rsidR="009A734F" w:rsidRPr="009A734F" w:rsidRDefault="009A734F" w:rsidP="009A734F">
            <w:pPr>
              <w:jc w:val="both"/>
              <w:rPr>
                <w:rFonts w:ascii="Times New Roman" w:eastAsia="Constantia" w:hAnsi="Times New Roman"/>
                <w:color w:val="auto"/>
                <w:sz w:val="18"/>
                <w:szCs w:val="18"/>
                <w:lang w:val="sr-Cyrl-RS"/>
              </w:rPr>
            </w:pPr>
          </w:p>
        </w:tc>
        <w:tc>
          <w:tcPr>
            <w:tcW w:w="604" w:type="pct"/>
            <w:tcBorders>
              <w:top w:val="single" w:sz="4" w:space="0" w:color="002060"/>
              <w:bottom w:val="single" w:sz="4" w:space="0" w:color="002060"/>
            </w:tcBorders>
            <w:shd w:val="clear" w:color="auto" w:fill="FFFFFF"/>
            <w:noWrap/>
            <w:hideMark/>
          </w:tcPr>
          <w:p w14:paraId="11FFA59E" w14:textId="77777777" w:rsidR="009A734F" w:rsidRPr="009A734F" w:rsidRDefault="009A734F" w:rsidP="009A734F">
            <w:pPr>
              <w:jc w:val="both"/>
              <w:cnfStyle w:val="100000000000" w:firstRow="1"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2022</w:t>
            </w:r>
          </w:p>
        </w:tc>
        <w:tc>
          <w:tcPr>
            <w:tcW w:w="604" w:type="pct"/>
            <w:tcBorders>
              <w:top w:val="single" w:sz="4" w:space="0" w:color="002060"/>
              <w:bottom w:val="single" w:sz="4" w:space="0" w:color="002060"/>
            </w:tcBorders>
            <w:shd w:val="clear" w:color="auto" w:fill="FFFFFF"/>
            <w:noWrap/>
            <w:hideMark/>
          </w:tcPr>
          <w:p w14:paraId="178169C7" w14:textId="77777777" w:rsidR="009A734F" w:rsidRPr="009A734F" w:rsidRDefault="009A734F" w:rsidP="009A734F">
            <w:pPr>
              <w:jc w:val="both"/>
              <w:cnfStyle w:val="100000000000" w:firstRow="1"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2023</w:t>
            </w:r>
          </w:p>
        </w:tc>
        <w:tc>
          <w:tcPr>
            <w:tcW w:w="604" w:type="pct"/>
            <w:tcBorders>
              <w:top w:val="single" w:sz="4" w:space="0" w:color="002060"/>
              <w:bottom w:val="single" w:sz="4" w:space="0" w:color="002060"/>
            </w:tcBorders>
            <w:shd w:val="clear" w:color="auto" w:fill="FFFFFF"/>
            <w:noWrap/>
            <w:hideMark/>
          </w:tcPr>
          <w:p w14:paraId="5AC3C6CA" w14:textId="77777777" w:rsidR="009A734F" w:rsidRPr="009A734F" w:rsidRDefault="009A734F" w:rsidP="009A734F">
            <w:pPr>
              <w:jc w:val="both"/>
              <w:cnfStyle w:val="100000000000" w:firstRow="1"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2024</w:t>
            </w:r>
          </w:p>
        </w:tc>
        <w:tc>
          <w:tcPr>
            <w:tcW w:w="604" w:type="pct"/>
            <w:tcBorders>
              <w:top w:val="single" w:sz="4" w:space="0" w:color="002060"/>
              <w:bottom w:val="single" w:sz="4" w:space="0" w:color="002060"/>
            </w:tcBorders>
            <w:shd w:val="clear" w:color="auto" w:fill="FFFFFF"/>
            <w:noWrap/>
            <w:hideMark/>
          </w:tcPr>
          <w:p w14:paraId="23AE28DF" w14:textId="77777777" w:rsidR="009A734F" w:rsidRPr="009A734F" w:rsidRDefault="009A734F" w:rsidP="009A734F">
            <w:pPr>
              <w:jc w:val="both"/>
              <w:cnfStyle w:val="100000000000" w:firstRow="1"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2025</w:t>
            </w:r>
          </w:p>
        </w:tc>
        <w:tc>
          <w:tcPr>
            <w:tcW w:w="604" w:type="pct"/>
            <w:tcBorders>
              <w:top w:val="single" w:sz="4" w:space="0" w:color="002060"/>
              <w:bottom w:val="single" w:sz="4" w:space="0" w:color="002060"/>
            </w:tcBorders>
            <w:shd w:val="clear" w:color="auto" w:fill="FFFFFF"/>
            <w:noWrap/>
            <w:hideMark/>
          </w:tcPr>
          <w:p w14:paraId="6B62C5A8" w14:textId="77777777" w:rsidR="009A734F" w:rsidRPr="009A734F" w:rsidRDefault="009A734F" w:rsidP="009A734F">
            <w:pPr>
              <w:jc w:val="both"/>
              <w:cnfStyle w:val="100000000000" w:firstRow="1"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2026</w:t>
            </w:r>
          </w:p>
        </w:tc>
      </w:tr>
      <w:tr w:rsidR="009A734F" w:rsidRPr="009A734F" w14:paraId="486F2D85" w14:textId="77777777" w:rsidTr="009A734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tcBorders>
              <w:top w:val="single" w:sz="4" w:space="0" w:color="FFFFFF"/>
            </w:tcBorders>
            <w:shd w:val="clear" w:color="auto" w:fill="FFFFFF"/>
            <w:noWrap/>
            <w:hideMark/>
          </w:tcPr>
          <w:p w14:paraId="55E2A0AF"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Програм економских реформи 2022–2024</w:t>
            </w:r>
          </w:p>
        </w:tc>
        <w:tc>
          <w:tcPr>
            <w:tcW w:w="604" w:type="pct"/>
            <w:tcBorders>
              <w:top w:val="single" w:sz="4" w:space="0" w:color="002060"/>
            </w:tcBorders>
            <w:shd w:val="clear" w:color="auto" w:fill="FFFFFF"/>
            <w:noWrap/>
            <w:hideMark/>
          </w:tcPr>
          <w:p w14:paraId="723B3822"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tcBorders>
              <w:top w:val="single" w:sz="4" w:space="0" w:color="002060"/>
            </w:tcBorders>
            <w:shd w:val="clear" w:color="auto" w:fill="FFFFFF"/>
            <w:noWrap/>
            <w:hideMark/>
          </w:tcPr>
          <w:p w14:paraId="64E55308"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tcBorders>
              <w:top w:val="single" w:sz="4" w:space="0" w:color="002060"/>
            </w:tcBorders>
            <w:shd w:val="clear" w:color="auto" w:fill="FFFFFF"/>
            <w:noWrap/>
            <w:hideMark/>
          </w:tcPr>
          <w:p w14:paraId="4CAF3C49"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tcBorders>
              <w:top w:val="single" w:sz="4" w:space="0" w:color="002060"/>
            </w:tcBorders>
            <w:shd w:val="clear" w:color="auto" w:fill="FFFFFF"/>
            <w:noWrap/>
            <w:hideMark/>
          </w:tcPr>
          <w:p w14:paraId="79A8A950"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tcBorders>
              <w:top w:val="single" w:sz="4" w:space="0" w:color="002060"/>
            </w:tcBorders>
            <w:shd w:val="clear" w:color="auto" w:fill="FFFFFF"/>
            <w:noWrap/>
            <w:hideMark/>
          </w:tcPr>
          <w:p w14:paraId="56745860"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r>
      <w:tr w:rsidR="009A734F" w:rsidRPr="009A734F" w14:paraId="2793F82C" w14:textId="77777777" w:rsidTr="009A734F">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6C322E91"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Приходи</w:t>
            </w:r>
          </w:p>
        </w:tc>
        <w:tc>
          <w:tcPr>
            <w:tcW w:w="604" w:type="pct"/>
            <w:shd w:val="clear" w:color="auto" w:fill="FFFFFF"/>
            <w:noWrap/>
            <w:hideMark/>
          </w:tcPr>
          <w:p w14:paraId="5C31560D"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43,0</w:t>
            </w:r>
          </w:p>
        </w:tc>
        <w:tc>
          <w:tcPr>
            <w:tcW w:w="604" w:type="pct"/>
            <w:tcBorders>
              <w:top w:val="nil"/>
              <w:bottom w:val="nil"/>
            </w:tcBorders>
            <w:shd w:val="clear" w:color="auto" w:fill="auto"/>
            <w:noWrap/>
            <w:hideMark/>
          </w:tcPr>
          <w:p w14:paraId="6BBF27C8"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40,9</w:t>
            </w:r>
          </w:p>
        </w:tc>
        <w:tc>
          <w:tcPr>
            <w:tcW w:w="604" w:type="pct"/>
            <w:tcBorders>
              <w:top w:val="nil"/>
              <w:bottom w:val="nil"/>
            </w:tcBorders>
            <w:shd w:val="clear" w:color="auto" w:fill="auto"/>
            <w:noWrap/>
            <w:hideMark/>
          </w:tcPr>
          <w:p w14:paraId="1F66158D"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40,4</w:t>
            </w:r>
          </w:p>
        </w:tc>
        <w:tc>
          <w:tcPr>
            <w:tcW w:w="604" w:type="pct"/>
            <w:tcBorders>
              <w:top w:val="nil"/>
              <w:bottom w:val="nil"/>
            </w:tcBorders>
            <w:shd w:val="clear" w:color="auto" w:fill="auto"/>
            <w:noWrap/>
            <w:vAlign w:val="center"/>
            <w:hideMark/>
          </w:tcPr>
          <w:p w14:paraId="2A55794C"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39,6</w:t>
            </w:r>
          </w:p>
        </w:tc>
        <w:tc>
          <w:tcPr>
            <w:tcW w:w="604" w:type="pct"/>
            <w:shd w:val="clear" w:color="auto" w:fill="FFFFFF"/>
            <w:noWrap/>
            <w:hideMark/>
          </w:tcPr>
          <w:p w14:paraId="2C1B1F7E"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w:t>
            </w:r>
          </w:p>
        </w:tc>
      </w:tr>
      <w:tr w:rsidR="009A734F" w:rsidRPr="009A734F" w14:paraId="07834345" w14:textId="77777777" w:rsidTr="009A734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72A469D4"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Расходи</w:t>
            </w:r>
          </w:p>
        </w:tc>
        <w:tc>
          <w:tcPr>
            <w:tcW w:w="604" w:type="pct"/>
            <w:shd w:val="clear" w:color="auto" w:fill="FFFFFF"/>
            <w:noWrap/>
            <w:hideMark/>
          </w:tcPr>
          <w:p w14:paraId="287CCC8C"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46,8</w:t>
            </w:r>
          </w:p>
        </w:tc>
        <w:tc>
          <w:tcPr>
            <w:tcW w:w="604" w:type="pct"/>
            <w:tcBorders>
              <w:top w:val="nil"/>
            </w:tcBorders>
            <w:shd w:val="clear" w:color="auto" w:fill="auto"/>
            <w:noWrap/>
            <w:hideMark/>
          </w:tcPr>
          <w:p w14:paraId="56BFEB4D"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44,2</w:t>
            </w:r>
          </w:p>
        </w:tc>
        <w:tc>
          <w:tcPr>
            <w:tcW w:w="604" w:type="pct"/>
            <w:tcBorders>
              <w:top w:val="nil"/>
            </w:tcBorders>
            <w:shd w:val="clear" w:color="auto" w:fill="auto"/>
            <w:noWrap/>
            <w:hideMark/>
          </w:tcPr>
          <w:p w14:paraId="1BB2DE03"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42,5</w:t>
            </w:r>
          </w:p>
        </w:tc>
        <w:tc>
          <w:tcPr>
            <w:tcW w:w="604" w:type="pct"/>
            <w:tcBorders>
              <w:top w:val="nil"/>
            </w:tcBorders>
            <w:shd w:val="clear" w:color="auto" w:fill="auto"/>
            <w:noWrap/>
            <w:vAlign w:val="center"/>
            <w:hideMark/>
          </w:tcPr>
          <w:p w14:paraId="37FBE84A"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41,0</w:t>
            </w:r>
          </w:p>
        </w:tc>
        <w:tc>
          <w:tcPr>
            <w:tcW w:w="604" w:type="pct"/>
            <w:shd w:val="clear" w:color="auto" w:fill="FFFFFF"/>
            <w:noWrap/>
            <w:hideMark/>
          </w:tcPr>
          <w:p w14:paraId="560B387F"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w:t>
            </w:r>
          </w:p>
        </w:tc>
      </w:tr>
      <w:tr w:rsidR="009A734F" w:rsidRPr="009A734F" w14:paraId="5935971E" w14:textId="77777777" w:rsidTr="009A734F">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51B86D74"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Резултат</w:t>
            </w:r>
          </w:p>
        </w:tc>
        <w:tc>
          <w:tcPr>
            <w:tcW w:w="604" w:type="pct"/>
            <w:shd w:val="clear" w:color="auto" w:fill="FFFFFF"/>
            <w:noWrap/>
            <w:hideMark/>
          </w:tcPr>
          <w:p w14:paraId="2B4BEE9B"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-3,8</w:t>
            </w:r>
          </w:p>
        </w:tc>
        <w:tc>
          <w:tcPr>
            <w:tcW w:w="604" w:type="pct"/>
            <w:shd w:val="clear" w:color="auto" w:fill="FFFFFF"/>
            <w:noWrap/>
            <w:hideMark/>
          </w:tcPr>
          <w:p w14:paraId="1B0D86A1"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-3,3</w:t>
            </w:r>
          </w:p>
        </w:tc>
        <w:tc>
          <w:tcPr>
            <w:tcW w:w="604" w:type="pct"/>
            <w:shd w:val="clear" w:color="auto" w:fill="FFFFFF"/>
            <w:noWrap/>
            <w:hideMark/>
          </w:tcPr>
          <w:p w14:paraId="70F28B8D"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-2,2</w:t>
            </w:r>
          </w:p>
        </w:tc>
        <w:tc>
          <w:tcPr>
            <w:tcW w:w="604" w:type="pct"/>
            <w:shd w:val="clear" w:color="auto" w:fill="FFFFFF"/>
            <w:noWrap/>
            <w:hideMark/>
          </w:tcPr>
          <w:p w14:paraId="23E0A1DA"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-1,4</w:t>
            </w:r>
          </w:p>
        </w:tc>
        <w:tc>
          <w:tcPr>
            <w:tcW w:w="604" w:type="pct"/>
            <w:shd w:val="clear" w:color="auto" w:fill="FFFFFF"/>
            <w:noWrap/>
            <w:hideMark/>
          </w:tcPr>
          <w:p w14:paraId="7BADE4F5"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w:t>
            </w:r>
          </w:p>
        </w:tc>
      </w:tr>
      <w:tr w:rsidR="009A734F" w:rsidRPr="009A734F" w14:paraId="6AF18992" w14:textId="77777777" w:rsidTr="009A734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77F34D82"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Програм економских реформи 2023–2025</w:t>
            </w:r>
          </w:p>
        </w:tc>
        <w:tc>
          <w:tcPr>
            <w:tcW w:w="604" w:type="pct"/>
            <w:shd w:val="clear" w:color="auto" w:fill="FFFFFF"/>
            <w:noWrap/>
            <w:hideMark/>
          </w:tcPr>
          <w:p w14:paraId="4BF17ED8"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shd w:val="clear" w:color="auto" w:fill="FFFFFF"/>
            <w:noWrap/>
            <w:hideMark/>
          </w:tcPr>
          <w:p w14:paraId="0A9BFFCF"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tcBorders>
              <w:bottom w:val="nil"/>
            </w:tcBorders>
            <w:shd w:val="clear" w:color="auto" w:fill="FFFFFF"/>
            <w:noWrap/>
            <w:hideMark/>
          </w:tcPr>
          <w:p w14:paraId="1DB16BC9"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tcBorders>
              <w:bottom w:val="nil"/>
            </w:tcBorders>
            <w:shd w:val="clear" w:color="auto" w:fill="FFFFFF"/>
            <w:noWrap/>
            <w:hideMark/>
          </w:tcPr>
          <w:p w14:paraId="3A80D1B7"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tcBorders>
              <w:bottom w:val="nil"/>
            </w:tcBorders>
            <w:shd w:val="clear" w:color="auto" w:fill="FFFFFF"/>
            <w:noWrap/>
            <w:hideMark/>
          </w:tcPr>
          <w:p w14:paraId="7AFA2F32"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r>
      <w:tr w:rsidR="009A734F" w:rsidRPr="009A734F" w14:paraId="1C004911" w14:textId="77777777" w:rsidTr="009A734F">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4F37A258"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Приходи</w:t>
            </w:r>
          </w:p>
        </w:tc>
        <w:tc>
          <w:tcPr>
            <w:tcW w:w="604" w:type="pct"/>
            <w:tcBorders>
              <w:top w:val="nil"/>
              <w:bottom w:val="nil"/>
            </w:tcBorders>
            <w:shd w:val="clear" w:color="auto" w:fill="auto"/>
            <w:noWrap/>
            <w:vAlign w:val="center"/>
            <w:hideMark/>
          </w:tcPr>
          <w:p w14:paraId="245BF0FF"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43,8</w:t>
            </w:r>
          </w:p>
        </w:tc>
        <w:tc>
          <w:tcPr>
            <w:tcW w:w="604" w:type="pct"/>
            <w:tcBorders>
              <w:top w:val="nil"/>
              <w:bottom w:val="nil"/>
            </w:tcBorders>
            <w:shd w:val="clear" w:color="auto" w:fill="auto"/>
            <w:noWrap/>
            <w:vAlign w:val="center"/>
            <w:hideMark/>
          </w:tcPr>
          <w:p w14:paraId="7639371B"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42,5</w:t>
            </w:r>
          </w:p>
        </w:tc>
        <w:tc>
          <w:tcPr>
            <w:tcW w:w="604" w:type="pct"/>
            <w:tcBorders>
              <w:top w:val="nil"/>
              <w:bottom w:val="nil"/>
            </w:tcBorders>
            <w:shd w:val="clear" w:color="auto" w:fill="auto"/>
            <w:noWrap/>
            <w:vAlign w:val="center"/>
            <w:hideMark/>
          </w:tcPr>
          <w:p w14:paraId="0C040A29"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42,6</w:t>
            </w:r>
          </w:p>
        </w:tc>
        <w:tc>
          <w:tcPr>
            <w:tcW w:w="604" w:type="pct"/>
            <w:tcBorders>
              <w:top w:val="nil"/>
              <w:bottom w:val="nil"/>
            </w:tcBorders>
            <w:shd w:val="clear" w:color="auto" w:fill="auto"/>
            <w:noWrap/>
            <w:vAlign w:val="center"/>
            <w:hideMark/>
          </w:tcPr>
          <w:p w14:paraId="12068A68"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42,5</w:t>
            </w:r>
          </w:p>
        </w:tc>
        <w:tc>
          <w:tcPr>
            <w:tcW w:w="604" w:type="pct"/>
            <w:tcBorders>
              <w:top w:val="nil"/>
              <w:bottom w:val="nil"/>
            </w:tcBorders>
            <w:shd w:val="clear" w:color="auto" w:fill="auto"/>
            <w:noWrap/>
            <w:vAlign w:val="center"/>
            <w:hideMark/>
          </w:tcPr>
          <w:p w14:paraId="1FF88483"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42,3</w:t>
            </w:r>
          </w:p>
        </w:tc>
      </w:tr>
      <w:tr w:rsidR="009A734F" w:rsidRPr="009A734F" w14:paraId="7E026ADF" w14:textId="77777777" w:rsidTr="009A734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51FFE2D9"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Расходи</w:t>
            </w:r>
          </w:p>
        </w:tc>
        <w:tc>
          <w:tcPr>
            <w:tcW w:w="604" w:type="pct"/>
            <w:tcBorders>
              <w:top w:val="nil"/>
            </w:tcBorders>
            <w:shd w:val="clear" w:color="auto" w:fill="auto"/>
            <w:noWrap/>
            <w:vAlign w:val="center"/>
            <w:hideMark/>
          </w:tcPr>
          <w:p w14:paraId="60AE7838"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46,9</w:t>
            </w:r>
          </w:p>
        </w:tc>
        <w:tc>
          <w:tcPr>
            <w:tcW w:w="604" w:type="pct"/>
            <w:tcBorders>
              <w:top w:val="nil"/>
            </w:tcBorders>
            <w:shd w:val="clear" w:color="auto" w:fill="auto"/>
            <w:noWrap/>
            <w:vAlign w:val="center"/>
            <w:hideMark/>
          </w:tcPr>
          <w:p w14:paraId="2046F0EF"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45,3</w:t>
            </w:r>
          </w:p>
        </w:tc>
        <w:tc>
          <w:tcPr>
            <w:tcW w:w="604" w:type="pct"/>
            <w:tcBorders>
              <w:top w:val="nil"/>
            </w:tcBorders>
            <w:shd w:val="clear" w:color="auto" w:fill="auto"/>
            <w:noWrap/>
            <w:vAlign w:val="center"/>
            <w:hideMark/>
          </w:tcPr>
          <w:p w14:paraId="5C95CC93"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44,8</w:t>
            </w:r>
          </w:p>
        </w:tc>
        <w:tc>
          <w:tcPr>
            <w:tcW w:w="604" w:type="pct"/>
            <w:tcBorders>
              <w:top w:val="nil"/>
            </w:tcBorders>
            <w:shd w:val="clear" w:color="auto" w:fill="auto"/>
            <w:noWrap/>
            <w:vAlign w:val="center"/>
            <w:hideMark/>
          </w:tcPr>
          <w:p w14:paraId="79D615BD"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44,0</w:t>
            </w:r>
          </w:p>
        </w:tc>
        <w:tc>
          <w:tcPr>
            <w:tcW w:w="604" w:type="pct"/>
            <w:tcBorders>
              <w:top w:val="nil"/>
            </w:tcBorders>
            <w:shd w:val="clear" w:color="auto" w:fill="auto"/>
            <w:noWrap/>
            <w:vAlign w:val="center"/>
            <w:hideMark/>
          </w:tcPr>
          <w:p w14:paraId="250CFAE8"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43,8</w:t>
            </w:r>
          </w:p>
        </w:tc>
      </w:tr>
      <w:tr w:rsidR="009A734F" w:rsidRPr="009A734F" w14:paraId="70F3A854" w14:textId="77777777" w:rsidTr="009A734F">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3DCAEFFD"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Резултат</w:t>
            </w:r>
          </w:p>
        </w:tc>
        <w:tc>
          <w:tcPr>
            <w:tcW w:w="604" w:type="pct"/>
            <w:shd w:val="clear" w:color="auto" w:fill="FFFFFF"/>
            <w:noWrap/>
            <w:hideMark/>
          </w:tcPr>
          <w:p w14:paraId="2D6583DE"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-3,2</w:t>
            </w:r>
          </w:p>
        </w:tc>
        <w:tc>
          <w:tcPr>
            <w:tcW w:w="604" w:type="pct"/>
            <w:shd w:val="clear" w:color="auto" w:fill="FFFFFF"/>
            <w:noWrap/>
            <w:hideMark/>
          </w:tcPr>
          <w:p w14:paraId="2A80B603"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-2,8</w:t>
            </w:r>
          </w:p>
        </w:tc>
        <w:tc>
          <w:tcPr>
            <w:tcW w:w="604" w:type="pct"/>
            <w:shd w:val="clear" w:color="auto" w:fill="FFFFFF"/>
            <w:noWrap/>
            <w:hideMark/>
          </w:tcPr>
          <w:p w14:paraId="26D36D2E"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-2,2</w:t>
            </w:r>
          </w:p>
        </w:tc>
        <w:tc>
          <w:tcPr>
            <w:tcW w:w="604" w:type="pct"/>
            <w:shd w:val="clear" w:color="auto" w:fill="FFFFFF"/>
            <w:noWrap/>
            <w:hideMark/>
          </w:tcPr>
          <w:p w14:paraId="18103A41"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-1,5</w:t>
            </w:r>
          </w:p>
        </w:tc>
        <w:tc>
          <w:tcPr>
            <w:tcW w:w="604" w:type="pct"/>
            <w:shd w:val="clear" w:color="auto" w:fill="FFFFFF"/>
            <w:noWrap/>
            <w:hideMark/>
          </w:tcPr>
          <w:p w14:paraId="4197A076"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-1,5</w:t>
            </w:r>
          </w:p>
        </w:tc>
      </w:tr>
      <w:tr w:rsidR="009A734F" w:rsidRPr="009A734F" w14:paraId="7794C18B" w14:textId="77777777" w:rsidTr="009A734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4E8D9A12"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lastRenderedPageBreak/>
              <w:t>Разлика</w:t>
            </w:r>
          </w:p>
        </w:tc>
        <w:tc>
          <w:tcPr>
            <w:tcW w:w="604" w:type="pct"/>
            <w:shd w:val="clear" w:color="auto" w:fill="FFFFFF"/>
            <w:noWrap/>
            <w:hideMark/>
          </w:tcPr>
          <w:p w14:paraId="295C929C"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shd w:val="clear" w:color="auto" w:fill="FFFFFF"/>
            <w:noWrap/>
            <w:hideMark/>
          </w:tcPr>
          <w:p w14:paraId="5F713DFE"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shd w:val="clear" w:color="auto" w:fill="FFFFFF"/>
            <w:noWrap/>
            <w:hideMark/>
          </w:tcPr>
          <w:p w14:paraId="16641284"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shd w:val="clear" w:color="auto" w:fill="FFFFFF"/>
            <w:noWrap/>
            <w:hideMark/>
          </w:tcPr>
          <w:p w14:paraId="1827123F"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c>
          <w:tcPr>
            <w:tcW w:w="604" w:type="pct"/>
            <w:shd w:val="clear" w:color="auto" w:fill="FFFFFF"/>
            <w:noWrap/>
            <w:hideMark/>
          </w:tcPr>
          <w:p w14:paraId="2DF3A885"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p>
        </w:tc>
      </w:tr>
      <w:tr w:rsidR="009A734F" w:rsidRPr="009A734F" w14:paraId="2CD72397" w14:textId="77777777" w:rsidTr="009A734F">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noWrap/>
            <w:hideMark/>
          </w:tcPr>
          <w:p w14:paraId="20D1D96D"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Приходи</w:t>
            </w:r>
          </w:p>
        </w:tc>
        <w:tc>
          <w:tcPr>
            <w:tcW w:w="604" w:type="pct"/>
            <w:shd w:val="clear" w:color="auto" w:fill="FFFFFF"/>
            <w:noWrap/>
            <w:hideMark/>
          </w:tcPr>
          <w:p w14:paraId="2D8EDBAD"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0,8</w:t>
            </w:r>
          </w:p>
        </w:tc>
        <w:tc>
          <w:tcPr>
            <w:tcW w:w="604" w:type="pct"/>
            <w:shd w:val="clear" w:color="auto" w:fill="FFFFFF"/>
            <w:noWrap/>
            <w:hideMark/>
          </w:tcPr>
          <w:p w14:paraId="5C8E54B6"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1,6</w:t>
            </w:r>
          </w:p>
        </w:tc>
        <w:tc>
          <w:tcPr>
            <w:tcW w:w="604" w:type="pct"/>
            <w:shd w:val="clear" w:color="auto" w:fill="FFFFFF"/>
            <w:noWrap/>
            <w:hideMark/>
          </w:tcPr>
          <w:p w14:paraId="5B54B44A"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1,2</w:t>
            </w:r>
          </w:p>
        </w:tc>
        <w:tc>
          <w:tcPr>
            <w:tcW w:w="604" w:type="pct"/>
            <w:shd w:val="clear" w:color="auto" w:fill="FFFFFF"/>
            <w:noWrap/>
            <w:hideMark/>
          </w:tcPr>
          <w:p w14:paraId="5B95637B"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0,9</w:t>
            </w:r>
          </w:p>
        </w:tc>
        <w:tc>
          <w:tcPr>
            <w:tcW w:w="604" w:type="pct"/>
            <w:shd w:val="clear" w:color="auto" w:fill="FFFFFF"/>
            <w:noWrap/>
            <w:hideMark/>
          </w:tcPr>
          <w:p w14:paraId="0D165568"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w:t>
            </w:r>
          </w:p>
        </w:tc>
      </w:tr>
      <w:tr w:rsidR="009A734F" w:rsidRPr="009A734F" w14:paraId="082DE4AB" w14:textId="77777777" w:rsidTr="009A734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tcBorders>
              <w:bottom w:val="nil"/>
            </w:tcBorders>
            <w:shd w:val="clear" w:color="auto" w:fill="FFFFFF"/>
            <w:noWrap/>
            <w:hideMark/>
          </w:tcPr>
          <w:p w14:paraId="547D2328"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Расходи</w:t>
            </w:r>
          </w:p>
        </w:tc>
        <w:tc>
          <w:tcPr>
            <w:tcW w:w="604" w:type="pct"/>
            <w:tcBorders>
              <w:bottom w:val="nil"/>
            </w:tcBorders>
            <w:shd w:val="clear" w:color="auto" w:fill="FFFFFF"/>
            <w:noWrap/>
            <w:hideMark/>
          </w:tcPr>
          <w:p w14:paraId="5FBAA46C"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0,2</w:t>
            </w:r>
          </w:p>
        </w:tc>
        <w:tc>
          <w:tcPr>
            <w:tcW w:w="604" w:type="pct"/>
            <w:tcBorders>
              <w:bottom w:val="nil"/>
            </w:tcBorders>
            <w:shd w:val="clear" w:color="auto" w:fill="FFFFFF"/>
            <w:noWrap/>
            <w:hideMark/>
          </w:tcPr>
          <w:p w14:paraId="1642BCD9"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1,1</w:t>
            </w:r>
          </w:p>
        </w:tc>
        <w:tc>
          <w:tcPr>
            <w:tcW w:w="604" w:type="pct"/>
            <w:tcBorders>
              <w:bottom w:val="nil"/>
            </w:tcBorders>
            <w:shd w:val="clear" w:color="auto" w:fill="FFFFFF"/>
            <w:noWrap/>
            <w:hideMark/>
          </w:tcPr>
          <w:p w14:paraId="19537CBE"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1,2</w:t>
            </w:r>
          </w:p>
        </w:tc>
        <w:tc>
          <w:tcPr>
            <w:tcW w:w="604" w:type="pct"/>
            <w:tcBorders>
              <w:bottom w:val="nil"/>
            </w:tcBorders>
            <w:shd w:val="clear" w:color="auto" w:fill="FFFFFF"/>
            <w:noWrap/>
            <w:hideMark/>
          </w:tcPr>
          <w:p w14:paraId="32E5496F"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1,0</w:t>
            </w:r>
          </w:p>
        </w:tc>
        <w:tc>
          <w:tcPr>
            <w:tcW w:w="604" w:type="pct"/>
            <w:tcBorders>
              <w:bottom w:val="nil"/>
            </w:tcBorders>
            <w:shd w:val="clear" w:color="auto" w:fill="FFFFFF"/>
            <w:noWrap/>
            <w:hideMark/>
          </w:tcPr>
          <w:p w14:paraId="213EFAF2" w14:textId="77777777" w:rsidR="009A734F" w:rsidRPr="009A734F" w:rsidRDefault="009A734F" w:rsidP="009A734F">
            <w:pPr>
              <w:jc w:val="both"/>
              <w:cnfStyle w:val="000000100000" w:firstRow="0" w:lastRow="0" w:firstColumn="0" w:lastColumn="0" w:oddVBand="0" w:evenVBand="0" w:oddHBand="1"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w:t>
            </w:r>
          </w:p>
        </w:tc>
      </w:tr>
      <w:tr w:rsidR="009A734F" w:rsidRPr="009A734F" w14:paraId="17216E9F" w14:textId="77777777" w:rsidTr="009A734F">
        <w:trPr>
          <w:trHeight w:val="241"/>
        </w:trPr>
        <w:tc>
          <w:tcPr>
            <w:cnfStyle w:val="001000000000" w:firstRow="0" w:lastRow="0" w:firstColumn="1" w:lastColumn="0" w:oddVBand="0" w:evenVBand="0" w:oddHBand="0" w:evenHBand="0" w:firstRowFirstColumn="0" w:firstRowLastColumn="0" w:lastRowFirstColumn="0" w:lastRowLastColumn="0"/>
            <w:tcW w:w="1980" w:type="pct"/>
            <w:tcBorders>
              <w:top w:val="nil"/>
              <w:bottom w:val="single" w:sz="4" w:space="0" w:color="002060"/>
            </w:tcBorders>
            <w:shd w:val="clear" w:color="auto" w:fill="FFFFFF"/>
            <w:noWrap/>
            <w:hideMark/>
          </w:tcPr>
          <w:p w14:paraId="63AA23EC" w14:textId="77777777" w:rsidR="009A734F" w:rsidRPr="009A734F" w:rsidRDefault="009A734F" w:rsidP="009A734F">
            <w:pPr>
              <w:jc w:val="both"/>
              <w:rPr>
                <w:rFonts w:ascii="Times New Roman" w:eastAsia="Constantia" w:hAnsi="Times New Roman"/>
                <w:b w:val="0"/>
                <w:color w:val="auto"/>
                <w:sz w:val="18"/>
                <w:szCs w:val="18"/>
                <w:lang w:val="sr-Cyrl-RS"/>
              </w:rPr>
            </w:pPr>
            <w:r w:rsidRPr="009A734F">
              <w:rPr>
                <w:rFonts w:ascii="Times New Roman" w:eastAsia="Constantia" w:hAnsi="Times New Roman"/>
                <w:b w:val="0"/>
                <w:color w:val="auto"/>
                <w:sz w:val="18"/>
                <w:szCs w:val="18"/>
                <w:lang w:val="sr-Cyrl-RS"/>
              </w:rPr>
              <w:t>Резултат</w:t>
            </w:r>
          </w:p>
        </w:tc>
        <w:tc>
          <w:tcPr>
            <w:tcW w:w="604" w:type="pct"/>
            <w:tcBorders>
              <w:top w:val="nil"/>
              <w:bottom w:val="single" w:sz="4" w:space="0" w:color="002060"/>
            </w:tcBorders>
            <w:shd w:val="clear" w:color="auto" w:fill="FFFFFF"/>
            <w:noWrap/>
            <w:hideMark/>
          </w:tcPr>
          <w:p w14:paraId="11311098"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0,6</w:t>
            </w:r>
          </w:p>
        </w:tc>
        <w:tc>
          <w:tcPr>
            <w:tcW w:w="604" w:type="pct"/>
            <w:tcBorders>
              <w:top w:val="nil"/>
              <w:bottom w:val="single" w:sz="4" w:space="0" w:color="002060"/>
            </w:tcBorders>
            <w:shd w:val="clear" w:color="auto" w:fill="FFFFFF"/>
            <w:noWrap/>
            <w:hideMark/>
          </w:tcPr>
          <w:p w14:paraId="2256545D"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0,5</w:t>
            </w:r>
          </w:p>
        </w:tc>
        <w:tc>
          <w:tcPr>
            <w:tcW w:w="604" w:type="pct"/>
            <w:tcBorders>
              <w:top w:val="nil"/>
              <w:bottom w:val="single" w:sz="4" w:space="0" w:color="002060"/>
            </w:tcBorders>
            <w:shd w:val="clear" w:color="auto" w:fill="FFFFFF"/>
            <w:noWrap/>
            <w:hideMark/>
          </w:tcPr>
          <w:p w14:paraId="64EF2FA7"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0,0</w:t>
            </w:r>
          </w:p>
        </w:tc>
        <w:tc>
          <w:tcPr>
            <w:tcW w:w="604" w:type="pct"/>
            <w:tcBorders>
              <w:top w:val="nil"/>
              <w:bottom w:val="single" w:sz="4" w:space="0" w:color="002060"/>
            </w:tcBorders>
            <w:shd w:val="clear" w:color="auto" w:fill="FFFFFF"/>
            <w:noWrap/>
            <w:hideMark/>
          </w:tcPr>
          <w:p w14:paraId="4703F887"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-0,1</w:t>
            </w:r>
          </w:p>
        </w:tc>
        <w:tc>
          <w:tcPr>
            <w:tcW w:w="604" w:type="pct"/>
            <w:tcBorders>
              <w:top w:val="nil"/>
              <w:bottom w:val="single" w:sz="4" w:space="0" w:color="002060"/>
            </w:tcBorders>
            <w:shd w:val="clear" w:color="auto" w:fill="FFFFFF"/>
            <w:noWrap/>
            <w:hideMark/>
          </w:tcPr>
          <w:p w14:paraId="7E622B3B" w14:textId="77777777" w:rsidR="009A734F" w:rsidRPr="009A734F" w:rsidRDefault="009A734F" w:rsidP="009A734F">
            <w:pPr>
              <w:jc w:val="both"/>
              <w:cnfStyle w:val="000000000000" w:firstRow="0" w:lastRow="0" w:firstColumn="0" w:lastColumn="0" w:oddVBand="0" w:evenVBand="0" w:oddHBand="0" w:evenHBand="0" w:firstRowFirstColumn="0" w:firstRowLastColumn="0" w:lastRowFirstColumn="0" w:lastRowLastColumn="0"/>
              <w:rPr>
                <w:rFonts w:ascii="Times New Roman" w:eastAsia="Constantia" w:hAnsi="Times New Roman"/>
                <w:color w:val="auto"/>
                <w:sz w:val="18"/>
                <w:szCs w:val="18"/>
                <w:lang w:val="sr-Cyrl-RS"/>
              </w:rPr>
            </w:pPr>
            <w:r w:rsidRPr="009A734F">
              <w:rPr>
                <w:rFonts w:ascii="Times New Roman" w:eastAsia="Constantia" w:hAnsi="Times New Roman"/>
                <w:color w:val="auto"/>
                <w:sz w:val="18"/>
                <w:szCs w:val="18"/>
                <w:lang w:val="sr-Cyrl-RS"/>
              </w:rPr>
              <w:t>–</w:t>
            </w:r>
          </w:p>
        </w:tc>
      </w:tr>
    </w:tbl>
    <w:p w14:paraId="789D8AB9" w14:textId="77777777" w:rsidR="009A734F" w:rsidRPr="009A734F" w:rsidRDefault="009A734F" w:rsidP="009A734F">
      <w:pPr>
        <w:spacing w:after="120"/>
        <w:jc w:val="both"/>
        <w:rPr>
          <w:rFonts w:eastAsia="Calibri"/>
          <w:sz w:val="20"/>
          <w:szCs w:val="20"/>
          <w:lang w:val="sr-Cyrl-RS"/>
        </w:rPr>
      </w:pPr>
      <w:r w:rsidRPr="009A734F">
        <w:rPr>
          <w:rFonts w:eastAsia="Calibri"/>
          <w:bCs/>
          <w:sz w:val="20"/>
          <w:szCs w:val="20"/>
          <w:lang w:val="sr-Cyrl-RS" w:eastAsia="ja-JP"/>
        </w:rPr>
        <w:t xml:space="preserve">Извор: </w:t>
      </w:r>
      <w:r w:rsidRPr="009A734F">
        <w:rPr>
          <w:rFonts w:eastAsia="Calibri"/>
          <w:sz w:val="20"/>
          <w:szCs w:val="20"/>
          <w:lang w:val="sr-Cyrl-RS"/>
        </w:rPr>
        <w:t>Министарство финансија</w:t>
      </w:r>
    </w:p>
    <w:p w14:paraId="4EDFC78E" w14:textId="77777777" w:rsidR="009A734F" w:rsidRPr="009A734F" w:rsidRDefault="009A734F" w:rsidP="009A734F">
      <w:pPr>
        <w:keepNext/>
        <w:keepLines/>
        <w:spacing w:before="120" w:after="120"/>
        <w:jc w:val="both"/>
        <w:outlineLvl w:val="1"/>
        <w:rPr>
          <w:rFonts w:eastAsia="MS PGothic"/>
          <w:b/>
          <w:color w:val="000000"/>
        </w:rPr>
      </w:pPr>
      <w:bookmarkStart w:id="26" w:name="_Toc91769802"/>
      <w:bookmarkStart w:id="27" w:name="_Toc154064103"/>
      <w:r w:rsidRPr="009A734F">
        <w:rPr>
          <w:rFonts w:eastAsia="MS PGothic"/>
          <w:b/>
          <w:color w:val="000000"/>
        </w:rPr>
        <w:t>4.7. КВАЛИТЕТ ЈАВНИХ ФИНАНСИЈА</w:t>
      </w:r>
      <w:bookmarkEnd w:id="26"/>
      <w:bookmarkEnd w:id="27"/>
    </w:p>
    <w:p w14:paraId="79F75F3C"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Криза у Украјини је унела неизвесност у све економске токове, жестоко погађајући ланце снабдевања и стварајући додатне инфлаторне притиске на тржиштима хране, енергије, сировина и других добара. Смањење домаће производње електричне енергије у 2022. години повећало је потребе за њеним увозом по значајно вишим ценама, док су значајна додатна средства била потребна и за набавку гаса уз погоршавање услова на финансијским тржиштима. У оваквим ванредним околностима Република Србија је у децембру 2022. године склопила нови стандбај аранжман са ММФ-ом у трајању од две године. Програм има за циљ: 1) очување макроекономске и финансијске стабилности прилагођавањем политика на настале економске шокове; 2) јачање отпорности привреде на енергетске шокове спровођењем одговарајућих енергетских политика и реформи за суочавање са изазовима домаћег енергетског сектора, истовремено штитећи најугроженије; 3) давање подстицаја бржем, зеленом и инклузивном одрживом расту у средњем року спровођењем свеобухватних структурних реформи. Циљеви програма су компатибилни с тежњама Републике Србије да се придружи ЕУ.</w:t>
      </w:r>
    </w:p>
    <w:p w14:paraId="220D7A08"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У наредном периоду очекује се наставак реформи у области запошљавања, управљања кадровима и система плата у сектору државе. Циљ фискалне политике у средњем року је задржавање расхода за запослене на одрживом нивоу, уз адекватну структуру запослених, како би се обезбедио већи квалитет пружених услуга. У наредном средњорочном периоду акценат ће бити на структурним мерама, које би преко планирања броја запослених с једне стране, и успостављања новог система плата у сектору државе с друге стране, допринеле повећању ефикасности и квалитету пружених јавних услуга. Упоредо с тим планира се прелазак на нови оквир којим ће се на нивоу сектора државе, на основу нове методологије управљати запошљавањем у сектору државе.</w:t>
      </w:r>
    </w:p>
    <w:p w14:paraId="7A0F5AD9"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 xml:space="preserve">Постојећи систем запошљавања, којим руководи Владина Комисија за давање сагласности за ново запошљавање и додатно радно ангажовање код корисника јавних средстава наставиће да функционише у прелазном периоду, односно све док нови систем не буде у потпуности оперативан. Крајем 2020. године усвојене су измене Закона о буџетском систему како би било омогућено да у прелазном периоду институције могу да ангажују нова лица до нивоа од 70% оних који напуштају институцију или одлазе у пензију, док је дозвола Комисије потребна уколико број новозапослених пређе 70%. Смисао ове мере је да се обезбеди већа флексибилност у запошљавању на нивоу самих институција, у складу с њиховим потребама за новим кадровима. Такође, постављен је и лимит од 1% за повећање укупног броја запослених на неодређено време у односу на ниво с краја 2020. године. Централни информациони систем за обрачун примања запослених у јавном сектору „Искра” тренутно обухвата све директне кориснике буџета, институције из области културе, правосуђа, рада и социјалне заштите и просвете (осим установа вишег и високог образовања), а у следећој фази биће укључене институције из области здравства и јединице локалне самоуправе са индиректним корисницима (предшколске установе, установе културе, спорта и социјалне заштите). Суштина овог система је боље планирање, извршење и контрола расхода за плате запослених, већа транспарентност и боље управљање људским ресурсима у условима све јаче конкуренције из приватног сектора, што има негативан утицај на привлачење и </w:t>
      </w:r>
      <w:r w:rsidRPr="009A734F">
        <w:rPr>
          <w:rFonts w:eastAsia="Calibri"/>
          <w:szCs w:val="22"/>
          <w:lang w:val="sr-Cyrl-RS" w:eastAsia="ja-JP"/>
        </w:rPr>
        <w:lastRenderedPageBreak/>
        <w:t>задржавање запослених у јавном сектору, поготово имајући у виду атрактивност зарада у приватном сектору, што може довести до значајног одлива кадрова уколико се ове реформе не спроведу. Системом ће бити обухваћено преко 450.000 запослених у јавном сектору, а ван система у овој фази ће остати само запослени у сектору одбране, безбедности и унутрашњих послова и институције вишег и високог образовања.</w:t>
      </w:r>
    </w:p>
    <w:p w14:paraId="3A1D1DC9" w14:textId="033C213D"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 xml:space="preserve">Криза у Украјини је кроз негативан утицај на тржишту енергената нарочито истакла све изазове и проблеме с којима се суочава енергетски сектор у Србији који се могу решити само спровођењем свеобухватног сета преко потребних реформи, које су критичне како за обезбеђивање енергетске безбедности тако и за фискалну и екстерну одрживост. Фазно подизање цена енергената (гаса и електричне енергије) су нужна мера како би се надоместили егзогено условљени високи трошкови њихове набавке. Далеко већи проблеми се тичу структурних дубоко укорењених слабости енергетског сектора који захтевају ургентне и свеобухватне реформе. Приоритет има реструктурирање великих енергетских компанија у власништву државе, како би се повећала њихова ефикасност и смањила буџетска подршка и фискални ризици. Статусна промена ЕПС из јавног предузећа у акционарско друштво извршена у априлу ове године има за циљ јачање ове компаније на дуги рок кроз професионализацију менаџмента. Ову промену прати и усвајање новог статута друштва у складу с новим Законом о управљању привредним друштвима у власништву Републике Србије, чије се усвајање очекује у наредном периоду. До краја године би требало да буде израђен детаљан стратешки план реструктурирања ове компаније, којим треба да буду решени бројни проблеми у пословању и који ће дефинисати кораке у трансформацији компаније, обезбеђујући њену стабилизацију и прецизирајући реформске приоритете у управљању и организационој структури. У складу с начелом транспарентности биће објављени сви стратешки и финансијски планови за ЕПС а.д. и ЈП „Србијагас”, за које се очекује завршетак посла раздвајања основних од споредних делатности до краја 2024. године. Такође, наставиће се с праксом објављивања 20 највећих дужника овим двема компанијама на месечном нивоу. Следећи приоритет представља усвајање Интегрисаног националног енергетског и климатског плана Републике Србије, чији је циљ смањење емисија гасова стаклене баште, повећање удела обновљивих извора енергије и повећање енергетске ефикасности. Имплементација инвестиционог плана за енергетски сектор се очекује у наредних 2-5 година чиме ће бити обезбеђена сигурност у снабдевању енергентима и стабилизована производња електричне енергије, уз дефинисање субјеката и извора финансирања за ове пројекте. У складу са овим инвестиционим планом и Интегрисаним националним енергетским и климатским планом Републике Србије биће донета </w:t>
      </w:r>
      <w:r w:rsidR="00D91814">
        <w:rPr>
          <w:rFonts w:eastAsia="Calibri"/>
          <w:szCs w:val="22"/>
          <w:lang w:val="sr-Cyrl-RS" w:eastAsia="ja-JP"/>
        </w:rPr>
        <w:t>нова</w:t>
      </w:r>
      <w:r w:rsidR="00D91814" w:rsidRPr="009A734F">
        <w:rPr>
          <w:rFonts w:eastAsia="Calibri"/>
          <w:szCs w:val="22"/>
          <w:lang w:val="sr-Cyrl-RS" w:eastAsia="ja-JP"/>
        </w:rPr>
        <w:t xml:space="preserve"> </w:t>
      </w:r>
      <w:r w:rsidRPr="009A734F">
        <w:rPr>
          <w:rFonts w:eastAsia="Calibri"/>
          <w:szCs w:val="22"/>
          <w:lang w:val="sr-Cyrl-RS" w:eastAsia="ja-JP"/>
        </w:rPr>
        <w:t xml:space="preserve">Стратегија развоја енергетике Републике Србије </w:t>
      </w:r>
      <w:r w:rsidR="00D91814">
        <w:rPr>
          <w:rFonts w:eastAsia="Calibri"/>
          <w:szCs w:val="22"/>
          <w:lang w:val="sr-Cyrl-RS" w:eastAsia="ja-JP"/>
        </w:rPr>
        <w:t xml:space="preserve">до 2040.године </w:t>
      </w:r>
      <w:r w:rsidRPr="009A734F">
        <w:rPr>
          <w:rFonts w:eastAsia="Calibri"/>
          <w:szCs w:val="22"/>
          <w:lang w:val="sr-Cyrl-RS" w:eastAsia="ja-JP"/>
        </w:rPr>
        <w:t>с</w:t>
      </w:r>
      <w:r w:rsidR="00D91814">
        <w:rPr>
          <w:rFonts w:eastAsia="Calibri"/>
          <w:szCs w:val="22"/>
          <w:lang w:val="sr-Cyrl-RS" w:eastAsia="ja-JP"/>
        </w:rPr>
        <w:t>а</w:t>
      </w:r>
      <w:r w:rsidRPr="009A734F">
        <w:rPr>
          <w:rFonts w:eastAsia="Calibri"/>
          <w:szCs w:val="22"/>
          <w:lang w:val="sr-Cyrl-RS" w:eastAsia="ja-JP"/>
        </w:rPr>
        <w:t xml:space="preserve"> пројекцијама до 2050. године, док ће средства за ове инвестиције бити саставни део капиталних расхода у буџету Републике. Истовремено, потребно је обезбедити повољније окружење и унапредити постојећу законску регулативу како би се омогућило веће учешће приватног сектора у области обновљивих извора енергије.</w:t>
      </w:r>
    </w:p>
    <w:p w14:paraId="0A0C71AD" w14:textId="5E36E96C"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Влада је, уз подршку ЕБРД, усвојила Стратегију државног власништва и управљања привредним субјектима који су у власништву Републике Србије за период од 2021. до 2027. године као јединствени акт који пружа стратешку визију и упутства у вези са циљевима власничког управљања, циљевима финансијских и јавних политика, као и принципима корпоративног управљања и праксама надзора у складу са међународним стандардима и најбољом праксом.</w:t>
      </w:r>
    </w:p>
    <w:p w14:paraId="1A71C288"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 xml:space="preserve">Наставља се стриктно ограничавање издавања државних гаранција. У 2023. години издате су нове државне гаранције за комерцијалне кредите за ЈП „Србијагас” и нова државна гаранција за кредите ЕПС а.д. Неће бити издаване никакве нове државне </w:t>
      </w:r>
      <w:r w:rsidRPr="009A734F">
        <w:rPr>
          <w:rFonts w:eastAsia="Calibri"/>
          <w:szCs w:val="22"/>
          <w:lang w:val="sr-Cyrl-RS" w:eastAsia="ja-JP"/>
        </w:rPr>
        <w:lastRenderedPageBreak/>
        <w:t>гаранције за подршку ликвидности државним предузећима осим за ЈП „Србијагас” и ЕПС а.д, или државне гаранције за било које предузеће у портфолију бивше Агенције за приватизацију. Наставиће се са издавањем гаранција за пројектне зајмове које дају мултилатералне финансијске организације као подршку инвестиционој и реформској агенди.</w:t>
      </w:r>
    </w:p>
    <w:p w14:paraId="1940963A"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За предузећа која чине стратешке компаније из портфолија бивше Агенције за приватизацију, решење се налази или кроз приватизационе тендере, или кроз стечај. За саобраћајно предузеће „Ласта” АД Београд тражиће се компаније заинтересоване за приватизацију или стратешко партнерство. Министарство рударства и енергетике ради на изради планова за ЈП ПЕУ „Ресавица”, чије спровођење укључује проналажење решења за економски неодрживе руднике који су пред исцрпљењем преосталих резерви угља, као и план рационализације производње и пословања у деловима система у којима анализа покаже да могу да буду економски одрживи. За ХИП – Петрохемија споразум о приватизацији је постигнут у децембру 2021. године с компанијом НИС, а ЕК је одобрила ово преузимање у септембру 2022. године.</w:t>
      </w:r>
    </w:p>
    <w:p w14:paraId="5DCFF919"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Побољшање управљања јавним финансијама је нужно, не само као подршка мерама фискалне стабилизације и структурним реформама, већ као процес који подиже квалитет државне управе и осигурава привлачан амбијент за инвеститоре. Нови Програм реформе управљања јавним финансијама за период од 2021–2025. године усвојен је у јуну 2021. године.</w:t>
      </w:r>
    </w:p>
    <w:p w14:paraId="0E941F9C"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Област управљања јавним финансијама којој је озбиљно посвећена пажња и на чијем се унапређењу ради је управљање јавним инвестицијама. Јачањем оквира управљања јавним инвестицијама интензивирају се нови инфраструктурни пројекти и подиже квалитет постојеће инфраструктуре. У априлу 2018. године усвојен је Закон о планском систему Републике Србије, којим је успостављен национални оквир за планирање и којим су дефинисани План развоја и Инвестициони план. Систем управљања јавним инвестицијама, који се развија уз помоћ Светске банке, укључује интегрисану базу података о инвестиционим пројектима, која је тренутно у развоју, као и јединствену листу приоритетних пројеката (</w:t>
      </w:r>
      <w:r w:rsidRPr="009A734F">
        <w:rPr>
          <w:rFonts w:eastAsia="Calibri"/>
          <w:i/>
          <w:szCs w:val="22"/>
          <w:lang w:val="sr-Cyrl-RS" w:eastAsia="ja-JP"/>
        </w:rPr>
        <w:t>Single Project Pipeline</w:t>
      </w:r>
      <w:r w:rsidRPr="009A734F">
        <w:rPr>
          <w:rFonts w:eastAsia="Calibri"/>
          <w:szCs w:val="22"/>
          <w:lang w:val="sr-Cyrl-RS" w:eastAsia="ja-JP"/>
        </w:rPr>
        <w:t>). Пуштањем у продукцију информационог система - ПИМИС (</w:t>
      </w:r>
      <w:r w:rsidRPr="009A734F">
        <w:rPr>
          <w:rFonts w:eastAsia="Calibri"/>
          <w:i/>
          <w:iCs/>
          <w:szCs w:val="22"/>
          <w:lang w:val="sr-Cyrl-RS" w:eastAsia="ja-JP"/>
        </w:rPr>
        <w:t>Public Investment Management Information System</w:t>
      </w:r>
      <w:r w:rsidRPr="009A734F">
        <w:rPr>
          <w:rFonts w:eastAsia="Calibri"/>
          <w:szCs w:val="22"/>
          <w:lang w:val="sr-Cyrl-RS" w:eastAsia="ja-JP"/>
        </w:rPr>
        <w:t>) у 2023. години, креирана је централизована, информациона база која служи као подршка управљању капиталним пројектима. У наредном периоду ПИМИС ће бити надограђен како би његове функционалности у потпуности одражавале ревидиран правни оквир, укључујући и примену на локалном нивоу.</w:t>
      </w:r>
    </w:p>
    <w:p w14:paraId="638D49E2"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Јавно-приватна партнерства (</w:t>
      </w:r>
      <w:r w:rsidRPr="009A734F">
        <w:rPr>
          <w:rFonts w:eastAsia="Calibri"/>
          <w:i/>
          <w:szCs w:val="22"/>
          <w:lang w:val="sr-Cyrl-RS" w:eastAsia="ja-JP"/>
        </w:rPr>
        <w:t>Public-Private Partnerships</w:t>
      </w:r>
      <w:r w:rsidRPr="009A734F">
        <w:rPr>
          <w:rFonts w:eastAsia="Calibri"/>
          <w:szCs w:val="22"/>
          <w:lang w:val="sr-Cyrl-RS" w:eastAsia="ja-JP"/>
        </w:rPr>
        <w:t xml:space="preserve"> – PPP), као специфичан вид сарадње државе и приватног сектора захтевају посебну пажњу и опрез, стога ће Министарство финансија и даље пратити пројекте од посебног значаја током њихове имплементације и о томе обавештавати Владу.</w:t>
      </w:r>
    </w:p>
    <w:p w14:paraId="3E58555E" w14:textId="72CF5CC0"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 xml:space="preserve">Успешно се спроводи нови </w:t>
      </w:r>
      <w:r w:rsidR="00FD57F5">
        <w:rPr>
          <w:rFonts w:eastAsia="Calibri"/>
          <w:szCs w:val="22"/>
          <w:lang w:val="sr-Cyrl-RS" w:eastAsia="ja-JP"/>
        </w:rPr>
        <w:t>Програм</w:t>
      </w:r>
      <w:r w:rsidRPr="009A734F">
        <w:rPr>
          <w:rFonts w:eastAsia="Calibri"/>
          <w:szCs w:val="22"/>
          <w:lang w:val="sr-Cyrl-RS" w:eastAsia="ja-JP"/>
        </w:rPr>
        <w:t xml:space="preserve"> трансформације Пореске управе за период 2021–2025. године, који је усвојен у мају 2021. године и који дефинише стратешке смернице и временске рокове у којим ће бити спроведене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 заједно са реформом и модернизацијом инспекцијског надзора. У мају прошле године уведен је нови модел фискализације (е-фискализација), на основу којег је извршен први круг ревизија. Очекује се да ће систем допринети смањењу неусклађености код пореских обвезника и мањем броју негативних мишљења ревизије. Систем за електронску размену фактура (е-фактура) је био следећи корак који је имплементиран почетком 2023. године. </w:t>
      </w:r>
      <w:r w:rsidRPr="009A734F">
        <w:rPr>
          <w:rFonts w:eastAsia="Calibri"/>
          <w:szCs w:val="22"/>
          <w:lang w:val="sr-Cyrl-RS" w:eastAsia="ja-JP"/>
        </w:rPr>
        <w:lastRenderedPageBreak/>
        <w:t>Ускоро се</w:t>
      </w:r>
      <w:r w:rsidR="00FD57F5">
        <w:rPr>
          <w:rFonts w:eastAsia="Calibri"/>
          <w:szCs w:val="22"/>
          <w:lang w:val="sr-Cyrl-RS" w:eastAsia="ja-JP"/>
        </w:rPr>
        <w:t xml:space="preserve"> </w:t>
      </w:r>
      <w:r w:rsidRPr="009A734F">
        <w:rPr>
          <w:rFonts w:eastAsia="Calibri"/>
          <w:szCs w:val="22"/>
          <w:lang w:val="sr-Cyrl-RS" w:eastAsia="ja-JP"/>
        </w:rPr>
        <w:t xml:space="preserve">очекује набавка информационог система од комерцијалног провајдера, који ће, заједно са редизајнираним бизнис моделом </w:t>
      </w:r>
      <w:r w:rsidR="00FD57F5">
        <w:rPr>
          <w:rFonts w:eastAsia="Calibri"/>
          <w:szCs w:val="22"/>
          <w:lang w:val="sr-Cyrl-RS" w:eastAsia="ja-JP"/>
        </w:rPr>
        <w:t>који је усвојен</w:t>
      </w:r>
      <w:r w:rsidRPr="009A734F">
        <w:rPr>
          <w:rFonts w:eastAsia="Calibri"/>
          <w:szCs w:val="22"/>
          <w:lang w:val="sr-Cyrl-RS" w:eastAsia="ja-JP"/>
        </w:rPr>
        <w:t xml:space="preserve">, омогућити имплементацију модерних пословних процеса. У току је пројекат који се бави анализом ПДВ јаза где се тренутно врши анализа недостатака у подацима и прилагођавање аналитичких алата. Усвајањем Закона о утврђивању порекла имовине и посебном порезу и образовањем посебне организационе јединице Пореске управе, створили су се услови за унакрсну анализу имовине и прихода лица, а прве ревизије </w:t>
      </w:r>
      <w:r w:rsidR="00FD57F5">
        <w:rPr>
          <w:rFonts w:eastAsia="Calibri"/>
          <w:szCs w:val="22"/>
          <w:lang w:val="sr-Cyrl-RS" w:eastAsia="ja-JP"/>
        </w:rPr>
        <w:t>су покренуте</w:t>
      </w:r>
      <w:r w:rsidRPr="009A734F">
        <w:rPr>
          <w:rFonts w:eastAsia="Calibri"/>
          <w:szCs w:val="22"/>
          <w:lang w:val="sr-Cyrl-RS" w:eastAsia="ja-JP"/>
        </w:rPr>
        <w:t xml:space="preserve"> половином ове године</w:t>
      </w:r>
      <w:r w:rsidR="00FD57F5">
        <w:rPr>
          <w:rFonts w:eastAsia="Calibri"/>
          <w:szCs w:val="22"/>
          <w:lang w:val="sr-Cyrl-RS" w:eastAsia="ja-JP"/>
        </w:rPr>
        <w:t>,</w:t>
      </w:r>
      <w:r w:rsidR="00FD57F5" w:rsidRPr="00FD57F5">
        <w:rPr>
          <w:rFonts w:eastAsia="Calibri"/>
          <w:szCs w:val="22"/>
          <w:lang w:val="sr-Cyrl-RS" w:eastAsia="ja-JP"/>
        </w:rPr>
        <w:t xml:space="preserve"> </w:t>
      </w:r>
      <w:r w:rsidR="00FD57F5">
        <w:rPr>
          <w:rFonts w:eastAsia="Calibri"/>
          <w:szCs w:val="22"/>
          <w:lang w:val="sr-Cyrl-RS" w:eastAsia="ja-JP"/>
        </w:rPr>
        <w:t>док се уручење првог решења очекује почетком 2024.године</w:t>
      </w:r>
      <w:r w:rsidRPr="009A734F">
        <w:rPr>
          <w:rFonts w:eastAsia="Calibri"/>
          <w:szCs w:val="22"/>
          <w:lang w:val="sr-Cyrl-RS" w:eastAsia="ja-JP"/>
        </w:rPr>
        <w:t xml:space="preserve">. </w:t>
      </w:r>
      <w:r w:rsidR="00FD57F5">
        <w:rPr>
          <w:rFonts w:eastAsia="Calibri"/>
          <w:szCs w:val="22"/>
          <w:lang w:val="sr-Cyrl-RS" w:eastAsia="ja-JP"/>
        </w:rPr>
        <w:t>Нова</w:t>
      </w:r>
      <w:r w:rsidRPr="009A734F">
        <w:rPr>
          <w:rFonts w:eastAsia="Calibri"/>
          <w:szCs w:val="22"/>
          <w:lang w:val="sr-Cyrl-RS" w:eastAsia="ja-JP"/>
        </w:rPr>
        <w:t xml:space="preserve"> </w:t>
      </w:r>
      <w:r w:rsidR="00FD57F5" w:rsidRPr="009A734F">
        <w:rPr>
          <w:rFonts w:eastAsia="Calibri"/>
          <w:szCs w:val="22"/>
          <w:lang w:val="sr-Cyrl-RS" w:eastAsia="ja-JP"/>
        </w:rPr>
        <w:t>стратегиј</w:t>
      </w:r>
      <w:r w:rsidR="00FD57F5">
        <w:rPr>
          <w:rFonts w:eastAsia="Calibri"/>
          <w:szCs w:val="22"/>
          <w:lang w:val="sr-Cyrl-RS" w:eastAsia="ja-JP"/>
        </w:rPr>
        <w:t>а</w:t>
      </w:r>
      <w:r w:rsidR="00FD57F5" w:rsidRPr="009A734F">
        <w:rPr>
          <w:rFonts w:eastAsia="Calibri"/>
          <w:szCs w:val="22"/>
          <w:lang w:val="sr-Cyrl-RS" w:eastAsia="ja-JP"/>
        </w:rPr>
        <w:t xml:space="preserve"> </w:t>
      </w:r>
      <w:r w:rsidRPr="009A734F">
        <w:rPr>
          <w:rFonts w:eastAsia="Calibri"/>
          <w:szCs w:val="22"/>
          <w:lang w:val="sr-Cyrl-RS" w:eastAsia="ja-JP"/>
        </w:rPr>
        <w:t xml:space="preserve">људских ресурса за Пореску управу </w:t>
      </w:r>
      <w:r w:rsidR="00FD57F5">
        <w:rPr>
          <w:rFonts w:eastAsia="Calibri"/>
          <w:szCs w:val="22"/>
          <w:lang w:val="sr-Cyrl-RS" w:eastAsia="ja-JP"/>
        </w:rPr>
        <w:t xml:space="preserve">је усвојена </w:t>
      </w:r>
      <w:r w:rsidR="00FD57F5" w:rsidRPr="009A734F">
        <w:rPr>
          <w:rFonts w:eastAsia="Calibri"/>
          <w:szCs w:val="22"/>
          <w:lang w:val="sr-Cyrl-RS" w:eastAsia="ja-JP"/>
        </w:rPr>
        <w:t xml:space="preserve"> </w:t>
      </w:r>
      <w:r w:rsidR="00FD57F5">
        <w:rPr>
          <w:rFonts w:eastAsia="Calibri"/>
          <w:szCs w:val="22"/>
          <w:lang w:val="sr-Cyrl-RS" w:eastAsia="ja-JP"/>
        </w:rPr>
        <w:t xml:space="preserve">средином октобра 2023.године </w:t>
      </w:r>
      <w:r w:rsidRPr="009A734F">
        <w:rPr>
          <w:rFonts w:eastAsia="Calibri"/>
          <w:szCs w:val="22"/>
          <w:lang w:val="sr-Cyrl-RS" w:eastAsia="ja-JP"/>
        </w:rPr>
        <w:t xml:space="preserve">и </w:t>
      </w:r>
      <w:r w:rsidR="00FD57F5">
        <w:rPr>
          <w:rFonts w:eastAsia="Calibri"/>
          <w:szCs w:val="22"/>
          <w:lang w:val="sr-Cyrl-RS" w:eastAsia="ja-JP"/>
        </w:rPr>
        <w:t xml:space="preserve">уз </w:t>
      </w:r>
      <w:r w:rsidRPr="009A734F">
        <w:rPr>
          <w:rFonts w:eastAsia="Calibri"/>
          <w:szCs w:val="22"/>
          <w:lang w:val="sr-Cyrl-RS" w:eastAsia="ja-JP"/>
        </w:rPr>
        <w:t>убрзање процедура запошљавања остају приоритет како би се осигурао адекватан број запослених. Број запослених у Пореској управи је значајно опао током последњих година. Са предстојећим таласом пензионисања великог броја запослених и узимајући у обзир план трансформације која подразумева прелазак на рад са вишим квалификацијама, императив је да се на време запосли адекватан број висококвалификованог особља, што подразумева и адекватне зараде.</w:t>
      </w:r>
    </w:p>
    <w:p w14:paraId="5DCFD110" w14:textId="77777777" w:rsidR="009A734F" w:rsidRPr="009A734F" w:rsidRDefault="009A734F" w:rsidP="009A734F">
      <w:pPr>
        <w:keepNext/>
        <w:keepLines/>
        <w:spacing w:before="120" w:after="120"/>
        <w:jc w:val="both"/>
        <w:outlineLvl w:val="1"/>
        <w:rPr>
          <w:rFonts w:eastAsia="MS PGothic"/>
          <w:b/>
          <w:color w:val="000000"/>
        </w:rPr>
      </w:pPr>
      <w:bookmarkStart w:id="28" w:name="_Toc91769803"/>
      <w:bookmarkStart w:id="29" w:name="_Toc154064104"/>
      <w:r w:rsidRPr="009A734F">
        <w:rPr>
          <w:rFonts w:eastAsia="MS PGothic"/>
          <w:b/>
          <w:color w:val="000000"/>
        </w:rPr>
        <w:t>4.8. ФИСКАЛНО УПРАВЉАЊЕ И БУЏЕТСКИ ОКВИРИ</w:t>
      </w:r>
      <w:bookmarkEnd w:id="28"/>
      <w:bookmarkEnd w:id="29"/>
    </w:p>
    <w:p w14:paraId="08942B75" w14:textId="77777777"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Како би се обезбедила стабилност и одрживост јавних финансија на дужи рок потребно је имати функционалан систем фискалних правила. Фискална правила по први пут су уведена Законом о буџетском систему 2010. године. Република Србија је била једна од првих земаља која је законом утврдила национална фискална правила и оформила независну институцију Фискални савет који оцењује Владину економску и фискалну политику, као и поштовање правила. Како су правила постала важећа у току светске економске кризе, нумеричко правило за дуг прекршено је већ у првој години примене. У међувремену фискална правила уводило је све више земаља, поред националних фискалних правила земље чланице ЕУ примењују и правила дефинисана на нивоу ЕУ и ЕМУ. Европска фискална правила су у неколико наврата мењана и редефинисана имајући у виду примену и ефекте до којих је примена правила доводила. Имајући у виду да је од увођења фискалних правила у Републици Србији протекло дванаест година, створили су се услови за њихову измену, узимајући у обзир искуства других земаља, праваца у којима су се мењала фискална правила ЕУ, последице и реаговања фискалне политике на велику економску кризу из 2008. године, али и искуство последње, пре свега здравствене, али и економске кризе коју је изазвала пандемија коронавируса, а након тога и криза изазвана конфликтом у Украјини.</w:t>
      </w:r>
    </w:p>
    <w:p w14:paraId="3753D669" w14:textId="2BD1E34B" w:rsidR="00406F9B" w:rsidRDefault="009A734F" w:rsidP="009A734F">
      <w:pPr>
        <w:spacing w:after="120"/>
        <w:jc w:val="both"/>
        <w:rPr>
          <w:rFonts w:eastAsia="Calibri"/>
          <w:szCs w:val="22"/>
          <w:lang w:val="sr-Cyrl-RS" w:eastAsia="ja-JP"/>
        </w:rPr>
      </w:pPr>
      <w:r w:rsidRPr="009A734F">
        <w:rPr>
          <w:rFonts w:eastAsia="Calibri"/>
          <w:szCs w:val="22"/>
          <w:lang w:val="sr-Cyrl-RS" w:eastAsia="ja-JP"/>
        </w:rPr>
        <w:t>Нови сет фискалних правила саставни је део Закона о изменама и допунама Закона о буџетском систему, усвојеног у децембру 2022. године. Одступање од ових правила је могуће само изузетно и привремено, и то у случајевима природних катастрофа и екстерних шокова који утичу на угрожавање здравља људи, националне безбедности и значајан пад привредне активности.</w:t>
      </w:r>
    </w:p>
    <w:p w14:paraId="2E09712A" w14:textId="77777777" w:rsidR="00406F9B" w:rsidRDefault="00406F9B">
      <w:pPr>
        <w:rPr>
          <w:rFonts w:eastAsia="Calibri"/>
          <w:szCs w:val="22"/>
          <w:lang w:val="sr-Cyrl-RS" w:eastAsia="ja-JP"/>
        </w:rPr>
      </w:pPr>
      <w:r>
        <w:rPr>
          <w:rFonts w:eastAsia="Calibri"/>
          <w:szCs w:val="22"/>
          <w:lang w:val="sr-Cyrl-RS" w:eastAsia="ja-JP"/>
        </w:rPr>
        <w:br w:type="page"/>
      </w:r>
    </w:p>
    <w:p w14:paraId="044D7D70" w14:textId="77777777" w:rsidR="009A734F" w:rsidRDefault="009A734F" w:rsidP="009A734F">
      <w:pPr>
        <w:spacing w:after="120"/>
        <w:jc w:val="both"/>
        <w:rPr>
          <w:rFonts w:eastAsia="Calibri"/>
          <w:szCs w:val="22"/>
          <w:lang w:val="sr-Cyrl-RS" w:eastAsia="ja-JP"/>
        </w:rPr>
      </w:pPr>
    </w:p>
    <w:tbl>
      <w:tblPr>
        <w:tblStyle w:val="TableGrid"/>
        <w:tblW w:w="0" w:type="auto"/>
        <w:tblLook w:val="04A0" w:firstRow="1" w:lastRow="0" w:firstColumn="1" w:lastColumn="0" w:noHBand="0" w:noVBand="1"/>
      </w:tblPr>
      <w:tblGrid>
        <w:gridCol w:w="9016"/>
      </w:tblGrid>
      <w:tr w:rsidR="00613220" w14:paraId="0D44DAAC" w14:textId="77777777" w:rsidTr="00613220">
        <w:tc>
          <w:tcPr>
            <w:tcW w:w="9016" w:type="dxa"/>
          </w:tcPr>
          <w:p w14:paraId="2585B148" w14:textId="77777777" w:rsidR="00613220" w:rsidRPr="009A734F" w:rsidRDefault="00613220" w:rsidP="00613220">
            <w:pPr>
              <w:jc w:val="both"/>
              <w:rPr>
                <w:lang w:val="sr-Cyrl-RS"/>
              </w:rPr>
            </w:pPr>
            <w:r w:rsidRPr="009A734F">
              <w:rPr>
                <w:lang w:val="sr-Cyrl-RS"/>
              </w:rPr>
              <w:t>Нови сет фискалних правила:</w:t>
            </w:r>
          </w:p>
          <w:p w14:paraId="5991805C" w14:textId="77777777" w:rsidR="00613220" w:rsidRDefault="00613220" w:rsidP="00613220">
            <w:pPr>
              <w:rPr>
                <w:lang w:val="sr-Cyrl-RS"/>
              </w:rPr>
            </w:pPr>
          </w:p>
          <w:p w14:paraId="14EEE4DC" w14:textId="3912B8F5" w:rsidR="00613220" w:rsidRDefault="00613220" w:rsidP="00613220">
            <w:pPr>
              <w:rPr>
                <w:lang w:val="sr-Cyrl-RS"/>
              </w:rPr>
            </w:pPr>
            <w:r w:rsidRPr="005F4F13">
              <w:rPr>
                <w:lang w:val="sr-Cyrl-RS"/>
              </w:rPr>
              <w:t>Општа фискална правила*:</w:t>
            </w:r>
          </w:p>
          <w:p w14:paraId="1E4E566A" w14:textId="77777777" w:rsidR="00613220" w:rsidRPr="005F4F13" w:rsidRDefault="00613220" w:rsidP="00613220">
            <w:pPr>
              <w:rPr>
                <w:b/>
                <w:lang w:val="sr-Cyrl-RS"/>
              </w:rPr>
            </w:pPr>
          </w:p>
          <w:p w14:paraId="2BCE8D43" w14:textId="77777777" w:rsidR="00613220" w:rsidRPr="00613220" w:rsidRDefault="00613220" w:rsidP="00613220">
            <w:pPr>
              <w:pStyle w:val="ListParagraph"/>
              <w:numPr>
                <w:ilvl w:val="0"/>
                <w:numId w:val="20"/>
              </w:numPr>
              <w:rPr>
                <w:rFonts w:eastAsia="MS PGothic"/>
                <w:lang w:val="sr-Cyrl-RS" w:eastAsia="ja-JP"/>
              </w:rPr>
            </w:pPr>
            <w:r w:rsidRPr="00613220">
              <w:rPr>
                <w:rFonts w:eastAsia="MS PGothic"/>
                <w:lang w:val="sr-Cyrl-RS" w:eastAsia="ja-JP"/>
              </w:rPr>
              <w:t>дуг сектора државе, укључујући обавезе по основу реституције, неће бити већи од 60% БДП.</w:t>
            </w:r>
          </w:p>
          <w:p w14:paraId="2E0E05CD" w14:textId="0E50F5F1" w:rsidR="00613220" w:rsidRPr="00613220" w:rsidRDefault="00613220" w:rsidP="00613220">
            <w:pPr>
              <w:pStyle w:val="ListParagraph"/>
              <w:numPr>
                <w:ilvl w:val="0"/>
                <w:numId w:val="20"/>
              </w:numPr>
              <w:rPr>
                <w:b/>
                <w:lang w:val="sr-Cyrl-RS"/>
              </w:rPr>
            </w:pPr>
            <w:r w:rsidRPr="009A734F">
              <w:rPr>
                <w:lang w:val="sr-Cyrl-RS"/>
              </w:rPr>
              <w:t>циљани средњорочни дефицит је 0,5% БДП.</w:t>
            </w:r>
          </w:p>
          <w:p w14:paraId="52F7DA6B" w14:textId="77777777" w:rsidR="00613220" w:rsidRPr="009A734F" w:rsidRDefault="00613220" w:rsidP="00613220">
            <w:pPr>
              <w:pStyle w:val="ListParagraph"/>
              <w:rPr>
                <w:b/>
                <w:lang w:val="sr-Cyrl-RS"/>
              </w:rPr>
            </w:pPr>
          </w:p>
          <w:p w14:paraId="6B0167BB" w14:textId="77777777" w:rsidR="00613220" w:rsidRPr="009A734F" w:rsidRDefault="00613220" w:rsidP="00613220">
            <w:pPr>
              <w:ind w:left="731"/>
              <w:rPr>
                <w:b/>
                <w:i/>
                <w:lang w:val="sr-Cyrl-RS"/>
              </w:rPr>
            </w:pPr>
            <w:r w:rsidRPr="009A734F">
              <w:rPr>
                <w:i/>
                <w:lang w:val="sr-Cyrl-RS"/>
              </w:rPr>
              <w:t>Уколико је дуг сектора државе изнад 60% БДП, фискална позиција сектора државе мора бити уравнотежена, тако да дефицит износи највише 0% БДП.</w:t>
            </w:r>
          </w:p>
          <w:p w14:paraId="2FF55E1B" w14:textId="77777777" w:rsidR="00613220" w:rsidRPr="009A734F" w:rsidRDefault="00613220" w:rsidP="00613220">
            <w:pPr>
              <w:ind w:left="731"/>
              <w:rPr>
                <w:b/>
                <w:i/>
                <w:lang w:val="sr-Cyrl-RS"/>
              </w:rPr>
            </w:pPr>
            <w:r w:rsidRPr="009A734F">
              <w:rPr>
                <w:i/>
                <w:lang w:val="sr-Cyrl-RS"/>
              </w:rPr>
              <w:t>Уколико је дуг сектора државе између 55% и 60% БДП, дефицит износи највише 0,5% БДП.</w:t>
            </w:r>
          </w:p>
          <w:p w14:paraId="7327FE4F" w14:textId="77777777" w:rsidR="00613220" w:rsidRPr="009A734F" w:rsidRDefault="00613220" w:rsidP="00613220">
            <w:pPr>
              <w:ind w:left="731"/>
              <w:rPr>
                <w:b/>
                <w:i/>
                <w:lang w:val="sr-Cyrl-RS"/>
              </w:rPr>
            </w:pPr>
            <w:r w:rsidRPr="009A734F">
              <w:rPr>
                <w:i/>
                <w:lang w:val="sr-Cyrl-RS"/>
              </w:rPr>
              <w:t>Уколико је дуг сектора државе између 45% и 55% БДП, дефицит износи највише 1,5% БДП.</w:t>
            </w:r>
          </w:p>
          <w:p w14:paraId="605407FF" w14:textId="77777777" w:rsidR="00613220" w:rsidRPr="009A734F" w:rsidRDefault="00613220" w:rsidP="00613220">
            <w:pPr>
              <w:ind w:left="731"/>
              <w:rPr>
                <w:b/>
                <w:i/>
                <w:lang w:val="sr-Cyrl-RS"/>
              </w:rPr>
            </w:pPr>
            <w:r w:rsidRPr="009A734F">
              <w:rPr>
                <w:i/>
                <w:lang w:val="sr-Cyrl-RS"/>
              </w:rPr>
              <w:t>Уколико је дуг сектора државе испод 45% БДП, дефицит неће прећи износ од 3% БДП.</w:t>
            </w:r>
          </w:p>
          <w:p w14:paraId="12C39FAD" w14:textId="77777777" w:rsidR="00613220" w:rsidRDefault="00613220" w:rsidP="00613220">
            <w:pPr>
              <w:rPr>
                <w:lang w:val="sr-Cyrl-RS"/>
              </w:rPr>
            </w:pPr>
          </w:p>
          <w:p w14:paraId="75D161BF" w14:textId="42904277" w:rsidR="00613220" w:rsidRDefault="00613220" w:rsidP="00613220">
            <w:pPr>
              <w:rPr>
                <w:lang w:val="sr-Cyrl-RS"/>
              </w:rPr>
            </w:pPr>
            <w:r w:rsidRPr="009A734F">
              <w:rPr>
                <w:lang w:val="sr-Cyrl-RS"/>
              </w:rPr>
              <w:t>Посебна фискална правила**:</w:t>
            </w:r>
          </w:p>
          <w:p w14:paraId="3352A2DA" w14:textId="77777777" w:rsidR="00613220" w:rsidRPr="009A734F" w:rsidRDefault="00613220" w:rsidP="00613220">
            <w:pPr>
              <w:rPr>
                <w:b/>
                <w:lang w:val="sr-Cyrl-RS"/>
              </w:rPr>
            </w:pPr>
          </w:p>
          <w:p w14:paraId="7C9FDB89" w14:textId="77777777" w:rsidR="00613220" w:rsidRPr="00613220" w:rsidRDefault="00613220" w:rsidP="00613220">
            <w:pPr>
              <w:pStyle w:val="ListParagraph"/>
              <w:numPr>
                <w:ilvl w:val="0"/>
                <w:numId w:val="20"/>
              </w:numPr>
              <w:rPr>
                <w:rFonts w:eastAsia="MS PGothic"/>
                <w:lang w:val="sr-Cyrl-RS" w:eastAsia="ja-JP"/>
              </w:rPr>
            </w:pPr>
            <w:r w:rsidRPr="005F4F13">
              <w:rPr>
                <w:lang w:val="sr-Cyrl-RS"/>
              </w:rPr>
              <w:t xml:space="preserve">учешће </w:t>
            </w:r>
            <w:r w:rsidRPr="00613220">
              <w:rPr>
                <w:rFonts w:eastAsia="MS PGothic"/>
                <w:lang w:val="sr-Cyrl-RS" w:eastAsia="ja-JP"/>
              </w:rPr>
              <w:t>плата сектора државе у БДП до 10%.</w:t>
            </w:r>
          </w:p>
          <w:p w14:paraId="1BB6206A" w14:textId="0AF89820" w:rsidR="00613220" w:rsidRPr="00613220" w:rsidRDefault="00613220" w:rsidP="00613220">
            <w:pPr>
              <w:pStyle w:val="ListParagraph"/>
              <w:numPr>
                <w:ilvl w:val="0"/>
                <w:numId w:val="20"/>
              </w:numPr>
              <w:rPr>
                <w:b/>
                <w:lang w:val="sr-Cyrl-RS"/>
              </w:rPr>
            </w:pPr>
            <w:r w:rsidRPr="00613220">
              <w:rPr>
                <w:rFonts w:eastAsia="MS PGothic"/>
                <w:lang w:val="sr-Cyrl-RS" w:eastAsia="ja-JP"/>
              </w:rPr>
              <w:t>индексира</w:t>
            </w:r>
            <w:r w:rsidRPr="009A734F">
              <w:rPr>
                <w:lang w:val="sr-Cyrl-RS"/>
              </w:rPr>
              <w:t>ње пензија зависно од њиховог учешћа у БДП.</w:t>
            </w:r>
          </w:p>
          <w:p w14:paraId="7DF0C0C3" w14:textId="77777777" w:rsidR="00613220" w:rsidRPr="009A734F" w:rsidRDefault="00613220" w:rsidP="00613220">
            <w:pPr>
              <w:pStyle w:val="ListParagraph"/>
              <w:rPr>
                <w:b/>
                <w:lang w:val="sr-Cyrl-RS"/>
              </w:rPr>
            </w:pPr>
          </w:p>
          <w:p w14:paraId="35064FE9" w14:textId="77777777" w:rsidR="00613220" w:rsidRPr="009A734F" w:rsidRDefault="00613220" w:rsidP="00613220">
            <w:pPr>
              <w:ind w:left="731"/>
              <w:rPr>
                <w:b/>
                <w:i/>
                <w:lang w:val="sr-Cyrl-RS"/>
              </w:rPr>
            </w:pPr>
            <w:r w:rsidRPr="009A734F">
              <w:rPr>
                <w:i/>
                <w:lang w:val="sr-Cyrl-RS"/>
              </w:rPr>
              <w:t>Уколико су укупни расходи за пензије и новчани износ као увећање за пензију мањи од 10% БДП, пензија ће се ускладити према промени просечне зараде без пореза и доприноса, на начин дефинисан законом који уређује пензијско и инвалидско осигурање.</w:t>
            </w:r>
          </w:p>
          <w:p w14:paraId="4E346979" w14:textId="77777777" w:rsidR="00613220" w:rsidRPr="009A734F" w:rsidRDefault="00613220" w:rsidP="00613220">
            <w:pPr>
              <w:ind w:left="731"/>
              <w:rPr>
                <w:b/>
                <w:i/>
                <w:lang w:val="sr-Cyrl-RS"/>
              </w:rPr>
            </w:pPr>
            <w:r w:rsidRPr="009A734F">
              <w:rPr>
                <w:i/>
                <w:lang w:val="sr-Cyrl-RS"/>
              </w:rPr>
              <w:t>Уколико су укупни расходи за пензије и новчани износ као увећање за пензију 10% или већи од 10%, а мањи од 10,5% БДП, пензија ће се ускладити са збиром половине процента промене просечне зараде без пореза и доприноса</w:t>
            </w:r>
            <w:r w:rsidRPr="009A734F" w:rsidDel="001A681C">
              <w:rPr>
                <w:i/>
                <w:lang w:val="sr-Cyrl-RS"/>
              </w:rPr>
              <w:t xml:space="preserve"> </w:t>
            </w:r>
            <w:r w:rsidRPr="009A734F">
              <w:rPr>
                <w:i/>
                <w:lang w:val="sr-Cyrl-RS"/>
              </w:rPr>
              <w:t>и половине процента промене потрошачких цена, на начин дефинисан законом који уређује пензијско и инвалидско осигурање.</w:t>
            </w:r>
          </w:p>
          <w:p w14:paraId="4BBF19E7" w14:textId="77777777" w:rsidR="00613220" w:rsidRPr="009A734F" w:rsidRDefault="00613220" w:rsidP="00613220">
            <w:pPr>
              <w:ind w:left="731"/>
              <w:rPr>
                <w:b/>
                <w:i/>
                <w:lang w:val="sr-Cyrl-RS"/>
              </w:rPr>
            </w:pPr>
            <w:r w:rsidRPr="009A734F">
              <w:rPr>
                <w:i/>
                <w:lang w:val="sr-Cyrl-RS"/>
              </w:rPr>
              <w:t>Уколико су укупни расходи за пензије и новчани износ као увећање за пензију једнаки или већи од 10,5% БДП, пензија ће се ускладити према промени потрошачких цена, на начин дефинисан законом који уређује пензијско и инвалидско осигурање.</w:t>
            </w:r>
          </w:p>
          <w:p w14:paraId="7D518FAD" w14:textId="77777777" w:rsidR="00613220" w:rsidRPr="009A734F" w:rsidRDefault="00613220" w:rsidP="00613220">
            <w:pPr>
              <w:rPr>
                <w:b/>
                <w:i/>
                <w:sz w:val="20"/>
                <w:lang w:val="sr-Cyrl-RS"/>
              </w:rPr>
            </w:pPr>
          </w:p>
          <w:p w14:paraId="3D01DB1B" w14:textId="77777777" w:rsidR="00613220" w:rsidRPr="009A734F" w:rsidRDefault="00613220" w:rsidP="00613220">
            <w:pPr>
              <w:rPr>
                <w:b/>
                <w:i/>
                <w:sz w:val="20"/>
                <w:lang w:val="sr-Cyrl-RS"/>
              </w:rPr>
            </w:pPr>
            <w:r w:rsidRPr="009A734F">
              <w:rPr>
                <w:i/>
                <w:sz w:val="20"/>
                <w:lang w:val="sr-Cyrl-RS"/>
              </w:rPr>
              <w:t>* примењиваће се од доношења Закона о буџету Републике Србије за 2025. годину, до тада ће се примењивати фискални циљеви утврђени у Фискалној стратегији и ЕРП-у</w:t>
            </w:r>
          </w:p>
          <w:p w14:paraId="582136EC" w14:textId="59316610" w:rsidR="00613220" w:rsidRDefault="00613220" w:rsidP="00613220">
            <w:pPr>
              <w:rPr>
                <w:rFonts w:eastAsia="Calibri"/>
                <w:szCs w:val="22"/>
                <w:lang w:val="sr-Cyrl-RS" w:eastAsia="ja-JP"/>
              </w:rPr>
            </w:pPr>
            <w:r w:rsidRPr="009A734F">
              <w:rPr>
                <w:i/>
                <w:sz w:val="20"/>
                <w:lang w:val="sr-Cyrl-RS"/>
              </w:rPr>
              <w:t>** примењује се од доношења Закона о буџету Републике Србије за 2023. годину, уз постепено ширење обухвата сектора државе, у складу са законом</w:t>
            </w:r>
          </w:p>
        </w:tc>
      </w:tr>
    </w:tbl>
    <w:p w14:paraId="67D91DC6" w14:textId="0F582BC5" w:rsidR="00613220" w:rsidRDefault="00613220" w:rsidP="009A734F">
      <w:pPr>
        <w:spacing w:after="120"/>
        <w:jc w:val="both"/>
        <w:rPr>
          <w:rFonts w:eastAsia="Calibri"/>
          <w:szCs w:val="22"/>
          <w:lang w:val="sr-Cyrl-RS" w:eastAsia="ja-JP"/>
        </w:rPr>
      </w:pPr>
    </w:p>
    <w:p w14:paraId="634282FE" w14:textId="6039163C" w:rsidR="009A734F" w:rsidRPr="009A734F" w:rsidRDefault="009A734F" w:rsidP="009A734F">
      <w:pPr>
        <w:spacing w:after="60"/>
        <w:jc w:val="both"/>
        <w:rPr>
          <w:rFonts w:eastAsia="Calibri"/>
          <w:szCs w:val="22"/>
          <w:lang w:val="sr-Cyrl-RS" w:eastAsia="ja-JP"/>
        </w:rPr>
      </w:pPr>
      <w:r w:rsidRPr="009A734F">
        <w:rPr>
          <w:rFonts w:eastAsia="Calibri"/>
          <w:szCs w:val="22"/>
          <w:lang w:val="sr-Cyrl-RS" w:eastAsia="ja-JP"/>
        </w:rPr>
        <w:t>Побољшање квалитета и транспарентности статистике државних финансија</w:t>
      </w:r>
      <w:r w:rsidRPr="009A734F">
        <w:rPr>
          <w:rFonts w:eastAsia="Calibri"/>
          <w:b/>
          <w:bCs/>
          <w:szCs w:val="22"/>
          <w:lang w:val="sr-Cyrl-RS" w:eastAsia="ja-JP"/>
        </w:rPr>
        <w:t xml:space="preserve"> </w:t>
      </w:r>
      <w:r w:rsidRPr="009A734F">
        <w:rPr>
          <w:rFonts w:eastAsia="Calibri"/>
          <w:szCs w:val="22"/>
          <w:lang w:val="sr-Cyrl-RS" w:eastAsia="ja-JP"/>
        </w:rPr>
        <w:t xml:space="preserve">се врши кроз унапређење свеобухватне, правовремене и аутоматске размене података између надлежних институција – Републичког завода за статистику, Народне банке Србије и Министарства финансија, а у складу са Споразумом о сарадњи у области статистике националних рачуна сектора државе и с њом повезаних статистика. У априлу 2018. године Републички завод је објавио листу институција које чине сектор државе, као и остале секторе, у складу са Европским системом националних и регионалних рачуна </w:t>
      </w:r>
      <w:r w:rsidRPr="009A734F">
        <w:rPr>
          <w:rFonts w:eastAsia="Calibri"/>
          <w:szCs w:val="22"/>
          <w:lang w:val="sr-Cyrl-RS" w:eastAsia="ja-JP"/>
        </w:rPr>
        <w:lastRenderedPageBreak/>
        <w:t>(ESA) 2010, Системом националних рачуна (SNA 2008) и Приручником о дефициту и дугу сектора државе, која је урађена у сарадњи са Народном банком Србије и Министарством финансија. Управа за јавни дуг од средине 2021. тромесечно објављује податке о мастришком дугу, који израђује Народна банка Србије у складу са ESA 2010</w:t>
      </w:r>
      <w:r w:rsidRPr="009A734F">
        <w:rPr>
          <w:rFonts w:eastAsia="Calibri"/>
          <w:b/>
          <w:bCs/>
          <w:szCs w:val="22"/>
          <w:lang w:val="sr-Cyrl-RS" w:eastAsia="ja-JP"/>
        </w:rPr>
        <w:t>.</w:t>
      </w:r>
      <w:r w:rsidRPr="009A734F">
        <w:rPr>
          <w:rFonts w:eastAsia="Calibri"/>
          <w:szCs w:val="22"/>
          <w:lang w:val="sr-Cyrl-RS" w:eastAsia="ja-JP"/>
        </w:rPr>
        <w:t xml:space="preserve"> У току је пројекат у сарадњи са ММФ који има за циљ да се у оквиру Управе за трезор, као централног информационог система и свеобухватне базе података изгради систем који ће омогућити прикупљање и консолидацију података за сектор државе како по националној методологији тако и по методологији GFSM 2014, кроз постепено увођење институција у његов обухват.</w:t>
      </w:r>
    </w:p>
    <w:p w14:paraId="067F148E" w14:textId="14EBCEA6" w:rsidR="00777359" w:rsidRPr="001F3893" w:rsidRDefault="008A54AE" w:rsidP="001F3893">
      <w:pPr>
        <w:pStyle w:val="Heading1"/>
        <w:spacing w:before="240" w:after="240"/>
        <w:jc w:val="both"/>
        <w:divId w:val="1221987304"/>
        <w:rPr>
          <w:rFonts w:ascii="Times New Roman" w:eastAsia="MS PGothic" w:hAnsi="Times New Roman" w:cs="Times New Roman"/>
          <w:color w:val="auto"/>
          <w:lang w:eastAsia="ja-JP"/>
        </w:rPr>
      </w:pPr>
      <w:bookmarkStart w:id="30" w:name="_Toc154064105"/>
      <w:r w:rsidRPr="001F3893">
        <w:rPr>
          <w:rFonts w:ascii="Times New Roman" w:eastAsia="MS PGothic" w:hAnsi="Times New Roman" w:cs="Times New Roman"/>
          <w:color w:val="auto"/>
          <w:lang w:eastAsia="ja-JP"/>
        </w:rPr>
        <w:t>5. СТРУКТУРНЕ РЕФОРМЕ У ПЕРИОДУ 2024.-2026.</w:t>
      </w:r>
      <w:bookmarkEnd w:id="30"/>
    </w:p>
    <w:p w14:paraId="5444474E" w14:textId="77777777" w:rsidR="008A54AE" w:rsidRPr="001F3893" w:rsidRDefault="008A54AE" w:rsidP="001F3893">
      <w:pPr>
        <w:keepNext/>
        <w:keepLines/>
        <w:spacing w:before="120" w:after="120"/>
        <w:jc w:val="both"/>
        <w:outlineLvl w:val="1"/>
        <w:divId w:val="1221987304"/>
        <w:rPr>
          <w:rFonts w:eastAsia="MS PGothic"/>
          <w:b/>
          <w:color w:val="000000"/>
        </w:rPr>
      </w:pPr>
      <w:bookmarkStart w:id="31" w:name="_Toc154064106"/>
      <w:r w:rsidRPr="001F3893">
        <w:rPr>
          <w:rFonts w:eastAsia="MS PGothic"/>
          <w:b/>
          <w:color w:val="000000"/>
        </w:rPr>
        <w:t>5.1. Конкурентност</w:t>
      </w:r>
      <w:bookmarkEnd w:id="31"/>
    </w:p>
    <w:p w14:paraId="5A704C42" w14:textId="77777777" w:rsidR="008A54AE" w:rsidRDefault="008A54AE" w:rsidP="008A54AE">
      <w:pPr>
        <w:pStyle w:val="NormalWeb"/>
        <w:spacing w:before="0" w:beforeAutospacing="0" w:after="60" w:afterAutospacing="0"/>
        <w:jc w:val="both"/>
        <w:divId w:val="1221987304"/>
        <w:rPr>
          <w:b/>
          <w:lang w:val="sr-Cyrl"/>
        </w:rPr>
      </w:pPr>
      <w:r w:rsidRPr="00326E6F">
        <w:rPr>
          <w:b/>
          <w:lang w:val="sr-Cyrl"/>
        </w:rPr>
        <w:t>а) Анализа главних препрека</w:t>
      </w:r>
    </w:p>
    <w:p w14:paraId="212A6069" w14:textId="77777777" w:rsidR="008A54AE" w:rsidRPr="00B059C4" w:rsidRDefault="008A54AE" w:rsidP="00B059C4">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32" w:name="_Toc154064107"/>
      <w:r w:rsidRPr="00B059C4">
        <w:rPr>
          <w:rFonts w:eastAsiaTheme="majorEastAsia" w:cstheme="majorBidi"/>
          <w:b/>
          <w:szCs w:val="22"/>
          <w:shd w:val="clear" w:color="auto" w:fill="D9D9D9" w:themeFill="background1" w:themeFillShade="D9"/>
          <w:lang w:val="sr-Cyrl-RS"/>
        </w:rPr>
        <w:t xml:space="preserve">5.1.1 Област </w:t>
      </w:r>
      <w:r w:rsidR="00D976B8" w:rsidRPr="00B059C4">
        <w:rPr>
          <w:rFonts w:eastAsiaTheme="majorEastAsia" w:cstheme="majorBidi"/>
          <w:b/>
          <w:szCs w:val="22"/>
          <w:shd w:val="clear" w:color="auto" w:fill="D9D9D9" w:themeFill="background1" w:themeFillShade="D9"/>
          <w:lang w:val="sr-Cyrl-RS"/>
        </w:rPr>
        <w:t>ПОСЛОВНО ОКРУЖЕЊЕ И СМАЊЕЊЕ СИВЕ ЕКОНОМИЈЕ</w:t>
      </w:r>
      <w:bookmarkEnd w:id="32"/>
    </w:p>
    <w:p w14:paraId="71C16D37" w14:textId="77777777" w:rsidR="00FE3920" w:rsidRPr="00BD6AB4" w:rsidRDefault="00FE3920" w:rsidP="00FE3920">
      <w:pPr>
        <w:pStyle w:val="NormalWeb"/>
        <w:spacing w:before="0" w:beforeAutospacing="0" w:after="60" w:afterAutospacing="0"/>
        <w:jc w:val="both"/>
        <w:divId w:val="1221987304"/>
        <w:rPr>
          <w:strike/>
          <w:lang w:val="sr-Cyrl-RS"/>
        </w:rPr>
      </w:pPr>
      <w:r w:rsidRPr="00FE3920">
        <w:rPr>
          <w:rStyle w:val="Strong"/>
          <w:lang w:val="sr-Cyrl-RS"/>
        </w:rPr>
        <w:t>Постигнута макроекономска и финансијска стабилност, претходна динамика раста, спроведене структурне реформе, створени фискални простор за правовремени и свеобухватни пакет мера омогућили су да током кризних година</w:t>
      </w:r>
      <w:r w:rsidRPr="00FE3920">
        <w:rPr>
          <w:lang w:val="sr-Cyrl-RS"/>
        </w:rPr>
        <w:t xml:space="preserve"> (услед пандемије, енергетске кризе, конфликта у Украјини, слабијим растом најзначајнијих трговинских партнера и пооштравањем услова финансирања), </w:t>
      </w:r>
      <w:r w:rsidRPr="00FE3920">
        <w:rPr>
          <w:rStyle w:val="Strong"/>
          <w:lang w:val="sr-Cyrl-RS"/>
        </w:rPr>
        <w:t>Република Србија одржи пословање српских предузећа, очува ниво запослености и оствари кумулативни раст БДП од 9,5% у претходне три године.</w:t>
      </w:r>
    </w:p>
    <w:p w14:paraId="07AAD69B" w14:textId="45FF63A8" w:rsidR="003E19DB" w:rsidRDefault="00FE3920" w:rsidP="00FE3920">
      <w:pPr>
        <w:pStyle w:val="NormalWeb"/>
        <w:spacing w:before="0" w:beforeAutospacing="0" w:after="60" w:afterAutospacing="0"/>
        <w:jc w:val="both"/>
        <w:divId w:val="1221987304"/>
      </w:pPr>
      <w:r w:rsidRPr="00FE3920">
        <w:rPr>
          <w:rStyle w:val="Strong"/>
          <w:lang w:val="sr-Cyrl-RS"/>
        </w:rPr>
        <w:t xml:space="preserve">Наставља се са предузимањем и спровођењем мера против неформалног </w:t>
      </w:r>
      <w:r w:rsidRPr="00FA50DE">
        <w:rPr>
          <w:rStyle w:val="Strong"/>
          <w:lang w:val="sr-Cyrl-RS"/>
        </w:rPr>
        <w:t>пословања</w:t>
      </w:r>
      <w:r w:rsidR="009C5919" w:rsidRPr="00FA50DE">
        <w:rPr>
          <w:rStyle w:val="Strong"/>
          <w:lang w:val="sr-Cyrl-RS"/>
        </w:rPr>
        <w:t xml:space="preserve"> и рада у сивој зони</w:t>
      </w:r>
      <w:r w:rsidRPr="00FA50DE">
        <w:rPr>
          <w:rStyle w:val="Strong"/>
          <w:lang w:val="sr-Cyrl-RS"/>
        </w:rPr>
        <w:t>.</w:t>
      </w:r>
      <w:r w:rsidRPr="00FA50DE">
        <w:rPr>
          <w:lang w:val="sr-Cyrl-RS"/>
        </w:rPr>
        <w:t xml:space="preserve"> Усвојен је нови </w:t>
      </w:r>
      <w:r w:rsidRPr="00FA50DE">
        <w:rPr>
          <w:rStyle w:val="Emphasis"/>
          <w:lang w:val="sr-Cyrl-RS"/>
        </w:rPr>
        <w:t>Програм за сузбијање сиве економије 2023-2025. године</w:t>
      </w:r>
      <w:r w:rsidRPr="00FA50DE">
        <w:rPr>
          <w:lang w:val="sr-Cyrl-RS"/>
        </w:rPr>
        <w:t xml:space="preserve"> („Службени гласник РС”, број 21/23) почетком 2023. године у циљу јачања капацитета инспекција и прекршајних судова, унапређења поступка пореског</w:t>
      </w:r>
      <w:r w:rsidRPr="00FE3920">
        <w:rPr>
          <w:lang w:val="sr-Cyrl-RS"/>
        </w:rPr>
        <w:t xml:space="preserve"> надзора и пријаве, као и фискалног и административног растерећења привреде. Учешће неформалне запослености у укупној запослености смањено је са 22% у 2016. на 13,6% у 2022. години</w:t>
      </w:r>
      <w:r w:rsidR="00057FFC">
        <w:rPr>
          <w:rStyle w:val="FootnoteReference"/>
          <w:lang w:val="sr-Cyrl-RS"/>
        </w:rPr>
        <w:footnoteReference w:id="13"/>
      </w:r>
      <w:r w:rsidRPr="00FE3920">
        <w:rPr>
          <w:lang w:val="sr-Cyrl-RS"/>
        </w:rPr>
        <w:t xml:space="preserve">, између осталог, и због примене </w:t>
      </w:r>
      <w:r w:rsidRPr="00FE3920">
        <w:rPr>
          <w:rStyle w:val="Emphasis"/>
          <w:lang w:val="sr-Cyrl-RS"/>
        </w:rPr>
        <w:t>Закона о поједностављеном радном ангажовању на сезонским пословима у одређеним делатностима</w:t>
      </w:r>
      <w:r w:rsidRPr="00FE3920">
        <w:rPr>
          <w:lang w:val="sr-Cyrl-RS"/>
        </w:rPr>
        <w:t xml:space="preserve"> који обухвата послове у области пољопривреде. Од покретања електронске пријаве сезонских радника у пољопривреди, у Републици Србији је за четири године пријављено више од 75.500 сезонаца</w:t>
      </w:r>
      <w:r w:rsidR="00057FFC">
        <w:rPr>
          <w:rStyle w:val="FootnoteReference"/>
          <w:lang w:val="sr-Cyrl-RS"/>
        </w:rPr>
        <w:footnoteReference w:id="14"/>
      </w:r>
      <w:r w:rsidRPr="00FE3920">
        <w:rPr>
          <w:lang w:val="sr-Cyrl-RS"/>
        </w:rPr>
        <w:t>. Очекује се да изменама и допунама овог закона буду обухваћени послови и у другим делатностима (грађевинарство, угоститељство, туризам, послови помоћи у кући за потребе физичких лица).</w:t>
      </w:r>
      <w:r w:rsidR="00C54320">
        <w:rPr>
          <w:lang w:val="sr-Latn-RS"/>
        </w:rPr>
        <w:t xml:space="preserve"> </w:t>
      </w:r>
      <w:r w:rsidR="003E19DB" w:rsidRPr="00C54320">
        <w:rPr>
          <w:lang w:val="sr-Cyrl-RS"/>
        </w:rPr>
        <w:t xml:space="preserve">Успешно се спроводи нови Акциони план трансформације Пореске управе за период 2021–2025. године, који дефинише стратешке смернице и временске рокове </w:t>
      </w:r>
      <w:r w:rsidR="000553DF" w:rsidRPr="00C54320">
        <w:rPr>
          <w:lang w:val="sr-Cyrl-RS"/>
        </w:rPr>
        <w:t>за</w:t>
      </w:r>
      <w:r w:rsidR="003E19DB" w:rsidRPr="00C54320">
        <w:rPr>
          <w:lang w:val="sr-Cyrl-RS"/>
        </w:rPr>
        <w:t xml:space="preserve">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w:t>
      </w:r>
    </w:p>
    <w:p w14:paraId="3FF7A1AB" w14:textId="16D5CA00" w:rsidR="007C56F5" w:rsidRPr="003D676D" w:rsidRDefault="007C56F5" w:rsidP="00FE3920">
      <w:pPr>
        <w:pStyle w:val="NormalWeb"/>
        <w:spacing w:before="0" w:beforeAutospacing="0" w:after="60" w:afterAutospacing="0"/>
        <w:jc w:val="both"/>
        <w:divId w:val="1221987304"/>
        <w:rPr>
          <w:lang w:val="sr-Cyrl-RS"/>
        </w:rPr>
      </w:pPr>
      <w:r>
        <w:rPr>
          <w:lang w:val="sr-Cyrl-RS"/>
        </w:rPr>
        <w:t>Нови систем фискализације, (е-фискализација) доприноси побољшању пословног амбијента и смањењу сиве економије и обавезан је за све пореске обвезнике од маја 2022</w:t>
      </w:r>
      <w:r w:rsidR="00326E6F">
        <w:rPr>
          <w:rStyle w:val="FootnoteReference"/>
          <w:lang w:val="sr-Cyrl-RS"/>
        </w:rPr>
        <w:footnoteReference w:id="15"/>
      </w:r>
      <w:r>
        <w:rPr>
          <w:lang w:val="sr-Cyrl-RS"/>
        </w:rPr>
        <w:t xml:space="preserve">. године. Систем функционише путем централизоване дигиталне платформе у </w:t>
      </w:r>
      <w:r>
        <w:rPr>
          <w:lang w:val="sr-Cyrl-RS"/>
        </w:rPr>
        <w:lastRenderedPageBreak/>
        <w:t>о</w:t>
      </w:r>
      <w:r w:rsidR="00326E6F">
        <w:rPr>
          <w:lang w:val="sr-Cyrl-RS"/>
        </w:rPr>
        <w:t>квиру Пореске управe</w:t>
      </w:r>
      <w:r>
        <w:rPr>
          <w:lang w:val="sr-Cyrl-RS"/>
        </w:rPr>
        <w:t>, уз онлајн пренос и проверу података који се шаљу са фискалних  каса у реалном времену.</w:t>
      </w:r>
    </w:p>
    <w:p w14:paraId="1A020127" w14:textId="77777777" w:rsidR="00462603" w:rsidRDefault="007C56F5" w:rsidP="00FE3920">
      <w:pPr>
        <w:pStyle w:val="NormalWeb"/>
        <w:spacing w:before="0" w:beforeAutospacing="0" w:after="60" w:afterAutospacing="0"/>
        <w:jc w:val="both"/>
        <w:divId w:val="1221987304"/>
        <w:rPr>
          <w:lang w:val="sr-Cyrl-RS"/>
        </w:rPr>
      </w:pPr>
      <w:r>
        <w:rPr>
          <w:lang w:val="sr-Cyrl-RS"/>
        </w:rPr>
        <w:t xml:space="preserve">Увођење централизованог система е-фактура доприноси смањењу сиве економије, унапређењу пословног амбијента и ПДВ јаза. Систем е-фактура омогућава смањење трошкова обраде фактура, смањење потребног времена за плаћање рачуна, унапређење прекограничне трговине </w:t>
      </w:r>
      <w:r w:rsidR="00326E6F">
        <w:rPr>
          <w:lang w:val="sr-Cyrl-RS"/>
        </w:rPr>
        <w:t>и</w:t>
      </w:r>
      <w:r>
        <w:rPr>
          <w:lang w:val="sr-Cyrl-RS"/>
        </w:rPr>
        <w:t xml:space="preserve"> укупно смањење административног оптерећења привреде. </w:t>
      </w:r>
    </w:p>
    <w:p w14:paraId="59F2FB73" w14:textId="77777777" w:rsidR="003E19DB" w:rsidRPr="003D676D" w:rsidRDefault="000553DF" w:rsidP="00FE3920">
      <w:pPr>
        <w:pStyle w:val="NormalWeb"/>
        <w:spacing w:before="0" w:beforeAutospacing="0" w:after="60" w:afterAutospacing="0"/>
        <w:jc w:val="both"/>
        <w:divId w:val="1221987304"/>
        <w:rPr>
          <w:rStyle w:val="Strong"/>
          <w:lang w:val="sr-Latn-RS"/>
        </w:rPr>
      </w:pPr>
      <w:r w:rsidRPr="000553DF">
        <w:rPr>
          <w:lang w:val="sr-Cyrl-RS"/>
        </w:rPr>
        <w:t xml:space="preserve">У току је </w:t>
      </w:r>
      <w:r w:rsidRPr="00A14A41">
        <w:rPr>
          <w:lang w:val="sr-Cyrl-RS"/>
        </w:rPr>
        <w:t>израда система е-акциза и система електронских отпремница,</w:t>
      </w:r>
      <w:r w:rsidRPr="000553DF">
        <w:rPr>
          <w:lang w:val="sr-Cyrl-RS"/>
        </w:rPr>
        <w:t xml:space="preserve"> који ће бити повезани и имаће </w:t>
      </w:r>
      <w:r w:rsidRPr="003D676D">
        <w:rPr>
          <w:lang w:val="sr-Cyrl-RS"/>
        </w:rPr>
        <w:t>могућност аутоматске размене података</w:t>
      </w:r>
      <w:r w:rsidRPr="006A1C04">
        <w:rPr>
          <w:lang w:val="sr-Cyrl-RS"/>
        </w:rPr>
        <w:t>.</w:t>
      </w:r>
      <w:r w:rsidRPr="000553DF">
        <w:rPr>
          <w:lang w:val="sr-Cyrl-RS"/>
        </w:rPr>
        <w:t xml:space="preserve"> </w:t>
      </w:r>
      <w:r>
        <w:rPr>
          <w:lang w:val="sr-Cyrl-RS"/>
        </w:rPr>
        <w:t>На тај начин биће употпуњен</w:t>
      </w:r>
      <w:r w:rsidRPr="000553DF">
        <w:rPr>
          <w:lang w:val="sr-Cyrl-RS"/>
        </w:rPr>
        <w:t xml:space="preserve"> </w:t>
      </w:r>
      <w:r w:rsidRPr="003D676D">
        <w:rPr>
          <w:lang w:val="sr-Cyrl-RS"/>
        </w:rPr>
        <w:t xml:space="preserve">компјутерски и информациони вертикални ланац </w:t>
      </w:r>
      <w:r w:rsidR="00C052F1" w:rsidRPr="003D676D">
        <w:rPr>
          <w:lang w:val="sr-Cyrl-RS"/>
        </w:rPr>
        <w:t>који ће представљати</w:t>
      </w:r>
      <w:r w:rsidRPr="003D676D">
        <w:rPr>
          <w:lang w:val="sr-Cyrl-RS"/>
        </w:rPr>
        <w:t xml:space="preserve"> одржив систем борбе против сиве економије</w:t>
      </w:r>
      <w:r w:rsidR="006A1C04" w:rsidRPr="003D676D">
        <w:rPr>
          <w:lang w:val="sr-Latn-RS"/>
        </w:rPr>
        <w:t>.</w:t>
      </w:r>
    </w:p>
    <w:p w14:paraId="59A55327" w14:textId="7BA5B0C5" w:rsidR="00FE3920" w:rsidRPr="00FA50DE" w:rsidRDefault="00FE3920" w:rsidP="00FE3920">
      <w:pPr>
        <w:pStyle w:val="NormalWeb"/>
        <w:spacing w:before="0" w:beforeAutospacing="0" w:after="60" w:afterAutospacing="0"/>
        <w:jc w:val="both"/>
        <w:divId w:val="1221987304"/>
        <w:rPr>
          <w:lang w:val="sr-Cyrl-RS"/>
        </w:rPr>
      </w:pPr>
      <w:r w:rsidRPr="00FE3920">
        <w:rPr>
          <w:rStyle w:val="Strong"/>
          <w:lang w:val="sr-Cyrl-RS"/>
        </w:rPr>
        <w:t>Приступ финансирању малих, средњих предузећа и предузетника (МСПП) из године у годину се побољшава</w:t>
      </w:r>
      <w:r w:rsidRPr="00FE3920">
        <w:rPr>
          <w:lang w:val="sr-Cyrl-RS"/>
        </w:rPr>
        <w:t xml:space="preserve">. Мала и средња предузећа учествују са 60% у производњи пословног сектора без пољопривреде. Правни оквир у области финансирања унапређен је доношењем </w:t>
      </w:r>
      <w:r w:rsidRPr="009F60E0">
        <w:rPr>
          <w:i/>
          <w:lang w:val="sr-Cyrl-RS"/>
        </w:rPr>
        <w:t>Закона о отвореним инвестиционим фондовима са јавном понудом</w:t>
      </w:r>
      <w:r w:rsidRPr="00FE3920">
        <w:rPr>
          <w:lang w:val="sr-Cyrl-RS"/>
        </w:rPr>
        <w:t xml:space="preserve"> („Службени гласник РС”, број 73/19) и </w:t>
      </w:r>
      <w:r w:rsidRPr="009F60E0">
        <w:rPr>
          <w:i/>
          <w:lang w:val="sr-Cyrl-RS"/>
        </w:rPr>
        <w:t>Закона о алтернативним инвестиционим фондовима</w:t>
      </w:r>
      <w:r w:rsidRPr="00FE3920">
        <w:rPr>
          <w:lang w:val="sr-Cyrl-RS"/>
        </w:rPr>
        <w:t xml:space="preserve"> („Службени гласник РС”, број 73/19), којима се омогућавају алтернативни извори финансирања</w:t>
      </w:r>
      <w:r w:rsidR="00AC5FAA">
        <w:rPr>
          <w:rStyle w:val="FootnoteReference"/>
          <w:lang w:val="sr-Cyrl-RS"/>
        </w:rPr>
        <w:footnoteReference w:id="16"/>
      </w:r>
      <w:r w:rsidR="00AC5FAA">
        <w:rPr>
          <w:lang w:val="sr-Cyrl-RS"/>
        </w:rPr>
        <w:t xml:space="preserve">. </w:t>
      </w:r>
      <w:r w:rsidRPr="00FE3920">
        <w:rPr>
          <w:lang w:val="sr-Cyrl-RS"/>
        </w:rPr>
        <w:t>Системско праћење кредитирања МСПП на месечном нивоу показује константно побољшање услова финансирања МСПП (ниже каматне стопе, дужа рочност кредита, већи обим кредита). Побољшани услови финансирања довели су до веће конкурентности сектора МСПП, чија је продуктивност (однос БДВ по запосленом) већа за 19,2% у 2022. у односу на 2021. годину</w:t>
      </w:r>
      <w:r w:rsidR="00FB5934">
        <w:rPr>
          <w:rStyle w:val="FootnoteReference"/>
          <w:lang w:val="sr-Cyrl-RS"/>
        </w:rPr>
        <w:footnoteReference w:id="17"/>
      </w:r>
      <w:r w:rsidRPr="00FE3920">
        <w:rPr>
          <w:lang w:val="sr-Cyrl-RS"/>
        </w:rPr>
        <w:t xml:space="preserve">. Ради подршке привредним субјектима, нарочито МСПП, континуирано се спроводе програми финансијске подршке за које се сваке године из буџета издваја </w:t>
      </w:r>
      <w:r w:rsidRPr="00FA50DE">
        <w:rPr>
          <w:lang w:val="sr-Cyrl-RS"/>
        </w:rPr>
        <w:t>све већи износ бесповратних средстава</w:t>
      </w:r>
      <w:r w:rsidR="00FE1D04" w:rsidRPr="00FA50DE">
        <w:rPr>
          <w:lang w:val="sr-Latn-RS"/>
        </w:rPr>
        <w:t>.</w:t>
      </w:r>
      <w:r w:rsidRPr="00FA50DE">
        <w:rPr>
          <w:lang w:val="sr-Cyrl-RS"/>
        </w:rPr>
        <w:t xml:space="preserve"> </w:t>
      </w:r>
      <w:r w:rsidR="009E5816" w:rsidRPr="00FA50DE">
        <w:t>K</w:t>
      </w:r>
      <w:r w:rsidRPr="00FA50DE">
        <w:rPr>
          <w:lang w:val="sr-Cyrl-RS"/>
        </w:rPr>
        <w:t>ада је у питању повећање нивоа коришћења стандарда у производњи и организацији пословања, сертификацији производа и система менаџмента, спроводи</w:t>
      </w:r>
      <w:r w:rsidR="009E5816" w:rsidRPr="00FA50DE">
        <w:rPr>
          <w:lang w:val="sr-Cyrl-RS"/>
        </w:rPr>
        <w:t xml:space="preserve"> се</w:t>
      </w:r>
      <w:r w:rsidRPr="00FA50DE">
        <w:rPr>
          <w:lang w:val="sr-Cyrl-RS"/>
        </w:rPr>
        <w:t xml:space="preserve"> Програм подршке развоју конкурентности, како би се привредни субјекти подстакли да више користе услуге у области </w:t>
      </w:r>
      <w:r w:rsidR="006960E7" w:rsidRPr="00FA50DE">
        <w:rPr>
          <w:lang w:val="sr-Cyrl-RS"/>
        </w:rPr>
        <w:t>инфраструктуре</w:t>
      </w:r>
      <w:r w:rsidRPr="00FA50DE">
        <w:rPr>
          <w:lang w:val="sr-Cyrl-RS"/>
        </w:rPr>
        <w:t xml:space="preserve"> квалитета и тиме унапреде своју конкурентност, како на домаћем, тако и на иностраним тржиштима. </w:t>
      </w:r>
      <w:r w:rsidR="00141C9D" w:rsidRPr="00FA50DE">
        <w:rPr>
          <w:lang w:val="sr-Cyrl-RS"/>
        </w:rPr>
        <w:t xml:space="preserve">Бесповратна средства и субвенције су такође доступни из других програма финансираних јавним средствима и фондова ЕУ, и све чешће се комбинују са кредитним средствима комерцијалних банака, развојних финансијских институција и међународних финансијских институција. </w:t>
      </w:r>
      <w:r w:rsidRPr="00FA50DE">
        <w:rPr>
          <w:lang w:val="sr-Cyrl-RS"/>
        </w:rPr>
        <w:t xml:space="preserve">Применом </w:t>
      </w:r>
      <w:r w:rsidRPr="00FA50DE">
        <w:rPr>
          <w:i/>
          <w:lang w:val="sr-Cyrl-RS"/>
        </w:rPr>
        <w:t>Стратегије индустријске политике Републике Србије од 2021 до 2030. године</w:t>
      </w:r>
      <w:r w:rsidRPr="00FA50DE">
        <w:rPr>
          <w:lang w:val="sr-Cyrl-RS"/>
        </w:rPr>
        <w:t xml:space="preserve"> („Службени гласник РС”, број 35/20) даље ће се унапређивати конкурентност домаће индустрије, пре свега у сектору МСПП. Такође, применом нове </w:t>
      </w:r>
      <w:r w:rsidRPr="00FA50DE">
        <w:rPr>
          <w:i/>
          <w:lang w:val="sr-Cyrl-RS"/>
        </w:rPr>
        <w:t>Стратегије за развој МСПП за период од 2023-2027. године</w:t>
      </w:r>
      <w:r w:rsidRPr="00FA50DE">
        <w:rPr>
          <w:lang w:val="sr-Cyrl-RS"/>
        </w:rPr>
        <w:t xml:space="preserve"> </w:t>
      </w:r>
      <w:r w:rsidR="009F60E0" w:rsidRPr="00FA50DE">
        <w:rPr>
          <w:lang w:val="sr-Cyrl-RS"/>
        </w:rPr>
        <w:t xml:space="preserve">(„Службени гласник РС”, број </w:t>
      </w:r>
      <w:r w:rsidR="009F60E0" w:rsidRPr="00FA50DE">
        <w:rPr>
          <w:lang w:val="sr-Latn-RS"/>
        </w:rPr>
        <w:t>97</w:t>
      </w:r>
      <w:r w:rsidR="009F60E0" w:rsidRPr="00FA50DE">
        <w:rPr>
          <w:lang w:val="sr-Cyrl-RS"/>
        </w:rPr>
        <w:t>/23)</w:t>
      </w:r>
      <w:r w:rsidR="009F60E0" w:rsidRPr="00FA50DE">
        <w:rPr>
          <w:lang w:val="sr-Latn-RS"/>
        </w:rPr>
        <w:t xml:space="preserve"> </w:t>
      </w:r>
      <w:r w:rsidR="009F60E0" w:rsidRPr="00FA50DE">
        <w:rPr>
          <w:lang w:val="sr-Cyrl-RS"/>
        </w:rPr>
        <w:t xml:space="preserve">са пратећим акционим планом </w:t>
      </w:r>
      <w:r w:rsidRPr="00FA50DE">
        <w:rPr>
          <w:lang w:val="sr-Cyrl-RS"/>
        </w:rPr>
        <w:t>радиће се на побољшању приступа финансирању.</w:t>
      </w:r>
    </w:p>
    <w:p w14:paraId="3673D9FB" w14:textId="77777777" w:rsidR="00FE3920" w:rsidRPr="00FA50DE" w:rsidRDefault="009C5919" w:rsidP="00FE3920">
      <w:pPr>
        <w:pStyle w:val="NormalWeb"/>
        <w:spacing w:before="0" w:beforeAutospacing="0" w:after="60" w:afterAutospacing="0"/>
        <w:jc w:val="both"/>
        <w:divId w:val="1221987304"/>
        <w:rPr>
          <w:lang w:val="sr-Cyrl-RS"/>
        </w:rPr>
      </w:pPr>
      <w:bookmarkStart w:id="33" w:name="_Hlk151036152"/>
      <w:r w:rsidRPr="00FA50DE">
        <w:rPr>
          <w:b/>
          <w:lang w:val="sr-Cyrl-RS"/>
        </w:rPr>
        <w:t xml:space="preserve">Транспарентност процеса јавних набавки ојачана је успостављањем е-платформе </w:t>
      </w:r>
      <w:r w:rsidRPr="00FA50DE">
        <w:rPr>
          <w:lang w:val="sr-Cyrl-RS"/>
        </w:rPr>
        <w:t xml:space="preserve">и увођењем обавезе електронске комуникације и електронске размене података у поступцима јавних набавки у складу са Законом о јавним набавкама који је усвојен 2019. године. </w:t>
      </w:r>
      <w:r w:rsidR="00FE3920" w:rsidRPr="00FA50DE">
        <w:rPr>
          <w:lang w:val="sr-Cyrl-RS"/>
        </w:rPr>
        <w:t>Портал јавних набавки омогућава наручиоцима да састављају и објављују планове и обавештења на Порталу, објављују конкурсну документацију и одлуке у поступцима јавних набавки, као и друге опције и функционалности као што</w:t>
      </w:r>
      <w:r w:rsidR="00FE3920" w:rsidRPr="00FE3920">
        <w:rPr>
          <w:lang w:val="sr-Cyrl-RS"/>
        </w:rPr>
        <w:t xml:space="preserve"> су: </w:t>
      </w:r>
      <w:r w:rsidR="00FE3920" w:rsidRPr="00FE3920">
        <w:rPr>
          <w:rStyle w:val="Strong"/>
          <w:lang w:val="sr-Cyrl-RS"/>
        </w:rPr>
        <w:t>е-подношење понуда, е-аукције, динамички систем набавке, е-планирање, е-жалбе и е-каталог</w:t>
      </w:r>
      <w:r w:rsidR="00FE3920" w:rsidRPr="00FE3920">
        <w:rPr>
          <w:lang w:val="sr-Cyrl-RS"/>
        </w:rPr>
        <w:t xml:space="preserve">. Преко новог Портала јавних набавки, олакшано је прикупљање и евидентирање података о свим поступцима покренутим по одредбама овог закона. </w:t>
      </w:r>
      <w:r w:rsidR="00FE3920" w:rsidRPr="00FE3920">
        <w:rPr>
          <w:lang w:val="sr-Cyrl-RS"/>
        </w:rPr>
        <w:lastRenderedPageBreak/>
        <w:t>Закључено је 251.949 уговора у 2022. години (37,7% више него претходне године) укупне вредности 662,7 млрд. динара (18,4% више него 2021. године; 9,3% БДП), што су рекордне вредности</w:t>
      </w:r>
      <w:r w:rsidR="00367ECD">
        <w:rPr>
          <w:rStyle w:val="FootnoteReference"/>
          <w:lang w:val="sr-Cyrl-RS"/>
        </w:rPr>
        <w:footnoteReference w:id="18"/>
      </w:r>
      <w:r w:rsidR="00FE3920" w:rsidRPr="00FE3920">
        <w:rPr>
          <w:lang w:val="sr-Cyrl-RS"/>
        </w:rPr>
        <w:t xml:space="preserve">. Отворених поступака било је 97,8%, а преговарачких поступака без објаве јавног позива само 1,3% </w:t>
      </w:r>
      <w:r w:rsidR="00FE3920" w:rsidRPr="00FA50DE">
        <w:rPr>
          <w:lang w:val="sr-Cyrl-RS"/>
        </w:rPr>
        <w:t xml:space="preserve">укупне вредности у 2022. години. Скраћено је просечно трајање отвореног поступка јавне набавке на 47 дана у 2022. (48 у 2021.), а просечан број понуда по поступку јавне набавке задржао је вредност од 2,5 </w:t>
      </w:r>
      <w:r w:rsidRPr="00FA50DE">
        <w:rPr>
          <w:lang w:val="sr-Cyrl-RS"/>
        </w:rPr>
        <w:t xml:space="preserve">и </w:t>
      </w:r>
      <w:r w:rsidR="00FE3920" w:rsidRPr="00FA50DE">
        <w:rPr>
          <w:lang w:val="sr-Cyrl-RS"/>
        </w:rPr>
        <w:t>у 2022. години</w:t>
      </w:r>
      <w:r w:rsidR="00367ECD" w:rsidRPr="00FA50DE">
        <w:rPr>
          <w:rStyle w:val="FootnoteReference"/>
          <w:lang w:val="sr-Cyrl-RS"/>
        </w:rPr>
        <w:footnoteReference w:id="19"/>
      </w:r>
      <w:r w:rsidR="00FE3920" w:rsidRPr="00FA50DE">
        <w:rPr>
          <w:lang w:val="sr-Cyrl-RS"/>
        </w:rPr>
        <w:t>.</w:t>
      </w:r>
    </w:p>
    <w:p w14:paraId="157E51B8" w14:textId="719EF447" w:rsidR="00FE3920" w:rsidRPr="00FE3920" w:rsidRDefault="00FE3920" w:rsidP="00FE3920">
      <w:pPr>
        <w:pStyle w:val="NormalWeb"/>
        <w:spacing w:before="0" w:beforeAutospacing="0" w:after="60" w:afterAutospacing="0"/>
        <w:jc w:val="both"/>
        <w:divId w:val="1221987304"/>
        <w:rPr>
          <w:lang w:val="sr-Cyrl-RS"/>
        </w:rPr>
      </w:pPr>
      <w:r w:rsidRPr="00FA50DE">
        <w:rPr>
          <w:rStyle w:val="Strong"/>
          <w:lang w:val="sr-Cyrl-RS"/>
        </w:rPr>
        <w:t>Поред запаженог напретка у смањењу административног терета на привреду последњих година, пословно окружење у Републици Србији и даље је оптерећено трошковима и компликованим административним поступцима</w:t>
      </w:r>
      <w:r w:rsidRPr="00FA50DE">
        <w:rPr>
          <w:lang w:val="sr-Cyrl-RS"/>
        </w:rPr>
        <w:t>. Административно оптерећење привреде у Републици Србији смањено је на 2,95% БДП у 2021. години</w:t>
      </w:r>
      <w:r w:rsidR="00367ECD" w:rsidRPr="00FA50DE">
        <w:rPr>
          <w:rStyle w:val="FootnoteReference"/>
          <w:lang w:val="sr-Cyrl-RS"/>
        </w:rPr>
        <w:footnoteReference w:id="20"/>
      </w:r>
      <w:r w:rsidRPr="00FA50DE">
        <w:rPr>
          <w:lang w:val="sr-Cyrl-RS"/>
        </w:rPr>
        <w:t xml:space="preserve">, са 4,07% БДП у 2010. години. Доношењем </w:t>
      </w:r>
      <w:r w:rsidRPr="00FA50DE">
        <w:rPr>
          <w:rStyle w:val="Emphasis"/>
          <w:lang w:val="sr-Cyrl-RS"/>
        </w:rPr>
        <w:t>Закона о накнадама за коришћење јавних добара</w:t>
      </w:r>
      <w:r w:rsidRPr="00FA50DE">
        <w:rPr>
          <w:lang w:val="sr-Cyrl-RS"/>
        </w:rPr>
        <w:t xml:space="preserve"> („Службени гласник РС”, бр. 95/18, 49/19), обједињене су на једном месту све накнаде које се плаћају за коришћење природних богатстава, добара од општег интереса и добара у општој употреби (ове накнаде су биле предмет уређивања у 19 посебних закона). У периоду 2019-2022. године, у оквиру </w:t>
      </w:r>
      <w:r w:rsidRPr="00FA50DE">
        <w:rPr>
          <w:rStyle w:val="Emphasis"/>
          <w:lang w:val="sr-Cyrl-RS"/>
        </w:rPr>
        <w:t>Програма за поједностављење административних поступака и регулативе „е - ПАПИР”</w:t>
      </w:r>
      <w:r w:rsidR="00367ECD" w:rsidRPr="00FA50DE">
        <w:rPr>
          <w:rStyle w:val="FootnoteReference"/>
          <w:i/>
          <w:iCs/>
          <w:lang w:val="sr-Cyrl-RS"/>
        </w:rPr>
        <w:footnoteReference w:id="21"/>
      </w:r>
      <w:r w:rsidRPr="00FA50DE">
        <w:rPr>
          <w:lang w:val="sr-Cyrl-RS"/>
        </w:rPr>
        <w:t xml:space="preserve">, пописано је више од 3.500 административних поступака за привреду и грађане и више од 2.300 административних захтева у надлежности више од 100 органа јавне управе, дигитализоване су 64 услуге јавне управе, а оптимизована су 393 административна поступака (од којих је 21 поступак укинут), чиме је постигнута уштеда за привреду око 33 милиона евра годишње. </w:t>
      </w:r>
      <w:r w:rsidR="001A265D" w:rsidRPr="00FA50DE">
        <w:rPr>
          <w:lang w:val="sr-Cyrl-RS"/>
        </w:rPr>
        <w:t xml:space="preserve">Укупно је дигитализовано 86 услуга јавне управе у периоду 2019-2023. године од чега 22 услуге јавне управе у 2023. години. </w:t>
      </w:r>
      <w:r w:rsidRPr="00FA50DE">
        <w:rPr>
          <w:lang w:val="sr-Cyrl-RS"/>
        </w:rPr>
        <w:t>На основу</w:t>
      </w:r>
      <w:r w:rsidRPr="00FE3920">
        <w:rPr>
          <w:lang w:val="sr-Cyrl-RS"/>
        </w:rPr>
        <w:t xml:space="preserve"> </w:t>
      </w:r>
      <w:r w:rsidRPr="00FE3920">
        <w:rPr>
          <w:rStyle w:val="Emphasis"/>
          <w:lang w:val="sr-Cyrl-RS"/>
        </w:rPr>
        <w:t xml:space="preserve">Закона о Регистру административних поступака </w:t>
      </w:r>
      <w:r w:rsidRPr="00FE3920">
        <w:rPr>
          <w:lang w:val="sr-Cyrl-RS"/>
        </w:rPr>
        <w:t xml:space="preserve">(„Службени гласник РС”, број 44/21) и </w:t>
      </w:r>
      <w:r w:rsidRPr="00FE3920">
        <w:rPr>
          <w:rStyle w:val="Emphasis"/>
          <w:lang w:val="sr-Cyrl-RS"/>
        </w:rPr>
        <w:t>Уредбе о вођењу, функционисању и утврђивању података који се уписују у Регистар административних поступака</w:t>
      </w:r>
      <w:r w:rsidRPr="00FE3920">
        <w:rPr>
          <w:lang w:val="sr-Cyrl-RS"/>
        </w:rPr>
        <w:t xml:space="preserve"> („Службени гласник РС”, број 84/22), успостављен је </w:t>
      </w:r>
      <w:r w:rsidRPr="00FE3920">
        <w:rPr>
          <w:rStyle w:val="Emphasis"/>
          <w:lang w:val="sr-Cyrl-RS"/>
        </w:rPr>
        <w:t>Регистар административних поступака</w:t>
      </w:r>
      <w:r w:rsidRPr="00FE3920">
        <w:rPr>
          <w:lang w:val="sr-Cyrl-RS"/>
        </w:rPr>
        <w:t xml:space="preserve">, као и његов јавно доступни портал, на којем су од марта 2023. године доступне информације о административним поступцима за грађане, где се тренутно могу наћи потребне информације за више од </w:t>
      </w:r>
      <w:r w:rsidRPr="00FA50DE">
        <w:rPr>
          <w:lang w:val="sr-Cyrl-RS"/>
        </w:rPr>
        <w:t>2</w:t>
      </w:r>
      <w:r w:rsidR="009F60E0" w:rsidRPr="00FA50DE">
        <w:rPr>
          <w:lang w:val="sr-Cyrl-RS"/>
        </w:rPr>
        <w:t>.</w:t>
      </w:r>
      <w:r w:rsidRPr="00FA50DE">
        <w:rPr>
          <w:lang w:val="sr-Cyrl-RS"/>
        </w:rPr>
        <w:t>800 поступака за привреду и грађане (образац захтева, потребна документација, трошков</w:t>
      </w:r>
      <w:r w:rsidRPr="00FE3920">
        <w:rPr>
          <w:lang w:val="sr-Cyrl-RS"/>
        </w:rPr>
        <w:t>и поступка, доступност електронске услуге и др.), што омогућава привреди додатну уштеду у времену и новцу и унапређује правну сигурност, предвидљивост и уједначеност поступања јавне управе.</w:t>
      </w:r>
    </w:p>
    <w:bookmarkEnd w:id="33"/>
    <w:p w14:paraId="2A11CA06" w14:textId="77777777" w:rsidR="00FE3920" w:rsidRPr="00FA50DE" w:rsidRDefault="00FE3920" w:rsidP="00FE3920">
      <w:pPr>
        <w:pStyle w:val="NormalWeb"/>
        <w:spacing w:before="0" w:beforeAutospacing="0" w:after="60" w:afterAutospacing="0"/>
        <w:jc w:val="both"/>
        <w:divId w:val="1221987304"/>
        <w:rPr>
          <w:lang w:val="sr-Cyrl-RS"/>
        </w:rPr>
      </w:pPr>
      <w:r w:rsidRPr="00FE3920">
        <w:rPr>
          <w:rStyle w:val="Strong"/>
          <w:lang w:val="sr-Cyrl-RS"/>
        </w:rPr>
        <w:t>Смањује се оптерећеност правосудног система.</w:t>
      </w:r>
      <w:r w:rsidRPr="00FE3920">
        <w:rPr>
          <w:lang w:val="sr-Cyrl-RS"/>
        </w:rPr>
        <w:t xml:space="preserve"> Доношењем </w:t>
      </w:r>
      <w:r w:rsidRPr="009F60E0">
        <w:rPr>
          <w:i/>
          <w:lang w:val="sr-Cyrl-RS"/>
        </w:rPr>
        <w:t>Одлуке о проглашењу Акта о промени Устава Републике Србије</w:t>
      </w:r>
      <w:r w:rsidRPr="00FE3920">
        <w:rPr>
          <w:lang w:val="sr-Cyrl-RS"/>
        </w:rPr>
        <w:t xml:space="preserve"> („Службени гласник РС”, број 16/22) створени су услови за јачање независности и одговорности правосуђа и даље оснаживање владавине права. У Републици Србији постоји 159 судова са 2.503 судија који су ефективно радили у 2022. години (просечна старост 52 године у 2021. и у 2022 години). Број просечно решених предмета по једном судији износио је 852 у 2022. (963 у 2021. години). Примљено је укупно 1,8 милиона предмета у 2022. (723 по судији), што је мање него 2021. (958 укупно примљених предмета по судији). Иако је и даље висок, </w:t>
      </w:r>
      <w:r w:rsidRPr="00FA50DE">
        <w:rPr>
          <w:lang w:val="sr-Cyrl-RS"/>
        </w:rPr>
        <w:t xml:space="preserve">број нерешених предмета континуирано се смањује (мање од 1,2 милиона у 2022. са 3,2 </w:t>
      </w:r>
      <w:r w:rsidRPr="00FA50DE">
        <w:rPr>
          <w:lang w:val="sr-Cyrl-RS"/>
        </w:rPr>
        <w:lastRenderedPageBreak/>
        <w:t xml:space="preserve">милиона у 2012. години), као и потребно време за решавање предмета (201 дан у 2022. </w:t>
      </w:r>
      <w:r w:rsidR="00A636B2" w:rsidRPr="00FA50DE">
        <w:rPr>
          <w:lang w:val="sr-Cyrl-RS"/>
        </w:rPr>
        <w:t xml:space="preserve">и </w:t>
      </w:r>
      <w:r w:rsidRPr="00FA50DE">
        <w:rPr>
          <w:lang w:val="sr-Cyrl-RS"/>
        </w:rPr>
        <w:t>226 дана у 2021. са 534 дана у 2012. години). У циљу смањења броја нерешених предмета старијих од три године од дана подношења иницијалног акта, донет је Јединствени програм решавања старих предмета у Републици Србији 2021-2025. године.</w:t>
      </w:r>
      <w:r w:rsidR="00250608" w:rsidRPr="00FA50DE">
        <w:rPr>
          <w:rStyle w:val="FootnoteReference"/>
          <w:lang w:val="sr-Cyrl-RS"/>
        </w:rPr>
        <w:footnoteReference w:id="22"/>
      </w:r>
    </w:p>
    <w:p w14:paraId="07801B47" w14:textId="0B3D7C11" w:rsidR="00FE3920" w:rsidRPr="00FE3920" w:rsidRDefault="00FE3920" w:rsidP="00FE3920">
      <w:pPr>
        <w:pStyle w:val="NormalWeb"/>
        <w:spacing w:before="0" w:beforeAutospacing="0" w:after="60" w:afterAutospacing="0"/>
        <w:jc w:val="both"/>
        <w:divId w:val="1221987304"/>
        <w:rPr>
          <w:lang w:val="sr-Cyrl-RS"/>
        </w:rPr>
      </w:pPr>
      <w:r w:rsidRPr="00FA50DE">
        <w:rPr>
          <w:rStyle w:val="Strong"/>
          <w:lang w:val="sr-Cyrl-RS"/>
        </w:rPr>
        <w:t>Постигнут је евидентан напредак у транспарентности и поузданости регулаторног оквира</w:t>
      </w:r>
      <w:r w:rsidRPr="00FA50DE">
        <w:rPr>
          <w:lang w:val="sr-Cyrl-RS"/>
        </w:rPr>
        <w:t xml:space="preserve">, али остају структурни изазови које треба решавати. </w:t>
      </w:r>
      <w:r w:rsidRPr="00FA50DE">
        <w:rPr>
          <w:rStyle w:val="Strong"/>
          <w:lang w:val="sr-Cyrl-RS"/>
        </w:rPr>
        <w:t xml:space="preserve">Република Србија се налази на 15. месту </w:t>
      </w:r>
      <w:r w:rsidR="001A265D" w:rsidRPr="00FA50DE">
        <w:rPr>
          <w:rStyle w:val="Strong"/>
          <w:lang w:val="sr-Cyrl-RS"/>
        </w:rPr>
        <w:t xml:space="preserve">(од 193 државе чланице УН) </w:t>
      </w:r>
      <w:r w:rsidRPr="00FA50DE">
        <w:rPr>
          <w:rStyle w:val="Strong"/>
          <w:lang w:val="sr-Cyrl-RS"/>
        </w:rPr>
        <w:t>према индексу еПартиципације</w:t>
      </w:r>
      <w:r w:rsidRPr="00FA50DE">
        <w:rPr>
          <w:lang w:val="sr-Cyrl-RS"/>
        </w:rPr>
        <w:t xml:space="preserve"> (скок за 26 позиција) у извештају УН о развоју еУправе за 2022. (</w:t>
      </w:r>
      <w:r w:rsidRPr="00FA50DE">
        <w:rPr>
          <w:rStyle w:val="Emphasis"/>
        </w:rPr>
        <w:t xml:space="preserve">United Nations eGovernment Development Survey </w:t>
      </w:r>
      <w:r w:rsidRPr="00FA50DE">
        <w:rPr>
          <w:rStyle w:val="Emphasis"/>
          <w:lang w:val="sr-Cyrl-RS"/>
        </w:rPr>
        <w:t>2022</w:t>
      </w:r>
      <w:r w:rsidRPr="00FA50DE">
        <w:rPr>
          <w:lang w:val="sr-Cyrl-RS"/>
        </w:rPr>
        <w:t xml:space="preserve">), а само три чланице ЕУ (Данска, Финска и Естонија) имају партиципативнију онлајн интеракцију државе и грађана. </w:t>
      </w:r>
      <w:r w:rsidR="00901C35">
        <w:rPr>
          <w:lang w:val="sr-Cyrl-RS"/>
        </w:rPr>
        <w:t>У</w:t>
      </w:r>
      <w:r w:rsidRPr="00FA50DE">
        <w:rPr>
          <w:lang w:val="sr-Cyrl-RS"/>
        </w:rPr>
        <w:t xml:space="preserve">чешћу јавности, пре свега грађана у процесу припреме и усвајања прописа и докумената јавних политика доприноси </w:t>
      </w:r>
      <w:r w:rsidR="001A265D" w:rsidRPr="00FA50DE">
        <w:rPr>
          <w:rStyle w:val="Strong"/>
          <w:lang w:val="sr-Cyrl-RS"/>
        </w:rPr>
        <w:t>п</w:t>
      </w:r>
      <w:r w:rsidRPr="00FA50DE">
        <w:rPr>
          <w:rStyle w:val="Strong"/>
          <w:lang w:val="sr-Cyrl-RS"/>
        </w:rPr>
        <w:t>ортал еКонсултације</w:t>
      </w:r>
      <w:r w:rsidRPr="00FA50DE">
        <w:rPr>
          <w:lang w:val="sr-Cyrl-RS"/>
        </w:rPr>
        <w:t xml:space="preserve"> (</w:t>
      </w:r>
      <w:r w:rsidR="00901C35">
        <w:rPr>
          <w:lang w:val="sr-Cyrl-RS"/>
        </w:rPr>
        <w:t>који је</w:t>
      </w:r>
      <w:r w:rsidRPr="00FA50DE">
        <w:rPr>
          <w:lang w:val="sr-Cyrl-RS"/>
        </w:rPr>
        <w:t xml:space="preserve"> функционалан од децембра 2021. године). Број </w:t>
      </w:r>
      <w:r w:rsidR="00BD6AB4" w:rsidRPr="00FA50DE">
        <w:rPr>
          <w:lang w:val="sr-Cyrl-RS"/>
        </w:rPr>
        <w:t xml:space="preserve">грађана који </w:t>
      </w:r>
      <w:r w:rsidRPr="00FA50DE">
        <w:rPr>
          <w:lang w:val="sr-Cyrl-RS"/>
        </w:rPr>
        <w:t>корис</w:t>
      </w:r>
      <w:r w:rsidR="00BD6AB4" w:rsidRPr="00FA50DE">
        <w:rPr>
          <w:lang w:val="sr-Cyrl-RS"/>
        </w:rPr>
        <w:t>те</w:t>
      </w:r>
      <w:r w:rsidRPr="00FA50DE">
        <w:rPr>
          <w:lang w:val="sr-Cyrl-RS"/>
        </w:rPr>
        <w:t xml:space="preserve"> портал расте и </w:t>
      </w:r>
      <w:r w:rsidR="00A264D4" w:rsidRPr="00FA50DE">
        <w:rPr>
          <w:lang w:val="sr-Cyrl-RS"/>
        </w:rPr>
        <w:t xml:space="preserve">до краја </w:t>
      </w:r>
      <w:r w:rsidR="00012BA6" w:rsidRPr="00FA50DE">
        <w:rPr>
          <w:lang w:val="sr-Cyrl-RS"/>
        </w:rPr>
        <w:t>октобра</w:t>
      </w:r>
      <w:r w:rsidR="00A264D4" w:rsidRPr="00FA50DE">
        <w:rPr>
          <w:lang w:val="sr-Cyrl-RS"/>
        </w:rPr>
        <w:t xml:space="preserve"> </w:t>
      </w:r>
      <w:r w:rsidRPr="00FA50DE">
        <w:rPr>
          <w:lang w:val="sr-Cyrl-RS"/>
        </w:rPr>
        <w:t xml:space="preserve">2023. износи </w:t>
      </w:r>
      <w:r w:rsidR="00A264D4" w:rsidRPr="00FA50DE">
        <w:rPr>
          <w:lang w:val="sr-Cyrl-RS"/>
        </w:rPr>
        <w:t xml:space="preserve">342 </w:t>
      </w:r>
      <w:r w:rsidRPr="00FA50DE">
        <w:rPr>
          <w:lang w:val="sr-Cyrl-RS"/>
        </w:rPr>
        <w:t xml:space="preserve">(183 крајем 2022. године). </w:t>
      </w:r>
      <w:r w:rsidR="00494399" w:rsidRPr="00FA50DE">
        <w:rPr>
          <w:lang w:val="sr-Cyrl-RS"/>
        </w:rPr>
        <w:t>Од пуштања у рад</w:t>
      </w:r>
      <w:r w:rsidR="00462603">
        <w:rPr>
          <w:lang w:val="sr-Latn-RS"/>
        </w:rPr>
        <w:t>,</w:t>
      </w:r>
      <w:r w:rsidR="00494399" w:rsidRPr="00FA50DE">
        <w:rPr>
          <w:lang w:val="sr-Cyrl-RS"/>
        </w:rPr>
        <w:t xml:space="preserve"> на порталу „еКонсултације” спроведене су или се спроводе консултације и јавне расправе за 59 докумената јавне политике и 91 пропис.</w:t>
      </w:r>
      <w:r w:rsidRPr="00FA50DE">
        <w:rPr>
          <w:lang w:val="sr-Cyrl-RS"/>
        </w:rPr>
        <w:t xml:space="preserve"> </w:t>
      </w:r>
      <w:r w:rsidRPr="00FE3920">
        <w:rPr>
          <w:lang w:val="sr-Cyrl-RS"/>
        </w:rPr>
        <w:t xml:space="preserve">Даљем јачању ефикасности рада имаоца јавних овлашћења, транспарентности и партиципације, допринеће и </w:t>
      </w:r>
      <w:r w:rsidRPr="00FE3920">
        <w:rPr>
          <w:rStyle w:val="Strong"/>
          <w:lang w:val="sr-Cyrl-RS"/>
        </w:rPr>
        <w:t>е-Простор</w:t>
      </w:r>
      <w:r w:rsidRPr="00FE3920">
        <w:rPr>
          <w:lang w:val="sr-Cyrl-RS"/>
        </w:rPr>
        <w:t xml:space="preserve"> као електронски систем размене дигиталних података између ималаца јавних овлашћења у поступку припреме, координације и праћења израде просторних и урбанистичких планова, намењен, такође, спровођењу планских процедура које обухватају учешће јавности, стручну контролу и контролу усклађености планских докумената, као и њиховој доступности, објављивању и чувању. Према члану 166. </w:t>
      </w:r>
      <w:r w:rsidRPr="00A636B2">
        <w:rPr>
          <w:i/>
          <w:lang w:val="sr-Cyrl-RS"/>
        </w:rPr>
        <w:t>Закона о планирању и изградњи</w:t>
      </w:r>
      <w:r w:rsidRPr="00FE3920">
        <w:rPr>
          <w:lang w:val="sr-Cyrl-RS"/>
        </w:rPr>
        <w:t xml:space="preserve"> („Службени гласник РС”, бр. 72/09, 81/09 - исправка, 64/10 - УС, 24/11, 121/12, 42/13 - УС, 50/13 - УС, 98/13 - УС, 132/14, 145/14, 83/18, 31/19, 37/19 - др. закон, 9/20, 52/21, 62/23) за успостављање система е-Простор </w:t>
      </w:r>
      <w:r w:rsidR="00A61A18">
        <w:rPr>
          <w:lang w:val="sr-Cyrl-RS"/>
        </w:rPr>
        <w:t xml:space="preserve">биће </w:t>
      </w:r>
      <w:r w:rsidRPr="003D676D">
        <w:rPr>
          <w:lang w:val="sr-Cyrl-RS"/>
        </w:rPr>
        <w:t>надлежна Агенција за просторно планирање и урбанизам Републике Србије чије је формирање у току.</w:t>
      </w:r>
    </w:p>
    <w:p w14:paraId="58A33720" w14:textId="77777777" w:rsidR="008A54AE" w:rsidRPr="00B059C4" w:rsidRDefault="008A54AE" w:rsidP="00B059C4">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34" w:name="_Toc154064108"/>
      <w:r w:rsidRPr="00B059C4">
        <w:rPr>
          <w:rFonts w:eastAsiaTheme="majorEastAsia" w:cstheme="majorBidi"/>
          <w:b/>
          <w:szCs w:val="22"/>
          <w:shd w:val="clear" w:color="auto" w:fill="D9D9D9" w:themeFill="background1" w:themeFillShade="D9"/>
          <w:lang w:val="sr-Cyrl-RS"/>
        </w:rPr>
        <w:t xml:space="preserve">5.1.2 Област </w:t>
      </w:r>
      <w:r w:rsidR="00D976B8" w:rsidRPr="00B059C4">
        <w:rPr>
          <w:rFonts w:eastAsiaTheme="majorEastAsia" w:cstheme="majorBidi"/>
          <w:b/>
          <w:szCs w:val="22"/>
          <w:shd w:val="clear" w:color="auto" w:fill="D9D9D9" w:themeFill="background1" w:themeFillShade="D9"/>
          <w:lang w:val="sr-Cyrl-RS"/>
        </w:rPr>
        <w:t>РЕФОРМА ПРЕДУЗЕЋА У ДРЖАВНОМ ВЛАСНИШТВУ</w:t>
      </w:r>
      <w:bookmarkEnd w:id="34"/>
    </w:p>
    <w:p w14:paraId="0886B9A5" w14:textId="77777777" w:rsidR="00744797" w:rsidRPr="00744797" w:rsidRDefault="00744797" w:rsidP="00744797">
      <w:pPr>
        <w:pStyle w:val="NormalWeb"/>
        <w:spacing w:before="0" w:beforeAutospacing="0" w:after="60" w:afterAutospacing="0"/>
        <w:jc w:val="both"/>
        <w:divId w:val="1221987304"/>
        <w:rPr>
          <w:lang w:val="sr-Cyrl-RS"/>
        </w:rPr>
      </w:pPr>
      <w:r w:rsidRPr="00744797">
        <w:rPr>
          <w:lang w:val="sr-Cyrl-RS"/>
        </w:rPr>
        <w:t xml:space="preserve">Нов </w:t>
      </w:r>
      <w:r w:rsidRPr="00744797">
        <w:rPr>
          <w:rStyle w:val="Emphasis"/>
          <w:lang w:val="sr-Cyrl-RS"/>
        </w:rPr>
        <w:t>Закон о управљању привредним друштвима која су у власништву Републике Србије</w:t>
      </w:r>
      <w:r w:rsidRPr="00744797">
        <w:rPr>
          <w:lang w:val="sr-Cyrl-RS"/>
        </w:rPr>
        <w:t xml:space="preserve"> („Службени гласник РС”, број 76/23) је ступио на снагу 15. септембра 2023. </w:t>
      </w:r>
      <w:r w:rsidRPr="00FA50DE">
        <w:rPr>
          <w:lang w:val="sr-Cyrl-RS"/>
        </w:rPr>
        <w:t>године, а почеће да се примењује 12 месеци од ступања на снагу (осим појединих одредаба). Овим Законом се први пут на јединствен начин уређује управљање предузећима која су у власништву Републике Србије с обзиром да су до сада јавна предузећа и друштва капитала која обављају делатност од општег интереса имала посебан правни режим (</w:t>
      </w:r>
      <w:r w:rsidRPr="00FA50DE">
        <w:rPr>
          <w:i/>
          <w:lang w:val="sr-Cyrl-RS"/>
        </w:rPr>
        <w:t>Закон о јавним предузећима</w:t>
      </w:r>
      <w:r w:rsidRPr="00FA50DE">
        <w:rPr>
          <w:lang w:val="sr-Cyrl-RS"/>
        </w:rPr>
        <w:t xml:space="preserve">), док су остала државна предузећа примењивала </w:t>
      </w:r>
      <w:r w:rsidRPr="00FA50DE">
        <w:rPr>
          <w:i/>
          <w:lang w:val="sr-Cyrl-RS"/>
        </w:rPr>
        <w:t>Закон о привредним друштвима</w:t>
      </w:r>
      <w:r w:rsidRPr="00FA50DE">
        <w:rPr>
          <w:lang w:val="sr-Cyrl-RS"/>
        </w:rPr>
        <w:t>.</w:t>
      </w:r>
      <w:r w:rsidR="0016406A" w:rsidRPr="00FA50DE">
        <w:rPr>
          <w:lang w:val="sr-Cyrl-RS"/>
        </w:rPr>
        <w:t xml:space="preserve"> </w:t>
      </w:r>
      <w:r w:rsidRPr="00FA50DE">
        <w:rPr>
          <w:lang w:val="sr-Cyrl-RS"/>
        </w:rPr>
        <w:t>Најзначајније новине, уређене</w:t>
      </w:r>
      <w:r w:rsidR="00C62541" w:rsidRPr="00FA50DE">
        <w:rPr>
          <w:lang w:val="sr-Latn-RS"/>
        </w:rPr>
        <w:t xml:space="preserve"> </w:t>
      </w:r>
      <w:r w:rsidR="00C62541" w:rsidRPr="00FA50DE">
        <w:rPr>
          <w:lang w:val="sr-Cyrl-RS"/>
        </w:rPr>
        <w:t>горе наведеним</w:t>
      </w:r>
      <w:r w:rsidRPr="00FA50DE">
        <w:rPr>
          <w:lang w:val="sr-Cyrl-RS"/>
        </w:rPr>
        <w:t xml:space="preserve"> Законом, односе се на централизовано власничко управљање - Министарство привреде ће бити орган државне управе, који обавља централизовану власничку функцију, уз изузетке предузећа у области енергетике. </w:t>
      </w:r>
      <w:r w:rsidR="00ED116B" w:rsidRPr="00FA50DE">
        <w:rPr>
          <w:lang w:val="sr-Cyrl-RS"/>
        </w:rPr>
        <w:t>У</w:t>
      </w:r>
      <w:r w:rsidRPr="00FA50DE">
        <w:rPr>
          <w:lang w:val="sr-Cyrl-RS"/>
        </w:rPr>
        <w:t>води</w:t>
      </w:r>
      <w:r w:rsidR="00ED116B" w:rsidRPr="00FA50DE">
        <w:rPr>
          <w:lang w:val="sr-Latn-RS"/>
        </w:rPr>
        <w:t xml:space="preserve"> се</w:t>
      </w:r>
      <w:r w:rsidRPr="00FA50DE">
        <w:rPr>
          <w:lang w:val="sr-Cyrl-RS"/>
        </w:rPr>
        <w:t xml:space="preserve"> нов начин праћења успешности пословања државних предузећа, у смислу да Министарство привреде сваке године утврђује план општих годишњих циљева и кључних показатеља учинка друштава капитала за свако друштво посебно и прати реализацију истих. Даље, органи друштва капитала ће имати обавезу да се стручно усавршавају из области корпоративног управљања. Утврђена је обавеза транспарентног пословања државних предузећа, доношења етичког кодекса друштва капитала, као и примене Кодекса корпоративног управљања друштава капитала који ће донети Влада. Закон утврђује основу за даљу дигитализацију евиденција </w:t>
      </w:r>
      <w:r w:rsidR="0016406A" w:rsidRPr="00FA50DE">
        <w:rPr>
          <w:lang w:val="sr-Cyrl-RS"/>
        </w:rPr>
        <w:t xml:space="preserve">кроз </w:t>
      </w:r>
      <w:r w:rsidRPr="00FA50DE">
        <w:rPr>
          <w:lang w:val="sr-Cyrl-RS"/>
        </w:rPr>
        <w:t>успостав</w:t>
      </w:r>
      <w:r w:rsidR="0016406A" w:rsidRPr="00FA50DE">
        <w:rPr>
          <w:lang w:val="sr-Cyrl-RS"/>
        </w:rPr>
        <w:t>љање</w:t>
      </w:r>
      <w:r w:rsidRPr="00FA50DE">
        <w:rPr>
          <w:lang w:val="sr-Cyrl-RS"/>
        </w:rPr>
        <w:t xml:space="preserve"> Јединствен</w:t>
      </w:r>
      <w:r w:rsidR="0016406A" w:rsidRPr="00FA50DE">
        <w:rPr>
          <w:lang w:val="sr-Cyrl-RS"/>
        </w:rPr>
        <w:t>е</w:t>
      </w:r>
      <w:r w:rsidRPr="00FA50DE">
        <w:rPr>
          <w:lang w:val="sr-Cyrl-RS"/>
        </w:rPr>
        <w:t xml:space="preserve"> евиденциј</w:t>
      </w:r>
      <w:r w:rsidR="0016406A" w:rsidRPr="00FA50DE">
        <w:rPr>
          <w:lang w:val="sr-Cyrl-RS"/>
        </w:rPr>
        <w:t>е</w:t>
      </w:r>
      <w:r w:rsidRPr="00FA50DE">
        <w:rPr>
          <w:lang w:val="sr-Cyrl-RS"/>
        </w:rPr>
        <w:t xml:space="preserve"> корпоративног управљања друштава капитала и </w:t>
      </w:r>
      <w:r w:rsidRPr="00FA50DE">
        <w:rPr>
          <w:lang w:val="sr-Cyrl-RS"/>
        </w:rPr>
        <w:lastRenderedPageBreak/>
        <w:t>даље развија</w:t>
      </w:r>
      <w:r w:rsidR="0016406A" w:rsidRPr="00FA50DE">
        <w:rPr>
          <w:lang w:val="sr-Cyrl-RS"/>
        </w:rPr>
        <w:t>ње</w:t>
      </w:r>
      <w:r w:rsidRPr="00FA50DE">
        <w:rPr>
          <w:lang w:val="sr-Cyrl-RS"/>
        </w:rPr>
        <w:t xml:space="preserve"> информацион</w:t>
      </w:r>
      <w:r w:rsidR="0016406A" w:rsidRPr="00FA50DE">
        <w:rPr>
          <w:lang w:val="sr-Cyrl-RS"/>
        </w:rPr>
        <w:t>е</w:t>
      </w:r>
      <w:r w:rsidRPr="00FA50DE">
        <w:rPr>
          <w:lang w:val="sr-Cyrl-RS"/>
        </w:rPr>
        <w:t xml:space="preserve"> платформ</w:t>
      </w:r>
      <w:r w:rsidR="0016406A" w:rsidRPr="00FA50DE">
        <w:rPr>
          <w:lang w:val="sr-Cyrl-RS"/>
        </w:rPr>
        <w:t>е</w:t>
      </w:r>
      <w:r w:rsidRPr="00FA50DE">
        <w:rPr>
          <w:lang w:val="sr-Cyrl-RS"/>
        </w:rPr>
        <w:t xml:space="preserve"> за планирање, праћење спровођења, координацију рада и извештавање друштава капитала у државном власништву.</w:t>
      </w:r>
    </w:p>
    <w:p w14:paraId="338C9B73" w14:textId="77777777" w:rsidR="008A54AE" w:rsidRPr="00B059C4" w:rsidRDefault="008A54AE" w:rsidP="00B059C4">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35" w:name="_Toc154064109"/>
      <w:r w:rsidRPr="00B059C4">
        <w:rPr>
          <w:rFonts w:eastAsiaTheme="majorEastAsia" w:cstheme="majorBidi"/>
          <w:b/>
          <w:szCs w:val="22"/>
          <w:shd w:val="clear" w:color="auto" w:fill="D9D9D9" w:themeFill="background1" w:themeFillShade="D9"/>
          <w:lang w:val="sr-Cyrl-RS"/>
        </w:rPr>
        <w:t xml:space="preserve">5.1.3 Област </w:t>
      </w:r>
      <w:r w:rsidR="00D976B8" w:rsidRPr="00B059C4">
        <w:rPr>
          <w:rFonts w:eastAsiaTheme="majorEastAsia" w:cstheme="majorBidi"/>
          <w:b/>
          <w:szCs w:val="22"/>
          <w:shd w:val="clear" w:color="auto" w:fill="D9D9D9" w:themeFill="background1" w:themeFillShade="D9"/>
          <w:lang w:val="sr-Cyrl-RS"/>
        </w:rPr>
        <w:t>РЕФОРМЕ У ОБЛАСТИ ЕКОНОМСКИХ ИНТЕГРАЦИЈА</w:t>
      </w:r>
      <w:bookmarkEnd w:id="35"/>
    </w:p>
    <w:p w14:paraId="34346092" w14:textId="77777777" w:rsidR="00552916" w:rsidRPr="00FA50DE" w:rsidRDefault="00552916" w:rsidP="0058765D">
      <w:pPr>
        <w:pStyle w:val="NormalWeb"/>
        <w:spacing w:before="0" w:beforeAutospacing="0" w:after="60" w:afterAutospacing="0"/>
        <w:jc w:val="both"/>
        <w:divId w:val="1221987304"/>
        <w:rPr>
          <w:lang w:val="sr-Latn-RS"/>
        </w:rPr>
      </w:pPr>
      <w:r w:rsidRPr="0058765D">
        <w:rPr>
          <w:rStyle w:val="Strong"/>
          <w:lang w:val="sr-Cyrl-RS"/>
        </w:rPr>
        <w:t>Република Србија није у потпуности интегрисана у међународни економски систем с обзиром да још увек није приступила Светској трговинској организацији (СТО)</w:t>
      </w:r>
      <w:r w:rsidRPr="0058765D">
        <w:rPr>
          <w:lang w:val="sr-Cyrl-RS"/>
        </w:rPr>
        <w:t xml:space="preserve">. У оквиру мултилатералне компоненте приступања (системска питања) преостало је једино отворено питање забране спољнотрговинског промета производа од генетички модификованих организама и доношење </w:t>
      </w:r>
      <w:r w:rsidRPr="0058765D">
        <w:rPr>
          <w:rStyle w:val="Emphasis"/>
          <w:lang w:val="sr-Cyrl-RS"/>
        </w:rPr>
        <w:t>Закона о изменама и допунама Закона о генетички модификованим организмима</w:t>
      </w:r>
      <w:r w:rsidRPr="0058765D">
        <w:rPr>
          <w:lang w:val="sr-Cyrl-RS"/>
        </w:rPr>
        <w:t xml:space="preserve"> („Службени гласник РС”, број 41/09), што представља једну од препрека за окончање процеса приступања СТО. Истовремено, треба да се оконча неколико билатералних преговора о приступу </w:t>
      </w:r>
      <w:r w:rsidRPr="00FA50DE">
        <w:rPr>
          <w:lang w:val="sr-Cyrl-RS"/>
        </w:rPr>
        <w:t>тржишту у оквиру СТО, који се воде са појединим државама чланицама организације, међу којима су и Русија и Украјина, што представља отежавајућу околност.</w:t>
      </w:r>
    </w:p>
    <w:p w14:paraId="58699A0D" w14:textId="77777777" w:rsidR="00552916" w:rsidRPr="00FA50DE" w:rsidRDefault="00552916" w:rsidP="0058765D">
      <w:pPr>
        <w:pStyle w:val="NormalWeb"/>
        <w:spacing w:before="0" w:beforeAutospacing="0" w:after="60" w:afterAutospacing="0"/>
        <w:jc w:val="both"/>
        <w:divId w:val="1221987304"/>
        <w:rPr>
          <w:lang w:val="sr-Cyrl-RS"/>
        </w:rPr>
      </w:pPr>
      <w:r w:rsidRPr="00FA50DE">
        <w:rPr>
          <w:rStyle w:val="Strong"/>
          <w:lang w:val="sr-Cyrl-RS"/>
        </w:rPr>
        <w:t>Регионална сарадња</w:t>
      </w:r>
      <w:r w:rsidR="00952883" w:rsidRPr="00FA50DE">
        <w:rPr>
          <w:rStyle w:val="Strong"/>
          <w:lang w:val="sr-Cyrl-RS"/>
        </w:rPr>
        <w:t>,</w:t>
      </w:r>
      <w:r w:rsidRPr="00FA50DE">
        <w:rPr>
          <w:rStyle w:val="Strong"/>
          <w:lang w:val="sr-Cyrl-RS"/>
        </w:rPr>
        <w:t xml:space="preserve"> један од приоритета Републике Србије</w:t>
      </w:r>
      <w:r w:rsidR="00952883" w:rsidRPr="00FA50DE">
        <w:rPr>
          <w:rStyle w:val="Strong"/>
          <w:lang w:val="sr-Cyrl-RS"/>
        </w:rPr>
        <w:t xml:space="preserve"> и</w:t>
      </w:r>
      <w:r w:rsidRPr="00FA50DE">
        <w:rPr>
          <w:rStyle w:val="Strong"/>
          <w:lang w:val="sr-Cyrl-RS"/>
        </w:rPr>
        <w:t xml:space="preserve"> основа за економски раст и одржање и повећање стабилности</w:t>
      </w:r>
      <w:r w:rsidR="00952883" w:rsidRPr="00FA50DE">
        <w:rPr>
          <w:rStyle w:val="Strong"/>
          <w:lang w:val="sr-Cyrl-RS"/>
        </w:rPr>
        <w:t>,</w:t>
      </w:r>
      <w:r w:rsidRPr="00FA50DE">
        <w:rPr>
          <w:rStyle w:val="Strong"/>
          <w:lang w:val="sr-Cyrl-RS"/>
        </w:rPr>
        <w:t xml:space="preserve"> </w:t>
      </w:r>
      <w:r w:rsidR="00952883" w:rsidRPr="00FA50DE">
        <w:rPr>
          <w:rStyle w:val="Strong"/>
          <w:lang w:val="sr-Cyrl-RS"/>
        </w:rPr>
        <w:t>з</w:t>
      </w:r>
      <w:r w:rsidRPr="00FA50DE">
        <w:rPr>
          <w:rStyle w:val="Strong"/>
          <w:lang w:val="sr-Cyrl-RS"/>
        </w:rPr>
        <w:t>аснована је, између осталог, и на Споразуму о слободној трговини у Централној Европи (CEFTA).</w:t>
      </w:r>
      <w:r w:rsidRPr="00FA50DE">
        <w:rPr>
          <w:lang w:val="sr-Cyrl-RS"/>
        </w:rPr>
        <w:t xml:space="preserve"> Сталан напредак и продубљивање регионалне сарадње, посебно кроз регионалне иницијативе и надградњу CEFTA, доприноси и интеграцији овог дела Европе у ЕУ. </w:t>
      </w:r>
      <w:r w:rsidRPr="00FA50DE">
        <w:rPr>
          <w:rStyle w:val="Strong"/>
          <w:lang w:val="sr-Cyrl-RS"/>
        </w:rPr>
        <w:t>Олакшање трговине робом</w:t>
      </w:r>
      <w:r w:rsidRPr="00FA50DE">
        <w:rPr>
          <w:lang w:val="sr-Cyrl-RS"/>
        </w:rPr>
        <w:t xml:space="preserve"> и услугама спроводи се спроводи у складу са CEFTA </w:t>
      </w:r>
      <w:r w:rsidRPr="00FA50DE">
        <w:rPr>
          <w:rStyle w:val="Emphasis"/>
          <w:lang w:val="sr-Cyrl-RS"/>
        </w:rPr>
        <w:t xml:space="preserve">Додатним протоколима 5 и 6. </w:t>
      </w:r>
      <w:r w:rsidRPr="00FA50DE">
        <w:rPr>
          <w:lang w:val="sr-Cyrl-RS"/>
        </w:rPr>
        <w:t>Договорен је текст Одлуке о признавању статуса овлашћених привредних субјеката за Републику Србију, Републику Молдавију, Републику Северну Македонију и Републику Албанију (</w:t>
      </w:r>
      <w:r w:rsidR="00952883" w:rsidRPr="00FA50DE">
        <w:t xml:space="preserve">AEOS </w:t>
      </w:r>
      <w:r w:rsidR="00952883" w:rsidRPr="00FA50DE">
        <w:rPr>
          <w:i/>
        </w:rPr>
        <w:t>Authorized Economic Operators</w:t>
      </w:r>
      <w:r w:rsidRPr="00FA50DE">
        <w:rPr>
          <w:lang w:val="sr-Cyrl-RS"/>
        </w:rPr>
        <w:t>), Одлуке о успостављању ветеринарске радне групе, Одлуке о олакшавању електронске трговине, Одлуке о услугама достављања пошиљки, Одлуке о признавању професионалних квалификација, Одлуке о превенцији неоправданог геоблокирања, Одлуке о</w:t>
      </w:r>
      <w:r w:rsidRPr="0058765D">
        <w:rPr>
          <w:lang w:val="sr-Cyrl-RS"/>
        </w:rPr>
        <w:t xml:space="preserve"> </w:t>
      </w:r>
      <w:r w:rsidRPr="00FA50DE">
        <w:rPr>
          <w:lang w:val="sr-Cyrl-RS"/>
        </w:rPr>
        <w:t xml:space="preserve">трговинским аспектима права интелектуалне својине, Одлуке о формирању поткомитета за права интелектуалне својине, Одлуке о формирању </w:t>
      </w:r>
      <w:r w:rsidR="00213D67" w:rsidRPr="00FA50DE">
        <w:rPr>
          <w:lang w:val="sr-Cyrl-RS"/>
        </w:rPr>
        <w:t>CEFTA</w:t>
      </w:r>
      <w:r w:rsidRPr="00FA50DE">
        <w:rPr>
          <w:lang w:val="sr-Cyrl-RS"/>
        </w:rPr>
        <w:t xml:space="preserve"> тела и Одлуке о функционисању Секретаријата </w:t>
      </w:r>
      <w:r w:rsidR="00213D67" w:rsidRPr="00FA50DE">
        <w:rPr>
          <w:lang w:val="sr-Cyrl-RS"/>
        </w:rPr>
        <w:t xml:space="preserve">CEFTA </w:t>
      </w:r>
      <w:r w:rsidRPr="00FA50DE">
        <w:rPr>
          <w:lang w:val="sr-Cyrl-RS"/>
        </w:rPr>
        <w:t xml:space="preserve">и чека се њихово усвајање. У току су преговори о Одлуци о хармонизацији </w:t>
      </w:r>
      <w:r w:rsidR="0058765D" w:rsidRPr="00FA50DE">
        <w:rPr>
          <w:lang w:val="sr-Cyrl-RS"/>
        </w:rPr>
        <w:t>ветеринарског</w:t>
      </w:r>
      <w:r w:rsidRPr="00FA50DE">
        <w:rPr>
          <w:lang w:val="sr-Cyrl-RS"/>
        </w:rPr>
        <w:t xml:space="preserve"> сертификата, Одлуци о успостављању електронског система за олакшање управљања царинским ризиком, Одлуци о признавању </w:t>
      </w:r>
      <w:r w:rsidR="008909F2" w:rsidRPr="00FA50DE">
        <w:rPr>
          <w:lang w:val="sr-Cyrl-RS"/>
        </w:rPr>
        <w:t>резултата</w:t>
      </w:r>
      <w:r w:rsidRPr="00FA50DE">
        <w:rPr>
          <w:lang w:val="sr-Cyrl-RS"/>
        </w:rPr>
        <w:t xml:space="preserve"> оцењивања усаглашености индустријских производа, Одлуци о олакшавању трговине услугама које пружају туристичке агенције и туристички оператери и Одлуци о правилима за прописе о услугама. CEFTA Зелени коридори успешно функционишу на свим прелазима између CEFTA страна и предузимају се кораци за њихово повезивање са прелазима са ЕУ. Такође, предузети су кораци за </w:t>
      </w:r>
      <w:r w:rsidR="008909F2" w:rsidRPr="00FA50DE">
        <w:rPr>
          <w:lang w:val="sr-Cyrl-RS"/>
        </w:rPr>
        <w:t>убрзање</w:t>
      </w:r>
      <w:r w:rsidRPr="00FA50DE">
        <w:rPr>
          <w:lang w:val="sr-Cyrl-RS"/>
        </w:rPr>
        <w:t xml:space="preserve"> кретања робе и скраћења процедура (пробно достављање нотификација о пошиљкама које прате ветеринарски и фитосанитарни сертификати кроз систем за електронску размену података</w:t>
      </w:r>
      <w:r w:rsidR="008909F2" w:rsidRPr="00FA50DE">
        <w:t>, a</w:t>
      </w:r>
      <w:r w:rsidRPr="00FA50DE">
        <w:rPr>
          <w:lang w:val="sr-Cyrl-RS"/>
        </w:rPr>
        <w:t xml:space="preserve"> ради се </w:t>
      </w:r>
      <w:r w:rsidR="008909F2" w:rsidRPr="00FA50DE">
        <w:rPr>
          <w:lang w:val="sr-Cyrl-RS"/>
        </w:rPr>
        <w:t xml:space="preserve">и </w:t>
      </w:r>
      <w:r w:rsidRPr="00FA50DE">
        <w:rPr>
          <w:lang w:val="sr-Cyrl-RS"/>
        </w:rPr>
        <w:t>на хармонизацији радних времена царинских и инспекцијских служби на прелазима).</w:t>
      </w:r>
    </w:p>
    <w:p w14:paraId="6647DCD5" w14:textId="77777777" w:rsidR="00552916" w:rsidRPr="00FA50DE" w:rsidRDefault="00552916" w:rsidP="0058765D">
      <w:pPr>
        <w:pStyle w:val="NormalWeb"/>
        <w:spacing w:before="0" w:beforeAutospacing="0" w:after="60" w:afterAutospacing="0"/>
        <w:jc w:val="both"/>
        <w:divId w:val="1221987304"/>
        <w:rPr>
          <w:lang w:val="sr-Cyrl-RS"/>
        </w:rPr>
      </w:pPr>
      <w:r w:rsidRPr="00FA50DE">
        <w:rPr>
          <w:lang w:val="sr-Cyrl-RS"/>
        </w:rPr>
        <w:t>Након потпуног опоравка спољнотрговинске робне размене у 2021. години од шока изазваног пандемијом, настављен је снажан раст и у 2022. години. Укупна спољнотрговинска робна размена се повећала за 31,2% мг у 2022. години (66,6 млрд. евра)</w:t>
      </w:r>
      <w:r w:rsidR="00C23E6C" w:rsidRPr="00FA50DE">
        <w:rPr>
          <w:rStyle w:val="FootnoteReference"/>
          <w:lang w:val="sr-Cyrl-RS"/>
        </w:rPr>
        <w:footnoteReference w:id="23"/>
      </w:r>
      <w:r w:rsidRPr="00FA50DE">
        <w:rPr>
          <w:lang w:val="sr-Cyrl-RS"/>
        </w:rPr>
        <w:t>, односно већа је за 10,4% од вредности оствареног БДП-а Србије у истој години. Извоз од 27,6 млрд. евра у 2022. години, бележи раст за 26,3% мг, док је увоз</w:t>
      </w:r>
      <w:r w:rsidRPr="0058765D">
        <w:rPr>
          <w:lang w:val="sr-Cyrl-RS"/>
        </w:rPr>
        <w:t xml:space="preserve"> порастао за 34,8% (39 млрд. евра), тако да је спољнотрговински дефицит (11,4 млрд. евра) повећан за 61,2% мг, односно извозом је покривено 70,6% увоза у 2022. години (75,6% у 2021. години). Висок раст извоза резултат је раста екстерне тражње услед опоравка привреда главних спољнотрговинских партнера, након примене </w:t>
      </w:r>
      <w:r w:rsidRPr="00FA50DE">
        <w:rPr>
          <w:lang w:val="sr-Cyrl-RS"/>
        </w:rPr>
        <w:t xml:space="preserve">рестриктивних мера у борби </w:t>
      </w:r>
      <w:r w:rsidRPr="00FA50DE">
        <w:rPr>
          <w:lang w:val="sr-Cyrl-RS"/>
        </w:rPr>
        <w:lastRenderedPageBreak/>
        <w:t xml:space="preserve">против пандемије, активирања нових извозно оријентисаних капацитета услед високог прилива страних директних инвестиција из претходног периода, као и наставка тренда раста извозних цена. На опоравак спољнотрговинске размене указују и већи извоз Републике Србије за 8,2% мг и смањење увоза за 5,1% мг </w:t>
      </w:r>
      <w:r w:rsidRPr="00FA50DE">
        <w:rPr>
          <w:rStyle w:val="Strong"/>
          <w:lang w:val="sr-Cyrl-RS"/>
        </w:rPr>
        <w:t>током седам месеци 2023</w:t>
      </w:r>
      <w:r w:rsidRPr="00FA50DE">
        <w:rPr>
          <w:lang w:val="sr-Cyrl-RS"/>
        </w:rPr>
        <w:t xml:space="preserve">. (16,8 </w:t>
      </w:r>
      <w:r w:rsidR="00213D67" w:rsidRPr="00FA50DE">
        <w:rPr>
          <w:lang w:val="sr-Cyrl-RS"/>
        </w:rPr>
        <w:t>млрд.</w:t>
      </w:r>
      <w:r w:rsidRPr="00FA50DE">
        <w:rPr>
          <w:lang w:val="sr-Cyrl-RS"/>
        </w:rPr>
        <w:t xml:space="preserve"> евра и 21,4 </w:t>
      </w:r>
      <w:r w:rsidR="00213D67" w:rsidRPr="00FA50DE">
        <w:rPr>
          <w:lang w:val="sr-Cyrl-RS"/>
        </w:rPr>
        <w:t xml:space="preserve">млрд. </w:t>
      </w:r>
      <w:r w:rsidRPr="00FA50DE">
        <w:rPr>
          <w:lang w:val="sr-Cyrl-RS"/>
        </w:rPr>
        <w:t>евра, респективно), у односу на исти период 2022</w:t>
      </w:r>
      <w:r w:rsidR="00FE1D04" w:rsidRPr="00FA50DE">
        <w:rPr>
          <w:lang w:val="sr-Latn-RS"/>
        </w:rPr>
        <w:t>.</w:t>
      </w:r>
      <w:r w:rsidR="002B1012" w:rsidRPr="00FA50DE">
        <w:rPr>
          <w:rStyle w:val="FootnoteReference"/>
          <w:lang w:val="sr-Cyrl-RS"/>
        </w:rPr>
        <w:footnoteReference w:id="24"/>
      </w:r>
      <w:r w:rsidR="00FE1D04" w:rsidRPr="00FA50DE">
        <w:rPr>
          <w:lang w:val="sr-Latn-RS"/>
        </w:rPr>
        <w:t xml:space="preserve"> </w:t>
      </w:r>
      <w:r w:rsidR="00213D67" w:rsidRPr="00FA50DE">
        <w:rPr>
          <w:lang w:val="sr-Cyrl-RS"/>
        </w:rPr>
        <w:t>године</w:t>
      </w:r>
      <w:r w:rsidRPr="00FA50DE">
        <w:rPr>
          <w:lang w:val="sr-Cyrl-RS"/>
        </w:rPr>
        <w:t>.</w:t>
      </w:r>
    </w:p>
    <w:p w14:paraId="6DEFB7BC" w14:textId="77777777" w:rsidR="00552916" w:rsidRPr="00FA50DE" w:rsidRDefault="00552916" w:rsidP="0058765D">
      <w:pPr>
        <w:pStyle w:val="NormalWeb"/>
        <w:spacing w:before="0" w:beforeAutospacing="0" w:after="60" w:afterAutospacing="0"/>
        <w:jc w:val="both"/>
        <w:divId w:val="1221987304"/>
        <w:rPr>
          <w:lang w:val="sr-Cyrl-RS"/>
        </w:rPr>
      </w:pPr>
      <w:r w:rsidRPr="00FA50DE">
        <w:rPr>
          <w:rStyle w:val="Strong"/>
          <w:lang w:val="sr-Cyrl-RS"/>
        </w:rPr>
        <w:t>Дефицит текућег рачуна платног биланса износио је 6,9% БДП у 2022. години и виши је за 83,7%</w:t>
      </w:r>
      <w:r w:rsidRPr="00FA50DE">
        <w:rPr>
          <w:lang w:val="sr-Cyrl-RS"/>
        </w:rPr>
        <w:t>, пре свега због повећања дефицита робне размене за 55,6% и повећања дефицита примарног дохотка за 45,8%</w:t>
      </w:r>
      <w:r w:rsidR="003C3298" w:rsidRPr="00FA50DE">
        <w:rPr>
          <w:rStyle w:val="FootnoteReference"/>
          <w:lang w:val="sr-Cyrl-RS"/>
        </w:rPr>
        <w:footnoteReference w:id="25"/>
      </w:r>
      <w:r w:rsidRPr="00FA50DE">
        <w:rPr>
          <w:lang w:val="sr-Cyrl-RS"/>
        </w:rPr>
        <w:t>. Текући дефицит је у највећој мери био покривен нето приливом страних директних инвестиција (4,3 млрд. евра).</w:t>
      </w:r>
    </w:p>
    <w:p w14:paraId="206897C4" w14:textId="7002D535" w:rsidR="00552916" w:rsidRPr="003D676D" w:rsidRDefault="00552916" w:rsidP="0058765D">
      <w:pPr>
        <w:pStyle w:val="NormalWeb"/>
        <w:spacing w:before="0" w:beforeAutospacing="0" w:after="60" w:afterAutospacing="0"/>
        <w:jc w:val="both"/>
        <w:divId w:val="1221987304"/>
        <w:rPr>
          <w:lang w:val="sr-Cyrl-RS"/>
        </w:rPr>
      </w:pPr>
      <w:r w:rsidRPr="00FA50DE">
        <w:rPr>
          <w:rStyle w:val="Strong"/>
          <w:lang w:val="sr-Cyrl-RS"/>
        </w:rPr>
        <w:t>Најважнији спољнотрговински партнери Републике Србије су они са којима има потписане споразуме о слободној трговини (ССТ):</w:t>
      </w:r>
      <w:r w:rsidRPr="00FA50DE">
        <w:rPr>
          <w:lang w:val="sr-Cyrl-RS"/>
        </w:rPr>
        <w:t xml:space="preserve"> ЕУ-27, CEFTA, EFTA, Евроазијска економска унија и Турска. Током осам месеци 2022. око 80% укупне размене са светом обављало са партнерима са којима су потписани ССТ, а скоро 87% српског извоза се пласирало управо на ова тржишта. </w:t>
      </w:r>
      <w:r w:rsidRPr="003D676D">
        <w:rPr>
          <w:lang w:val="sr-Cyrl-RS"/>
        </w:rPr>
        <w:t>У току су преговори са Египтом, Јужном Корејом и Уједињеним арапским емиратима о ССТ</w:t>
      </w:r>
      <w:r w:rsidR="00DE6877" w:rsidRPr="003D676D">
        <w:t xml:space="preserve">, </w:t>
      </w:r>
      <w:r w:rsidR="00DE6877" w:rsidRPr="003D676D">
        <w:rPr>
          <w:lang w:val="sr-Cyrl-RS"/>
        </w:rPr>
        <w:t>док су преговори са Кином закључени крајем 2023. године</w:t>
      </w:r>
      <w:r w:rsidRPr="003D676D">
        <w:rPr>
          <w:lang w:val="sr-Cyrl-RS"/>
        </w:rPr>
        <w:t>.</w:t>
      </w:r>
    </w:p>
    <w:p w14:paraId="67930667" w14:textId="73C09C12" w:rsidR="00971AB1" w:rsidRPr="00FA50DE" w:rsidRDefault="00971AB1" w:rsidP="0058765D">
      <w:pPr>
        <w:pStyle w:val="NormalWeb"/>
        <w:spacing w:before="0" w:beforeAutospacing="0" w:after="60" w:afterAutospacing="0"/>
        <w:jc w:val="both"/>
        <w:divId w:val="1221987304"/>
        <w:rPr>
          <w:lang w:val="sr-Cyrl-RS"/>
        </w:rPr>
      </w:pPr>
      <w:r w:rsidRPr="003D676D">
        <w:rPr>
          <w:lang w:val="sr-Cyrl-RS"/>
        </w:rPr>
        <w:t>Управа царина</w:t>
      </w:r>
      <w:r w:rsidR="003D676D">
        <w:t xml:space="preserve"> </w:t>
      </w:r>
      <w:r w:rsidR="003D676D">
        <w:rPr>
          <w:lang w:val="sr-Cyrl-RS"/>
        </w:rPr>
        <w:t>Министарства финансија</w:t>
      </w:r>
      <w:r w:rsidRPr="003D676D">
        <w:rPr>
          <w:lang w:val="sr-Cyrl-RS"/>
        </w:rPr>
        <w:t xml:space="preserve"> активно ради на </w:t>
      </w:r>
      <w:r w:rsidR="000A7BC0" w:rsidRPr="003D676D">
        <w:rPr>
          <w:lang w:val="sr-Cyrl-RS"/>
        </w:rPr>
        <w:t>аутоматизацији увоза и извоза</w:t>
      </w:r>
      <w:r w:rsidR="003D676D">
        <w:rPr>
          <w:lang w:val="sr-Cyrl-RS"/>
        </w:rPr>
        <w:t>, уз подршку кроз ИПА,</w:t>
      </w:r>
      <w:r w:rsidR="000A7BC0" w:rsidRPr="003D676D">
        <w:rPr>
          <w:lang w:val="sr-Cyrl-RS"/>
        </w:rPr>
        <w:t xml:space="preserve"> који ће омогућити да се царински поступци спроводе у бе</w:t>
      </w:r>
      <w:r w:rsidR="004C3B1F" w:rsidRPr="003D676D">
        <w:rPr>
          <w:lang w:val="sr-Cyrl-RS"/>
        </w:rPr>
        <w:t>з</w:t>
      </w:r>
      <w:r w:rsidR="000A7BC0" w:rsidRPr="003D676D">
        <w:rPr>
          <w:lang w:val="sr-Cyrl-RS"/>
        </w:rPr>
        <w:t>папирном окружењу за царину и привреду, чиме ће се поспешити раст спољне трговине, обезбедити бржи проток робе, смањити трошкови пословања и додатно унапредити јавне финансије</w:t>
      </w:r>
      <w:r w:rsidRPr="003D676D">
        <w:rPr>
          <w:lang w:val="sr-Cyrl-RS"/>
        </w:rPr>
        <w:t>.</w:t>
      </w:r>
      <w:r>
        <w:rPr>
          <w:lang w:val="sr-Cyrl-RS"/>
        </w:rPr>
        <w:t xml:space="preserve"> </w:t>
      </w:r>
    </w:p>
    <w:p w14:paraId="0E699335" w14:textId="04CB49A3" w:rsidR="00552916" w:rsidRPr="00FA50DE" w:rsidRDefault="00552916" w:rsidP="0058765D">
      <w:pPr>
        <w:pStyle w:val="NormalWeb"/>
        <w:spacing w:before="0" w:beforeAutospacing="0" w:after="60" w:afterAutospacing="0"/>
        <w:jc w:val="both"/>
        <w:divId w:val="1221987304"/>
        <w:rPr>
          <w:lang w:val="sr-Cyrl-RS"/>
        </w:rPr>
      </w:pPr>
      <w:r w:rsidRPr="00FA50DE">
        <w:rPr>
          <w:rStyle w:val="Strong"/>
          <w:lang w:val="sr-Cyrl-RS"/>
        </w:rPr>
        <w:t>Са земљама чланицама ЕУ-27 одвијало се 58,7% укупне размене Републике Србије у 2022. години</w:t>
      </w:r>
      <w:r w:rsidRPr="00FA50DE">
        <w:rPr>
          <w:lang w:val="sr-Cyrl-RS"/>
        </w:rPr>
        <w:t>, при чему је извоз роба у ЕУ остварио раст од 25,7% мг (17,7 млрд. ЕУР)</w:t>
      </w:r>
      <w:r w:rsidR="00D73CED" w:rsidRPr="00FA50DE">
        <w:rPr>
          <w:rStyle w:val="FootnoteReference"/>
          <w:lang w:val="sr-Cyrl-RS"/>
        </w:rPr>
        <w:footnoteReference w:id="26"/>
      </w:r>
      <w:r w:rsidRPr="00FA50DE">
        <w:rPr>
          <w:lang w:val="sr-Cyrl-RS"/>
        </w:rPr>
        <w:t xml:space="preserve">. Извоз роба у ЕУ повећан је за 3,62 </w:t>
      </w:r>
      <w:r w:rsidR="00213D67" w:rsidRPr="00FA50DE">
        <w:rPr>
          <w:lang w:val="sr-Cyrl-RS"/>
        </w:rPr>
        <w:t>млрд.</w:t>
      </w:r>
      <w:r w:rsidRPr="00FA50DE">
        <w:rPr>
          <w:lang w:val="sr-Cyrl-RS"/>
        </w:rPr>
        <w:t xml:space="preserve"> евра у 2022. години или 25,7% мг, уз раст трговинског дефицита од 50,4% мг. Током седам месеци 2023. године, учешће ЕУ у укупној робној размени Републике Србије износи 59,9% (23 </w:t>
      </w:r>
      <w:r w:rsidR="00213D67" w:rsidRPr="00FA50DE">
        <w:rPr>
          <w:lang w:val="sr-Cyrl-RS"/>
        </w:rPr>
        <w:t>млрд.</w:t>
      </w:r>
      <w:r w:rsidR="00213D67" w:rsidRPr="00FA50DE">
        <w:rPr>
          <w:lang w:val="sr-Latn-RS"/>
        </w:rPr>
        <w:t xml:space="preserve"> </w:t>
      </w:r>
      <w:r w:rsidRPr="00FA50DE">
        <w:rPr>
          <w:lang w:val="sr-Cyrl-RS"/>
        </w:rPr>
        <w:t>евра), што је за 1,8% више у односу на исти период 2022. године</w:t>
      </w:r>
      <w:r w:rsidR="00D73CED" w:rsidRPr="00FA50DE">
        <w:rPr>
          <w:rStyle w:val="FootnoteReference"/>
          <w:lang w:val="sr-Cyrl-RS"/>
        </w:rPr>
        <w:footnoteReference w:id="27"/>
      </w:r>
      <w:r w:rsidRPr="00FA50DE">
        <w:rPr>
          <w:lang w:val="sr-Cyrl-RS"/>
        </w:rPr>
        <w:t>. Због раста извоза од 6,6%</w:t>
      </w:r>
      <w:r w:rsidRPr="0058765D">
        <w:rPr>
          <w:lang w:val="sr-Cyrl-RS"/>
        </w:rPr>
        <w:t xml:space="preserve"> </w:t>
      </w:r>
      <w:r w:rsidRPr="00FA50DE">
        <w:rPr>
          <w:lang w:val="sr-Cyrl-RS"/>
        </w:rPr>
        <w:t xml:space="preserve">мг и пада увоза од 2,1% мг у истом периоду је смањен трговински дефицит у размени са ЕУ за 38% мг (0,9 </w:t>
      </w:r>
      <w:r w:rsidR="00213D67" w:rsidRPr="00FA50DE">
        <w:rPr>
          <w:lang w:val="sr-Cyrl-RS"/>
        </w:rPr>
        <w:t>млрд.</w:t>
      </w:r>
      <w:r w:rsidR="00213D67" w:rsidRPr="00FA50DE">
        <w:rPr>
          <w:lang w:val="sr-Latn-RS"/>
        </w:rPr>
        <w:t xml:space="preserve"> </w:t>
      </w:r>
      <w:r w:rsidRPr="00FA50DE">
        <w:rPr>
          <w:lang w:val="sr-Cyrl-RS"/>
        </w:rPr>
        <w:t xml:space="preserve">евра). </w:t>
      </w:r>
      <w:r w:rsidRPr="00FA50DE">
        <w:rPr>
          <w:rStyle w:val="Strong"/>
          <w:lang w:val="sr-Cyrl-RS"/>
        </w:rPr>
        <w:t>Последице увођења заштитних мера (квота за увоз)</w:t>
      </w:r>
      <w:r w:rsidRPr="00FA50DE">
        <w:rPr>
          <w:lang w:val="sr-Cyrl-RS"/>
        </w:rPr>
        <w:t xml:space="preserve"> од стране ЕУ у јануару 2019. на одређене групе производа од челика и гвожђа на период од три године, и пада међународне тражње за овим производима услед пандемије, још увек се осећају. Увођење нове регулативе контроле емисије угљен-диоксида (декарбонизација) у ЕУ </w:t>
      </w:r>
      <w:r w:rsidRPr="003D676D">
        <w:rPr>
          <w:lang w:val="sr-Cyrl-RS"/>
        </w:rPr>
        <w:t>мо</w:t>
      </w:r>
      <w:r w:rsidR="004C3B1F" w:rsidRPr="003D676D">
        <w:rPr>
          <w:lang w:val="sr-Cyrl-RS"/>
        </w:rPr>
        <w:t>же</w:t>
      </w:r>
      <w:r w:rsidRPr="003D676D">
        <w:rPr>
          <w:lang w:val="sr-Cyrl-RS"/>
        </w:rPr>
        <w:t xml:space="preserve"> утицати</w:t>
      </w:r>
      <w:r w:rsidRPr="00EE5A74">
        <w:rPr>
          <w:lang w:val="sr-Cyrl-RS"/>
        </w:rPr>
        <w:t xml:space="preserve"> на извоз ових производа у наредном периоду.</w:t>
      </w:r>
    </w:p>
    <w:p w14:paraId="0341206A" w14:textId="77777777" w:rsidR="00552916" w:rsidRPr="00213D67" w:rsidRDefault="00552916" w:rsidP="0058765D">
      <w:pPr>
        <w:pStyle w:val="NormalWeb"/>
        <w:spacing w:before="0" w:beforeAutospacing="0" w:after="60" w:afterAutospacing="0"/>
        <w:jc w:val="both"/>
        <w:divId w:val="1221987304"/>
        <w:rPr>
          <w:lang w:val="sr-Cyrl-RS"/>
        </w:rPr>
      </w:pPr>
      <w:r w:rsidRPr="00FA50DE">
        <w:rPr>
          <w:lang w:val="sr-Cyrl-RS"/>
        </w:rPr>
        <w:t xml:space="preserve">Са </w:t>
      </w:r>
      <w:r w:rsidRPr="00FA50DE">
        <w:rPr>
          <w:rStyle w:val="Strong"/>
          <w:lang w:val="sr-Cyrl-RS"/>
        </w:rPr>
        <w:t>странама CEFTA</w:t>
      </w:r>
      <w:r w:rsidRPr="00FA50DE">
        <w:rPr>
          <w:lang w:val="sr-Cyrl-RS"/>
        </w:rPr>
        <w:t xml:space="preserve"> остварен је суфицит у размени од 2,36 </w:t>
      </w:r>
      <w:r w:rsidR="00213D67" w:rsidRPr="00FA50DE">
        <w:rPr>
          <w:lang w:val="sr-Cyrl-RS"/>
        </w:rPr>
        <w:t>млрд.</w:t>
      </w:r>
      <w:r w:rsidRPr="00FA50DE">
        <w:rPr>
          <w:lang w:val="sr-Cyrl-RS"/>
        </w:rPr>
        <w:t xml:space="preserve"> еура у 2022. (већи за 11,3% мг) који је резултат углавном извоза: електричне енергије, житарица и производа од њих, нафте и нафтних деривата, гвожђа и челика и пића. Покривеност увоза извозом је 216,5% у 2022.</w:t>
      </w:r>
      <w:r w:rsidR="00213D67" w:rsidRPr="00FA50DE">
        <w:rPr>
          <w:lang w:val="sr-Latn-RS"/>
        </w:rPr>
        <w:t xml:space="preserve"> </w:t>
      </w:r>
      <w:r w:rsidR="00213D67" w:rsidRPr="00FA50DE">
        <w:rPr>
          <w:lang w:val="sr-Cyrl-RS"/>
        </w:rPr>
        <w:t>години.</w:t>
      </w:r>
    </w:p>
    <w:p w14:paraId="748532E9" w14:textId="77777777" w:rsidR="008A54AE" w:rsidRPr="00B059C4" w:rsidRDefault="008A54AE" w:rsidP="00B059C4">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36" w:name="_Toc154064110"/>
      <w:r w:rsidRPr="00B059C4">
        <w:rPr>
          <w:rFonts w:eastAsiaTheme="majorEastAsia" w:cstheme="majorBidi"/>
          <w:b/>
          <w:szCs w:val="22"/>
          <w:shd w:val="clear" w:color="auto" w:fill="D9D9D9" w:themeFill="background1" w:themeFillShade="D9"/>
          <w:lang w:val="sr-Cyrl-RS"/>
        </w:rPr>
        <w:t xml:space="preserve">5.1.4 Област </w:t>
      </w:r>
      <w:r w:rsidR="005A6751" w:rsidRPr="00B059C4">
        <w:rPr>
          <w:rFonts w:eastAsiaTheme="majorEastAsia" w:cstheme="majorBidi"/>
          <w:b/>
          <w:szCs w:val="22"/>
          <w:shd w:val="clear" w:color="auto" w:fill="D9D9D9" w:themeFill="background1" w:themeFillShade="D9"/>
          <w:lang w:val="sr-Cyrl-RS"/>
        </w:rPr>
        <w:t>ПОЉОПРИВРЕДА, ИНДУСТРИЈА И УСЛУГЕ</w:t>
      </w:r>
      <w:bookmarkEnd w:id="36"/>
    </w:p>
    <w:p w14:paraId="34FEFB86" w14:textId="50730BD4" w:rsidR="00832747" w:rsidRPr="00832747" w:rsidRDefault="00832747" w:rsidP="00832747">
      <w:pPr>
        <w:pStyle w:val="NormalWeb"/>
        <w:spacing w:before="0" w:beforeAutospacing="0" w:after="60" w:afterAutospacing="0"/>
        <w:jc w:val="both"/>
        <w:divId w:val="1221987304"/>
        <w:rPr>
          <w:lang w:val="sr-Cyrl-RS"/>
        </w:rPr>
      </w:pPr>
      <w:r w:rsidRPr="00832747">
        <w:rPr>
          <w:rStyle w:val="Strong"/>
          <w:lang w:val="sr-Cyrl-RS"/>
        </w:rPr>
        <w:t>Релативно високо учешће БДВ сектора пољопривреде, шумарства и рибарства у укупном БДП Републике Србије (у просеку 6,2% у периоду 2017-2022.)</w:t>
      </w:r>
      <w:r w:rsidR="00C41A06">
        <w:rPr>
          <w:rStyle w:val="FootnoteReference"/>
          <w:b/>
          <w:bCs/>
          <w:lang w:val="sr-Cyrl-RS"/>
        </w:rPr>
        <w:footnoteReference w:id="28"/>
      </w:r>
      <w:r w:rsidR="00C41A06">
        <w:rPr>
          <w:rStyle w:val="Strong"/>
          <w:lang w:val="sr-Latn-RS"/>
        </w:rPr>
        <w:t xml:space="preserve"> </w:t>
      </w:r>
      <w:r w:rsidRPr="00832747">
        <w:rPr>
          <w:lang w:val="sr-Cyrl-RS"/>
        </w:rPr>
        <w:t>у односу на просек ЕУ (1,3% БДП у 2021.)</w:t>
      </w:r>
      <w:r w:rsidR="00C41A06">
        <w:rPr>
          <w:rStyle w:val="FootnoteReference"/>
          <w:lang w:val="sr-Cyrl-RS"/>
        </w:rPr>
        <w:footnoteReference w:id="29"/>
      </w:r>
      <w:r w:rsidR="001A25BF">
        <w:rPr>
          <w:lang w:val="sr-Latn-RS"/>
        </w:rPr>
        <w:t xml:space="preserve"> </w:t>
      </w:r>
      <w:r w:rsidRPr="00832747">
        <w:rPr>
          <w:rStyle w:val="Strong"/>
          <w:lang w:val="sr-Cyrl-RS"/>
        </w:rPr>
        <w:t>делимично је одраз повољних природних услова</w:t>
      </w:r>
      <w:r w:rsidRPr="00832747">
        <w:rPr>
          <w:lang w:val="sr-Cyrl-RS"/>
        </w:rPr>
        <w:t xml:space="preserve"> (географска позиција, природна богатства, климатски фактор) </w:t>
      </w:r>
      <w:r w:rsidRPr="00832747">
        <w:rPr>
          <w:rStyle w:val="Strong"/>
          <w:lang w:val="sr-Cyrl-RS"/>
        </w:rPr>
        <w:t>и ресурса за пољопривредну производњу</w:t>
      </w:r>
      <w:r w:rsidRPr="00832747">
        <w:rPr>
          <w:lang w:val="sr-Cyrl-RS"/>
        </w:rPr>
        <w:t xml:space="preserve"> (коришћено пољопривредно земљиште чини око 40% </w:t>
      </w:r>
      <w:r w:rsidRPr="00832747">
        <w:rPr>
          <w:lang w:val="sr-Cyrl-RS"/>
        </w:rPr>
        <w:lastRenderedPageBreak/>
        <w:t>територије)</w:t>
      </w:r>
      <w:r w:rsidRPr="003D676D">
        <w:rPr>
          <w:rStyle w:val="Strong"/>
          <w:lang w:val="sr-Cyrl-RS"/>
        </w:rPr>
        <w:t>.</w:t>
      </w:r>
      <w:r w:rsidRPr="00832747">
        <w:rPr>
          <w:lang w:val="sr-Cyrl-RS"/>
        </w:rPr>
        <w:t xml:space="preserve"> Пољопривредни потенцијал није у потпуности искоришћен услед недовољне технолошке развијености у свим пољопривредним гранама и слабе насељености руралног подручја. Са друге стране, уочљиво је да је у односу на пре пет година, приход спољнотрговинске размене у пољопривреди вишеструко увећан, што је директно допринело расту БДП. </w:t>
      </w:r>
      <w:r w:rsidRPr="00832747">
        <w:rPr>
          <w:rStyle w:val="Strong"/>
          <w:lang w:val="sr-Cyrl-RS"/>
        </w:rPr>
        <w:t>У пољопривреди ради око 15% укупног броја запослених у 2022. години</w:t>
      </w:r>
      <w:r w:rsidRPr="00832747">
        <w:rPr>
          <w:lang w:val="sr-Cyrl-RS"/>
        </w:rPr>
        <w:t xml:space="preserve"> (205,2 хиљада формално запослених, али </w:t>
      </w:r>
      <w:r w:rsidRPr="003D676D">
        <w:rPr>
          <w:lang w:val="sr-Cyrl-RS"/>
        </w:rPr>
        <w:t>и 225,5 хиљада неформално запослених)</w:t>
      </w:r>
      <w:r w:rsidR="00636869">
        <w:rPr>
          <w:rStyle w:val="FootnoteReference"/>
          <w:lang w:val="sr-Cyrl-RS"/>
        </w:rPr>
        <w:footnoteReference w:id="30"/>
      </w:r>
      <w:r w:rsidR="00636869">
        <w:rPr>
          <w:lang w:val="sr-Cyrl-RS"/>
        </w:rPr>
        <w:t xml:space="preserve"> </w:t>
      </w:r>
      <w:r w:rsidRPr="00832747">
        <w:rPr>
          <w:lang w:val="sr-Cyrl-RS"/>
        </w:rPr>
        <w:t>што је знатно изнад просека ЕУ (4%</w:t>
      </w:r>
      <w:r w:rsidR="002F79AC">
        <w:rPr>
          <w:rStyle w:val="FootnoteReference"/>
          <w:lang w:val="sr-Cyrl-RS"/>
        </w:rPr>
        <w:footnoteReference w:id="31"/>
      </w:r>
      <w:r w:rsidRPr="00832747">
        <w:rPr>
          <w:lang w:val="sr-Cyrl-RS"/>
        </w:rPr>
        <w:t>). Поједностављење радног ангажовања лица и плаћања пореза и доприноса за рад на пословима који су сезонског карактера у овој делатности, допринело је повећању регистроване запослености.</w:t>
      </w:r>
    </w:p>
    <w:p w14:paraId="35041D38" w14:textId="77777777" w:rsidR="00832747" w:rsidRPr="00832747" w:rsidRDefault="00832747" w:rsidP="001C0663">
      <w:pPr>
        <w:pStyle w:val="NormalWeb"/>
        <w:spacing w:before="0" w:beforeAutospacing="0" w:after="60" w:afterAutospacing="0"/>
        <w:jc w:val="both"/>
        <w:divId w:val="1221987304"/>
        <w:rPr>
          <w:lang w:val="sr-Cyrl-RS"/>
        </w:rPr>
      </w:pPr>
      <w:bookmarkStart w:id="37" w:name="_Hlk151040083"/>
      <w:r w:rsidRPr="00FA50DE">
        <w:rPr>
          <w:lang w:val="sr-Cyrl-RS"/>
        </w:rPr>
        <w:t xml:space="preserve">Остварена </w:t>
      </w:r>
      <w:r w:rsidRPr="00FA50DE">
        <w:rPr>
          <w:rStyle w:val="Strong"/>
          <w:lang w:val="sr-Cyrl-RS"/>
        </w:rPr>
        <w:t>вредност извоза пољопривредно-прехрамбених производа била је преко 4,8 млрд. евра у 2022. години (скоро петина укупног извоза)</w:t>
      </w:r>
      <w:r w:rsidRPr="00FA50DE">
        <w:rPr>
          <w:lang w:val="sr-Cyrl-RS"/>
        </w:rPr>
        <w:t>, а остварена вредност увоза преко 3,2 млрд. евра. Тренд раста суфицита у размени пољопривредно-прехрамбених производа настављен је и током 2022. године (скоро 1,6 млрд. евра), као и покривеност увоза извозом (155%)</w:t>
      </w:r>
      <w:r w:rsidR="005F3C0C" w:rsidRPr="00FA50DE">
        <w:rPr>
          <w:rStyle w:val="FootnoteReference"/>
          <w:lang w:val="sr-Cyrl-RS"/>
        </w:rPr>
        <w:footnoteReference w:id="32"/>
      </w:r>
      <w:r w:rsidRPr="00FA50DE">
        <w:rPr>
          <w:lang w:val="sr-Cyrl-RS"/>
        </w:rPr>
        <w:t>. Међутим, поред повећања учешћа прерађевина у структури</w:t>
      </w:r>
      <w:r w:rsidR="0096643A" w:rsidRPr="00FA50DE">
        <w:t xml:space="preserve"> </w:t>
      </w:r>
      <w:r w:rsidR="0096643A" w:rsidRPr="00FA50DE">
        <w:rPr>
          <w:lang w:val="sr-Cyrl-RS"/>
        </w:rPr>
        <w:t>извоза</w:t>
      </w:r>
      <w:r w:rsidR="001C0663" w:rsidRPr="00FA50DE">
        <w:t xml:space="preserve"> пољопривредно-прехрамбених производа</w:t>
      </w:r>
      <w:r w:rsidRPr="00FA50DE">
        <w:rPr>
          <w:lang w:val="sr-Cyrl-RS"/>
        </w:rPr>
        <w:t xml:space="preserve"> у претходних 10 година, </w:t>
      </w:r>
      <w:r w:rsidRPr="00FA50DE">
        <w:rPr>
          <w:rStyle w:val="Strong"/>
          <w:lang w:val="sr-Cyrl-RS"/>
        </w:rPr>
        <w:t>у</w:t>
      </w:r>
      <w:r w:rsidRPr="00FA50DE">
        <w:rPr>
          <w:rStyle w:val="Strong"/>
          <w:strike/>
          <w:lang w:val="sr-Cyrl-RS"/>
        </w:rPr>
        <w:t xml:space="preserve"> </w:t>
      </w:r>
      <w:r w:rsidRPr="00FA50DE">
        <w:rPr>
          <w:rStyle w:val="Strong"/>
          <w:lang w:val="sr-Cyrl-RS"/>
        </w:rPr>
        <w:t>структури</w:t>
      </w:r>
      <w:r w:rsidR="001C0663" w:rsidRPr="00FA50DE">
        <w:rPr>
          <w:rStyle w:val="Strong"/>
        </w:rPr>
        <w:t xml:space="preserve"> </w:t>
      </w:r>
      <w:r w:rsidR="001C0663" w:rsidRPr="00FA50DE">
        <w:rPr>
          <w:rStyle w:val="Strong"/>
          <w:lang w:val="sr-Cyrl-RS"/>
        </w:rPr>
        <w:t>овог</w:t>
      </w:r>
      <w:r w:rsidRPr="00FA50DE">
        <w:rPr>
          <w:rStyle w:val="Strong"/>
          <w:lang w:val="sr-Cyrl-RS"/>
        </w:rPr>
        <w:t xml:space="preserve"> извоза и даље доминирају примарни пољопривредни производи са учешћем од 61% у</w:t>
      </w:r>
      <w:r w:rsidR="007E0E23" w:rsidRPr="00FA50DE">
        <w:rPr>
          <w:rStyle w:val="Strong"/>
          <w:lang w:val="sr-Cyrl-RS"/>
        </w:rPr>
        <w:t xml:space="preserve"> </w:t>
      </w:r>
      <w:r w:rsidRPr="00FA50DE">
        <w:rPr>
          <w:rStyle w:val="Strong"/>
          <w:lang w:val="sr-Cyrl-RS"/>
        </w:rPr>
        <w:t>2022. години</w:t>
      </w:r>
      <w:r w:rsidRPr="00FA50DE">
        <w:rPr>
          <w:lang w:val="sr-Cyrl-RS"/>
        </w:rPr>
        <w:t>, али је ниже од последњег петогодишњег просека (73%)</w:t>
      </w:r>
      <w:r w:rsidR="003159AF" w:rsidRPr="00FA50DE">
        <w:rPr>
          <w:rStyle w:val="FootnoteReference"/>
          <w:lang w:val="sr-Cyrl-RS"/>
        </w:rPr>
        <w:footnoteReference w:id="33"/>
      </w:r>
      <w:r w:rsidRPr="00FA50DE">
        <w:rPr>
          <w:lang w:val="sr-Cyrl-RS"/>
        </w:rPr>
        <w:t>.</w:t>
      </w:r>
      <w:bookmarkEnd w:id="37"/>
    </w:p>
    <w:p w14:paraId="79E1C981" w14:textId="5C4369FB" w:rsidR="00832747" w:rsidRDefault="00B73D90" w:rsidP="00832747">
      <w:pPr>
        <w:pStyle w:val="NormalWeb"/>
        <w:spacing w:before="0" w:beforeAutospacing="0" w:after="60" w:afterAutospacing="0"/>
        <w:jc w:val="both"/>
        <w:divId w:val="1221987304"/>
        <w:rPr>
          <w:lang w:val="sr-Cyrl-RS"/>
        </w:rPr>
      </w:pPr>
      <w:r w:rsidRPr="00832747">
        <w:rPr>
          <w:rStyle w:val="Strong"/>
          <w:lang w:val="sr-Cyrl-RS"/>
        </w:rPr>
        <w:t>Економска</w:t>
      </w:r>
      <w:r w:rsidR="00832747" w:rsidRPr="00832747">
        <w:rPr>
          <w:rStyle w:val="Strong"/>
          <w:lang w:val="sr-Cyrl-RS"/>
        </w:rPr>
        <w:t xml:space="preserve"> слабост највећег броја пољопривредних субјеката уз постојање ниске техничко-технолошке опремљености представља главни изазов на путу развоја пољопривредне делатности у Републици Србији. </w:t>
      </w:r>
      <w:r w:rsidR="00832747" w:rsidRPr="00832747">
        <w:rPr>
          <w:lang w:val="sr-Cyrl-RS"/>
        </w:rPr>
        <w:t xml:space="preserve">Највећи број газдинстава је мале или средње величине која се баве екстензивном производњом, без специјализоване производње у одређеном сектору. Газдинства до 5 </w:t>
      </w:r>
      <w:r w:rsidRPr="00832747">
        <w:rPr>
          <w:lang w:val="sr-Cyrl-RS"/>
        </w:rPr>
        <w:t>ha</w:t>
      </w:r>
      <w:r w:rsidR="00832747" w:rsidRPr="00832747">
        <w:rPr>
          <w:lang w:val="sr-Cyrl-RS"/>
        </w:rPr>
        <w:t xml:space="preserve"> чине 71,5% од укупног броја, док је просечна површина коришћеног пољопривредног земљишта на нивоу Републике Србије 6,2 ha</w:t>
      </w:r>
      <w:r w:rsidR="00C8126D">
        <w:rPr>
          <w:rStyle w:val="FootnoteReference"/>
          <w:lang w:val="sr-Cyrl-RS"/>
        </w:rPr>
        <w:footnoteReference w:id="34"/>
      </w:r>
      <w:r w:rsidR="0048371F">
        <w:rPr>
          <w:lang w:val="sr-Latn-RS"/>
        </w:rPr>
        <w:t xml:space="preserve"> </w:t>
      </w:r>
      <w:r w:rsidR="00832747" w:rsidRPr="00832747">
        <w:rPr>
          <w:lang w:val="sr-Cyrl-RS"/>
        </w:rPr>
        <w:t>(у ЕУ у просеку 17,4 ha 2020. године). Фарме ове величине су премале да би биле конкурентне, како за директну продају на европском тржишту, тако и за продају сировина за прераду.</w:t>
      </w:r>
    </w:p>
    <w:p w14:paraId="2145AD2F" w14:textId="3FD0F3E9" w:rsidR="00715821" w:rsidRPr="00832747" w:rsidRDefault="000A60F4" w:rsidP="00832747">
      <w:pPr>
        <w:pStyle w:val="NormalWeb"/>
        <w:spacing w:before="0" w:beforeAutospacing="0" w:after="60" w:afterAutospacing="0"/>
        <w:jc w:val="both"/>
        <w:divId w:val="1221987304"/>
        <w:rPr>
          <w:lang w:val="sr-Cyrl-RS"/>
        </w:rPr>
      </w:pPr>
      <w:r>
        <w:rPr>
          <w:lang w:val="sr-Cyrl-RS"/>
        </w:rPr>
        <w:t>Е</w:t>
      </w:r>
      <w:r w:rsidR="00FA17AB" w:rsidRPr="00FA17AB">
        <w:rPr>
          <w:lang w:val="sr-Cyrl-RS"/>
        </w:rPr>
        <w:t>видентирањ</w:t>
      </w:r>
      <w:r>
        <w:rPr>
          <w:lang w:val="sr-Cyrl-RS"/>
        </w:rPr>
        <w:t>е</w:t>
      </w:r>
      <w:r w:rsidR="00FA17AB" w:rsidRPr="00FA17AB">
        <w:rPr>
          <w:lang w:val="sr-Cyrl-RS"/>
        </w:rPr>
        <w:t xml:space="preserve"> свакодневних активности у биљној производњи и остварени</w:t>
      </w:r>
      <w:r w:rsidR="00FA17AB">
        <w:rPr>
          <w:lang w:val="sr-Cyrl-RS"/>
        </w:rPr>
        <w:t>х</w:t>
      </w:r>
      <w:r w:rsidR="00FA17AB" w:rsidRPr="00FA17AB">
        <w:rPr>
          <w:lang w:val="sr-Cyrl-RS"/>
        </w:rPr>
        <w:t xml:space="preserve"> приноса </w:t>
      </w:r>
      <w:r w:rsidR="00FA17AB">
        <w:rPr>
          <w:lang w:val="sr-Cyrl-RS"/>
        </w:rPr>
        <w:t>врши се кроз</w:t>
      </w:r>
      <w:r w:rsidR="00FA17AB" w:rsidRPr="00FA17AB">
        <w:rPr>
          <w:lang w:val="sr-Cyrl-RS"/>
        </w:rPr>
        <w:t xml:space="preserve"> </w:t>
      </w:r>
      <w:r w:rsidR="00FA17AB" w:rsidRPr="000A60F4">
        <w:rPr>
          <w:b/>
          <w:lang w:val="sr-Cyrl-RS"/>
        </w:rPr>
        <w:t>Књигу поља</w:t>
      </w:r>
      <w:r w:rsidR="002E2819">
        <w:rPr>
          <w:b/>
          <w:lang w:val="sr-Cyrl-RS"/>
        </w:rPr>
        <w:t xml:space="preserve"> </w:t>
      </w:r>
      <w:r w:rsidR="002E2819" w:rsidRPr="00FA17AB">
        <w:rPr>
          <w:lang w:val="sr-Cyrl-RS"/>
        </w:rPr>
        <w:t>(истоветни називи спроведених агротехничких и других мера, јединица мера, коришћених машина и оруђа, примењених средстава за исхрану и заштиту биља и др.)</w:t>
      </w:r>
      <w:r>
        <w:rPr>
          <w:lang w:val="sr-Cyrl-RS"/>
        </w:rPr>
        <w:t>. Вођење Књиге поља</w:t>
      </w:r>
      <w:r w:rsidR="00FA17AB" w:rsidRPr="00FA17AB">
        <w:rPr>
          <w:lang w:val="sr-Cyrl-RS"/>
        </w:rPr>
        <w:t xml:space="preserve"> </w:t>
      </w:r>
      <w:r>
        <w:rPr>
          <w:lang w:val="sr-Cyrl-RS"/>
        </w:rPr>
        <w:t>обавеза је</w:t>
      </w:r>
      <w:r w:rsidR="00FA17AB" w:rsidRPr="00FA17AB">
        <w:rPr>
          <w:lang w:val="sr-Cyrl-RS"/>
        </w:rPr>
        <w:t xml:space="preserve"> закупаца пољопривредног земљишта</w:t>
      </w:r>
      <w:r>
        <w:rPr>
          <w:lang w:val="sr-Cyrl-RS"/>
        </w:rPr>
        <w:t xml:space="preserve"> у</w:t>
      </w:r>
      <w:r w:rsidRPr="000A60F4">
        <w:rPr>
          <w:lang w:val="sr-Cyrl-RS"/>
        </w:rPr>
        <w:t xml:space="preserve"> </w:t>
      </w:r>
      <w:r w:rsidRPr="00FA17AB">
        <w:rPr>
          <w:lang w:val="sr-Cyrl-RS"/>
        </w:rPr>
        <w:t>државно</w:t>
      </w:r>
      <w:r>
        <w:rPr>
          <w:lang w:val="sr-Cyrl-RS"/>
        </w:rPr>
        <w:t>ј својини</w:t>
      </w:r>
      <w:r w:rsidR="00FA17AB" w:rsidRPr="00FA17AB">
        <w:rPr>
          <w:lang w:val="sr-Cyrl-RS"/>
        </w:rPr>
        <w:t>.</w:t>
      </w:r>
      <w:r w:rsidR="002A0E75">
        <w:rPr>
          <w:lang w:val="sr-Cyrl-RS"/>
        </w:rPr>
        <w:t xml:space="preserve"> </w:t>
      </w:r>
      <w:r w:rsidR="002A0E75" w:rsidRPr="002A0E75">
        <w:rPr>
          <w:lang w:val="sr-Cyrl-RS"/>
        </w:rPr>
        <w:t>С обзиром да бројне активности прате сваку од врста биљне производње (ратарска, воћарска и повртарска) у циљу олакшаног и брзог коришћења и могућности анализе података из Књиге поља потребно је</w:t>
      </w:r>
      <w:r w:rsidR="002A0E75" w:rsidRPr="002A0E75">
        <w:t xml:space="preserve"> </w:t>
      </w:r>
      <w:r w:rsidR="002A0E75">
        <w:rPr>
          <w:lang w:val="sr-Cyrl-RS"/>
        </w:rPr>
        <w:t>у</w:t>
      </w:r>
      <w:r w:rsidR="002A0E75" w:rsidRPr="002A0E75">
        <w:rPr>
          <w:lang w:val="sr-Cyrl-RS"/>
        </w:rPr>
        <w:t xml:space="preserve"> наредном периоду изради</w:t>
      </w:r>
      <w:r w:rsidR="002A0E75">
        <w:rPr>
          <w:lang w:val="sr-Cyrl-RS"/>
        </w:rPr>
        <w:t>ти</w:t>
      </w:r>
      <w:r w:rsidR="002A0E75" w:rsidRPr="002A0E75">
        <w:rPr>
          <w:lang w:val="sr-Cyrl-RS"/>
        </w:rPr>
        <w:t xml:space="preserve"> софтверско решење.</w:t>
      </w:r>
    </w:p>
    <w:p w14:paraId="65FC43BC" w14:textId="71D3F717" w:rsidR="00832747" w:rsidRPr="00832747" w:rsidRDefault="00832747" w:rsidP="00832747">
      <w:pPr>
        <w:pStyle w:val="NormalWeb"/>
        <w:spacing w:before="0" w:beforeAutospacing="0" w:after="60" w:afterAutospacing="0"/>
        <w:jc w:val="both"/>
        <w:divId w:val="1221987304"/>
        <w:rPr>
          <w:lang w:val="sr-Cyrl-RS"/>
        </w:rPr>
      </w:pPr>
      <w:r w:rsidRPr="00832747">
        <w:rPr>
          <w:rStyle w:val="Strong"/>
          <w:lang w:val="sr-Cyrl-RS"/>
        </w:rPr>
        <w:t>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w:t>
      </w:r>
      <w:r w:rsidRPr="00832747">
        <w:rPr>
          <w:lang w:val="sr-Cyrl-RS"/>
        </w:rPr>
        <w:t xml:space="preserve"> </w:t>
      </w:r>
      <w:r w:rsidR="004C3B1F">
        <w:rPr>
          <w:lang w:val="sr-Cyrl-RS"/>
        </w:rPr>
        <w:t>Очекује се да процес комасације допринесе повећању обрађености пољопривредног земљишта, инвестиција, продуктивности и запошљавања у пољопривреди. П</w:t>
      </w:r>
      <w:r w:rsidRPr="00832747">
        <w:rPr>
          <w:lang w:val="sr-Cyrl-RS"/>
        </w:rPr>
        <w:t xml:space="preserve">роцес комасације који је уређен </w:t>
      </w:r>
      <w:r w:rsidRPr="00832747">
        <w:rPr>
          <w:rStyle w:val="Emphasis"/>
          <w:lang w:val="sr-Cyrl-RS"/>
        </w:rPr>
        <w:t>Законом о пољопривредном земљишту</w:t>
      </w:r>
      <w:r w:rsidRPr="00832747">
        <w:rPr>
          <w:lang w:val="sr-Cyrl-RS"/>
        </w:rPr>
        <w:t xml:space="preserve"> („Службени гласник РС“, бр. 62/06, </w:t>
      </w:r>
      <w:r w:rsidRPr="00FA50DE">
        <w:rPr>
          <w:lang w:val="sr-Cyrl-RS"/>
        </w:rPr>
        <w:t>65/08-др. закон, 41/09, 112/15, 80/17 и 95/18- др. закон)</w:t>
      </w:r>
      <w:r w:rsidR="004C3B1F">
        <w:rPr>
          <w:lang w:val="sr-Cyrl-RS"/>
        </w:rPr>
        <w:t>, потребно је додатно унапредити, како би се смањило</w:t>
      </w:r>
      <w:r w:rsidRPr="00FA50DE">
        <w:rPr>
          <w:lang w:val="sr-Cyrl-RS"/>
        </w:rPr>
        <w:t xml:space="preserve"> просечно трајање поступка од усвајања програма комасације од стране скупштине ЈЛС до увођења </w:t>
      </w:r>
      <w:r w:rsidRPr="00FA50DE">
        <w:rPr>
          <w:lang w:val="sr-Cyrl-RS"/>
        </w:rPr>
        <w:lastRenderedPageBreak/>
        <w:t xml:space="preserve">власника у посед за комасациона подручја. Комасација мора бити пропраћена и изградњом пољопривредне инфраструктуре - мреже пољских </w:t>
      </w:r>
      <w:r w:rsidR="007E0E23" w:rsidRPr="00FA50DE">
        <w:rPr>
          <w:lang w:val="sr-Cyrl-RS"/>
        </w:rPr>
        <w:t xml:space="preserve">односно некатегорисаних </w:t>
      </w:r>
      <w:r w:rsidRPr="00FA50DE">
        <w:rPr>
          <w:lang w:val="sr-Cyrl-RS"/>
        </w:rPr>
        <w:t>путева, а у зависности од разлога због којег је покренута</w:t>
      </w:r>
      <w:r w:rsidR="007E0E23" w:rsidRPr="00FA50DE">
        <w:t xml:space="preserve">, </w:t>
      </w:r>
      <w:r w:rsidR="007E0E23" w:rsidRPr="00FA50DE">
        <w:rPr>
          <w:lang w:val="sr-Cyrl-RS"/>
        </w:rPr>
        <w:t>комасација</w:t>
      </w:r>
      <w:r w:rsidRPr="00FA50DE">
        <w:rPr>
          <w:lang w:val="sr-Cyrl-RS"/>
        </w:rPr>
        <w:t xml:space="preserve"> може бити пропраћена и изградњом јавних путева, мреже за наводњавање и одводњавање и др. </w:t>
      </w:r>
      <w:r w:rsidRPr="00FA50DE">
        <w:rPr>
          <w:rStyle w:val="Strong"/>
          <w:lang w:val="sr-Cyrl-RS"/>
        </w:rPr>
        <w:t>Учешће наводњаваних површина износи 4,6% укупне</w:t>
      </w:r>
      <w:r w:rsidRPr="00832747">
        <w:rPr>
          <w:rStyle w:val="Strong"/>
          <w:lang w:val="sr-Cyrl-RS"/>
        </w:rPr>
        <w:t xml:space="preserve"> површине коришћеног пољопривредног земљишта</w:t>
      </w:r>
      <w:r w:rsidR="005229EA">
        <w:rPr>
          <w:rStyle w:val="FootnoteReference"/>
          <w:b/>
          <w:bCs/>
          <w:lang w:val="sr-Cyrl-RS"/>
        </w:rPr>
        <w:footnoteReference w:id="35"/>
      </w:r>
      <w:r w:rsidRPr="00832747">
        <w:rPr>
          <w:lang w:val="sr-Cyrl-RS"/>
        </w:rPr>
        <w:t>(око 8% у Европи у 2016. години</w:t>
      </w:r>
      <w:r w:rsidR="00216F8A">
        <w:rPr>
          <w:rStyle w:val="FootnoteReference"/>
          <w:lang w:val="sr-Cyrl-RS"/>
        </w:rPr>
        <w:footnoteReference w:id="36"/>
      </w:r>
      <w:r w:rsidRPr="00832747">
        <w:rPr>
          <w:lang w:val="sr-Cyrl-RS"/>
        </w:rPr>
        <w:t xml:space="preserve">). Кроз покренуте и планиране инвестиционе пројекте стварају се услови за наводњавање близу 100.000 </w:t>
      </w:r>
      <w:r w:rsidR="00B73D90" w:rsidRPr="00832747">
        <w:rPr>
          <w:lang w:val="sr-Cyrl-RS"/>
        </w:rPr>
        <w:t>ha</w:t>
      </w:r>
      <w:r w:rsidRPr="00832747">
        <w:rPr>
          <w:lang w:val="sr-Cyrl-RS"/>
        </w:rPr>
        <w:t xml:space="preserve"> додатног пољопривредног земљишта. </w:t>
      </w:r>
      <w:r w:rsidR="00927AED">
        <w:rPr>
          <w:lang w:val="sr-Cyrl-RS"/>
        </w:rPr>
        <w:t>Н</w:t>
      </w:r>
      <w:r w:rsidRPr="00832747">
        <w:rPr>
          <w:lang w:val="sr-Cyrl-RS"/>
        </w:rPr>
        <w:t>ето прилив СДИ у пољопривреду кумулативно је износио 482 милиона евра у периоду 2015-2022. године, односно свега 1,9% укупног прилива СДИ у Републику Србију</w:t>
      </w:r>
      <w:r w:rsidR="00531212" w:rsidRPr="00927AED">
        <w:rPr>
          <w:rStyle w:val="FootnoteReference"/>
          <w:lang w:val="sr-Cyrl-RS"/>
        </w:rPr>
        <w:footnoteReference w:id="37"/>
      </w:r>
      <w:r w:rsidRPr="00927AED">
        <w:rPr>
          <w:lang w:val="sr-Cyrl-RS"/>
        </w:rPr>
        <w:t>.</w:t>
      </w:r>
    </w:p>
    <w:p w14:paraId="19BF7677" w14:textId="1E7B72EC" w:rsidR="00832747" w:rsidRPr="00FA50DE" w:rsidRDefault="00832747" w:rsidP="00832747">
      <w:pPr>
        <w:pStyle w:val="NormalWeb"/>
        <w:spacing w:before="0" w:beforeAutospacing="0" w:after="60" w:afterAutospacing="0"/>
        <w:jc w:val="both"/>
        <w:divId w:val="1221987304"/>
        <w:rPr>
          <w:lang w:val="sr-Cyrl-RS"/>
        </w:rPr>
      </w:pPr>
      <w:bookmarkStart w:id="38" w:name="_Hlk153181984"/>
      <w:r w:rsidRPr="002A0E75">
        <w:rPr>
          <w:lang w:val="sr-Cyrl-RS"/>
        </w:rPr>
        <w:t>Закон о потврђивању Секторског споразума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w:t>
      </w:r>
      <w:r w:rsidRPr="002A0E75">
        <w:rPr>
          <w:b/>
          <w:lang w:val="sr-Cyrl-RS"/>
        </w:rPr>
        <w:t>ИПАРД III</w:t>
      </w:r>
      <w:r w:rsidRPr="002A0E75">
        <w:rPr>
          <w:lang w:val="sr-Cyrl-RS"/>
        </w:rPr>
        <w:t>) („Службени гласник РС – Међународни уговори”, број 4/23)</w:t>
      </w:r>
      <w:r w:rsidR="007C0667" w:rsidRPr="002A0E75">
        <w:rPr>
          <w:lang w:val="sr-Cyrl-RS"/>
        </w:rPr>
        <w:t xml:space="preserve"> усвојен је средином 2023. године</w:t>
      </w:r>
      <w:r w:rsidRPr="002A0E75">
        <w:rPr>
          <w:lang w:val="sr-Cyrl-RS"/>
        </w:rPr>
        <w:t>. Кроз овај пакет подршке, домаћим пољопривредницима ће у наредним годинама бити на располагању 377,1 милиона евра бесповратних средстава, од чега је 288 милиона евра из буџета ЕУ.</w:t>
      </w:r>
      <w:r w:rsidR="007C0667" w:rsidRPr="002A0E75">
        <w:rPr>
          <w:lang w:val="sr-Cyrl-RS"/>
        </w:rPr>
        <w:t xml:space="preserve"> </w:t>
      </w:r>
      <w:r w:rsidR="007C0667" w:rsidRPr="007C0667">
        <w:rPr>
          <w:lang w:val="sr-Cyrl-RS"/>
        </w:rPr>
        <w:t xml:space="preserve">Република Србија </w:t>
      </w:r>
      <w:r w:rsidR="00400DCB">
        <w:rPr>
          <w:lang w:val="sr-Cyrl-RS"/>
        </w:rPr>
        <w:t>очекује</w:t>
      </w:r>
      <w:r w:rsidR="007C0667" w:rsidRPr="007C0667">
        <w:rPr>
          <w:lang w:val="sr-Cyrl-RS"/>
        </w:rPr>
        <w:t xml:space="preserve"> поверавање послова спровођења буџета</w:t>
      </w:r>
      <w:r w:rsidR="00400DCB">
        <w:rPr>
          <w:lang w:val="sr-Cyrl-RS"/>
        </w:rPr>
        <w:t xml:space="preserve"> за</w:t>
      </w:r>
      <w:r w:rsidR="007C0667" w:rsidRPr="007C0667">
        <w:rPr>
          <w:lang w:val="sr-Cyrl-RS"/>
        </w:rPr>
        <w:t xml:space="preserve"> постојећ</w:t>
      </w:r>
      <w:r w:rsidR="00400DCB">
        <w:rPr>
          <w:lang w:val="sr-Cyrl-RS"/>
        </w:rPr>
        <w:t>е</w:t>
      </w:r>
      <w:r w:rsidR="007C0667" w:rsidRPr="007C0667">
        <w:rPr>
          <w:lang w:val="sr-Cyrl-RS"/>
        </w:rPr>
        <w:t xml:space="preserve"> мер</w:t>
      </w:r>
      <w:r w:rsidR="00400DCB">
        <w:rPr>
          <w:lang w:val="sr-Cyrl-RS"/>
        </w:rPr>
        <w:t>е</w:t>
      </w:r>
      <w:r w:rsidR="007C0667">
        <w:rPr>
          <w:lang w:val="sr-Cyrl-RS"/>
        </w:rPr>
        <w:t xml:space="preserve"> (</w:t>
      </w:r>
      <w:r w:rsidR="007C0667" w:rsidRPr="007C0667">
        <w:rPr>
          <w:lang w:val="sr-Cyrl-RS"/>
        </w:rPr>
        <w:t xml:space="preserve">Мера 1, Мера 3, Мера 7 и Мера 9) </w:t>
      </w:r>
      <w:r w:rsidR="00400DCB">
        <w:rPr>
          <w:lang w:val="sr-Cyrl-RS"/>
        </w:rPr>
        <w:t xml:space="preserve">из </w:t>
      </w:r>
      <w:r w:rsidR="00400DCB" w:rsidRPr="00400DCB">
        <w:rPr>
          <w:lang w:val="sr-Cyrl-RS"/>
        </w:rPr>
        <w:t>ИПАРД III</w:t>
      </w:r>
      <w:r w:rsidR="00400DCB">
        <w:rPr>
          <w:lang w:val="sr-Cyrl-RS"/>
        </w:rPr>
        <w:t xml:space="preserve"> програма</w:t>
      </w:r>
      <w:r w:rsidR="00400DCB" w:rsidRPr="00400DCB">
        <w:rPr>
          <w:lang w:val="sr-Cyrl-RS"/>
        </w:rPr>
        <w:t xml:space="preserve"> </w:t>
      </w:r>
      <w:r w:rsidR="007C0667" w:rsidRPr="007C0667">
        <w:rPr>
          <w:lang w:val="sr-Cyrl-RS"/>
        </w:rPr>
        <w:t>уз испуњење дефинисаних услова.</w:t>
      </w:r>
      <w:r w:rsidR="007C0667">
        <w:rPr>
          <w:lang w:val="sr-Cyrl-RS"/>
        </w:rPr>
        <w:t xml:space="preserve"> А</w:t>
      </w:r>
      <w:r w:rsidR="007C0667" w:rsidRPr="007C0667">
        <w:rPr>
          <w:lang w:val="sr-Cyrl-RS"/>
        </w:rPr>
        <w:t>кредитациони пакет за нове мере ИПАРД III програма (Меру 4 – Агро-еколошко климатска мера и органска производња и Меру 5 – Спровођење локалних стратегија руралног развоја – LEADER приступ) б</w:t>
      </w:r>
      <w:r w:rsidR="007C0667">
        <w:rPr>
          <w:lang w:val="sr-Cyrl-RS"/>
        </w:rPr>
        <w:t>иће</w:t>
      </w:r>
      <w:r w:rsidR="007C0667" w:rsidRPr="007C0667">
        <w:rPr>
          <w:lang w:val="sr-Cyrl-RS"/>
        </w:rPr>
        <w:t xml:space="preserve"> упућен Европској комисији у последњем кварталу 2024. године, док је њихово спровођење планирано за 2025. годину.</w:t>
      </w:r>
    </w:p>
    <w:bookmarkEnd w:id="38"/>
    <w:p w14:paraId="61306DAC" w14:textId="699E8B5F" w:rsidR="00832747" w:rsidRPr="00FA50DE" w:rsidRDefault="00832747" w:rsidP="00832747">
      <w:pPr>
        <w:pStyle w:val="NormalWeb"/>
        <w:spacing w:before="0" w:beforeAutospacing="0" w:after="60" w:afterAutospacing="0"/>
        <w:jc w:val="both"/>
        <w:divId w:val="1221987304"/>
        <w:rPr>
          <w:lang w:val="sr-Cyrl-RS"/>
        </w:rPr>
      </w:pPr>
      <w:r w:rsidRPr="00FA50DE">
        <w:rPr>
          <w:lang w:val="sr-Cyrl-RS"/>
        </w:rPr>
        <w:t>Корисници подршке морају бити уписани у Регистар пољопривредних газдинстава (ПГ) како би могли да конкуришу за средства из националног буџета или из ИПАРД фонда. Тренутно је у Р</w:t>
      </w:r>
      <w:r w:rsidR="00266722" w:rsidRPr="00FA50DE">
        <w:rPr>
          <w:lang w:val="sr-Cyrl-RS"/>
        </w:rPr>
        <w:t xml:space="preserve">егистар </w:t>
      </w:r>
      <w:r w:rsidRPr="00FA50DE">
        <w:rPr>
          <w:lang w:val="sr-Cyrl-RS"/>
        </w:rPr>
        <w:t>ПГ уписано 446.774 активних ПГ</w:t>
      </w:r>
      <w:r w:rsidR="00DF334C" w:rsidRPr="00FA50DE">
        <w:rPr>
          <w:rStyle w:val="FootnoteReference"/>
          <w:lang w:val="sr-Cyrl-RS"/>
        </w:rPr>
        <w:footnoteReference w:id="38"/>
      </w:r>
      <w:r w:rsidR="00DF334C" w:rsidRPr="00FA50DE">
        <w:rPr>
          <w:lang w:val="sr-Latn-RS"/>
        </w:rPr>
        <w:t xml:space="preserve"> </w:t>
      </w:r>
      <w:r w:rsidRPr="00FA50DE">
        <w:rPr>
          <w:lang w:val="sr-Cyrl-RS"/>
        </w:rPr>
        <w:t xml:space="preserve">од чега је </w:t>
      </w:r>
      <w:r w:rsidR="00B73D90" w:rsidRPr="00FA50DE">
        <w:rPr>
          <w:lang w:val="sr-Cyrl-RS"/>
        </w:rPr>
        <w:t xml:space="preserve">99% </w:t>
      </w:r>
      <w:r w:rsidRPr="00FA50DE">
        <w:rPr>
          <w:lang w:val="sr-Cyrl-RS"/>
        </w:rPr>
        <w:t>регистровано у статусу породичног ПГ, док статус правног лица или предузетника има</w:t>
      </w:r>
      <w:r w:rsidRPr="00832747">
        <w:rPr>
          <w:lang w:val="sr-Cyrl-RS"/>
        </w:rPr>
        <w:t xml:space="preserve"> </w:t>
      </w:r>
      <w:r w:rsidRPr="00FA50DE">
        <w:rPr>
          <w:lang w:val="sr-Cyrl-RS"/>
        </w:rPr>
        <w:t xml:space="preserve">само </w:t>
      </w:r>
      <w:r w:rsidR="005B0848" w:rsidRPr="00FA50DE">
        <w:rPr>
          <w:lang w:val="sr-Cyrl-RS"/>
        </w:rPr>
        <w:t>0,8%</w:t>
      </w:r>
      <w:r w:rsidRPr="00FA50DE">
        <w:rPr>
          <w:lang w:val="sr-Cyrl-RS"/>
        </w:rPr>
        <w:t xml:space="preserve"> и </w:t>
      </w:r>
      <w:r w:rsidR="005B0848" w:rsidRPr="00FA50DE">
        <w:rPr>
          <w:lang w:val="sr-Cyrl-RS"/>
        </w:rPr>
        <w:t xml:space="preserve">0,2% </w:t>
      </w:r>
      <w:r w:rsidRPr="00FA50DE">
        <w:rPr>
          <w:lang w:val="sr-Cyrl-RS"/>
        </w:rPr>
        <w:t xml:space="preserve">регистрованих ПГ, респективно. </w:t>
      </w:r>
    </w:p>
    <w:p w14:paraId="19EC5367" w14:textId="17DF9C19" w:rsidR="00832747" w:rsidRPr="00FA50DE" w:rsidRDefault="00832747" w:rsidP="00832747">
      <w:pPr>
        <w:pStyle w:val="NormalWeb"/>
        <w:spacing w:before="0" w:beforeAutospacing="0" w:after="60" w:afterAutospacing="0"/>
        <w:jc w:val="both"/>
        <w:divId w:val="1221987304"/>
        <w:rPr>
          <w:lang w:val="sr-Cyrl-RS"/>
        </w:rPr>
      </w:pPr>
      <w:r w:rsidRPr="00FA50DE">
        <w:rPr>
          <w:rStyle w:val="Strong"/>
          <w:lang w:val="sr-Cyrl-RS"/>
        </w:rPr>
        <w:t>Будући правни оквир у области пољопривреде укључиће циљеве и активности Европског зеленог договора</w:t>
      </w:r>
      <w:r w:rsidRPr="00FA50DE">
        <w:rPr>
          <w:lang w:val="sr-Cyrl-RS"/>
        </w:rPr>
        <w:t xml:space="preserve"> (</w:t>
      </w:r>
      <w:r w:rsidRPr="00FA50DE">
        <w:rPr>
          <w:rStyle w:val="Emphasis"/>
        </w:rPr>
        <w:t>The European Green Deal</w:t>
      </w:r>
      <w:r w:rsidRPr="00FA50DE">
        <w:rPr>
          <w:lang w:val="sr-Cyrl-RS"/>
        </w:rPr>
        <w:t>), 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w:t>
      </w:r>
      <w:r w:rsidRPr="00832747">
        <w:rPr>
          <w:lang w:val="sr-Cyrl-RS"/>
        </w:rPr>
        <w:t xml:space="preserve"> заштите животне средине и очувања биодиверзитета, с друге стране. Све инвестиције у механизацију и опрему које су предмет подршке (кроз ИПАРД мере) морају да задовоље стандарде који се тичу емисије штетних гасова. У оквиру ИПАРД мера уведена су и авансна плаћања како би се повећала искоришћеност средстава</w:t>
      </w:r>
      <w:r w:rsidRPr="00927AED">
        <w:rPr>
          <w:lang w:val="sr-Cyrl-RS"/>
        </w:rPr>
        <w:t>.</w:t>
      </w:r>
      <w:r w:rsidRPr="00FA50DE">
        <w:rPr>
          <w:lang w:val="sr-Cyrl-RS"/>
        </w:rPr>
        <w:t xml:space="preserve"> Планирано је поједностављење и дигитализација седам административних поступака </w:t>
      </w:r>
      <w:r w:rsidR="00266722" w:rsidRPr="00FA50DE">
        <w:rPr>
          <w:lang w:val="sr-Cyrl-RS"/>
        </w:rPr>
        <w:t xml:space="preserve">у области пољопривреде </w:t>
      </w:r>
      <w:r w:rsidRPr="00FA50DE">
        <w:rPr>
          <w:lang w:val="sr-Cyrl-RS"/>
        </w:rPr>
        <w:t>до краја 2023. године.</w:t>
      </w:r>
    </w:p>
    <w:p w14:paraId="1A4849D2" w14:textId="5E952D56" w:rsidR="00832747" w:rsidRPr="00832747" w:rsidRDefault="00832747" w:rsidP="00832747">
      <w:pPr>
        <w:pStyle w:val="NormalWeb"/>
        <w:spacing w:before="0" w:beforeAutospacing="0" w:after="60" w:afterAutospacing="0"/>
        <w:jc w:val="both"/>
        <w:divId w:val="1221987304"/>
        <w:rPr>
          <w:lang w:val="sr-Cyrl-RS"/>
        </w:rPr>
      </w:pPr>
      <w:r w:rsidRPr="00FA50DE">
        <w:rPr>
          <w:rStyle w:val="Strong"/>
          <w:lang w:val="sr-Cyrl-RS"/>
        </w:rPr>
        <w:t xml:space="preserve">Индустријска производња одржава ниво упркос неповољним условима </w:t>
      </w:r>
      <w:r w:rsidR="00266722" w:rsidRPr="00FA50DE">
        <w:rPr>
          <w:rStyle w:val="Strong"/>
          <w:lang w:val="sr-Cyrl-RS"/>
        </w:rPr>
        <w:t>услед</w:t>
      </w:r>
      <w:r w:rsidRPr="00FA50DE">
        <w:rPr>
          <w:rStyle w:val="Strong"/>
          <w:lang w:val="sr-Cyrl-RS"/>
        </w:rPr>
        <w:t xml:space="preserve"> </w:t>
      </w:r>
      <w:r w:rsidR="00F45E73">
        <w:rPr>
          <w:rStyle w:val="Strong"/>
          <w:lang w:val="sr-Cyrl-RS"/>
        </w:rPr>
        <w:t>сукоба</w:t>
      </w:r>
      <w:r w:rsidR="00F45E73" w:rsidRPr="00FA50DE">
        <w:rPr>
          <w:rStyle w:val="Strong"/>
          <w:lang w:val="sr-Cyrl-RS"/>
        </w:rPr>
        <w:t xml:space="preserve"> </w:t>
      </w:r>
      <w:r w:rsidRPr="00FA50DE">
        <w:rPr>
          <w:rStyle w:val="Strong"/>
          <w:lang w:val="sr-Cyrl-RS"/>
        </w:rPr>
        <w:t>у Украјини, а који се у највећој мери тичу повећања цене енергената, недостатка сировина из увоза, прекида трговинских ланаца и смањења тражње</w:t>
      </w:r>
      <w:r w:rsidRPr="00FA50DE">
        <w:rPr>
          <w:lang w:val="sr-Cyrl-RS"/>
        </w:rPr>
        <w:t xml:space="preserve"> (</w:t>
      </w:r>
      <w:r w:rsidR="005B0848" w:rsidRPr="00FA50DE">
        <w:rPr>
          <w:lang w:val="sr-Cyrl-RS"/>
        </w:rPr>
        <w:t xml:space="preserve">међугодишњи </w:t>
      </w:r>
      <w:r w:rsidRPr="00FA50DE">
        <w:rPr>
          <w:lang w:val="sr-Cyrl-RS"/>
        </w:rPr>
        <w:t>раст индустрије 1,8%, прерађивачке индустрије 1,4% у 2022. години</w:t>
      </w:r>
      <w:r w:rsidR="00AB77CC" w:rsidRPr="00FA50DE">
        <w:rPr>
          <w:rStyle w:val="FootnoteReference"/>
          <w:lang w:val="sr-Cyrl-RS"/>
        </w:rPr>
        <w:footnoteReference w:id="39"/>
      </w:r>
      <w:r w:rsidR="005B0848" w:rsidRPr="00FA50DE">
        <w:rPr>
          <w:lang w:val="sr-Cyrl-RS"/>
        </w:rPr>
        <w:t>, односно</w:t>
      </w:r>
      <w:r w:rsidRPr="00FA50DE">
        <w:rPr>
          <w:lang w:val="sr-Cyrl-RS"/>
        </w:rPr>
        <w:t xml:space="preserve"> раст индустрије 1,7%, а пад прерађивачке индустрије 1,0%</w:t>
      </w:r>
      <w:r w:rsidR="005B0848" w:rsidRPr="00FA50DE">
        <w:rPr>
          <w:lang w:val="sr-Cyrl-RS"/>
        </w:rPr>
        <w:t xml:space="preserve"> у периоду јануар-јун </w:t>
      </w:r>
      <w:r w:rsidR="005B0848" w:rsidRPr="00FA50DE">
        <w:rPr>
          <w:lang w:val="sr-Cyrl-RS"/>
        </w:rPr>
        <w:lastRenderedPageBreak/>
        <w:t>2023. године)</w:t>
      </w:r>
      <w:r w:rsidRPr="00FA50DE">
        <w:rPr>
          <w:lang w:val="sr-Cyrl-RS"/>
        </w:rPr>
        <w:t xml:space="preserve">. </w:t>
      </w:r>
      <w:bookmarkStart w:id="39" w:name="_Hlk151020831"/>
      <w:r w:rsidRPr="00FA50DE">
        <w:rPr>
          <w:lang w:val="sr-Cyrl-RS"/>
        </w:rPr>
        <w:t>Учешће индустрије у стварању укупног БДВ износило је 2</w:t>
      </w:r>
      <w:r w:rsidR="00844908" w:rsidRPr="00FA50DE">
        <w:rPr>
          <w:lang w:val="sr-Cyrl-RS"/>
        </w:rPr>
        <w:t>1</w:t>
      </w:r>
      <w:r w:rsidRPr="00FA50DE">
        <w:rPr>
          <w:lang w:val="sr-Cyrl-RS"/>
        </w:rPr>
        <w:t>,</w:t>
      </w:r>
      <w:r w:rsidR="00844908" w:rsidRPr="00FA50DE">
        <w:rPr>
          <w:lang w:val="sr-Cyrl-RS"/>
        </w:rPr>
        <w:t>9</w:t>
      </w:r>
      <w:r w:rsidRPr="00FA50DE">
        <w:rPr>
          <w:lang w:val="sr-Cyrl-RS"/>
        </w:rPr>
        <w:t>%</w:t>
      </w:r>
      <w:r w:rsidR="00AB77CC" w:rsidRPr="00FA50DE">
        <w:rPr>
          <w:rStyle w:val="FootnoteReference"/>
          <w:lang w:val="sr-Cyrl-RS"/>
        </w:rPr>
        <w:footnoteReference w:id="40"/>
      </w:r>
      <w:bookmarkEnd w:id="39"/>
      <w:r w:rsidRPr="00FA50DE">
        <w:rPr>
          <w:lang w:val="sr-Cyrl-RS"/>
        </w:rPr>
        <w:t>, док учешће СДИ у прерађивачку индустрију износи 34,6% укупних СДИ у 2022. години</w:t>
      </w:r>
      <w:r w:rsidR="003629F9" w:rsidRPr="00FA50DE">
        <w:rPr>
          <w:rStyle w:val="FootnoteReference"/>
          <w:lang w:val="sr-Cyrl-RS"/>
        </w:rPr>
        <w:footnoteReference w:id="41"/>
      </w:r>
      <w:r w:rsidRPr="00FA50DE">
        <w:rPr>
          <w:lang w:val="sr-Cyrl-RS"/>
        </w:rPr>
        <w:t>. Упркос ризику да криза произведе озбиљне поремећаје на тржишту рада, запосленост у прерађивачкој индустрији је очувана и повећана за 0,5% у 2022. години</w:t>
      </w:r>
      <w:r w:rsidR="00B137F8" w:rsidRPr="00FA50DE">
        <w:rPr>
          <w:rStyle w:val="FootnoteReference"/>
          <w:lang w:val="sr-Cyrl-RS"/>
        </w:rPr>
        <w:footnoteReference w:id="42"/>
      </w:r>
      <w:r w:rsidRPr="00FA50DE">
        <w:rPr>
          <w:lang w:val="sr-Cyrl-RS"/>
        </w:rPr>
        <w:t>, а такав тренд је настављен и у 2023. години када је у другом кварталу забележен раст од 1,8% (9.085 лица) у односу на просек из 2022. године</w:t>
      </w:r>
      <w:r w:rsidR="007D5B83" w:rsidRPr="00FA50DE">
        <w:rPr>
          <w:rStyle w:val="FootnoteReference"/>
          <w:lang w:val="sr-Cyrl-RS"/>
        </w:rPr>
        <w:footnoteReference w:id="43"/>
      </w:r>
      <w:r w:rsidRPr="00FA50DE">
        <w:rPr>
          <w:lang w:val="sr-Cyrl-RS"/>
        </w:rPr>
        <w:t>. Раст извоза прерађивачке индустрије износи 22,8%, а увоза 23,9%</w:t>
      </w:r>
      <w:r w:rsidR="008C6791" w:rsidRPr="00FA50DE">
        <w:rPr>
          <w:lang w:val="sr-Latn-RS"/>
        </w:rPr>
        <w:t xml:space="preserve"> </w:t>
      </w:r>
      <w:r w:rsidR="008C6791" w:rsidRPr="00FA50DE">
        <w:rPr>
          <w:lang w:val="sr-Cyrl-RS"/>
        </w:rPr>
        <w:t>у 2022. години</w:t>
      </w:r>
      <w:r w:rsidRPr="00FA50DE">
        <w:rPr>
          <w:lang w:val="sr-Cyrl-RS"/>
        </w:rPr>
        <w:t>. Извоз прерађивачке индустрије је повећан за 9,6%, док је увоз забележио пад од 6,1% мг у периоду јануар-јун 2023</w:t>
      </w:r>
      <w:r w:rsidR="00CD0757" w:rsidRPr="00FA50DE">
        <w:rPr>
          <w:rStyle w:val="FootnoteReference"/>
          <w:lang w:val="sr-Cyrl-RS"/>
        </w:rPr>
        <w:footnoteReference w:id="44"/>
      </w:r>
      <w:r w:rsidR="00CD0757" w:rsidRPr="00FA50DE">
        <w:rPr>
          <w:lang w:val="sr-Latn-RS"/>
        </w:rPr>
        <w:t xml:space="preserve"> </w:t>
      </w:r>
      <w:r w:rsidR="005B0848" w:rsidRPr="00FA50DE">
        <w:rPr>
          <w:lang w:val="sr-Cyrl-RS"/>
        </w:rPr>
        <w:t>године</w:t>
      </w:r>
      <w:r w:rsidRPr="00FA50DE">
        <w:rPr>
          <w:lang w:val="sr-Cyrl-RS"/>
        </w:rPr>
        <w:t>.</w:t>
      </w:r>
    </w:p>
    <w:p w14:paraId="6244C7FE" w14:textId="77777777" w:rsidR="00832747" w:rsidRPr="00FA50DE" w:rsidRDefault="00832747" w:rsidP="00832747">
      <w:pPr>
        <w:pStyle w:val="NormalWeb"/>
        <w:spacing w:before="0" w:beforeAutospacing="0" w:after="60" w:afterAutospacing="0"/>
        <w:jc w:val="both"/>
        <w:divId w:val="1221987304"/>
        <w:rPr>
          <w:lang w:val="sr-Cyrl-RS"/>
        </w:rPr>
      </w:pPr>
      <w:r w:rsidRPr="00832747">
        <w:rPr>
          <w:rStyle w:val="Strong"/>
          <w:lang w:val="sr-Cyrl-RS"/>
        </w:rPr>
        <w:t>Услужне делатности настављају да расту уз присутна дивергентна кретања појединих делатности.</w:t>
      </w:r>
      <w:r w:rsidRPr="00832747">
        <w:rPr>
          <w:lang w:val="sr-Cyrl-RS"/>
        </w:rPr>
        <w:t xml:space="preserve"> Остварен је рекордан трговински суфицит услужног сектора од око 2,3 млрд. евра у 2022. години (раст од 65,5% мг). Сектор услуга, којег карактеришу позитивна кретања у 2022. години, бележи допринос расту БДП од 0,7 </w:t>
      </w:r>
      <w:r w:rsidRPr="00FA50DE">
        <w:rPr>
          <w:lang w:val="sr-Cyrl-RS"/>
        </w:rPr>
        <w:t>п.п. у првом кварталу 2023. године</w:t>
      </w:r>
      <w:r w:rsidR="00D72707" w:rsidRPr="00FA50DE">
        <w:rPr>
          <w:rStyle w:val="FootnoteReference"/>
          <w:lang w:val="sr-Cyrl-RS"/>
        </w:rPr>
        <w:footnoteReference w:id="45"/>
      </w:r>
      <w:r w:rsidRPr="00FA50DE">
        <w:rPr>
          <w:lang w:val="sr-Cyrl-RS"/>
        </w:rPr>
        <w:t>, пре свега услед раста информационо-комуникационих услуга. Раст извоза услуга од 27,9% мг током шест месеци 2023. године праћен је растом готово свих услужних делатности, при чему је извоз услуга транспорта и ИКТ обезбедио најзначајнији позитиван допринос (раст од 33,4% и 39,6% мг, респективно)</w:t>
      </w:r>
      <w:r w:rsidR="00823A9B" w:rsidRPr="00FA50DE">
        <w:rPr>
          <w:rStyle w:val="FootnoteReference"/>
          <w:lang w:val="sr-Cyrl-RS"/>
        </w:rPr>
        <w:footnoteReference w:id="46"/>
      </w:r>
      <w:r w:rsidRPr="00FA50DE">
        <w:rPr>
          <w:lang w:val="sr-Cyrl-RS"/>
        </w:rPr>
        <w:t>.</w:t>
      </w:r>
    </w:p>
    <w:p w14:paraId="03B938CA" w14:textId="40A83495" w:rsidR="00832747" w:rsidRPr="00832747" w:rsidRDefault="00A91C6C" w:rsidP="00832747">
      <w:pPr>
        <w:pStyle w:val="NormalWeb"/>
        <w:spacing w:before="0" w:beforeAutospacing="0" w:after="60" w:afterAutospacing="0"/>
        <w:jc w:val="both"/>
        <w:divId w:val="1221987304"/>
        <w:rPr>
          <w:lang w:val="sr-Cyrl-RS"/>
        </w:rPr>
      </w:pPr>
      <w:r w:rsidRPr="00FA50DE">
        <w:rPr>
          <w:rStyle w:val="Strong"/>
          <w:lang w:val="sr-Cyrl-RS"/>
        </w:rPr>
        <w:t>О</w:t>
      </w:r>
      <w:r w:rsidR="00832747" w:rsidRPr="00FA50DE">
        <w:rPr>
          <w:rStyle w:val="Strong"/>
          <w:lang w:val="sr-Cyrl-RS"/>
        </w:rPr>
        <w:t>ствар</w:t>
      </w:r>
      <w:r w:rsidRPr="00FA50DE">
        <w:rPr>
          <w:rStyle w:val="Strong"/>
          <w:lang w:val="sr-Cyrl-RS"/>
        </w:rPr>
        <w:t>ен је</w:t>
      </w:r>
      <w:r w:rsidR="00832747" w:rsidRPr="00FA50DE">
        <w:rPr>
          <w:rStyle w:val="Strong"/>
          <w:lang w:val="sr-Cyrl-RS"/>
        </w:rPr>
        <w:t xml:space="preserve"> извоз ИКТ услуга у вредности од 2,7 </w:t>
      </w:r>
      <w:r w:rsidR="005B0848" w:rsidRPr="00FA50DE">
        <w:rPr>
          <w:rStyle w:val="Strong"/>
          <w:lang w:val="sr-Cyrl-RS"/>
        </w:rPr>
        <w:t xml:space="preserve">млрд. </w:t>
      </w:r>
      <w:r w:rsidR="00832747" w:rsidRPr="00FA50DE">
        <w:rPr>
          <w:rStyle w:val="Strong"/>
          <w:lang w:val="sr-Cyrl-RS"/>
        </w:rPr>
        <w:t xml:space="preserve">евра </w:t>
      </w:r>
      <w:r w:rsidRPr="00FA50DE">
        <w:rPr>
          <w:rStyle w:val="Strong"/>
          <w:lang w:val="sr-Cyrl-RS"/>
        </w:rPr>
        <w:t>(међугодишњи раст</w:t>
      </w:r>
      <w:r w:rsidR="00832747" w:rsidRPr="009D68D8">
        <w:rPr>
          <w:rStyle w:val="Strong"/>
          <w:lang w:val="sr-Cyrl-RS"/>
        </w:rPr>
        <w:t xml:space="preserve"> </w:t>
      </w:r>
      <w:r w:rsidR="00832747" w:rsidRPr="00655F26">
        <w:rPr>
          <w:rStyle w:val="Strong"/>
          <w:lang w:val="sr-Cyrl-RS"/>
        </w:rPr>
        <w:t>од</w:t>
      </w:r>
      <w:r w:rsidR="00832747" w:rsidRPr="00FA50DE">
        <w:rPr>
          <w:rStyle w:val="Strong"/>
          <w:lang w:val="sr-Cyrl-RS"/>
        </w:rPr>
        <w:t xml:space="preserve"> 45%</w:t>
      </w:r>
      <w:r w:rsidRPr="00FA50DE">
        <w:rPr>
          <w:rStyle w:val="Strong"/>
          <w:lang w:val="sr-Cyrl-RS"/>
        </w:rPr>
        <w:t>),</w:t>
      </w:r>
      <w:r w:rsidRPr="00FA50DE">
        <w:rPr>
          <w:lang w:val="sr-Cyrl-RS"/>
        </w:rPr>
        <w:t xml:space="preserve"> док је увезено ИКТ услуга у вредности од 733 милиона евра у 2022. години</w:t>
      </w:r>
      <w:r w:rsidR="00536D70" w:rsidRPr="00FA50DE">
        <w:rPr>
          <w:lang w:val="sr-Cyrl-RS"/>
        </w:rPr>
        <w:t>,</w:t>
      </w:r>
      <w:r w:rsidR="00832747" w:rsidRPr="00FA50DE">
        <w:rPr>
          <w:lang w:val="sr-Cyrl-RS"/>
        </w:rPr>
        <w:t xml:space="preserve"> </w:t>
      </w:r>
      <w:r w:rsidR="00096D8E" w:rsidRPr="00FA50DE">
        <w:rPr>
          <w:lang w:val="sr-Cyrl-RS"/>
        </w:rPr>
        <w:t>те је о</w:t>
      </w:r>
      <w:r w:rsidR="00832747" w:rsidRPr="00FA50DE">
        <w:rPr>
          <w:lang w:val="sr-Cyrl-RS"/>
        </w:rPr>
        <w:t xml:space="preserve">стварен суфицит од 1,9 </w:t>
      </w:r>
      <w:r w:rsidR="005B0848" w:rsidRPr="00FA50DE">
        <w:rPr>
          <w:lang w:val="sr-Cyrl-RS"/>
        </w:rPr>
        <w:t xml:space="preserve">млрд. </w:t>
      </w:r>
      <w:r w:rsidR="00832747" w:rsidRPr="00FA50DE">
        <w:rPr>
          <w:lang w:val="sr-Cyrl-RS"/>
        </w:rPr>
        <w:t>евра</w:t>
      </w:r>
      <w:r w:rsidR="00096D8E" w:rsidRPr="00FA50DE">
        <w:rPr>
          <w:lang w:val="sr-Cyrl-RS"/>
        </w:rPr>
        <w:t>.</w:t>
      </w:r>
      <w:r w:rsidR="00832747" w:rsidRPr="00FA50DE">
        <w:rPr>
          <w:lang w:val="sr-Cyrl-RS"/>
        </w:rPr>
        <w:t xml:space="preserve"> Највећи партнери за извоз ових услуга су земље ЕУ </w:t>
      </w:r>
      <w:r w:rsidR="00096D8E" w:rsidRPr="00FA50DE">
        <w:rPr>
          <w:lang w:val="sr-Cyrl-RS"/>
        </w:rPr>
        <w:t>(</w:t>
      </w:r>
      <w:r w:rsidR="00832747" w:rsidRPr="00FA50DE">
        <w:rPr>
          <w:lang w:val="sr-Cyrl-RS"/>
        </w:rPr>
        <w:t>посебно Немачка</w:t>
      </w:r>
      <w:r w:rsidR="00096D8E" w:rsidRPr="00FA50DE">
        <w:rPr>
          <w:lang w:val="sr-Cyrl-RS"/>
        </w:rPr>
        <w:t>)</w:t>
      </w:r>
      <w:r w:rsidR="00832747" w:rsidRPr="00FA50DE">
        <w:rPr>
          <w:lang w:val="sr-Cyrl-RS"/>
        </w:rPr>
        <w:t xml:space="preserve"> и САД. Остварена вредност извоза ИКТ услуга износи 1,6 </w:t>
      </w:r>
      <w:r w:rsidR="00962FCD" w:rsidRPr="00FA50DE">
        <w:rPr>
          <w:lang w:val="sr-Cyrl-RS"/>
        </w:rPr>
        <w:t>млрд.</w:t>
      </w:r>
      <w:r w:rsidR="00832747" w:rsidRPr="00FA50DE">
        <w:rPr>
          <w:lang w:val="sr-Cyrl-RS"/>
        </w:rPr>
        <w:t xml:space="preserve"> евра у шест месеци 2023.</w:t>
      </w:r>
      <w:r w:rsidR="00962FCD" w:rsidRPr="00FA50DE">
        <w:rPr>
          <w:lang w:val="sr-Cyrl-RS"/>
        </w:rPr>
        <w:t xml:space="preserve"> године</w:t>
      </w:r>
      <w:r w:rsidR="00962FCD" w:rsidRPr="00927AED">
        <w:rPr>
          <w:lang w:val="sr-Cyrl-RS"/>
        </w:rPr>
        <w:t>.</w:t>
      </w:r>
      <w:r w:rsidR="00832747" w:rsidRPr="00927AED">
        <w:rPr>
          <w:lang w:val="sr-Cyrl-RS"/>
        </w:rPr>
        <w:t xml:space="preserve"> </w:t>
      </w:r>
    </w:p>
    <w:p w14:paraId="73C444DE" w14:textId="77777777" w:rsidR="00832747" w:rsidRPr="00FA50DE" w:rsidRDefault="00832747" w:rsidP="00832747">
      <w:pPr>
        <w:pStyle w:val="NormalWeb"/>
        <w:spacing w:before="0" w:beforeAutospacing="0" w:after="60" w:afterAutospacing="0"/>
        <w:jc w:val="both"/>
        <w:divId w:val="1221987304"/>
        <w:rPr>
          <w:lang w:val="sr-Cyrl-RS"/>
        </w:rPr>
      </w:pPr>
      <w:r w:rsidRPr="00832747">
        <w:rPr>
          <w:rStyle w:val="Strong"/>
          <w:lang w:val="sr-Cyrl-RS"/>
        </w:rPr>
        <w:t xml:space="preserve">Подстицаји туристичком сектору и улагања у инфраструктуру утицали су на успешан опоравак и даљи развој сектора туризма након пандемије. </w:t>
      </w:r>
      <w:r w:rsidRPr="00832747">
        <w:rPr>
          <w:lang w:val="sr-Cyrl-RS"/>
        </w:rPr>
        <w:t xml:space="preserve">Девизни </w:t>
      </w:r>
      <w:r w:rsidRPr="00FA50DE">
        <w:rPr>
          <w:lang w:val="sr-Cyrl-RS"/>
        </w:rPr>
        <w:t>прилив од туризма износио је 2,5 млрд. евра у 2022. години, што је пораст од 56% у односу на 2021. годину и 73,3% више од нивоа у 2019. години</w:t>
      </w:r>
      <w:r w:rsidR="00A956C6" w:rsidRPr="00FA50DE">
        <w:rPr>
          <w:rStyle w:val="FootnoteReference"/>
          <w:lang w:val="sr-Cyrl-RS"/>
        </w:rPr>
        <w:footnoteReference w:id="47"/>
      </w:r>
      <w:r w:rsidRPr="00FA50DE">
        <w:rPr>
          <w:lang w:val="sr-Cyrl-RS"/>
        </w:rPr>
        <w:t>. Растући тренд изражен бројем туристичких ноћења настављен</w:t>
      </w:r>
      <w:r w:rsidR="00962FCD" w:rsidRPr="00FA50DE">
        <w:rPr>
          <w:lang w:val="sr-Cyrl-RS"/>
        </w:rPr>
        <w:t xml:space="preserve"> је</w:t>
      </w:r>
      <w:r w:rsidRPr="00FA50DE">
        <w:rPr>
          <w:lang w:val="sr-Cyrl-RS"/>
        </w:rPr>
        <w:t xml:space="preserve"> у 2022. години, када је забележено 12,2 милиона ноћења или 50% више него 2021. године</w:t>
      </w:r>
      <w:r w:rsidR="00AD15B8" w:rsidRPr="00FA50DE">
        <w:rPr>
          <w:rStyle w:val="FootnoteReference"/>
          <w:lang w:val="sr-Cyrl-RS"/>
        </w:rPr>
        <w:footnoteReference w:id="48"/>
      </w:r>
      <w:r w:rsidRPr="00FA50DE">
        <w:rPr>
          <w:lang w:val="sr-Cyrl-RS"/>
        </w:rPr>
        <w:t>. Иако су домаћи туристи поново остварили доминантан број ноћења, и страни туристи су гостовали у нашој земљи у готово дупло већем броју (4,9 милиона) него у 2021. години. У периоду јануар-август 2023. године укупан број долазака туриста је износио 2.789.922 (раст од 11,4% у односу на исти период 2022. године), док је укупан број ноћења био 8.520.376 (раст од 6,4% у односу на исти период 2022. године). У периоду јануар-јун 2023. године девизни прилив од туризма је у порасту за 10,3%</w:t>
      </w:r>
      <w:r w:rsidR="00E66647" w:rsidRPr="00FA50DE">
        <w:rPr>
          <w:lang w:val="sr-Cyrl-RS"/>
        </w:rPr>
        <w:t xml:space="preserve"> мг</w:t>
      </w:r>
      <w:r w:rsidRPr="00FA50DE">
        <w:rPr>
          <w:lang w:val="sr-Cyrl-RS"/>
        </w:rPr>
        <w:t xml:space="preserve"> (1</w:t>
      </w:r>
      <w:r w:rsidR="00E66647" w:rsidRPr="00FA50DE">
        <w:rPr>
          <w:lang w:val="sr-Cyrl-RS"/>
        </w:rPr>
        <w:t>,</w:t>
      </w:r>
      <w:r w:rsidRPr="00FA50DE">
        <w:rPr>
          <w:lang w:val="sr-Cyrl-RS"/>
        </w:rPr>
        <w:t>3</w:t>
      </w:r>
      <w:r w:rsidR="00E66647" w:rsidRPr="00FA50DE">
        <w:rPr>
          <w:lang w:val="sr-Cyrl-RS"/>
        </w:rPr>
        <w:t xml:space="preserve"> млдрд.</w:t>
      </w:r>
      <w:r w:rsidRPr="00FA50DE">
        <w:rPr>
          <w:lang w:val="sr-Cyrl-RS"/>
        </w:rPr>
        <w:t xml:space="preserve"> евра). Подстицај развоја домаћег туризма кроз доделу ваучера за субвенционисано коришћење услуга смештаја у угоститељским објектима на територији Републике Србије је настављен и у 2023. години </w:t>
      </w:r>
      <w:r w:rsidR="00063F83" w:rsidRPr="00FA50DE">
        <w:rPr>
          <w:lang w:val="sr-Cyrl-RS"/>
        </w:rPr>
        <w:t>- обезбеђено је 300.000 ваучера у вредности 5.000 динара по ваучеру (око 43 евра), од којих је подељено 262.546 до октобра 2023. године, а реализовано 222.560 ваучера.</w:t>
      </w:r>
    </w:p>
    <w:p w14:paraId="4B92EE49" w14:textId="77777777" w:rsidR="00832747" w:rsidRPr="00832747" w:rsidRDefault="00063F83" w:rsidP="00832747">
      <w:pPr>
        <w:pStyle w:val="NormalWeb"/>
        <w:spacing w:before="0" w:beforeAutospacing="0" w:after="60" w:afterAutospacing="0"/>
        <w:jc w:val="both"/>
        <w:divId w:val="1221987304"/>
        <w:rPr>
          <w:lang w:val="sr-Cyrl-RS"/>
        </w:rPr>
      </w:pPr>
      <w:r w:rsidRPr="00FA50DE">
        <w:rPr>
          <w:rStyle w:val="Strong"/>
          <w:lang w:val="sr-Cyrl-RS"/>
        </w:rPr>
        <w:t>Е</w:t>
      </w:r>
      <w:r w:rsidR="00832747" w:rsidRPr="00FA50DE">
        <w:rPr>
          <w:rStyle w:val="Strong"/>
          <w:lang w:val="sr-Cyrl-RS"/>
        </w:rPr>
        <w:t>-трговин</w:t>
      </w:r>
      <w:r w:rsidRPr="00FA50DE">
        <w:rPr>
          <w:rStyle w:val="Strong"/>
          <w:lang w:val="sr-Cyrl-RS"/>
        </w:rPr>
        <w:t>а</w:t>
      </w:r>
      <w:r w:rsidR="00832747" w:rsidRPr="00FA50DE">
        <w:rPr>
          <w:rStyle w:val="Strong"/>
          <w:lang w:val="sr-Cyrl-RS"/>
        </w:rPr>
        <w:t>, делатност која је нарочито добила на значају током пандемије, настав</w:t>
      </w:r>
      <w:r w:rsidRPr="00FA50DE">
        <w:rPr>
          <w:rStyle w:val="Strong"/>
          <w:lang w:val="sr-Cyrl-RS"/>
        </w:rPr>
        <w:t>ља</w:t>
      </w:r>
      <w:r w:rsidR="00832747" w:rsidRPr="00FA50DE">
        <w:rPr>
          <w:rStyle w:val="Strong"/>
          <w:lang w:val="sr-Cyrl-RS"/>
        </w:rPr>
        <w:t xml:space="preserve"> узлазни тренд.</w:t>
      </w:r>
      <w:r w:rsidR="00832747" w:rsidRPr="00FA50DE">
        <w:rPr>
          <w:lang w:val="sr-Cyrl-RS"/>
        </w:rPr>
        <w:t xml:space="preserve"> Реализовано је 41,9 милиона трансакција </w:t>
      </w:r>
      <w:r w:rsidR="007B109B" w:rsidRPr="00FA50DE">
        <w:rPr>
          <w:rStyle w:val="Strong"/>
          <w:b w:val="0"/>
          <w:lang w:val="sr-Cyrl-RS"/>
        </w:rPr>
        <w:t>у 2022. години</w:t>
      </w:r>
      <w:r w:rsidR="007B109B" w:rsidRPr="00FA50DE">
        <w:rPr>
          <w:lang w:val="sr-Cyrl-RS"/>
        </w:rPr>
        <w:t xml:space="preserve"> </w:t>
      </w:r>
      <w:r w:rsidR="00832747" w:rsidRPr="00FA50DE">
        <w:rPr>
          <w:lang w:val="sr-Cyrl-RS"/>
        </w:rPr>
        <w:t xml:space="preserve">употребом платних картица преко интернета за куповину роба и услуга у одабраним валутама, што је за 35,5% више него 2021. године, при чему су динарске трансакције платним картицама повећане за 33,9% мг (на 30,3 милиона трансакција у 2022. са 22,6 </w:t>
      </w:r>
      <w:r w:rsidR="00832747" w:rsidRPr="00FA50DE">
        <w:rPr>
          <w:lang w:val="sr-Cyrl-RS"/>
        </w:rPr>
        <w:lastRenderedPageBreak/>
        <w:t>милиона у 2021. години)</w:t>
      </w:r>
      <w:r w:rsidR="00F84A5A" w:rsidRPr="00FA50DE">
        <w:rPr>
          <w:rStyle w:val="FootnoteReference"/>
          <w:lang w:val="sr-Cyrl-RS"/>
        </w:rPr>
        <w:footnoteReference w:id="49"/>
      </w:r>
      <w:r w:rsidR="00832747" w:rsidRPr="00FA50DE">
        <w:rPr>
          <w:lang w:val="sr-Cyrl-RS"/>
        </w:rPr>
        <w:t xml:space="preserve">. Истовремено, </w:t>
      </w:r>
      <w:r w:rsidR="00832747" w:rsidRPr="00FA50DE">
        <w:rPr>
          <w:rStyle w:val="Strong"/>
          <w:lang w:val="sr-Cyrl-RS"/>
        </w:rPr>
        <w:t>смањен је број приговора потрошача на</w:t>
      </w:r>
      <w:r w:rsidR="00832747" w:rsidRPr="00832747">
        <w:rPr>
          <w:rStyle w:val="Strong"/>
          <w:lang w:val="sr-Cyrl-RS"/>
        </w:rPr>
        <w:t xml:space="preserve"> онлајн куповину</w:t>
      </w:r>
      <w:r w:rsidR="00832747" w:rsidRPr="00832747">
        <w:rPr>
          <w:lang w:val="sr-Cyrl-RS"/>
        </w:rPr>
        <w:t xml:space="preserve"> (1.604 у 2022. наспрам 1.673 у 2021. години)</w:t>
      </w:r>
      <w:r w:rsidR="006346F1">
        <w:rPr>
          <w:rStyle w:val="FootnoteReference"/>
          <w:lang w:val="sr-Cyrl-RS"/>
        </w:rPr>
        <w:footnoteReference w:id="50"/>
      </w:r>
      <w:r w:rsidR="00832747" w:rsidRPr="00832747">
        <w:rPr>
          <w:lang w:val="sr-Cyrl-RS"/>
        </w:rPr>
        <w:t xml:space="preserve">. Позитивне тенденције е-трговине настављене су и током првог тромесечја 2023. године (12,2 милиона трансакција куповине роба и услуга на интернету извршених платним картицама, што је раст од 27,3% мг). </w:t>
      </w:r>
      <w:r w:rsidR="00832747" w:rsidRPr="00832747">
        <w:rPr>
          <w:rStyle w:val="Strong"/>
          <w:lang w:val="sr-Cyrl-RS"/>
        </w:rPr>
        <w:t>Повећао се и укупан број виртуелних продајних места</w:t>
      </w:r>
      <w:r w:rsidR="00832747" w:rsidRPr="00832747">
        <w:rPr>
          <w:lang w:val="sr-Cyrl-RS"/>
        </w:rPr>
        <w:t xml:space="preserve"> којих је било укупно 3.178 на крају 2022. (2.774 на крају 2021. године), односно 3.610 виртуелних продајних места на крају првог тромесечја 2023. године</w:t>
      </w:r>
      <w:r w:rsidR="00051E86">
        <w:rPr>
          <w:rStyle w:val="FootnoteReference"/>
          <w:lang w:val="sr-Cyrl-RS"/>
        </w:rPr>
        <w:footnoteReference w:id="51"/>
      </w:r>
      <w:r w:rsidR="00832747" w:rsidRPr="00832747">
        <w:rPr>
          <w:lang w:val="sr-Cyrl-RS"/>
        </w:rPr>
        <w:t>.</w:t>
      </w:r>
    </w:p>
    <w:p w14:paraId="5ECC4740" w14:textId="77777777" w:rsidR="008A54AE" w:rsidRPr="00B059C4" w:rsidRDefault="008A54AE" w:rsidP="00B059C4">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40" w:name="_Toc154064111"/>
      <w:r w:rsidRPr="00B059C4">
        <w:rPr>
          <w:rFonts w:eastAsiaTheme="majorEastAsia" w:cstheme="majorBidi"/>
          <w:b/>
          <w:szCs w:val="22"/>
          <w:shd w:val="clear" w:color="auto" w:fill="D9D9D9" w:themeFill="background1" w:themeFillShade="D9"/>
          <w:lang w:val="sr-Cyrl-RS"/>
        </w:rPr>
        <w:t xml:space="preserve">5.1.5 Област </w:t>
      </w:r>
      <w:r w:rsidR="005A6751" w:rsidRPr="00B059C4">
        <w:rPr>
          <w:rFonts w:eastAsiaTheme="majorEastAsia" w:cstheme="majorBidi"/>
          <w:b/>
          <w:szCs w:val="22"/>
          <w:shd w:val="clear" w:color="auto" w:fill="D9D9D9" w:themeFill="background1" w:themeFillShade="D9"/>
          <w:lang w:val="sr-Cyrl-RS"/>
        </w:rPr>
        <w:t>ИСТРАЖИВАЊЕ, РАЗВОЈ И ИНОВАЦИЈЕ</w:t>
      </w:r>
      <w:bookmarkEnd w:id="40"/>
    </w:p>
    <w:p w14:paraId="5DD64F32" w14:textId="77777777" w:rsidR="00F42C7C" w:rsidRPr="00F42C7C" w:rsidRDefault="00F42C7C" w:rsidP="00F42C7C">
      <w:pPr>
        <w:pStyle w:val="NormalWeb"/>
        <w:spacing w:before="0" w:beforeAutospacing="0" w:after="60" w:afterAutospacing="0"/>
        <w:jc w:val="both"/>
        <w:divId w:val="1221987304"/>
        <w:rPr>
          <w:lang w:val="sr-Cyrl-RS"/>
        </w:rPr>
      </w:pPr>
      <w:r w:rsidRPr="00FA50DE">
        <w:rPr>
          <w:rStyle w:val="Strong"/>
          <w:lang w:val="sr-Cyrl-RS"/>
        </w:rPr>
        <w:t xml:space="preserve">Иновациони екосистем у Републици Србији </w:t>
      </w:r>
      <w:r w:rsidR="007B109B" w:rsidRPr="00FA50DE">
        <w:rPr>
          <w:rStyle w:val="Strong"/>
          <w:lang w:val="sr-Cyrl-RS"/>
        </w:rPr>
        <w:t>се континуирано</w:t>
      </w:r>
      <w:r w:rsidRPr="00FA50DE">
        <w:rPr>
          <w:rStyle w:val="Strong"/>
          <w:lang w:val="sr-Cyrl-RS"/>
        </w:rPr>
        <w:t xml:space="preserve"> унапређ</w:t>
      </w:r>
      <w:r w:rsidR="00494601" w:rsidRPr="00FA50DE">
        <w:rPr>
          <w:rStyle w:val="Strong"/>
          <w:lang w:val="sr-Cyrl-RS"/>
        </w:rPr>
        <w:t>у</w:t>
      </w:r>
      <w:r w:rsidR="007B109B" w:rsidRPr="00FA50DE">
        <w:rPr>
          <w:rStyle w:val="Strong"/>
          <w:lang w:val="sr-Cyrl-RS"/>
        </w:rPr>
        <w:t>је</w:t>
      </w:r>
      <w:r w:rsidRPr="00FA50DE">
        <w:rPr>
          <w:rStyle w:val="Strong"/>
          <w:lang w:val="sr-Cyrl-RS"/>
        </w:rPr>
        <w:t xml:space="preserve">, </w:t>
      </w:r>
      <w:r w:rsidR="007B109B" w:rsidRPr="00FA50DE">
        <w:rPr>
          <w:rStyle w:val="Strong"/>
          <w:lang w:val="sr-Cyrl-RS"/>
        </w:rPr>
        <w:t>што се одражава на напредовање Републике Србије на</w:t>
      </w:r>
      <w:r w:rsidR="007B109B" w:rsidRPr="00FA50DE">
        <w:t xml:space="preserve"> </w:t>
      </w:r>
      <w:r w:rsidR="007B109B" w:rsidRPr="00FA50DE">
        <w:rPr>
          <w:rStyle w:val="Strong"/>
          <w:lang w:val="sr-Cyrl-RS"/>
        </w:rPr>
        <w:t>ранг листама међународних индекса иновативности</w:t>
      </w:r>
      <w:r w:rsidRPr="00FA50DE">
        <w:rPr>
          <w:lang w:val="sr-Cyrl-RS"/>
        </w:rPr>
        <w:t xml:space="preserve">. Република Србија виђена је као </w:t>
      </w:r>
      <w:r w:rsidRPr="00FA50DE">
        <w:rPr>
          <w:rStyle w:val="Strong"/>
          <w:lang w:val="sr-Cyrl-RS"/>
        </w:rPr>
        <w:t>иноватор у успону</w:t>
      </w:r>
      <w:r w:rsidRPr="00FA50DE">
        <w:rPr>
          <w:lang w:val="sr-Cyrl-RS"/>
        </w:rPr>
        <w:t xml:space="preserve"> </w:t>
      </w:r>
      <w:r w:rsidRPr="00FA50DE">
        <w:rPr>
          <w:rStyle w:val="Emphasis"/>
        </w:rPr>
        <w:t>(emerging innovator</w:t>
      </w:r>
      <w:r w:rsidRPr="00FA50DE">
        <w:rPr>
          <w:rStyle w:val="Emphasis"/>
          <w:lang w:val="sr-Cyrl-RS"/>
        </w:rPr>
        <w:t>)</w:t>
      </w:r>
      <w:r w:rsidRPr="00FA50DE">
        <w:rPr>
          <w:lang w:val="sr-Cyrl-RS"/>
        </w:rPr>
        <w:t xml:space="preserve"> мерено сумарним индексом иновативности </w:t>
      </w:r>
      <w:r w:rsidRPr="00FA50DE">
        <w:rPr>
          <w:rStyle w:val="Emphasis"/>
          <w:lang w:val="sr-Cyrl-RS"/>
        </w:rPr>
        <w:t>(</w:t>
      </w:r>
      <w:r w:rsidRPr="00FA50DE">
        <w:rPr>
          <w:rStyle w:val="Emphasis"/>
        </w:rPr>
        <w:t>European Innovation Scoreboard</w:t>
      </w:r>
      <w:r w:rsidRPr="00FA50DE">
        <w:rPr>
          <w:rStyle w:val="Emphasis"/>
          <w:lang w:val="sr-Cyrl-RS"/>
        </w:rPr>
        <w:t xml:space="preserve"> 2023)</w:t>
      </w:r>
      <w:r w:rsidRPr="00FA50DE">
        <w:rPr>
          <w:lang w:val="sr-Cyrl-RS"/>
        </w:rPr>
        <w:t xml:space="preserve"> који износи 63,2% у односу на просек ЕУ у 2023. години. Индекс иновативности за Републику Србију је повећан за 15,1 п.п. у периоду 2016-2022. (у односу на резултате ЕУ у 2016), што је више од повећања овог индекса за ЕУ који износи око 8,5 п.п. у истом временском периоду, чиме </w:t>
      </w:r>
      <w:r w:rsidRPr="00FA50DE">
        <w:rPr>
          <w:rStyle w:val="Strong"/>
          <w:lang w:val="sr-Cyrl-RS"/>
        </w:rPr>
        <w:t>разлика у перформансама</w:t>
      </w:r>
      <w:r w:rsidRPr="00F42C7C">
        <w:rPr>
          <w:rStyle w:val="Strong"/>
          <w:lang w:val="sr-Cyrl-RS"/>
        </w:rPr>
        <w:t xml:space="preserve"> Републике Србије у односу на просек ЕУ постаје све мања.</w:t>
      </w:r>
    </w:p>
    <w:p w14:paraId="01A90F0E" w14:textId="77777777" w:rsidR="00F42C7C" w:rsidRPr="00F42C7C" w:rsidRDefault="00F42C7C" w:rsidP="00F42C7C">
      <w:pPr>
        <w:pStyle w:val="NormalWeb"/>
        <w:spacing w:before="0" w:beforeAutospacing="0" w:after="60" w:afterAutospacing="0"/>
        <w:jc w:val="both"/>
        <w:divId w:val="1221987304"/>
        <w:rPr>
          <w:lang w:val="sr-Cyrl-RS"/>
        </w:rPr>
      </w:pPr>
      <w:r w:rsidRPr="00F42C7C">
        <w:rPr>
          <w:lang w:val="sr-Cyrl-RS"/>
        </w:rPr>
        <w:t>Република Србија се налази на 53. месту, од 132 земље, према Глобалном индексу иновативности</w:t>
      </w:r>
      <w:r w:rsidR="00D37AE8">
        <w:rPr>
          <w:rStyle w:val="FootnoteReference"/>
          <w:lang w:val="sr-Cyrl-RS"/>
        </w:rPr>
        <w:footnoteReference w:id="52"/>
      </w:r>
      <w:r w:rsidR="00D37AE8">
        <w:rPr>
          <w:lang w:val="sr-Latn-RS"/>
        </w:rPr>
        <w:t xml:space="preserve"> </w:t>
      </w:r>
      <w:r w:rsidRPr="00F42C7C">
        <w:rPr>
          <w:lang w:val="sr-Cyrl-RS"/>
        </w:rPr>
        <w:t xml:space="preserve">за 2023. годину </w:t>
      </w:r>
      <w:r w:rsidRPr="00F42C7C">
        <w:rPr>
          <w:rStyle w:val="Emphasis"/>
          <w:lang w:val="sr-Cyrl-RS"/>
        </w:rPr>
        <w:t>(</w:t>
      </w:r>
      <w:r w:rsidRPr="00477ACD">
        <w:rPr>
          <w:rStyle w:val="Emphasis"/>
        </w:rPr>
        <w:t>The Global Innovation Index</w:t>
      </w:r>
      <w:r w:rsidRPr="00F42C7C">
        <w:rPr>
          <w:rStyle w:val="Emphasis"/>
          <w:lang w:val="sr-Cyrl-RS"/>
        </w:rPr>
        <w:t xml:space="preserve"> 2023)</w:t>
      </w:r>
      <w:r w:rsidRPr="00F42C7C">
        <w:rPr>
          <w:lang w:val="sr-Cyrl-RS"/>
        </w:rPr>
        <w:t xml:space="preserve"> и у односу на претходну годину бележи раст за две позиције. Република Србија је на 32. месту у Европи, од 39 земаља, што је добар резултат имајући у виду да је то део света са највећом концентрацијом земаља са високоразвијеним иновационим екосистемима – 15 глобалних иновационих лидера долази одавде. </w:t>
      </w:r>
      <w:r w:rsidRPr="00F42C7C">
        <w:rPr>
          <w:rStyle w:val="Strong"/>
          <w:lang w:val="sr-Cyrl-RS"/>
        </w:rPr>
        <w:t>У категорији земаља са вишим средњим нивоом дохотка</w:t>
      </w:r>
      <w:r w:rsidRPr="00F42C7C">
        <w:rPr>
          <w:lang w:val="sr-Cyrl-RS"/>
        </w:rPr>
        <w:t xml:space="preserve"> </w:t>
      </w:r>
      <w:r w:rsidRPr="00F42C7C">
        <w:rPr>
          <w:rStyle w:val="Emphasis"/>
          <w:lang w:val="sr-Cyrl-RS"/>
        </w:rPr>
        <w:t>(</w:t>
      </w:r>
      <w:r w:rsidRPr="00477ACD">
        <w:rPr>
          <w:rStyle w:val="Emphasis"/>
        </w:rPr>
        <w:t>upper middle-income</w:t>
      </w:r>
      <w:r w:rsidRPr="00F42C7C">
        <w:rPr>
          <w:rStyle w:val="Emphasis"/>
          <w:lang w:val="sr-Cyrl-RS"/>
        </w:rPr>
        <w:t>)</w:t>
      </w:r>
      <w:r w:rsidRPr="00F42C7C">
        <w:rPr>
          <w:lang w:val="sr-Cyrl-RS"/>
        </w:rPr>
        <w:t xml:space="preserve">, коју чине 33 државе, </w:t>
      </w:r>
      <w:r w:rsidRPr="00F42C7C">
        <w:rPr>
          <w:rStyle w:val="Strong"/>
          <w:lang w:val="sr-Cyrl-RS"/>
        </w:rPr>
        <w:t>Република Србија је у првих десет земаља.</w:t>
      </w:r>
    </w:p>
    <w:p w14:paraId="4DB3300D" w14:textId="77777777" w:rsidR="00F42C7C" w:rsidRPr="00F42C7C" w:rsidRDefault="00F42C7C" w:rsidP="00F42C7C">
      <w:pPr>
        <w:pStyle w:val="NormalWeb"/>
        <w:spacing w:before="0" w:beforeAutospacing="0" w:after="60" w:afterAutospacing="0"/>
        <w:jc w:val="both"/>
        <w:divId w:val="1221987304"/>
        <w:rPr>
          <w:lang w:val="sr-Cyrl-RS"/>
        </w:rPr>
      </w:pPr>
      <w:r w:rsidRPr="00B857B6">
        <w:rPr>
          <w:rStyle w:val="Strong"/>
          <w:lang w:val="sr-Cyrl-RS"/>
        </w:rPr>
        <w:t>Реформе научно-истраживачког и иновационог система у Републици Србији</w:t>
      </w:r>
      <w:r w:rsidRPr="00B857B6">
        <w:rPr>
          <w:lang w:val="sr-Cyrl-RS"/>
        </w:rPr>
        <w:t xml:space="preserve"> претходних година подржане су </w:t>
      </w:r>
      <w:r w:rsidRPr="00B857B6">
        <w:rPr>
          <w:rStyle w:val="Strong"/>
          <w:lang w:val="sr-Cyrl-RS"/>
        </w:rPr>
        <w:t>усвајањем законодавног оквира</w:t>
      </w:r>
      <w:r w:rsidRPr="00B857B6">
        <w:rPr>
          <w:lang w:val="sr-Cyrl-RS"/>
        </w:rPr>
        <w:t xml:space="preserve">: </w:t>
      </w:r>
      <w:r w:rsidRPr="00B857B6">
        <w:rPr>
          <w:rStyle w:val="Emphasis"/>
          <w:lang w:val="sr-Cyrl-RS"/>
        </w:rPr>
        <w:t>Закон о Фонду за науку Републике Србије</w:t>
      </w:r>
      <w:r w:rsidRPr="00B857B6">
        <w:rPr>
          <w:lang w:val="sr-Cyrl-RS"/>
        </w:rPr>
        <w:t xml:space="preserve"> („Службени гласник РС”, број 85/18); </w:t>
      </w:r>
      <w:r w:rsidRPr="00B857B6">
        <w:rPr>
          <w:rStyle w:val="Emphasis"/>
          <w:lang w:val="sr-Cyrl-RS"/>
        </w:rPr>
        <w:t>Закон о науци и</w:t>
      </w:r>
      <w:r w:rsidRPr="00F42C7C">
        <w:rPr>
          <w:rStyle w:val="Emphasis"/>
          <w:lang w:val="sr-Cyrl-RS"/>
        </w:rPr>
        <w:t xml:space="preserve"> истраживањима</w:t>
      </w:r>
      <w:r w:rsidRPr="00F42C7C">
        <w:rPr>
          <w:lang w:val="sr-Cyrl-RS"/>
        </w:rPr>
        <w:t xml:space="preserve"> („Службени гласник РС”, број 49/19); </w:t>
      </w:r>
      <w:r w:rsidRPr="00F42C7C">
        <w:rPr>
          <w:rStyle w:val="Emphasis"/>
          <w:lang w:val="sr-Cyrl-RS"/>
        </w:rPr>
        <w:t>Закон о иновационој делатности</w:t>
      </w:r>
      <w:r w:rsidRPr="00F42C7C">
        <w:rPr>
          <w:lang w:val="sr-Cyrl-RS"/>
        </w:rPr>
        <w:t xml:space="preserve"> („Службени гласник РС”, број 129/21), као и </w:t>
      </w:r>
      <w:r w:rsidRPr="00F42C7C">
        <w:rPr>
          <w:rStyle w:val="Strong"/>
          <w:lang w:val="sr-Cyrl-RS"/>
        </w:rPr>
        <w:t>стратегија:</w:t>
      </w:r>
      <w:r w:rsidRPr="00F42C7C">
        <w:rPr>
          <w:lang w:val="sr-Cyrl-RS"/>
        </w:rPr>
        <w:t xml:space="preserve"> </w:t>
      </w:r>
      <w:r w:rsidRPr="00F42C7C">
        <w:rPr>
          <w:rStyle w:val="Emphasis"/>
          <w:lang w:val="sr-Cyrl-RS"/>
        </w:rPr>
        <w:t>Стратегија научног и технолошког развоја Републике Србије за период од 2021. до 2025. године „Моћ знања”, са Акционим планом за период 2021. до 2023. године</w:t>
      </w:r>
      <w:r w:rsidRPr="00F42C7C">
        <w:rPr>
          <w:lang w:val="sr-Cyrl-RS"/>
        </w:rPr>
        <w:t xml:space="preserve"> („Службени гласник РС”, број 10/21); </w:t>
      </w:r>
      <w:r w:rsidRPr="00F42C7C">
        <w:rPr>
          <w:rStyle w:val="Emphasis"/>
          <w:lang w:val="sr-Cyrl-RS"/>
        </w:rPr>
        <w:t xml:space="preserve">Стратегија паметне специјализације у Републици Србији за период од 2020. до 2027. године </w:t>
      </w:r>
      <w:r w:rsidRPr="00F42C7C">
        <w:rPr>
          <w:lang w:val="sr-Cyrl-RS"/>
        </w:rPr>
        <w:t xml:space="preserve">(„Службени гласник РС”, број 21/20), </w:t>
      </w:r>
      <w:r w:rsidRPr="00F42C7C">
        <w:rPr>
          <w:rStyle w:val="Emphasis"/>
          <w:lang w:val="sr-Cyrl-RS"/>
        </w:rPr>
        <w:t>Стратегија развоја стартап екосистема Републике Србије за период од 2021. до 2025. године</w:t>
      </w:r>
      <w:r w:rsidRPr="00F42C7C">
        <w:rPr>
          <w:lang w:val="sr-Cyrl-RS"/>
        </w:rPr>
        <w:t xml:space="preserve"> („Службени гласник РС”, број 125/21), </w:t>
      </w:r>
      <w:r w:rsidRPr="00F42C7C">
        <w:rPr>
          <w:rStyle w:val="Emphasis"/>
          <w:lang w:val="sr-Cyrl-RS"/>
        </w:rPr>
        <w:t>Стратегија развоја вештачке интелигенције у Републици Србији за период 2020–2025. године</w:t>
      </w:r>
      <w:r w:rsidRPr="00F42C7C">
        <w:rPr>
          <w:lang w:val="sr-Cyrl-RS"/>
        </w:rPr>
        <w:t xml:space="preserve"> („Службени гласник РС”, број 96/19). Препознате </w:t>
      </w:r>
      <w:r w:rsidRPr="00F42C7C">
        <w:rPr>
          <w:rStyle w:val="Strong"/>
          <w:lang w:val="sr-Cyrl-RS"/>
        </w:rPr>
        <w:t>слабости и претње</w:t>
      </w:r>
      <w:r w:rsidRPr="00F42C7C">
        <w:rPr>
          <w:lang w:val="sr-Cyrl-RS"/>
        </w:rPr>
        <w:t xml:space="preserve"> у овом домену, </w:t>
      </w:r>
      <w:r w:rsidRPr="00F42C7C">
        <w:rPr>
          <w:rStyle w:val="Strong"/>
          <w:lang w:val="sr-Cyrl-RS"/>
        </w:rPr>
        <w:t>отклањају се променом система финансирања науке и истраживања, значајним улагањима у научно-истраживачку инфраструктуру, као и већом оријентисаношћу научних истраживања ка привреди.</w:t>
      </w:r>
    </w:p>
    <w:p w14:paraId="6E4743C1" w14:textId="77777777" w:rsidR="00F42C7C" w:rsidRPr="00F42C7C" w:rsidRDefault="00F42C7C" w:rsidP="00F42C7C">
      <w:pPr>
        <w:pStyle w:val="NormalWeb"/>
        <w:spacing w:before="0" w:beforeAutospacing="0" w:after="60" w:afterAutospacing="0"/>
        <w:jc w:val="both"/>
        <w:divId w:val="1221987304"/>
        <w:rPr>
          <w:lang w:val="sr-Cyrl-RS"/>
        </w:rPr>
      </w:pPr>
      <w:r w:rsidRPr="00F42C7C">
        <w:rPr>
          <w:rStyle w:val="Strong"/>
          <w:lang w:val="sr-Cyrl-RS"/>
        </w:rPr>
        <w:t>Средства за интеграцију истраживачке мреже Републике Србије у европске и глобалне мреже и даље су недовољна, иако се последњих година повећавају улагања у истраживање и развој.</w:t>
      </w:r>
      <w:r w:rsidRPr="00F42C7C">
        <w:rPr>
          <w:lang w:val="sr-Cyrl-RS"/>
        </w:rPr>
        <w:t xml:space="preserve"> Укупна издвајања за науку у Републици Србији </w:t>
      </w:r>
      <w:r w:rsidRPr="000B1ECA">
        <w:rPr>
          <w:lang w:val="sr-Cyrl-RS"/>
        </w:rPr>
        <w:lastRenderedPageBreak/>
        <w:t>износила су 0,99%</w:t>
      </w:r>
      <w:r w:rsidR="00FF3C71" w:rsidRPr="000B1ECA">
        <w:rPr>
          <w:rStyle w:val="FootnoteReference"/>
          <w:lang w:val="sr-Cyrl-RS"/>
        </w:rPr>
        <w:footnoteReference w:id="53"/>
      </w:r>
      <w:r w:rsidR="00FF3C71" w:rsidRPr="000B1ECA">
        <w:rPr>
          <w:lang w:val="sr-Latn-RS"/>
        </w:rPr>
        <w:t xml:space="preserve"> </w:t>
      </w:r>
      <w:r w:rsidRPr="000B1ECA">
        <w:rPr>
          <w:lang w:val="sr-Cyrl-RS"/>
        </w:rPr>
        <w:t>БДП у 2021. (за 0,08 п.п. више у односу на претходну годину) и дупло су нижа од просека у ЕУ-27 (2,27%</w:t>
      </w:r>
      <w:r w:rsidR="00E13F13" w:rsidRPr="000B1ECA">
        <w:rPr>
          <w:rStyle w:val="FootnoteReference"/>
          <w:lang w:val="sr-Cyrl-RS"/>
        </w:rPr>
        <w:footnoteReference w:id="54"/>
      </w:r>
      <w:r w:rsidR="00E13F13" w:rsidRPr="000B1ECA">
        <w:rPr>
          <w:lang w:val="sr-Latn-RS"/>
        </w:rPr>
        <w:t xml:space="preserve"> </w:t>
      </w:r>
      <w:r w:rsidRPr="000B1ECA">
        <w:rPr>
          <w:lang w:val="sr-Cyrl-RS"/>
        </w:rPr>
        <w:t>БДП у 2021). Улагања пословног сектора износе 0,45% БДП</w:t>
      </w:r>
      <w:r w:rsidR="007B109B" w:rsidRPr="000B1ECA">
        <w:rPr>
          <w:lang w:val="sr-Cyrl-RS"/>
        </w:rPr>
        <w:t>,</w:t>
      </w:r>
      <w:r w:rsidRPr="000B1ECA">
        <w:rPr>
          <w:lang w:val="sr-Cyrl-RS"/>
        </w:rPr>
        <w:t xml:space="preserve"> што је знатно испод просека ЕУ-27 (1,5% БДП у 2021</w:t>
      </w:r>
      <w:r w:rsidR="00DE1ABB" w:rsidRPr="000B1ECA">
        <w:rPr>
          <w:rStyle w:val="FootnoteReference"/>
          <w:lang w:val="sr-Cyrl-RS"/>
        </w:rPr>
        <w:footnoteReference w:id="55"/>
      </w:r>
      <w:r w:rsidRPr="000B1ECA">
        <w:rPr>
          <w:lang w:val="sr-Cyrl-RS"/>
        </w:rPr>
        <w:t>).</w:t>
      </w:r>
    </w:p>
    <w:p w14:paraId="3EFF3109" w14:textId="47D620F1" w:rsidR="00F42C7C" w:rsidRPr="00F42C7C" w:rsidRDefault="00F42C7C" w:rsidP="00F42C7C">
      <w:pPr>
        <w:pStyle w:val="NormalWeb"/>
        <w:spacing w:before="0" w:beforeAutospacing="0" w:after="60" w:afterAutospacing="0"/>
        <w:jc w:val="both"/>
        <w:divId w:val="1221987304"/>
        <w:rPr>
          <w:lang w:val="sr-Cyrl-RS"/>
        </w:rPr>
      </w:pPr>
      <w:r w:rsidRPr="00F42C7C">
        <w:rPr>
          <w:rStyle w:val="Strong"/>
          <w:lang w:val="sr-Cyrl-RS"/>
        </w:rPr>
        <w:t>Отворене су и бројне могућности институцијама и компанијама у Републици Србији за учествовање у програму Хоризонт Европа и другим програмима ЕУ (EUREKA и COST).</w:t>
      </w:r>
      <w:r w:rsidRPr="00F42C7C">
        <w:rPr>
          <w:lang w:val="sr-Cyrl-RS"/>
        </w:rPr>
        <w:t xml:space="preserve"> Од почетка реализације програма Хоризонт Европа, </w:t>
      </w:r>
      <w:r w:rsidR="004E19B5">
        <w:t>307</w:t>
      </w:r>
      <w:r w:rsidR="004E19B5" w:rsidRPr="00F42C7C">
        <w:rPr>
          <w:lang w:val="sr-Cyrl-RS"/>
        </w:rPr>
        <w:t xml:space="preserve"> </w:t>
      </w:r>
      <w:r w:rsidRPr="00F42C7C">
        <w:rPr>
          <w:lang w:val="sr-Cyrl-RS"/>
        </w:rPr>
        <w:t xml:space="preserve">институцијe/организацијe из Републике Србије су добиле финансирање за </w:t>
      </w:r>
      <w:r w:rsidR="004E19B5">
        <w:t>234</w:t>
      </w:r>
      <w:r w:rsidR="004E19B5" w:rsidRPr="00F42C7C">
        <w:rPr>
          <w:lang w:val="sr-Cyrl-RS"/>
        </w:rPr>
        <w:t xml:space="preserve"> </w:t>
      </w:r>
      <w:r w:rsidRPr="00F42C7C">
        <w:rPr>
          <w:lang w:val="sr-Cyrl-RS"/>
        </w:rPr>
        <w:t xml:space="preserve">пројекта са укупним буџетом од </w:t>
      </w:r>
      <w:r w:rsidR="004E19B5">
        <w:t>80,6</w:t>
      </w:r>
      <w:r w:rsidRPr="00F42C7C">
        <w:rPr>
          <w:lang w:val="sr-Cyrl-RS"/>
        </w:rPr>
        <w:t xml:space="preserve"> милиона евра</w:t>
      </w:r>
      <w:r w:rsidR="004A3C61">
        <w:rPr>
          <w:rStyle w:val="FootnoteReference"/>
          <w:lang w:val="sr-Cyrl-RS"/>
        </w:rPr>
        <w:footnoteReference w:id="56"/>
      </w:r>
      <w:r w:rsidRPr="00F42C7C">
        <w:rPr>
          <w:lang w:val="sr-Cyrl-RS"/>
        </w:rPr>
        <w:t>.</w:t>
      </w:r>
    </w:p>
    <w:p w14:paraId="5F08EBBA" w14:textId="1E629C96" w:rsidR="00F42C7C" w:rsidRPr="00F42C7C" w:rsidRDefault="00F42C7C" w:rsidP="00F42C7C">
      <w:pPr>
        <w:pStyle w:val="NormalWeb"/>
        <w:spacing w:before="0" w:beforeAutospacing="0" w:after="60" w:afterAutospacing="0"/>
        <w:jc w:val="both"/>
        <w:divId w:val="1221987304"/>
        <w:rPr>
          <w:lang w:val="sr-Cyrl-RS"/>
        </w:rPr>
      </w:pPr>
      <w:r w:rsidRPr="00F42C7C">
        <w:rPr>
          <w:rStyle w:val="Strong"/>
          <w:lang w:val="sr-Cyrl-RS"/>
        </w:rPr>
        <w:t>Уведен комбиновани институционално-пројектни модел финансирања омогућио је вишегодишње планирање активности научноистраживачких институција</w:t>
      </w:r>
      <w:r w:rsidRPr="00F42C7C">
        <w:rPr>
          <w:lang w:val="sr-Cyrl-RS"/>
        </w:rPr>
        <w:t xml:space="preserve">. Подршка научноистраживачкој делатности се пружа кроз активности </w:t>
      </w:r>
      <w:r w:rsidRPr="00F42C7C">
        <w:rPr>
          <w:rStyle w:val="Strong"/>
          <w:lang w:val="sr-Cyrl-RS"/>
        </w:rPr>
        <w:t>Фонда за науку</w:t>
      </w:r>
      <w:r w:rsidRPr="00F42C7C">
        <w:rPr>
          <w:lang w:val="sr-Cyrl-RS"/>
        </w:rPr>
        <w:t xml:space="preserve"> </w:t>
      </w:r>
      <w:r w:rsidRPr="00B857B6">
        <w:rPr>
          <w:lang w:val="sr-Cyrl-RS"/>
        </w:rPr>
        <w:t xml:space="preserve">који </w:t>
      </w:r>
      <w:r w:rsidRPr="00B857B6">
        <w:rPr>
          <w:rStyle w:val="Strong"/>
          <w:lang w:val="sr-Cyrl-RS"/>
        </w:rPr>
        <w:t xml:space="preserve">управља </w:t>
      </w:r>
      <w:r w:rsidR="00B857B6" w:rsidRPr="00B857B6">
        <w:rPr>
          <w:rStyle w:val="Strong"/>
          <w:lang w:val="sr-Cyrl-RS"/>
        </w:rPr>
        <w:t>компететивним</w:t>
      </w:r>
      <w:r w:rsidRPr="00B857B6">
        <w:rPr>
          <w:rStyle w:val="Strong"/>
          <w:lang w:val="sr-Cyrl-RS"/>
        </w:rPr>
        <w:t xml:space="preserve"> пројектним позивима</w:t>
      </w:r>
      <w:r w:rsidRPr="00B857B6">
        <w:rPr>
          <w:lang w:val="sr-Cyrl-RS"/>
        </w:rPr>
        <w:t xml:space="preserve"> на основу којих је до сада подржано 415 пројеката</w:t>
      </w:r>
      <w:r w:rsidR="00E12D61" w:rsidRPr="00B857B6">
        <w:rPr>
          <w:lang w:val="sr-Cyrl-RS"/>
        </w:rPr>
        <w:t xml:space="preserve"> са 79,5 милиона евра, </w:t>
      </w:r>
      <w:r w:rsidRPr="00B857B6">
        <w:rPr>
          <w:lang w:val="sr-Cyrl-RS"/>
        </w:rPr>
        <w:t xml:space="preserve">на којима учествује више од 2.700 истраживача. Фонд за науку тренутно спроводи 10 програма, од којих је </w:t>
      </w:r>
      <w:r w:rsidR="004E19B5">
        <w:rPr>
          <w:lang w:val="sr-Cyrl-RS"/>
        </w:rPr>
        <w:t>девет</w:t>
      </w:r>
      <w:r w:rsidR="004E19B5" w:rsidRPr="00B857B6">
        <w:rPr>
          <w:lang w:val="sr-Cyrl-RS"/>
        </w:rPr>
        <w:t xml:space="preserve"> </w:t>
      </w:r>
      <w:r w:rsidRPr="00B857B6">
        <w:rPr>
          <w:lang w:val="sr-Cyrl-RS"/>
        </w:rPr>
        <w:t>у фази</w:t>
      </w:r>
      <w:r w:rsidRPr="00F42C7C">
        <w:rPr>
          <w:lang w:val="sr-Cyrl-RS"/>
        </w:rPr>
        <w:t xml:space="preserve"> имплементације, а </w:t>
      </w:r>
      <w:r w:rsidR="004E19B5">
        <w:rPr>
          <w:lang w:val="sr-Cyrl-RS"/>
        </w:rPr>
        <w:t>један</w:t>
      </w:r>
      <w:r w:rsidR="004E19B5" w:rsidRPr="00F42C7C">
        <w:rPr>
          <w:lang w:val="sr-Cyrl-RS"/>
        </w:rPr>
        <w:t xml:space="preserve"> </w:t>
      </w:r>
      <w:r w:rsidRPr="00F42C7C">
        <w:rPr>
          <w:lang w:val="sr-Cyrl-RS"/>
        </w:rPr>
        <w:t>у фази евалуације</w:t>
      </w:r>
      <w:r w:rsidR="005463EE">
        <w:rPr>
          <w:rStyle w:val="FootnoteReference"/>
          <w:lang w:val="sr-Cyrl-RS"/>
        </w:rPr>
        <w:footnoteReference w:id="57"/>
      </w:r>
      <w:r w:rsidRPr="00F42C7C">
        <w:rPr>
          <w:lang w:val="sr-Cyrl-RS"/>
        </w:rPr>
        <w:t>.</w:t>
      </w:r>
    </w:p>
    <w:p w14:paraId="74482704" w14:textId="481DF40B" w:rsidR="00F42C7C" w:rsidRPr="00B857B6" w:rsidRDefault="00F42C7C" w:rsidP="00F42C7C">
      <w:pPr>
        <w:pStyle w:val="NormalWeb"/>
        <w:spacing w:before="0" w:beforeAutospacing="0" w:after="60" w:afterAutospacing="0"/>
        <w:jc w:val="both"/>
        <w:divId w:val="1221987304"/>
        <w:rPr>
          <w:lang w:val="sr-Cyrl-RS"/>
        </w:rPr>
      </w:pPr>
      <w:r w:rsidRPr="00F42C7C">
        <w:rPr>
          <w:rStyle w:val="Strong"/>
          <w:lang w:val="sr-Cyrl-RS"/>
        </w:rPr>
        <w:t>Стварање иновација, јачање везе између науке и привреде, оснивање нових и оснаживање постојећих предузећа са иновативним потенцијалом</w:t>
      </w:r>
      <w:r w:rsidRPr="00F42C7C">
        <w:rPr>
          <w:lang w:val="sr-Cyrl-RS"/>
        </w:rPr>
        <w:t xml:space="preserve">, различитим финансијским инструментима </w:t>
      </w:r>
      <w:r w:rsidRPr="00F42C7C">
        <w:rPr>
          <w:rStyle w:val="Strong"/>
          <w:lang w:val="sr-Cyrl-RS"/>
        </w:rPr>
        <w:t>подржава Фонд за иновациону делатност</w:t>
      </w:r>
      <w:r w:rsidRPr="00F42C7C">
        <w:rPr>
          <w:lang w:val="sr-Cyrl-RS"/>
        </w:rPr>
        <w:t>. Од оснивања до сада, више од 1.720 пројеката је финансирано са 79,8 милиона евра</w:t>
      </w:r>
      <w:r w:rsidR="00A670A7">
        <w:rPr>
          <w:rStyle w:val="FootnoteReference"/>
          <w:lang w:val="sr-Cyrl-RS"/>
        </w:rPr>
        <w:footnoteReference w:id="58"/>
      </w:r>
      <w:r w:rsidRPr="00F42C7C">
        <w:rPr>
          <w:lang w:val="sr-Cyrl-RS"/>
        </w:rPr>
        <w:t xml:space="preserve">. Одобрено је: 53,9 милиона евра за 656 иновативних пројеката; 5,6 милиона евра за 1.144 иновациона ваучера; </w:t>
      </w:r>
      <w:r w:rsidR="00163E35">
        <w:rPr>
          <w:lang w:val="sr-Cyrl-RS"/>
        </w:rPr>
        <w:t>5</w:t>
      </w:r>
      <w:r w:rsidRPr="00F42C7C">
        <w:rPr>
          <w:lang w:val="sr-Cyrl-RS"/>
        </w:rPr>
        <w:t xml:space="preserve"> милиона евра за 39 стартапа учесника акцелератора Катапулт; 2 милиона евра за подршку 58 стартапа у најранијој фази развоја у оквиру </w:t>
      </w:r>
      <w:r w:rsidRPr="00B857B6">
        <w:rPr>
          <w:lang w:val="sr-Cyrl-RS"/>
        </w:rPr>
        <w:t>Програма паметни почетак; 1,5 милиона евра подршке за 72 пројеката трансфера технологије.</w:t>
      </w:r>
    </w:p>
    <w:p w14:paraId="0F0DCC9A" w14:textId="77777777" w:rsidR="00F42C7C" w:rsidRPr="00B857B6" w:rsidRDefault="00F42C7C" w:rsidP="00F42C7C">
      <w:pPr>
        <w:pStyle w:val="NormalWeb"/>
        <w:spacing w:before="0" w:beforeAutospacing="0" w:after="60" w:afterAutospacing="0"/>
        <w:jc w:val="both"/>
        <w:divId w:val="1221987304"/>
        <w:rPr>
          <w:lang w:val="sr-Cyrl-RS"/>
        </w:rPr>
      </w:pPr>
      <w:r w:rsidRPr="00B857B6">
        <w:rPr>
          <w:rStyle w:val="Strong"/>
          <w:lang w:val="sr-Cyrl-RS"/>
        </w:rPr>
        <w:t>Улагањем у иновациону инфраструктуру шири се мрежа научно-технолошки</w:t>
      </w:r>
      <w:r w:rsidR="00E12D61" w:rsidRPr="00B857B6">
        <w:rPr>
          <w:rStyle w:val="Strong"/>
          <w:lang w:val="sr-Cyrl-RS"/>
        </w:rPr>
        <w:t>х</w:t>
      </w:r>
      <w:r w:rsidRPr="00B857B6">
        <w:rPr>
          <w:rStyle w:val="Strong"/>
          <w:lang w:val="sr-Cyrl-RS"/>
        </w:rPr>
        <w:t xml:space="preserve"> паркова</w:t>
      </w:r>
      <w:r w:rsidRPr="00B857B6">
        <w:rPr>
          <w:lang w:val="sr-Cyrl-RS"/>
        </w:rPr>
        <w:t xml:space="preserve"> </w:t>
      </w:r>
      <w:r w:rsidR="00E12D61" w:rsidRPr="00B857B6">
        <w:rPr>
          <w:lang w:val="sr-Cyrl-RS"/>
        </w:rPr>
        <w:t xml:space="preserve">(НТП) </w:t>
      </w:r>
      <w:r w:rsidRPr="00B857B6">
        <w:rPr>
          <w:lang w:val="sr-Cyrl-RS"/>
        </w:rPr>
        <w:t xml:space="preserve">који пружају инфраструктурну и стручну подршку иновационој делатности. Иноваторима су на располагању четири најсавременија </w:t>
      </w:r>
      <w:r w:rsidR="00E12D61" w:rsidRPr="00B857B6">
        <w:rPr>
          <w:lang w:val="sr-Cyrl-RS"/>
        </w:rPr>
        <w:t>НТП</w:t>
      </w:r>
      <w:r w:rsidR="00BF5803" w:rsidRPr="00B857B6">
        <w:rPr>
          <w:lang w:val="sr-Cyrl-RS"/>
        </w:rPr>
        <w:t xml:space="preserve"> </w:t>
      </w:r>
      <w:r w:rsidRPr="00B857B6">
        <w:rPr>
          <w:lang w:val="sr-Cyrl-RS"/>
        </w:rPr>
        <w:t>у Београду, Новом Саду, Нишу и Чачку. Укупан број компанија чланица у свим НТП је 155 станара и 82 компаниј</w:t>
      </w:r>
      <w:r w:rsidR="00BF5803" w:rsidRPr="00B857B6">
        <w:rPr>
          <w:lang w:val="sr-Cyrl-RS"/>
        </w:rPr>
        <w:t>е</w:t>
      </w:r>
      <w:r w:rsidRPr="00B857B6">
        <w:rPr>
          <w:lang w:val="sr-Cyrl-RS"/>
        </w:rPr>
        <w:t xml:space="preserve"> које имају виртуелно чланство (користе све услуге осим простора парка) </w:t>
      </w:r>
      <w:r w:rsidR="00E12D61" w:rsidRPr="00B857B6">
        <w:rPr>
          <w:lang w:val="sr-Cyrl-RS"/>
        </w:rPr>
        <w:t xml:space="preserve">у којима </w:t>
      </w:r>
      <w:r w:rsidRPr="00B857B6">
        <w:rPr>
          <w:lang w:val="sr-Cyrl-RS"/>
        </w:rPr>
        <w:t>је запослено 3</w:t>
      </w:r>
      <w:r w:rsidR="00477ACD" w:rsidRPr="00B857B6">
        <w:rPr>
          <w:lang w:val="sr-Latn-RS"/>
        </w:rPr>
        <w:t>.</w:t>
      </w:r>
      <w:r w:rsidRPr="00B857B6">
        <w:rPr>
          <w:lang w:val="sr-Cyrl-RS"/>
        </w:rPr>
        <w:t>905 лица.</w:t>
      </w:r>
    </w:p>
    <w:p w14:paraId="1F6EE512" w14:textId="77777777" w:rsidR="00F42C7C" w:rsidRPr="00B857B6" w:rsidRDefault="00F42C7C" w:rsidP="00F42C7C">
      <w:pPr>
        <w:pStyle w:val="NormalWeb"/>
        <w:spacing w:before="0" w:beforeAutospacing="0" w:after="60" w:afterAutospacing="0"/>
        <w:jc w:val="both"/>
        <w:divId w:val="1221987304"/>
        <w:rPr>
          <w:lang w:val="sr-Cyrl-RS"/>
        </w:rPr>
      </w:pPr>
      <w:r w:rsidRPr="00B857B6">
        <w:rPr>
          <w:rStyle w:val="Strong"/>
          <w:lang w:val="sr-Cyrl-RS"/>
        </w:rPr>
        <w:t>Истраживачко-развојни институт за вештачку интелигенцију Србије,</w:t>
      </w:r>
      <w:r w:rsidRPr="00B857B6">
        <w:rPr>
          <w:lang w:val="sr-Cyrl-RS"/>
        </w:rPr>
        <w:t xml:space="preserve"> који је у потпуности оперативан, тежи да </w:t>
      </w:r>
      <w:r w:rsidRPr="00B857B6">
        <w:rPr>
          <w:rStyle w:val="Strong"/>
          <w:lang w:val="sr-Cyrl-RS"/>
        </w:rPr>
        <w:t>споји науку и привреду</w:t>
      </w:r>
      <w:r w:rsidRPr="00B857B6">
        <w:rPr>
          <w:lang w:val="sr-Cyrl-RS"/>
        </w:rPr>
        <w:t xml:space="preserve"> и допринесе развоју и трансферу технологије из домена вештачке интелигенције и машинског учења. Како би</w:t>
      </w:r>
      <w:r w:rsidR="00BF5803" w:rsidRPr="00B857B6">
        <w:rPr>
          <w:lang w:val="sr-Cyrl-RS"/>
        </w:rPr>
        <w:t xml:space="preserve"> се</w:t>
      </w:r>
      <w:r w:rsidRPr="00B857B6">
        <w:rPr>
          <w:lang w:val="sr-Cyrl-RS"/>
        </w:rPr>
        <w:t xml:space="preserve"> унапредило јавно здравље, истраживања и примену вештачке интелигенције у медицини спроводиће заједно са Институтом за јавно здравље Србије „Др Милан</w:t>
      </w:r>
      <w:r w:rsidRPr="00F42C7C">
        <w:rPr>
          <w:lang w:val="sr-Cyrl-RS"/>
        </w:rPr>
        <w:t xml:space="preserve"> Јовановић Батут”. Покренута је и сарадња са привредом, пре свега компанијама </w:t>
      </w:r>
      <w:r w:rsidRPr="00B857B6">
        <w:rPr>
          <w:rStyle w:val="Emphasis"/>
        </w:rPr>
        <w:t>Continental Automotive Serbia</w:t>
      </w:r>
      <w:r w:rsidRPr="00B857B6">
        <w:rPr>
          <w:lang w:val="sr-Cyrl-RS"/>
        </w:rPr>
        <w:t xml:space="preserve"> (развој најиновативнијих технологија за аутомобилску индустрију) и </w:t>
      </w:r>
      <w:r w:rsidRPr="00B857B6">
        <w:rPr>
          <w:rStyle w:val="Emphasis"/>
          <w:lang w:val="sr-Cyrl-RS"/>
        </w:rPr>
        <w:t xml:space="preserve">NTT </w:t>
      </w:r>
      <w:r w:rsidRPr="00B857B6">
        <w:rPr>
          <w:rStyle w:val="Emphasis"/>
        </w:rPr>
        <w:t>Data</w:t>
      </w:r>
      <w:r w:rsidRPr="00B857B6">
        <w:rPr>
          <w:lang w:val="sr-Cyrl-RS"/>
        </w:rPr>
        <w:t xml:space="preserve"> (глобални иноватор ИТ и пословних услуга). У Државном дата центру </w:t>
      </w:r>
      <w:r w:rsidR="00E12D61" w:rsidRPr="00B857B6">
        <w:rPr>
          <w:lang w:val="sr-Cyrl-RS"/>
        </w:rPr>
        <w:t>функционише</w:t>
      </w:r>
      <w:r w:rsidRPr="00B857B6">
        <w:rPr>
          <w:lang w:val="sr-Cyrl-RS"/>
        </w:rPr>
        <w:t xml:space="preserve"> </w:t>
      </w:r>
      <w:r w:rsidRPr="00B857B6">
        <w:rPr>
          <w:rStyle w:val="Strong"/>
          <w:lang w:val="sr-Cyrl-RS"/>
        </w:rPr>
        <w:t>Национална платформа за вештачку интелигенцију</w:t>
      </w:r>
      <w:r w:rsidR="000716B8" w:rsidRPr="00B857B6">
        <w:rPr>
          <w:rStyle w:val="FootnoteReference"/>
          <w:b/>
          <w:bCs/>
          <w:lang w:val="sr-Cyrl-RS"/>
        </w:rPr>
        <w:footnoteReference w:id="59"/>
      </w:r>
      <w:r w:rsidR="000716B8" w:rsidRPr="00B857B6">
        <w:rPr>
          <w:rStyle w:val="Strong"/>
          <w:lang w:val="sr-Latn-RS"/>
        </w:rPr>
        <w:t xml:space="preserve"> </w:t>
      </w:r>
      <w:r w:rsidR="00E12D61" w:rsidRPr="00B857B6">
        <w:rPr>
          <w:rStyle w:val="Strong"/>
          <w:b w:val="0"/>
          <w:lang w:val="sr-Cyrl-RS"/>
        </w:rPr>
        <w:t xml:space="preserve">од </w:t>
      </w:r>
      <w:r w:rsidRPr="00B857B6">
        <w:rPr>
          <w:lang w:val="sr-Cyrl-RS"/>
        </w:rPr>
        <w:t>децембра 2021. године. Такође, Република Србија је изабрана з</w:t>
      </w:r>
      <w:r w:rsidRPr="00B857B6">
        <w:rPr>
          <w:rStyle w:val="Strong"/>
          <w:lang w:val="sr-Cyrl-RS"/>
        </w:rPr>
        <w:t xml:space="preserve">а чланицу Глобалног партнерства за вештачку интелигенцију </w:t>
      </w:r>
      <w:r w:rsidRPr="00B857B6">
        <w:rPr>
          <w:lang w:val="sr-Cyrl-RS"/>
        </w:rPr>
        <w:t>(GPAI) на годишњој конференцији у Токију крајем 2022. године.</w:t>
      </w:r>
    </w:p>
    <w:p w14:paraId="7C56B50F" w14:textId="77777777" w:rsidR="00F42C7C" w:rsidRPr="00B857B6" w:rsidRDefault="00F42C7C" w:rsidP="00F42C7C">
      <w:pPr>
        <w:pStyle w:val="NormalWeb"/>
        <w:spacing w:before="0" w:beforeAutospacing="0" w:after="60" w:afterAutospacing="0"/>
        <w:jc w:val="both"/>
        <w:divId w:val="1221987304"/>
        <w:rPr>
          <w:lang w:val="sr-Cyrl-RS"/>
        </w:rPr>
      </w:pPr>
      <w:r w:rsidRPr="00B857B6">
        <w:rPr>
          <w:rStyle w:val="Strong"/>
          <w:lang w:val="sr-Cyrl-RS"/>
        </w:rPr>
        <w:lastRenderedPageBreak/>
        <w:t>Центар за четврту индустријску револуцију у Републици Србији основан</w:t>
      </w:r>
      <w:r w:rsidR="00BC680F" w:rsidRPr="00B857B6">
        <w:rPr>
          <w:rStyle w:val="FootnoteReference"/>
          <w:b/>
          <w:bCs/>
          <w:lang w:val="sr-Cyrl-RS"/>
        </w:rPr>
        <w:footnoteReference w:id="60"/>
      </w:r>
      <w:r w:rsidR="00BC680F" w:rsidRPr="00B857B6">
        <w:rPr>
          <w:rStyle w:val="Strong"/>
          <w:lang w:val="sr-Latn-RS"/>
        </w:rPr>
        <w:t xml:space="preserve"> </w:t>
      </w:r>
      <w:r w:rsidRPr="00B857B6">
        <w:rPr>
          <w:rStyle w:val="Strong"/>
          <w:lang w:val="sr-Cyrl-RS"/>
        </w:rPr>
        <w:t xml:space="preserve">је у мају 2022. године </w:t>
      </w:r>
      <w:r w:rsidRPr="00B857B6">
        <w:rPr>
          <w:lang w:val="sr-Cyrl-RS"/>
        </w:rPr>
        <w:t xml:space="preserve">са фокусом на две области - биотехнологији и вештачкој интелигенцији у здравству. Центар омогућава да се фундаментална истраживања у области биотехнологије, молекуларне биологије и медицине користе за развој привреде. Захваљујући делатности Центра, Република Србија се придружила Европској лабораторији за молекуларну биологију </w:t>
      </w:r>
      <w:r w:rsidRPr="00B857B6">
        <w:rPr>
          <w:rStyle w:val="Emphasis"/>
          <w:lang w:val="sr-Cyrl-RS"/>
        </w:rPr>
        <w:t>(EMBL)</w:t>
      </w:r>
      <w:r w:rsidRPr="00B857B6">
        <w:rPr>
          <w:lang w:val="sr-Cyrl-RS"/>
        </w:rPr>
        <w:t>, започевши трогодишњи пут ка пуноправном чланству.</w:t>
      </w:r>
    </w:p>
    <w:p w14:paraId="256CF244" w14:textId="402823C3" w:rsidR="00F42C7C" w:rsidRPr="00F42C7C" w:rsidRDefault="00F42C7C" w:rsidP="00F42C7C">
      <w:pPr>
        <w:pStyle w:val="NormalWeb"/>
        <w:spacing w:before="0" w:beforeAutospacing="0" w:after="60" w:afterAutospacing="0"/>
        <w:jc w:val="both"/>
        <w:divId w:val="1221987304"/>
        <w:rPr>
          <w:lang w:val="sr-Cyrl-RS"/>
        </w:rPr>
      </w:pPr>
      <w:r w:rsidRPr="00B857B6">
        <w:rPr>
          <w:rStyle w:val="Strong"/>
          <w:lang w:val="sr-Cyrl-RS"/>
        </w:rPr>
        <w:t>Изградњом БИО4</w:t>
      </w:r>
      <w:r w:rsidR="00851516" w:rsidRPr="00B857B6">
        <w:rPr>
          <w:rStyle w:val="Strong"/>
          <w:lang w:val="sr-Latn-RS"/>
        </w:rPr>
        <w:t xml:space="preserve"> </w:t>
      </w:r>
      <w:r w:rsidRPr="00B857B6">
        <w:rPr>
          <w:b/>
          <w:lang w:val="sr-Cyrl-RS"/>
        </w:rPr>
        <w:t>Кампуса</w:t>
      </w:r>
      <w:r w:rsidR="002A0A41" w:rsidRPr="00B857B6">
        <w:rPr>
          <w:rStyle w:val="FootnoteReference"/>
          <w:b/>
          <w:bCs/>
          <w:lang w:val="sr-Cyrl-RS"/>
        </w:rPr>
        <w:footnoteReference w:id="61"/>
      </w:r>
      <w:r w:rsidRPr="00B857B6">
        <w:rPr>
          <w:lang w:val="sr-Cyrl-RS"/>
        </w:rPr>
        <w:t xml:space="preserve">, </w:t>
      </w:r>
      <w:r w:rsidRPr="00B857B6">
        <w:rPr>
          <w:rStyle w:val="Strong"/>
          <w:lang w:val="sr-Cyrl-RS"/>
        </w:rPr>
        <w:t>Београд постаје препознатљива тачка истраживања и развоја Југоисточне Европе</w:t>
      </w:r>
      <w:r w:rsidRPr="00B857B6">
        <w:rPr>
          <w:lang w:val="sr-Cyrl-RS"/>
        </w:rPr>
        <w:t>. Идејно решење кампуса израђено је током 2022. године, припремни радови поч</w:t>
      </w:r>
      <w:r w:rsidR="000A1B3A">
        <w:rPr>
          <w:lang w:val="sr-Cyrl-RS"/>
        </w:rPr>
        <w:t xml:space="preserve">ели су </w:t>
      </w:r>
      <w:r w:rsidRPr="00B857B6">
        <w:rPr>
          <w:lang w:val="sr-Cyrl-RS"/>
        </w:rPr>
        <w:t>2023.</w:t>
      </w:r>
      <w:r w:rsidR="00BF5803" w:rsidRPr="00B857B6">
        <w:rPr>
          <w:lang w:val="sr-Cyrl-RS"/>
        </w:rPr>
        <w:t xml:space="preserve"> године</w:t>
      </w:r>
      <w:r w:rsidRPr="00B857B6">
        <w:rPr>
          <w:lang w:val="sr-Cyrl-RS"/>
        </w:rPr>
        <w:t xml:space="preserve">, </w:t>
      </w:r>
      <w:r w:rsidR="00E12D61" w:rsidRPr="00B857B6">
        <w:rPr>
          <w:lang w:val="sr-Cyrl-RS"/>
        </w:rPr>
        <w:t xml:space="preserve">а планирано је да буде </w:t>
      </w:r>
      <w:r w:rsidRPr="00B857B6">
        <w:rPr>
          <w:lang w:val="sr-Cyrl-RS"/>
        </w:rPr>
        <w:t xml:space="preserve">потпуно функционалан 2026. године. У </w:t>
      </w:r>
      <w:r w:rsidR="001C0663" w:rsidRPr="00B857B6">
        <w:rPr>
          <w:lang w:val="sr-Cyrl-RS"/>
        </w:rPr>
        <w:t>К</w:t>
      </w:r>
      <w:r w:rsidRPr="00B857B6">
        <w:rPr>
          <w:lang w:val="sr-Cyrl-RS"/>
        </w:rPr>
        <w:t>ампусу ће бити смештен</w:t>
      </w:r>
      <w:r w:rsidR="00E12D61" w:rsidRPr="00B857B6">
        <w:rPr>
          <w:lang w:val="sr-Cyrl-RS"/>
        </w:rPr>
        <w:t>и:</w:t>
      </w:r>
      <w:r w:rsidRPr="00B857B6">
        <w:rPr>
          <w:lang w:val="sr-Cyrl-RS"/>
        </w:rPr>
        <w:t xml:space="preserve"> 7 факултета, 9 научно-истраживачких института, екстензија </w:t>
      </w:r>
      <w:r w:rsidR="00BF5803" w:rsidRPr="00B857B6">
        <w:rPr>
          <w:lang w:val="sr-Cyrl-RS"/>
        </w:rPr>
        <w:t>НТП</w:t>
      </w:r>
      <w:r w:rsidRPr="00B857B6">
        <w:rPr>
          <w:lang w:val="sr-Cyrl-RS"/>
        </w:rPr>
        <w:t xml:space="preserve"> Београд, истраживачко-развојни центри фармацеутских и биотехнолошких компанија (домаћих и страних), </w:t>
      </w:r>
      <w:r w:rsidR="003C211C" w:rsidRPr="00B857B6">
        <w:rPr>
          <w:lang w:val="sr-Cyrl-RS"/>
        </w:rPr>
        <w:t>7</w:t>
      </w:r>
      <w:r w:rsidRPr="00B857B6">
        <w:rPr>
          <w:lang w:val="sr-Cyrl-RS"/>
        </w:rPr>
        <w:t xml:space="preserve"> центара</w:t>
      </w:r>
      <w:r w:rsidRPr="00F42C7C">
        <w:rPr>
          <w:lang w:val="sr-Cyrl-RS"/>
        </w:rPr>
        <w:t xml:space="preserve"> изузетне научне инфраструктуре, конференцијски и мултимедијални изложбени центар и други садржаји. Очекује се да ће овако окружење привући истраживаче из целог света, али и ублажити одлив домаћих стручњака из земље.</w:t>
      </w:r>
    </w:p>
    <w:p w14:paraId="5F96F13E" w14:textId="77777777" w:rsidR="00F42C7C" w:rsidRPr="00F42C7C" w:rsidRDefault="00F42C7C" w:rsidP="00F42C7C">
      <w:pPr>
        <w:pStyle w:val="NormalWeb"/>
        <w:spacing w:before="0" w:beforeAutospacing="0" w:after="60" w:afterAutospacing="0"/>
        <w:jc w:val="both"/>
        <w:divId w:val="1221987304"/>
        <w:rPr>
          <w:lang w:val="sr-Cyrl-RS"/>
        </w:rPr>
      </w:pPr>
      <w:r w:rsidRPr="00F42C7C">
        <w:rPr>
          <w:rStyle w:val="Strong"/>
          <w:lang w:val="sr-Cyrl-RS"/>
        </w:rPr>
        <w:t xml:space="preserve">Република Србија постала је члан европске организације за рачунарство високих перформанси </w:t>
      </w:r>
      <w:r w:rsidRPr="00F42C7C">
        <w:rPr>
          <w:rStyle w:val="Emphasis"/>
          <w:lang w:val="sr-Cyrl-RS"/>
        </w:rPr>
        <w:t>(</w:t>
      </w:r>
      <w:r w:rsidRPr="00477ACD">
        <w:rPr>
          <w:rStyle w:val="Emphasis"/>
        </w:rPr>
        <w:t xml:space="preserve">European High Performance Computing Joint Undertaking - </w:t>
      </w:r>
      <w:r w:rsidRPr="00477ACD">
        <w:rPr>
          <w:rStyle w:val="Strong"/>
          <w:i/>
          <w:iCs/>
        </w:rPr>
        <w:t>EuroHPC</w:t>
      </w:r>
      <w:r w:rsidRPr="00F42C7C">
        <w:rPr>
          <w:rStyle w:val="Strong"/>
          <w:i/>
          <w:iCs/>
          <w:lang w:val="sr-Cyrl-RS"/>
        </w:rPr>
        <w:t xml:space="preserve"> JU</w:t>
      </w:r>
      <w:r w:rsidRPr="00F42C7C">
        <w:rPr>
          <w:rStyle w:val="Emphasis"/>
          <w:lang w:val="sr-Cyrl-RS"/>
        </w:rPr>
        <w:t xml:space="preserve">) </w:t>
      </w:r>
      <w:r w:rsidRPr="00F42C7C">
        <w:rPr>
          <w:lang w:val="sr-Cyrl-RS"/>
        </w:rPr>
        <w:t>2022. године, основане од стране Европске комисије, која окупља чланице Европске уније, европске земље, као и приватне партнере са циљем развоја екосистема суперрачунарства у Европи.</w:t>
      </w:r>
    </w:p>
    <w:p w14:paraId="3CB1CFDC" w14:textId="010ACE95" w:rsidR="00F42C7C" w:rsidRPr="00B857B6" w:rsidRDefault="00F42C7C" w:rsidP="00F42C7C">
      <w:pPr>
        <w:pStyle w:val="NormalWeb"/>
        <w:spacing w:before="0" w:beforeAutospacing="0" w:after="60" w:afterAutospacing="0"/>
        <w:jc w:val="both"/>
        <w:divId w:val="1221987304"/>
        <w:rPr>
          <w:lang w:val="sr-Cyrl-RS"/>
        </w:rPr>
      </w:pPr>
      <w:r w:rsidRPr="00F42C7C">
        <w:rPr>
          <w:rStyle w:val="Strong"/>
          <w:lang w:val="sr-Cyrl-RS"/>
        </w:rPr>
        <w:t xml:space="preserve">Свеобухватни информациони систем </w:t>
      </w:r>
      <w:r w:rsidRPr="00AC27D4">
        <w:rPr>
          <w:rStyle w:val="Strong"/>
          <w:lang w:val="sr-Cyrl-RS"/>
        </w:rPr>
        <w:t>еНаука</w:t>
      </w:r>
      <w:r w:rsidRPr="00AC27D4">
        <w:rPr>
          <w:lang w:val="sr-Cyrl-RS"/>
        </w:rPr>
        <w:t xml:space="preserve"> с</w:t>
      </w:r>
      <w:r w:rsidRPr="00F42C7C">
        <w:rPr>
          <w:lang w:val="sr-Cyrl-RS"/>
        </w:rPr>
        <w:t xml:space="preserve">а порталом почео је са радом у мају 2023. године. Систем омогућава већу видљивост и доступност научних резултата и истраживачке инфраструктуре академској и привредној заједници у националним и међународним оквирима. Дефинисан је кључни оквир за успостављање будућег </w:t>
      </w:r>
      <w:r w:rsidRPr="00B857B6">
        <w:rPr>
          <w:lang w:val="sr-Cyrl-RS"/>
        </w:rPr>
        <w:t>информационог система, утврђени су модели процедура акредитације научно-истраживачких организација и процедура избора у научна звања. Портал већ обухвата 19.</w:t>
      </w:r>
      <w:r w:rsidR="00163E35">
        <w:rPr>
          <w:lang w:val="sr-Cyrl-RS"/>
        </w:rPr>
        <w:t>954</w:t>
      </w:r>
      <w:r w:rsidR="00163E35" w:rsidRPr="00B857B6">
        <w:rPr>
          <w:lang w:val="sr-Cyrl-RS"/>
        </w:rPr>
        <w:t xml:space="preserve"> </w:t>
      </w:r>
      <w:r w:rsidRPr="00B857B6">
        <w:rPr>
          <w:lang w:val="sr-Cyrl-RS"/>
        </w:rPr>
        <w:t xml:space="preserve">истраживача, 206 организација и </w:t>
      </w:r>
      <w:r w:rsidR="00163E35">
        <w:rPr>
          <w:lang w:val="sr-Cyrl-RS"/>
        </w:rPr>
        <w:t>685</w:t>
      </w:r>
      <w:r w:rsidRPr="00B857B6">
        <w:rPr>
          <w:lang w:val="sr-Cyrl-RS"/>
        </w:rPr>
        <w:t>.</w:t>
      </w:r>
      <w:r w:rsidR="00163E35">
        <w:rPr>
          <w:lang w:val="sr-Cyrl-RS"/>
        </w:rPr>
        <w:t>744</w:t>
      </w:r>
      <w:r w:rsidR="00163E35" w:rsidRPr="00B857B6">
        <w:rPr>
          <w:lang w:val="sr-Cyrl-RS"/>
        </w:rPr>
        <w:t xml:space="preserve"> </w:t>
      </w:r>
      <w:r w:rsidRPr="00B857B6">
        <w:rPr>
          <w:lang w:val="sr-Cyrl-RS"/>
        </w:rPr>
        <w:t>радова.</w:t>
      </w:r>
    </w:p>
    <w:p w14:paraId="0C7FF9D3" w14:textId="37F5B37E" w:rsidR="00F42C7C" w:rsidRPr="00B857B6" w:rsidRDefault="00F42C7C" w:rsidP="00F42C7C">
      <w:pPr>
        <w:pStyle w:val="NormalWeb"/>
        <w:spacing w:before="0" w:beforeAutospacing="0" w:after="60" w:afterAutospacing="0"/>
        <w:jc w:val="both"/>
        <w:divId w:val="1221987304"/>
        <w:rPr>
          <w:lang w:val="sr-Cyrl-RS"/>
        </w:rPr>
      </w:pPr>
      <w:r w:rsidRPr="00B857B6">
        <w:rPr>
          <w:b/>
          <w:lang w:val="sr-Cyrl-RS"/>
        </w:rPr>
        <w:t>Унапређење оквира за пословање стартапа подразумева</w:t>
      </w:r>
      <w:r w:rsidRPr="00B857B6">
        <w:rPr>
          <w:lang w:val="sr-Cyrl-RS"/>
        </w:rPr>
        <w:t xml:space="preserve">, између осталих активности, и успостављање </w:t>
      </w:r>
      <w:r w:rsidRPr="00B857B6">
        <w:rPr>
          <w:rStyle w:val="Strong"/>
          <w:lang w:val="sr-Cyrl-RS"/>
        </w:rPr>
        <w:t>Регистра субјеката националног иновационог система</w:t>
      </w:r>
      <w:r w:rsidR="00BF5803" w:rsidRPr="00B857B6">
        <w:rPr>
          <w:rStyle w:val="FootnoteReference"/>
          <w:b/>
          <w:bCs/>
          <w:lang w:val="sr-Cyrl-RS"/>
        </w:rPr>
        <w:footnoteReference w:id="62"/>
      </w:r>
      <w:r w:rsidRPr="00B857B6">
        <w:rPr>
          <w:rStyle w:val="Strong"/>
          <w:lang w:val="sr-Cyrl-RS"/>
        </w:rPr>
        <w:t xml:space="preserve"> </w:t>
      </w:r>
      <w:r w:rsidR="003C211C" w:rsidRPr="00B857B6">
        <w:rPr>
          <w:lang w:val="sr-Cyrl-RS"/>
        </w:rPr>
        <w:t xml:space="preserve">у </w:t>
      </w:r>
      <w:r w:rsidRPr="00B857B6">
        <w:rPr>
          <w:lang w:val="sr-Cyrl-RS"/>
        </w:rPr>
        <w:t>Фонд</w:t>
      </w:r>
      <w:r w:rsidR="003C211C" w:rsidRPr="00B857B6">
        <w:rPr>
          <w:lang w:val="sr-Cyrl-RS"/>
        </w:rPr>
        <w:t>у</w:t>
      </w:r>
      <w:r w:rsidRPr="00B857B6">
        <w:rPr>
          <w:lang w:val="sr-Cyrl-RS"/>
        </w:rPr>
        <w:t xml:space="preserve"> за иновациону делатност. </w:t>
      </w:r>
      <w:r w:rsidR="003C211C" w:rsidRPr="00B857B6">
        <w:rPr>
          <w:lang w:val="sr-Cyrl-RS"/>
        </w:rPr>
        <w:t xml:space="preserve">Кроз </w:t>
      </w:r>
      <w:r w:rsidRPr="00B857B6">
        <w:rPr>
          <w:lang w:val="sr-Cyrl-RS"/>
        </w:rPr>
        <w:t xml:space="preserve">вођење евиденције субјеката националног иновационог система </w:t>
      </w:r>
      <w:r w:rsidR="003C211C" w:rsidRPr="00B857B6">
        <w:rPr>
          <w:lang w:val="sr-Cyrl-RS"/>
        </w:rPr>
        <w:t xml:space="preserve">биће </w:t>
      </w:r>
      <w:r w:rsidRPr="00B857B6">
        <w:rPr>
          <w:lang w:val="sr-Cyrl-RS"/>
        </w:rPr>
        <w:t xml:space="preserve">олакшано финансирање иновационе делатности, спровођење економских подстицајних мера и стимулативних процедура и поступака. </w:t>
      </w:r>
      <w:r w:rsidR="003C211C" w:rsidRPr="00B857B6">
        <w:rPr>
          <w:lang w:val="sr-Cyrl-RS"/>
        </w:rPr>
        <w:t>Завршено је с</w:t>
      </w:r>
      <w:r w:rsidRPr="00B857B6">
        <w:rPr>
          <w:lang w:val="sr-Cyrl-RS"/>
        </w:rPr>
        <w:t xml:space="preserve">офтверско решење и </w:t>
      </w:r>
      <w:r w:rsidR="004E3DBE">
        <w:rPr>
          <w:lang w:val="sr-Cyrl-RS"/>
        </w:rPr>
        <w:t xml:space="preserve">у децембру </w:t>
      </w:r>
      <w:r w:rsidRPr="00B857B6">
        <w:rPr>
          <w:lang w:val="sr-Cyrl-RS"/>
        </w:rPr>
        <w:t>2023. године</w:t>
      </w:r>
      <w:r w:rsidR="004E3DBE">
        <w:rPr>
          <w:lang w:val="sr-Cyrl-RS"/>
        </w:rPr>
        <w:t xml:space="preserve"> портал регистра</w:t>
      </w:r>
      <w:r w:rsidR="004E3DBE">
        <w:t xml:space="preserve"> (</w:t>
      </w:r>
      <w:r w:rsidR="004E3DBE">
        <w:rPr>
          <w:lang w:val="sr-Cyrl-RS"/>
        </w:rPr>
        <w:t>еиновације) је пушен у рад</w:t>
      </w:r>
      <w:r w:rsidRPr="00B857B6">
        <w:rPr>
          <w:lang w:val="sr-Cyrl-RS"/>
        </w:rPr>
        <w:t>.</w:t>
      </w:r>
      <w:r w:rsidR="000A58A3" w:rsidRPr="00B857B6">
        <w:rPr>
          <w:lang w:val="sr-Latn-RS"/>
        </w:rPr>
        <w:t xml:space="preserve"> </w:t>
      </w:r>
      <w:r w:rsidRPr="00B857B6">
        <w:rPr>
          <w:lang w:val="sr-Cyrl-RS"/>
        </w:rPr>
        <w:t xml:space="preserve">Према подацима Стартап Џинома </w:t>
      </w:r>
      <w:r w:rsidRPr="00B857B6">
        <w:rPr>
          <w:rStyle w:val="Emphasis"/>
          <w:lang w:val="sr-Cyrl-RS"/>
        </w:rPr>
        <w:t>(</w:t>
      </w:r>
      <w:r w:rsidRPr="00B857B6">
        <w:rPr>
          <w:rStyle w:val="Emphasis"/>
        </w:rPr>
        <w:t>Startup Genome</w:t>
      </w:r>
      <w:r w:rsidRPr="00B857B6">
        <w:rPr>
          <w:rStyle w:val="Emphasis"/>
          <w:lang w:val="sr-Cyrl-RS"/>
        </w:rPr>
        <w:t>)</w:t>
      </w:r>
      <w:r w:rsidRPr="00B857B6">
        <w:rPr>
          <w:lang w:val="sr-Cyrl-RS"/>
        </w:rPr>
        <w:t xml:space="preserve"> из 2022. године, вредност стартап екосистема у Београду и Новом Саду је процењена на 1,1 </w:t>
      </w:r>
      <w:r w:rsidR="00477ACD" w:rsidRPr="00B857B6">
        <w:rPr>
          <w:lang w:val="sr-Cyrl-RS"/>
        </w:rPr>
        <w:t xml:space="preserve">млрд. </w:t>
      </w:r>
      <w:r w:rsidRPr="00B857B6">
        <w:rPr>
          <w:lang w:val="sr-Cyrl-RS"/>
        </w:rPr>
        <w:t>долара. Према међународном Индексу глобалних стартап екосистема (GSEI) за 2023. годину, Република Србија заузима 51. место, уз напредак за једно место у односу на претходну годину.</w:t>
      </w:r>
    </w:p>
    <w:p w14:paraId="249FD165" w14:textId="77777777" w:rsidR="00F42C7C" w:rsidRPr="00F42C7C" w:rsidRDefault="00F42C7C" w:rsidP="00F42C7C">
      <w:pPr>
        <w:pStyle w:val="NormalWeb"/>
        <w:spacing w:before="0" w:beforeAutospacing="0" w:after="60" w:afterAutospacing="0"/>
        <w:jc w:val="both"/>
        <w:divId w:val="1221987304"/>
        <w:rPr>
          <w:lang w:val="sr-Cyrl-RS"/>
        </w:rPr>
      </w:pPr>
      <w:r w:rsidRPr="00B857B6">
        <w:rPr>
          <w:rStyle w:val="Strong"/>
          <w:lang w:val="sr-Cyrl-RS"/>
        </w:rPr>
        <w:t>Недовољно људских ресурса у области истраживања и развоја ограничава економски раст и иновативност</w:t>
      </w:r>
      <w:r w:rsidRPr="00B857B6">
        <w:rPr>
          <w:lang w:val="sr-Cyrl-RS"/>
        </w:rPr>
        <w:t xml:space="preserve">. У Републици Србији </w:t>
      </w:r>
      <w:r w:rsidR="00BF5803" w:rsidRPr="00B857B6">
        <w:rPr>
          <w:lang w:val="sr-Cyrl-RS"/>
        </w:rPr>
        <w:t xml:space="preserve">било је </w:t>
      </w:r>
      <w:r w:rsidRPr="00B857B6">
        <w:rPr>
          <w:lang w:val="sr-Cyrl-RS"/>
        </w:rPr>
        <w:t>3.654 запослених на пословима истраживања и развоја</w:t>
      </w:r>
      <w:r w:rsidR="00430802" w:rsidRPr="00B857B6">
        <w:rPr>
          <w:rStyle w:val="FootnoteReference"/>
          <w:lang w:val="sr-Cyrl-RS"/>
        </w:rPr>
        <w:footnoteReference w:id="63"/>
      </w:r>
      <w:r w:rsidR="00430802" w:rsidRPr="00B857B6">
        <w:rPr>
          <w:lang w:val="sr-Latn-RS"/>
        </w:rPr>
        <w:t xml:space="preserve"> </w:t>
      </w:r>
      <w:r w:rsidRPr="00B857B6">
        <w:rPr>
          <w:lang w:val="sr-Cyrl-RS"/>
        </w:rPr>
        <w:t>на милион становника у 2022. години, док њихово</w:t>
      </w:r>
      <w:r w:rsidRPr="00F42C7C">
        <w:rPr>
          <w:lang w:val="sr-Cyrl-RS"/>
        </w:rPr>
        <w:t xml:space="preserve"> учешће у регистрованој запослености износи 0,8% (двоструко мање од просека ЕУ-27 </w:t>
      </w:r>
      <w:r w:rsidRPr="00F42C7C">
        <w:rPr>
          <w:lang w:val="sr-Cyrl-RS"/>
        </w:rPr>
        <w:lastRenderedPageBreak/>
        <w:t>од 1,6%</w:t>
      </w:r>
      <w:r w:rsidR="00792EE2">
        <w:rPr>
          <w:rStyle w:val="FootnoteReference"/>
          <w:lang w:val="sr-Cyrl-RS"/>
        </w:rPr>
        <w:footnoteReference w:id="64"/>
      </w:r>
      <w:r w:rsidR="00792EE2">
        <w:rPr>
          <w:lang w:val="sr-Latn-RS"/>
        </w:rPr>
        <w:t xml:space="preserve"> </w:t>
      </w:r>
      <w:r w:rsidRPr="00F42C7C">
        <w:rPr>
          <w:lang w:val="sr-Cyrl-RS"/>
        </w:rPr>
        <w:t>у 2021. години). Науком се бави 17.512 истраживача (52,5% су жене), што представља учешће од 70,5% у укупном броју запослених на пословима истраживања и развоја. У пословном сектору запослено је свега 11,3%</w:t>
      </w:r>
      <w:r w:rsidR="003D669C">
        <w:rPr>
          <w:rStyle w:val="FootnoteReference"/>
          <w:lang w:val="sr-Cyrl-RS"/>
        </w:rPr>
        <w:footnoteReference w:id="65"/>
      </w:r>
      <w:r w:rsidR="003D669C">
        <w:rPr>
          <w:lang w:val="sr-Latn-RS"/>
        </w:rPr>
        <w:t xml:space="preserve"> </w:t>
      </w:r>
      <w:r w:rsidRPr="00F42C7C">
        <w:rPr>
          <w:lang w:val="sr-Cyrl-RS"/>
        </w:rPr>
        <w:t>истраживача.</w:t>
      </w:r>
    </w:p>
    <w:p w14:paraId="2230DCF2" w14:textId="77777777" w:rsidR="008A54AE" w:rsidRDefault="008A54AE" w:rsidP="00844908">
      <w:pPr>
        <w:pStyle w:val="NormalWeb"/>
        <w:spacing w:before="120" w:beforeAutospacing="0" w:after="120" w:afterAutospacing="0"/>
        <w:jc w:val="both"/>
        <w:divId w:val="1221987304"/>
        <w:rPr>
          <w:b/>
          <w:lang w:val="sr-Cyrl"/>
        </w:rPr>
      </w:pPr>
      <w:r w:rsidRPr="008A54AE">
        <w:rPr>
          <w:b/>
          <w:lang w:val="sr-Cyrl"/>
        </w:rPr>
        <w:t>б) Реформе</w:t>
      </w:r>
    </w:p>
    <w:p w14:paraId="4798EDCE" w14:textId="77777777" w:rsidR="00FF6A40" w:rsidRPr="009D402A" w:rsidRDefault="00FF6A40" w:rsidP="00B059C4">
      <w:pPr>
        <w:keepNext/>
        <w:keepLines/>
        <w:spacing w:before="200" w:after="120"/>
        <w:jc w:val="both"/>
        <w:outlineLvl w:val="2"/>
        <w:divId w:val="1221987304"/>
        <w:rPr>
          <w:b/>
          <w:bCs/>
          <w:lang w:val="ru-RU"/>
        </w:rPr>
      </w:pPr>
      <w:bookmarkStart w:id="41" w:name="_Toc154064112"/>
      <w:r w:rsidRPr="00B059C4">
        <w:rPr>
          <w:rFonts w:eastAsiaTheme="majorEastAsia" w:cstheme="majorBidi"/>
          <w:b/>
          <w:szCs w:val="22"/>
          <w:u w:val="single"/>
          <w:lang w:val="sr-Cyrl-RS"/>
        </w:rPr>
        <w:t>СТРУКТУРНА РЕФОРМА 1:</w:t>
      </w:r>
      <w:r w:rsidRPr="009D402A">
        <w:rPr>
          <w:lang w:val="ru-RU"/>
        </w:rPr>
        <w:t xml:space="preserve"> </w:t>
      </w:r>
      <w:r w:rsidRPr="009D402A">
        <w:rPr>
          <w:b/>
          <w:bCs/>
          <w:lang w:val="ru-RU"/>
        </w:rPr>
        <w:t>УНАПРЕЂЕЊЕ УСЛОВА ПОСЛОВАЊА, ПОСЛОВНОГ ОКРУЖЕЊА И ТРЖИШТА ИНДУСТРИЈСКИХ И ПОЉОПРИВРЕДНИХ ПРОИЗВОДА РЕПУБЛИКЕ СРБИЈЕ</w:t>
      </w:r>
      <w:bookmarkEnd w:id="41"/>
    </w:p>
    <w:p w14:paraId="50E7D306" w14:textId="3DDE1A2E" w:rsidR="00FF6A40" w:rsidRPr="00FF6A40" w:rsidRDefault="00121E89" w:rsidP="00F31467">
      <w:pPr>
        <w:spacing w:after="60"/>
        <w:jc w:val="both"/>
        <w:divId w:val="1221987304"/>
        <w:rPr>
          <w:lang w:val="sr-Cyrl-RS"/>
        </w:rPr>
      </w:pPr>
      <w:r>
        <w:rPr>
          <w:b/>
          <w:lang w:val="sr-Latn-RS"/>
        </w:rPr>
        <w:t xml:space="preserve">1. </w:t>
      </w:r>
      <w:r w:rsidR="00FF6A40" w:rsidRPr="00FF6A40">
        <w:rPr>
          <w:b/>
          <w:lang w:val="sr-Cyrl-RS"/>
        </w:rPr>
        <w:t>Опис структурне реформе</w:t>
      </w:r>
    </w:p>
    <w:p w14:paraId="68976931"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Циљ структурне реформе је диверсификација и даљи раст спољне трговине Републике Србије, како на регионалном тако и на глобалном нивоу, повећање конкурентности свих актера на тржишту Републике Србије, укључујући и привредна друштва у власништву Републике Србије, као и повећање правне сигурности привредних субјеката.</w:t>
      </w:r>
    </w:p>
    <w:p w14:paraId="13AB58BE" w14:textId="77777777" w:rsidR="00FF6A40" w:rsidRDefault="00FF6A40" w:rsidP="00FF6A40">
      <w:pPr>
        <w:pStyle w:val="NormalWeb"/>
        <w:spacing w:before="0" w:beforeAutospacing="0" w:after="60" w:afterAutospacing="0"/>
        <w:jc w:val="both"/>
        <w:divId w:val="1221987304"/>
        <w:rPr>
          <w:lang w:val="sr-Cyrl-RS"/>
        </w:rPr>
      </w:pPr>
      <w:r w:rsidRPr="00FF6A40">
        <w:rPr>
          <w:lang w:val="sr-Cyrl-RS"/>
        </w:rPr>
        <w:t>Структурна реформа састоји се из пет мера:</w:t>
      </w:r>
    </w:p>
    <w:p w14:paraId="2E623C94" w14:textId="77777777" w:rsidR="00FF6A40" w:rsidRPr="00FF6A40" w:rsidRDefault="00FF6A40" w:rsidP="00FF6A40">
      <w:pPr>
        <w:pStyle w:val="NormalWeb"/>
        <w:spacing w:before="0" w:beforeAutospacing="0" w:after="60" w:afterAutospacing="0"/>
        <w:jc w:val="both"/>
        <w:divId w:val="1221987304"/>
        <w:rPr>
          <w:lang w:val="sr-Cyrl-RS"/>
        </w:rPr>
      </w:pPr>
      <w:r w:rsidRPr="00FF6A40">
        <w:rPr>
          <w:rStyle w:val="Strong"/>
          <w:lang w:val="sr-Cyrl-RS"/>
        </w:rPr>
        <w:t>Мера 1 – Унапређење услова и уклањање препрека трговини</w:t>
      </w:r>
    </w:p>
    <w:p w14:paraId="09BAD27C"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Циљ ове мере је обезбеђење услова за даљи раст спољне трговине Републике Србије. Започете активности за приступање чланству у СТО, а које су усмерене на решавање питања постојеће забране спољнотрговинског промета</w:t>
      </w:r>
      <w:r w:rsidR="00B46517">
        <w:rPr>
          <w:lang w:val="sr-Latn-RS"/>
        </w:rPr>
        <w:t xml:space="preserve"> </w:t>
      </w:r>
      <w:r w:rsidR="00B46517" w:rsidRPr="00B46517">
        <w:rPr>
          <w:lang w:val="sr-Cyrl-RS"/>
        </w:rPr>
        <w:t>генетски модификованих</w:t>
      </w:r>
      <w:r w:rsidRPr="00FF6A40">
        <w:rPr>
          <w:lang w:val="sr-Cyrl-RS"/>
        </w:rPr>
        <w:t xml:space="preserve"> производа и окончања отворених билатералних преговора са појединим чланицама СТО, додатно су отежани актуелном ситуацијом у међународном окружењу. У циљу даље трговинске интеграције у региону, предвиђене Акционим планом за заједничко регионално тржиште, спроводиће се активности на имплементацији обавеза из CEFTA Додатног протокола 5, CEFTA Додатног протокола 6 и наставку преговора о CEFTA Додатном протоколу 7. Србија преузима председавање CEFTA у 2024. години и план је да се убрза спровођење договорених протокола, у мери у којој је то могуће. У оквиру рада Националног координационог тела за олакшавање трговине (НКТОТ), а уз учешће приватног сектора, до краја 2023. године усвојиће се нови Акциони планови за период 2024-2025. и почеће се са њиховим спровођењем у циљу уклањања препрека трговини, посебно техничких и фитосанитарних мера, као и олакшавању царинских процедура.</w:t>
      </w:r>
    </w:p>
    <w:p w14:paraId="5F2994EB" w14:textId="77777777" w:rsidR="00FF6A40" w:rsidRPr="00FF6A40" w:rsidRDefault="00FF6A40" w:rsidP="00FF6A40">
      <w:pPr>
        <w:pStyle w:val="NormalWeb"/>
        <w:spacing w:before="0" w:beforeAutospacing="0" w:after="60" w:afterAutospacing="0"/>
        <w:jc w:val="both"/>
        <w:divId w:val="1221987304"/>
        <w:rPr>
          <w:lang w:val="sr-Cyrl-RS"/>
        </w:rPr>
      </w:pPr>
      <w:r w:rsidRPr="00FF6A40">
        <w:rPr>
          <w:rStyle w:val="Strong"/>
          <w:lang w:val="sr-Cyrl-RS"/>
        </w:rPr>
        <w:t>Мера 2 – Унапређење стратешког оквира инфраструктуре квалитета и интеграције у јединствено тржиште ЕУ, као и стратешког оквира усаглашености и безбедности производа у свим фазама у ланцу испоруке производа, укључујући увоз и дигиталне ланце испоруке</w:t>
      </w:r>
    </w:p>
    <w:p w14:paraId="5942EC36"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 xml:space="preserve">Циљ ове мере усмерен је на унапређење конкурентности српских производа на домаћем и иностраном тржишту уз стварање услова за пуну интеграцију Републике Србије у јединствено тржиште ЕУ. У току је финална фаза израде анализа које ће бити основа за израду нове Стратегије инфраструктуре квалитета (ИК) Републике Србије за период 2024-2030. године са Акционим планом за спровођење Стратегије за 2024. и 2025. годину. Стратегија са Акционим планом ће бити донета током 2024. године. Реализација наведеног Акционог плана између осталог ће обухватити и стварање услова за пуну интеграцију РС у јединствено тржиште ЕУ за најмање три групе индустријских производа (АСАА Споразум - </w:t>
      </w:r>
      <w:r w:rsidRPr="00B46517">
        <w:rPr>
          <w:rStyle w:val="Emphasis"/>
        </w:rPr>
        <w:t>Agreement on Conformity Assessment and Acceptance of Industrial Products</w:t>
      </w:r>
      <w:r w:rsidRPr="00FF6A40">
        <w:rPr>
          <w:lang w:val="sr-Cyrl-RS"/>
        </w:rPr>
        <w:t xml:space="preserve">) за електричне и електронске производе, машине и личну заштитну опрему - ЛЗО), што за наведене групе производа подразумева пуну примену техничких прописа и стандарда усаглашених са ЕУ, развијене институције ИК и мрежу </w:t>
      </w:r>
      <w:r w:rsidRPr="00FF6A40">
        <w:rPr>
          <w:lang w:val="sr-Cyrl-RS"/>
        </w:rPr>
        <w:lastRenderedPageBreak/>
        <w:t>акредитованих тела за оцењивање усаглашености, као и ефикасан тржишни надзор над применом техничких прописа.</w:t>
      </w:r>
    </w:p>
    <w:p w14:paraId="776CC295"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Мера такође подразумева ефикасно спровођење прописа о техничким захтевима за индустријске производе уз обезбеђење законског основа за доношење опште националне стратегије тржишног надзора. Модернизација законског оквира и његово спровођење ће подржати увођење електронског тржишног надзора.</w:t>
      </w:r>
    </w:p>
    <w:p w14:paraId="2271CEB5" w14:textId="77777777" w:rsidR="00FF6A40" w:rsidRPr="00FF6A40" w:rsidRDefault="00FF6A40" w:rsidP="00FF6A40">
      <w:pPr>
        <w:pStyle w:val="NormalWeb"/>
        <w:spacing w:before="0" w:beforeAutospacing="0" w:after="60" w:afterAutospacing="0"/>
        <w:jc w:val="both"/>
        <w:divId w:val="1221987304"/>
        <w:rPr>
          <w:lang w:val="sr-Cyrl-RS"/>
        </w:rPr>
      </w:pPr>
      <w:r w:rsidRPr="00FF6A40">
        <w:rPr>
          <w:rStyle w:val="Strong"/>
          <w:lang w:val="sr-Cyrl-RS"/>
        </w:rPr>
        <w:t>Мера 3 - Унапређење конкурентности пољопривреде</w:t>
      </w:r>
    </w:p>
    <w:p w14:paraId="0313C3E8"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 xml:space="preserve">Циљ ове мере је раст конкурентности пољопривредног и прехрамбеног сектора у Републици Србији. Како би се створили услови за унапређење конкурентности пољопривреде планирано је предузимање активности усмерених на (а) унапређење инфраструктуре у руралним подручјима; (б) успостављање регулаторног оквира за процес комасације и дигитализацију поступка вршења стручног надзора над геодетско-техничким радовима; (в) уређење правног оквира у области тржишта пољопривредних производа, шема квалитета за пољопривредне и прехрамбене производе и органске производње; (г) унапређење капацитета ресорног министарства кроз дигитализацију и аутоматизацију система финансијске подршке пољопривредницима. Кроз успостављање новог електронског Регистра пољопривредних </w:t>
      </w:r>
      <w:r w:rsidRPr="00B46517">
        <w:rPr>
          <w:lang w:val="sr-Cyrl-RS"/>
        </w:rPr>
        <w:t>газдинстава</w:t>
      </w:r>
      <w:r w:rsidRPr="00FF6A40">
        <w:rPr>
          <w:lang w:val="sr-Cyrl-RS"/>
        </w:rPr>
        <w:t xml:space="preserve"> (еРПГ), Система за идентификацију земљишних парцела (</w:t>
      </w:r>
      <w:r w:rsidRPr="00B46517">
        <w:rPr>
          <w:rStyle w:val="Emphasis"/>
        </w:rPr>
        <w:t>Land Parcel Identification System</w:t>
      </w:r>
      <w:r w:rsidRPr="00FF6A40">
        <w:rPr>
          <w:rStyle w:val="Emphasis"/>
          <w:lang w:val="sr-Cyrl-RS"/>
        </w:rPr>
        <w:t xml:space="preserve"> - LPIS</w:t>
      </w:r>
      <w:r w:rsidRPr="00FF6A40">
        <w:rPr>
          <w:lang w:val="sr-Cyrl-RS"/>
        </w:rPr>
        <w:t>) и других елемената интегрисаног система управљања и контроле (</w:t>
      </w:r>
      <w:r w:rsidRPr="00B46517">
        <w:t>I</w:t>
      </w:r>
      <w:r w:rsidRPr="00B46517">
        <w:rPr>
          <w:rStyle w:val="Emphasis"/>
        </w:rPr>
        <w:t>ntegrated Administrative Control System</w:t>
      </w:r>
      <w:r w:rsidRPr="00FF6A40">
        <w:rPr>
          <w:rStyle w:val="Emphasis"/>
          <w:lang w:val="sr-Cyrl-RS"/>
        </w:rPr>
        <w:t xml:space="preserve"> - </w:t>
      </w:r>
      <w:r w:rsidRPr="00FF6A40">
        <w:rPr>
          <w:lang w:val="sr-Cyrl-RS"/>
        </w:rPr>
        <w:t>IACS) успоставиће се функционални IACS и аутоматизација и убрзање поступка подношења захтева, исплате и контроле и подстицаја.</w:t>
      </w:r>
    </w:p>
    <w:p w14:paraId="284F6011" w14:textId="77777777" w:rsidR="00FF6A40" w:rsidRPr="00FF6A40" w:rsidRDefault="00FF6A40" w:rsidP="00FF6A40">
      <w:pPr>
        <w:pStyle w:val="NormalWeb"/>
        <w:spacing w:before="0" w:beforeAutospacing="0" w:after="60" w:afterAutospacing="0"/>
        <w:jc w:val="both"/>
        <w:divId w:val="1221987304"/>
        <w:rPr>
          <w:lang w:val="sr-Cyrl-RS"/>
        </w:rPr>
      </w:pPr>
      <w:r w:rsidRPr="00FF6A40">
        <w:rPr>
          <w:rStyle w:val="Strong"/>
          <w:lang w:val="sr-Cyrl-RS"/>
        </w:rPr>
        <w:t>Мера 4 - Унапређење одрживог и ефикасног управљања привредним субјектима у власништву Републике Србије</w:t>
      </w:r>
    </w:p>
    <w:p w14:paraId="08253C48"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 xml:space="preserve">Циљ мере је унапређење система управљања привредним друштвима која су у власништву Републике Србије. У складу са </w:t>
      </w:r>
      <w:r w:rsidRPr="00FF6A40">
        <w:rPr>
          <w:i/>
          <w:lang w:val="sr-Cyrl-RS"/>
        </w:rPr>
        <w:t>Стратегијом државног власништва и управљања привредним субјектима који су у власништву Републике Србије за период од 2021. до 2027. године</w:t>
      </w:r>
      <w:r w:rsidRPr="00FF6A40">
        <w:rPr>
          <w:lang w:val="sr-Cyrl-RS"/>
        </w:rPr>
        <w:t xml:space="preserve"> и пратећим Акционим планом, донет је нов </w:t>
      </w:r>
      <w:r w:rsidRPr="00FF6A40">
        <w:rPr>
          <w:i/>
          <w:lang w:val="sr-Cyrl-RS"/>
        </w:rPr>
        <w:t>Закон о управљању привредним друштвима која су у власништву Републике Србије</w:t>
      </w:r>
      <w:r w:rsidRPr="00FF6A40">
        <w:rPr>
          <w:lang w:val="sr-Cyrl-RS"/>
        </w:rPr>
        <w:t xml:space="preserve"> („Служени гласник РС“, број 76/23) који је ступио на снагу септембра 2023. године, а почеће да се примењује од септембра 2024. године. У наредном периоду биће израђени одговарајући подзаконски акти. Законом је уређено да ће Министарство привреде вршити даље активности на успостављању јединствене политике државног власништва у управљању државним предузећима, уз сарадњу са осталим органима, и то кроз дефинисање циљева и контролу спровођења, а уз већу одговорност управљачких тела државних предузећа, што ће омогућити транспарентнији систем надзора и ефикасније спровођење јавних политика. Законом се предвиђа и уређивање питања корпоративног управљања државних предузећа, а у складу са најбољом међународном праксом.</w:t>
      </w:r>
    </w:p>
    <w:p w14:paraId="178640F1" w14:textId="77777777" w:rsidR="00FF6A40" w:rsidRPr="00FF6A40" w:rsidRDefault="00FF6A40" w:rsidP="00FF6A40">
      <w:pPr>
        <w:pStyle w:val="NormalWeb"/>
        <w:spacing w:before="0" w:beforeAutospacing="0" w:after="60" w:afterAutospacing="0"/>
        <w:jc w:val="both"/>
        <w:divId w:val="1221987304"/>
        <w:rPr>
          <w:lang w:val="sr-Cyrl-RS"/>
        </w:rPr>
      </w:pPr>
      <w:r w:rsidRPr="00FF6A40">
        <w:rPr>
          <w:rStyle w:val="Strong"/>
          <w:lang w:val="sr-Cyrl-RS"/>
        </w:rPr>
        <w:t>Мера 5 - Унапређење ефикасности прекршајног поступка</w:t>
      </w:r>
    </w:p>
    <w:p w14:paraId="14762C87"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Циљ мере је смањење сиве економије кроз повећање правне сигурности привредних субјеката и повећање инвестиција, путем измена Закона о прекршајима и као и обукама прекршајних судија за прекршајне поступке из области сиве економије. Мера подразумева усвајање измена Закона о прекршајима како би се убрзало вођење прекршајног поступка кроз достављање предмета у електронској форми између инспекција и прекршајних судова (размена предмета и информација о статусу предмета кроз повезивање система е-Инспектор и Система прекршајних судова - СИПРЕС) и даља обука прекршајних судија за прекршајне поступке из области сиве економије.</w:t>
      </w:r>
    </w:p>
    <w:p w14:paraId="6C32734A" w14:textId="77777777" w:rsidR="00734F62" w:rsidRDefault="00734F62" w:rsidP="00F31467">
      <w:pPr>
        <w:spacing w:after="60"/>
        <w:jc w:val="both"/>
        <w:divId w:val="1221987304"/>
        <w:rPr>
          <w:b/>
          <w:lang w:val="sr-Latn-RS"/>
        </w:rPr>
      </w:pPr>
    </w:p>
    <w:p w14:paraId="047BD23A" w14:textId="77777777" w:rsidR="00734F62" w:rsidRDefault="00734F62" w:rsidP="00F31467">
      <w:pPr>
        <w:spacing w:after="60"/>
        <w:jc w:val="both"/>
        <w:divId w:val="1221987304"/>
        <w:rPr>
          <w:b/>
          <w:lang w:val="sr-Latn-RS"/>
        </w:rPr>
      </w:pPr>
    </w:p>
    <w:p w14:paraId="3D291536" w14:textId="77777777" w:rsidR="00734F62" w:rsidRDefault="00734F62" w:rsidP="00F31467">
      <w:pPr>
        <w:spacing w:after="60"/>
        <w:jc w:val="both"/>
        <w:divId w:val="1221987304"/>
        <w:rPr>
          <w:b/>
          <w:lang w:val="sr-Latn-RS"/>
        </w:rPr>
      </w:pPr>
    </w:p>
    <w:p w14:paraId="11D24939" w14:textId="77777777" w:rsidR="00734F62" w:rsidRDefault="00734F62" w:rsidP="00F31467">
      <w:pPr>
        <w:spacing w:after="60"/>
        <w:jc w:val="both"/>
        <w:divId w:val="1221987304"/>
        <w:rPr>
          <w:b/>
          <w:lang w:val="sr-Latn-RS"/>
        </w:rPr>
      </w:pPr>
    </w:p>
    <w:p w14:paraId="1496FBC1" w14:textId="6C1F8F88" w:rsidR="00FF6A40" w:rsidRPr="00FF6A40" w:rsidRDefault="00121E89" w:rsidP="00F31467">
      <w:pPr>
        <w:spacing w:after="60"/>
        <w:jc w:val="both"/>
        <w:divId w:val="1221987304"/>
        <w:rPr>
          <w:lang w:val="sr-Cyrl-RS"/>
        </w:rPr>
      </w:pPr>
      <w:r>
        <w:rPr>
          <w:b/>
          <w:lang w:val="sr-Latn-RS"/>
        </w:rPr>
        <w:t xml:space="preserve">2. </w:t>
      </w:r>
      <w:r w:rsidR="00FF6A40" w:rsidRPr="00FF6A40">
        <w:rPr>
          <w:b/>
          <w:lang w:val="sr-Cyrl-RS"/>
        </w:rPr>
        <w:t>Планиране активности по годинама</w:t>
      </w:r>
    </w:p>
    <w:tbl>
      <w:tblPr>
        <w:tblStyle w:val="TableGrid"/>
        <w:tblW w:w="0" w:type="auto"/>
        <w:tblInd w:w="-5" w:type="dxa"/>
        <w:tblBorders>
          <w:insideH w:val="single" w:sz="2" w:space="1" w:color="000000"/>
        </w:tblBorders>
        <w:tblLook w:val="04A0" w:firstRow="1" w:lastRow="0" w:firstColumn="1" w:lastColumn="0" w:noHBand="0" w:noVBand="1"/>
      </w:tblPr>
      <w:tblGrid>
        <w:gridCol w:w="584"/>
        <w:gridCol w:w="3205"/>
        <w:gridCol w:w="436"/>
        <w:gridCol w:w="436"/>
        <w:gridCol w:w="436"/>
        <w:gridCol w:w="436"/>
        <w:gridCol w:w="436"/>
        <w:gridCol w:w="436"/>
        <w:gridCol w:w="436"/>
        <w:gridCol w:w="436"/>
        <w:gridCol w:w="436"/>
        <w:gridCol w:w="436"/>
        <w:gridCol w:w="436"/>
        <w:gridCol w:w="436"/>
      </w:tblGrid>
      <w:tr w:rsidR="00FF6A40" w:rsidRPr="00FF6A40" w14:paraId="3825F2F6" w14:textId="77777777" w:rsidTr="00734F62">
        <w:trPr>
          <w:divId w:val="1221987304"/>
          <w:tblHeader/>
        </w:trPr>
        <w:tc>
          <w:tcPr>
            <w:tcW w:w="584" w:type="dxa"/>
            <w:vMerge w:val="restart"/>
            <w:vAlign w:val="center"/>
          </w:tcPr>
          <w:p w14:paraId="7F44E43D" w14:textId="77777777" w:rsidR="00FF6A40" w:rsidRPr="00FF6A40" w:rsidRDefault="00FF6A40" w:rsidP="00FF6A40">
            <w:pPr>
              <w:jc w:val="center"/>
              <w:rPr>
                <w:lang w:val="sr-Cyrl-RS"/>
              </w:rPr>
            </w:pPr>
            <w:r w:rsidRPr="00FF6A40">
              <w:rPr>
                <w:b/>
                <w:sz w:val="20"/>
                <w:szCs w:val="20"/>
                <w:lang w:val="sr-Cyrl-RS"/>
              </w:rPr>
              <w:t>РБ</w:t>
            </w:r>
          </w:p>
        </w:tc>
        <w:tc>
          <w:tcPr>
            <w:tcW w:w="3205" w:type="dxa"/>
            <w:vMerge w:val="restart"/>
            <w:vAlign w:val="center"/>
          </w:tcPr>
          <w:p w14:paraId="10F50328" w14:textId="77777777" w:rsidR="00FF6A40" w:rsidRPr="00FF6A40" w:rsidRDefault="00FF6A40" w:rsidP="00FF6A40">
            <w:pPr>
              <w:jc w:val="center"/>
              <w:rPr>
                <w:lang w:val="sr-Cyrl-RS"/>
              </w:rPr>
            </w:pPr>
            <w:r w:rsidRPr="00FF6A40">
              <w:rPr>
                <w:b/>
                <w:sz w:val="20"/>
                <w:szCs w:val="20"/>
                <w:lang w:val="sr-Cyrl-RS"/>
              </w:rPr>
              <w:t>Планиране активности</w:t>
            </w:r>
          </w:p>
        </w:tc>
        <w:tc>
          <w:tcPr>
            <w:tcW w:w="1744" w:type="dxa"/>
            <w:gridSpan w:val="4"/>
            <w:vAlign w:val="center"/>
          </w:tcPr>
          <w:p w14:paraId="2286C6E9" w14:textId="77777777" w:rsidR="00FF6A40" w:rsidRPr="00FF6A40" w:rsidRDefault="00FF6A40" w:rsidP="00FF6A40">
            <w:pPr>
              <w:jc w:val="center"/>
              <w:rPr>
                <w:lang w:val="sr-Cyrl-RS"/>
              </w:rPr>
            </w:pPr>
            <w:r w:rsidRPr="00FF6A40">
              <w:rPr>
                <w:b/>
                <w:sz w:val="20"/>
                <w:szCs w:val="20"/>
                <w:lang w:val="sr-Cyrl-RS"/>
              </w:rPr>
              <w:t>2024</w:t>
            </w:r>
          </w:p>
        </w:tc>
        <w:tc>
          <w:tcPr>
            <w:tcW w:w="1744" w:type="dxa"/>
            <w:gridSpan w:val="4"/>
            <w:vAlign w:val="center"/>
          </w:tcPr>
          <w:p w14:paraId="2789A705" w14:textId="77777777" w:rsidR="00FF6A40" w:rsidRPr="00FF6A40" w:rsidRDefault="00FF6A40" w:rsidP="00FF6A40">
            <w:pPr>
              <w:jc w:val="center"/>
              <w:rPr>
                <w:lang w:val="sr-Cyrl-RS"/>
              </w:rPr>
            </w:pPr>
            <w:r w:rsidRPr="00FF6A40">
              <w:rPr>
                <w:b/>
                <w:sz w:val="20"/>
                <w:szCs w:val="20"/>
                <w:lang w:val="sr-Cyrl-RS"/>
              </w:rPr>
              <w:t>2025</w:t>
            </w:r>
          </w:p>
        </w:tc>
        <w:tc>
          <w:tcPr>
            <w:tcW w:w="1744" w:type="dxa"/>
            <w:gridSpan w:val="4"/>
            <w:vAlign w:val="center"/>
          </w:tcPr>
          <w:p w14:paraId="66D94481" w14:textId="77777777" w:rsidR="00FF6A40" w:rsidRPr="00FF6A40" w:rsidRDefault="00FF6A40" w:rsidP="00FF6A40">
            <w:pPr>
              <w:jc w:val="center"/>
              <w:rPr>
                <w:lang w:val="sr-Cyrl-RS"/>
              </w:rPr>
            </w:pPr>
            <w:r w:rsidRPr="00FF6A40">
              <w:rPr>
                <w:b/>
                <w:sz w:val="20"/>
                <w:szCs w:val="20"/>
                <w:lang w:val="sr-Cyrl-RS"/>
              </w:rPr>
              <w:t>2026</w:t>
            </w:r>
          </w:p>
        </w:tc>
      </w:tr>
      <w:tr w:rsidR="00FF6A40" w:rsidRPr="00FF6A40" w14:paraId="7BEC9116" w14:textId="77777777" w:rsidTr="00734F62">
        <w:trPr>
          <w:divId w:val="1221987304"/>
          <w:tblHeader/>
        </w:trPr>
        <w:tc>
          <w:tcPr>
            <w:tcW w:w="584" w:type="dxa"/>
            <w:vMerge/>
          </w:tcPr>
          <w:p w14:paraId="22E6A900" w14:textId="77777777" w:rsidR="00FF6A40" w:rsidRPr="00FF6A40" w:rsidRDefault="00FF6A40" w:rsidP="00FF6A40">
            <w:pPr>
              <w:rPr>
                <w:lang w:val="sr-Cyrl-RS"/>
              </w:rPr>
            </w:pPr>
          </w:p>
        </w:tc>
        <w:tc>
          <w:tcPr>
            <w:tcW w:w="3205" w:type="dxa"/>
            <w:vMerge/>
          </w:tcPr>
          <w:p w14:paraId="05EE327B" w14:textId="77777777" w:rsidR="00FF6A40" w:rsidRPr="00FF6A40" w:rsidRDefault="00FF6A40" w:rsidP="00FF6A40">
            <w:pPr>
              <w:rPr>
                <w:lang w:val="sr-Cyrl-RS"/>
              </w:rPr>
            </w:pPr>
          </w:p>
        </w:tc>
        <w:tc>
          <w:tcPr>
            <w:tcW w:w="436" w:type="dxa"/>
          </w:tcPr>
          <w:p w14:paraId="1E13451E" w14:textId="77777777" w:rsidR="00FF6A40" w:rsidRPr="00FF6A40" w:rsidRDefault="00FF6A40" w:rsidP="00FF6A40">
            <w:pPr>
              <w:rPr>
                <w:lang w:val="sr-Cyrl-RS"/>
              </w:rPr>
            </w:pPr>
            <w:r w:rsidRPr="00FF6A40">
              <w:rPr>
                <w:i/>
                <w:sz w:val="18"/>
                <w:szCs w:val="18"/>
                <w:lang w:val="sr-Cyrl-RS"/>
              </w:rPr>
              <w:t>Q1</w:t>
            </w:r>
          </w:p>
        </w:tc>
        <w:tc>
          <w:tcPr>
            <w:tcW w:w="436" w:type="dxa"/>
          </w:tcPr>
          <w:p w14:paraId="644F5EB9" w14:textId="77777777" w:rsidR="00FF6A40" w:rsidRPr="00FF6A40" w:rsidRDefault="00FF6A40" w:rsidP="00FF6A40">
            <w:pPr>
              <w:rPr>
                <w:lang w:val="sr-Cyrl-RS"/>
              </w:rPr>
            </w:pPr>
            <w:r w:rsidRPr="00FF6A40">
              <w:rPr>
                <w:i/>
                <w:sz w:val="18"/>
                <w:szCs w:val="18"/>
                <w:lang w:val="sr-Cyrl-RS"/>
              </w:rPr>
              <w:t>Q2</w:t>
            </w:r>
          </w:p>
        </w:tc>
        <w:tc>
          <w:tcPr>
            <w:tcW w:w="436" w:type="dxa"/>
          </w:tcPr>
          <w:p w14:paraId="53F1BC58" w14:textId="77777777" w:rsidR="00FF6A40" w:rsidRPr="00FF6A40" w:rsidRDefault="00FF6A40" w:rsidP="00FF6A40">
            <w:pPr>
              <w:rPr>
                <w:lang w:val="sr-Cyrl-RS"/>
              </w:rPr>
            </w:pPr>
            <w:r w:rsidRPr="00FF6A40">
              <w:rPr>
                <w:i/>
                <w:sz w:val="18"/>
                <w:szCs w:val="18"/>
                <w:lang w:val="sr-Cyrl-RS"/>
              </w:rPr>
              <w:t>Q3</w:t>
            </w:r>
          </w:p>
        </w:tc>
        <w:tc>
          <w:tcPr>
            <w:tcW w:w="436" w:type="dxa"/>
          </w:tcPr>
          <w:p w14:paraId="7BD34D56" w14:textId="77777777" w:rsidR="00FF6A40" w:rsidRPr="00FF6A40" w:rsidRDefault="00FF6A40" w:rsidP="00FF6A40">
            <w:pPr>
              <w:rPr>
                <w:lang w:val="sr-Cyrl-RS"/>
              </w:rPr>
            </w:pPr>
            <w:r w:rsidRPr="00FF6A40">
              <w:rPr>
                <w:i/>
                <w:sz w:val="18"/>
                <w:szCs w:val="18"/>
                <w:lang w:val="sr-Cyrl-RS"/>
              </w:rPr>
              <w:t>Q4</w:t>
            </w:r>
          </w:p>
        </w:tc>
        <w:tc>
          <w:tcPr>
            <w:tcW w:w="436" w:type="dxa"/>
          </w:tcPr>
          <w:p w14:paraId="744AE67B" w14:textId="77777777" w:rsidR="00FF6A40" w:rsidRPr="00FF6A40" w:rsidRDefault="00FF6A40" w:rsidP="00FF6A40">
            <w:pPr>
              <w:rPr>
                <w:lang w:val="sr-Cyrl-RS"/>
              </w:rPr>
            </w:pPr>
            <w:r w:rsidRPr="00FF6A40">
              <w:rPr>
                <w:i/>
                <w:sz w:val="18"/>
                <w:szCs w:val="18"/>
                <w:lang w:val="sr-Cyrl-RS"/>
              </w:rPr>
              <w:t>Q1</w:t>
            </w:r>
          </w:p>
        </w:tc>
        <w:tc>
          <w:tcPr>
            <w:tcW w:w="436" w:type="dxa"/>
          </w:tcPr>
          <w:p w14:paraId="787901D4" w14:textId="77777777" w:rsidR="00FF6A40" w:rsidRPr="00FF6A40" w:rsidRDefault="00FF6A40" w:rsidP="00FF6A40">
            <w:pPr>
              <w:rPr>
                <w:lang w:val="sr-Cyrl-RS"/>
              </w:rPr>
            </w:pPr>
            <w:r w:rsidRPr="00FF6A40">
              <w:rPr>
                <w:i/>
                <w:sz w:val="18"/>
                <w:szCs w:val="18"/>
                <w:lang w:val="sr-Cyrl-RS"/>
              </w:rPr>
              <w:t>Q2</w:t>
            </w:r>
          </w:p>
        </w:tc>
        <w:tc>
          <w:tcPr>
            <w:tcW w:w="436" w:type="dxa"/>
          </w:tcPr>
          <w:p w14:paraId="554819AD" w14:textId="77777777" w:rsidR="00FF6A40" w:rsidRPr="00FF6A40" w:rsidRDefault="00FF6A40" w:rsidP="00FF6A40">
            <w:pPr>
              <w:rPr>
                <w:lang w:val="sr-Cyrl-RS"/>
              </w:rPr>
            </w:pPr>
            <w:r w:rsidRPr="00FF6A40">
              <w:rPr>
                <w:i/>
                <w:sz w:val="18"/>
                <w:szCs w:val="18"/>
                <w:lang w:val="sr-Cyrl-RS"/>
              </w:rPr>
              <w:t>Q3</w:t>
            </w:r>
          </w:p>
        </w:tc>
        <w:tc>
          <w:tcPr>
            <w:tcW w:w="436" w:type="dxa"/>
          </w:tcPr>
          <w:p w14:paraId="4A0DDED5" w14:textId="77777777" w:rsidR="00FF6A40" w:rsidRPr="00FF6A40" w:rsidRDefault="00FF6A40" w:rsidP="00FF6A40">
            <w:pPr>
              <w:rPr>
                <w:lang w:val="sr-Cyrl-RS"/>
              </w:rPr>
            </w:pPr>
            <w:r w:rsidRPr="00FF6A40">
              <w:rPr>
                <w:i/>
                <w:sz w:val="18"/>
                <w:szCs w:val="18"/>
                <w:lang w:val="sr-Cyrl-RS"/>
              </w:rPr>
              <w:t>Q4</w:t>
            </w:r>
          </w:p>
        </w:tc>
        <w:tc>
          <w:tcPr>
            <w:tcW w:w="436" w:type="dxa"/>
          </w:tcPr>
          <w:p w14:paraId="112A7B2E" w14:textId="77777777" w:rsidR="00FF6A40" w:rsidRPr="00FF6A40" w:rsidRDefault="00FF6A40" w:rsidP="00FF6A40">
            <w:pPr>
              <w:rPr>
                <w:lang w:val="sr-Cyrl-RS"/>
              </w:rPr>
            </w:pPr>
            <w:r w:rsidRPr="00FF6A40">
              <w:rPr>
                <w:i/>
                <w:sz w:val="18"/>
                <w:szCs w:val="18"/>
                <w:lang w:val="sr-Cyrl-RS"/>
              </w:rPr>
              <w:t>Q1</w:t>
            </w:r>
          </w:p>
        </w:tc>
        <w:tc>
          <w:tcPr>
            <w:tcW w:w="436" w:type="dxa"/>
          </w:tcPr>
          <w:p w14:paraId="25C45979" w14:textId="77777777" w:rsidR="00FF6A40" w:rsidRPr="00FF6A40" w:rsidRDefault="00FF6A40" w:rsidP="00FF6A40">
            <w:pPr>
              <w:rPr>
                <w:lang w:val="sr-Cyrl-RS"/>
              </w:rPr>
            </w:pPr>
            <w:r w:rsidRPr="00FF6A40">
              <w:rPr>
                <w:i/>
                <w:sz w:val="18"/>
                <w:szCs w:val="18"/>
                <w:lang w:val="sr-Cyrl-RS"/>
              </w:rPr>
              <w:t>Q2</w:t>
            </w:r>
          </w:p>
        </w:tc>
        <w:tc>
          <w:tcPr>
            <w:tcW w:w="436" w:type="dxa"/>
          </w:tcPr>
          <w:p w14:paraId="78A92E8D" w14:textId="77777777" w:rsidR="00FF6A40" w:rsidRPr="00FF6A40" w:rsidRDefault="00FF6A40" w:rsidP="00FF6A40">
            <w:pPr>
              <w:rPr>
                <w:lang w:val="sr-Cyrl-RS"/>
              </w:rPr>
            </w:pPr>
            <w:r w:rsidRPr="00FF6A40">
              <w:rPr>
                <w:i/>
                <w:sz w:val="18"/>
                <w:szCs w:val="18"/>
                <w:lang w:val="sr-Cyrl-RS"/>
              </w:rPr>
              <w:t>Q3</w:t>
            </w:r>
          </w:p>
        </w:tc>
        <w:tc>
          <w:tcPr>
            <w:tcW w:w="436" w:type="dxa"/>
          </w:tcPr>
          <w:p w14:paraId="0D6BCEE3" w14:textId="77777777" w:rsidR="00FF6A40" w:rsidRPr="00FF6A40" w:rsidRDefault="00FF6A40" w:rsidP="00FF6A40">
            <w:pPr>
              <w:rPr>
                <w:lang w:val="sr-Cyrl-RS"/>
              </w:rPr>
            </w:pPr>
            <w:r w:rsidRPr="00FF6A40">
              <w:rPr>
                <w:i/>
                <w:sz w:val="18"/>
                <w:szCs w:val="18"/>
                <w:lang w:val="sr-Cyrl-RS"/>
              </w:rPr>
              <w:t>Q4</w:t>
            </w:r>
          </w:p>
        </w:tc>
      </w:tr>
      <w:tr w:rsidR="00FF6A40" w:rsidRPr="00FF6A40" w14:paraId="451EC52F" w14:textId="77777777" w:rsidTr="00FF6A40">
        <w:trPr>
          <w:divId w:val="1221987304"/>
        </w:trPr>
        <w:tc>
          <w:tcPr>
            <w:tcW w:w="584" w:type="dxa"/>
          </w:tcPr>
          <w:p w14:paraId="3D86E2CB" w14:textId="77777777" w:rsidR="00FF6A40" w:rsidRPr="00FF6A40" w:rsidRDefault="00FF6A40" w:rsidP="00FF6A40">
            <w:pPr>
              <w:rPr>
                <w:lang w:val="sr-Cyrl-RS"/>
              </w:rPr>
            </w:pPr>
          </w:p>
        </w:tc>
        <w:tc>
          <w:tcPr>
            <w:tcW w:w="3205" w:type="dxa"/>
          </w:tcPr>
          <w:p w14:paraId="7AB74B80" w14:textId="77777777" w:rsidR="00FF6A40" w:rsidRPr="00FF6A40" w:rsidRDefault="00FF6A40" w:rsidP="00FF6A40">
            <w:pPr>
              <w:rPr>
                <w:b/>
                <w:bCs/>
                <w:sz w:val="22"/>
                <w:szCs w:val="22"/>
                <w:lang w:val="sr-Cyrl-RS"/>
              </w:rPr>
            </w:pPr>
            <w:r w:rsidRPr="00FF6A40">
              <w:rPr>
                <w:b/>
                <w:bCs/>
                <w:sz w:val="22"/>
                <w:szCs w:val="22"/>
                <w:lang w:val="sr-Cyrl-RS"/>
              </w:rPr>
              <w:t>Мера 1</w:t>
            </w:r>
          </w:p>
        </w:tc>
        <w:tc>
          <w:tcPr>
            <w:tcW w:w="436" w:type="dxa"/>
          </w:tcPr>
          <w:p w14:paraId="64D871D2" w14:textId="77777777" w:rsidR="00FF6A40" w:rsidRPr="00FF6A40" w:rsidRDefault="00FF6A40" w:rsidP="00FF6A40">
            <w:pPr>
              <w:rPr>
                <w:i/>
                <w:sz w:val="18"/>
                <w:szCs w:val="18"/>
                <w:lang w:val="sr-Cyrl-RS"/>
              </w:rPr>
            </w:pPr>
          </w:p>
        </w:tc>
        <w:tc>
          <w:tcPr>
            <w:tcW w:w="436" w:type="dxa"/>
          </w:tcPr>
          <w:p w14:paraId="5E937D19" w14:textId="77777777" w:rsidR="00FF6A40" w:rsidRPr="00FF6A40" w:rsidRDefault="00FF6A40" w:rsidP="00FF6A40">
            <w:pPr>
              <w:rPr>
                <w:i/>
                <w:sz w:val="18"/>
                <w:szCs w:val="18"/>
                <w:lang w:val="sr-Cyrl-RS"/>
              </w:rPr>
            </w:pPr>
          </w:p>
        </w:tc>
        <w:tc>
          <w:tcPr>
            <w:tcW w:w="436" w:type="dxa"/>
          </w:tcPr>
          <w:p w14:paraId="5B3312EE" w14:textId="77777777" w:rsidR="00FF6A40" w:rsidRPr="00FF6A40" w:rsidRDefault="00FF6A40" w:rsidP="00FF6A40">
            <w:pPr>
              <w:rPr>
                <w:i/>
                <w:sz w:val="18"/>
                <w:szCs w:val="18"/>
                <w:lang w:val="sr-Cyrl-RS"/>
              </w:rPr>
            </w:pPr>
          </w:p>
        </w:tc>
        <w:tc>
          <w:tcPr>
            <w:tcW w:w="436" w:type="dxa"/>
          </w:tcPr>
          <w:p w14:paraId="516A0F0C" w14:textId="77777777" w:rsidR="00FF6A40" w:rsidRPr="00FF6A40" w:rsidRDefault="00FF6A40" w:rsidP="00FF6A40">
            <w:pPr>
              <w:rPr>
                <w:i/>
                <w:sz w:val="18"/>
                <w:szCs w:val="18"/>
                <w:lang w:val="sr-Cyrl-RS"/>
              </w:rPr>
            </w:pPr>
          </w:p>
        </w:tc>
        <w:tc>
          <w:tcPr>
            <w:tcW w:w="436" w:type="dxa"/>
          </w:tcPr>
          <w:p w14:paraId="6CD03059" w14:textId="77777777" w:rsidR="00FF6A40" w:rsidRPr="00FF6A40" w:rsidRDefault="00FF6A40" w:rsidP="00FF6A40">
            <w:pPr>
              <w:rPr>
                <w:i/>
                <w:sz w:val="18"/>
                <w:szCs w:val="18"/>
                <w:lang w:val="sr-Cyrl-RS"/>
              </w:rPr>
            </w:pPr>
          </w:p>
        </w:tc>
        <w:tc>
          <w:tcPr>
            <w:tcW w:w="436" w:type="dxa"/>
          </w:tcPr>
          <w:p w14:paraId="09DBC33E" w14:textId="77777777" w:rsidR="00FF6A40" w:rsidRPr="00FF6A40" w:rsidRDefault="00FF6A40" w:rsidP="00FF6A40">
            <w:pPr>
              <w:rPr>
                <w:i/>
                <w:sz w:val="18"/>
                <w:szCs w:val="18"/>
                <w:lang w:val="sr-Cyrl-RS"/>
              </w:rPr>
            </w:pPr>
          </w:p>
        </w:tc>
        <w:tc>
          <w:tcPr>
            <w:tcW w:w="436" w:type="dxa"/>
          </w:tcPr>
          <w:p w14:paraId="4EDDCD35" w14:textId="77777777" w:rsidR="00FF6A40" w:rsidRPr="00FF6A40" w:rsidRDefault="00FF6A40" w:rsidP="00FF6A40">
            <w:pPr>
              <w:rPr>
                <w:i/>
                <w:sz w:val="18"/>
                <w:szCs w:val="18"/>
                <w:lang w:val="sr-Cyrl-RS"/>
              </w:rPr>
            </w:pPr>
          </w:p>
        </w:tc>
        <w:tc>
          <w:tcPr>
            <w:tcW w:w="436" w:type="dxa"/>
          </w:tcPr>
          <w:p w14:paraId="2E164020" w14:textId="77777777" w:rsidR="00FF6A40" w:rsidRPr="00FF6A40" w:rsidRDefault="00FF6A40" w:rsidP="00FF6A40">
            <w:pPr>
              <w:rPr>
                <w:i/>
                <w:sz w:val="18"/>
                <w:szCs w:val="18"/>
                <w:lang w:val="sr-Cyrl-RS"/>
              </w:rPr>
            </w:pPr>
          </w:p>
        </w:tc>
        <w:tc>
          <w:tcPr>
            <w:tcW w:w="436" w:type="dxa"/>
          </w:tcPr>
          <w:p w14:paraId="26A6C53F" w14:textId="77777777" w:rsidR="00FF6A40" w:rsidRPr="00FF6A40" w:rsidRDefault="00FF6A40" w:rsidP="00FF6A40">
            <w:pPr>
              <w:rPr>
                <w:i/>
                <w:sz w:val="18"/>
                <w:szCs w:val="18"/>
                <w:lang w:val="sr-Cyrl-RS"/>
              </w:rPr>
            </w:pPr>
          </w:p>
        </w:tc>
        <w:tc>
          <w:tcPr>
            <w:tcW w:w="436" w:type="dxa"/>
          </w:tcPr>
          <w:p w14:paraId="66E9CF83" w14:textId="77777777" w:rsidR="00FF6A40" w:rsidRPr="00FF6A40" w:rsidRDefault="00FF6A40" w:rsidP="00FF6A40">
            <w:pPr>
              <w:rPr>
                <w:i/>
                <w:sz w:val="18"/>
                <w:szCs w:val="18"/>
                <w:lang w:val="sr-Cyrl-RS"/>
              </w:rPr>
            </w:pPr>
          </w:p>
        </w:tc>
        <w:tc>
          <w:tcPr>
            <w:tcW w:w="436" w:type="dxa"/>
          </w:tcPr>
          <w:p w14:paraId="32CAB553" w14:textId="77777777" w:rsidR="00FF6A40" w:rsidRPr="00FF6A40" w:rsidRDefault="00FF6A40" w:rsidP="00FF6A40">
            <w:pPr>
              <w:rPr>
                <w:i/>
                <w:sz w:val="18"/>
                <w:szCs w:val="18"/>
                <w:lang w:val="sr-Cyrl-RS"/>
              </w:rPr>
            </w:pPr>
          </w:p>
        </w:tc>
        <w:tc>
          <w:tcPr>
            <w:tcW w:w="436" w:type="dxa"/>
          </w:tcPr>
          <w:p w14:paraId="259AF7BD" w14:textId="77777777" w:rsidR="00FF6A40" w:rsidRPr="00FF6A40" w:rsidRDefault="00FF6A40" w:rsidP="00FF6A40">
            <w:pPr>
              <w:rPr>
                <w:i/>
                <w:sz w:val="18"/>
                <w:szCs w:val="18"/>
                <w:lang w:val="sr-Cyrl-RS"/>
              </w:rPr>
            </w:pPr>
          </w:p>
        </w:tc>
      </w:tr>
      <w:tr w:rsidR="00FF6A40" w:rsidRPr="00FF6A40" w14:paraId="00D5B052" w14:textId="77777777" w:rsidTr="00240A34">
        <w:trPr>
          <w:divId w:val="1221987304"/>
        </w:trPr>
        <w:tc>
          <w:tcPr>
            <w:tcW w:w="584" w:type="dxa"/>
          </w:tcPr>
          <w:p w14:paraId="487F6667" w14:textId="77777777" w:rsidR="00FF6A40" w:rsidRPr="00FF6A40" w:rsidRDefault="00FF6A40" w:rsidP="00FF6A40">
            <w:pPr>
              <w:jc w:val="center"/>
              <w:rPr>
                <w:b/>
                <w:bCs/>
                <w:lang w:val="sr-Cyrl-RS"/>
              </w:rPr>
            </w:pPr>
            <w:r w:rsidRPr="00FF6A40">
              <w:rPr>
                <w:b/>
                <w:bCs/>
                <w:sz w:val="20"/>
                <w:szCs w:val="20"/>
                <w:lang w:val="sr-Cyrl-RS"/>
              </w:rPr>
              <w:t>1.</w:t>
            </w:r>
          </w:p>
        </w:tc>
        <w:tc>
          <w:tcPr>
            <w:tcW w:w="3205" w:type="dxa"/>
          </w:tcPr>
          <w:p w14:paraId="5A885E73" w14:textId="77777777" w:rsidR="00FF6A40" w:rsidRPr="00FF6A40" w:rsidRDefault="00FF6A40" w:rsidP="00FF6A40">
            <w:pPr>
              <w:jc w:val="both"/>
              <w:rPr>
                <w:lang w:val="sr-Cyrl-RS"/>
              </w:rPr>
            </w:pPr>
            <w:r w:rsidRPr="00FF6A40">
              <w:rPr>
                <w:sz w:val="20"/>
                <w:szCs w:val="20"/>
                <w:lang w:val="sr-Cyrl-RS"/>
              </w:rPr>
              <w:t>Преговори о приступању у СТО</w:t>
            </w:r>
          </w:p>
        </w:tc>
        <w:tc>
          <w:tcPr>
            <w:tcW w:w="436" w:type="dxa"/>
            <w:shd w:val="clear" w:color="auto" w:fill="D9D9D9"/>
          </w:tcPr>
          <w:p w14:paraId="3C9C443C" w14:textId="77777777" w:rsidR="00FF6A40" w:rsidRPr="00FF6A40" w:rsidRDefault="00FF6A40" w:rsidP="00FF6A40">
            <w:pPr>
              <w:jc w:val="both"/>
              <w:rPr>
                <w:lang w:val="sr-Cyrl-RS"/>
              </w:rPr>
            </w:pPr>
          </w:p>
        </w:tc>
        <w:tc>
          <w:tcPr>
            <w:tcW w:w="436" w:type="dxa"/>
            <w:shd w:val="clear" w:color="auto" w:fill="D9D9D9"/>
          </w:tcPr>
          <w:p w14:paraId="51F27F32" w14:textId="77777777" w:rsidR="00FF6A40" w:rsidRPr="00FF6A40" w:rsidRDefault="00FF6A40" w:rsidP="00FF6A40">
            <w:pPr>
              <w:jc w:val="both"/>
              <w:rPr>
                <w:lang w:val="sr-Cyrl-RS"/>
              </w:rPr>
            </w:pPr>
          </w:p>
        </w:tc>
        <w:tc>
          <w:tcPr>
            <w:tcW w:w="436" w:type="dxa"/>
            <w:shd w:val="clear" w:color="auto" w:fill="D9D9D9"/>
          </w:tcPr>
          <w:p w14:paraId="5F06935A" w14:textId="77777777" w:rsidR="00FF6A40" w:rsidRPr="00FF6A40" w:rsidRDefault="00FF6A40" w:rsidP="00FF6A40">
            <w:pPr>
              <w:jc w:val="both"/>
              <w:rPr>
                <w:lang w:val="sr-Cyrl-RS"/>
              </w:rPr>
            </w:pPr>
          </w:p>
        </w:tc>
        <w:tc>
          <w:tcPr>
            <w:tcW w:w="436" w:type="dxa"/>
            <w:shd w:val="clear" w:color="auto" w:fill="D9D9D9" w:themeFill="background1" w:themeFillShade="D9"/>
          </w:tcPr>
          <w:p w14:paraId="1A4FDD02" w14:textId="77777777" w:rsidR="00FF6A40" w:rsidRPr="00323170" w:rsidRDefault="00FF6A40" w:rsidP="00FF6A40">
            <w:pPr>
              <w:jc w:val="both"/>
              <w:rPr>
                <w:highlight w:val="lightGray"/>
                <w:lang w:val="sr-Cyrl-RS"/>
              </w:rPr>
            </w:pPr>
          </w:p>
        </w:tc>
        <w:tc>
          <w:tcPr>
            <w:tcW w:w="436" w:type="dxa"/>
            <w:shd w:val="clear" w:color="auto" w:fill="D9D9D9"/>
          </w:tcPr>
          <w:p w14:paraId="04DE4C21" w14:textId="77777777" w:rsidR="00FF6A40" w:rsidRPr="00FF6A40" w:rsidRDefault="00FF6A40" w:rsidP="00FF6A40">
            <w:pPr>
              <w:jc w:val="both"/>
              <w:rPr>
                <w:lang w:val="sr-Cyrl-RS"/>
              </w:rPr>
            </w:pPr>
          </w:p>
        </w:tc>
        <w:tc>
          <w:tcPr>
            <w:tcW w:w="436" w:type="dxa"/>
            <w:shd w:val="clear" w:color="auto" w:fill="D9D9D9"/>
          </w:tcPr>
          <w:p w14:paraId="5F1B3C84" w14:textId="77777777" w:rsidR="00FF6A40" w:rsidRPr="00FF6A40" w:rsidRDefault="00FF6A40" w:rsidP="00FF6A40">
            <w:pPr>
              <w:jc w:val="both"/>
              <w:rPr>
                <w:lang w:val="sr-Cyrl-RS"/>
              </w:rPr>
            </w:pPr>
          </w:p>
        </w:tc>
        <w:tc>
          <w:tcPr>
            <w:tcW w:w="436" w:type="dxa"/>
            <w:shd w:val="clear" w:color="auto" w:fill="D9D9D9"/>
          </w:tcPr>
          <w:p w14:paraId="32ED8C70" w14:textId="77777777" w:rsidR="00FF6A40" w:rsidRPr="00FF6A40" w:rsidRDefault="00FF6A40" w:rsidP="00FF6A40">
            <w:pPr>
              <w:jc w:val="both"/>
              <w:rPr>
                <w:lang w:val="sr-Cyrl-RS"/>
              </w:rPr>
            </w:pPr>
          </w:p>
        </w:tc>
        <w:tc>
          <w:tcPr>
            <w:tcW w:w="436" w:type="dxa"/>
            <w:shd w:val="clear" w:color="auto" w:fill="D9D9D9" w:themeFill="background1" w:themeFillShade="D9"/>
          </w:tcPr>
          <w:p w14:paraId="5E318186" w14:textId="77777777" w:rsidR="00FF6A40" w:rsidRPr="00323170" w:rsidRDefault="00FF6A40" w:rsidP="00FF6A40">
            <w:pPr>
              <w:jc w:val="both"/>
              <w:rPr>
                <w:highlight w:val="lightGray"/>
                <w:lang w:val="sr-Cyrl-RS"/>
              </w:rPr>
            </w:pPr>
          </w:p>
        </w:tc>
        <w:tc>
          <w:tcPr>
            <w:tcW w:w="436" w:type="dxa"/>
            <w:shd w:val="clear" w:color="auto" w:fill="D9D9D9"/>
          </w:tcPr>
          <w:p w14:paraId="2C42CD8B" w14:textId="77777777" w:rsidR="00FF6A40" w:rsidRPr="00FF6A40" w:rsidRDefault="00FF6A40" w:rsidP="00FF6A40">
            <w:pPr>
              <w:jc w:val="both"/>
              <w:rPr>
                <w:lang w:val="sr-Cyrl-RS"/>
              </w:rPr>
            </w:pPr>
          </w:p>
        </w:tc>
        <w:tc>
          <w:tcPr>
            <w:tcW w:w="436" w:type="dxa"/>
            <w:shd w:val="clear" w:color="auto" w:fill="D9D9D9"/>
          </w:tcPr>
          <w:p w14:paraId="19D41B80" w14:textId="77777777" w:rsidR="00FF6A40" w:rsidRPr="00FF6A40" w:rsidRDefault="00FF6A40" w:rsidP="00FF6A40">
            <w:pPr>
              <w:jc w:val="both"/>
              <w:rPr>
                <w:lang w:val="sr-Cyrl-RS"/>
              </w:rPr>
            </w:pPr>
          </w:p>
        </w:tc>
        <w:tc>
          <w:tcPr>
            <w:tcW w:w="436" w:type="dxa"/>
          </w:tcPr>
          <w:p w14:paraId="792FB458" w14:textId="77777777" w:rsidR="00FF6A40" w:rsidRPr="00FF6A40" w:rsidRDefault="00FF6A40" w:rsidP="00FF6A40">
            <w:pPr>
              <w:jc w:val="both"/>
              <w:rPr>
                <w:lang w:val="sr-Cyrl-RS"/>
              </w:rPr>
            </w:pPr>
          </w:p>
        </w:tc>
        <w:tc>
          <w:tcPr>
            <w:tcW w:w="436" w:type="dxa"/>
          </w:tcPr>
          <w:p w14:paraId="362692AC" w14:textId="77777777" w:rsidR="00FF6A40" w:rsidRPr="00FF6A40" w:rsidRDefault="00FF6A40" w:rsidP="00FF6A40">
            <w:pPr>
              <w:jc w:val="both"/>
              <w:rPr>
                <w:lang w:val="sr-Cyrl-RS"/>
              </w:rPr>
            </w:pPr>
          </w:p>
        </w:tc>
      </w:tr>
      <w:tr w:rsidR="00FF6A40" w:rsidRPr="00FF6A40" w14:paraId="014A89FE" w14:textId="77777777" w:rsidTr="00FF6A40">
        <w:trPr>
          <w:divId w:val="1221987304"/>
        </w:trPr>
        <w:tc>
          <w:tcPr>
            <w:tcW w:w="584" w:type="dxa"/>
          </w:tcPr>
          <w:p w14:paraId="20D9F97B" w14:textId="77777777" w:rsidR="00FF6A40" w:rsidRPr="00FF6A40" w:rsidRDefault="00FF6A40" w:rsidP="00FF6A40">
            <w:pPr>
              <w:jc w:val="center"/>
              <w:rPr>
                <w:b/>
                <w:bCs/>
                <w:lang w:val="sr-Cyrl-RS"/>
              </w:rPr>
            </w:pPr>
            <w:r w:rsidRPr="00FF6A40">
              <w:rPr>
                <w:b/>
                <w:bCs/>
                <w:sz w:val="20"/>
                <w:szCs w:val="20"/>
                <w:lang w:val="sr-Cyrl-RS"/>
              </w:rPr>
              <w:t>2.</w:t>
            </w:r>
          </w:p>
        </w:tc>
        <w:tc>
          <w:tcPr>
            <w:tcW w:w="3205" w:type="dxa"/>
          </w:tcPr>
          <w:p w14:paraId="6544A64B" w14:textId="77777777" w:rsidR="00FF6A40" w:rsidRPr="00FF6A40" w:rsidRDefault="00FF6A40" w:rsidP="00FF6A40">
            <w:pPr>
              <w:jc w:val="both"/>
              <w:rPr>
                <w:lang w:val="sr-Cyrl-RS"/>
              </w:rPr>
            </w:pPr>
            <w:r w:rsidRPr="00FF6A40">
              <w:rPr>
                <w:sz w:val="20"/>
                <w:szCs w:val="20"/>
                <w:lang w:val="sr-Cyrl-RS"/>
              </w:rPr>
              <w:t>Спровођење процеса олакшавања трговине и спровођење CEFTA додатних протокола 5 и 6, као и усвајање Додатног протокола 7 о решавању спорова</w:t>
            </w:r>
          </w:p>
        </w:tc>
        <w:tc>
          <w:tcPr>
            <w:tcW w:w="436" w:type="dxa"/>
            <w:shd w:val="clear" w:color="auto" w:fill="D9D9D9"/>
          </w:tcPr>
          <w:p w14:paraId="15AC82F2" w14:textId="77777777" w:rsidR="00FF6A40" w:rsidRPr="00FF6A40" w:rsidRDefault="00FF6A40" w:rsidP="00FF6A40">
            <w:pPr>
              <w:jc w:val="both"/>
              <w:rPr>
                <w:lang w:val="sr-Cyrl-RS"/>
              </w:rPr>
            </w:pPr>
          </w:p>
        </w:tc>
        <w:tc>
          <w:tcPr>
            <w:tcW w:w="436" w:type="dxa"/>
            <w:shd w:val="clear" w:color="auto" w:fill="D9D9D9"/>
          </w:tcPr>
          <w:p w14:paraId="16284B18" w14:textId="77777777" w:rsidR="00FF6A40" w:rsidRPr="00FF6A40" w:rsidRDefault="00FF6A40" w:rsidP="00FF6A40">
            <w:pPr>
              <w:jc w:val="both"/>
              <w:rPr>
                <w:lang w:val="sr-Cyrl-RS"/>
              </w:rPr>
            </w:pPr>
          </w:p>
        </w:tc>
        <w:tc>
          <w:tcPr>
            <w:tcW w:w="436" w:type="dxa"/>
            <w:shd w:val="clear" w:color="auto" w:fill="D9D9D9"/>
          </w:tcPr>
          <w:p w14:paraId="22D58EA5" w14:textId="77777777" w:rsidR="00FF6A40" w:rsidRPr="00FF6A40" w:rsidRDefault="00FF6A40" w:rsidP="00FF6A40">
            <w:pPr>
              <w:jc w:val="both"/>
              <w:rPr>
                <w:lang w:val="sr-Cyrl-RS"/>
              </w:rPr>
            </w:pPr>
          </w:p>
        </w:tc>
        <w:tc>
          <w:tcPr>
            <w:tcW w:w="436" w:type="dxa"/>
            <w:shd w:val="clear" w:color="auto" w:fill="D9D9D9"/>
          </w:tcPr>
          <w:p w14:paraId="75CE08E2" w14:textId="77777777" w:rsidR="00FF6A40" w:rsidRPr="00FF6A40" w:rsidRDefault="00FF6A40" w:rsidP="00FF6A40">
            <w:pPr>
              <w:jc w:val="both"/>
              <w:rPr>
                <w:lang w:val="sr-Cyrl-RS"/>
              </w:rPr>
            </w:pPr>
          </w:p>
        </w:tc>
        <w:tc>
          <w:tcPr>
            <w:tcW w:w="436" w:type="dxa"/>
            <w:shd w:val="clear" w:color="auto" w:fill="D9D9D9"/>
          </w:tcPr>
          <w:p w14:paraId="7C37C819" w14:textId="77777777" w:rsidR="00FF6A40" w:rsidRPr="00FF6A40" w:rsidRDefault="00FF6A40" w:rsidP="00FF6A40">
            <w:pPr>
              <w:jc w:val="both"/>
              <w:rPr>
                <w:lang w:val="sr-Cyrl-RS"/>
              </w:rPr>
            </w:pPr>
          </w:p>
        </w:tc>
        <w:tc>
          <w:tcPr>
            <w:tcW w:w="436" w:type="dxa"/>
            <w:shd w:val="clear" w:color="auto" w:fill="D9D9D9"/>
          </w:tcPr>
          <w:p w14:paraId="03046CFC" w14:textId="77777777" w:rsidR="00FF6A40" w:rsidRPr="00FF6A40" w:rsidRDefault="00FF6A40" w:rsidP="00FF6A40">
            <w:pPr>
              <w:jc w:val="both"/>
              <w:rPr>
                <w:lang w:val="sr-Cyrl-RS"/>
              </w:rPr>
            </w:pPr>
          </w:p>
        </w:tc>
        <w:tc>
          <w:tcPr>
            <w:tcW w:w="436" w:type="dxa"/>
            <w:shd w:val="clear" w:color="auto" w:fill="D9D9D9"/>
          </w:tcPr>
          <w:p w14:paraId="5BD5A370" w14:textId="77777777" w:rsidR="00FF6A40" w:rsidRPr="00FF6A40" w:rsidRDefault="00FF6A40" w:rsidP="00FF6A40">
            <w:pPr>
              <w:jc w:val="both"/>
              <w:rPr>
                <w:lang w:val="sr-Cyrl-RS"/>
              </w:rPr>
            </w:pPr>
          </w:p>
        </w:tc>
        <w:tc>
          <w:tcPr>
            <w:tcW w:w="436" w:type="dxa"/>
            <w:shd w:val="clear" w:color="auto" w:fill="D9D9D9"/>
          </w:tcPr>
          <w:p w14:paraId="2DEBD9C1" w14:textId="77777777" w:rsidR="00FF6A40" w:rsidRPr="00FF6A40" w:rsidRDefault="00FF6A40" w:rsidP="00FF6A40">
            <w:pPr>
              <w:jc w:val="both"/>
              <w:rPr>
                <w:lang w:val="sr-Cyrl-RS"/>
              </w:rPr>
            </w:pPr>
          </w:p>
        </w:tc>
        <w:tc>
          <w:tcPr>
            <w:tcW w:w="436" w:type="dxa"/>
            <w:shd w:val="clear" w:color="auto" w:fill="D9D9D9"/>
          </w:tcPr>
          <w:p w14:paraId="4C0D9854" w14:textId="77777777" w:rsidR="00FF6A40" w:rsidRPr="00FF6A40" w:rsidRDefault="00FF6A40" w:rsidP="00FF6A40">
            <w:pPr>
              <w:jc w:val="both"/>
              <w:rPr>
                <w:lang w:val="sr-Cyrl-RS"/>
              </w:rPr>
            </w:pPr>
          </w:p>
        </w:tc>
        <w:tc>
          <w:tcPr>
            <w:tcW w:w="436" w:type="dxa"/>
            <w:shd w:val="clear" w:color="auto" w:fill="D9D9D9"/>
          </w:tcPr>
          <w:p w14:paraId="4099B8D7" w14:textId="77777777" w:rsidR="00FF6A40" w:rsidRPr="00FF6A40" w:rsidRDefault="00FF6A40" w:rsidP="00FF6A40">
            <w:pPr>
              <w:jc w:val="both"/>
              <w:rPr>
                <w:lang w:val="sr-Cyrl-RS"/>
              </w:rPr>
            </w:pPr>
          </w:p>
        </w:tc>
        <w:tc>
          <w:tcPr>
            <w:tcW w:w="436" w:type="dxa"/>
            <w:shd w:val="clear" w:color="auto" w:fill="D9D9D9"/>
          </w:tcPr>
          <w:p w14:paraId="6454E047" w14:textId="77777777" w:rsidR="00FF6A40" w:rsidRPr="00FF6A40" w:rsidRDefault="00FF6A40" w:rsidP="00FF6A40">
            <w:pPr>
              <w:jc w:val="both"/>
              <w:rPr>
                <w:lang w:val="sr-Cyrl-RS"/>
              </w:rPr>
            </w:pPr>
          </w:p>
        </w:tc>
        <w:tc>
          <w:tcPr>
            <w:tcW w:w="436" w:type="dxa"/>
            <w:shd w:val="clear" w:color="auto" w:fill="D9D9D9"/>
          </w:tcPr>
          <w:p w14:paraId="272CEB45" w14:textId="77777777" w:rsidR="00FF6A40" w:rsidRPr="00FF6A40" w:rsidRDefault="00FF6A40" w:rsidP="00FF6A40">
            <w:pPr>
              <w:jc w:val="both"/>
              <w:rPr>
                <w:lang w:val="sr-Cyrl-RS"/>
              </w:rPr>
            </w:pPr>
          </w:p>
        </w:tc>
      </w:tr>
      <w:tr w:rsidR="00FF6A40" w:rsidRPr="00FF6A40" w14:paraId="178A1B1E" w14:textId="77777777" w:rsidTr="00FF6A40">
        <w:trPr>
          <w:divId w:val="1221987304"/>
        </w:trPr>
        <w:tc>
          <w:tcPr>
            <w:tcW w:w="584" w:type="dxa"/>
          </w:tcPr>
          <w:p w14:paraId="239C732C" w14:textId="77777777" w:rsidR="00FF6A40" w:rsidRPr="00FF6A40" w:rsidRDefault="00FF6A40" w:rsidP="00FF6A40">
            <w:pPr>
              <w:rPr>
                <w:lang w:val="sr-Cyrl-RS"/>
              </w:rPr>
            </w:pPr>
          </w:p>
        </w:tc>
        <w:tc>
          <w:tcPr>
            <w:tcW w:w="3205" w:type="dxa"/>
          </w:tcPr>
          <w:p w14:paraId="43FB24AB" w14:textId="77777777" w:rsidR="00FF6A40" w:rsidRPr="00FF6A40" w:rsidRDefault="00FF6A40" w:rsidP="00FF6A40">
            <w:pPr>
              <w:rPr>
                <w:b/>
                <w:bCs/>
                <w:sz w:val="22"/>
                <w:szCs w:val="22"/>
                <w:lang w:val="sr-Cyrl-RS"/>
              </w:rPr>
            </w:pPr>
            <w:r w:rsidRPr="00FF6A40">
              <w:rPr>
                <w:b/>
                <w:bCs/>
                <w:sz w:val="22"/>
                <w:szCs w:val="22"/>
                <w:lang w:val="sr-Cyrl-RS"/>
              </w:rPr>
              <w:t>Мера 2</w:t>
            </w:r>
          </w:p>
        </w:tc>
        <w:tc>
          <w:tcPr>
            <w:tcW w:w="436" w:type="dxa"/>
          </w:tcPr>
          <w:p w14:paraId="14BA969E" w14:textId="77777777" w:rsidR="00FF6A40" w:rsidRPr="00FF6A40" w:rsidRDefault="00FF6A40" w:rsidP="00FF6A40">
            <w:pPr>
              <w:rPr>
                <w:i/>
                <w:sz w:val="18"/>
                <w:szCs w:val="18"/>
                <w:lang w:val="sr-Cyrl-RS"/>
              </w:rPr>
            </w:pPr>
          </w:p>
        </w:tc>
        <w:tc>
          <w:tcPr>
            <w:tcW w:w="436" w:type="dxa"/>
          </w:tcPr>
          <w:p w14:paraId="5530E923" w14:textId="77777777" w:rsidR="00FF6A40" w:rsidRPr="00FF6A40" w:rsidRDefault="00FF6A40" w:rsidP="00FF6A40">
            <w:pPr>
              <w:rPr>
                <w:i/>
                <w:sz w:val="18"/>
                <w:szCs w:val="18"/>
                <w:lang w:val="sr-Cyrl-RS"/>
              </w:rPr>
            </w:pPr>
          </w:p>
        </w:tc>
        <w:tc>
          <w:tcPr>
            <w:tcW w:w="436" w:type="dxa"/>
          </w:tcPr>
          <w:p w14:paraId="506CD754" w14:textId="77777777" w:rsidR="00FF6A40" w:rsidRPr="00FF6A40" w:rsidRDefault="00FF6A40" w:rsidP="00FF6A40">
            <w:pPr>
              <w:rPr>
                <w:i/>
                <w:sz w:val="18"/>
                <w:szCs w:val="18"/>
                <w:lang w:val="sr-Cyrl-RS"/>
              </w:rPr>
            </w:pPr>
          </w:p>
        </w:tc>
        <w:tc>
          <w:tcPr>
            <w:tcW w:w="436" w:type="dxa"/>
          </w:tcPr>
          <w:p w14:paraId="7A8D95C4" w14:textId="77777777" w:rsidR="00FF6A40" w:rsidRPr="00FF6A40" w:rsidRDefault="00FF6A40" w:rsidP="00FF6A40">
            <w:pPr>
              <w:rPr>
                <w:i/>
                <w:sz w:val="18"/>
                <w:szCs w:val="18"/>
                <w:lang w:val="sr-Cyrl-RS"/>
              </w:rPr>
            </w:pPr>
          </w:p>
        </w:tc>
        <w:tc>
          <w:tcPr>
            <w:tcW w:w="436" w:type="dxa"/>
          </w:tcPr>
          <w:p w14:paraId="24B781C2" w14:textId="77777777" w:rsidR="00FF6A40" w:rsidRPr="00FF6A40" w:rsidRDefault="00FF6A40" w:rsidP="00FF6A40">
            <w:pPr>
              <w:rPr>
                <w:i/>
                <w:sz w:val="18"/>
                <w:szCs w:val="18"/>
                <w:lang w:val="sr-Cyrl-RS"/>
              </w:rPr>
            </w:pPr>
          </w:p>
        </w:tc>
        <w:tc>
          <w:tcPr>
            <w:tcW w:w="436" w:type="dxa"/>
          </w:tcPr>
          <w:p w14:paraId="2EF9A534" w14:textId="77777777" w:rsidR="00FF6A40" w:rsidRPr="00FF6A40" w:rsidRDefault="00FF6A40" w:rsidP="00FF6A40">
            <w:pPr>
              <w:rPr>
                <w:i/>
                <w:sz w:val="18"/>
                <w:szCs w:val="18"/>
                <w:lang w:val="sr-Cyrl-RS"/>
              </w:rPr>
            </w:pPr>
          </w:p>
        </w:tc>
        <w:tc>
          <w:tcPr>
            <w:tcW w:w="436" w:type="dxa"/>
          </w:tcPr>
          <w:p w14:paraId="3A43786F" w14:textId="77777777" w:rsidR="00FF6A40" w:rsidRPr="00FF6A40" w:rsidRDefault="00FF6A40" w:rsidP="00FF6A40">
            <w:pPr>
              <w:rPr>
                <w:i/>
                <w:sz w:val="18"/>
                <w:szCs w:val="18"/>
                <w:lang w:val="sr-Cyrl-RS"/>
              </w:rPr>
            </w:pPr>
          </w:p>
        </w:tc>
        <w:tc>
          <w:tcPr>
            <w:tcW w:w="436" w:type="dxa"/>
          </w:tcPr>
          <w:p w14:paraId="49700B2C" w14:textId="77777777" w:rsidR="00FF6A40" w:rsidRPr="00FF6A40" w:rsidRDefault="00FF6A40" w:rsidP="00FF6A40">
            <w:pPr>
              <w:rPr>
                <w:i/>
                <w:sz w:val="18"/>
                <w:szCs w:val="18"/>
                <w:lang w:val="sr-Cyrl-RS"/>
              </w:rPr>
            </w:pPr>
          </w:p>
        </w:tc>
        <w:tc>
          <w:tcPr>
            <w:tcW w:w="436" w:type="dxa"/>
          </w:tcPr>
          <w:p w14:paraId="6A697072" w14:textId="77777777" w:rsidR="00FF6A40" w:rsidRPr="00FF6A40" w:rsidRDefault="00FF6A40" w:rsidP="00FF6A40">
            <w:pPr>
              <w:rPr>
                <w:i/>
                <w:sz w:val="18"/>
                <w:szCs w:val="18"/>
                <w:lang w:val="sr-Cyrl-RS"/>
              </w:rPr>
            </w:pPr>
          </w:p>
        </w:tc>
        <w:tc>
          <w:tcPr>
            <w:tcW w:w="436" w:type="dxa"/>
          </w:tcPr>
          <w:p w14:paraId="6A0BC0F8" w14:textId="77777777" w:rsidR="00FF6A40" w:rsidRPr="00FF6A40" w:rsidRDefault="00FF6A40" w:rsidP="00FF6A40">
            <w:pPr>
              <w:rPr>
                <w:i/>
                <w:sz w:val="18"/>
                <w:szCs w:val="18"/>
                <w:lang w:val="sr-Cyrl-RS"/>
              </w:rPr>
            </w:pPr>
          </w:p>
        </w:tc>
        <w:tc>
          <w:tcPr>
            <w:tcW w:w="436" w:type="dxa"/>
          </w:tcPr>
          <w:p w14:paraId="5FF6D816" w14:textId="77777777" w:rsidR="00FF6A40" w:rsidRPr="00FF6A40" w:rsidRDefault="00FF6A40" w:rsidP="00FF6A40">
            <w:pPr>
              <w:rPr>
                <w:i/>
                <w:sz w:val="18"/>
                <w:szCs w:val="18"/>
                <w:lang w:val="sr-Cyrl-RS"/>
              </w:rPr>
            </w:pPr>
          </w:p>
        </w:tc>
        <w:tc>
          <w:tcPr>
            <w:tcW w:w="436" w:type="dxa"/>
          </w:tcPr>
          <w:p w14:paraId="1BCCB6B6" w14:textId="77777777" w:rsidR="00FF6A40" w:rsidRPr="00FF6A40" w:rsidRDefault="00FF6A40" w:rsidP="00FF6A40">
            <w:pPr>
              <w:rPr>
                <w:i/>
                <w:sz w:val="18"/>
                <w:szCs w:val="18"/>
                <w:lang w:val="sr-Cyrl-RS"/>
              </w:rPr>
            </w:pPr>
          </w:p>
        </w:tc>
      </w:tr>
      <w:tr w:rsidR="00FF6A40" w:rsidRPr="00FF6A40" w14:paraId="2CFB431F" w14:textId="77777777" w:rsidTr="00FF6A40">
        <w:trPr>
          <w:divId w:val="1221987304"/>
        </w:trPr>
        <w:tc>
          <w:tcPr>
            <w:tcW w:w="584" w:type="dxa"/>
          </w:tcPr>
          <w:p w14:paraId="283F0DD0" w14:textId="77777777" w:rsidR="00FF6A40" w:rsidRPr="00FF6A40" w:rsidRDefault="00FF6A40" w:rsidP="00FF6A40">
            <w:pPr>
              <w:jc w:val="center"/>
              <w:rPr>
                <w:b/>
                <w:bCs/>
                <w:lang w:val="sr-Cyrl-RS"/>
              </w:rPr>
            </w:pPr>
            <w:r w:rsidRPr="00FF6A40">
              <w:rPr>
                <w:b/>
                <w:bCs/>
                <w:sz w:val="20"/>
                <w:szCs w:val="20"/>
                <w:lang w:val="sr-Cyrl-RS"/>
              </w:rPr>
              <w:t>3.</w:t>
            </w:r>
          </w:p>
        </w:tc>
        <w:tc>
          <w:tcPr>
            <w:tcW w:w="3205" w:type="dxa"/>
          </w:tcPr>
          <w:p w14:paraId="1601BC15" w14:textId="77777777" w:rsidR="00FF6A40" w:rsidRPr="00FF6A40" w:rsidRDefault="00FF6A40" w:rsidP="00FF6A40">
            <w:pPr>
              <w:jc w:val="both"/>
              <w:rPr>
                <w:lang w:val="sr-Cyrl-RS"/>
              </w:rPr>
            </w:pPr>
            <w:r w:rsidRPr="00FF6A40">
              <w:rPr>
                <w:sz w:val="20"/>
                <w:szCs w:val="20"/>
                <w:lang w:val="sr-Cyrl-RS"/>
              </w:rPr>
              <w:t xml:space="preserve">Израда и доношење Стратегије ИК 2024-2030. године са Акционим планом 2024-2025. године </w:t>
            </w:r>
          </w:p>
        </w:tc>
        <w:tc>
          <w:tcPr>
            <w:tcW w:w="436" w:type="dxa"/>
            <w:shd w:val="clear" w:color="auto" w:fill="D9D9D9"/>
          </w:tcPr>
          <w:p w14:paraId="5B992B19" w14:textId="77777777" w:rsidR="00FF6A40" w:rsidRPr="00FF6A40" w:rsidRDefault="00FF6A40" w:rsidP="00FF6A40">
            <w:pPr>
              <w:jc w:val="both"/>
              <w:rPr>
                <w:lang w:val="sr-Cyrl-RS"/>
              </w:rPr>
            </w:pPr>
          </w:p>
        </w:tc>
        <w:tc>
          <w:tcPr>
            <w:tcW w:w="436" w:type="dxa"/>
            <w:shd w:val="clear" w:color="auto" w:fill="D9D9D9"/>
          </w:tcPr>
          <w:p w14:paraId="1E174423" w14:textId="77777777" w:rsidR="00FF6A40" w:rsidRPr="00FF6A40" w:rsidRDefault="00FF6A40" w:rsidP="00FF6A40">
            <w:pPr>
              <w:jc w:val="both"/>
              <w:rPr>
                <w:lang w:val="sr-Cyrl-RS"/>
              </w:rPr>
            </w:pPr>
          </w:p>
        </w:tc>
        <w:tc>
          <w:tcPr>
            <w:tcW w:w="436" w:type="dxa"/>
            <w:shd w:val="clear" w:color="auto" w:fill="D9D9D9"/>
          </w:tcPr>
          <w:p w14:paraId="7D9DB553" w14:textId="77777777" w:rsidR="00FF6A40" w:rsidRPr="00FF6A40" w:rsidRDefault="00FF6A40" w:rsidP="00FF6A40">
            <w:pPr>
              <w:jc w:val="both"/>
              <w:rPr>
                <w:lang w:val="sr-Cyrl-RS"/>
              </w:rPr>
            </w:pPr>
          </w:p>
        </w:tc>
        <w:tc>
          <w:tcPr>
            <w:tcW w:w="436" w:type="dxa"/>
          </w:tcPr>
          <w:p w14:paraId="26421D5A" w14:textId="77777777" w:rsidR="00FF6A40" w:rsidRPr="00FF6A40" w:rsidRDefault="00FF6A40" w:rsidP="00FF6A40">
            <w:pPr>
              <w:jc w:val="both"/>
              <w:rPr>
                <w:lang w:val="sr-Cyrl-RS"/>
              </w:rPr>
            </w:pPr>
          </w:p>
        </w:tc>
        <w:tc>
          <w:tcPr>
            <w:tcW w:w="436" w:type="dxa"/>
          </w:tcPr>
          <w:p w14:paraId="516CC442" w14:textId="77777777" w:rsidR="00FF6A40" w:rsidRPr="00FF6A40" w:rsidRDefault="00FF6A40" w:rsidP="00FF6A40">
            <w:pPr>
              <w:jc w:val="both"/>
              <w:rPr>
                <w:lang w:val="sr-Cyrl-RS"/>
              </w:rPr>
            </w:pPr>
          </w:p>
        </w:tc>
        <w:tc>
          <w:tcPr>
            <w:tcW w:w="436" w:type="dxa"/>
          </w:tcPr>
          <w:p w14:paraId="54B20B84" w14:textId="77777777" w:rsidR="00FF6A40" w:rsidRPr="00FF6A40" w:rsidRDefault="00FF6A40" w:rsidP="00FF6A40">
            <w:pPr>
              <w:jc w:val="both"/>
              <w:rPr>
                <w:lang w:val="sr-Cyrl-RS"/>
              </w:rPr>
            </w:pPr>
          </w:p>
        </w:tc>
        <w:tc>
          <w:tcPr>
            <w:tcW w:w="436" w:type="dxa"/>
          </w:tcPr>
          <w:p w14:paraId="4D70A43D" w14:textId="77777777" w:rsidR="00FF6A40" w:rsidRPr="00FF6A40" w:rsidRDefault="00FF6A40" w:rsidP="00FF6A40">
            <w:pPr>
              <w:jc w:val="both"/>
              <w:rPr>
                <w:lang w:val="sr-Cyrl-RS"/>
              </w:rPr>
            </w:pPr>
          </w:p>
        </w:tc>
        <w:tc>
          <w:tcPr>
            <w:tcW w:w="436" w:type="dxa"/>
          </w:tcPr>
          <w:p w14:paraId="75599777" w14:textId="77777777" w:rsidR="00FF6A40" w:rsidRPr="00FF6A40" w:rsidRDefault="00FF6A40" w:rsidP="00FF6A40">
            <w:pPr>
              <w:jc w:val="both"/>
              <w:rPr>
                <w:lang w:val="sr-Cyrl-RS"/>
              </w:rPr>
            </w:pPr>
          </w:p>
        </w:tc>
        <w:tc>
          <w:tcPr>
            <w:tcW w:w="436" w:type="dxa"/>
          </w:tcPr>
          <w:p w14:paraId="0914B23C" w14:textId="77777777" w:rsidR="00FF6A40" w:rsidRPr="00FF6A40" w:rsidRDefault="00FF6A40" w:rsidP="00FF6A40">
            <w:pPr>
              <w:jc w:val="both"/>
              <w:rPr>
                <w:lang w:val="sr-Cyrl-RS"/>
              </w:rPr>
            </w:pPr>
          </w:p>
        </w:tc>
        <w:tc>
          <w:tcPr>
            <w:tcW w:w="436" w:type="dxa"/>
          </w:tcPr>
          <w:p w14:paraId="7A0660F7" w14:textId="77777777" w:rsidR="00FF6A40" w:rsidRPr="00FF6A40" w:rsidRDefault="00FF6A40" w:rsidP="00FF6A40">
            <w:pPr>
              <w:jc w:val="both"/>
              <w:rPr>
                <w:lang w:val="sr-Cyrl-RS"/>
              </w:rPr>
            </w:pPr>
          </w:p>
        </w:tc>
        <w:tc>
          <w:tcPr>
            <w:tcW w:w="436" w:type="dxa"/>
          </w:tcPr>
          <w:p w14:paraId="61C2D445" w14:textId="77777777" w:rsidR="00FF6A40" w:rsidRPr="00FF6A40" w:rsidRDefault="00FF6A40" w:rsidP="00FF6A40">
            <w:pPr>
              <w:jc w:val="both"/>
              <w:rPr>
                <w:lang w:val="sr-Cyrl-RS"/>
              </w:rPr>
            </w:pPr>
          </w:p>
        </w:tc>
        <w:tc>
          <w:tcPr>
            <w:tcW w:w="436" w:type="dxa"/>
          </w:tcPr>
          <w:p w14:paraId="0A5654AE" w14:textId="77777777" w:rsidR="00FF6A40" w:rsidRPr="00FF6A40" w:rsidRDefault="00FF6A40" w:rsidP="00FF6A40">
            <w:pPr>
              <w:jc w:val="both"/>
              <w:rPr>
                <w:lang w:val="sr-Cyrl-RS"/>
              </w:rPr>
            </w:pPr>
          </w:p>
        </w:tc>
      </w:tr>
      <w:tr w:rsidR="00FF6A40" w:rsidRPr="00FF6A40" w14:paraId="54F889AF" w14:textId="77777777" w:rsidTr="00FF6A40">
        <w:trPr>
          <w:divId w:val="1221987304"/>
        </w:trPr>
        <w:tc>
          <w:tcPr>
            <w:tcW w:w="584" w:type="dxa"/>
          </w:tcPr>
          <w:p w14:paraId="3E4AC0AC" w14:textId="77777777" w:rsidR="00FF6A40" w:rsidRPr="00FF6A40" w:rsidRDefault="00FF6A40" w:rsidP="00FF6A40">
            <w:pPr>
              <w:jc w:val="center"/>
              <w:rPr>
                <w:b/>
                <w:bCs/>
                <w:lang w:val="sr-Cyrl-RS"/>
              </w:rPr>
            </w:pPr>
            <w:r w:rsidRPr="00FF6A40">
              <w:rPr>
                <w:b/>
                <w:bCs/>
                <w:sz w:val="20"/>
                <w:szCs w:val="20"/>
                <w:lang w:val="sr-Cyrl-RS"/>
              </w:rPr>
              <w:t>4.</w:t>
            </w:r>
          </w:p>
        </w:tc>
        <w:tc>
          <w:tcPr>
            <w:tcW w:w="3205" w:type="dxa"/>
          </w:tcPr>
          <w:p w14:paraId="54CE5A1A" w14:textId="77777777" w:rsidR="00FF6A40" w:rsidRPr="00FF6A40" w:rsidRDefault="00FF6A40" w:rsidP="00FF6A40">
            <w:pPr>
              <w:rPr>
                <w:lang w:val="sr-Cyrl-RS"/>
              </w:rPr>
            </w:pPr>
            <w:r w:rsidRPr="00FF6A40">
              <w:rPr>
                <w:sz w:val="20"/>
                <w:szCs w:val="20"/>
                <w:lang w:val="sr-Cyrl-RS"/>
              </w:rPr>
              <w:t>Стварање услова за пуну интеграцију Републике Србије у јединствено тржиште ЕУ за три групе индустријских производа (електрични и електронски производи, машине и ЛЗО) и потписивање АСАА споразума за те групе производа</w:t>
            </w:r>
          </w:p>
        </w:tc>
        <w:tc>
          <w:tcPr>
            <w:tcW w:w="436" w:type="dxa"/>
          </w:tcPr>
          <w:p w14:paraId="0B638C90" w14:textId="77777777" w:rsidR="00FF6A40" w:rsidRPr="00FF6A40" w:rsidRDefault="00FF6A40" w:rsidP="00FF6A40">
            <w:pPr>
              <w:jc w:val="both"/>
              <w:rPr>
                <w:lang w:val="sr-Cyrl-RS"/>
              </w:rPr>
            </w:pPr>
          </w:p>
        </w:tc>
        <w:tc>
          <w:tcPr>
            <w:tcW w:w="436" w:type="dxa"/>
          </w:tcPr>
          <w:p w14:paraId="0514201F" w14:textId="77777777" w:rsidR="00FF6A40" w:rsidRPr="00FF6A40" w:rsidRDefault="00FF6A40" w:rsidP="00FF6A40">
            <w:pPr>
              <w:jc w:val="both"/>
              <w:rPr>
                <w:lang w:val="sr-Cyrl-RS"/>
              </w:rPr>
            </w:pPr>
          </w:p>
        </w:tc>
        <w:tc>
          <w:tcPr>
            <w:tcW w:w="436" w:type="dxa"/>
          </w:tcPr>
          <w:p w14:paraId="7020F464" w14:textId="77777777" w:rsidR="00FF6A40" w:rsidRPr="00FF6A40" w:rsidRDefault="00FF6A40" w:rsidP="00FF6A40">
            <w:pPr>
              <w:jc w:val="both"/>
              <w:rPr>
                <w:lang w:val="sr-Cyrl-RS"/>
              </w:rPr>
            </w:pPr>
          </w:p>
        </w:tc>
        <w:tc>
          <w:tcPr>
            <w:tcW w:w="436" w:type="dxa"/>
            <w:shd w:val="clear" w:color="auto" w:fill="D9D9D9"/>
          </w:tcPr>
          <w:p w14:paraId="3B4C83D5" w14:textId="77777777" w:rsidR="00FF6A40" w:rsidRPr="00FF6A40" w:rsidRDefault="00FF6A40" w:rsidP="00FF6A40">
            <w:pPr>
              <w:jc w:val="both"/>
              <w:rPr>
                <w:lang w:val="sr-Cyrl-RS"/>
              </w:rPr>
            </w:pPr>
          </w:p>
        </w:tc>
        <w:tc>
          <w:tcPr>
            <w:tcW w:w="436" w:type="dxa"/>
            <w:shd w:val="clear" w:color="auto" w:fill="D9D9D9"/>
          </w:tcPr>
          <w:p w14:paraId="016A649D" w14:textId="77777777" w:rsidR="00FF6A40" w:rsidRPr="00FF6A40" w:rsidRDefault="00FF6A40" w:rsidP="00FF6A40">
            <w:pPr>
              <w:jc w:val="both"/>
              <w:rPr>
                <w:lang w:val="sr-Cyrl-RS"/>
              </w:rPr>
            </w:pPr>
          </w:p>
        </w:tc>
        <w:tc>
          <w:tcPr>
            <w:tcW w:w="436" w:type="dxa"/>
            <w:shd w:val="clear" w:color="auto" w:fill="D9D9D9"/>
          </w:tcPr>
          <w:p w14:paraId="69A29387" w14:textId="77777777" w:rsidR="00FF6A40" w:rsidRPr="00FF6A40" w:rsidRDefault="00FF6A40" w:rsidP="00FF6A40">
            <w:pPr>
              <w:jc w:val="both"/>
              <w:rPr>
                <w:lang w:val="sr-Cyrl-RS"/>
              </w:rPr>
            </w:pPr>
          </w:p>
        </w:tc>
        <w:tc>
          <w:tcPr>
            <w:tcW w:w="436" w:type="dxa"/>
            <w:shd w:val="clear" w:color="auto" w:fill="D9D9D9"/>
          </w:tcPr>
          <w:p w14:paraId="1D02A09A" w14:textId="77777777" w:rsidR="00FF6A40" w:rsidRPr="00FF6A40" w:rsidRDefault="00FF6A40" w:rsidP="00FF6A40">
            <w:pPr>
              <w:jc w:val="both"/>
              <w:rPr>
                <w:lang w:val="sr-Cyrl-RS"/>
              </w:rPr>
            </w:pPr>
          </w:p>
        </w:tc>
        <w:tc>
          <w:tcPr>
            <w:tcW w:w="436" w:type="dxa"/>
            <w:shd w:val="clear" w:color="auto" w:fill="D9D9D9"/>
          </w:tcPr>
          <w:p w14:paraId="08D7EADF" w14:textId="77777777" w:rsidR="00FF6A40" w:rsidRPr="00FF6A40" w:rsidRDefault="00FF6A40" w:rsidP="00FF6A40">
            <w:pPr>
              <w:jc w:val="both"/>
              <w:rPr>
                <w:lang w:val="sr-Cyrl-RS"/>
              </w:rPr>
            </w:pPr>
          </w:p>
        </w:tc>
        <w:tc>
          <w:tcPr>
            <w:tcW w:w="436" w:type="dxa"/>
            <w:shd w:val="clear" w:color="auto" w:fill="D9D9D9"/>
          </w:tcPr>
          <w:p w14:paraId="5E5A25F5" w14:textId="77777777" w:rsidR="00FF6A40" w:rsidRPr="00FF6A40" w:rsidRDefault="00FF6A40" w:rsidP="00FF6A40">
            <w:pPr>
              <w:jc w:val="both"/>
              <w:rPr>
                <w:lang w:val="sr-Cyrl-RS"/>
              </w:rPr>
            </w:pPr>
          </w:p>
        </w:tc>
        <w:tc>
          <w:tcPr>
            <w:tcW w:w="436" w:type="dxa"/>
            <w:shd w:val="clear" w:color="auto" w:fill="D9D9D9"/>
          </w:tcPr>
          <w:p w14:paraId="436F03A4" w14:textId="77777777" w:rsidR="00FF6A40" w:rsidRPr="00FF6A40" w:rsidRDefault="00FF6A40" w:rsidP="00FF6A40">
            <w:pPr>
              <w:jc w:val="both"/>
              <w:rPr>
                <w:lang w:val="sr-Cyrl-RS"/>
              </w:rPr>
            </w:pPr>
          </w:p>
        </w:tc>
        <w:tc>
          <w:tcPr>
            <w:tcW w:w="436" w:type="dxa"/>
            <w:shd w:val="clear" w:color="auto" w:fill="D9D9D9"/>
          </w:tcPr>
          <w:p w14:paraId="14EB8A0A" w14:textId="77777777" w:rsidR="00FF6A40" w:rsidRPr="00FF6A40" w:rsidRDefault="00FF6A40" w:rsidP="00FF6A40">
            <w:pPr>
              <w:jc w:val="both"/>
              <w:rPr>
                <w:lang w:val="sr-Cyrl-RS"/>
              </w:rPr>
            </w:pPr>
          </w:p>
        </w:tc>
        <w:tc>
          <w:tcPr>
            <w:tcW w:w="436" w:type="dxa"/>
            <w:shd w:val="clear" w:color="auto" w:fill="D9D9D9"/>
          </w:tcPr>
          <w:p w14:paraId="2B1B64D8" w14:textId="77777777" w:rsidR="00FF6A40" w:rsidRPr="00FF6A40" w:rsidRDefault="00FF6A40" w:rsidP="00FF6A40">
            <w:pPr>
              <w:jc w:val="both"/>
              <w:rPr>
                <w:lang w:val="sr-Cyrl-RS"/>
              </w:rPr>
            </w:pPr>
          </w:p>
        </w:tc>
      </w:tr>
      <w:tr w:rsidR="00FF6A40" w:rsidRPr="00FF6A40" w14:paraId="65F8C0BA" w14:textId="77777777" w:rsidTr="00FF6A40">
        <w:trPr>
          <w:divId w:val="1221987304"/>
        </w:trPr>
        <w:tc>
          <w:tcPr>
            <w:tcW w:w="584" w:type="dxa"/>
          </w:tcPr>
          <w:p w14:paraId="5DC6E8E5" w14:textId="77777777" w:rsidR="00FF6A40" w:rsidRPr="00FF6A40" w:rsidRDefault="00FF6A40" w:rsidP="00FF6A40">
            <w:pPr>
              <w:jc w:val="center"/>
              <w:rPr>
                <w:b/>
                <w:bCs/>
                <w:lang w:val="sr-Cyrl-RS"/>
              </w:rPr>
            </w:pPr>
            <w:r w:rsidRPr="00FF6A40">
              <w:rPr>
                <w:b/>
                <w:bCs/>
                <w:sz w:val="20"/>
                <w:szCs w:val="20"/>
                <w:lang w:val="sr-Cyrl-RS"/>
              </w:rPr>
              <w:t>5.</w:t>
            </w:r>
          </w:p>
        </w:tc>
        <w:tc>
          <w:tcPr>
            <w:tcW w:w="3205" w:type="dxa"/>
          </w:tcPr>
          <w:p w14:paraId="32E18FBB" w14:textId="77777777" w:rsidR="00FF6A40" w:rsidRPr="00FF6A40" w:rsidRDefault="00FF6A40" w:rsidP="00FF6A40">
            <w:pPr>
              <w:jc w:val="both"/>
              <w:rPr>
                <w:lang w:val="sr-Cyrl-RS"/>
              </w:rPr>
            </w:pPr>
            <w:r w:rsidRPr="00FF6A40">
              <w:rPr>
                <w:sz w:val="20"/>
                <w:szCs w:val="20"/>
                <w:lang w:val="sr-Cyrl-RS"/>
              </w:rPr>
              <w:t>Ефикасно спровођење активности тржишног надзора</w:t>
            </w:r>
          </w:p>
        </w:tc>
        <w:tc>
          <w:tcPr>
            <w:tcW w:w="436" w:type="dxa"/>
            <w:shd w:val="clear" w:color="auto" w:fill="D9D9D9"/>
          </w:tcPr>
          <w:p w14:paraId="1253BA0D" w14:textId="77777777" w:rsidR="00FF6A40" w:rsidRPr="00FF6A40" w:rsidRDefault="00FF6A40" w:rsidP="00FF6A40">
            <w:pPr>
              <w:jc w:val="both"/>
              <w:rPr>
                <w:lang w:val="sr-Cyrl-RS"/>
              </w:rPr>
            </w:pPr>
          </w:p>
        </w:tc>
        <w:tc>
          <w:tcPr>
            <w:tcW w:w="436" w:type="dxa"/>
            <w:shd w:val="clear" w:color="auto" w:fill="D9D9D9"/>
          </w:tcPr>
          <w:p w14:paraId="31153248" w14:textId="77777777" w:rsidR="00FF6A40" w:rsidRPr="00FF6A40" w:rsidRDefault="00FF6A40" w:rsidP="00FF6A40">
            <w:pPr>
              <w:jc w:val="both"/>
              <w:rPr>
                <w:lang w:val="sr-Cyrl-RS"/>
              </w:rPr>
            </w:pPr>
          </w:p>
        </w:tc>
        <w:tc>
          <w:tcPr>
            <w:tcW w:w="436" w:type="dxa"/>
            <w:shd w:val="clear" w:color="auto" w:fill="D9D9D9"/>
          </w:tcPr>
          <w:p w14:paraId="1536B86B" w14:textId="77777777" w:rsidR="00FF6A40" w:rsidRPr="00FF6A40" w:rsidRDefault="00FF6A40" w:rsidP="00FF6A40">
            <w:pPr>
              <w:jc w:val="both"/>
              <w:rPr>
                <w:lang w:val="sr-Cyrl-RS"/>
              </w:rPr>
            </w:pPr>
          </w:p>
        </w:tc>
        <w:tc>
          <w:tcPr>
            <w:tcW w:w="436" w:type="dxa"/>
            <w:shd w:val="clear" w:color="auto" w:fill="D9D9D9"/>
          </w:tcPr>
          <w:p w14:paraId="6F4DA68D" w14:textId="77777777" w:rsidR="00FF6A40" w:rsidRPr="00FF6A40" w:rsidRDefault="00FF6A40" w:rsidP="00FF6A40">
            <w:pPr>
              <w:jc w:val="both"/>
              <w:rPr>
                <w:lang w:val="sr-Cyrl-RS"/>
              </w:rPr>
            </w:pPr>
          </w:p>
        </w:tc>
        <w:tc>
          <w:tcPr>
            <w:tcW w:w="436" w:type="dxa"/>
            <w:shd w:val="clear" w:color="auto" w:fill="D9D9D9"/>
          </w:tcPr>
          <w:p w14:paraId="10FB6C95" w14:textId="77777777" w:rsidR="00FF6A40" w:rsidRPr="00FF6A40" w:rsidRDefault="00FF6A40" w:rsidP="00FF6A40">
            <w:pPr>
              <w:jc w:val="both"/>
              <w:rPr>
                <w:lang w:val="sr-Cyrl-RS"/>
              </w:rPr>
            </w:pPr>
          </w:p>
        </w:tc>
        <w:tc>
          <w:tcPr>
            <w:tcW w:w="436" w:type="dxa"/>
            <w:shd w:val="clear" w:color="auto" w:fill="D9D9D9"/>
          </w:tcPr>
          <w:p w14:paraId="18813F43" w14:textId="77777777" w:rsidR="00FF6A40" w:rsidRPr="00FF6A40" w:rsidRDefault="00FF6A40" w:rsidP="00FF6A40">
            <w:pPr>
              <w:jc w:val="both"/>
              <w:rPr>
                <w:lang w:val="sr-Cyrl-RS"/>
              </w:rPr>
            </w:pPr>
          </w:p>
        </w:tc>
        <w:tc>
          <w:tcPr>
            <w:tcW w:w="436" w:type="dxa"/>
            <w:shd w:val="clear" w:color="auto" w:fill="D9D9D9"/>
          </w:tcPr>
          <w:p w14:paraId="3164AA7C" w14:textId="77777777" w:rsidR="00FF6A40" w:rsidRPr="00FF6A40" w:rsidRDefault="00FF6A40" w:rsidP="00FF6A40">
            <w:pPr>
              <w:jc w:val="both"/>
              <w:rPr>
                <w:lang w:val="sr-Cyrl-RS"/>
              </w:rPr>
            </w:pPr>
          </w:p>
        </w:tc>
        <w:tc>
          <w:tcPr>
            <w:tcW w:w="436" w:type="dxa"/>
            <w:shd w:val="clear" w:color="auto" w:fill="D9D9D9"/>
          </w:tcPr>
          <w:p w14:paraId="7DED12E9" w14:textId="77777777" w:rsidR="00FF6A40" w:rsidRPr="00FF6A40" w:rsidRDefault="00FF6A40" w:rsidP="00FF6A40">
            <w:pPr>
              <w:jc w:val="both"/>
              <w:rPr>
                <w:lang w:val="sr-Cyrl-RS"/>
              </w:rPr>
            </w:pPr>
          </w:p>
        </w:tc>
        <w:tc>
          <w:tcPr>
            <w:tcW w:w="436" w:type="dxa"/>
            <w:shd w:val="clear" w:color="auto" w:fill="D9D9D9"/>
          </w:tcPr>
          <w:p w14:paraId="0AFB79DF" w14:textId="77777777" w:rsidR="00FF6A40" w:rsidRPr="00FF6A40" w:rsidRDefault="00FF6A40" w:rsidP="00FF6A40">
            <w:pPr>
              <w:jc w:val="both"/>
              <w:rPr>
                <w:lang w:val="sr-Cyrl-RS"/>
              </w:rPr>
            </w:pPr>
          </w:p>
        </w:tc>
        <w:tc>
          <w:tcPr>
            <w:tcW w:w="436" w:type="dxa"/>
            <w:shd w:val="clear" w:color="auto" w:fill="D9D9D9"/>
          </w:tcPr>
          <w:p w14:paraId="6C7F11FD" w14:textId="77777777" w:rsidR="00FF6A40" w:rsidRPr="00FF6A40" w:rsidRDefault="00FF6A40" w:rsidP="00FF6A40">
            <w:pPr>
              <w:jc w:val="both"/>
              <w:rPr>
                <w:lang w:val="sr-Cyrl-RS"/>
              </w:rPr>
            </w:pPr>
          </w:p>
        </w:tc>
        <w:tc>
          <w:tcPr>
            <w:tcW w:w="436" w:type="dxa"/>
            <w:shd w:val="clear" w:color="auto" w:fill="D9D9D9"/>
          </w:tcPr>
          <w:p w14:paraId="61E1F6AB" w14:textId="77777777" w:rsidR="00FF6A40" w:rsidRPr="00FF6A40" w:rsidRDefault="00FF6A40" w:rsidP="00FF6A40">
            <w:pPr>
              <w:jc w:val="both"/>
              <w:rPr>
                <w:lang w:val="sr-Cyrl-RS"/>
              </w:rPr>
            </w:pPr>
          </w:p>
        </w:tc>
        <w:tc>
          <w:tcPr>
            <w:tcW w:w="436" w:type="dxa"/>
            <w:shd w:val="clear" w:color="auto" w:fill="D9D9D9"/>
          </w:tcPr>
          <w:p w14:paraId="34C0DD5B" w14:textId="77777777" w:rsidR="00FF6A40" w:rsidRPr="00FF6A40" w:rsidRDefault="00FF6A40" w:rsidP="00FF6A40">
            <w:pPr>
              <w:jc w:val="both"/>
              <w:rPr>
                <w:lang w:val="sr-Cyrl-RS"/>
              </w:rPr>
            </w:pPr>
          </w:p>
        </w:tc>
      </w:tr>
      <w:tr w:rsidR="00FF6A40" w:rsidRPr="00FF6A40" w14:paraId="7583AA24" w14:textId="77777777" w:rsidTr="00FF6A40">
        <w:trPr>
          <w:divId w:val="1221987304"/>
        </w:trPr>
        <w:tc>
          <w:tcPr>
            <w:tcW w:w="584" w:type="dxa"/>
          </w:tcPr>
          <w:p w14:paraId="13068327" w14:textId="77777777" w:rsidR="00FF6A40" w:rsidRPr="00FF6A40" w:rsidRDefault="00FF6A40" w:rsidP="00FF6A40">
            <w:pPr>
              <w:rPr>
                <w:lang w:val="sr-Cyrl-RS"/>
              </w:rPr>
            </w:pPr>
          </w:p>
        </w:tc>
        <w:tc>
          <w:tcPr>
            <w:tcW w:w="3205" w:type="dxa"/>
          </w:tcPr>
          <w:p w14:paraId="7BE23200" w14:textId="77777777" w:rsidR="00FF6A40" w:rsidRPr="00FF6A40" w:rsidRDefault="00FF6A40" w:rsidP="00FF6A40">
            <w:pPr>
              <w:rPr>
                <w:b/>
                <w:bCs/>
                <w:sz w:val="22"/>
                <w:szCs w:val="22"/>
                <w:lang w:val="sr-Cyrl-RS"/>
              </w:rPr>
            </w:pPr>
            <w:r w:rsidRPr="00FF6A40">
              <w:rPr>
                <w:b/>
                <w:bCs/>
                <w:sz w:val="22"/>
                <w:szCs w:val="22"/>
                <w:lang w:val="sr-Cyrl-RS"/>
              </w:rPr>
              <w:t>Мера 3</w:t>
            </w:r>
          </w:p>
        </w:tc>
        <w:tc>
          <w:tcPr>
            <w:tcW w:w="436" w:type="dxa"/>
          </w:tcPr>
          <w:p w14:paraId="2FA52B1A" w14:textId="77777777" w:rsidR="00FF6A40" w:rsidRPr="00FF6A40" w:rsidRDefault="00FF6A40" w:rsidP="00FF6A40">
            <w:pPr>
              <w:rPr>
                <w:i/>
                <w:sz w:val="18"/>
                <w:szCs w:val="18"/>
                <w:lang w:val="sr-Cyrl-RS"/>
              </w:rPr>
            </w:pPr>
          </w:p>
        </w:tc>
        <w:tc>
          <w:tcPr>
            <w:tcW w:w="436" w:type="dxa"/>
          </w:tcPr>
          <w:p w14:paraId="6E735D15" w14:textId="77777777" w:rsidR="00FF6A40" w:rsidRPr="00FF6A40" w:rsidRDefault="00FF6A40" w:rsidP="00FF6A40">
            <w:pPr>
              <w:rPr>
                <w:i/>
                <w:sz w:val="18"/>
                <w:szCs w:val="18"/>
                <w:lang w:val="sr-Cyrl-RS"/>
              </w:rPr>
            </w:pPr>
          </w:p>
        </w:tc>
        <w:tc>
          <w:tcPr>
            <w:tcW w:w="436" w:type="dxa"/>
          </w:tcPr>
          <w:p w14:paraId="5AC6EA42" w14:textId="77777777" w:rsidR="00FF6A40" w:rsidRPr="00FF6A40" w:rsidRDefault="00FF6A40" w:rsidP="00FF6A40">
            <w:pPr>
              <w:rPr>
                <w:i/>
                <w:sz w:val="18"/>
                <w:szCs w:val="18"/>
                <w:lang w:val="sr-Cyrl-RS"/>
              </w:rPr>
            </w:pPr>
          </w:p>
        </w:tc>
        <w:tc>
          <w:tcPr>
            <w:tcW w:w="436" w:type="dxa"/>
          </w:tcPr>
          <w:p w14:paraId="1C15DB18" w14:textId="77777777" w:rsidR="00FF6A40" w:rsidRPr="00FF6A40" w:rsidRDefault="00FF6A40" w:rsidP="00FF6A40">
            <w:pPr>
              <w:rPr>
                <w:i/>
                <w:sz w:val="18"/>
                <w:szCs w:val="18"/>
                <w:lang w:val="sr-Cyrl-RS"/>
              </w:rPr>
            </w:pPr>
          </w:p>
        </w:tc>
        <w:tc>
          <w:tcPr>
            <w:tcW w:w="436" w:type="dxa"/>
          </w:tcPr>
          <w:p w14:paraId="0D82D787" w14:textId="77777777" w:rsidR="00FF6A40" w:rsidRPr="00FF6A40" w:rsidRDefault="00FF6A40" w:rsidP="00FF6A40">
            <w:pPr>
              <w:rPr>
                <w:i/>
                <w:sz w:val="18"/>
                <w:szCs w:val="18"/>
                <w:lang w:val="sr-Cyrl-RS"/>
              </w:rPr>
            </w:pPr>
          </w:p>
        </w:tc>
        <w:tc>
          <w:tcPr>
            <w:tcW w:w="436" w:type="dxa"/>
          </w:tcPr>
          <w:p w14:paraId="6F93052C" w14:textId="77777777" w:rsidR="00FF6A40" w:rsidRPr="00FF6A40" w:rsidRDefault="00FF6A40" w:rsidP="00FF6A40">
            <w:pPr>
              <w:rPr>
                <w:i/>
                <w:sz w:val="18"/>
                <w:szCs w:val="18"/>
                <w:lang w:val="sr-Cyrl-RS"/>
              </w:rPr>
            </w:pPr>
          </w:p>
        </w:tc>
        <w:tc>
          <w:tcPr>
            <w:tcW w:w="436" w:type="dxa"/>
          </w:tcPr>
          <w:p w14:paraId="763A4C7C" w14:textId="77777777" w:rsidR="00FF6A40" w:rsidRPr="00FF6A40" w:rsidRDefault="00FF6A40" w:rsidP="00FF6A40">
            <w:pPr>
              <w:rPr>
                <w:i/>
                <w:sz w:val="18"/>
                <w:szCs w:val="18"/>
                <w:lang w:val="sr-Cyrl-RS"/>
              </w:rPr>
            </w:pPr>
          </w:p>
        </w:tc>
        <w:tc>
          <w:tcPr>
            <w:tcW w:w="436" w:type="dxa"/>
          </w:tcPr>
          <w:p w14:paraId="359539A4" w14:textId="77777777" w:rsidR="00FF6A40" w:rsidRPr="00FF6A40" w:rsidRDefault="00FF6A40" w:rsidP="00FF6A40">
            <w:pPr>
              <w:rPr>
                <w:i/>
                <w:sz w:val="18"/>
                <w:szCs w:val="18"/>
                <w:lang w:val="sr-Cyrl-RS"/>
              </w:rPr>
            </w:pPr>
          </w:p>
        </w:tc>
        <w:tc>
          <w:tcPr>
            <w:tcW w:w="436" w:type="dxa"/>
          </w:tcPr>
          <w:p w14:paraId="38D12783" w14:textId="77777777" w:rsidR="00FF6A40" w:rsidRPr="00FF6A40" w:rsidRDefault="00FF6A40" w:rsidP="00FF6A40">
            <w:pPr>
              <w:rPr>
                <w:i/>
                <w:sz w:val="18"/>
                <w:szCs w:val="18"/>
                <w:lang w:val="sr-Cyrl-RS"/>
              </w:rPr>
            </w:pPr>
          </w:p>
        </w:tc>
        <w:tc>
          <w:tcPr>
            <w:tcW w:w="436" w:type="dxa"/>
          </w:tcPr>
          <w:p w14:paraId="4AE5ABC0" w14:textId="77777777" w:rsidR="00FF6A40" w:rsidRPr="00FF6A40" w:rsidRDefault="00FF6A40" w:rsidP="00FF6A40">
            <w:pPr>
              <w:rPr>
                <w:i/>
                <w:sz w:val="18"/>
                <w:szCs w:val="18"/>
                <w:lang w:val="sr-Cyrl-RS"/>
              </w:rPr>
            </w:pPr>
          </w:p>
        </w:tc>
        <w:tc>
          <w:tcPr>
            <w:tcW w:w="436" w:type="dxa"/>
          </w:tcPr>
          <w:p w14:paraId="67FAB273" w14:textId="77777777" w:rsidR="00FF6A40" w:rsidRPr="00FF6A40" w:rsidRDefault="00FF6A40" w:rsidP="00FF6A40">
            <w:pPr>
              <w:rPr>
                <w:i/>
                <w:sz w:val="18"/>
                <w:szCs w:val="18"/>
                <w:lang w:val="sr-Cyrl-RS"/>
              </w:rPr>
            </w:pPr>
          </w:p>
        </w:tc>
        <w:tc>
          <w:tcPr>
            <w:tcW w:w="436" w:type="dxa"/>
          </w:tcPr>
          <w:p w14:paraId="179CCD7B" w14:textId="77777777" w:rsidR="00FF6A40" w:rsidRPr="00FF6A40" w:rsidRDefault="00FF6A40" w:rsidP="00FF6A40">
            <w:pPr>
              <w:rPr>
                <w:i/>
                <w:sz w:val="18"/>
                <w:szCs w:val="18"/>
                <w:lang w:val="sr-Cyrl-RS"/>
              </w:rPr>
            </w:pPr>
          </w:p>
        </w:tc>
      </w:tr>
      <w:tr w:rsidR="00FF6A40" w:rsidRPr="00FF6A40" w14:paraId="5AD8B44D" w14:textId="77777777" w:rsidTr="00FF6A40">
        <w:trPr>
          <w:divId w:val="1221987304"/>
        </w:trPr>
        <w:tc>
          <w:tcPr>
            <w:tcW w:w="584" w:type="dxa"/>
          </w:tcPr>
          <w:p w14:paraId="57232BB3" w14:textId="77777777" w:rsidR="00FF6A40" w:rsidRPr="00FF6A40" w:rsidRDefault="00FF6A40" w:rsidP="00FF6A40">
            <w:pPr>
              <w:jc w:val="center"/>
              <w:rPr>
                <w:b/>
                <w:bCs/>
                <w:lang w:val="sr-Cyrl-RS"/>
              </w:rPr>
            </w:pPr>
            <w:r w:rsidRPr="00FF6A40">
              <w:rPr>
                <w:b/>
                <w:bCs/>
                <w:sz w:val="20"/>
                <w:szCs w:val="20"/>
                <w:lang w:val="sr-Cyrl-RS"/>
              </w:rPr>
              <w:t>6.</w:t>
            </w:r>
          </w:p>
        </w:tc>
        <w:tc>
          <w:tcPr>
            <w:tcW w:w="3205" w:type="dxa"/>
          </w:tcPr>
          <w:p w14:paraId="7B505F58" w14:textId="77777777" w:rsidR="00FF6A40" w:rsidRPr="00FF6A40" w:rsidRDefault="00FF6A40" w:rsidP="00FF6A40">
            <w:pPr>
              <w:rPr>
                <w:lang w:val="sr-Cyrl-RS"/>
              </w:rPr>
            </w:pPr>
            <w:r w:rsidRPr="00FF6A40">
              <w:rPr>
                <w:sz w:val="20"/>
                <w:szCs w:val="20"/>
                <w:lang w:val="sr-Cyrl-RS"/>
              </w:rPr>
              <w:t>Припрема и усвајање закона и подзаконских аката ради спровођења и унапређења руралне инфраструктуре</w:t>
            </w:r>
          </w:p>
        </w:tc>
        <w:tc>
          <w:tcPr>
            <w:tcW w:w="436" w:type="dxa"/>
            <w:shd w:val="clear" w:color="auto" w:fill="D9D9D9"/>
          </w:tcPr>
          <w:p w14:paraId="5566B3B2" w14:textId="77777777" w:rsidR="00FF6A40" w:rsidRPr="00FF6A40" w:rsidRDefault="00FF6A40" w:rsidP="00FF6A40">
            <w:pPr>
              <w:jc w:val="both"/>
              <w:rPr>
                <w:lang w:val="sr-Cyrl-RS"/>
              </w:rPr>
            </w:pPr>
          </w:p>
        </w:tc>
        <w:tc>
          <w:tcPr>
            <w:tcW w:w="436" w:type="dxa"/>
            <w:shd w:val="clear" w:color="auto" w:fill="D9D9D9"/>
          </w:tcPr>
          <w:p w14:paraId="60088FE6" w14:textId="77777777" w:rsidR="00FF6A40" w:rsidRPr="00FF6A40" w:rsidRDefault="00FF6A40" w:rsidP="00FF6A40">
            <w:pPr>
              <w:jc w:val="both"/>
              <w:rPr>
                <w:lang w:val="sr-Cyrl-RS"/>
              </w:rPr>
            </w:pPr>
          </w:p>
        </w:tc>
        <w:tc>
          <w:tcPr>
            <w:tcW w:w="436" w:type="dxa"/>
            <w:shd w:val="clear" w:color="auto" w:fill="D9D9D9"/>
          </w:tcPr>
          <w:p w14:paraId="43855B66" w14:textId="77777777" w:rsidR="00FF6A40" w:rsidRPr="00FF6A40" w:rsidRDefault="00FF6A40" w:rsidP="00FF6A40">
            <w:pPr>
              <w:jc w:val="both"/>
              <w:rPr>
                <w:lang w:val="sr-Cyrl-RS"/>
              </w:rPr>
            </w:pPr>
          </w:p>
        </w:tc>
        <w:tc>
          <w:tcPr>
            <w:tcW w:w="436" w:type="dxa"/>
            <w:shd w:val="clear" w:color="auto" w:fill="D9D9D9"/>
          </w:tcPr>
          <w:p w14:paraId="6E1020A8" w14:textId="77777777" w:rsidR="00FF6A40" w:rsidRPr="00FF6A40" w:rsidRDefault="00FF6A40" w:rsidP="00FF6A40">
            <w:pPr>
              <w:jc w:val="both"/>
              <w:rPr>
                <w:lang w:val="sr-Cyrl-RS"/>
              </w:rPr>
            </w:pPr>
          </w:p>
        </w:tc>
        <w:tc>
          <w:tcPr>
            <w:tcW w:w="436" w:type="dxa"/>
            <w:shd w:val="clear" w:color="auto" w:fill="D9D9D9"/>
          </w:tcPr>
          <w:p w14:paraId="7BC1CD9B" w14:textId="77777777" w:rsidR="00FF6A40" w:rsidRPr="00FF6A40" w:rsidRDefault="00FF6A40" w:rsidP="00FF6A40">
            <w:pPr>
              <w:jc w:val="both"/>
              <w:rPr>
                <w:lang w:val="sr-Cyrl-RS"/>
              </w:rPr>
            </w:pPr>
          </w:p>
        </w:tc>
        <w:tc>
          <w:tcPr>
            <w:tcW w:w="436" w:type="dxa"/>
            <w:shd w:val="clear" w:color="auto" w:fill="D9D9D9"/>
          </w:tcPr>
          <w:p w14:paraId="54F9A7D2" w14:textId="77777777" w:rsidR="00FF6A40" w:rsidRPr="00FF6A40" w:rsidRDefault="00FF6A40" w:rsidP="00FF6A40">
            <w:pPr>
              <w:jc w:val="both"/>
              <w:rPr>
                <w:lang w:val="sr-Cyrl-RS"/>
              </w:rPr>
            </w:pPr>
          </w:p>
        </w:tc>
        <w:tc>
          <w:tcPr>
            <w:tcW w:w="436" w:type="dxa"/>
            <w:shd w:val="clear" w:color="auto" w:fill="D9D9D9"/>
          </w:tcPr>
          <w:p w14:paraId="08A80E84" w14:textId="77777777" w:rsidR="00FF6A40" w:rsidRPr="00FF6A40" w:rsidRDefault="00FF6A40" w:rsidP="00FF6A40">
            <w:pPr>
              <w:jc w:val="both"/>
              <w:rPr>
                <w:lang w:val="sr-Cyrl-RS"/>
              </w:rPr>
            </w:pPr>
          </w:p>
        </w:tc>
        <w:tc>
          <w:tcPr>
            <w:tcW w:w="436" w:type="dxa"/>
          </w:tcPr>
          <w:p w14:paraId="32418EA8" w14:textId="77777777" w:rsidR="00FF6A40" w:rsidRPr="00FF6A40" w:rsidRDefault="00FF6A40" w:rsidP="00FF6A40">
            <w:pPr>
              <w:jc w:val="both"/>
              <w:rPr>
                <w:lang w:val="sr-Cyrl-RS"/>
              </w:rPr>
            </w:pPr>
          </w:p>
        </w:tc>
        <w:tc>
          <w:tcPr>
            <w:tcW w:w="436" w:type="dxa"/>
            <w:shd w:val="clear" w:color="auto" w:fill="D9D9D9"/>
          </w:tcPr>
          <w:p w14:paraId="180A9F6C" w14:textId="77777777" w:rsidR="00FF6A40" w:rsidRPr="00FF6A40" w:rsidRDefault="00FF6A40" w:rsidP="00FF6A40">
            <w:pPr>
              <w:jc w:val="both"/>
              <w:rPr>
                <w:lang w:val="sr-Cyrl-RS"/>
              </w:rPr>
            </w:pPr>
          </w:p>
        </w:tc>
        <w:tc>
          <w:tcPr>
            <w:tcW w:w="436" w:type="dxa"/>
            <w:shd w:val="clear" w:color="auto" w:fill="D9D9D9"/>
          </w:tcPr>
          <w:p w14:paraId="6A92A449" w14:textId="77777777" w:rsidR="00FF6A40" w:rsidRPr="00FF6A40" w:rsidRDefault="00FF6A40" w:rsidP="00FF6A40">
            <w:pPr>
              <w:jc w:val="both"/>
              <w:rPr>
                <w:lang w:val="sr-Cyrl-RS"/>
              </w:rPr>
            </w:pPr>
          </w:p>
        </w:tc>
        <w:tc>
          <w:tcPr>
            <w:tcW w:w="436" w:type="dxa"/>
          </w:tcPr>
          <w:p w14:paraId="16B56B40" w14:textId="77777777" w:rsidR="00FF6A40" w:rsidRPr="00FF6A40" w:rsidRDefault="00FF6A40" w:rsidP="00FF6A40">
            <w:pPr>
              <w:jc w:val="both"/>
              <w:rPr>
                <w:lang w:val="sr-Cyrl-RS"/>
              </w:rPr>
            </w:pPr>
          </w:p>
        </w:tc>
        <w:tc>
          <w:tcPr>
            <w:tcW w:w="436" w:type="dxa"/>
          </w:tcPr>
          <w:p w14:paraId="48E02AD9" w14:textId="77777777" w:rsidR="00FF6A40" w:rsidRPr="00FF6A40" w:rsidRDefault="00FF6A40" w:rsidP="00FF6A40">
            <w:pPr>
              <w:jc w:val="both"/>
              <w:rPr>
                <w:lang w:val="sr-Cyrl-RS"/>
              </w:rPr>
            </w:pPr>
          </w:p>
        </w:tc>
      </w:tr>
      <w:tr w:rsidR="00FF6A40" w:rsidRPr="00FF6A40" w14:paraId="79FC4E21" w14:textId="77777777" w:rsidTr="00FF6A40">
        <w:trPr>
          <w:divId w:val="1221987304"/>
        </w:trPr>
        <w:tc>
          <w:tcPr>
            <w:tcW w:w="584" w:type="dxa"/>
          </w:tcPr>
          <w:p w14:paraId="4689D646" w14:textId="77777777" w:rsidR="00FF6A40" w:rsidRPr="00FF6A40" w:rsidRDefault="00FF6A40" w:rsidP="00FF6A40">
            <w:pPr>
              <w:jc w:val="center"/>
              <w:rPr>
                <w:b/>
                <w:bCs/>
                <w:lang w:val="sr-Cyrl-RS"/>
              </w:rPr>
            </w:pPr>
            <w:r w:rsidRPr="00FF6A40">
              <w:rPr>
                <w:b/>
                <w:bCs/>
                <w:sz w:val="20"/>
                <w:szCs w:val="20"/>
                <w:lang w:val="sr-Cyrl-RS"/>
              </w:rPr>
              <w:t>7.</w:t>
            </w:r>
          </w:p>
        </w:tc>
        <w:tc>
          <w:tcPr>
            <w:tcW w:w="3205" w:type="dxa"/>
          </w:tcPr>
          <w:p w14:paraId="30EE0F47" w14:textId="77777777" w:rsidR="00FF6A40" w:rsidRPr="00FF6A40" w:rsidRDefault="00FF6A40" w:rsidP="00FF6A40">
            <w:pPr>
              <w:rPr>
                <w:lang w:val="sr-Cyrl-RS"/>
              </w:rPr>
            </w:pPr>
            <w:r w:rsidRPr="00FF6A40">
              <w:rPr>
                <w:sz w:val="20"/>
                <w:szCs w:val="20"/>
                <w:lang w:val="sr-Cyrl-RS"/>
              </w:rPr>
              <w:t>Усвајање закона и подзаконских аката у областима органске производње, шема квалитета за пољопривредне и прехрамбене производе; усвајање подзаконских аката на основу Закона о уређењу тржишта пољопривредних производа</w:t>
            </w:r>
          </w:p>
        </w:tc>
        <w:tc>
          <w:tcPr>
            <w:tcW w:w="436" w:type="dxa"/>
            <w:shd w:val="clear" w:color="auto" w:fill="D9D9D9"/>
          </w:tcPr>
          <w:p w14:paraId="37CCD416" w14:textId="77777777" w:rsidR="00FF6A40" w:rsidRPr="00FF6A40" w:rsidRDefault="00FF6A40" w:rsidP="00FF6A40">
            <w:pPr>
              <w:jc w:val="both"/>
              <w:rPr>
                <w:lang w:val="sr-Cyrl-RS"/>
              </w:rPr>
            </w:pPr>
          </w:p>
        </w:tc>
        <w:tc>
          <w:tcPr>
            <w:tcW w:w="436" w:type="dxa"/>
            <w:shd w:val="clear" w:color="auto" w:fill="D9D9D9"/>
          </w:tcPr>
          <w:p w14:paraId="47F119CC" w14:textId="77777777" w:rsidR="00FF6A40" w:rsidRPr="00FF6A40" w:rsidRDefault="00FF6A40" w:rsidP="00FF6A40">
            <w:pPr>
              <w:jc w:val="both"/>
              <w:rPr>
                <w:lang w:val="sr-Cyrl-RS"/>
              </w:rPr>
            </w:pPr>
          </w:p>
        </w:tc>
        <w:tc>
          <w:tcPr>
            <w:tcW w:w="436" w:type="dxa"/>
            <w:shd w:val="clear" w:color="auto" w:fill="D9D9D9"/>
          </w:tcPr>
          <w:p w14:paraId="07777DBB" w14:textId="77777777" w:rsidR="00FF6A40" w:rsidRPr="00FF6A40" w:rsidRDefault="00FF6A40" w:rsidP="00FF6A40">
            <w:pPr>
              <w:jc w:val="both"/>
              <w:rPr>
                <w:lang w:val="sr-Cyrl-RS"/>
              </w:rPr>
            </w:pPr>
          </w:p>
        </w:tc>
        <w:tc>
          <w:tcPr>
            <w:tcW w:w="436" w:type="dxa"/>
            <w:shd w:val="clear" w:color="auto" w:fill="D9D9D9"/>
          </w:tcPr>
          <w:p w14:paraId="0E1F2183" w14:textId="77777777" w:rsidR="00FF6A40" w:rsidRPr="00FF6A40" w:rsidRDefault="00FF6A40" w:rsidP="00FF6A40">
            <w:pPr>
              <w:jc w:val="both"/>
              <w:rPr>
                <w:lang w:val="sr-Cyrl-RS"/>
              </w:rPr>
            </w:pPr>
          </w:p>
        </w:tc>
        <w:tc>
          <w:tcPr>
            <w:tcW w:w="436" w:type="dxa"/>
            <w:shd w:val="clear" w:color="auto" w:fill="D9D9D9"/>
          </w:tcPr>
          <w:p w14:paraId="5B55695E" w14:textId="77777777" w:rsidR="00FF6A40" w:rsidRPr="00FF6A40" w:rsidRDefault="00FF6A40" w:rsidP="00FF6A40">
            <w:pPr>
              <w:jc w:val="both"/>
              <w:rPr>
                <w:lang w:val="sr-Cyrl-RS"/>
              </w:rPr>
            </w:pPr>
          </w:p>
        </w:tc>
        <w:tc>
          <w:tcPr>
            <w:tcW w:w="436" w:type="dxa"/>
            <w:shd w:val="clear" w:color="auto" w:fill="D9D9D9"/>
          </w:tcPr>
          <w:p w14:paraId="76B81FA0" w14:textId="77777777" w:rsidR="00FF6A40" w:rsidRPr="00FF6A40" w:rsidRDefault="00FF6A40" w:rsidP="00FF6A40">
            <w:pPr>
              <w:jc w:val="both"/>
              <w:rPr>
                <w:lang w:val="sr-Cyrl-RS"/>
              </w:rPr>
            </w:pPr>
          </w:p>
        </w:tc>
        <w:tc>
          <w:tcPr>
            <w:tcW w:w="436" w:type="dxa"/>
            <w:shd w:val="clear" w:color="auto" w:fill="D9D9D9"/>
          </w:tcPr>
          <w:p w14:paraId="10A22D39" w14:textId="77777777" w:rsidR="00FF6A40" w:rsidRPr="00FF6A40" w:rsidRDefault="00FF6A40" w:rsidP="00FF6A40">
            <w:pPr>
              <w:jc w:val="both"/>
              <w:rPr>
                <w:lang w:val="sr-Cyrl-RS"/>
              </w:rPr>
            </w:pPr>
          </w:p>
        </w:tc>
        <w:tc>
          <w:tcPr>
            <w:tcW w:w="436" w:type="dxa"/>
            <w:shd w:val="clear" w:color="auto" w:fill="D9D9D9"/>
          </w:tcPr>
          <w:p w14:paraId="38AD8CFE" w14:textId="77777777" w:rsidR="00FF6A40" w:rsidRPr="00FF6A40" w:rsidRDefault="00FF6A40" w:rsidP="00FF6A40">
            <w:pPr>
              <w:jc w:val="both"/>
              <w:rPr>
                <w:lang w:val="sr-Cyrl-RS"/>
              </w:rPr>
            </w:pPr>
          </w:p>
        </w:tc>
        <w:tc>
          <w:tcPr>
            <w:tcW w:w="436" w:type="dxa"/>
            <w:shd w:val="clear" w:color="auto" w:fill="D9D9D9"/>
          </w:tcPr>
          <w:p w14:paraId="7506C955" w14:textId="77777777" w:rsidR="00FF6A40" w:rsidRPr="00FF6A40" w:rsidRDefault="00FF6A40" w:rsidP="00FF6A40">
            <w:pPr>
              <w:jc w:val="both"/>
              <w:rPr>
                <w:lang w:val="sr-Cyrl-RS"/>
              </w:rPr>
            </w:pPr>
          </w:p>
        </w:tc>
        <w:tc>
          <w:tcPr>
            <w:tcW w:w="436" w:type="dxa"/>
            <w:shd w:val="clear" w:color="auto" w:fill="D9D9D9"/>
          </w:tcPr>
          <w:p w14:paraId="2066B2A6" w14:textId="77777777" w:rsidR="00FF6A40" w:rsidRPr="00FF6A40" w:rsidRDefault="00FF6A40" w:rsidP="00FF6A40">
            <w:pPr>
              <w:jc w:val="both"/>
              <w:rPr>
                <w:lang w:val="sr-Cyrl-RS"/>
              </w:rPr>
            </w:pPr>
          </w:p>
        </w:tc>
        <w:tc>
          <w:tcPr>
            <w:tcW w:w="436" w:type="dxa"/>
            <w:shd w:val="clear" w:color="auto" w:fill="D9D9D9"/>
          </w:tcPr>
          <w:p w14:paraId="1EE04C05" w14:textId="77777777" w:rsidR="00FF6A40" w:rsidRPr="00FF6A40" w:rsidRDefault="00FF6A40" w:rsidP="00FF6A40">
            <w:pPr>
              <w:jc w:val="both"/>
              <w:rPr>
                <w:lang w:val="sr-Cyrl-RS"/>
              </w:rPr>
            </w:pPr>
          </w:p>
        </w:tc>
        <w:tc>
          <w:tcPr>
            <w:tcW w:w="436" w:type="dxa"/>
            <w:shd w:val="clear" w:color="auto" w:fill="D9D9D9"/>
          </w:tcPr>
          <w:p w14:paraId="1DD11AC2" w14:textId="77777777" w:rsidR="00FF6A40" w:rsidRPr="00FF6A40" w:rsidRDefault="00FF6A40" w:rsidP="00FF6A40">
            <w:pPr>
              <w:jc w:val="both"/>
              <w:rPr>
                <w:lang w:val="sr-Cyrl-RS"/>
              </w:rPr>
            </w:pPr>
          </w:p>
        </w:tc>
      </w:tr>
      <w:tr w:rsidR="00FF6A40" w:rsidRPr="00FF6A40" w14:paraId="298A47EF" w14:textId="77777777" w:rsidTr="00FF6A40">
        <w:trPr>
          <w:divId w:val="1221987304"/>
        </w:trPr>
        <w:tc>
          <w:tcPr>
            <w:tcW w:w="584" w:type="dxa"/>
          </w:tcPr>
          <w:p w14:paraId="5F4E3708" w14:textId="77777777" w:rsidR="00FF6A40" w:rsidRPr="00FF6A40" w:rsidRDefault="00FF6A40" w:rsidP="00FF6A40">
            <w:pPr>
              <w:jc w:val="center"/>
              <w:rPr>
                <w:b/>
                <w:bCs/>
                <w:lang w:val="sr-Cyrl-RS"/>
              </w:rPr>
            </w:pPr>
            <w:r w:rsidRPr="00FF6A40">
              <w:rPr>
                <w:b/>
                <w:bCs/>
                <w:sz w:val="20"/>
                <w:szCs w:val="20"/>
                <w:lang w:val="sr-Cyrl-RS"/>
              </w:rPr>
              <w:t>8.</w:t>
            </w:r>
          </w:p>
        </w:tc>
        <w:tc>
          <w:tcPr>
            <w:tcW w:w="3205" w:type="dxa"/>
          </w:tcPr>
          <w:p w14:paraId="56A20F3D" w14:textId="77777777" w:rsidR="00FF6A40" w:rsidRPr="00FF6A40" w:rsidRDefault="00FF6A40" w:rsidP="00FF6A40">
            <w:pPr>
              <w:rPr>
                <w:lang w:val="sr-Cyrl-RS"/>
              </w:rPr>
            </w:pPr>
            <w:r w:rsidRPr="00FF6A40">
              <w:rPr>
                <w:sz w:val="20"/>
                <w:szCs w:val="20"/>
                <w:lang w:val="sr-Cyrl-RS"/>
              </w:rPr>
              <w:t xml:space="preserve">Припрема и усвајање закона о комасацији и закона о пољопривредном земљишту; доношење подзаконских аката у области комасације и вршења стручног надзора у поступцима комасације и спровођење пилот комасација </w:t>
            </w:r>
          </w:p>
        </w:tc>
        <w:tc>
          <w:tcPr>
            <w:tcW w:w="436" w:type="dxa"/>
            <w:shd w:val="clear" w:color="auto" w:fill="D9D9D9"/>
          </w:tcPr>
          <w:p w14:paraId="222F6F21" w14:textId="77777777" w:rsidR="00FF6A40" w:rsidRPr="00FF6A40" w:rsidRDefault="00FF6A40" w:rsidP="00FF6A40">
            <w:pPr>
              <w:jc w:val="both"/>
              <w:rPr>
                <w:lang w:val="sr-Cyrl-RS"/>
              </w:rPr>
            </w:pPr>
          </w:p>
        </w:tc>
        <w:tc>
          <w:tcPr>
            <w:tcW w:w="436" w:type="dxa"/>
            <w:shd w:val="clear" w:color="auto" w:fill="D9D9D9"/>
          </w:tcPr>
          <w:p w14:paraId="10C701E8" w14:textId="77777777" w:rsidR="00FF6A40" w:rsidRPr="00FF6A40" w:rsidRDefault="00FF6A40" w:rsidP="00FF6A40">
            <w:pPr>
              <w:jc w:val="both"/>
              <w:rPr>
                <w:lang w:val="sr-Cyrl-RS"/>
              </w:rPr>
            </w:pPr>
          </w:p>
        </w:tc>
        <w:tc>
          <w:tcPr>
            <w:tcW w:w="436" w:type="dxa"/>
            <w:shd w:val="clear" w:color="auto" w:fill="D9D9D9"/>
          </w:tcPr>
          <w:p w14:paraId="3DA0EE9C" w14:textId="77777777" w:rsidR="00FF6A40" w:rsidRPr="00FF6A40" w:rsidRDefault="00FF6A40" w:rsidP="00FF6A40">
            <w:pPr>
              <w:jc w:val="both"/>
              <w:rPr>
                <w:lang w:val="sr-Cyrl-RS"/>
              </w:rPr>
            </w:pPr>
          </w:p>
        </w:tc>
        <w:tc>
          <w:tcPr>
            <w:tcW w:w="436" w:type="dxa"/>
            <w:shd w:val="clear" w:color="auto" w:fill="D9D9D9"/>
          </w:tcPr>
          <w:p w14:paraId="61EE9B87" w14:textId="77777777" w:rsidR="00FF6A40" w:rsidRPr="00FF6A40" w:rsidRDefault="00FF6A40" w:rsidP="00FF6A40">
            <w:pPr>
              <w:jc w:val="both"/>
              <w:rPr>
                <w:lang w:val="sr-Cyrl-RS"/>
              </w:rPr>
            </w:pPr>
          </w:p>
        </w:tc>
        <w:tc>
          <w:tcPr>
            <w:tcW w:w="436" w:type="dxa"/>
            <w:shd w:val="clear" w:color="auto" w:fill="D9D9D9"/>
          </w:tcPr>
          <w:p w14:paraId="19D1877A" w14:textId="77777777" w:rsidR="00FF6A40" w:rsidRPr="00FF6A40" w:rsidRDefault="00FF6A40" w:rsidP="00FF6A40">
            <w:pPr>
              <w:jc w:val="both"/>
              <w:rPr>
                <w:lang w:val="sr-Cyrl-RS"/>
              </w:rPr>
            </w:pPr>
          </w:p>
        </w:tc>
        <w:tc>
          <w:tcPr>
            <w:tcW w:w="436" w:type="dxa"/>
            <w:shd w:val="clear" w:color="auto" w:fill="D9D9D9"/>
          </w:tcPr>
          <w:p w14:paraId="16470959" w14:textId="77777777" w:rsidR="00FF6A40" w:rsidRPr="00FF6A40" w:rsidRDefault="00FF6A40" w:rsidP="00FF6A40">
            <w:pPr>
              <w:jc w:val="both"/>
              <w:rPr>
                <w:lang w:val="sr-Cyrl-RS"/>
              </w:rPr>
            </w:pPr>
          </w:p>
        </w:tc>
        <w:tc>
          <w:tcPr>
            <w:tcW w:w="436" w:type="dxa"/>
            <w:shd w:val="clear" w:color="auto" w:fill="D9D9D9"/>
          </w:tcPr>
          <w:p w14:paraId="3E3E4D62" w14:textId="77777777" w:rsidR="00FF6A40" w:rsidRPr="00FF6A40" w:rsidRDefault="00FF6A40" w:rsidP="00FF6A40">
            <w:pPr>
              <w:jc w:val="both"/>
              <w:rPr>
                <w:lang w:val="sr-Cyrl-RS"/>
              </w:rPr>
            </w:pPr>
          </w:p>
        </w:tc>
        <w:tc>
          <w:tcPr>
            <w:tcW w:w="436" w:type="dxa"/>
            <w:shd w:val="clear" w:color="auto" w:fill="D9D9D9"/>
          </w:tcPr>
          <w:p w14:paraId="772B8F53" w14:textId="77777777" w:rsidR="00FF6A40" w:rsidRPr="00FF6A40" w:rsidRDefault="00FF6A40" w:rsidP="00FF6A40">
            <w:pPr>
              <w:jc w:val="both"/>
              <w:rPr>
                <w:lang w:val="sr-Cyrl-RS"/>
              </w:rPr>
            </w:pPr>
          </w:p>
        </w:tc>
        <w:tc>
          <w:tcPr>
            <w:tcW w:w="436" w:type="dxa"/>
            <w:shd w:val="clear" w:color="auto" w:fill="D9D9D9"/>
          </w:tcPr>
          <w:p w14:paraId="5D26647A" w14:textId="77777777" w:rsidR="00FF6A40" w:rsidRPr="00FF6A40" w:rsidRDefault="00FF6A40" w:rsidP="00FF6A40">
            <w:pPr>
              <w:jc w:val="both"/>
              <w:rPr>
                <w:lang w:val="sr-Cyrl-RS"/>
              </w:rPr>
            </w:pPr>
          </w:p>
        </w:tc>
        <w:tc>
          <w:tcPr>
            <w:tcW w:w="436" w:type="dxa"/>
            <w:shd w:val="clear" w:color="auto" w:fill="D9D9D9"/>
          </w:tcPr>
          <w:p w14:paraId="24E989F1" w14:textId="77777777" w:rsidR="00FF6A40" w:rsidRPr="00FF6A40" w:rsidRDefault="00FF6A40" w:rsidP="00FF6A40">
            <w:pPr>
              <w:jc w:val="both"/>
              <w:rPr>
                <w:lang w:val="sr-Cyrl-RS"/>
              </w:rPr>
            </w:pPr>
          </w:p>
        </w:tc>
        <w:tc>
          <w:tcPr>
            <w:tcW w:w="436" w:type="dxa"/>
            <w:shd w:val="clear" w:color="auto" w:fill="D9D9D9"/>
          </w:tcPr>
          <w:p w14:paraId="2E5DB26D" w14:textId="77777777" w:rsidR="00FF6A40" w:rsidRPr="00FF6A40" w:rsidRDefault="00FF6A40" w:rsidP="00FF6A40">
            <w:pPr>
              <w:jc w:val="both"/>
              <w:rPr>
                <w:lang w:val="sr-Cyrl-RS"/>
              </w:rPr>
            </w:pPr>
          </w:p>
        </w:tc>
        <w:tc>
          <w:tcPr>
            <w:tcW w:w="436" w:type="dxa"/>
            <w:shd w:val="clear" w:color="auto" w:fill="D9D9D9"/>
          </w:tcPr>
          <w:p w14:paraId="5B92CB33" w14:textId="77777777" w:rsidR="00FF6A40" w:rsidRPr="00FF6A40" w:rsidRDefault="00FF6A40" w:rsidP="00FF6A40">
            <w:pPr>
              <w:jc w:val="both"/>
              <w:rPr>
                <w:lang w:val="sr-Cyrl-RS"/>
              </w:rPr>
            </w:pPr>
          </w:p>
        </w:tc>
      </w:tr>
      <w:tr w:rsidR="00FF6A40" w:rsidRPr="00FF6A40" w14:paraId="4CB94B92" w14:textId="77777777" w:rsidTr="00FF6A40">
        <w:trPr>
          <w:divId w:val="1221987304"/>
        </w:trPr>
        <w:tc>
          <w:tcPr>
            <w:tcW w:w="584" w:type="dxa"/>
          </w:tcPr>
          <w:p w14:paraId="38F65E96" w14:textId="77777777" w:rsidR="00FF6A40" w:rsidRPr="00FF6A40" w:rsidRDefault="00FF6A40" w:rsidP="00FF6A40">
            <w:pPr>
              <w:jc w:val="center"/>
              <w:rPr>
                <w:b/>
                <w:bCs/>
                <w:lang w:val="sr-Cyrl-RS"/>
              </w:rPr>
            </w:pPr>
            <w:r w:rsidRPr="00FF6A40">
              <w:rPr>
                <w:b/>
                <w:bCs/>
                <w:sz w:val="20"/>
                <w:szCs w:val="20"/>
                <w:lang w:val="sr-Cyrl-RS"/>
              </w:rPr>
              <w:t>9.</w:t>
            </w:r>
          </w:p>
        </w:tc>
        <w:tc>
          <w:tcPr>
            <w:tcW w:w="3205" w:type="dxa"/>
          </w:tcPr>
          <w:p w14:paraId="5E977443" w14:textId="77777777" w:rsidR="00FF6A40" w:rsidRPr="00FF6A40" w:rsidRDefault="00FF6A40" w:rsidP="00FF6A40">
            <w:pPr>
              <w:rPr>
                <w:lang w:val="sr-Cyrl-RS"/>
              </w:rPr>
            </w:pPr>
            <w:r w:rsidRPr="00FF6A40">
              <w:rPr>
                <w:sz w:val="20"/>
                <w:szCs w:val="20"/>
                <w:lang w:val="sr-Cyrl-RS"/>
              </w:rPr>
              <w:t xml:space="preserve">Дигитализација и развој система за управљање и контролу подстицаја ради припрема за Заједничку пољопривредну политику ЕУ (повезивање регистра пољопривредних газдинстава са регистром животиња и системом идентификације земљишних парцела, израда геопросторне </w:t>
            </w:r>
            <w:r w:rsidRPr="00FF6A40">
              <w:rPr>
                <w:sz w:val="20"/>
                <w:szCs w:val="20"/>
                <w:lang w:val="sr-Cyrl-RS"/>
              </w:rPr>
              <w:lastRenderedPageBreak/>
              <w:t>апликације за подношење захтева за подстицаје (GSA – Geo Spatial Application) и других елемената IACS (изузев AMS – Area Monitoring System)</w:t>
            </w:r>
          </w:p>
        </w:tc>
        <w:tc>
          <w:tcPr>
            <w:tcW w:w="436" w:type="dxa"/>
            <w:shd w:val="clear" w:color="auto" w:fill="D9D9D9"/>
          </w:tcPr>
          <w:p w14:paraId="73540B06" w14:textId="77777777" w:rsidR="00FF6A40" w:rsidRPr="00FF6A40" w:rsidRDefault="00FF6A40" w:rsidP="00FF6A40">
            <w:pPr>
              <w:jc w:val="both"/>
              <w:rPr>
                <w:lang w:val="sr-Cyrl-RS"/>
              </w:rPr>
            </w:pPr>
          </w:p>
        </w:tc>
        <w:tc>
          <w:tcPr>
            <w:tcW w:w="436" w:type="dxa"/>
            <w:shd w:val="clear" w:color="auto" w:fill="D9D9D9"/>
          </w:tcPr>
          <w:p w14:paraId="7A37D977" w14:textId="77777777" w:rsidR="00FF6A40" w:rsidRPr="00FF6A40" w:rsidRDefault="00FF6A40" w:rsidP="00FF6A40">
            <w:pPr>
              <w:jc w:val="both"/>
              <w:rPr>
                <w:lang w:val="sr-Cyrl-RS"/>
              </w:rPr>
            </w:pPr>
          </w:p>
        </w:tc>
        <w:tc>
          <w:tcPr>
            <w:tcW w:w="436" w:type="dxa"/>
            <w:shd w:val="clear" w:color="auto" w:fill="D9D9D9"/>
          </w:tcPr>
          <w:p w14:paraId="4B9EA6D6" w14:textId="77777777" w:rsidR="00FF6A40" w:rsidRPr="00FF6A40" w:rsidRDefault="00FF6A40" w:rsidP="00FF6A40">
            <w:pPr>
              <w:jc w:val="both"/>
              <w:rPr>
                <w:lang w:val="sr-Cyrl-RS"/>
              </w:rPr>
            </w:pPr>
          </w:p>
        </w:tc>
        <w:tc>
          <w:tcPr>
            <w:tcW w:w="436" w:type="dxa"/>
            <w:shd w:val="clear" w:color="auto" w:fill="D9D9D9"/>
          </w:tcPr>
          <w:p w14:paraId="20733C48" w14:textId="77777777" w:rsidR="00FF6A40" w:rsidRPr="00FF6A40" w:rsidRDefault="00FF6A40" w:rsidP="00FF6A40">
            <w:pPr>
              <w:jc w:val="both"/>
              <w:rPr>
                <w:lang w:val="sr-Cyrl-RS"/>
              </w:rPr>
            </w:pPr>
          </w:p>
        </w:tc>
        <w:tc>
          <w:tcPr>
            <w:tcW w:w="436" w:type="dxa"/>
            <w:shd w:val="clear" w:color="auto" w:fill="D9D9D9"/>
          </w:tcPr>
          <w:p w14:paraId="7FDC5624" w14:textId="77777777" w:rsidR="00FF6A40" w:rsidRPr="00FF6A40" w:rsidRDefault="00FF6A40" w:rsidP="00FF6A40">
            <w:pPr>
              <w:jc w:val="both"/>
              <w:rPr>
                <w:lang w:val="sr-Cyrl-RS"/>
              </w:rPr>
            </w:pPr>
          </w:p>
        </w:tc>
        <w:tc>
          <w:tcPr>
            <w:tcW w:w="436" w:type="dxa"/>
            <w:shd w:val="clear" w:color="auto" w:fill="D9D9D9"/>
          </w:tcPr>
          <w:p w14:paraId="42E1A7ED" w14:textId="77777777" w:rsidR="00FF6A40" w:rsidRPr="00FF6A40" w:rsidRDefault="00FF6A40" w:rsidP="00FF6A40">
            <w:pPr>
              <w:jc w:val="both"/>
              <w:rPr>
                <w:lang w:val="sr-Cyrl-RS"/>
              </w:rPr>
            </w:pPr>
          </w:p>
        </w:tc>
        <w:tc>
          <w:tcPr>
            <w:tcW w:w="436" w:type="dxa"/>
            <w:shd w:val="clear" w:color="auto" w:fill="D9D9D9"/>
          </w:tcPr>
          <w:p w14:paraId="65F40AE2" w14:textId="77777777" w:rsidR="00FF6A40" w:rsidRPr="00FF6A40" w:rsidRDefault="00FF6A40" w:rsidP="00FF6A40">
            <w:pPr>
              <w:jc w:val="both"/>
              <w:rPr>
                <w:lang w:val="sr-Cyrl-RS"/>
              </w:rPr>
            </w:pPr>
          </w:p>
        </w:tc>
        <w:tc>
          <w:tcPr>
            <w:tcW w:w="436" w:type="dxa"/>
            <w:shd w:val="clear" w:color="auto" w:fill="D9D9D9"/>
          </w:tcPr>
          <w:p w14:paraId="5E526D7F" w14:textId="77777777" w:rsidR="00FF6A40" w:rsidRPr="00FF6A40" w:rsidRDefault="00FF6A40" w:rsidP="00FF6A40">
            <w:pPr>
              <w:jc w:val="both"/>
              <w:rPr>
                <w:lang w:val="sr-Cyrl-RS"/>
              </w:rPr>
            </w:pPr>
          </w:p>
        </w:tc>
        <w:tc>
          <w:tcPr>
            <w:tcW w:w="436" w:type="dxa"/>
            <w:shd w:val="clear" w:color="auto" w:fill="D9D9D9"/>
          </w:tcPr>
          <w:p w14:paraId="1B3F8279" w14:textId="77777777" w:rsidR="00FF6A40" w:rsidRPr="00FF6A40" w:rsidRDefault="00FF6A40" w:rsidP="00FF6A40">
            <w:pPr>
              <w:jc w:val="both"/>
              <w:rPr>
                <w:lang w:val="sr-Cyrl-RS"/>
              </w:rPr>
            </w:pPr>
          </w:p>
        </w:tc>
        <w:tc>
          <w:tcPr>
            <w:tcW w:w="436" w:type="dxa"/>
            <w:shd w:val="clear" w:color="auto" w:fill="D9D9D9"/>
          </w:tcPr>
          <w:p w14:paraId="6E7D0D8F" w14:textId="77777777" w:rsidR="00FF6A40" w:rsidRPr="00FF6A40" w:rsidRDefault="00FF6A40" w:rsidP="00FF6A40">
            <w:pPr>
              <w:jc w:val="both"/>
              <w:rPr>
                <w:lang w:val="sr-Cyrl-RS"/>
              </w:rPr>
            </w:pPr>
          </w:p>
        </w:tc>
        <w:tc>
          <w:tcPr>
            <w:tcW w:w="436" w:type="dxa"/>
            <w:shd w:val="clear" w:color="auto" w:fill="D9D9D9"/>
          </w:tcPr>
          <w:p w14:paraId="4E7E0A3B" w14:textId="77777777" w:rsidR="00FF6A40" w:rsidRPr="00FF6A40" w:rsidRDefault="00FF6A40" w:rsidP="00FF6A40">
            <w:pPr>
              <w:jc w:val="both"/>
              <w:rPr>
                <w:lang w:val="sr-Cyrl-RS"/>
              </w:rPr>
            </w:pPr>
          </w:p>
        </w:tc>
        <w:tc>
          <w:tcPr>
            <w:tcW w:w="436" w:type="dxa"/>
            <w:shd w:val="clear" w:color="auto" w:fill="D9D9D9"/>
          </w:tcPr>
          <w:p w14:paraId="545B46D5" w14:textId="77777777" w:rsidR="00FF6A40" w:rsidRPr="00FF6A40" w:rsidRDefault="00FF6A40" w:rsidP="00FF6A40">
            <w:pPr>
              <w:jc w:val="both"/>
              <w:rPr>
                <w:lang w:val="sr-Cyrl-RS"/>
              </w:rPr>
            </w:pPr>
          </w:p>
        </w:tc>
      </w:tr>
      <w:tr w:rsidR="00FF6A40" w:rsidRPr="00FF6A40" w14:paraId="0299F153" w14:textId="77777777" w:rsidTr="00FF6A40">
        <w:trPr>
          <w:divId w:val="1221987304"/>
        </w:trPr>
        <w:tc>
          <w:tcPr>
            <w:tcW w:w="584" w:type="dxa"/>
          </w:tcPr>
          <w:p w14:paraId="7B94F2FB" w14:textId="77777777" w:rsidR="00FF6A40" w:rsidRPr="00FF6A40" w:rsidRDefault="00FF6A40" w:rsidP="00FF6A40">
            <w:pPr>
              <w:rPr>
                <w:lang w:val="sr-Cyrl-RS"/>
              </w:rPr>
            </w:pPr>
          </w:p>
        </w:tc>
        <w:tc>
          <w:tcPr>
            <w:tcW w:w="3205" w:type="dxa"/>
          </w:tcPr>
          <w:p w14:paraId="1C3A8A50" w14:textId="77777777" w:rsidR="00FF6A40" w:rsidRPr="00FF6A40" w:rsidRDefault="00FF6A40" w:rsidP="00FF6A40">
            <w:pPr>
              <w:rPr>
                <w:b/>
                <w:bCs/>
                <w:sz w:val="22"/>
                <w:szCs w:val="22"/>
                <w:lang w:val="sr-Cyrl-RS"/>
              </w:rPr>
            </w:pPr>
            <w:r w:rsidRPr="00FF6A40">
              <w:rPr>
                <w:b/>
                <w:bCs/>
                <w:sz w:val="22"/>
                <w:szCs w:val="22"/>
                <w:lang w:val="sr-Cyrl-RS"/>
              </w:rPr>
              <w:t>Мера 4</w:t>
            </w:r>
          </w:p>
        </w:tc>
        <w:tc>
          <w:tcPr>
            <w:tcW w:w="436" w:type="dxa"/>
          </w:tcPr>
          <w:p w14:paraId="0CD8CDBF" w14:textId="77777777" w:rsidR="00FF6A40" w:rsidRPr="00FF6A40" w:rsidRDefault="00FF6A40" w:rsidP="00FF6A40">
            <w:pPr>
              <w:rPr>
                <w:i/>
                <w:sz w:val="18"/>
                <w:szCs w:val="18"/>
                <w:lang w:val="sr-Cyrl-RS"/>
              </w:rPr>
            </w:pPr>
          </w:p>
        </w:tc>
        <w:tc>
          <w:tcPr>
            <w:tcW w:w="436" w:type="dxa"/>
          </w:tcPr>
          <w:p w14:paraId="7459D214" w14:textId="77777777" w:rsidR="00FF6A40" w:rsidRPr="00FF6A40" w:rsidRDefault="00FF6A40" w:rsidP="00FF6A40">
            <w:pPr>
              <w:rPr>
                <w:i/>
                <w:sz w:val="18"/>
                <w:szCs w:val="18"/>
                <w:lang w:val="sr-Cyrl-RS"/>
              </w:rPr>
            </w:pPr>
          </w:p>
        </w:tc>
        <w:tc>
          <w:tcPr>
            <w:tcW w:w="436" w:type="dxa"/>
          </w:tcPr>
          <w:p w14:paraId="34DD4439" w14:textId="77777777" w:rsidR="00FF6A40" w:rsidRPr="00FF6A40" w:rsidRDefault="00FF6A40" w:rsidP="00FF6A40">
            <w:pPr>
              <w:rPr>
                <w:i/>
                <w:sz w:val="18"/>
                <w:szCs w:val="18"/>
                <w:lang w:val="sr-Cyrl-RS"/>
              </w:rPr>
            </w:pPr>
          </w:p>
        </w:tc>
        <w:tc>
          <w:tcPr>
            <w:tcW w:w="436" w:type="dxa"/>
          </w:tcPr>
          <w:p w14:paraId="278F1B65" w14:textId="77777777" w:rsidR="00FF6A40" w:rsidRPr="00FF6A40" w:rsidRDefault="00FF6A40" w:rsidP="00FF6A40">
            <w:pPr>
              <w:rPr>
                <w:i/>
                <w:sz w:val="18"/>
                <w:szCs w:val="18"/>
                <w:lang w:val="sr-Cyrl-RS"/>
              </w:rPr>
            </w:pPr>
          </w:p>
        </w:tc>
        <w:tc>
          <w:tcPr>
            <w:tcW w:w="436" w:type="dxa"/>
          </w:tcPr>
          <w:p w14:paraId="381ABF9E" w14:textId="77777777" w:rsidR="00FF6A40" w:rsidRPr="00FF6A40" w:rsidRDefault="00FF6A40" w:rsidP="00FF6A40">
            <w:pPr>
              <w:rPr>
                <w:i/>
                <w:sz w:val="18"/>
                <w:szCs w:val="18"/>
                <w:lang w:val="sr-Cyrl-RS"/>
              </w:rPr>
            </w:pPr>
          </w:p>
        </w:tc>
        <w:tc>
          <w:tcPr>
            <w:tcW w:w="436" w:type="dxa"/>
          </w:tcPr>
          <w:p w14:paraId="7535E6A3" w14:textId="77777777" w:rsidR="00FF6A40" w:rsidRPr="00FF6A40" w:rsidRDefault="00FF6A40" w:rsidP="00FF6A40">
            <w:pPr>
              <w:rPr>
                <w:i/>
                <w:sz w:val="18"/>
                <w:szCs w:val="18"/>
                <w:lang w:val="sr-Cyrl-RS"/>
              </w:rPr>
            </w:pPr>
          </w:p>
        </w:tc>
        <w:tc>
          <w:tcPr>
            <w:tcW w:w="436" w:type="dxa"/>
          </w:tcPr>
          <w:p w14:paraId="2FDDFE0A" w14:textId="77777777" w:rsidR="00FF6A40" w:rsidRPr="00FF6A40" w:rsidRDefault="00FF6A40" w:rsidP="00FF6A40">
            <w:pPr>
              <w:rPr>
                <w:i/>
                <w:sz w:val="18"/>
                <w:szCs w:val="18"/>
                <w:lang w:val="sr-Cyrl-RS"/>
              </w:rPr>
            </w:pPr>
          </w:p>
        </w:tc>
        <w:tc>
          <w:tcPr>
            <w:tcW w:w="436" w:type="dxa"/>
          </w:tcPr>
          <w:p w14:paraId="7267A52A" w14:textId="77777777" w:rsidR="00FF6A40" w:rsidRPr="00FF6A40" w:rsidRDefault="00FF6A40" w:rsidP="00FF6A40">
            <w:pPr>
              <w:rPr>
                <w:i/>
                <w:sz w:val="18"/>
                <w:szCs w:val="18"/>
                <w:lang w:val="sr-Cyrl-RS"/>
              </w:rPr>
            </w:pPr>
          </w:p>
        </w:tc>
        <w:tc>
          <w:tcPr>
            <w:tcW w:w="436" w:type="dxa"/>
          </w:tcPr>
          <w:p w14:paraId="0D382CCE" w14:textId="77777777" w:rsidR="00FF6A40" w:rsidRPr="00FF6A40" w:rsidRDefault="00FF6A40" w:rsidP="00FF6A40">
            <w:pPr>
              <w:rPr>
                <w:i/>
                <w:sz w:val="18"/>
                <w:szCs w:val="18"/>
                <w:lang w:val="sr-Cyrl-RS"/>
              </w:rPr>
            </w:pPr>
          </w:p>
        </w:tc>
        <w:tc>
          <w:tcPr>
            <w:tcW w:w="436" w:type="dxa"/>
          </w:tcPr>
          <w:p w14:paraId="3F1B87B8" w14:textId="77777777" w:rsidR="00FF6A40" w:rsidRPr="00FF6A40" w:rsidRDefault="00FF6A40" w:rsidP="00FF6A40">
            <w:pPr>
              <w:rPr>
                <w:i/>
                <w:sz w:val="18"/>
                <w:szCs w:val="18"/>
                <w:lang w:val="sr-Cyrl-RS"/>
              </w:rPr>
            </w:pPr>
          </w:p>
        </w:tc>
        <w:tc>
          <w:tcPr>
            <w:tcW w:w="436" w:type="dxa"/>
          </w:tcPr>
          <w:p w14:paraId="1E32701E" w14:textId="77777777" w:rsidR="00FF6A40" w:rsidRPr="00FF6A40" w:rsidRDefault="00FF6A40" w:rsidP="00FF6A40">
            <w:pPr>
              <w:rPr>
                <w:i/>
                <w:sz w:val="18"/>
                <w:szCs w:val="18"/>
                <w:lang w:val="sr-Cyrl-RS"/>
              </w:rPr>
            </w:pPr>
          </w:p>
        </w:tc>
        <w:tc>
          <w:tcPr>
            <w:tcW w:w="436" w:type="dxa"/>
          </w:tcPr>
          <w:p w14:paraId="1003F350" w14:textId="77777777" w:rsidR="00FF6A40" w:rsidRPr="00FF6A40" w:rsidRDefault="00FF6A40" w:rsidP="00FF6A40">
            <w:pPr>
              <w:rPr>
                <w:i/>
                <w:sz w:val="18"/>
                <w:szCs w:val="18"/>
                <w:lang w:val="sr-Cyrl-RS"/>
              </w:rPr>
            </w:pPr>
          </w:p>
        </w:tc>
      </w:tr>
      <w:tr w:rsidR="00FF6A40" w:rsidRPr="00FF6A40" w14:paraId="2628875E" w14:textId="77777777" w:rsidTr="00FF6A40">
        <w:trPr>
          <w:divId w:val="1221987304"/>
        </w:trPr>
        <w:tc>
          <w:tcPr>
            <w:tcW w:w="584" w:type="dxa"/>
          </w:tcPr>
          <w:p w14:paraId="66CBA589" w14:textId="77777777" w:rsidR="00FF6A40" w:rsidRPr="00FF6A40" w:rsidRDefault="00FF6A40" w:rsidP="00FF6A40">
            <w:pPr>
              <w:jc w:val="center"/>
              <w:rPr>
                <w:b/>
                <w:bCs/>
                <w:lang w:val="sr-Cyrl-RS"/>
              </w:rPr>
            </w:pPr>
            <w:r w:rsidRPr="00FF6A40">
              <w:rPr>
                <w:b/>
                <w:bCs/>
                <w:sz w:val="20"/>
                <w:szCs w:val="20"/>
                <w:lang w:val="sr-Cyrl-RS"/>
              </w:rPr>
              <w:t>10.</w:t>
            </w:r>
          </w:p>
        </w:tc>
        <w:tc>
          <w:tcPr>
            <w:tcW w:w="3205" w:type="dxa"/>
          </w:tcPr>
          <w:p w14:paraId="2D9A754E" w14:textId="77777777" w:rsidR="00FF6A40" w:rsidRPr="00FF6A40" w:rsidRDefault="00FF6A40" w:rsidP="00FF6A40">
            <w:pPr>
              <w:jc w:val="both"/>
              <w:rPr>
                <w:lang w:val="sr-Cyrl-RS"/>
              </w:rPr>
            </w:pPr>
            <w:r w:rsidRPr="00FF6A40">
              <w:rPr>
                <w:sz w:val="20"/>
                <w:szCs w:val="20"/>
                <w:lang w:val="sr-Cyrl-RS"/>
              </w:rPr>
              <w:t>Доношење подзаконских аката за примену Закона о управљању привредним друштвима која су у власништву Републике Србије</w:t>
            </w:r>
          </w:p>
        </w:tc>
        <w:tc>
          <w:tcPr>
            <w:tcW w:w="436" w:type="dxa"/>
            <w:shd w:val="clear" w:color="auto" w:fill="D9D9D9"/>
          </w:tcPr>
          <w:p w14:paraId="1992F779" w14:textId="77777777" w:rsidR="00FF6A40" w:rsidRPr="00FF6A40" w:rsidRDefault="00FF6A40" w:rsidP="00FF6A40">
            <w:pPr>
              <w:jc w:val="both"/>
              <w:rPr>
                <w:lang w:val="sr-Cyrl-RS"/>
              </w:rPr>
            </w:pPr>
          </w:p>
        </w:tc>
        <w:tc>
          <w:tcPr>
            <w:tcW w:w="436" w:type="dxa"/>
            <w:shd w:val="clear" w:color="auto" w:fill="D9D9D9"/>
          </w:tcPr>
          <w:p w14:paraId="362C9108" w14:textId="77777777" w:rsidR="00FF6A40" w:rsidRPr="00FF6A40" w:rsidRDefault="00FF6A40" w:rsidP="00FF6A40">
            <w:pPr>
              <w:jc w:val="both"/>
              <w:rPr>
                <w:lang w:val="sr-Cyrl-RS"/>
              </w:rPr>
            </w:pPr>
          </w:p>
        </w:tc>
        <w:tc>
          <w:tcPr>
            <w:tcW w:w="436" w:type="dxa"/>
            <w:shd w:val="clear" w:color="auto" w:fill="D9D9D9"/>
          </w:tcPr>
          <w:p w14:paraId="66C4C2F6" w14:textId="77777777" w:rsidR="00FF6A40" w:rsidRPr="00FF6A40" w:rsidRDefault="00FF6A40" w:rsidP="00FF6A40">
            <w:pPr>
              <w:jc w:val="both"/>
              <w:rPr>
                <w:lang w:val="sr-Cyrl-RS"/>
              </w:rPr>
            </w:pPr>
          </w:p>
        </w:tc>
        <w:tc>
          <w:tcPr>
            <w:tcW w:w="436" w:type="dxa"/>
            <w:shd w:val="clear" w:color="auto" w:fill="D9D9D9"/>
          </w:tcPr>
          <w:p w14:paraId="25783627" w14:textId="77777777" w:rsidR="00FF6A40" w:rsidRPr="00FF6A40" w:rsidRDefault="00FF6A40" w:rsidP="00FF6A40">
            <w:pPr>
              <w:jc w:val="both"/>
              <w:rPr>
                <w:lang w:val="sr-Cyrl-RS"/>
              </w:rPr>
            </w:pPr>
          </w:p>
        </w:tc>
        <w:tc>
          <w:tcPr>
            <w:tcW w:w="436" w:type="dxa"/>
            <w:shd w:val="clear" w:color="auto" w:fill="D9D9D9"/>
          </w:tcPr>
          <w:p w14:paraId="0FC24765" w14:textId="77777777" w:rsidR="00FF6A40" w:rsidRPr="00FF6A40" w:rsidRDefault="00FF6A40" w:rsidP="00FF6A40">
            <w:pPr>
              <w:jc w:val="both"/>
              <w:rPr>
                <w:lang w:val="sr-Cyrl-RS"/>
              </w:rPr>
            </w:pPr>
          </w:p>
        </w:tc>
        <w:tc>
          <w:tcPr>
            <w:tcW w:w="436" w:type="dxa"/>
            <w:shd w:val="clear" w:color="auto" w:fill="D9D9D9"/>
          </w:tcPr>
          <w:p w14:paraId="2B399D46" w14:textId="77777777" w:rsidR="00FF6A40" w:rsidRPr="00FF6A40" w:rsidRDefault="00FF6A40" w:rsidP="00FF6A40">
            <w:pPr>
              <w:jc w:val="both"/>
              <w:rPr>
                <w:lang w:val="sr-Cyrl-RS"/>
              </w:rPr>
            </w:pPr>
          </w:p>
        </w:tc>
        <w:tc>
          <w:tcPr>
            <w:tcW w:w="436" w:type="dxa"/>
            <w:shd w:val="clear" w:color="auto" w:fill="D9D9D9"/>
          </w:tcPr>
          <w:p w14:paraId="5C534704" w14:textId="77777777" w:rsidR="00FF6A40" w:rsidRPr="00FF6A40" w:rsidRDefault="00FF6A40" w:rsidP="00FF6A40">
            <w:pPr>
              <w:jc w:val="both"/>
              <w:rPr>
                <w:lang w:val="sr-Cyrl-RS"/>
              </w:rPr>
            </w:pPr>
          </w:p>
        </w:tc>
        <w:tc>
          <w:tcPr>
            <w:tcW w:w="436" w:type="dxa"/>
          </w:tcPr>
          <w:p w14:paraId="01D85453" w14:textId="77777777" w:rsidR="00FF6A40" w:rsidRPr="00FF6A40" w:rsidRDefault="00FF6A40" w:rsidP="00FF6A40">
            <w:pPr>
              <w:jc w:val="both"/>
              <w:rPr>
                <w:lang w:val="sr-Cyrl-RS"/>
              </w:rPr>
            </w:pPr>
          </w:p>
        </w:tc>
        <w:tc>
          <w:tcPr>
            <w:tcW w:w="436" w:type="dxa"/>
          </w:tcPr>
          <w:p w14:paraId="6327AEE5" w14:textId="77777777" w:rsidR="00FF6A40" w:rsidRPr="00FF6A40" w:rsidRDefault="00FF6A40" w:rsidP="00FF6A40">
            <w:pPr>
              <w:jc w:val="both"/>
              <w:rPr>
                <w:lang w:val="sr-Cyrl-RS"/>
              </w:rPr>
            </w:pPr>
          </w:p>
        </w:tc>
        <w:tc>
          <w:tcPr>
            <w:tcW w:w="436" w:type="dxa"/>
          </w:tcPr>
          <w:p w14:paraId="046D709F" w14:textId="77777777" w:rsidR="00FF6A40" w:rsidRPr="00FF6A40" w:rsidRDefault="00FF6A40" w:rsidP="00FF6A40">
            <w:pPr>
              <w:jc w:val="both"/>
              <w:rPr>
                <w:lang w:val="sr-Cyrl-RS"/>
              </w:rPr>
            </w:pPr>
          </w:p>
        </w:tc>
        <w:tc>
          <w:tcPr>
            <w:tcW w:w="436" w:type="dxa"/>
          </w:tcPr>
          <w:p w14:paraId="75863DAE" w14:textId="77777777" w:rsidR="00FF6A40" w:rsidRPr="00FF6A40" w:rsidRDefault="00FF6A40" w:rsidP="00FF6A40">
            <w:pPr>
              <w:jc w:val="both"/>
              <w:rPr>
                <w:lang w:val="sr-Cyrl-RS"/>
              </w:rPr>
            </w:pPr>
          </w:p>
        </w:tc>
        <w:tc>
          <w:tcPr>
            <w:tcW w:w="436" w:type="dxa"/>
          </w:tcPr>
          <w:p w14:paraId="39F925B6" w14:textId="77777777" w:rsidR="00FF6A40" w:rsidRPr="00FF6A40" w:rsidRDefault="00FF6A40" w:rsidP="00FF6A40">
            <w:pPr>
              <w:jc w:val="both"/>
              <w:rPr>
                <w:lang w:val="sr-Cyrl-RS"/>
              </w:rPr>
            </w:pPr>
          </w:p>
        </w:tc>
      </w:tr>
      <w:tr w:rsidR="00FF6A40" w:rsidRPr="00FF6A40" w14:paraId="2FC055DB" w14:textId="77777777" w:rsidTr="00FF6A40">
        <w:trPr>
          <w:divId w:val="1221987304"/>
        </w:trPr>
        <w:tc>
          <w:tcPr>
            <w:tcW w:w="584" w:type="dxa"/>
          </w:tcPr>
          <w:p w14:paraId="7BDDE93A" w14:textId="77777777" w:rsidR="00FF6A40" w:rsidRPr="00FF6A40" w:rsidRDefault="00FF6A40" w:rsidP="00FF6A40">
            <w:pPr>
              <w:jc w:val="center"/>
              <w:rPr>
                <w:b/>
                <w:bCs/>
                <w:lang w:val="sr-Cyrl-RS"/>
              </w:rPr>
            </w:pPr>
            <w:r w:rsidRPr="00FF6A40">
              <w:rPr>
                <w:b/>
                <w:bCs/>
                <w:sz w:val="20"/>
                <w:szCs w:val="20"/>
                <w:lang w:val="sr-Cyrl-RS"/>
              </w:rPr>
              <w:t>11.</w:t>
            </w:r>
          </w:p>
        </w:tc>
        <w:tc>
          <w:tcPr>
            <w:tcW w:w="3205" w:type="dxa"/>
          </w:tcPr>
          <w:p w14:paraId="0B494C3C" w14:textId="77777777" w:rsidR="00FF6A40" w:rsidRPr="00FF6A40" w:rsidRDefault="00FF6A40" w:rsidP="00FF6A40">
            <w:pPr>
              <w:rPr>
                <w:lang w:val="sr-Cyrl-RS"/>
              </w:rPr>
            </w:pPr>
            <w:r w:rsidRPr="00FF6A40">
              <w:rPr>
                <w:sz w:val="20"/>
                <w:szCs w:val="20"/>
                <w:lang w:val="sr-Cyrl-RS"/>
              </w:rPr>
              <w:t>Дигитализација система корпоративног управљања у државним предузећима</w:t>
            </w:r>
          </w:p>
        </w:tc>
        <w:tc>
          <w:tcPr>
            <w:tcW w:w="436" w:type="dxa"/>
          </w:tcPr>
          <w:p w14:paraId="15FE5E82" w14:textId="77777777" w:rsidR="00FF6A40" w:rsidRPr="00FF6A40" w:rsidRDefault="00FF6A40" w:rsidP="00FF6A40">
            <w:pPr>
              <w:jc w:val="both"/>
              <w:rPr>
                <w:lang w:val="sr-Cyrl-RS"/>
              </w:rPr>
            </w:pPr>
          </w:p>
        </w:tc>
        <w:tc>
          <w:tcPr>
            <w:tcW w:w="436" w:type="dxa"/>
          </w:tcPr>
          <w:p w14:paraId="5A7C6A5B" w14:textId="77777777" w:rsidR="00FF6A40" w:rsidRPr="00FF6A40" w:rsidRDefault="00FF6A40" w:rsidP="00FF6A40">
            <w:pPr>
              <w:jc w:val="both"/>
              <w:rPr>
                <w:lang w:val="sr-Cyrl-RS"/>
              </w:rPr>
            </w:pPr>
          </w:p>
        </w:tc>
        <w:tc>
          <w:tcPr>
            <w:tcW w:w="436" w:type="dxa"/>
          </w:tcPr>
          <w:p w14:paraId="720909AF" w14:textId="77777777" w:rsidR="00FF6A40" w:rsidRPr="00FF6A40" w:rsidRDefault="00FF6A40" w:rsidP="00FF6A40">
            <w:pPr>
              <w:jc w:val="both"/>
              <w:rPr>
                <w:lang w:val="sr-Cyrl-RS"/>
              </w:rPr>
            </w:pPr>
          </w:p>
        </w:tc>
        <w:tc>
          <w:tcPr>
            <w:tcW w:w="436" w:type="dxa"/>
            <w:shd w:val="clear" w:color="auto" w:fill="D9D9D9"/>
          </w:tcPr>
          <w:p w14:paraId="5FC57C9A" w14:textId="77777777" w:rsidR="00FF6A40" w:rsidRPr="00FF6A40" w:rsidRDefault="00FF6A40" w:rsidP="00FF6A40">
            <w:pPr>
              <w:jc w:val="both"/>
              <w:rPr>
                <w:lang w:val="sr-Cyrl-RS"/>
              </w:rPr>
            </w:pPr>
          </w:p>
        </w:tc>
        <w:tc>
          <w:tcPr>
            <w:tcW w:w="436" w:type="dxa"/>
            <w:shd w:val="clear" w:color="auto" w:fill="D9D9D9"/>
          </w:tcPr>
          <w:p w14:paraId="364A0DDE" w14:textId="77777777" w:rsidR="00FF6A40" w:rsidRPr="00FF6A40" w:rsidRDefault="00FF6A40" w:rsidP="00FF6A40">
            <w:pPr>
              <w:jc w:val="both"/>
              <w:rPr>
                <w:lang w:val="sr-Cyrl-RS"/>
              </w:rPr>
            </w:pPr>
          </w:p>
        </w:tc>
        <w:tc>
          <w:tcPr>
            <w:tcW w:w="436" w:type="dxa"/>
            <w:shd w:val="clear" w:color="auto" w:fill="D9D9D9"/>
          </w:tcPr>
          <w:p w14:paraId="5202C308" w14:textId="77777777" w:rsidR="00FF6A40" w:rsidRPr="00FF6A40" w:rsidRDefault="00FF6A40" w:rsidP="00FF6A40">
            <w:pPr>
              <w:jc w:val="both"/>
              <w:rPr>
                <w:lang w:val="sr-Cyrl-RS"/>
              </w:rPr>
            </w:pPr>
          </w:p>
        </w:tc>
        <w:tc>
          <w:tcPr>
            <w:tcW w:w="436" w:type="dxa"/>
            <w:shd w:val="clear" w:color="auto" w:fill="D9D9D9"/>
          </w:tcPr>
          <w:p w14:paraId="4F00EB63" w14:textId="77777777" w:rsidR="00FF6A40" w:rsidRPr="00FF6A40" w:rsidRDefault="00FF6A40" w:rsidP="00FF6A40">
            <w:pPr>
              <w:jc w:val="both"/>
              <w:rPr>
                <w:lang w:val="sr-Cyrl-RS"/>
              </w:rPr>
            </w:pPr>
          </w:p>
        </w:tc>
        <w:tc>
          <w:tcPr>
            <w:tcW w:w="436" w:type="dxa"/>
            <w:shd w:val="clear" w:color="auto" w:fill="D9D9D9"/>
          </w:tcPr>
          <w:p w14:paraId="71531ADD" w14:textId="77777777" w:rsidR="00FF6A40" w:rsidRPr="00FF6A40" w:rsidRDefault="00FF6A40" w:rsidP="00FF6A40">
            <w:pPr>
              <w:jc w:val="both"/>
              <w:rPr>
                <w:lang w:val="sr-Cyrl-RS"/>
              </w:rPr>
            </w:pPr>
          </w:p>
        </w:tc>
        <w:tc>
          <w:tcPr>
            <w:tcW w:w="436" w:type="dxa"/>
            <w:shd w:val="clear" w:color="auto" w:fill="D9D9D9"/>
          </w:tcPr>
          <w:p w14:paraId="1C3A91B0" w14:textId="77777777" w:rsidR="00FF6A40" w:rsidRPr="00FF6A40" w:rsidRDefault="00FF6A40" w:rsidP="00FF6A40">
            <w:pPr>
              <w:jc w:val="both"/>
              <w:rPr>
                <w:lang w:val="sr-Cyrl-RS"/>
              </w:rPr>
            </w:pPr>
          </w:p>
        </w:tc>
        <w:tc>
          <w:tcPr>
            <w:tcW w:w="436" w:type="dxa"/>
            <w:shd w:val="clear" w:color="auto" w:fill="D9D9D9"/>
          </w:tcPr>
          <w:p w14:paraId="0DF3DB17" w14:textId="77777777" w:rsidR="00FF6A40" w:rsidRPr="00FF6A40" w:rsidRDefault="00FF6A40" w:rsidP="00FF6A40">
            <w:pPr>
              <w:jc w:val="both"/>
              <w:rPr>
                <w:lang w:val="sr-Cyrl-RS"/>
              </w:rPr>
            </w:pPr>
          </w:p>
        </w:tc>
        <w:tc>
          <w:tcPr>
            <w:tcW w:w="436" w:type="dxa"/>
            <w:shd w:val="clear" w:color="auto" w:fill="D9D9D9"/>
          </w:tcPr>
          <w:p w14:paraId="5F28C623" w14:textId="77777777" w:rsidR="00FF6A40" w:rsidRPr="00FF6A40" w:rsidRDefault="00FF6A40" w:rsidP="00FF6A40">
            <w:pPr>
              <w:jc w:val="both"/>
              <w:rPr>
                <w:lang w:val="sr-Cyrl-RS"/>
              </w:rPr>
            </w:pPr>
          </w:p>
        </w:tc>
        <w:tc>
          <w:tcPr>
            <w:tcW w:w="436" w:type="dxa"/>
            <w:shd w:val="clear" w:color="auto" w:fill="D9D9D9"/>
          </w:tcPr>
          <w:p w14:paraId="3A46232D" w14:textId="77777777" w:rsidR="00FF6A40" w:rsidRPr="00FF6A40" w:rsidRDefault="00FF6A40" w:rsidP="00FF6A40">
            <w:pPr>
              <w:jc w:val="both"/>
              <w:rPr>
                <w:lang w:val="sr-Cyrl-RS"/>
              </w:rPr>
            </w:pPr>
          </w:p>
        </w:tc>
      </w:tr>
      <w:tr w:rsidR="00FF6A40" w:rsidRPr="00FF6A40" w14:paraId="7A1D69B1" w14:textId="77777777" w:rsidTr="00FF6A40">
        <w:trPr>
          <w:divId w:val="1221987304"/>
        </w:trPr>
        <w:tc>
          <w:tcPr>
            <w:tcW w:w="584" w:type="dxa"/>
          </w:tcPr>
          <w:p w14:paraId="00AA8A9B" w14:textId="77777777" w:rsidR="00FF6A40" w:rsidRPr="00FF6A40" w:rsidRDefault="00FF6A40" w:rsidP="00FF6A40">
            <w:pPr>
              <w:rPr>
                <w:lang w:val="sr-Cyrl-RS"/>
              </w:rPr>
            </w:pPr>
          </w:p>
        </w:tc>
        <w:tc>
          <w:tcPr>
            <w:tcW w:w="3205" w:type="dxa"/>
          </w:tcPr>
          <w:p w14:paraId="2993F9D5" w14:textId="77777777" w:rsidR="00FF6A40" w:rsidRPr="00FF6A40" w:rsidRDefault="00FF6A40" w:rsidP="00FF6A40">
            <w:pPr>
              <w:rPr>
                <w:b/>
                <w:bCs/>
                <w:sz w:val="22"/>
                <w:szCs w:val="22"/>
                <w:lang w:val="sr-Cyrl-RS"/>
              </w:rPr>
            </w:pPr>
            <w:r w:rsidRPr="00FF6A40">
              <w:rPr>
                <w:b/>
                <w:bCs/>
                <w:sz w:val="22"/>
                <w:szCs w:val="22"/>
                <w:lang w:val="sr-Cyrl-RS"/>
              </w:rPr>
              <w:t>Мера 5</w:t>
            </w:r>
          </w:p>
        </w:tc>
        <w:tc>
          <w:tcPr>
            <w:tcW w:w="436" w:type="dxa"/>
          </w:tcPr>
          <w:p w14:paraId="2CE42996" w14:textId="77777777" w:rsidR="00FF6A40" w:rsidRPr="00FF6A40" w:rsidRDefault="00FF6A40" w:rsidP="00FF6A40">
            <w:pPr>
              <w:rPr>
                <w:i/>
                <w:sz w:val="18"/>
                <w:szCs w:val="18"/>
                <w:lang w:val="sr-Cyrl-RS"/>
              </w:rPr>
            </w:pPr>
          </w:p>
        </w:tc>
        <w:tc>
          <w:tcPr>
            <w:tcW w:w="436" w:type="dxa"/>
          </w:tcPr>
          <w:p w14:paraId="481C303A" w14:textId="77777777" w:rsidR="00FF6A40" w:rsidRPr="00FF6A40" w:rsidRDefault="00FF6A40" w:rsidP="00FF6A40">
            <w:pPr>
              <w:rPr>
                <w:i/>
                <w:sz w:val="18"/>
                <w:szCs w:val="18"/>
                <w:lang w:val="sr-Cyrl-RS"/>
              </w:rPr>
            </w:pPr>
          </w:p>
        </w:tc>
        <w:tc>
          <w:tcPr>
            <w:tcW w:w="436" w:type="dxa"/>
          </w:tcPr>
          <w:p w14:paraId="7C730343" w14:textId="77777777" w:rsidR="00FF6A40" w:rsidRPr="00FF6A40" w:rsidRDefault="00FF6A40" w:rsidP="00FF6A40">
            <w:pPr>
              <w:rPr>
                <w:i/>
                <w:sz w:val="18"/>
                <w:szCs w:val="18"/>
                <w:lang w:val="sr-Cyrl-RS"/>
              </w:rPr>
            </w:pPr>
          </w:p>
        </w:tc>
        <w:tc>
          <w:tcPr>
            <w:tcW w:w="436" w:type="dxa"/>
          </w:tcPr>
          <w:p w14:paraId="63510FEF" w14:textId="77777777" w:rsidR="00FF6A40" w:rsidRPr="00FF6A40" w:rsidRDefault="00FF6A40" w:rsidP="00FF6A40">
            <w:pPr>
              <w:rPr>
                <w:i/>
                <w:sz w:val="18"/>
                <w:szCs w:val="18"/>
                <w:lang w:val="sr-Cyrl-RS"/>
              </w:rPr>
            </w:pPr>
          </w:p>
        </w:tc>
        <w:tc>
          <w:tcPr>
            <w:tcW w:w="436" w:type="dxa"/>
          </w:tcPr>
          <w:p w14:paraId="37DD218F" w14:textId="77777777" w:rsidR="00FF6A40" w:rsidRPr="00FF6A40" w:rsidRDefault="00FF6A40" w:rsidP="00FF6A40">
            <w:pPr>
              <w:rPr>
                <w:i/>
                <w:sz w:val="18"/>
                <w:szCs w:val="18"/>
                <w:lang w:val="sr-Cyrl-RS"/>
              </w:rPr>
            </w:pPr>
          </w:p>
        </w:tc>
        <w:tc>
          <w:tcPr>
            <w:tcW w:w="436" w:type="dxa"/>
          </w:tcPr>
          <w:p w14:paraId="395D4DB5" w14:textId="77777777" w:rsidR="00FF6A40" w:rsidRPr="00FF6A40" w:rsidRDefault="00FF6A40" w:rsidP="00FF6A40">
            <w:pPr>
              <w:rPr>
                <w:i/>
                <w:sz w:val="18"/>
                <w:szCs w:val="18"/>
                <w:lang w:val="sr-Cyrl-RS"/>
              </w:rPr>
            </w:pPr>
          </w:p>
        </w:tc>
        <w:tc>
          <w:tcPr>
            <w:tcW w:w="436" w:type="dxa"/>
          </w:tcPr>
          <w:p w14:paraId="4B7ADBAA" w14:textId="77777777" w:rsidR="00FF6A40" w:rsidRPr="00FF6A40" w:rsidRDefault="00FF6A40" w:rsidP="00FF6A40">
            <w:pPr>
              <w:rPr>
                <w:i/>
                <w:sz w:val="18"/>
                <w:szCs w:val="18"/>
                <w:lang w:val="sr-Cyrl-RS"/>
              </w:rPr>
            </w:pPr>
          </w:p>
        </w:tc>
        <w:tc>
          <w:tcPr>
            <w:tcW w:w="436" w:type="dxa"/>
          </w:tcPr>
          <w:p w14:paraId="4349EA77" w14:textId="77777777" w:rsidR="00FF6A40" w:rsidRPr="00FF6A40" w:rsidRDefault="00FF6A40" w:rsidP="00FF6A40">
            <w:pPr>
              <w:rPr>
                <w:i/>
                <w:sz w:val="18"/>
                <w:szCs w:val="18"/>
                <w:lang w:val="sr-Cyrl-RS"/>
              </w:rPr>
            </w:pPr>
          </w:p>
        </w:tc>
        <w:tc>
          <w:tcPr>
            <w:tcW w:w="436" w:type="dxa"/>
          </w:tcPr>
          <w:p w14:paraId="05B4ABAE" w14:textId="77777777" w:rsidR="00FF6A40" w:rsidRPr="00FF6A40" w:rsidRDefault="00FF6A40" w:rsidP="00FF6A40">
            <w:pPr>
              <w:rPr>
                <w:i/>
                <w:sz w:val="18"/>
                <w:szCs w:val="18"/>
                <w:lang w:val="sr-Cyrl-RS"/>
              </w:rPr>
            </w:pPr>
          </w:p>
        </w:tc>
        <w:tc>
          <w:tcPr>
            <w:tcW w:w="436" w:type="dxa"/>
          </w:tcPr>
          <w:p w14:paraId="7F2ADA85" w14:textId="77777777" w:rsidR="00FF6A40" w:rsidRPr="00FF6A40" w:rsidRDefault="00FF6A40" w:rsidP="00FF6A40">
            <w:pPr>
              <w:rPr>
                <w:i/>
                <w:sz w:val="18"/>
                <w:szCs w:val="18"/>
                <w:lang w:val="sr-Cyrl-RS"/>
              </w:rPr>
            </w:pPr>
          </w:p>
        </w:tc>
        <w:tc>
          <w:tcPr>
            <w:tcW w:w="436" w:type="dxa"/>
          </w:tcPr>
          <w:p w14:paraId="2A0E15E1" w14:textId="77777777" w:rsidR="00FF6A40" w:rsidRPr="00FF6A40" w:rsidRDefault="00FF6A40" w:rsidP="00FF6A40">
            <w:pPr>
              <w:rPr>
                <w:i/>
                <w:sz w:val="18"/>
                <w:szCs w:val="18"/>
                <w:lang w:val="sr-Cyrl-RS"/>
              </w:rPr>
            </w:pPr>
          </w:p>
        </w:tc>
        <w:tc>
          <w:tcPr>
            <w:tcW w:w="436" w:type="dxa"/>
          </w:tcPr>
          <w:p w14:paraId="796A326D" w14:textId="77777777" w:rsidR="00FF6A40" w:rsidRPr="00FF6A40" w:rsidRDefault="00FF6A40" w:rsidP="00FF6A40">
            <w:pPr>
              <w:rPr>
                <w:i/>
                <w:sz w:val="18"/>
                <w:szCs w:val="18"/>
                <w:lang w:val="sr-Cyrl-RS"/>
              </w:rPr>
            </w:pPr>
          </w:p>
        </w:tc>
      </w:tr>
      <w:tr w:rsidR="00FF6A40" w:rsidRPr="00FF6A40" w14:paraId="35931D17" w14:textId="77777777" w:rsidTr="00FF6A40">
        <w:trPr>
          <w:divId w:val="1221987304"/>
        </w:trPr>
        <w:tc>
          <w:tcPr>
            <w:tcW w:w="584" w:type="dxa"/>
          </w:tcPr>
          <w:p w14:paraId="556CB34B" w14:textId="77777777" w:rsidR="00FF6A40" w:rsidRPr="00FF6A40" w:rsidRDefault="00FF6A40" w:rsidP="00FF6A40">
            <w:pPr>
              <w:jc w:val="center"/>
              <w:rPr>
                <w:b/>
                <w:bCs/>
                <w:lang w:val="sr-Cyrl-RS"/>
              </w:rPr>
            </w:pPr>
            <w:r w:rsidRPr="00FF6A40">
              <w:rPr>
                <w:b/>
                <w:bCs/>
                <w:sz w:val="20"/>
                <w:szCs w:val="20"/>
                <w:lang w:val="sr-Cyrl-RS"/>
              </w:rPr>
              <w:t>12.</w:t>
            </w:r>
          </w:p>
        </w:tc>
        <w:tc>
          <w:tcPr>
            <w:tcW w:w="3205" w:type="dxa"/>
          </w:tcPr>
          <w:p w14:paraId="46273829" w14:textId="77777777" w:rsidR="00FF6A40" w:rsidRPr="00FF6A40" w:rsidRDefault="00FF6A40" w:rsidP="00FF6A40">
            <w:pPr>
              <w:jc w:val="both"/>
              <w:rPr>
                <w:lang w:val="sr-Cyrl-RS"/>
              </w:rPr>
            </w:pPr>
            <w:r w:rsidRPr="00FF6A40">
              <w:rPr>
                <w:sz w:val="20"/>
                <w:szCs w:val="20"/>
                <w:lang w:val="sr-Cyrl-RS"/>
              </w:rPr>
              <w:t>Измена Закона о прекршајима</w:t>
            </w:r>
          </w:p>
        </w:tc>
        <w:tc>
          <w:tcPr>
            <w:tcW w:w="436" w:type="dxa"/>
          </w:tcPr>
          <w:p w14:paraId="69A256A8" w14:textId="77777777" w:rsidR="00FF6A40" w:rsidRPr="00FF6A40" w:rsidRDefault="00FF6A40" w:rsidP="00FF6A40">
            <w:pPr>
              <w:jc w:val="both"/>
              <w:rPr>
                <w:lang w:val="sr-Cyrl-RS"/>
              </w:rPr>
            </w:pPr>
          </w:p>
        </w:tc>
        <w:tc>
          <w:tcPr>
            <w:tcW w:w="436" w:type="dxa"/>
          </w:tcPr>
          <w:p w14:paraId="13E35C1A" w14:textId="77777777" w:rsidR="00FF6A40" w:rsidRPr="00FF6A40" w:rsidRDefault="00FF6A40" w:rsidP="00FF6A40">
            <w:pPr>
              <w:jc w:val="both"/>
              <w:rPr>
                <w:lang w:val="sr-Cyrl-RS"/>
              </w:rPr>
            </w:pPr>
          </w:p>
        </w:tc>
        <w:tc>
          <w:tcPr>
            <w:tcW w:w="436" w:type="dxa"/>
          </w:tcPr>
          <w:p w14:paraId="14510898" w14:textId="77777777" w:rsidR="00FF6A40" w:rsidRPr="00FF6A40" w:rsidRDefault="00FF6A40" w:rsidP="00FF6A40">
            <w:pPr>
              <w:jc w:val="both"/>
              <w:rPr>
                <w:lang w:val="sr-Cyrl-RS"/>
              </w:rPr>
            </w:pPr>
          </w:p>
        </w:tc>
        <w:tc>
          <w:tcPr>
            <w:tcW w:w="436" w:type="dxa"/>
            <w:shd w:val="clear" w:color="auto" w:fill="D9D9D9"/>
          </w:tcPr>
          <w:p w14:paraId="03C37D13" w14:textId="77777777" w:rsidR="00FF6A40" w:rsidRPr="00FF6A40" w:rsidRDefault="00FF6A40" w:rsidP="00FF6A40">
            <w:pPr>
              <w:jc w:val="both"/>
              <w:rPr>
                <w:lang w:val="sr-Cyrl-RS"/>
              </w:rPr>
            </w:pPr>
          </w:p>
        </w:tc>
        <w:tc>
          <w:tcPr>
            <w:tcW w:w="436" w:type="dxa"/>
          </w:tcPr>
          <w:p w14:paraId="7DA1EACF" w14:textId="77777777" w:rsidR="00FF6A40" w:rsidRPr="00FF6A40" w:rsidRDefault="00FF6A40" w:rsidP="00FF6A40">
            <w:pPr>
              <w:jc w:val="both"/>
              <w:rPr>
                <w:lang w:val="sr-Cyrl-RS"/>
              </w:rPr>
            </w:pPr>
          </w:p>
        </w:tc>
        <w:tc>
          <w:tcPr>
            <w:tcW w:w="436" w:type="dxa"/>
          </w:tcPr>
          <w:p w14:paraId="47BA0E25" w14:textId="77777777" w:rsidR="00FF6A40" w:rsidRPr="00FF6A40" w:rsidRDefault="00FF6A40" w:rsidP="00FF6A40">
            <w:pPr>
              <w:jc w:val="both"/>
              <w:rPr>
                <w:lang w:val="sr-Cyrl-RS"/>
              </w:rPr>
            </w:pPr>
          </w:p>
        </w:tc>
        <w:tc>
          <w:tcPr>
            <w:tcW w:w="436" w:type="dxa"/>
          </w:tcPr>
          <w:p w14:paraId="47BD8086" w14:textId="77777777" w:rsidR="00FF6A40" w:rsidRPr="00FF6A40" w:rsidRDefault="00FF6A40" w:rsidP="00FF6A40">
            <w:pPr>
              <w:jc w:val="both"/>
              <w:rPr>
                <w:lang w:val="sr-Cyrl-RS"/>
              </w:rPr>
            </w:pPr>
          </w:p>
        </w:tc>
        <w:tc>
          <w:tcPr>
            <w:tcW w:w="436" w:type="dxa"/>
          </w:tcPr>
          <w:p w14:paraId="4BF881C6" w14:textId="77777777" w:rsidR="00FF6A40" w:rsidRPr="00FF6A40" w:rsidRDefault="00FF6A40" w:rsidP="00FF6A40">
            <w:pPr>
              <w:jc w:val="both"/>
              <w:rPr>
                <w:lang w:val="sr-Cyrl-RS"/>
              </w:rPr>
            </w:pPr>
          </w:p>
        </w:tc>
        <w:tc>
          <w:tcPr>
            <w:tcW w:w="436" w:type="dxa"/>
          </w:tcPr>
          <w:p w14:paraId="179774C1" w14:textId="77777777" w:rsidR="00FF6A40" w:rsidRPr="00FF6A40" w:rsidRDefault="00FF6A40" w:rsidP="00FF6A40">
            <w:pPr>
              <w:jc w:val="both"/>
              <w:rPr>
                <w:lang w:val="sr-Cyrl-RS"/>
              </w:rPr>
            </w:pPr>
          </w:p>
        </w:tc>
        <w:tc>
          <w:tcPr>
            <w:tcW w:w="436" w:type="dxa"/>
          </w:tcPr>
          <w:p w14:paraId="2866D234" w14:textId="77777777" w:rsidR="00FF6A40" w:rsidRPr="00FF6A40" w:rsidRDefault="00FF6A40" w:rsidP="00FF6A40">
            <w:pPr>
              <w:jc w:val="both"/>
              <w:rPr>
                <w:lang w:val="sr-Cyrl-RS"/>
              </w:rPr>
            </w:pPr>
          </w:p>
        </w:tc>
        <w:tc>
          <w:tcPr>
            <w:tcW w:w="436" w:type="dxa"/>
          </w:tcPr>
          <w:p w14:paraId="0B9AD050" w14:textId="77777777" w:rsidR="00FF6A40" w:rsidRPr="00FF6A40" w:rsidRDefault="00FF6A40" w:rsidP="00FF6A40">
            <w:pPr>
              <w:jc w:val="both"/>
              <w:rPr>
                <w:lang w:val="sr-Cyrl-RS"/>
              </w:rPr>
            </w:pPr>
          </w:p>
        </w:tc>
        <w:tc>
          <w:tcPr>
            <w:tcW w:w="436" w:type="dxa"/>
          </w:tcPr>
          <w:p w14:paraId="4D36421C" w14:textId="77777777" w:rsidR="00FF6A40" w:rsidRPr="00FF6A40" w:rsidRDefault="00FF6A40" w:rsidP="00FF6A40">
            <w:pPr>
              <w:jc w:val="both"/>
              <w:rPr>
                <w:lang w:val="sr-Cyrl-RS"/>
              </w:rPr>
            </w:pPr>
          </w:p>
        </w:tc>
      </w:tr>
      <w:tr w:rsidR="00FF6A40" w:rsidRPr="00FF6A40" w14:paraId="6935C0F9" w14:textId="77777777" w:rsidTr="00FF6A40">
        <w:trPr>
          <w:divId w:val="1221987304"/>
        </w:trPr>
        <w:tc>
          <w:tcPr>
            <w:tcW w:w="584" w:type="dxa"/>
          </w:tcPr>
          <w:p w14:paraId="67CFCAED" w14:textId="77777777" w:rsidR="00FF6A40" w:rsidRPr="00FF6A40" w:rsidRDefault="00FF6A40" w:rsidP="00FF6A40">
            <w:pPr>
              <w:jc w:val="center"/>
              <w:rPr>
                <w:b/>
                <w:bCs/>
                <w:lang w:val="sr-Cyrl-RS"/>
              </w:rPr>
            </w:pPr>
            <w:r w:rsidRPr="00FF6A40">
              <w:rPr>
                <w:b/>
                <w:bCs/>
                <w:sz w:val="20"/>
                <w:szCs w:val="20"/>
                <w:lang w:val="sr-Cyrl-RS"/>
              </w:rPr>
              <w:t>13.</w:t>
            </w:r>
          </w:p>
        </w:tc>
        <w:tc>
          <w:tcPr>
            <w:tcW w:w="3205" w:type="dxa"/>
          </w:tcPr>
          <w:p w14:paraId="29A8E28E" w14:textId="77777777" w:rsidR="00FF6A40" w:rsidRPr="00FF6A40" w:rsidRDefault="00FF6A40" w:rsidP="00FF6A40">
            <w:pPr>
              <w:jc w:val="both"/>
              <w:rPr>
                <w:lang w:val="sr-Cyrl-RS"/>
              </w:rPr>
            </w:pPr>
            <w:r w:rsidRPr="00FF6A40">
              <w:rPr>
                <w:sz w:val="20"/>
                <w:szCs w:val="20"/>
                <w:lang w:val="sr-Cyrl-RS"/>
              </w:rPr>
              <w:t xml:space="preserve">Спровођење обука прекршајних судија за прекршајне поступке из области сиве економије  </w:t>
            </w:r>
          </w:p>
        </w:tc>
        <w:tc>
          <w:tcPr>
            <w:tcW w:w="436" w:type="dxa"/>
          </w:tcPr>
          <w:p w14:paraId="4F08301C" w14:textId="77777777" w:rsidR="00FF6A40" w:rsidRPr="00FF6A40" w:rsidRDefault="00FF6A40" w:rsidP="00FF6A40">
            <w:pPr>
              <w:jc w:val="both"/>
              <w:rPr>
                <w:lang w:val="sr-Cyrl-RS"/>
              </w:rPr>
            </w:pPr>
          </w:p>
        </w:tc>
        <w:tc>
          <w:tcPr>
            <w:tcW w:w="436" w:type="dxa"/>
          </w:tcPr>
          <w:p w14:paraId="082A89CD" w14:textId="77777777" w:rsidR="00FF6A40" w:rsidRPr="00FF6A40" w:rsidRDefault="00FF6A40" w:rsidP="00FF6A40">
            <w:pPr>
              <w:jc w:val="both"/>
              <w:rPr>
                <w:lang w:val="sr-Cyrl-RS"/>
              </w:rPr>
            </w:pPr>
          </w:p>
        </w:tc>
        <w:tc>
          <w:tcPr>
            <w:tcW w:w="436" w:type="dxa"/>
          </w:tcPr>
          <w:p w14:paraId="62F538F7" w14:textId="77777777" w:rsidR="00FF6A40" w:rsidRPr="00FF6A40" w:rsidRDefault="00FF6A40" w:rsidP="00FF6A40">
            <w:pPr>
              <w:jc w:val="both"/>
              <w:rPr>
                <w:lang w:val="sr-Cyrl-RS"/>
              </w:rPr>
            </w:pPr>
          </w:p>
        </w:tc>
        <w:tc>
          <w:tcPr>
            <w:tcW w:w="436" w:type="dxa"/>
            <w:shd w:val="clear" w:color="auto" w:fill="D9D9D9"/>
          </w:tcPr>
          <w:p w14:paraId="74973E1C" w14:textId="77777777" w:rsidR="00FF6A40" w:rsidRPr="00FF6A40" w:rsidRDefault="00FF6A40" w:rsidP="00FF6A40">
            <w:pPr>
              <w:jc w:val="both"/>
              <w:rPr>
                <w:lang w:val="sr-Cyrl-RS"/>
              </w:rPr>
            </w:pPr>
          </w:p>
        </w:tc>
        <w:tc>
          <w:tcPr>
            <w:tcW w:w="436" w:type="dxa"/>
          </w:tcPr>
          <w:p w14:paraId="6936A4F7" w14:textId="77777777" w:rsidR="00FF6A40" w:rsidRPr="00FF6A40" w:rsidRDefault="00FF6A40" w:rsidP="00FF6A40">
            <w:pPr>
              <w:jc w:val="both"/>
              <w:rPr>
                <w:lang w:val="sr-Cyrl-RS"/>
              </w:rPr>
            </w:pPr>
          </w:p>
        </w:tc>
        <w:tc>
          <w:tcPr>
            <w:tcW w:w="436" w:type="dxa"/>
            <w:shd w:val="clear" w:color="auto" w:fill="D9D9D9"/>
          </w:tcPr>
          <w:p w14:paraId="70638E0A" w14:textId="77777777" w:rsidR="00FF6A40" w:rsidRPr="00FF6A40" w:rsidRDefault="00FF6A40" w:rsidP="00FF6A40">
            <w:pPr>
              <w:jc w:val="both"/>
              <w:rPr>
                <w:lang w:val="sr-Cyrl-RS"/>
              </w:rPr>
            </w:pPr>
          </w:p>
        </w:tc>
        <w:tc>
          <w:tcPr>
            <w:tcW w:w="436" w:type="dxa"/>
          </w:tcPr>
          <w:p w14:paraId="364D0E91" w14:textId="77777777" w:rsidR="00FF6A40" w:rsidRPr="00FF6A40" w:rsidRDefault="00FF6A40" w:rsidP="00FF6A40">
            <w:pPr>
              <w:jc w:val="both"/>
              <w:rPr>
                <w:lang w:val="sr-Cyrl-RS"/>
              </w:rPr>
            </w:pPr>
          </w:p>
        </w:tc>
        <w:tc>
          <w:tcPr>
            <w:tcW w:w="436" w:type="dxa"/>
          </w:tcPr>
          <w:p w14:paraId="4534B11C" w14:textId="77777777" w:rsidR="00FF6A40" w:rsidRPr="00FF6A40" w:rsidRDefault="00FF6A40" w:rsidP="00FF6A40">
            <w:pPr>
              <w:jc w:val="both"/>
              <w:rPr>
                <w:lang w:val="sr-Cyrl-RS"/>
              </w:rPr>
            </w:pPr>
          </w:p>
        </w:tc>
        <w:tc>
          <w:tcPr>
            <w:tcW w:w="436" w:type="dxa"/>
          </w:tcPr>
          <w:p w14:paraId="117B503F" w14:textId="77777777" w:rsidR="00FF6A40" w:rsidRPr="00FF6A40" w:rsidRDefault="00FF6A40" w:rsidP="00FF6A40">
            <w:pPr>
              <w:jc w:val="both"/>
              <w:rPr>
                <w:lang w:val="sr-Cyrl-RS"/>
              </w:rPr>
            </w:pPr>
          </w:p>
        </w:tc>
        <w:tc>
          <w:tcPr>
            <w:tcW w:w="436" w:type="dxa"/>
            <w:shd w:val="clear" w:color="auto" w:fill="D9D9D9"/>
          </w:tcPr>
          <w:p w14:paraId="42C248E5" w14:textId="77777777" w:rsidR="00FF6A40" w:rsidRPr="00FF6A40" w:rsidRDefault="00FF6A40" w:rsidP="00FF6A40">
            <w:pPr>
              <w:jc w:val="both"/>
              <w:rPr>
                <w:lang w:val="sr-Cyrl-RS"/>
              </w:rPr>
            </w:pPr>
          </w:p>
        </w:tc>
        <w:tc>
          <w:tcPr>
            <w:tcW w:w="436" w:type="dxa"/>
          </w:tcPr>
          <w:p w14:paraId="32734206" w14:textId="77777777" w:rsidR="00FF6A40" w:rsidRPr="00FF6A40" w:rsidRDefault="00FF6A40" w:rsidP="00FF6A40">
            <w:pPr>
              <w:jc w:val="both"/>
              <w:rPr>
                <w:lang w:val="sr-Cyrl-RS"/>
              </w:rPr>
            </w:pPr>
          </w:p>
        </w:tc>
        <w:tc>
          <w:tcPr>
            <w:tcW w:w="436" w:type="dxa"/>
          </w:tcPr>
          <w:p w14:paraId="0AB8A8F0" w14:textId="77777777" w:rsidR="00FF6A40" w:rsidRPr="00FF6A40" w:rsidRDefault="00FF6A40" w:rsidP="00FF6A40">
            <w:pPr>
              <w:jc w:val="both"/>
              <w:rPr>
                <w:lang w:val="sr-Cyrl-RS"/>
              </w:rPr>
            </w:pPr>
          </w:p>
        </w:tc>
      </w:tr>
    </w:tbl>
    <w:p w14:paraId="2C4E410B" w14:textId="7CAAD535" w:rsidR="00FF6A40" w:rsidRPr="00FF6A40" w:rsidRDefault="00121E89" w:rsidP="00B46517">
      <w:pPr>
        <w:spacing w:before="120" w:after="60"/>
        <w:jc w:val="both"/>
        <w:divId w:val="1221987304"/>
        <w:rPr>
          <w:lang w:val="sr-Cyrl-RS"/>
        </w:rPr>
      </w:pPr>
      <w:r>
        <w:rPr>
          <w:b/>
          <w:lang w:val="sr-Latn-RS"/>
        </w:rPr>
        <w:t xml:space="preserve">3. </w:t>
      </w:r>
      <w:r w:rsidR="00FF6A40" w:rsidRPr="00FF6A40">
        <w:rPr>
          <w:b/>
          <w:lang w:val="sr-Cyrl-RS"/>
        </w:rPr>
        <w:t xml:space="preserve">Индикатори </w:t>
      </w:r>
      <w:r w:rsidR="00B46517" w:rsidRPr="00FF6A40">
        <w:rPr>
          <w:b/>
          <w:lang w:val="sr-Cyrl-RS"/>
        </w:rPr>
        <w:t>резултата</w:t>
      </w:r>
    </w:p>
    <w:tbl>
      <w:tblPr>
        <w:tblStyle w:val="TableGrid"/>
        <w:tblW w:w="0" w:type="auto"/>
        <w:tblInd w:w="-5" w:type="dxa"/>
        <w:tblBorders>
          <w:insideH w:val="single" w:sz="2" w:space="1" w:color="000000"/>
        </w:tblBorders>
        <w:tblLook w:val="04A0" w:firstRow="1" w:lastRow="0" w:firstColumn="1" w:lastColumn="0" w:noHBand="0" w:noVBand="1"/>
      </w:tblPr>
      <w:tblGrid>
        <w:gridCol w:w="5038"/>
        <w:gridCol w:w="1183"/>
        <w:gridCol w:w="1617"/>
        <w:gridCol w:w="1183"/>
      </w:tblGrid>
      <w:tr w:rsidR="00FF6A40" w:rsidRPr="00FF6A40" w14:paraId="7F9D5364" w14:textId="77777777" w:rsidTr="00FF6A40">
        <w:trPr>
          <w:divId w:val="1221987304"/>
        </w:trPr>
        <w:tc>
          <w:tcPr>
            <w:tcW w:w="5038" w:type="dxa"/>
            <w:vAlign w:val="center"/>
          </w:tcPr>
          <w:p w14:paraId="5121FF63" w14:textId="77777777" w:rsidR="00FF6A40" w:rsidRPr="00FF6A40" w:rsidRDefault="00FF6A40" w:rsidP="00BE1CE4">
            <w:pPr>
              <w:jc w:val="center"/>
              <w:rPr>
                <w:lang w:val="sr-Cyrl-RS"/>
              </w:rPr>
            </w:pPr>
            <w:r w:rsidRPr="00FF6A40">
              <w:rPr>
                <w:b/>
                <w:sz w:val="20"/>
                <w:szCs w:val="20"/>
                <w:lang w:val="sr-Cyrl-RS"/>
              </w:rPr>
              <w:t>Показатељ</w:t>
            </w:r>
          </w:p>
        </w:tc>
        <w:tc>
          <w:tcPr>
            <w:tcW w:w="1183" w:type="dxa"/>
            <w:vAlign w:val="center"/>
          </w:tcPr>
          <w:p w14:paraId="204F623E" w14:textId="77777777" w:rsidR="00FF6A40" w:rsidRPr="00FF6A40" w:rsidRDefault="00FF6A40" w:rsidP="00BE1CE4">
            <w:pPr>
              <w:jc w:val="center"/>
              <w:rPr>
                <w:lang w:val="sr-Cyrl-RS"/>
              </w:rPr>
            </w:pPr>
            <w:r w:rsidRPr="00FF6A40">
              <w:rPr>
                <w:b/>
                <w:sz w:val="20"/>
                <w:szCs w:val="20"/>
                <w:lang w:val="sr-Cyrl-RS"/>
              </w:rPr>
              <w:t>Почетна вредност (година)</w:t>
            </w:r>
          </w:p>
        </w:tc>
        <w:tc>
          <w:tcPr>
            <w:tcW w:w="1617" w:type="dxa"/>
            <w:vAlign w:val="center"/>
          </w:tcPr>
          <w:p w14:paraId="20789FDE" w14:textId="77777777" w:rsidR="00FF6A40" w:rsidRPr="00FF6A40" w:rsidRDefault="00FF6A40" w:rsidP="00BE1CE4">
            <w:pPr>
              <w:jc w:val="center"/>
              <w:rPr>
                <w:lang w:val="sr-Cyrl-RS"/>
              </w:rPr>
            </w:pPr>
            <w:r w:rsidRPr="00FF6A40">
              <w:rPr>
                <w:b/>
                <w:sz w:val="20"/>
                <w:szCs w:val="20"/>
                <w:lang w:val="sr-Cyrl-RS"/>
              </w:rPr>
              <w:t>Међурезултат (година)</w:t>
            </w:r>
          </w:p>
        </w:tc>
        <w:tc>
          <w:tcPr>
            <w:tcW w:w="1183" w:type="dxa"/>
            <w:vAlign w:val="center"/>
          </w:tcPr>
          <w:p w14:paraId="4E99DC18" w14:textId="77777777" w:rsidR="00FF6A40" w:rsidRPr="00FF6A40" w:rsidRDefault="00FF6A40" w:rsidP="00BE1CE4">
            <w:pPr>
              <w:jc w:val="center"/>
              <w:rPr>
                <w:lang w:val="sr-Cyrl-RS"/>
              </w:rPr>
            </w:pPr>
            <w:r w:rsidRPr="00FF6A40">
              <w:rPr>
                <w:b/>
                <w:sz w:val="20"/>
                <w:szCs w:val="20"/>
                <w:lang w:val="sr-Cyrl-RS"/>
              </w:rPr>
              <w:t>Циљна вредност (година)</w:t>
            </w:r>
          </w:p>
        </w:tc>
      </w:tr>
      <w:tr w:rsidR="00FF6A40" w:rsidRPr="00FF6A40" w14:paraId="0776E29D" w14:textId="77777777" w:rsidTr="00FF6A40">
        <w:trPr>
          <w:divId w:val="1221987304"/>
        </w:trPr>
        <w:tc>
          <w:tcPr>
            <w:tcW w:w="5038" w:type="dxa"/>
          </w:tcPr>
          <w:p w14:paraId="519518E4" w14:textId="77777777" w:rsidR="00FF6A40" w:rsidRPr="00FF6A40" w:rsidRDefault="00FF6A40" w:rsidP="00BE1CE4">
            <w:pPr>
              <w:rPr>
                <w:lang w:val="sr-Cyrl-RS"/>
              </w:rPr>
            </w:pPr>
            <w:r w:rsidRPr="00FF6A40">
              <w:rPr>
                <w:sz w:val="20"/>
                <w:szCs w:val="20"/>
                <w:lang w:val="sr-Cyrl-RS"/>
              </w:rPr>
              <w:t>Оцена о испуњености мера за олакшавање трговине коју је Република Србија добила према УН глобалном прегледу о дигиталном и одрживом олакшавању трговине</w:t>
            </w:r>
            <w:r w:rsidRPr="00FF6A40">
              <w:rPr>
                <w:sz w:val="16"/>
                <w:szCs w:val="16"/>
                <w:lang w:val="sr-Cyrl-RS"/>
              </w:rPr>
              <w:t>*</w:t>
            </w:r>
          </w:p>
        </w:tc>
        <w:tc>
          <w:tcPr>
            <w:tcW w:w="1183" w:type="dxa"/>
          </w:tcPr>
          <w:p w14:paraId="5FE8BC84" w14:textId="77777777" w:rsidR="00FF6A40" w:rsidRPr="00FF6A40" w:rsidRDefault="00FF6A40" w:rsidP="00BE1CE4">
            <w:pPr>
              <w:jc w:val="center"/>
              <w:rPr>
                <w:lang w:val="sr-Cyrl-RS"/>
              </w:rPr>
            </w:pPr>
            <w:r w:rsidRPr="00FF6A40">
              <w:rPr>
                <w:sz w:val="20"/>
                <w:szCs w:val="20"/>
                <w:lang w:val="sr-Cyrl-RS"/>
              </w:rPr>
              <w:t>61,3% (2019)</w:t>
            </w:r>
          </w:p>
        </w:tc>
        <w:tc>
          <w:tcPr>
            <w:tcW w:w="1617" w:type="dxa"/>
          </w:tcPr>
          <w:p w14:paraId="7E94FE0C" w14:textId="77777777" w:rsidR="00FF6A40" w:rsidRPr="00FF6A40" w:rsidRDefault="00FF6A40" w:rsidP="00BE1CE4">
            <w:pPr>
              <w:jc w:val="center"/>
              <w:rPr>
                <w:lang w:val="sr-Cyrl-RS"/>
              </w:rPr>
            </w:pPr>
            <w:r w:rsidRPr="00FF6A40">
              <w:rPr>
                <w:sz w:val="20"/>
                <w:szCs w:val="20"/>
                <w:lang w:val="sr-Cyrl-RS"/>
              </w:rPr>
              <w:t>82,8% (2023)</w:t>
            </w:r>
          </w:p>
        </w:tc>
        <w:tc>
          <w:tcPr>
            <w:tcW w:w="1183" w:type="dxa"/>
          </w:tcPr>
          <w:p w14:paraId="34E31A5B" w14:textId="77777777" w:rsidR="00FF6A40" w:rsidRPr="00FF6A40" w:rsidRDefault="00FF6A40" w:rsidP="00BE1CE4">
            <w:pPr>
              <w:jc w:val="center"/>
              <w:rPr>
                <w:lang w:val="sr-Cyrl-RS"/>
              </w:rPr>
            </w:pPr>
            <w:r w:rsidRPr="00FF6A40">
              <w:rPr>
                <w:sz w:val="20"/>
                <w:szCs w:val="20"/>
                <w:lang w:val="sr-Cyrl-RS"/>
              </w:rPr>
              <w:t>87% (2026)</w:t>
            </w:r>
          </w:p>
        </w:tc>
      </w:tr>
      <w:tr w:rsidR="00FF6A40" w:rsidRPr="00FF6A40" w14:paraId="70FF952B" w14:textId="77777777" w:rsidTr="00FF6A40">
        <w:trPr>
          <w:divId w:val="1221987304"/>
        </w:trPr>
        <w:tc>
          <w:tcPr>
            <w:tcW w:w="5038" w:type="dxa"/>
          </w:tcPr>
          <w:p w14:paraId="76E0546F" w14:textId="77777777" w:rsidR="00FF6A40" w:rsidRPr="00FF6A40" w:rsidRDefault="00FF6A40" w:rsidP="00BE1CE4">
            <w:pPr>
              <w:rPr>
                <w:lang w:val="sr-Cyrl-RS"/>
              </w:rPr>
            </w:pPr>
            <w:r w:rsidRPr="00FF6A40">
              <w:rPr>
                <w:sz w:val="20"/>
                <w:szCs w:val="20"/>
                <w:lang w:val="sr-Cyrl-RS"/>
              </w:rPr>
              <w:t>Глобални индекс инфраструктуре квалитета (GQII index)</w:t>
            </w:r>
            <w:r w:rsidRPr="00FF6A40">
              <w:rPr>
                <w:sz w:val="16"/>
                <w:szCs w:val="16"/>
                <w:lang w:val="sr-Cyrl-RS"/>
              </w:rPr>
              <w:t>**</w:t>
            </w:r>
          </w:p>
        </w:tc>
        <w:tc>
          <w:tcPr>
            <w:tcW w:w="1183" w:type="dxa"/>
          </w:tcPr>
          <w:p w14:paraId="17141765" w14:textId="77777777" w:rsidR="00FF6A40" w:rsidRPr="00FF6A40" w:rsidRDefault="00FF6A40" w:rsidP="00BE1CE4">
            <w:pPr>
              <w:jc w:val="center"/>
              <w:rPr>
                <w:lang w:val="sr-Cyrl-RS"/>
              </w:rPr>
            </w:pPr>
            <w:r w:rsidRPr="00FF6A40">
              <w:rPr>
                <w:sz w:val="20"/>
                <w:szCs w:val="20"/>
                <w:lang w:val="sr-Cyrl-RS"/>
              </w:rPr>
              <w:t>82 (2021)</w:t>
            </w:r>
          </w:p>
        </w:tc>
        <w:tc>
          <w:tcPr>
            <w:tcW w:w="1617" w:type="dxa"/>
          </w:tcPr>
          <w:p w14:paraId="78D234E9" w14:textId="77777777" w:rsidR="00FF6A40" w:rsidRPr="00FF6A40" w:rsidRDefault="00FF6A40" w:rsidP="00BE1CE4">
            <w:pPr>
              <w:jc w:val="center"/>
              <w:rPr>
                <w:lang w:val="sr-Cyrl-RS"/>
              </w:rPr>
            </w:pPr>
            <w:r w:rsidRPr="00FF6A40">
              <w:rPr>
                <w:sz w:val="20"/>
                <w:szCs w:val="20"/>
                <w:lang w:val="sr-Cyrl-RS"/>
              </w:rPr>
              <w:t>83 (2024)</w:t>
            </w:r>
          </w:p>
        </w:tc>
        <w:tc>
          <w:tcPr>
            <w:tcW w:w="1183" w:type="dxa"/>
          </w:tcPr>
          <w:p w14:paraId="3344C9D4" w14:textId="77777777" w:rsidR="00FF6A40" w:rsidRPr="00FF6A40" w:rsidRDefault="00FF6A40" w:rsidP="00BE1CE4">
            <w:pPr>
              <w:jc w:val="center"/>
              <w:rPr>
                <w:lang w:val="sr-Cyrl-RS"/>
              </w:rPr>
            </w:pPr>
            <w:r w:rsidRPr="00FF6A40">
              <w:rPr>
                <w:sz w:val="20"/>
                <w:szCs w:val="20"/>
                <w:lang w:val="sr-Cyrl-RS"/>
              </w:rPr>
              <w:t>84 (2026)</w:t>
            </w:r>
          </w:p>
        </w:tc>
      </w:tr>
      <w:tr w:rsidR="00FF6A40" w:rsidRPr="00FF6A40" w14:paraId="4882E17E" w14:textId="77777777" w:rsidTr="00FF6A40">
        <w:trPr>
          <w:divId w:val="1221987304"/>
        </w:trPr>
        <w:tc>
          <w:tcPr>
            <w:tcW w:w="5038" w:type="dxa"/>
          </w:tcPr>
          <w:p w14:paraId="180A7395" w14:textId="77777777" w:rsidR="00FF6A40" w:rsidRPr="00FF6A40" w:rsidRDefault="00FF6A40" w:rsidP="00BE1CE4">
            <w:pPr>
              <w:jc w:val="both"/>
              <w:rPr>
                <w:lang w:val="sr-Cyrl-RS"/>
              </w:rPr>
            </w:pPr>
            <w:r w:rsidRPr="00FF6A40">
              <w:rPr>
                <w:sz w:val="20"/>
                <w:szCs w:val="20"/>
                <w:lang w:val="sr-Cyrl-RS"/>
              </w:rPr>
              <w:t>Учешће вредности пољопривредно-прехрамбених производа у вредности укупног извоза</w:t>
            </w:r>
          </w:p>
        </w:tc>
        <w:tc>
          <w:tcPr>
            <w:tcW w:w="1183" w:type="dxa"/>
          </w:tcPr>
          <w:p w14:paraId="6400D067" w14:textId="77777777" w:rsidR="00FF6A40" w:rsidRPr="00FF6A40" w:rsidRDefault="00FF6A40" w:rsidP="00BE1CE4">
            <w:pPr>
              <w:jc w:val="center"/>
              <w:rPr>
                <w:lang w:val="sr-Cyrl-RS"/>
              </w:rPr>
            </w:pPr>
            <w:r w:rsidRPr="00FF6A40">
              <w:rPr>
                <w:sz w:val="20"/>
                <w:szCs w:val="20"/>
                <w:lang w:val="sr-Cyrl-RS"/>
              </w:rPr>
              <w:t>18,5% (2019)</w:t>
            </w:r>
          </w:p>
        </w:tc>
        <w:tc>
          <w:tcPr>
            <w:tcW w:w="1617" w:type="dxa"/>
          </w:tcPr>
          <w:p w14:paraId="0E47DEE1" w14:textId="77777777" w:rsidR="00FF6A40" w:rsidRPr="00FF6A40" w:rsidRDefault="00FF6A40" w:rsidP="00BE1CE4">
            <w:pPr>
              <w:jc w:val="center"/>
              <w:rPr>
                <w:lang w:val="sr-Cyrl-RS"/>
              </w:rPr>
            </w:pPr>
            <w:r w:rsidRPr="00FF6A40">
              <w:rPr>
                <w:sz w:val="20"/>
                <w:szCs w:val="20"/>
                <w:lang w:val="sr-Cyrl-RS"/>
              </w:rPr>
              <w:t>18,8% (2024)</w:t>
            </w:r>
          </w:p>
        </w:tc>
        <w:tc>
          <w:tcPr>
            <w:tcW w:w="1183" w:type="dxa"/>
          </w:tcPr>
          <w:p w14:paraId="763E20F2" w14:textId="77777777" w:rsidR="00FF6A40" w:rsidRPr="00FF6A40" w:rsidRDefault="00FF6A40" w:rsidP="00BE1CE4">
            <w:pPr>
              <w:jc w:val="center"/>
              <w:rPr>
                <w:lang w:val="sr-Cyrl-RS"/>
              </w:rPr>
            </w:pPr>
            <w:r w:rsidRPr="00FF6A40">
              <w:rPr>
                <w:sz w:val="20"/>
                <w:szCs w:val="20"/>
                <w:lang w:val="sr-Cyrl-RS"/>
              </w:rPr>
              <w:t>19% (2026)</w:t>
            </w:r>
          </w:p>
        </w:tc>
      </w:tr>
      <w:tr w:rsidR="00FF6A40" w:rsidRPr="00FF6A40" w14:paraId="6278070D" w14:textId="77777777" w:rsidTr="00FF6A40">
        <w:trPr>
          <w:divId w:val="1221987304"/>
        </w:trPr>
        <w:tc>
          <w:tcPr>
            <w:tcW w:w="5038" w:type="dxa"/>
          </w:tcPr>
          <w:p w14:paraId="60118918" w14:textId="77777777" w:rsidR="00FF6A40" w:rsidRPr="00FF6A40" w:rsidRDefault="00FF6A40" w:rsidP="00BE1CE4">
            <w:pPr>
              <w:jc w:val="both"/>
              <w:rPr>
                <w:lang w:val="sr-Cyrl-RS"/>
              </w:rPr>
            </w:pPr>
            <w:r w:rsidRPr="00FF6A40">
              <w:rPr>
                <w:sz w:val="20"/>
                <w:szCs w:val="20"/>
                <w:lang w:val="sr-Cyrl-RS"/>
              </w:rPr>
              <w:t>Удео правоснажних осуђујућих пресуда у односу на број поднетих захтева за покретање прекршајног поступка од стране инспекција у области сиве економије у једној години</w:t>
            </w:r>
          </w:p>
        </w:tc>
        <w:tc>
          <w:tcPr>
            <w:tcW w:w="1183" w:type="dxa"/>
          </w:tcPr>
          <w:p w14:paraId="1BC55442" w14:textId="77777777" w:rsidR="00FF6A40" w:rsidRPr="00FF6A40" w:rsidRDefault="00FF6A40" w:rsidP="00BE1CE4">
            <w:pPr>
              <w:jc w:val="center"/>
              <w:rPr>
                <w:lang w:val="sr-Cyrl-RS"/>
              </w:rPr>
            </w:pPr>
            <w:r w:rsidRPr="00FF6A40">
              <w:rPr>
                <w:sz w:val="20"/>
                <w:szCs w:val="20"/>
                <w:lang w:val="sr-Cyrl-RS"/>
              </w:rPr>
              <w:t>45% (2023)</w:t>
            </w:r>
          </w:p>
        </w:tc>
        <w:tc>
          <w:tcPr>
            <w:tcW w:w="1617" w:type="dxa"/>
          </w:tcPr>
          <w:p w14:paraId="7C3E2916" w14:textId="77777777" w:rsidR="00FF6A40" w:rsidRPr="00FF6A40" w:rsidRDefault="00FF6A40" w:rsidP="00BE1CE4">
            <w:pPr>
              <w:jc w:val="center"/>
              <w:rPr>
                <w:lang w:val="sr-Cyrl-RS"/>
              </w:rPr>
            </w:pPr>
            <w:r w:rsidRPr="00FF6A40">
              <w:rPr>
                <w:sz w:val="20"/>
                <w:szCs w:val="20"/>
                <w:lang w:val="sr-Cyrl-RS"/>
              </w:rPr>
              <w:t>50% (2025)</w:t>
            </w:r>
          </w:p>
        </w:tc>
        <w:tc>
          <w:tcPr>
            <w:tcW w:w="1183" w:type="dxa"/>
          </w:tcPr>
          <w:p w14:paraId="77BB2B46" w14:textId="77777777" w:rsidR="00FF6A40" w:rsidRPr="00FF6A40" w:rsidRDefault="00FF6A40" w:rsidP="00BE1CE4">
            <w:pPr>
              <w:jc w:val="center"/>
              <w:rPr>
                <w:lang w:val="sr-Cyrl-RS"/>
              </w:rPr>
            </w:pPr>
            <w:r w:rsidRPr="00FF6A40">
              <w:rPr>
                <w:sz w:val="20"/>
                <w:szCs w:val="20"/>
                <w:lang w:val="sr-Cyrl-RS"/>
              </w:rPr>
              <w:t>55% (2026)</w:t>
            </w:r>
          </w:p>
        </w:tc>
      </w:tr>
    </w:tbl>
    <w:p w14:paraId="31B369D8" w14:textId="77777777" w:rsidR="00FF6A40" w:rsidRPr="00FF6A40" w:rsidRDefault="00FF6A40" w:rsidP="00FF6A40">
      <w:pPr>
        <w:pStyle w:val="NormalWeb"/>
        <w:spacing w:before="60" w:beforeAutospacing="0" w:after="0" w:afterAutospacing="0"/>
        <w:jc w:val="both"/>
        <w:divId w:val="1221987304"/>
        <w:rPr>
          <w:sz w:val="16"/>
          <w:szCs w:val="16"/>
          <w:lang w:val="sr-Cyrl-RS"/>
        </w:rPr>
      </w:pPr>
      <w:r w:rsidRPr="00FF6A40">
        <w:rPr>
          <w:sz w:val="16"/>
          <w:szCs w:val="16"/>
          <w:lang w:val="sr-Cyrl-RS"/>
        </w:rPr>
        <w:t xml:space="preserve">* Извор верификације: </w:t>
      </w:r>
      <w:hyperlink r:id="rId30" w:history="1">
        <w:r w:rsidRPr="00FF6A40">
          <w:rPr>
            <w:rStyle w:val="Hyperlink"/>
            <w:sz w:val="16"/>
            <w:szCs w:val="16"/>
            <w:lang w:val="sr-Cyrl-RS"/>
          </w:rPr>
          <w:t>https://www.untfsurvey.org/economy?id=SRB&amp;year=2021</w:t>
        </w:r>
      </w:hyperlink>
    </w:p>
    <w:p w14:paraId="4AF0616E" w14:textId="77777777" w:rsidR="00FF6A40" w:rsidRPr="00FF6A40" w:rsidRDefault="00FF6A40" w:rsidP="00FF6A40">
      <w:pPr>
        <w:pStyle w:val="NormalWeb"/>
        <w:spacing w:before="0" w:beforeAutospacing="0" w:after="60" w:afterAutospacing="0"/>
        <w:jc w:val="both"/>
        <w:divId w:val="1221987304"/>
        <w:rPr>
          <w:sz w:val="16"/>
          <w:szCs w:val="16"/>
          <w:lang w:val="sr-Cyrl-RS"/>
        </w:rPr>
      </w:pPr>
      <w:r w:rsidRPr="00FF6A40">
        <w:rPr>
          <w:sz w:val="16"/>
          <w:szCs w:val="16"/>
          <w:lang w:val="sr-Cyrl-RS"/>
        </w:rPr>
        <w:t xml:space="preserve">**Извор верификације: </w:t>
      </w:r>
      <w:hyperlink r:id="rId31" w:history="1">
        <w:r w:rsidRPr="00FF6A40">
          <w:rPr>
            <w:rStyle w:val="Hyperlink"/>
            <w:sz w:val="16"/>
            <w:szCs w:val="16"/>
            <w:lang w:val="sr-Cyrl-RS"/>
          </w:rPr>
          <w:t>https://gqii.org</w:t>
        </w:r>
      </w:hyperlink>
    </w:p>
    <w:p w14:paraId="02D68A43" w14:textId="13EF9DF8" w:rsidR="00FF6A40" w:rsidRPr="00FF6A40" w:rsidRDefault="00121E89" w:rsidP="00F31467">
      <w:pPr>
        <w:pStyle w:val="NormalWeb"/>
        <w:spacing w:before="0" w:beforeAutospacing="0" w:after="60" w:afterAutospacing="0"/>
        <w:divId w:val="1221987304"/>
        <w:rPr>
          <w:lang w:val="sr-Cyrl-RS"/>
        </w:rPr>
      </w:pPr>
      <w:r>
        <w:rPr>
          <w:b/>
          <w:lang w:val="sr-Latn-RS"/>
        </w:rPr>
        <w:t xml:space="preserve">4. </w:t>
      </w:r>
      <w:r w:rsidR="00FF6A40" w:rsidRPr="00FF6A40">
        <w:rPr>
          <w:b/>
          <w:lang w:val="sr-Cyrl-RS"/>
        </w:rPr>
        <w:t>Очекивани утицај на конкурентност</w:t>
      </w:r>
    </w:p>
    <w:p w14:paraId="7B82E2E2" w14:textId="6833C20B" w:rsidR="00FF6A40" w:rsidRDefault="00FF6A40" w:rsidP="00FF6A40">
      <w:pPr>
        <w:pStyle w:val="NormalWeb"/>
        <w:spacing w:before="0" w:beforeAutospacing="0" w:after="60" w:afterAutospacing="0"/>
        <w:jc w:val="both"/>
        <w:divId w:val="1221987304"/>
        <w:rPr>
          <w:lang w:val="sr-Cyrl-RS"/>
        </w:rPr>
      </w:pPr>
      <w:r w:rsidRPr="00FF6A40">
        <w:rPr>
          <w:lang w:val="sr-Cyrl-RS"/>
        </w:rPr>
        <w:t xml:space="preserve">Структурна реформа директно и индиректно утиче на повећање конкурентности. Ступање у чланство СТО, унапређење трговине кроз примену CEFTA додатних протокола, као и активности НКТОТ на плану олакшања трговине имаће значајан утицај на уклањање трговинских баријера, а самим тим и на повећање конкурентности српских предузећа на регионалном тржишту, као и на раст и даљи развој српске економије.  Позитиван утицај на конкурентност се огледа, између осталог, и на смањење трошкова обављања спољнотрговинског промета робе, скраћење временског оквира за обављање процедура на граничним прелазима, као и међусобно признавање исправа, узајамно прихватање производа у трговини са ЕУ и наставак усклађивања са ЕУ регулативом у области слободног кретања робе. Потписивањем ACAA споразума за три групе изабраних производа, позитивно ће се утицати на конкурентност произвођача/извозника из РС, који ће своје производе моћи да сертификују у РС и извозе на тржиште ЕУ без додатних испитивања и сертификације, што ће им значајно смањити трошкове и време потребно за пласман производа на тржиште ЕУ. Такође, наведени споразум ће омогућити домаћим телима за оцењивање усаглашености, да пружају своје </w:t>
      </w:r>
      <w:r w:rsidRPr="00FF6A40">
        <w:rPr>
          <w:lang w:val="sr-Cyrl-RS"/>
        </w:rPr>
        <w:lastRenderedPageBreak/>
        <w:t>услуге испитивања и сертификације на тржишту ЕУ. Тржишни надзор подржава слободан проток робе и развој поштене конкуренције без непотребних баријера за трговину. Развој руралне инфраструктуре треба да олакша развој локалних заједница, пословање и конкурентност, раст и запошљавање у руралним подручјима што води ка економском, друштвеном и територијалном развоју односно паметном, одрживом и инклузивном расту. Развијање шема квалитета за пољопривредне и прехрамбене производе ће омогућити произвођачима да своје производе са заштићеним ознакама географског порекла заштите и на нивоу ЕУ. Поред препознатљивости, производи ће бити стандардизовани и ценовно конкурентни. Такође, увођење међународних стандарда у органску производњу директно ће утицати на повећање конкурентности произвођача, како на домаћем тако и на страном тржишту. Повећање вредности пољопривредних и прехрамбених производа директно утиче на повећање извоза и БДП. Ефикаснијим спровођењем процеса комасације очекује се укрупњавање земљишта, формирање парцела правилног облика, погодних за приступ механизацији, уређење инфраструктуре, ефикасније давање у закуп државног пољопривредног земљишта што ће се одразити на повећање пољопривредне производње, конкурентност и раст БДП. Једноставнији начин подношења захтева за подстицаје, као и бржа исплата подстицаја омогућиће пољопривредницима да буду конкурентнији на тржишту кроз смањење трошкова пословања услед побољшања ликвидности. Новим правним оквиром управљања државним предузећима и унапређењем система у коме послују државна предузећа ствара се основа за успостављање централизованог државног власништва, што ће омогућити транспарентнији систем надзора и ефикасније спровођење јавних политика, као и смањење фискалних ризика. Кроз унапређен ефикасан прекршајни поступак, повећање броја обучених прекршајних судија за прекршајне поступке из области сиве економије, као и повећање правноснажних осуђујућих пресуда у односу на број поднетих захтева за покретање прекршајног поступка од стране инспекција у области сиве економије директно се утиче на</w:t>
      </w:r>
      <w:r w:rsidR="00527497">
        <w:rPr>
          <w:lang w:val="sr-Cyrl-RS"/>
        </w:rPr>
        <w:t xml:space="preserve"> унапређење пословног окружења </w:t>
      </w:r>
      <w:r w:rsidR="002D25BF">
        <w:rPr>
          <w:lang w:val="sr-Cyrl-RS"/>
        </w:rPr>
        <w:t>као предуслова за</w:t>
      </w:r>
      <w:r w:rsidRPr="00FF6A40">
        <w:rPr>
          <w:lang w:val="sr-Cyrl-RS"/>
        </w:rPr>
        <w:t xml:space="preserve"> повећање конкурентности.</w:t>
      </w:r>
    </w:p>
    <w:p w14:paraId="62790EF0" w14:textId="794B1DC3" w:rsidR="004417E2" w:rsidRPr="004417E2" w:rsidRDefault="00121E89" w:rsidP="004417E2">
      <w:pPr>
        <w:pStyle w:val="NormalWeb"/>
        <w:spacing w:before="0" w:beforeAutospacing="0" w:after="60" w:afterAutospacing="0"/>
        <w:divId w:val="1221987304"/>
        <w:rPr>
          <w:b/>
          <w:lang w:val="sr-Cyrl-RS"/>
        </w:rPr>
      </w:pPr>
      <w:r>
        <w:rPr>
          <w:b/>
          <w:lang w:val="sr-Latn-RS"/>
        </w:rPr>
        <w:t xml:space="preserve">5. </w:t>
      </w:r>
      <w:r w:rsidR="004417E2" w:rsidRPr="004417E2">
        <w:rPr>
          <w:b/>
          <w:lang w:val="sr-Cyrl-RS"/>
        </w:rPr>
        <w:t>Процењени трошкови активности и извори финансирања</w:t>
      </w:r>
    </w:p>
    <w:p w14:paraId="1D162594" w14:textId="77777777" w:rsidR="004417E2" w:rsidRDefault="004417E2" w:rsidP="004417E2">
      <w:pPr>
        <w:pStyle w:val="NormalWeb"/>
        <w:spacing w:before="0" w:beforeAutospacing="0" w:after="60" w:afterAutospacing="0"/>
        <w:jc w:val="both"/>
        <w:divId w:val="1221987304"/>
        <w:rPr>
          <w:lang w:val="sr-Latn-RS"/>
        </w:rPr>
      </w:pPr>
      <w:r>
        <w:rPr>
          <w:lang w:val="sr-Latn-RS"/>
        </w:rPr>
        <w:t>Укупни трошкови за реализацију структурне реформе износе 140,9 милиона евра, и то: за 2024. годину 22,3 милионa евра, за 2025. годину 59,5 милиона евра, и за 2026. годину 59.1 милиона евра.</w:t>
      </w:r>
    </w:p>
    <w:p w14:paraId="7F0D872D" w14:textId="77777777" w:rsidR="004417E2" w:rsidRDefault="004417E2" w:rsidP="004417E2">
      <w:pPr>
        <w:pStyle w:val="NormalWeb"/>
        <w:spacing w:before="0" w:beforeAutospacing="0" w:after="60" w:afterAutospacing="0"/>
        <w:jc w:val="both"/>
        <w:divId w:val="1221987304"/>
        <w:rPr>
          <w:lang w:val="sr-Latn-RS"/>
        </w:rPr>
      </w:pPr>
      <w:r>
        <w:rPr>
          <w:lang w:val="sr-Latn-RS"/>
        </w:rPr>
        <w:t xml:space="preserve">Трошкови реализације структурне </w:t>
      </w:r>
      <w:r>
        <w:rPr>
          <w:rStyle w:val="Strong"/>
          <w:lang w:val="sr-Latn-RS"/>
        </w:rPr>
        <w:t>мере 1 - Унапређење услова и уклањање препрека трговини</w:t>
      </w:r>
      <w:r>
        <w:rPr>
          <w:lang w:val="sr-Latn-RS"/>
        </w:rPr>
        <w:t xml:space="preserve"> износе укупно 74.310 евра, односно по годинама: 2024: 34.770 евра, 2025: 19.770 евра и 2026: 19.770 евра. Структурну меру чине две активности (активност 1 и 2):</w:t>
      </w:r>
    </w:p>
    <w:p w14:paraId="26FDB352" w14:textId="77777777"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1. Преговори о приступању Светској трговинској организацији</w:t>
      </w:r>
      <w:r>
        <w:rPr>
          <w:lang w:val="sr-Latn-RS"/>
        </w:rPr>
        <w:t xml:space="preserve"> за коју се процењује да је потребно издвојити укупно 37.155 евра, и то: у 2024. години: 17.385 евра, у 2025. години: 9.885 евра и у 2026. години: 9.885 евра. Током 2020. године (2019. је базна година) примљен је један нови запослени да ради на овим пословима. Такође, из додатне помоћи из донације за период 2022-2024, остало је да се утроши још 15.000 евра, што ће бити подељено на два дела, за ову активност и за </w:t>
      </w:r>
      <w:r w:rsidRPr="004417E2">
        <w:rPr>
          <w:rStyle w:val="Strong"/>
          <w:i/>
          <w:lang w:val="sr-Latn-RS"/>
        </w:rPr>
        <w:t>активност 2. Спровођење процеса олакшања трговине и спровођење ЦЕФТА додатних протокола 5 и 6, као и усвајање Додатног протокола 7 о решавању спорова</w:t>
      </w:r>
      <w:r>
        <w:rPr>
          <w:lang w:val="sr-Latn-RS"/>
        </w:rPr>
        <w:t xml:space="preserve">, што значи по 7.500 евра у 2024. години. Такође, за </w:t>
      </w:r>
      <w:r w:rsidRPr="004417E2">
        <w:rPr>
          <w:rStyle w:val="Strong"/>
          <w:i/>
          <w:lang w:val="sr-Latn-RS"/>
        </w:rPr>
        <w:t>другу активност</w:t>
      </w:r>
      <w:r>
        <w:rPr>
          <w:lang w:val="sr-Latn-RS"/>
        </w:rPr>
        <w:t xml:space="preserve"> је 2020. године примљен један нови запослени, тако да су трошкови истоветни као и за прву активност: 2024: 17.385 евра, 2025: 9.885 евра и 2026: 9.885 евра односно 37.155 евра.</w:t>
      </w:r>
    </w:p>
    <w:p w14:paraId="34AA2260" w14:textId="77777777" w:rsidR="004417E2" w:rsidRDefault="004417E2" w:rsidP="004417E2">
      <w:pPr>
        <w:pStyle w:val="NormalWeb"/>
        <w:spacing w:before="0" w:beforeAutospacing="0" w:after="60" w:afterAutospacing="0"/>
        <w:jc w:val="both"/>
        <w:divId w:val="1221987304"/>
        <w:rPr>
          <w:lang w:val="sr-Latn-RS"/>
        </w:rPr>
      </w:pPr>
      <w:r>
        <w:rPr>
          <w:lang w:val="sr-Latn-RS"/>
        </w:rPr>
        <w:t xml:space="preserve">Трошкови реализације структурне </w:t>
      </w:r>
      <w:r>
        <w:rPr>
          <w:rStyle w:val="Strong"/>
          <w:lang w:val="sr-Latn-RS"/>
        </w:rPr>
        <w:t>мере 2 - Унапређење стратешког оквира инфраструктуре квалитета и интеграције у јединствено тржиште ЕУ</w:t>
      </w:r>
      <w:r>
        <w:rPr>
          <w:lang w:val="sr-Latn-RS"/>
        </w:rPr>
        <w:t xml:space="preserve">, износе укупно </w:t>
      </w:r>
      <w:r>
        <w:rPr>
          <w:lang w:val="sr-Latn-RS"/>
        </w:rPr>
        <w:lastRenderedPageBreak/>
        <w:t>1.286.439 евра, и то: 628.813 евра за 2024. и по 328.813 евра у 2025. и 2026. години. Ову структурну меру чине три активности (активности 3, 4 и 5):</w:t>
      </w:r>
    </w:p>
    <w:p w14:paraId="66C4987A" w14:textId="2C08AF2E"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3. Израда и доношење нове Стратегије ИК 2024-2030 и Акционог плана за 2024-2025. годину</w:t>
      </w:r>
      <w:r>
        <w:rPr>
          <w:lang w:val="sr-Latn-RS"/>
        </w:rPr>
        <w:t>, која је у плану да буде реализована у 2024. години и за коју се процењује да је потребно издвојити око 350.000 евра. Средства су неопходна за услуге ангажовања експерата, који ће израдити потребне анализе и пружити подршку МП, у припреми наведених стратешких докумената. Средства ће бити обезбеђена из ИПА фондова - ИПА 2019, кроз пројекат „EU4BE - EU for Better Business Environment” који обухвата пројекат „Инфраструктура квалитета, фактори развоја конкурентности - припремне активности за унапређење стратешког и законодавног оквира“ - „Quality Infrastructure, Competitiveness Development Factors - Preparatory Activities for Improving the Strategic and Legislative Framework“, који спроводи Светска банка.</w:t>
      </w:r>
    </w:p>
    <w:p w14:paraId="70771D27" w14:textId="1884FEAD"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4. Стварање услова за пуну интеграцију РС у јединствено тржиште ЕУ за три групе индустријских производа (електрични и електронски производи, машине и ЛЗО) и потписивање ACAA Споразума за наведене групе производа</w:t>
      </w:r>
      <w:r>
        <w:rPr>
          <w:rStyle w:val="Strong"/>
          <w:lang w:val="sr-Latn-RS"/>
        </w:rPr>
        <w:t xml:space="preserve"> </w:t>
      </w:r>
      <w:r>
        <w:rPr>
          <w:lang w:val="sr-Latn-RS"/>
        </w:rPr>
        <w:t>за коју се процењује да је потребно издвојити око 250.000 евра, и то: за 2024. годину 50.000 евра, за 2025. годину 100.000 евра и за 2026. годину 100.000 евра. Средства су потребна за покриће услуга експерата, који ће урадити неопходне анализе система ИК и тржишта за изабране групе производа, у циљу стварања услова и потписивања предметног споразума и биће обезбеђена кроз пројекат ИПА 2021 Internal market.</w:t>
      </w:r>
    </w:p>
    <w:p w14:paraId="7326DBD3" w14:textId="77777777"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5. Ефикасно спровођење активности тржишног надзора</w:t>
      </w:r>
      <w:r>
        <w:rPr>
          <w:lang w:val="sr-Latn-RS"/>
        </w:rPr>
        <w:t xml:space="preserve"> за коју се процењује да је потребно издвојити 686.439 евра и то по 228.813 евра за све три године. Средства су неопходна за робе и услуге и обезбедиће се у 2024. години из буџета РС, док ће се за 2025. и 2026. годину накнадно утврдити извори финансирања.</w:t>
      </w:r>
    </w:p>
    <w:p w14:paraId="0BD67788" w14:textId="77777777" w:rsidR="004417E2" w:rsidRDefault="004417E2" w:rsidP="004417E2">
      <w:pPr>
        <w:pStyle w:val="NormalWeb"/>
        <w:spacing w:before="0" w:beforeAutospacing="0" w:after="60" w:afterAutospacing="0"/>
        <w:jc w:val="both"/>
        <w:divId w:val="1221987304"/>
        <w:rPr>
          <w:lang w:val="sr-Latn-RS"/>
        </w:rPr>
      </w:pPr>
      <w:r>
        <w:rPr>
          <w:lang w:val="sr-Latn-RS"/>
        </w:rPr>
        <w:t xml:space="preserve">Укупни трошкови структурне </w:t>
      </w:r>
      <w:r>
        <w:rPr>
          <w:rStyle w:val="Strong"/>
          <w:lang w:val="sr-Latn-RS"/>
        </w:rPr>
        <w:t>мере 3 - Унапређење конкурентности пољопривреде</w:t>
      </w:r>
      <w:r>
        <w:rPr>
          <w:lang w:val="sr-Latn-RS"/>
        </w:rPr>
        <w:t xml:space="preserve"> износе 138.960.515 евра, и то: за 2024. годину 21.655.934 евра, за 2025. годину 58.538.910 евра, и за 2026. годину 58.765.671 евра. Структурну меру чине 4 активности:</w:t>
      </w:r>
    </w:p>
    <w:p w14:paraId="3BE46081" w14:textId="77777777"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6. Припрема и усвајање закона и подзаконских аката ради спровођења унапређења руралне инфраструктуре</w:t>
      </w:r>
      <w:r>
        <w:rPr>
          <w:rStyle w:val="Strong"/>
          <w:lang w:val="sr-Latn-RS"/>
        </w:rPr>
        <w:t xml:space="preserve"> </w:t>
      </w:r>
      <w:r>
        <w:rPr>
          <w:lang w:val="sr-Latn-RS"/>
        </w:rPr>
        <w:t>за коју је потребно издвојити 106.212.243 евра, и то: за 2024. годину 4.464.971 евра, за 2025. годину 50.247.047 евра, за 2026. годину 51.500.225 евра. Процењена средства за исплату субвенција у делу који се односи на Унапређење руралне инфраструктуре из националног и буџета АПВ/ЈЛС износе 14.333.243 евра, и то: за 2024. годину (3.210.763 евра – буџет РС; 1.235.208 евра - буџет АПВ и ЈЛС), за 2025. годину (3.531.839 евра – буџет РС; 1.235.208 евра - буџет АПВ и ЈЛС), за 2026. годину (3.885.017 евра – буџет РС; 1.235.208 евра - буџет АПВ и ЈЛС). Процењени трошкови за припрему и спровођење реформе у делу који се односи на унапређење инфраструктуре у руралним подручјима спровођењем Мере 6 - Инвестиције у руралну јавну инфраструктуру ИПАРД III програма дефинисани су износом субвенција намењених корисницима ИПАРД програма за период 2021-2027. година. У 2024. години предвиђено је предфинансирање за припрему ИПАРД Управљачког тела за акредитацију ИПАРД Мере 6 у износу од 19.000 евра (буџет РС). За расписивање Првог јавног позива у 2025.  години планиран је буџет у износу од 45.480.000 евра (средстава финансијске помоћи ЕУ: 34.110.000 евра; буџет РС: 11.370.000 евра). За расписивање Другог јавног позива у  2026. години планирана средства износе 46.380.000 евра (средстава финансијске помоћи ЕУ: 34.785.000 евра; буџет РС: 11.595.000 евра).</w:t>
      </w:r>
    </w:p>
    <w:p w14:paraId="5401ED17" w14:textId="412ADEFB"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7. Усвајање закона и подзаконских аката у областима органске производње, шема квалитета за пољопривредне и прехрамбене производе, усвајање подзаконских аката на основу Закона о уређењу тржишта пољопривредних производа</w:t>
      </w:r>
      <w:r>
        <w:rPr>
          <w:lang w:val="sr-Latn-RS"/>
        </w:rPr>
        <w:t xml:space="preserve">, за коју је потребно издвојити 19.734.563 евра, и то: за 2024. годину 13.038.114 </w:t>
      </w:r>
      <w:r>
        <w:rPr>
          <w:lang w:val="sr-Latn-RS"/>
        </w:rPr>
        <w:lastRenderedPageBreak/>
        <w:t>евра, за 2025. годину 3.348.229 евра, за 2026. годину 3.348.220 евра. У 2024. години средства су неопходна: за едукације, израду правилника и информисање пољопривредника (180.000 евра, робе и услуге, ИПА); субвенције корисницима за правила и мере уређење тржишта (12.711.864 евра, буџет РС); израду Регистра трговаца (146.250 евра, капитални расходи, буџет РС). У 2025. и 2026. години средства су неопходна за субвенције корисницима за правила и мере уређење тржишта (буџет РС).</w:t>
      </w:r>
    </w:p>
    <w:p w14:paraId="617B1E52" w14:textId="6C8721C1"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8. Припрема и усвајање Закона о комасацији и Закона о пољопривредном земљишту, доношење подзаконских аката у области комасације и вршења стручног надзора у поступцима комасације и спровођење пилот комасације</w:t>
      </w:r>
      <w:r>
        <w:rPr>
          <w:rStyle w:val="Strong"/>
          <w:lang w:val="sr-Latn-RS"/>
        </w:rPr>
        <w:t xml:space="preserve"> </w:t>
      </w:r>
      <w:r>
        <w:rPr>
          <w:lang w:val="sr-Latn-RS"/>
        </w:rPr>
        <w:t>за коју је потребно издвојити 2.812.712 евра, и то: за 2024. годину 20.904 евра, за 2025. годину 870.904 евра, за 2026. годину 1.920.904 евра. У 2024. години средства у износу од 20.904 евра су неопходна за плате два нова службеника (буџет РС). У 2025. години, средства су неопходна за: плате (20.904 евра, буџет РС); ангажовање стручњака у изради подзаконских аката, обуку и набавку канцеларијске опреме, услуге превођења (250.000 евра, робе и услуге; иф: тек треба да се утврди); набавку сервера и развој мрежне инфраструктуре (600.000 евра, капитални расходи, иф: тек треба да се утврди). У 2026. години, средства су неопходна за: плате (20.904 евра, буџет РС), обуку и набавку канцеларијске опреме (50.000 евра, робе и услуге, иф: ИПА), софтвер (600.000 евра, капитални расходи, иф: ИПА) и спровођење пилот комасације (1.250.000 евра, капитални расходи, иф: буџет РС).</w:t>
      </w:r>
    </w:p>
    <w:p w14:paraId="36B6DC2E" w14:textId="6FE13AFE"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9. Дигитализација и развој система за управљање и контролу подстицаја ради припрема за Заједничку пољопривредну политику ЕУ</w:t>
      </w:r>
      <w:r>
        <w:rPr>
          <w:lang w:val="sr-Latn-RS"/>
        </w:rPr>
        <w:t xml:space="preserve"> за коју је потребно издвојити: 10.200.997 евра, и то: за 2024. годину 4.131.945 евра, за 2025. годину 4.072.730 евра, за 2026. годину 1.996.322 евра. У 2024. години средства су неопходна за: израду LPIS софтвера (500.000 евра, капитални расходи, иф: кредит Светске банке); повезивање катастра, Регистра животиња и РПГа (150.000 евра, робе и услуге, иф: кредит Светске банке); израду софтвера и хардвера (1.179.661 евра, капитални расходи, иф: ИПА); израду геопросторне апликације за подношење захтева за подстицаје (GSA) и других елемената IACS (847.457 евра, капитални расходи, иф: буџет РС), обуке (159.285 евра – буџет РС, 117.500 евра – кредит Светске банке); плате за 112 новозапослених (1.178.042, иф: буџет РС). У 2025. години средства су неопходна за: плате (1.178.042 евра, иф: буџет РС); израду софтвера и хардвера (1.474.576 евра, капитални расходи, иф: ИПА), услуге консултаната на изради техничке документације, обуке, израду правног оквира за успостављање IASC (905.084 евра, робе и услуге, иф: ИПА); обуке запослених (372.695 евра – буџет РС, 142.333 евра – кредит Светске банке). У 2026. години средства су неопходна за: плате (1.178.042 евра, иф: буџет РС); израду софтвера и хардвера (294.000 евра, капитални расходи, иф: ИПА), обуке (524.280 евра, робе и услуге, иф: буџет РС).</w:t>
      </w:r>
    </w:p>
    <w:p w14:paraId="09AAE00D" w14:textId="77777777" w:rsidR="004417E2" w:rsidRDefault="004417E2" w:rsidP="004417E2">
      <w:pPr>
        <w:pStyle w:val="NormalWeb"/>
        <w:spacing w:before="0" w:beforeAutospacing="0" w:after="60" w:afterAutospacing="0"/>
        <w:jc w:val="both"/>
        <w:divId w:val="1221987304"/>
        <w:rPr>
          <w:lang w:val="sr-Latn-RS"/>
        </w:rPr>
      </w:pPr>
      <w:r>
        <w:rPr>
          <w:rStyle w:val="Strong"/>
          <w:lang w:val="sr-Latn-RS"/>
        </w:rPr>
        <w:t>Трошкови структурне мере 4 - Одрживо и ефикасно управљање привредним субјектима у власништву Републике Србије</w:t>
      </w:r>
      <w:r>
        <w:rPr>
          <w:lang w:val="sr-Latn-RS"/>
        </w:rPr>
        <w:t xml:space="preserve"> износе укупно 554.237 евра. Структурну меру чине две активности (активност 10 и 11):</w:t>
      </w:r>
    </w:p>
    <w:p w14:paraId="07A2A6F4" w14:textId="2EA11D28"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10. Доношење подзаконских аката за примену Закона о управљању привредним друштвима која су у власништву Републике Србије</w:t>
      </w:r>
      <w:r>
        <w:rPr>
          <w:lang w:val="sr-Latn-RS"/>
        </w:rPr>
        <w:t xml:space="preserve"> за коју је потребно издвојити 427.119 евра за 2025. годину (127.119 евра би требало обезбедити из буџета централног нивоа државе, за плате нових лица и планира се аплицирање за 300.000 евра средстава из ИПА фондова, за потребе додатног стручног усавршавања запослених).</w:t>
      </w:r>
    </w:p>
    <w:p w14:paraId="0696387A" w14:textId="77777777" w:rsidR="004417E2" w:rsidRDefault="004417E2" w:rsidP="004417E2">
      <w:pPr>
        <w:pStyle w:val="NormalWeb"/>
        <w:spacing w:before="0" w:beforeAutospacing="0" w:after="60" w:afterAutospacing="0"/>
        <w:jc w:val="both"/>
        <w:divId w:val="1221987304"/>
        <w:rPr>
          <w:lang w:val="sr-Latn-RS"/>
        </w:rPr>
      </w:pPr>
      <w:r w:rsidRPr="004417E2">
        <w:rPr>
          <w:rStyle w:val="Strong"/>
          <w:i/>
          <w:lang w:val="sr-Latn-RS"/>
        </w:rPr>
        <w:t>Активност 11. Дигитализација система корпоративног управљања у државним предузећима</w:t>
      </w:r>
      <w:r>
        <w:rPr>
          <w:lang w:val="sr-Latn-RS"/>
        </w:rPr>
        <w:t xml:space="preserve"> за коју је потребно обезбедити 127.118 евра за 2025. годину из буџета централног нивоа државе, за плате нових лица.</w:t>
      </w:r>
    </w:p>
    <w:p w14:paraId="4B5C1222" w14:textId="55430150" w:rsidR="004417E2" w:rsidRPr="004417E2" w:rsidRDefault="004417E2" w:rsidP="004417E2">
      <w:pPr>
        <w:pStyle w:val="NormalWeb"/>
        <w:spacing w:before="0" w:beforeAutospacing="0" w:after="60" w:afterAutospacing="0"/>
        <w:jc w:val="both"/>
        <w:divId w:val="1221987304"/>
        <w:rPr>
          <w:lang w:val="sr-Latn-RS"/>
        </w:rPr>
      </w:pPr>
      <w:r>
        <w:rPr>
          <w:lang w:val="sr-Latn-RS"/>
        </w:rPr>
        <w:lastRenderedPageBreak/>
        <w:t xml:space="preserve">За реализацију структурне </w:t>
      </w:r>
      <w:r>
        <w:rPr>
          <w:rStyle w:val="Strong"/>
          <w:lang w:val="sr-Latn-RS"/>
        </w:rPr>
        <w:t>мере 5 – Унапређење ефикасности прекршајног поступка</w:t>
      </w:r>
      <w:r>
        <w:rPr>
          <w:lang w:val="sr-Latn-RS"/>
        </w:rPr>
        <w:t xml:space="preserve"> нису потребна додатна средства (</w:t>
      </w:r>
      <w:r w:rsidRPr="00C95FD3">
        <w:rPr>
          <w:i/>
          <w:lang w:val="sr-Latn-RS"/>
        </w:rPr>
        <w:t>активност 12. Измена Закона о прекршајима</w:t>
      </w:r>
      <w:r>
        <w:rPr>
          <w:lang w:val="sr-Latn-RS"/>
        </w:rPr>
        <w:t xml:space="preserve">; </w:t>
      </w:r>
      <w:r w:rsidRPr="00C95FD3">
        <w:rPr>
          <w:i/>
          <w:lang w:val="sr-Latn-RS"/>
        </w:rPr>
        <w:t>активност 13. Спровођење обука прекршајних судија за прекршајне поступке из области сиве економије</w:t>
      </w:r>
      <w:r>
        <w:rPr>
          <w:lang w:val="sr-Latn-RS"/>
        </w:rPr>
        <w:t>).</w:t>
      </w:r>
    </w:p>
    <w:p w14:paraId="6747014C" w14:textId="1A625EF3" w:rsidR="00FF6A40" w:rsidRPr="00FF6A40" w:rsidRDefault="00121E89" w:rsidP="00F31467">
      <w:pPr>
        <w:spacing w:after="60"/>
        <w:jc w:val="both"/>
        <w:divId w:val="1221987304"/>
        <w:rPr>
          <w:lang w:val="sr-Cyrl-RS"/>
        </w:rPr>
      </w:pPr>
      <w:r>
        <w:rPr>
          <w:b/>
          <w:lang w:val="sr-Latn-RS"/>
        </w:rPr>
        <w:t xml:space="preserve">6. </w:t>
      </w:r>
      <w:r w:rsidR="00FF6A40" w:rsidRPr="00FF6A40">
        <w:rPr>
          <w:b/>
          <w:lang w:val="sr-Cyrl-RS"/>
        </w:rPr>
        <w:t xml:space="preserve">Очекивани утицај на социјалне циљеве, </w:t>
      </w:r>
      <w:r w:rsidR="00FF6A40" w:rsidRPr="00FF6A40">
        <w:rPr>
          <w:b/>
          <w:bCs/>
          <w:lang w:val="sr-Cyrl-RS"/>
        </w:rPr>
        <w:t>као што су запосленост, смањење сиромаштва, родна равноправност и приступ здравственој заштити</w:t>
      </w:r>
    </w:p>
    <w:p w14:paraId="2A09A17E" w14:textId="77777777"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 xml:space="preserve">Ова структурна реформа својим мерама директно и индиректно утицаће на социјалне циљеве, као што су запосленост и смањење сиромаштва. Стварањем лакших услова у области трговине се позитивно утиче на пораст запошљавања кроз укључивање локалног тржишта у тржишну европску утакмицу, што ће на индиректан начин утицати и на смањење сиромаштва. Повећање нивоа квалитета и безбедности домаћих индустријских производа предуслов је за јачање конкурентности српске привреде што кроз пораст извоза поменутих производа на тржиште ЕУ може имати директан утицај на обезбеђење већег нивоа заштите безбедности и здравља корисника, повећање запослености и смањење сиромаштва, као и пораст животног стандарда становништва. Развијањем руралне инфраструктуре унапређује се квалитет живота у руралним подручјима и развија пословни амбијент што омогућава физичким и правним лицима развијање сопствених послова, односно њихово самозапошљавање и запошљавање локалног становништва, као и равномернији регионални развој. Применом </w:t>
      </w:r>
      <w:r w:rsidRPr="003C6CE9">
        <w:rPr>
          <w:i/>
          <w:lang w:val="sr-Cyrl-RS"/>
        </w:rPr>
        <w:t>Закона о уређењу тржишта пољопривредних производа</w:t>
      </w:r>
      <w:r w:rsidRPr="00FF6A40">
        <w:rPr>
          <w:lang w:val="sr-Cyrl-RS"/>
        </w:rPr>
        <w:t xml:space="preserve"> омогућава се правно уређен наступ свих субјеката на тржишту што ће директно допринети појави нових правних лица у областима производње, прераде и промета пољопривредних производа, па тако и повећању запослености. Применом закона о шемама квалитета за пољопривредне и прехрамбене производе допринеће се бољој уређености система заштите ознака географског порекла наведених производа што ће подстаћи нове произвођаче да уђу у систем заштите ознака географског порекла и да се удружују. Корист од органске производње могу имати рурална подручја у којима је висока стопа незапослености, а која имају повољне услове за производњу органске хране. Кроз дигитализацију у пољопривреди утицаће се на смањење сиромаштва пољопривредних газдинстава, јер неће имати трошкове подношења захтева за подстицаје. Након спроведеног поступка комасације може се успоставити механизам за уступање неискоришћеног земљишта младима и женама. У случајевима када су учесници комасације лица одсељена из Републике Србије и друга лица, без могућности да се баве пољопривредном производњом, у поступку комасације могу да се одрекну власништва над земљиштем и исто понуде на продају или поклоне социјално угроженим групама становништва. Стимулативно је за лица која би се одрекла власништва и то што су у поступку комасације укинути трошкови такси на пренос власништва, накнада и друго због чега се скраћује процедура уступања земљишта. Такође, смањењем сиве економије и већом правном сигурношћу привредних субјеката директно се утиче на смањење незапослености на тржишту рада, а индиректно и на смањење сиромаштва.</w:t>
      </w:r>
    </w:p>
    <w:p w14:paraId="4E85334B" w14:textId="0A463EB3" w:rsidR="00FF6A40" w:rsidRPr="00FF6A40" w:rsidRDefault="00121E89" w:rsidP="00F31467">
      <w:pPr>
        <w:spacing w:after="60"/>
        <w:jc w:val="both"/>
        <w:divId w:val="1221987304"/>
        <w:rPr>
          <w:lang w:val="sr-Cyrl-RS"/>
        </w:rPr>
      </w:pPr>
      <w:r>
        <w:rPr>
          <w:b/>
          <w:lang w:val="sr-Latn-RS"/>
        </w:rPr>
        <w:t xml:space="preserve">7. </w:t>
      </w:r>
      <w:r w:rsidR="00FF6A40" w:rsidRPr="00FF6A40">
        <w:rPr>
          <w:b/>
          <w:lang w:val="sr-Cyrl-RS"/>
        </w:rPr>
        <w:t>Очекивани утицај на животну средину и климатске промене</w:t>
      </w:r>
    </w:p>
    <w:p w14:paraId="670D99E3" w14:textId="6D05554F" w:rsidR="00FF6A40" w:rsidRPr="00FF6A40" w:rsidRDefault="00FF6A40" w:rsidP="00FF6A40">
      <w:pPr>
        <w:pStyle w:val="NormalWeb"/>
        <w:spacing w:before="0" w:beforeAutospacing="0" w:after="60" w:afterAutospacing="0"/>
        <w:jc w:val="both"/>
        <w:divId w:val="1221987304"/>
        <w:rPr>
          <w:lang w:val="sr-Cyrl-RS"/>
        </w:rPr>
      </w:pPr>
      <w:r w:rsidRPr="00FF6A40">
        <w:rPr>
          <w:lang w:val="sr-Cyrl-RS"/>
        </w:rPr>
        <w:t>Структурн</w:t>
      </w:r>
      <w:r w:rsidR="002D25BF">
        <w:rPr>
          <w:lang w:val="sr-Cyrl-RS"/>
        </w:rPr>
        <w:t>а</w:t>
      </w:r>
      <w:r w:rsidRPr="00FF6A40">
        <w:rPr>
          <w:lang w:val="sr-Cyrl-RS"/>
        </w:rPr>
        <w:t xml:space="preserve"> реформ</w:t>
      </w:r>
      <w:r w:rsidR="002D25BF">
        <w:rPr>
          <w:lang w:val="sr-Cyrl-RS"/>
        </w:rPr>
        <w:t>а</w:t>
      </w:r>
      <w:r w:rsidRPr="00FF6A40">
        <w:rPr>
          <w:lang w:val="sr-Cyrl-RS"/>
        </w:rPr>
        <w:t xml:space="preserve"> на директан и индиректан начин утиче на животну средину и климатске промене. Имајући у виду да ће спровођење активности у области олакшања трговине резултирати дигитализацијом одређених спољнотрговинских система, укидањем појединих административних процедура и убрзањем протока робе на граничним прелазима, очекују се позитивни утицаји на животну средину и климатске промене. Развој конкурентности српских производа на домаћем и иностраном тржишту уз стварање услова за пуну интеграцију Републике Србије у јединствено тржиште има позитиван утицај на животну средину, јер ће допринети унапређењу техничких прописа </w:t>
      </w:r>
      <w:r w:rsidRPr="00FF6A40">
        <w:rPr>
          <w:lang w:val="sr-Cyrl-RS"/>
        </w:rPr>
        <w:lastRenderedPageBreak/>
        <w:t>и примени стандарда који укључују и захтеве заштите животне средине (нпр. SRPS ISO 14001 - Системи менаџмента животном средином, SRPS ISO 50001 - Системи менаџмента енергијом), што ће омогућити привредним субјектима да повећају своју одговорност према животној средини и одговорним пословањем смање утицај на климатске промене. Тржишни надзор обезбеђује поштовање стандарда у области енергетске ефикасности, заштите животне средине и смањења штетних утицаја на климатске промене. Унапређења руралне инфраструктуре доприноси очувању животне средине, с обзиром на то да су за финансирање предвиђене инвестиције које се, између осталог, односе и на изградњу постројења за пречишћавање отпадних вода и управљање отпадом. Органска производња заснива се на „холистичком” систему производње који промовише и јача агроекосистем, здравље, укључујући и биодиверзитет, биолошке циклусе, као и земљиште. Највећа корист органске проиводње је у томе да доприноси одрживом коришћењу и очувању природних ресурса. Дигитализација у пољопривреди има позитиван утицај на животну средину и климатске промене јер ће цео поступак добијања подстицаја бити аутоматизован и дигитализован, без прибављања, достављања, транспортовања и складиштења папира. Успостављањем IACS стварају се услови за примену правила Заједничке пољопривредне политике и провере усаглашености са еколошким захтевима за исплату подстицаја као и плаћања по основу подстицаја за еколошке мере чиме ће се допринети озелењавању, инвестирању у смањење ефеката стаклене баште у пољопривреди, ефективно доприносећи захтевима Европског зеленог договора. Изградњом система за одводњавање и наводњавање у поступку комасације стварају се услови за повољан водно-ваздушни режим земљишта, што доводи до спречавања: неповољног утицаја задржавања воде у пољопривредном земљишту, смањења негативног утицаја климатских промена и смањења плодности земљишта.</w:t>
      </w:r>
    </w:p>
    <w:p w14:paraId="0FD58AE9" w14:textId="7C8DC185" w:rsidR="00FF6A40" w:rsidRPr="00FF6A40" w:rsidRDefault="00121E89" w:rsidP="00F31467">
      <w:pPr>
        <w:spacing w:after="60"/>
        <w:jc w:val="both"/>
        <w:divId w:val="1221987304"/>
        <w:rPr>
          <w:lang w:val="sr-Cyrl-RS"/>
        </w:rPr>
      </w:pPr>
      <w:r>
        <w:rPr>
          <w:b/>
          <w:lang w:val="sr-Latn-RS"/>
        </w:rPr>
        <w:t xml:space="preserve">8. </w:t>
      </w:r>
      <w:r w:rsidR="00FF6A40" w:rsidRPr="00FF6A40">
        <w:rPr>
          <w:b/>
          <w:lang w:val="sr-Cyrl-RS"/>
        </w:rPr>
        <w:t>Потенцијални ризици</w:t>
      </w:r>
    </w:p>
    <w:tbl>
      <w:tblPr>
        <w:tblStyle w:val="TableGrid"/>
        <w:tblW w:w="0" w:type="auto"/>
        <w:tblInd w:w="-5" w:type="dxa"/>
        <w:tblBorders>
          <w:insideH w:val="single" w:sz="2" w:space="1" w:color="000000"/>
        </w:tblBorders>
        <w:tblLook w:val="04A0" w:firstRow="1" w:lastRow="0" w:firstColumn="1" w:lastColumn="0" w:noHBand="0" w:noVBand="1"/>
      </w:tblPr>
      <w:tblGrid>
        <w:gridCol w:w="3440"/>
        <w:gridCol w:w="2124"/>
        <w:gridCol w:w="3457"/>
      </w:tblGrid>
      <w:tr w:rsidR="00FF6A40" w:rsidRPr="00FF6A40" w14:paraId="77A4D49C" w14:textId="77777777" w:rsidTr="00724B6F">
        <w:trPr>
          <w:divId w:val="1221987304"/>
          <w:tblHeader/>
        </w:trPr>
        <w:tc>
          <w:tcPr>
            <w:tcW w:w="3440" w:type="dxa"/>
            <w:vAlign w:val="center"/>
          </w:tcPr>
          <w:p w14:paraId="0E3EC046" w14:textId="77777777" w:rsidR="00FF6A40" w:rsidRPr="00FF6A40" w:rsidRDefault="00FF6A40" w:rsidP="00BE1CE4">
            <w:pPr>
              <w:jc w:val="center"/>
              <w:rPr>
                <w:lang w:val="sr-Cyrl-RS"/>
              </w:rPr>
            </w:pPr>
            <w:r w:rsidRPr="00FF6A40">
              <w:rPr>
                <w:b/>
                <w:sz w:val="20"/>
                <w:szCs w:val="20"/>
                <w:lang w:val="sr-Cyrl-RS"/>
              </w:rPr>
              <w:t>Ризик</w:t>
            </w:r>
          </w:p>
        </w:tc>
        <w:tc>
          <w:tcPr>
            <w:tcW w:w="2124" w:type="dxa"/>
            <w:vAlign w:val="center"/>
          </w:tcPr>
          <w:p w14:paraId="1862F6AD" w14:textId="77777777" w:rsidR="00FF6A40" w:rsidRPr="00FF6A40" w:rsidRDefault="00FF6A40" w:rsidP="00BE1CE4">
            <w:pPr>
              <w:jc w:val="center"/>
              <w:rPr>
                <w:lang w:val="sr-Cyrl-RS"/>
              </w:rPr>
            </w:pPr>
            <w:r w:rsidRPr="00FF6A40">
              <w:rPr>
                <w:b/>
                <w:sz w:val="20"/>
                <w:szCs w:val="20"/>
                <w:lang w:val="sr-Cyrl-RS"/>
              </w:rPr>
              <w:t>Вероватноћа за остваривање ризика</w:t>
            </w:r>
          </w:p>
        </w:tc>
        <w:tc>
          <w:tcPr>
            <w:tcW w:w="3457" w:type="dxa"/>
            <w:vAlign w:val="center"/>
          </w:tcPr>
          <w:p w14:paraId="279E1BFF" w14:textId="77777777" w:rsidR="00FF6A40" w:rsidRPr="00FF6A40" w:rsidRDefault="00FF6A40" w:rsidP="00BE1CE4">
            <w:pPr>
              <w:jc w:val="center"/>
              <w:rPr>
                <w:lang w:val="sr-Cyrl-RS"/>
              </w:rPr>
            </w:pPr>
            <w:r w:rsidRPr="00FF6A40">
              <w:rPr>
                <w:b/>
                <w:sz w:val="20"/>
                <w:szCs w:val="20"/>
                <w:lang w:val="sr-Cyrl-RS"/>
              </w:rPr>
              <w:t>Планиране активности за ублажавање негативних ефеката ризика</w:t>
            </w:r>
          </w:p>
        </w:tc>
      </w:tr>
      <w:tr w:rsidR="00FF6A40" w:rsidRPr="00FF6A40" w14:paraId="6D4544AF" w14:textId="77777777" w:rsidTr="00FF6A40">
        <w:trPr>
          <w:divId w:val="1221987304"/>
        </w:trPr>
        <w:tc>
          <w:tcPr>
            <w:tcW w:w="3440" w:type="dxa"/>
          </w:tcPr>
          <w:p w14:paraId="097D4FC0" w14:textId="77777777" w:rsidR="00FF6A40" w:rsidRPr="00FF6A40" w:rsidRDefault="00FF6A40" w:rsidP="00FF6A40">
            <w:pPr>
              <w:rPr>
                <w:lang w:val="sr-Cyrl-RS"/>
              </w:rPr>
            </w:pPr>
            <w:r w:rsidRPr="00FF6A40">
              <w:rPr>
                <w:sz w:val="20"/>
                <w:szCs w:val="20"/>
                <w:lang w:val="sr-Cyrl-RS"/>
              </w:rPr>
              <w:t>Приступање СТО подразумева мултилатералне преговоре, па окончање процеса зависи и од других учесника (чланица СТО, при чему су поједине директно укључене у актуелну ситуацију у Украјини)</w:t>
            </w:r>
          </w:p>
        </w:tc>
        <w:tc>
          <w:tcPr>
            <w:tcW w:w="2124" w:type="dxa"/>
          </w:tcPr>
          <w:p w14:paraId="27691B98" w14:textId="77777777" w:rsidR="00FF6A40" w:rsidRPr="00FF6A40" w:rsidRDefault="00FF6A40" w:rsidP="00BE1CE4">
            <w:pPr>
              <w:jc w:val="center"/>
              <w:rPr>
                <w:lang w:val="sr-Cyrl-RS"/>
              </w:rPr>
            </w:pPr>
            <w:r w:rsidRPr="00FF6A40">
              <w:rPr>
                <w:sz w:val="20"/>
                <w:szCs w:val="20"/>
                <w:lang w:val="sr-Cyrl-RS"/>
              </w:rPr>
              <w:t>Висока</w:t>
            </w:r>
          </w:p>
        </w:tc>
        <w:tc>
          <w:tcPr>
            <w:tcW w:w="3457" w:type="dxa"/>
          </w:tcPr>
          <w:p w14:paraId="06545B75" w14:textId="77777777" w:rsidR="00FF6A40" w:rsidRPr="00FF6A40" w:rsidRDefault="00FF6A40" w:rsidP="00FF6A40">
            <w:pPr>
              <w:rPr>
                <w:lang w:val="sr-Cyrl-RS"/>
              </w:rPr>
            </w:pPr>
            <w:r w:rsidRPr="00FF6A40">
              <w:rPr>
                <w:sz w:val="20"/>
                <w:szCs w:val="20"/>
                <w:lang w:val="sr-Cyrl-RS"/>
              </w:rPr>
              <w:t>Затварање билатералних преговора са чланицама СТО. С тим у вези, доношење закона о ГМО олакшаће билатералне преговоре са неким чланицама СТО.</w:t>
            </w:r>
          </w:p>
        </w:tc>
      </w:tr>
      <w:tr w:rsidR="00FF6A40" w:rsidRPr="00FF6A40" w14:paraId="4BB7AB8D" w14:textId="77777777" w:rsidTr="00FF6A40">
        <w:trPr>
          <w:divId w:val="1221987304"/>
        </w:trPr>
        <w:tc>
          <w:tcPr>
            <w:tcW w:w="3440" w:type="dxa"/>
          </w:tcPr>
          <w:p w14:paraId="1568DBB9" w14:textId="77777777" w:rsidR="00FF6A40" w:rsidRPr="00FF6A40" w:rsidRDefault="00FF6A40" w:rsidP="00FF6A40">
            <w:pPr>
              <w:rPr>
                <w:lang w:val="sr-Cyrl-RS"/>
              </w:rPr>
            </w:pPr>
            <w:r w:rsidRPr="00EE5A74">
              <w:rPr>
                <w:sz w:val="20"/>
                <w:szCs w:val="20"/>
                <w:lang w:val="sr-Cyrl-RS"/>
              </w:rPr>
              <w:t>Усвајање одлука на Заједничком комитету CEFTA је тренутно блокирано од стране Привремених институција самоуправе у Приштини. Неколико одлука је договорено на експертском нивоу, али се чека усвајање</w:t>
            </w:r>
          </w:p>
        </w:tc>
        <w:tc>
          <w:tcPr>
            <w:tcW w:w="2124" w:type="dxa"/>
          </w:tcPr>
          <w:p w14:paraId="72C1FC48" w14:textId="77777777" w:rsidR="00FF6A40" w:rsidRPr="00FF6A40" w:rsidRDefault="00FF6A40" w:rsidP="00BE1CE4">
            <w:pPr>
              <w:jc w:val="center"/>
              <w:rPr>
                <w:lang w:val="sr-Cyrl-RS"/>
              </w:rPr>
            </w:pPr>
            <w:r w:rsidRPr="00FF6A40">
              <w:rPr>
                <w:sz w:val="20"/>
                <w:szCs w:val="20"/>
                <w:lang w:val="sr-Cyrl-RS"/>
              </w:rPr>
              <w:t>Висока</w:t>
            </w:r>
          </w:p>
        </w:tc>
        <w:tc>
          <w:tcPr>
            <w:tcW w:w="3457" w:type="dxa"/>
          </w:tcPr>
          <w:p w14:paraId="16F83937" w14:textId="77777777" w:rsidR="00FF6A40" w:rsidRPr="00FF6A40" w:rsidRDefault="00FF6A40" w:rsidP="00FF6A40">
            <w:pPr>
              <w:rPr>
                <w:lang w:val="sr-Cyrl-RS"/>
              </w:rPr>
            </w:pPr>
            <w:r w:rsidRPr="00FF6A40">
              <w:rPr>
                <w:sz w:val="20"/>
                <w:szCs w:val="20"/>
                <w:lang w:val="sr-Cyrl-RS"/>
              </w:rPr>
              <w:t>Координисан наступ са осталим CEFTA Странама, као и Европском комисијом са циљем одблокирања процеса усвајања одлука на Заједничком комитету CEFTA.</w:t>
            </w:r>
          </w:p>
        </w:tc>
      </w:tr>
      <w:tr w:rsidR="00FF6A40" w:rsidRPr="00FF6A40" w14:paraId="19157C50" w14:textId="77777777" w:rsidTr="00FF6A40">
        <w:trPr>
          <w:divId w:val="1221987304"/>
        </w:trPr>
        <w:tc>
          <w:tcPr>
            <w:tcW w:w="3440" w:type="dxa"/>
          </w:tcPr>
          <w:p w14:paraId="603D1F61" w14:textId="77777777" w:rsidR="00FF6A40" w:rsidRPr="00FF6A40" w:rsidRDefault="00FF6A40" w:rsidP="00BE1CE4">
            <w:pPr>
              <w:rPr>
                <w:lang w:val="sr-Cyrl-RS"/>
              </w:rPr>
            </w:pPr>
            <w:r w:rsidRPr="00FF6A40">
              <w:rPr>
                <w:sz w:val="20"/>
                <w:szCs w:val="20"/>
                <w:lang w:val="sr-Cyrl-RS"/>
              </w:rPr>
              <w:t xml:space="preserve">Природни одлив кадрова у органима тржишног надзора није праћен </w:t>
            </w:r>
            <w:r w:rsidR="003C6CE9" w:rsidRPr="00FF6A40">
              <w:rPr>
                <w:sz w:val="20"/>
                <w:szCs w:val="20"/>
                <w:lang w:val="sr-Cyrl-RS"/>
              </w:rPr>
              <w:t>одговарајућом</w:t>
            </w:r>
            <w:r w:rsidRPr="00FF6A40">
              <w:rPr>
                <w:sz w:val="20"/>
                <w:szCs w:val="20"/>
                <w:lang w:val="sr-Cyrl-RS"/>
              </w:rPr>
              <w:t xml:space="preserve"> динамиком запошљавања</w:t>
            </w:r>
          </w:p>
        </w:tc>
        <w:tc>
          <w:tcPr>
            <w:tcW w:w="2124" w:type="dxa"/>
          </w:tcPr>
          <w:p w14:paraId="23E9C04E" w14:textId="77777777" w:rsidR="00FF6A40" w:rsidRPr="00FF6A40" w:rsidRDefault="00FF6A40" w:rsidP="00BE1CE4">
            <w:pPr>
              <w:jc w:val="center"/>
              <w:rPr>
                <w:lang w:val="sr-Cyrl-RS"/>
              </w:rPr>
            </w:pPr>
            <w:r w:rsidRPr="00FF6A40">
              <w:rPr>
                <w:sz w:val="20"/>
                <w:szCs w:val="20"/>
                <w:lang w:val="sr-Cyrl-RS"/>
              </w:rPr>
              <w:t>Висока</w:t>
            </w:r>
          </w:p>
        </w:tc>
        <w:tc>
          <w:tcPr>
            <w:tcW w:w="3457" w:type="dxa"/>
          </w:tcPr>
          <w:p w14:paraId="598331AC" w14:textId="77777777" w:rsidR="00FF6A40" w:rsidRPr="00FF6A40" w:rsidRDefault="00FF6A40" w:rsidP="00FF6A40">
            <w:pPr>
              <w:rPr>
                <w:lang w:val="sr-Cyrl-RS"/>
              </w:rPr>
            </w:pPr>
            <w:r w:rsidRPr="00FF6A40">
              <w:rPr>
                <w:sz w:val="20"/>
                <w:szCs w:val="20"/>
                <w:lang w:val="sr-Cyrl-RS"/>
              </w:rPr>
              <w:t xml:space="preserve">Спровођење стратешког оквира са </w:t>
            </w:r>
            <w:r w:rsidR="003C6CE9" w:rsidRPr="00FF6A40">
              <w:rPr>
                <w:sz w:val="20"/>
                <w:szCs w:val="20"/>
                <w:lang w:val="sr-Cyrl-RS"/>
              </w:rPr>
              <w:t>предвиђено</w:t>
            </w:r>
            <w:r w:rsidR="002D25BF">
              <w:rPr>
                <w:sz w:val="20"/>
                <w:szCs w:val="20"/>
                <w:lang w:val="sr-Cyrl-RS"/>
              </w:rPr>
              <w:t>м</w:t>
            </w:r>
            <w:r w:rsidRPr="00FF6A40">
              <w:rPr>
                <w:sz w:val="20"/>
                <w:szCs w:val="20"/>
                <w:lang w:val="sr-Cyrl-RS"/>
              </w:rPr>
              <w:t xml:space="preserve"> динамиком запошљавања.</w:t>
            </w:r>
          </w:p>
        </w:tc>
      </w:tr>
      <w:tr w:rsidR="00FF6A40" w:rsidRPr="00FF6A40" w14:paraId="03573643" w14:textId="77777777" w:rsidTr="00FF6A40">
        <w:trPr>
          <w:divId w:val="1221987304"/>
        </w:trPr>
        <w:tc>
          <w:tcPr>
            <w:tcW w:w="3440" w:type="dxa"/>
          </w:tcPr>
          <w:p w14:paraId="684EC0F5" w14:textId="77777777" w:rsidR="00FF6A40" w:rsidRPr="00FF6A40" w:rsidRDefault="00FF6A40" w:rsidP="00FF6A40">
            <w:pPr>
              <w:rPr>
                <w:lang w:val="sr-Cyrl-RS"/>
              </w:rPr>
            </w:pPr>
            <w:r w:rsidRPr="00FF6A40">
              <w:rPr>
                <w:sz w:val="20"/>
                <w:szCs w:val="20"/>
                <w:lang w:val="sr-Cyrl-RS"/>
              </w:rPr>
              <w:t>Неусвајање закона и кашњење са усвајањем подзаконских аката у области пољопривреде</w:t>
            </w:r>
          </w:p>
        </w:tc>
        <w:tc>
          <w:tcPr>
            <w:tcW w:w="2124" w:type="dxa"/>
          </w:tcPr>
          <w:p w14:paraId="304D642D" w14:textId="77777777" w:rsidR="00FF6A40" w:rsidRPr="00FF6A40" w:rsidRDefault="00FF6A40" w:rsidP="00BE1CE4">
            <w:pPr>
              <w:jc w:val="center"/>
              <w:rPr>
                <w:lang w:val="sr-Cyrl-RS"/>
              </w:rPr>
            </w:pPr>
            <w:r w:rsidRPr="00FF6A40">
              <w:rPr>
                <w:sz w:val="20"/>
                <w:szCs w:val="20"/>
                <w:lang w:val="sr-Cyrl-RS"/>
              </w:rPr>
              <w:t>Средња</w:t>
            </w:r>
          </w:p>
        </w:tc>
        <w:tc>
          <w:tcPr>
            <w:tcW w:w="3457" w:type="dxa"/>
          </w:tcPr>
          <w:p w14:paraId="2408DEC7" w14:textId="77777777" w:rsidR="00FF6A40" w:rsidRPr="00FF6A40" w:rsidRDefault="00FF6A40" w:rsidP="00FF6A40">
            <w:pPr>
              <w:rPr>
                <w:lang w:val="sr-Cyrl-RS"/>
              </w:rPr>
            </w:pPr>
            <w:r w:rsidRPr="00FF6A40">
              <w:rPr>
                <w:sz w:val="20"/>
                <w:szCs w:val="20"/>
                <w:lang w:val="sr-Cyrl-RS"/>
              </w:rPr>
              <w:t>Планом рада Владе предвидети доношење регулаторног оквира у области пољопривреде.</w:t>
            </w:r>
          </w:p>
        </w:tc>
      </w:tr>
      <w:tr w:rsidR="00FF6A40" w:rsidRPr="00FF6A40" w14:paraId="60311530" w14:textId="77777777" w:rsidTr="00FF6A40">
        <w:trPr>
          <w:divId w:val="1221987304"/>
        </w:trPr>
        <w:tc>
          <w:tcPr>
            <w:tcW w:w="3440" w:type="dxa"/>
          </w:tcPr>
          <w:p w14:paraId="43C96422" w14:textId="75E85D2C" w:rsidR="00FF6A40" w:rsidRPr="00FF6A40" w:rsidRDefault="00FF6A40" w:rsidP="00BE1CE4">
            <w:pPr>
              <w:jc w:val="both"/>
              <w:rPr>
                <w:lang w:val="sr-Cyrl-RS"/>
              </w:rPr>
            </w:pPr>
            <w:r w:rsidRPr="00FF6A40">
              <w:rPr>
                <w:sz w:val="20"/>
                <w:szCs w:val="20"/>
                <w:lang w:val="sr-Cyrl-RS"/>
              </w:rPr>
              <w:t>Кашњење са израдом LPIS софтвера и кашњење са одобрењем и почетком ИПА 2021 пројекта</w:t>
            </w:r>
          </w:p>
        </w:tc>
        <w:tc>
          <w:tcPr>
            <w:tcW w:w="2124" w:type="dxa"/>
          </w:tcPr>
          <w:p w14:paraId="2013443F" w14:textId="77777777" w:rsidR="00FF6A40" w:rsidRPr="00FF6A40" w:rsidRDefault="00FF6A40" w:rsidP="00BE1CE4">
            <w:pPr>
              <w:jc w:val="center"/>
              <w:rPr>
                <w:lang w:val="sr-Cyrl-RS"/>
              </w:rPr>
            </w:pPr>
            <w:r w:rsidRPr="00FF6A40">
              <w:rPr>
                <w:sz w:val="20"/>
                <w:szCs w:val="20"/>
                <w:lang w:val="sr-Cyrl-RS"/>
              </w:rPr>
              <w:t>Средња</w:t>
            </w:r>
          </w:p>
        </w:tc>
        <w:tc>
          <w:tcPr>
            <w:tcW w:w="3457" w:type="dxa"/>
          </w:tcPr>
          <w:p w14:paraId="1E2DDAD6" w14:textId="6E4B526C" w:rsidR="00FF6A40" w:rsidRPr="00FF6A40" w:rsidRDefault="00FF6A40" w:rsidP="00FF6A40">
            <w:pPr>
              <w:rPr>
                <w:lang w:val="sr-Cyrl-RS"/>
              </w:rPr>
            </w:pPr>
            <w:r w:rsidRPr="00FF6A40">
              <w:rPr>
                <w:sz w:val="20"/>
                <w:szCs w:val="20"/>
                <w:lang w:val="sr-Cyrl-RS"/>
              </w:rPr>
              <w:t xml:space="preserve">Дефинисање тачно одређених рокова за израду LPIS софтвера. Усклађивање активности са надлежнима за </w:t>
            </w:r>
            <w:r w:rsidR="003C6CE9" w:rsidRPr="00FF6A40">
              <w:rPr>
                <w:sz w:val="20"/>
                <w:szCs w:val="20"/>
                <w:lang w:val="sr-Cyrl-RS"/>
              </w:rPr>
              <w:t>благовремено</w:t>
            </w:r>
            <w:r w:rsidRPr="00FF6A40">
              <w:rPr>
                <w:sz w:val="20"/>
                <w:szCs w:val="20"/>
                <w:lang w:val="sr-Cyrl-RS"/>
              </w:rPr>
              <w:t xml:space="preserve"> одобрење ИПА 2021 пројекта.</w:t>
            </w:r>
          </w:p>
        </w:tc>
      </w:tr>
      <w:tr w:rsidR="00FF6A40" w:rsidRPr="00FF6A40" w14:paraId="7A162F03" w14:textId="77777777" w:rsidTr="00FF6A40">
        <w:trPr>
          <w:divId w:val="1221987304"/>
        </w:trPr>
        <w:tc>
          <w:tcPr>
            <w:tcW w:w="3440" w:type="dxa"/>
          </w:tcPr>
          <w:p w14:paraId="5606BD49" w14:textId="77777777" w:rsidR="00FF6A40" w:rsidRPr="00FF6A40" w:rsidRDefault="00FF6A40" w:rsidP="00BE1CE4">
            <w:pPr>
              <w:rPr>
                <w:lang w:val="sr-Cyrl-RS"/>
              </w:rPr>
            </w:pPr>
            <w:r w:rsidRPr="00FF6A40">
              <w:rPr>
                <w:sz w:val="20"/>
                <w:szCs w:val="20"/>
                <w:lang w:val="sr-Cyrl-RS"/>
              </w:rPr>
              <w:lastRenderedPageBreak/>
              <w:t>Велики број заинтересованих лица за решавање имовинско-правних односа у поступку комасације и сложеност поступака њиховог решавања</w:t>
            </w:r>
          </w:p>
        </w:tc>
        <w:tc>
          <w:tcPr>
            <w:tcW w:w="2124" w:type="dxa"/>
          </w:tcPr>
          <w:p w14:paraId="5B98741B" w14:textId="77777777" w:rsidR="00FF6A40" w:rsidRPr="00FF6A40" w:rsidRDefault="00FF6A40" w:rsidP="00BE1CE4">
            <w:pPr>
              <w:jc w:val="center"/>
              <w:rPr>
                <w:lang w:val="sr-Cyrl-RS"/>
              </w:rPr>
            </w:pPr>
            <w:r w:rsidRPr="00FF6A40">
              <w:rPr>
                <w:sz w:val="20"/>
                <w:szCs w:val="20"/>
                <w:lang w:val="sr-Cyrl-RS"/>
              </w:rPr>
              <w:t>Висока</w:t>
            </w:r>
          </w:p>
        </w:tc>
        <w:tc>
          <w:tcPr>
            <w:tcW w:w="3457" w:type="dxa"/>
          </w:tcPr>
          <w:p w14:paraId="02AB20CE" w14:textId="77777777" w:rsidR="00FF6A40" w:rsidRPr="00FF6A40" w:rsidRDefault="00FF6A40" w:rsidP="00FF6A40">
            <w:pPr>
              <w:rPr>
                <w:lang w:val="sr-Cyrl-RS"/>
              </w:rPr>
            </w:pPr>
            <w:r w:rsidRPr="00FF6A40">
              <w:rPr>
                <w:sz w:val="20"/>
                <w:szCs w:val="20"/>
                <w:lang w:val="sr-Cyrl-RS"/>
              </w:rPr>
              <w:t>Спровођење јавних расправа, округлих столова и други начини за обавештавање заинтересованих страна у поступку усвајања регулаторног оквира.</w:t>
            </w:r>
          </w:p>
        </w:tc>
      </w:tr>
      <w:tr w:rsidR="00FF6A40" w:rsidRPr="00FF6A40" w14:paraId="35C3F41A" w14:textId="77777777" w:rsidTr="00FF6A40">
        <w:trPr>
          <w:divId w:val="1221987304"/>
        </w:trPr>
        <w:tc>
          <w:tcPr>
            <w:tcW w:w="3440" w:type="dxa"/>
          </w:tcPr>
          <w:p w14:paraId="40167E6D" w14:textId="77777777" w:rsidR="00FF6A40" w:rsidRPr="00FF6A40" w:rsidRDefault="00FF6A40" w:rsidP="00BE1CE4">
            <w:pPr>
              <w:rPr>
                <w:lang w:val="sr-Cyrl-RS"/>
              </w:rPr>
            </w:pPr>
            <w:r w:rsidRPr="00FF6A40">
              <w:rPr>
                <w:sz w:val="20"/>
                <w:szCs w:val="20"/>
                <w:lang w:val="sr-Cyrl-RS"/>
              </w:rPr>
              <w:t>Изазови у примени новог правног оквира услед постојеће неуједначености и обухвата правног оквира који уређује пословање државних предузећа</w:t>
            </w:r>
          </w:p>
        </w:tc>
        <w:tc>
          <w:tcPr>
            <w:tcW w:w="2124" w:type="dxa"/>
          </w:tcPr>
          <w:p w14:paraId="39FD0193" w14:textId="77777777" w:rsidR="00FF6A40" w:rsidRPr="00FF6A40" w:rsidRDefault="00FF6A40" w:rsidP="00BE1CE4">
            <w:pPr>
              <w:jc w:val="center"/>
              <w:rPr>
                <w:lang w:val="sr-Cyrl-RS"/>
              </w:rPr>
            </w:pPr>
            <w:r w:rsidRPr="00FF6A40">
              <w:rPr>
                <w:sz w:val="20"/>
                <w:szCs w:val="20"/>
                <w:lang w:val="sr-Cyrl-RS"/>
              </w:rPr>
              <w:t>Средња</w:t>
            </w:r>
          </w:p>
        </w:tc>
        <w:tc>
          <w:tcPr>
            <w:tcW w:w="3457" w:type="dxa"/>
          </w:tcPr>
          <w:p w14:paraId="3A324669" w14:textId="77777777" w:rsidR="00FF6A40" w:rsidRPr="00FF6A40" w:rsidRDefault="00FF6A40" w:rsidP="00FF6A40">
            <w:pPr>
              <w:rPr>
                <w:lang w:val="sr-Cyrl-RS"/>
              </w:rPr>
            </w:pPr>
            <w:r w:rsidRPr="00FF6A40">
              <w:rPr>
                <w:sz w:val="20"/>
                <w:szCs w:val="20"/>
                <w:lang w:val="sr-Cyrl-RS"/>
              </w:rPr>
              <w:t>Сарадња са надлежним министарствима и органима</w:t>
            </w:r>
          </w:p>
        </w:tc>
      </w:tr>
      <w:tr w:rsidR="00FF6A40" w:rsidRPr="00FF6A40" w14:paraId="03439936" w14:textId="77777777" w:rsidTr="00FF6A40">
        <w:trPr>
          <w:divId w:val="1221987304"/>
        </w:trPr>
        <w:tc>
          <w:tcPr>
            <w:tcW w:w="3440" w:type="dxa"/>
          </w:tcPr>
          <w:p w14:paraId="397847A3" w14:textId="77777777" w:rsidR="00FF6A40" w:rsidRPr="00FF6A40" w:rsidRDefault="00FF6A40" w:rsidP="00FF6A40">
            <w:pPr>
              <w:rPr>
                <w:lang w:val="sr-Cyrl-RS"/>
              </w:rPr>
            </w:pPr>
            <w:r w:rsidRPr="00EE5A74">
              <w:rPr>
                <w:sz w:val="20"/>
                <w:szCs w:val="20"/>
                <w:lang w:val="sr-Cyrl-RS"/>
              </w:rPr>
              <w:t>Неадекватна примена Закона о управљању привредним друштвима која су у власништву Републике Србије</w:t>
            </w:r>
          </w:p>
        </w:tc>
        <w:tc>
          <w:tcPr>
            <w:tcW w:w="2124" w:type="dxa"/>
          </w:tcPr>
          <w:p w14:paraId="566108E9" w14:textId="77777777" w:rsidR="00FF6A40" w:rsidRPr="00FF6A40" w:rsidRDefault="00FF6A40" w:rsidP="00BE1CE4">
            <w:pPr>
              <w:jc w:val="center"/>
              <w:rPr>
                <w:lang w:val="sr-Cyrl-RS"/>
              </w:rPr>
            </w:pPr>
            <w:r w:rsidRPr="00FF6A40">
              <w:rPr>
                <w:sz w:val="20"/>
                <w:szCs w:val="20"/>
                <w:lang w:val="sr-Cyrl-RS"/>
              </w:rPr>
              <w:t>Средња</w:t>
            </w:r>
          </w:p>
        </w:tc>
        <w:tc>
          <w:tcPr>
            <w:tcW w:w="3457" w:type="dxa"/>
          </w:tcPr>
          <w:p w14:paraId="639FC489" w14:textId="77777777" w:rsidR="00FF6A40" w:rsidRPr="00FF6A40" w:rsidRDefault="00FF6A40" w:rsidP="00FF6A40">
            <w:pPr>
              <w:rPr>
                <w:lang w:val="sr-Cyrl-RS"/>
              </w:rPr>
            </w:pPr>
            <w:r w:rsidRPr="00FF6A40">
              <w:rPr>
                <w:sz w:val="20"/>
                <w:szCs w:val="20"/>
                <w:lang w:val="sr-Cyrl-RS"/>
              </w:rPr>
              <w:t>Сарадња са надлежним министарствима, органима и државним предузећима.</w:t>
            </w:r>
          </w:p>
        </w:tc>
      </w:tr>
      <w:tr w:rsidR="00FF6A40" w:rsidRPr="00FF6A40" w14:paraId="5ECE1110" w14:textId="77777777" w:rsidTr="00FF6A40">
        <w:trPr>
          <w:divId w:val="1221987304"/>
        </w:trPr>
        <w:tc>
          <w:tcPr>
            <w:tcW w:w="3440" w:type="dxa"/>
          </w:tcPr>
          <w:p w14:paraId="53594D23" w14:textId="77777777" w:rsidR="00FF6A40" w:rsidRPr="00FF6A40" w:rsidRDefault="00FF6A40" w:rsidP="00BE1CE4">
            <w:pPr>
              <w:rPr>
                <w:lang w:val="sr-Cyrl-RS"/>
              </w:rPr>
            </w:pPr>
            <w:r w:rsidRPr="00FF6A40">
              <w:rPr>
                <w:sz w:val="20"/>
                <w:szCs w:val="20"/>
                <w:lang w:val="sr-Cyrl-RS"/>
              </w:rPr>
              <w:t>Немогућност запошљавања недостајућег кадра/изостанак одобрења за запошљавање у Министарству привреде</w:t>
            </w:r>
          </w:p>
        </w:tc>
        <w:tc>
          <w:tcPr>
            <w:tcW w:w="2124" w:type="dxa"/>
          </w:tcPr>
          <w:p w14:paraId="23F10B1D" w14:textId="77777777" w:rsidR="00FF6A40" w:rsidRPr="00FF6A40" w:rsidRDefault="00FF6A40" w:rsidP="00BE1CE4">
            <w:pPr>
              <w:jc w:val="center"/>
              <w:rPr>
                <w:lang w:val="sr-Cyrl-RS"/>
              </w:rPr>
            </w:pPr>
            <w:r w:rsidRPr="00FF6A40">
              <w:rPr>
                <w:sz w:val="20"/>
                <w:szCs w:val="20"/>
                <w:lang w:val="sr-Cyrl-RS"/>
              </w:rPr>
              <w:t>Средња</w:t>
            </w:r>
          </w:p>
        </w:tc>
        <w:tc>
          <w:tcPr>
            <w:tcW w:w="3457" w:type="dxa"/>
          </w:tcPr>
          <w:p w14:paraId="71442861" w14:textId="77777777" w:rsidR="00FF6A40" w:rsidRPr="00FF6A40" w:rsidRDefault="00FF6A40" w:rsidP="00FF6A40">
            <w:pPr>
              <w:rPr>
                <w:lang w:val="sr-Cyrl-RS"/>
              </w:rPr>
            </w:pPr>
            <w:r w:rsidRPr="00FF6A40">
              <w:rPr>
                <w:sz w:val="20"/>
                <w:szCs w:val="20"/>
                <w:lang w:val="sr-Cyrl-RS"/>
              </w:rPr>
              <w:t>Систематизовати и попунити радна места различитих образовних профила.</w:t>
            </w:r>
          </w:p>
        </w:tc>
      </w:tr>
      <w:tr w:rsidR="00FF6A40" w:rsidRPr="00FF6A40" w14:paraId="53A96E96" w14:textId="77777777" w:rsidTr="00FF6A40">
        <w:trPr>
          <w:divId w:val="1221987304"/>
        </w:trPr>
        <w:tc>
          <w:tcPr>
            <w:tcW w:w="3440" w:type="dxa"/>
          </w:tcPr>
          <w:p w14:paraId="22718E85" w14:textId="77777777" w:rsidR="00FF6A40" w:rsidRPr="00FF6A40" w:rsidRDefault="00FF6A40" w:rsidP="00FF6A40">
            <w:pPr>
              <w:rPr>
                <w:lang w:val="sr-Cyrl-RS"/>
              </w:rPr>
            </w:pPr>
            <w:r w:rsidRPr="00FF6A40">
              <w:rPr>
                <w:sz w:val="20"/>
                <w:szCs w:val="20"/>
                <w:lang w:val="sr-Cyrl-RS"/>
              </w:rPr>
              <w:t>Недовољни капацитети у области која се односи на спровођење прекршајног поступка</w:t>
            </w:r>
          </w:p>
        </w:tc>
        <w:tc>
          <w:tcPr>
            <w:tcW w:w="2124" w:type="dxa"/>
          </w:tcPr>
          <w:p w14:paraId="797559E2" w14:textId="77777777" w:rsidR="00FF6A40" w:rsidRPr="00FF6A40" w:rsidRDefault="00FF6A40" w:rsidP="00BE1CE4">
            <w:pPr>
              <w:jc w:val="center"/>
              <w:rPr>
                <w:lang w:val="sr-Cyrl-RS"/>
              </w:rPr>
            </w:pPr>
            <w:r w:rsidRPr="00FF6A40">
              <w:rPr>
                <w:sz w:val="20"/>
                <w:szCs w:val="20"/>
                <w:lang w:val="sr-Cyrl-RS"/>
              </w:rPr>
              <w:t>Средња</w:t>
            </w:r>
          </w:p>
        </w:tc>
        <w:tc>
          <w:tcPr>
            <w:tcW w:w="3457" w:type="dxa"/>
          </w:tcPr>
          <w:p w14:paraId="26061D94" w14:textId="77777777" w:rsidR="00FF6A40" w:rsidRPr="00FF6A40" w:rsidRDefault="00FF6A40" w:rsidP="00FF6A40">
            <w:pPr>
              <w:rPr>
                <w:lang w:val="sr-Cyrl-RS"/>
              </w:rPr>
            </w:pPr>
            <w:r w:rsidRPr="00FF6A40">
              <w:rPr>
                <w:sz w:val="20"/>
                <w:szCs w:val="20"/>
                <w:lang w:val="sr-Cyrl-RS"/>
              </w:rPr>
              <w:t>Континуирано унапређење капацитета кроз обуке и ново запошљавање.</w:t>
            </w:r>
          </w:p>
        </w:tc>
      </w:tr>
    </w:tbl>
    <w:p w14:paraId="260456B2" w14:textId="1AE937F5" w:rsidR="00BE1CE4" w:rsidRPr="00724B6F" w:rsidRDefault="00BE1CE4" w:rsidP="00724B6F">
      <w:pPr>
        <w:keepNext/>
        <w:keepLines/>
        <w:spacing w:before="200" w:after="120"/>
        <w:jc w:val="both"/>
        <w:outlineLvl w:val="2"/>
        <w:divId w:val="1221987304"/>
        <w:rPr>
          <w:rFonts w:eastAsiaTheme="majorEastAsia" w:cstheme="majorBidi"/>
          <w:b/>
          <w:szCs w:val="22"/>
          <w:u w:val="single"/>
          <w:lang w:val="sr-Cyrl-RS"/>
        </w:rPr>
      </w:pPr>
      <w:bookmarkStart w:id="42" w:name="_Toc154064113"/>
      <w:r w:rsidRPr="00724B6F">
        <w:rPr>
          <w:rFonts w:eastAsiaTheme="majorEastAsia" w:cstheme="majorBidi"/>
          <w:b/>
          <w:szCs w:val="22"/>
          <w:u w:val="single"/>
          <w:lang w:val="sr-Cyrl-RS"/>
        </w:rPr>
        <w:t>СТРУКТУРНА РЕФОРМА 2:</w:t>
      </w:r>
      <w:r w:rsidRPr="00724B6F">
        <w:rPr>
          <w:rFonts w:eastAsiaTheme="majorEastAsia" w:cstheme="majorBidi"/>
          <w:b/>
          <w:szCs w:val="22"/>
          <w:lang w:val="sr-Cyrl-RS"/>
        </w:rPr>
        <w:t xml:space="preserve"> УНАПРЕЂЕЊЕ РЕГУЛАТОРНОГ ОКВИРА И ИНФРАСТРУКТУРЕ ЗА РАЗВОЈ ЕКОНОМИЈЕ ЗАСНОВАНЕ НА ЗНАЊУ</w:t>
      </w:r>
      <w:bookmarkEnd w:id="42"/>
    </w:p>
    <w:p w14:paraId="0F7EBB37" w14:textId="69BAEB44" w:rsidR="00BE1CE4" w:rsidRPr="00BE1CE4" w:rsidRDefault="00121E89" w:rsidP="00F31467">
      <w:pPr>
        <w:spacing w:after="60"/>
        <w:jc w:val="both"/>
        <w:divId w:val="1221987304"/>
        <w:rPr>
          <w:lang w:val="sr-Cyrl-RS"/>
        </w:rPr>
      </w:pPr>
      <w:r>
        <w:rPr>
          <w:b/>
          <w:lang w:val="sr-Latn-RS"/>
        </w:rPr>
        <w:t xml:space="preserve">1. </w:t>
      </w:r>
      <w:r w:rsidR="00BE1CE4" w:rsidRPr="00BE1CE4">
        <w:rPr>
          <w:b/>
          <w:lang w:val="sr-Cyrl-RS"/>
        </w:rPr>
        <w:t>Опис структурне реформе</w:t>
      </w:r>
    </w:p>
    <w:p w14:paraId="0BE0EA93"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t>Циљ структурне реформе је креирање ефикасне привреде засноване на знању, способне да развија и пласира врхунске иновативне производе и услуге који су конкурентни на глобалном тржишту.</w:t>
      </w:r>
    </w:p>
    <w:p w14:paraId="4E93C8B7"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t xml:space="preserve">У вези са реализацијом постављеног циља, ради се на изградњи БИО4 Кампуса, изградњи нових научно-технолошких паркова и проширењу постојећих, на пружању подршке пројектима Ложионица, Иновациони дистрикт и </w:t>
      </w:r>
      <w:r w:rsidRPr="00BE1CE4">
        <w:rPr>
          <w:rStyle w:val="Emphasis"/>
          <w:lang w:val="sr-Cyrl-RS"/>
        </w:rPr>
        <w:t>Smart City</w:t>
      </w:r>
      <w:r w:rsidRPr="00BE1CE4">
        <w:rPr>
          <w:lang w:val="sr-Cyrl-RS"/>
        </w:rPr>
        <w:t xml:space="preserve">, укључујући и </w:t>
      </w:r>
      <w:r w:rsidRPr="00BE1CE4">
        <w:rPr>
          <w:rStyle w:val="Emphasis"/>
          <w:lang w:val="sr-Cyrl-RS"/>
        </w:rPr>
        <w:t xml:space="preserve">GovTech </w:t>
      </w:r>
      <w:r w:rsidRPr="00BE1CE4">
        <w:rPr>
          <w:lang w:val="sr-Cyrl-RS"/>
        </w:rPr>
        <w:t>програм Фонда за иновациону делатност, као и унапређењу регулативе за аутономну вожњу у Србији. Описане активности значајне су са становишта унапређења начина функционисања тржишне економије, која је ресурсно ефикасна и конкурентна, посебно у домену пружања подршке развоју стартапова.</w:t>
      </w:r>
    </w:p>
    <w:p w14:paraId="168800FB"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t>Структурна реформа састоји се из четири мере:</w:t>
      </w:r>
    </w:p>
    <w:p w14:paraId="7A9A5141" w14:textId="77777777" w:rsidR="00BE1CE4" w:rsidRPr="00BE1CE4" w:rsidRDefault="00BE1CE4" w:rsidP="00BE1CE4">
      <w:pPr>
        <w:pStyle w:val="NormalWeb"/>
        <w:spacing w:before="0" w:beforeAutospacing="0" w:after="60" w:afterAutospacing="0"/>
        <w:jc w:val="both"/>
        <w:divId w:val="1221987304"/>
        <w:rPr>
          <w:lang w:val="sr-Cyrl-RS"/>
        </w:rPr>
      </w:pPr>
      <w:r w:rsidRPr="00BE1CE4">
        <w:rPr>
          <w:rStyle w:val="Strong"/>
          <w:lang w:val="sr-Cyrl-RS"/>
        </w:rPr>
        <w:t>Мера 1 - Стварање услова за развој бионаука и биоекономије кроз изградњу БИО4 Кампуса</w:t>
      </w:r>
    </w:p>
    <w:p w14:paraId="0D2C3409"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t>Циљ ове мере је пружање подршке интензивном развоју у областима биотехнологије, биомедицине, биоинформатике и биодиверзитета. БИО4 Кампус је платформа за подстицање сарадње и повезивање са истраживачком и пословном заједницом у овим областима, на државном и међународном нивоу. Изградњом БИО4 Кампуса, биће створена прилика за концентрацију људи, мултидисциплинарних експертиза најмодернијих технологија и инфраструктуре (факултети, институти, научно-технолошки паркови, итд.) у областима биотехнологије, биомедицине, биоинформатике и биодиверзитета. БИО4 Кампус ће бити први овакав кампус у ширем региону и препозната тачка на глобалној мапи развоја у овој области. Завршетак активности на изградњи БИО4 Кампуса предвиђен је током 2026. године.</w:t>
      </w:r>
    </w:p>
    <w:p w14:paraId="73D4F5D6" w14:textId="77777777" w:rsidR="00BE1CE4" w:rsidRPr="00BE1CE4" w:rsidRDefault="00BE1CE4" w:rsidP="00BE1CE4">
      <w:pPr>
        <w:pStyle w:val="NormalWeb"/>
        <w:spacing w:before="0" w:beforeAutospacing="0" w:after="60" w:afterAutospacing="0"/>
        <w:jc w:val="both"/>
        <w:divId w:val="1221987304"/>
        <w:rPr>
          <w:lang w:val="sr-Cyrl-RS"/>
        </w:rPr>
      </w:pPr>
      <w:r w:rsidRPr="00BE1CE4">
        <w:rPr>
          <w:rStyle w:val="Strong"/>
          <w:lang w:val="sr-Cyrl-RS"/>
        </w:rPr>
        <w:t>Мера 2 - Развој стартап екосистема</w:t>
      </w:r>
    </w:p>
    <w:p w14:paraId="4BE81844"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lastRenderedPageBreak/>
        <w:t>Циљ мере је јачање инфраструктурне мреже подршке стартаповима у свим фазама развоја кроз проширење постојећих, односно изградњом нових НТП. GovTech програм има за циљ да обезбеди платформу за сарадњу између јавног сектора и иновативних субјеката, као и да подстакне коришћење нових технологија у решавању сложених изазова са којима се јавни сектор свакодневно сусреће. Процес имплементације GovTech програма планиран је у периоду од 18 месеци, почевши од 2024. године.</w:t>
      </w:r>
    </w:p>
    <w:p w14:paraId="21F7B68E" w14:textId="77777777" w:rsidR="00BE1CE4" w:rsidRPr="00BE1CE4" w:rsidRDefault="00BE1CE4" w:rsidP="00BE1CE4">
      <w:pPr>
        <w:pStyle w:val="NormalWeb"/>
        <w:spacing w:before="0" w:beforeAutospacing="0" w:after="60" w:afterAutospacing="0"/>
        <w:jc w:val="both"/>
        <w:divId w:val="1221987304"/>
        <w:rPr>
          <w:lang w:val="sr-Cyrl-RS"/>
        </w:rPr>
      </w:pPr>
      <w:r w:rsidRPr="00BE1CE4">
        <w:rPr>
          <w:rStyle w:val="Strong"/>
          <w:lang w:val="sr-Cyrl-RS"/>
        </w:rPr>
        <w:t>Мера 3 - Подршка развоју талената и креативних индустрија даљим развојем мултифункционалног иновативно креативног центра Ложионица</w:t>
      </w:r>
    </w:p>
    <w:p w14:paraId="372334DC"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t>Циљ мере је успостављање јединственог простора осмишљеног тако да пружи сву неопходну (техничку) подршку развоју талената и креативних индустрија. Мултифункционални центар Ложионица представља креативни хаб, пројектован тако да омогући: локално и интернационално умрежавање, едукације кроз преношење знања, презентовање примера добре праксе и могућност тестирања идеја и решења, као и њихову презентацију заинтересованим привредним субјектима, појединцима, групама и организацијама.</w:t>
      </w:r>
    </w:p>
    <w:p w14:paraId="5CAFBC81" w14:textId="77777777" w:rsidR="00BE1CE4" w:rsidRPr="00BE1CE4" w:rsidRDefault="00BE1CE4" w:rsidP="00BE1CE4">
      <w:pPr>
        <w:pStyle w:val="NormalWeb"/>
        <w:spacing w:before="0" w:beforeAutospacing="0" w:after="60" w:afterAutospacing="0"/>
        <w:jc w:val="both"/>
        <w:divId w:val="1221987304"/>
        <w:rPr>
          <w:lang w:val="sr-Cyrl-RS"/>
        </w:rPr>
      </w:pPr>
      <w:r w:rsidRPr="00BE1CE4">
        <w:rPr>
          <w:rStyle w:val="Strong"/>
          <w:lang w:val="sr-Cyrl-RS"/>
        </w:rPr>
        <w:t>Мера 4 - Успостављање инфраструктуре и окружења за креирање и примену иновативних ИТ решења</w:t>
      </w:r>
    </w:p>
    <w:p w14:paraId="5CDF7FDF"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t xml:space="preserve">Циљ мере је боље и квалитетније функционисање јединица локалне самоуправе (ЈЛС) употребом иновативних ИТ решења. Предложена мера подразумева две компоненте: Пројекат Smart City и изградњу Иновационог дистрикта у Крагујевцу. Иновациони дистрикт, у оквиру Државног дата центра, пружиће могућност за развој у више области, пре свега сајбер безбедности. Иновативна решења, заснована на </w:t>
      </w:r>
      <w:r w:rsidRPr="003C6CE9">
        <w:rPr>
          <w:i/>
        </w:rPr>
        <w:t>cloud</w:t>
      </w:r>
      <w:r w:rsidRPr="00BE1CE4">
        <w:rPr>
          <w:lang w:val="sr-Cyrl-RS"/>
        </w:rPr>
        <w:t xml:space="preserve"> технологијама и оријентисана ка одрживом развоју, биће креирана кроз пројекат Smart City, док ће унапређење релевантног регулаторног оквира створити услове за развој и тестирање аутономних возила у Републици Србији.</w:t>
      </w:r>
    </w:p>
    <w:p w14:paraId="05397425" w14:textId="1CBE1A2D" w:rsidR="00BE1CE4" w:rsidRPr="00BE1CE4" w:rsidRDefault="00121E89" w:rsidP="00F31467">
      <w:pPr>
        <w:spacing w:after="60"/>
        <w:jc w:val="both"/>
        <w:divId w:val="1221987304"/>
        <w:rPr>
          <w:lang w:val="sr-Cyrl-RS"/>
        </w:rPr>
      </w:pPr>
      <w:r>
        <w:rPr>
          <w:b/>
          <w:lang w:val="sr-Latn-RS"/>
        </w:rPr>
        <w:t xml:space="preserve">2. </w:t>
      </w:r>
      <w:r w:rsidR="00BE1CE4" w:rsidRPr="00BE1CE4">
        <w:rPr>
          <w:b/>
          <w:lang w:val="sr-Cyrl-RS"/>
        </w:rPr>
        <w:t>Планиране активности по годинама</w:t>
      </w:r>
    </w:p>
    <w:tbl>
      <w:tblPr>
        <w:tblStyle w:val="TableGrid"/>
        <w:tblW w:w="9163" w:type="dxa"/>
        <w:tblInd w:w="-5" w:type="dxa"/>
        <w:tblBorders>
          <w:insideH w:val="single" w:sz="2" w:space="1" w:color="000000"/>
        </w:tblBorders>
        <w:tblLook w:val="04A0" w:firstRow="1" w:lastRow="0" w:firstColumn="1" w:lastColumn="0" w:noHBand="0" w:noVBand="1"/>
      </w:tblPr>
      <w:tblGrid>
        <w:gridCol w:w="831"/>
        <w:gridCol w:w="3100"/>
        <w:gridCol w:w="436"/>
        <w:gridCol w:w="436"/>
        <w:gridCol w:w="436"/>
        <w:gridCol w:w="436"/>
        <w:gridCol w:w="436"/>
        <w:gridCol w:w="436"/>
        <w:gridCol w:w="436"/>
        <w:gridCol w:w="436"/>
        <w:gridCol w:w="436"/>
        <w:gridCol w:w="436"/>
        <w:gridCol w:w="436"/>
        <w:gridCol w:w="436"/>
      </w:tblGrid>
      <w:tr w:rsidR="00BE1CE4" w:rsidRPr="00BE1CE4" w14:paraId="585C65DD" w14:textId="77777777" w:rsidTr="00655F26">
        <w:trPr>
          <w:divId w:val="1221987304"/>
          <w:tblHeader/>
        </w:trPr>
        <w:tc>
          <w:tcPr>
            <w:tcW w:w="831" w:type="dxa"/>
            <w:vMerge w:val="restart"/>
            <w:vAlign w:val="center"/>
          </w:tcPr>
          <w:p w14:paraId="082952A9" w14:textId="77777777" w:rsidR="00BE1CE4" w:rsidRPr="00BE1CE4" w:rsidRDefault="00BE1CE4" w:rsidP="003C6CE9">
            <w:pPr>
              <w:jc w:val="center"/>
              <w:rPr>
                <w:lang w:val="sr-Cyrl-RS"/>
              </w:rPr>
            </w:pPr>
            <w:r w:rsidRPr="00BE1CE4">
              <w:rPr>
                <w:b/>
                <w:sz w:val="20"/>
                <w:szCs w:val="20"/>
                <w:lang w:val="sr-Cyrl-RS"/>
              </w:rPr>
              <w:t>РБ</w:t>
            </w:r>
          </w:p>
        </w:tc>
        <w:tc>
          <w:tcPr>
            <w:tcW w:w="3100" w:type="dxa"/>
            <w:vMerge w:val="restart"/>
            <w:vAlign w:val="center"/>
          </w:tcPr>
          <w:p w14:paraId="3454DF1C" w14:textId="77777777" w:rsidR="00BE1CE4" w:rsidRPr="00BE1CE4" w:rsidRDefault="00BE1CE4" w:rsidP="003C6CE9">
            <w:pPr>
              <w:rPr>
                <w:lang w:val="sr-Cyrl-RS"/>
              </w:rPr>
            </w:pPr>
            <w:r w:rsidRPr="00BE1CE4">
              <w:rPr>
                <w:b/>
                <w:sz w:val="20"/>
                <w:szCs w:val="20"/>
                <w:lang w:val="sr-Cyrl-RS"/>
              </w:rPr>
              <w:t>Планиране активности</w:t>
            </w:r>
          </w:p>
        </w:tc>
        <w:tc>
          <w:tcPr>
            <w:tcW w:w="1744" w:type="dxa"/>
            <w:gridSpan w:val="4"/>
            <w:vAlign w:val="center"/>
          </w:tcPr>
          <w:p w14:paraId="36FFF41D" w14:textId="77777777" w:rsidR="00BE1CE4" w:rsidRPr="00BE1CE4" w:rsidRDefault="00BE1CE4" w:rsidP="003C6CE9">
            <w:pPr>
              <w:jc w:val="center"/>
              <w:rPr>
                <w:lang w:val="sr-Cyrl-RS"/>
              </w:rPr>
            </w:pPr>
            <w:r w:rsidRPr="00BE1CE4">
              <w:rPr>
                <w:b/>
                <w:sz w:val="20"/>
                <w:szCs w:val="20"/>
                <w:lang w:val="sr-Cyrl-RS"/>
              </w:rPr>
              <w:t>2024</w:t>
            </w:r>
          </w:p>
        </w:tc>
        <w:tc>
          <w:tcPr>
            <w:tcW w:w="1744" w:type="dxa"/>
            <w:gridSpan w:val="4"/>
            <w:vAlign w:val="center"/>
          </w:tcPr>
          <w:p w14:paraId="1444C631" w14:textId="77777777" w:rsidR="00BE1CE4" w:rsidRPr="00BE1CE4" w:rsidRDefault="00BE1CE4" w:rsidP="003C6CE9">
            <w:pPr>
              <w:jc w:val="center"/>
              <w:rPr>
                <w:lang w:val="sr-Cyrl-RS"/>
              </w:rPr>
            </w:pPr>
            <w:r w:rsidRPr="00BE1CE4">
              <w:rPr>
                <w:b/>
                <w:sz w:val="20"/>
                <w:szCs w:val="20"/>
                <w:lang w:val="sr-Cyrl-RS"/>
              </w:rPr>
              <w:t>2025</w:t>
            </w:r>
          </w:p>
        </w:tc>
        <w:tc>
          <w:tcPr>
            <w:tcW w:w="1744" w:type="dxa"/>
            <w:gridSpan w:val="4"/>
            <w:vAlign w:val="center"/>
          </w:tcPr>
          <w:p w14:paraId="2D740E7C" w14:textId="77777777" w:rsidR="00BE1CE4" w:rsidRPr="00BE1CE4" w:rsidRDefault="00BE1CE4" w:rsidP="003C6CE9">
            <w:pPr>
              <w:jc w:val="center"/>
              <w:rPr>
                <w:lang w:val="sr-Cyrl-RS"/>
              </w:rPr>
            </w:pPr>
            <w:r w:rsidRPr="00BE1CE4">
              <w:rPr>
                <w:b/>
                <w:sz w:val="20"/>
                <w:szCs w:val="20"/>
                <w:lang w:val="sr-Cyrl-RS"/>
              </w:rPr>
              <w:t>2026</w:t>
            </w:r>
          </w:p>
        </w:tc>
      </w:tr>
      <w:tr w:rsidR="00BE1CE4" w:rsidRPr="00BE1CE4" w14:paraId="72C5B866" w14:textId="77777777" w:rsidTr="00655F26">
        <w:trPr>
          <w:divId w:val="1221987304"/>
          <w:tblHeader/>
        </w:trPr>
        <w:tc>
          <w:tcPr>
            <w:tcW w:w="831" w:type="dxa"/>
            <w:vMerge/>
          </w:tcPr>
          <w:p w14:paraId="6BBCBFAD" w14:textId="77777777" w:rsidR="00BE1CE4" w:rsidRPr="00BE1CE4" w:rsidRDefault="00BE1CE4" w:rsidP="003C6CE9">
            <w:pPr>
              <w:rPr>
                <w:lang w:val="sr-Cyrl-RS"/>
              </w:rPr>
            </w:pPr>
          </w:p>
        </w:tc>
        <w:tc>
          <w:tcPr>
            <w:tcW w:w="3100" w:type="dxa"/>
            <w:vMerge/>
          </w:tcPr>
          <w:p w14:paraId="43123B5F" w14:textId="77777777" w:rsidR="00BE1CE4" w:rsidRPr="00BE1CE4" w:rsidRDefault="00BE1CE4" w:rsidP="003C6CE9">
            <w:pPr>
              <w:rPr>
                <w:lang w:val="sr-Cyrl-RS"/>
              </w:rPr>
            </w:pPr>
          </w:p>
        </w:tc>
        <w:tc>
          <w:tcPr>
            <w:tcW w:w="436" w:type="dxa"/>
          </w:tcPr>
          <w:p w14:paraId="2D7C782A" w14:textId="77777777" w:rsidR="00BE1CE4" w:rsidRPr="00BE1CE4" w:rsidRDefault="00BE1CE4" w:rsidP="003C6CE9">
            <w:pPr>
              <w:rPr>
                <w:lang w:val="sr-Cyrl-RS"/>
              </w:rPr>
            </w:pPr>
            <w:r w:rsidRPr="00BE1CE4">
              <w:rPr>
                <w:i/>
                <w:sz w:val="18"/>
                <w:szCs w:val="18"/>
                <w:lang w:val="sr-Cyrl-RS"/>
              </w:rPr>
              <w:t>Q1</w:t>
            </w:r>
          </w:p>
        </w:tc>
        <w:tc>
          <w:tcPr>
            <w:tcW w:w="436" w:type="dxa"/>
          </w:tcPr>
          <w:p w14:paraId="1B1AB622" w14:textId="77777777" w:rsidR="00BE1CE4" w:rsidRPr="00BE1CE4" w:rsidRDefault="00BE1CE4" w:rsidP="003C6CE9">
            <w:pPr>
              <w:rPr>
                <w:lang w:val="sr-Cyrl-RS"/>
              </w:rPr>
            </w:pPr>
            <w:r w:rsidRPr="00BE1CE4">
              <w:rPr>
                <w:i/>
                <w:sz w:val="18"/>
                <w:szCs w:val="18"/>
                <w:lang w:val="sr-Cyrl-RS"/>
              </w:rPr>
              <w:t>Q2</w:t>
            </w:r>
          </w:p>
        </w:tc>
        <w:tc>
          <w:tcPr>
            <w:tcW w:w="436" w:type="dxa"/>
          </w:tcPr>
          <w:p w14:paraId="6AC9E5C7" w14:textId="77777777" w:rsidR="00BE1CE4" w:rsidRPr="00BE1CE4" w:rsidRDefault="00BE1CE4" w:rsidP="003C6CE9">
            <w:pPr>
              <w:rPr>
                <w:lang w:val="sr-Cyrl-RS"/>
              </w:rPr>
            </w:pPr>
            <w:r w:rsidRPr="00BE1CE4">
              <w:rPr>
                <w:i/>
                <w:sz w:val="18"/>
                <w:szCs w:val="18"/>
                <w:lang w:val="sr-Cyrl-RS"/>
              </w:rPr>
              <w:t>Q3</w:t>
            </w:r>
          </w:p>
        </w:tc>
        <w:tc>
          <w:tcPr>
            <w:tcW w:w="436" w:type="dxa"/>
          </w:tcPr>
          <w:p w14:paraId="5E8102AB" w14:textId="77777777" w:rsidR="00BE1CE4" w:rsidRPr="00BE1CE4" w:rsidRDefault="00BE1CE4" w:rsidP="003C6CE9">
            <w:pPr>
              <w:rPr>
                <w:lang w:val="sr-Cyrl-RS"/>
              </w:rPr>
            </w:pPr>
            <w:r w:rsidRPr="00BE1CE4">
              <w:rPr>
                <w:i/>
                <w:sz w:val="18"/>
                <w:szCs w:val="18"/>
                <w:lang w:val="sr-Cyrl-RS"/>
              </w:rPr>
              <w:t>Q4</w:t>
            </w:r>
          </w:p>
        </w:tc>
        <w:tc>
          <w:tcPr>
            <w:tcW w:w="436" w:type="dxa"/>
          </w:tcPr>
          <w:p w14:paraId="1650523C" w14:textId="77777777" w:rsidR="00BE1CE4" w:rsidRPr="00BE1CE4" w:rsidRDefault="00BE1CE4" w:rsidP="003C6CE9">
            <w:pPr>
              <w:rPr>
                <w:lang w:val="sr-Cyrl-RS"/>
              </w:rPr>
            </w:pPr>
            <w:r w:rsidRPr="00BE1CE4">
              <w:rPr>
                <w:i/>
                <w:sz w:val="18"/>
                <w:szCs w:val="18"/>
                <w:lang w:val="sr-Cyrl-RS"/>
              </w:rPr>
              <w:t>Q1</w:t>
            </w:r>
          </w:p>
        </w:tc>
        <w:tc>
          <w:tcPr>
            <w:tcW w:w="436" w:type="dxa"/>
          </w:tcPr>
          <w:p w14:paraId="226F81CB" w14:textId="77777777" w:rsidR="00BE1CE4" w:rsidRPr="00BE1CE4" w:rsidRDefault="00BE1CE4" w:rsidP="003C6CE9">
            <w:pPr>
              <w:rPr>
                <w:lang w:val="sr-Cyrl-RS"/>
              </w:rPr>
            </w:pPr>
            <w:r w:rsidRPr="00BE1CE4">
              <w:rPr>
                <w:i/>
                <w:sz w:val="18"/>
                <w:szCs w:val="18"/>
                <w:lang w:val="sr-Cyrl-RS"/>
              </w:rPr>
              <w:t>Q2</w:t>
            </w:r>
          </w:p>
        </w:tc>
        <w:tc>
          <w:tcPr>
            <w:tcW w:w="436" w:type="dxa"/>
          </w:tcPr>
          <w:p w14:paraId="2AD312DA" w14:textId="77777777" w:rsidR="00BE1CE4" w:rsidRPr="00BE1CE4" w:rsidRDefault="00BE1CE4" w:rsidP="003C6CE9">
            <w:pPr>
              <w:rPr>
                <w:lang w:val="sr-Cyrl-RS"/>
              </w:rPr>
            </w:pPr>
            <w:r w:rsidRPr="00BE1CE4">
              <w:rPr>
                <w:i/>
                <w:sz w:val="18"/>
                <w:szCs w:val="18"/>
                <w:lang w:val="sr-Cyrl-RS"/>
              </w:rPr>
              <w:t>Q3</w:t>
            </w:r>
          </w:p>
        </w:tc>
        <w:tc>
          <w:tcPr>
            <w:tcW w:w="436" w:type="dxa"/>
          </w:tcPr>
          <w:p w14:paraId="7E870152" w14:textId="77777777" w:rsidR="00BE1CE4" w:rsidRPr="00BE1CE4" w:rsidRDefault="00BE1CE4" w:rsidP="003C6CE9">
            <w:pPr>
              <w:rPr>
                <w:lang w:val="sr-Cyrl-RS"/>
              </w:rPr>
            </w:pPr>
            <w:r w:rsidRPr="00BE1CE4">
              <w:rPr>
                <w:i/>
                <w:sz w:val="18"/>
                <w:szCs w:val="18"/>
                <w:lang w:val="sr-Cyrl-RS"/>
              </w:rPr>
              <w:t>Q4</w:t>
            </w:r>
          </w:p>
        </w:tc>
        <w:tc>
          <w:tcPr>
            <w:tcW w:w="436" w:type="dxa"/>
          </w:tcPr>
          <w:p w14:paraId="1C4A959C" w14:textId="77777777" w:rsidR="00BE1CE4" w:rsidRPr="00BE1CE4" w:rsidRDefault="00BE1CE4" w:rsidP="003C6CE9">
            <w:pPr>
              <w:rPr>
                <w:lang w:val="sr-Cyrl-RS"/>
              </w:rPr>
            </w:pPr>
            <w:r w:rsidRPr="00BE1CE4">
              <w:rPr>
                <w:i/>
                <w:sz w:val="18"/>
                <w:szCs w:val="18"/>
                <w:lang w:val="sr-Cyrl-RS"/>
              </w:rPr>
              <w:t>Q1</w:t>
            </w:r>
          </w:p>
        </w:tc>
        <w:tc>
          <w:tcPr>
            <w:tcW w:w="436" w:type="dxa"/>
          </w:tcPr>
          <w:p w14:paraId="745A4E05" w14:textId="77777777" w:rsidR="00BE1CE4" w:rsidRPr="00BE1CE4" w:rsidRDefault="00BE1CE4" w:rsidP="003C6CE9">
            <w:pPr>
              <w:rPr>
                <w:lang w:val="sr-Cyrl-RS"/>
              </w:rPr>
            </w:pPr>
            <w:r w:rsidRPr="00BE1CE4">
              <w:rPr>
                <w:i/>
                <w:sz w:val="18"/>
                <w:szCs w:val="18"/>
                <w:lang w:val="sr-Cyrl-RS"/>
              </w:rPr>
              <w:t>Q2</w:t>
            </w:r>
          </w:p>
        </w:tc>
        <w:tc>
          <w:tcPr>
            <w:tcW w:w="436" w:type="dxa"/>
          </w:tcPr>
          <w:p w14:paraId="4770198A" w14:textId="77777777" w:rsidR="00BE1CE4" w:rsidRPr="00BE1CE4" w:rsidRDefault="00BE1CE4" w:rsidP="003C6CE9">
            <w:pPr>
              <w:rPr>
                <w:lang w:val="sr-Cyrl-RS"/>
              </w:rPr>
            </w:pPr>
            <w:r w:rsidRPr="00BE1CE4">
              <w:rPr>
                <w:i/>
                <w:sz w:val="18"/>
                <w:szCs w:val="18"/>
                <w:lang w:val="sr-Cyrl-RS"/>
              </w:rPr>
              <w:t>Q3</w:t>
            </w:r>
          </w:p>
        </w:tc>
        <w:tc>
          <w:tcPr>
            <w:tcW w:w="436" w:type="dxa"/>
          </w:tcPr>
          <w:p w14:paraId="3290A990" w14:textId="77777777" w:rsidR="00BE1CE4" w:rsidRPr="00BE1CE4" w:rsidRDefault="00BE1CE4" w:rsidP="003C6CE9">
            <w:pPr>
              <w:rPr>
                <w:lang w:val="sr-Cyrl-RS"/>
              </w:rPr>
            </w:pPr>
            <w:r w:rsidRPr="00BE1CE4">
              <w:rPr>
                <w:i/>
                <w:sz w:val="18"/>
                <w:szCs w:val="18"/>
                <w:lang w:val="sr-Cyrl-RS"/>
              </w:rPr>
              <w:t>Q4</w:t>
            </w:r>
          </w:p>
        </w:tc>
      </w:tr>
      <w:tr w:rsidR="00BE1CE4" w:rsidRPr="00BE1CE4" w14:paraId="267F25BD" w14:textId="77777777" w:rsidTr="00C54320">
        <w:trPr>
          <w:divId w:val="1221987304"/>
        </w:trPr>
        <w:tc>
          <w:tcPr>
            <w:tcW w:w="831" w:type="dxa"/>
          </w:tcPr>
          <w:p w14:paraId="26401F03" w14:textId="77777777" w:rsidR="00BE1CE4" w:rsidRPr="00BE1CE4" w:rsidRDefault="00BE1CE4" w:rsidP="003C6CE9">
            <w:pPr>
              <w:rPr>
                <w:lang w:val="sr-Cyrl-RS"/>
              </w:rPr>
            </w:pPr>
          </w:p>
        </w:tc>
        <w:tc>
          <w:tcPr>
            <w:tcW w:w="3100" w:type="dxa"/>
          </w:tcPr>
          <w:p w14:paraId="04F2769B" w14:textId="77777777" w:rsidR="00BE1CE4" w:rsidRPr="00BE1CE4" w:rsidRDefault="00BE1CE4" w:rsidP="003C6CE9">
            <w:pPr>
              <w:rPr>
                <w:b/>
                <w:bCs/>
                <w:sz w:val="22"/>
                <w:szCs w:val="22"/>
                <w:lang w:val="sr-Cyrl-RS"/>
              </w:rPr>
            </w:pPr>
            <w:r w:rsidRPr="00BE1CE4">
              <w:rPr>
                <w:b/>
                <w:bCs/>
                <w:sz w:val="22"/>
                <w:szCs w:val="22"/>
                <w:lang w:val="sr-Cyrl-RS"/>
              </w:rPr>
              <w:t>Мера 1</w:t>
            </w:r>
          </w:p>
        </w:tc>
        <w:tc>
          <w:tcPr>
            <w:tcW w:w="436" w:type="dxa"/>
          </w:tcPr>
          <w:p w14:paraId="64BCDAD8" w14:textId="77777777" w:rsidR="00BE1CE4" w:rsidRPr="00BE1CE4" w:rsidRDefault="00BE1CE4" w:rsidP="003C6CE9">
            <w:pPr>
              <w:rPr>
                <w:i/>
                <w:sz w:val="18"/>
                <w:szCs w:val="18"/>
                <w:lang w:val="sr-Cyrl-RS"/>
              </w:rPr>
            </w:pPr>
          </w:p>
        </w:tc>
        <w:tc>
          <w:tcPr>
            <w:tcW w:w="436" w:type="dxa"/>
          </w:tcPr>
          <w:p w14:paraId="3C2475B3" w14:textId="77777777" w:rsidR="00BE1CE4" w:rsidRPr="00BE1CE4" w:rsidRDefault="00BE1CE4" w:rsidP="003C6CE9">
            <w:pPr>
              <w:rPr>
                <w:i/>
                <w:sz w:val="18"/>
                <w:szCs w:val="18"/>
                <w:lang w:val="sr-Cyrl-RS"/>
              </w:rPr>
            </w:pPr>
          </w:p>
        </w:tc>
        <w:tc>
          <w:tcPr>
            <w:tcW w:w="436" w:type="dxa"/>
          </w:tcPr>
          <w:p w14:paraId="5DC416B6" w14:textId="77777777" w:rsidR="00BE1CE4" w:rsidRPr="00BE1CE4" w:rsidRDefault="00BE1CE4" w:rsidP="003C6CE9">
            <w:pPr>
              <w:rPr>
                <w:i/>
                <w:sz w:val="18"/>
                <w:szCs w:val="18"/>
                <w:lang w:val="sr-Cyrl-RS"/>
              </w:rPr>
            </w:pPr>
          </w:p>
        </w:tc>
        <w:tc>
          <w:tcPr>
            <w:tcW w:w="436" w:type="dxa"/>
          </w:tcPr>
          <w:p w14:paraId="46A83748" w14:textId="77777777" w:rsidR="00BE1CE4" w:rsidRPr="00BE1CE4" w:rsidRDefault="00BE1CE4" w:rsidP="003C6CE9">
            <w:pPr>
              <w:rPr>
                <w:i/>
                <w:sz w:val="18"/>
                <w:szCs w:val="18"/>
                <w:lang w:val="sr-Cyrl-RS"/>
              </w:rPr>
            </w:pPr>
          </w:p>
        </w:tc>
        <w:tc>
          <w:tcPr>
            <w:tcW w:w="436" w:type="dxa"/>
          </w:tcPr>
          <w:p w14:paraId="3E5DA5F7" w14:textId="77777777" w:rsidR="00BE1CE4" w:rsidRPr="00BE1CE4" w:rsidRDefault="00BE1CE4" w:rsidP="003C6CE9">
            <w:pPr>
              <w:rPr>
                <w:i/>
                <w:sz w:val="18"/>
                <w:szCs w:val="18"/>
                <w:lang w:val="sr-Cyrl-RS"/>
              </w:rPr>
            </w:pPr>
          </w:p>
        </w:tc>
        <w:tc>
          <w:tcPr>
            <w:tcW w:w="436" w:type="dxa"/>
          </w:tcPr>
          <w:p w14:paraId="29B4C248" w14:textId="77777777" w:rsidR="00BE1CE4" w:rsidRPr="00BE1CE4" w:rsidRDefault="00BE1CE4" w:rsidP="003C6CE9">
            <w:pPr>
              <w:rPr>
                <w:i/>
                <w:sz w:val="18"/>
                <w:szCs w:val="18"/>
                <w:lang w:val="sr-Cyrl-RS"/>
              </w:rPr>
            </w:pPr>
          </w:p>
        </w:tc>
        <w:tc>
          <w:tcPr>
            <w:tcW w:w="436" w:type="dxa"/>
          </w:tcPr>
          <w:p w14:paraId="168E1DEC" w14:textId="77777777" w:rsidR="00BE1CE4" w:rsidRPr="00BE1CE4" w:rsidRDefault="00BE1CE4" w:rsidP="003C6CE9">
            <w:pPr>
              <w:rPr>
                <w:i/>
                <w:sz w:val="18"/>
                <w:szCs w:val="18"/>
                <w:lang w:val="sr-Cyrl-RS"/>
              </w:rPr>
            </w:pPr>
          </w:p>
        </w:tc>
        <w:tc>
          <w:tcPr>
            <w:tcW w:w="436" w:type="dxa"/>
          </w:tcPr>
          <w:p w14:paraId="651EB170" w14:textId="77777777" w:rsidR="00BE1CE4" w:rsidRPr="00BE1CE4" w:rsidRDefault="00BE1CE4" w:rsidP="003C6CE9">
            <w:pPr>
              <w:rPr>
                <w:i/>
                <w:sz w:val="18"/>
                <w:szCs w:val="18"/>
                <w:lang w:val="sr-Cyrl-RS"/>
              </w:rPr>
            </w:pPr>
          </w:p>
        </w:tc>
        <w:tc>
          <w:tcPr>
            <w:tcW w:w="436" w:type="dxa"/>
          </w:tcPr>
          <w:p w14:paraId="6589F332" w14:textId="77777777" w:rsidR="00BE1CE4" w:rsidRPr="00BE1CE4" w:rsidRDefault="00BE1CE4" w:rsidP="003C6CE9">
            <w:pPr>
              <w:rPr>
                <w:i/>
                <w:sz w:val="18"/>
                <w:szCs w:val="18"/>
                <w:lang w:val="sr-Cyrl-RS"/>
              </w:rPr>
            </w:pPr>
          </w:p>
        </w:tc>
        <w:tc>
          <w:tcPr>
            <w:tcW w:w="436" w:type="dxa"/>
          </w:tcPr>
          <w:p w14:paraId="7843B960" w14:textId="77777777" w:rsidR="00BE1CE4" w:rsidRPr="00BE1CE4" w:rsidRDefault="00BE1CE4" w:rsidP="003C6CE9">
            <w:pPr>
              <w:rPr>
                <w:i/>
                <w:sz w:val="18"/>
                <w:szCs w:val="18"/>
                <w:lang w:val="sr-Cyrl-RS"/>
              </w:rPr>
            </w:pPr>
          </w:p>
        </w:tc>
        <w:tc>
          <w:tcPr>
            <w:tcW w:w="436" w:type="dxa"/>
          </w:tcPr>
          <w:p w14:paraId="592B8D83" w14:textId="77777777" w:rsidR="00BE1CE4" w:rsidRPr="00BE1CE4" w:rsidRDefault="00BE1CE4" w:rsidP="003C6CE9">
            <w:pPr>
              <w:rPr>
                <w:i/>
                <w:sz w:val="18"/>
                <w:szCs w:val="18"/>
                <w:lang w:val="sr-Cyrl-RS"/>
              </w:rPr>
            </w:pPr>
          </w:p>
        </w:tc>
        <w:tc>
          <w:tcPr>
            <w:tcW w:w="436" w:type="dxa"/>
          </w:tcPr>
          <w:p w14:paraId="76E0BB52" w14:textId="77777777" w:rsidR="00BE1CE4" w:rsidRPr="00BE1CE4" w:rsidRDefault="00BE1CE4" w:rsidP="003C6CE9">
            <w:pPr>
              <w:rPr>
                <w:i/>
                <w:sz w:val="18"/>
                <w:szCs w:val="18"/>
                <w:lang w:val="sr-Cyrl-RS"/>
              </w:rPr>
            </w:pPr>
          </w:p>
        </w:tc>
      </w:tr>
      <w:tr w:rsidR="00BE1CE4" w:rsidRPr="00BE1CE4" w14:paraId="6BC182E9" w14:textId="77777777" w:rsidTr="00C54320">
        <w:trPr>
          <w:divId w:val="1221987304"/>
        </w:trPr>
        <w:tc>
          <w:tcPr>
            <w:tcW w:w="831" w:type="dxa"/>
          </w:tcPr>
          <w:p w14:paraId="76D77B54" w14:textId="77777777" w:rsidR="00BE1CE4" w:rsidRPr="00BE1CE4" w:rsidRDefault="00BE1CE4" w:rsidP="003C6CE9">
            <w:pPr>
              <w:jc w:val="center"/>
              <w:rPr>
                <w:b/>
                <w:bCs/>
                <w:lang w:val="sr-Cyrl-RS"/>
              </w:rPr>
            </w:pPr>
            <w:r w:rsidRPr="00BE1CE4">
              <w:rPr>
                <w:b/>
                <w:bCs/>
                <w:sz w:val="20"/>
                <w:szCs w:val="20"/>
                <w:lang w:val="sr-Cyrl-RS"/>
              </w:rPr>
              <w:t>1.</w:t>
            </w:r>
          </w:p>
        </w:tc>
        <w:tc>
          <w:tcPr>
            <w:tcW w:w="3100" w:type="dxa"/>
          </w:tcPr>
          <w:p w14:paraId="43A34425" w14:textId="77777777" w:rsidR="00BE1CE4" w:rsidRPr="00BE1CE4" w:rsidRDefault="00BE1CE4" w:rsidP="003C6CE9">
            <w:pPr>
              <w:rPr>
                <w:lang w:val="sr-Cyrl-RS"/>
              </w:rPr>
            </w:pPr>
            <w:r w:rsidRPr="00BE1CE4">
              <w:rPr>
                <w:sz w:val="20"/>
                <w:szCs w:val="20"/>
                <w:lang w:val="sr-Cyrl-RS"/>
              </w:rPr>
              <w:t>Изградња и међународна видљивост БИО4 Кампуса</w:t>
            </w:r>
          </w:p>
        </w:tc>
        <w:tc>
          <w:tcPr>
            <w:tcW w:w="436" w:type="dxa"/>
            <w:shd w:val="clear" w:color="auto" w:fill="D9D9D9"/>
          </w:tcPr>
          <w:p w14:paraId="697A1861" w14:textId="77777777" w:rsidR="00BE1CE4" w:rsidRPr="00BE1CE4" w:rsidRDefault="00BE1CE4" w:rsidP="003C6CE9">
            <w:pPr>
              <w:jc w:val="both"/>
              <w:rPr>
                <w:lang w:val="sr-Cyrl-RS"/>
              </w:rPr>
            </w:pPr>
          </w:p>
        </w:tc>
        <w:tc>
          <w:tcPr>
            <w:tcW w:w="436" w:type="dxa"/>
            <w:shd w:val="clear" w:color="auto" w:fill="D9D9D9"/>
          </w:tcPr>
          <w:p w14:paraId="0C063262" w14:textId="77777777" w:rsidR="00BE1CE4" w:rsidRPr="00BE1CE4" w:rsidRDefault="00BE1CE4" w:rsidP="003C6CE9">
            <w:pPr>
              <w:jc w:val="both"/>
              <w:rPr>
                <w:lang w:val="sr-Cyrl-RS"/>
              </w:rPr>
            </w:pPr>
          </w:p>
        </w:tc>
        <w:tc>
          <w:tcPr>
            <w:tcW w:w="436" w:type="dxa"/>
            <w:shd w:val="clear" w:color="auto" w:fill="D9D9D9"/>
          </w:tcPr>
          <w:p w14:paraId="64C797B7" w14:textId="77777777" w:rsidR="00BE1CE4" w:rsidRPr="00BE1CE4" w:rsidRDefault="00BE1CE4" w:rsidP="003C6CE9">
            <w:pPr>
              <w:jc w:val="both"/>
              <w:rPr>
                <w:lang w:val="sr-Cyrl-RS"/>
              </w:rPr>
            </w:pPr>
          </w:p>
        </w:tc>
        <w:tc>
          <w:tcPr>
            <w:tcW w:w="436" w:type="dxa"/>
            <w:shd w:val="clear" w:color="auto" w:fill="D9D9D9"/>
          </w:tcPr>
          <w:p w14:paraId="58143792" w14:textId="77777777" w:rsidR="00BE1CE4" w:rsidRPr="00BE1CE4" w:rsidRDefault="00BE1CE4" w:rsidP="003C6CE9">
            <w:pPr>
              <w:jc w:val="both"/>
              <w:rPr>
                <w:lang w:val="sr-Cyrl-RS"/>
              </w:rPr>
            </w:pPr>
          </w:p>
        </w:tc>
        <w:tc>
          <w:tcPr>
            <w:tcW w:w="436" w:type="dxa"/>
            <w:shd w:val="clear" w:color="auto" w:fill="D9D9D9"/>
          </w:tcPr>
          <w:p w14:paraId="1AA4D20E" w14:textId="77777777" w:rsidR="00BE1CE4" w:rsidRPr="00BE1CE4" w:rsidRDefault="00BE1CE4" w:rsidP="003C6CE9">
            <w:pPr>
              <w:jc w:val="both"/>
              <w:rPr>
                <w:lang w:val="sr-Cyrl-RS"/>
              </w:rPr>
            </w:pPr>
          </w:p>
        </w:tc>
        <w:tc>
          <w:tcPr>
            <w:tcW w:w="436" w:type="dxa"/>
            <w:shd w:val="clear" w:color="auto" w:fill="D9D9D9"/>
          </w:tcPr>
          <w:p w14:paraId="401B19C9" w14:textId="77777777" w:rsidR="00BE1CE4" w:rsidRPr="00BE1CE4" w:rsidRDefault="00BE1CE4" w:rsidP="003C6CE9">
            <w:pPr>
              <w:jc w:val="both"/>
              <w:rPr>
                <w:lang w:val="sr-Cyrl-RS"/>
              </w:rPr>
            </w:pPr>
          </w:p>
        </w:tc>
        <w:tc>
          <w:tcPr>
            <w:tcW w:w="436" w:type="dxa"/>
            <w:shd w:val="clear" w:color="auto" w:fill="D9D9D9"/>
          </w:tcPr>
          <w:p w14:paraId="6AB8FE6C" w14:textId="77777777" w:rsidR="00BE1CE4" w:rsidRPr="00BE1CE4" w:rsidRDefault="00BE1CE4" w:rsidP="003C6CE9">
            <w:pPr>
              <w:jc w:val="both"/>
              <w:rPr>
                <w:lang w:val="sr-Cyrl-RS"/>
              </w:rPr>
            </w:pPr>
          </w:p>
        </w:tc>
        <w:tc>
          <w:tcPr>
            <w:tcW w:w="436" w:type="dxa"/>
            <w:shd w:val="clear" w:color="auto" w:fill="D9D9D9"/>
          </w:tcPr>
          <w:p w14:paraId="56055D3C" w14:textId="77777777" w:rsidR="00BE1CE4" w:rsidRPr="00BE1CE4" w:rsidRDefault="00BE1CE4" w:rsidP="003C6CE9">
            <w:pPr>
              <w:jc w:val="both"/>
              <w:rPr>
                <w:lang w:val="sr-Cyrl-RS"/>
              </w:rPr>
            </w:pPr>
          </w:p>
        </w:tc>
        <w:tc>
          <w:tcPr>
            <w:tcW w:w="436" w:type="dxa"/>
            <w:shd w:val="clear" w:color="auto" w:fill="D9D9D9"/>
          </w:tcPr>
          <w:p w14:paraId="26D6A522" w14:textId="77777777" w:rsidR="00BE1CE4" w:rsidRPr="00BE1CE4" w:rsidRDefault="00BE1CE4" w:rsidP="003C6CE9">
            <w:pPr>
              <w:jc w:val="both"/>
              <w:rPr>
                <w:lang w:val="sr-Cyrl-RS"/>
              </w:rPr>
            </w:pPr>
          </w:p>
        </w:tc>
        <w:tc>
          <w:tcPr>
            <w:tcW w:w="436" w:type="dxa"/>
            <w:shd w:val="clear" w:color="auto" w:fill="D9D9D9"/>
          </w:tcPr>
          <w:p w14:paraId="1389D721" w14:textId="77777777" w:rsidR="00BE1CE4" w:rsidRPr="00BE1CE4" w:rsidRDefault="00BE1CE4" w:rsidP="003C6CE9">
            <w:pPr>
              <w:jc w:val="both"/>
              <w:rPr>
                <w:lang w:val="sr-Cyrl-RS"/>
              </w:rPr>
            </w:pPr>
          </w:p>
        </w:tc>
        <w:tc>
          <w:tcPr>
            <w:tcW w:w="436" w:type="dxa"/>
            <w:shd w:val="clear" w:color="auto" w:fill="D9D9D9"/>
          </w:tcPr>
          <w:p w14:paraId="2A0ED54C" w14:textId="77777777" w:rsidR="00BE1CE4" w:rsidRPr="00BE1CE4" w:rsidRDefault="00BE1CE4" w:rsidP="003C6CE9">
            <w:pPr>
              <w:jc w:val="both"/>
              <w:rPr>
                <w:lang w:val="sr-Cyrl-RS"/>
              </w:rPr>
            </w:pPr>
          </w:p>
        </w:tc>
        <w:tc>
          <w:tcPr>
            <w:tcW w:w="436" w:type="dxa"/>
            <w:shd w:val="clear" w:color="auto" w:fill="D9D9D9"/>
          </w:tcPr>
          <w:p w14:paraId="161982F4" w14:textId="77777777" w:rsidR="00BE1CE4" w:rsidRPr="00BE1CE4" w:rsidRDefault="00BE1CE4" w:rsidP="003C6CE9">
            <w:pPr>
              <w:jc w:val="both"/>
              <w:rPr>
                <w:lang w:val="sr-Cyrl-RS"/>
              </w:rPr>
            </w:pPr>
          </w:p>
        </w:tc>
      </w:tr>
      <w:tr w:rsidR="00BE1CE4" w:rsidRPr="00BE1CE4" w14:paraId="12321D7C" w14:textId="77777777" w:rsidTr="00C54320">
        <w:trPr>
          <w:divId w:val="1221987304"/>
        </w:trPr>
        <w:tc>
          <w:tcPr>
            <w:tcW w:w="831" w:type="dxa"/>
          </w:tcPr>
          <w:p w14:paraId="79C80E4A" w14:textId="77777777" w:rsidR="00BE1CE4" w:rsidRPr="00BE1CE4" w:rsidRDefault="00BE1CE4" w:rsidP="003C6CE9">
            <w:pPr>
              <w:jc w:val="center"/>
              <w:rPr>
                <w:b/>
                <w:bCs/>
                <w:lang w:val="sr-Cyrl-RS"/>
              </w:rPr>
            </w:pPr>
          </w:p>
        </w:tc>
        <w:tc>
          <w:tcPr>
            <w:tcW w:w="3100" w:type="dxa"/>
          </w:tcPr>
          <w:p w14:paraId="0AD93196" w14:textId="77777777" w:rsidR="00BE1CE4" w:rsidRPr="00BE1CE4" w:rsidRDefault="00BE1CE4" w:rsidP="003C6CE9">
            <w:pPr>
              <w:rPr>
                <w:b/>
                <w:bCs/>
                <w:sz w:val="22"/>
                <w:szCs w:val="22"/>
                <w:lang w:val="sr-Cyrl-RS"/>
              </w:rPr>
            </w:pPr>
            <w:r w:rsidRPr="00BE1CE4">
              <w:rPr>
                <w:b/>
                <w:bCs/>
                <w:sz w:val="22"/>
                <w:szCs w:val="22"/>
                <w:lang w:val="sr-Cyrl-RS"/>
              </w:rPr>
              <w:t>Мера 2</w:t>
            </w:r>
          </w:p>
        </w:tc>
        <w:tc>
          <w:tcPr>
            <w:tcW w:w="436" w:type="dxa"/>
          </w:tcPr>
          <w:p w14:paraId="494FEEFB" w14:textId="77777777" w:rsidR="00BE1CE4" w:rsidRPr="00BE1CE4" w:rsidRDefault="00BE1CE4" w:rsidP="003C6CE9">
            <w:pPr>
              <w:rPr>
                <w:i/>
                <w:sz w:val="18"/>
                <w:szCs w:val="18"/>
                <w:lang w:val="sr-Cyrl-RS"/>
              </w:rPr>
            </w:pPr>
          </w:p>
        </w:tc>
        <w:tc>
          <w:tcPr>
            <w:tcW w:w="436" w:type="dxa"/>
          </w:tcPr>
          <w:p w14:paraId="1A8FE276" w14:textId="77777777" w:rsidR="00BE1CE4" w:rsidRPr="00BE1CE4" w:rsidRDefault="00BE1CE4" w:rsidP="003C6CE9">
            <w:pPr>
              <w:rPr>
                <w:i/>
                <w:sz w:val="18"/>
                <w:szCs w:val="18"/>
                <w:lang w:val="sr-Cyrl-RS"/>
              </w:rPr>
            </w:pPr>
          </w:p>
        </w:tc>
        <w:tc>
          <w:tcPr>
            <w:tcW w:w="436" w:type="dxa"/>
          </w:tcPr>
          <w:p w14:paraId="1CEF8317" w14:textId="77777777" w:rsidR="00BE1CE4" w:rsidRPr="00BE1CE4" w:rsidRDefault="00BE1CE4" w:rsidP="003C6CE9">
            <w:pPr>
              <w:rPr>
                <w:i/>
                <w:sz w:val="18"/>
                <w:szCs w:val="18"/>
                <w:lang w:val="sr-Cyrl-RS"/>
              </w:rPr>
            </w:pPr>
          </w:p>
        </w:tc>
        <w:tc>
          <w:tcPr>
            <w:tcW w:w="436" w:type="dxa"/>
          </w:tcPr>
          <w:p w14:paraId="2B84C201" w14:textId="77777777" w:rsidR="00BE1CE4" w:rsidRPr="00BE1CE4" w:rsidRDefault="00BE1CE4" w:rsidP="003C6CE9">
            <w:pPr>
              <w:rPr>
                <w:i/>
                <w:sz w:val="18"/>
                <w:szCs w:val="18"/>
                <w:lang w:val="sr-Cyrl-RS"/>
              </w:rPr>
            </w:pPr>
          </w:p>
        </w:tc>
        <w:tc>
          <w:tcPr>
            <w:tcW w:w="436" w:type="dxa"/>
          </w:tcPr>
          <w:p w14:paraId="1F136021" w14:textId="77777777" w:rsidR="00BE1CE4" w:rsidRPr="00BE1CE4" w:rsidRDefault="00BE1CE4" w:rsidP="003C6CE9">
            <w:pPr>
              <w:rPr>
                <w:i/>
                <w:sz w:val="18"/>
                <w:szCs w:val="18"/>
                <w:lang w:val="sr-Cyrl-RS"/>
              </w:rPr>
            </w:pPr>
          </w:p>
        </w:tc>
        <w:tc>
          <w:tcPr>
            <w:tcW w:w="436" w:type="dxa"/>
          </w:tcPr>
          <w:p w14:paraId="455B9B91" w14:textId="77777777" w:rsidR="00BE1CE4" w:rsidRPr="00BE1CE4" w:rsidRDefault="00BE1CE4" w:rsidP="003C6CE9">
            <w:pPr>
              <w:rPr>
                <w:i/>
                <w:sz w:val="18"/>
                <w:szCs w:val="18"/>
                <w:lang w:val="sr-Cyrl-RS"/>
              </w:rPr>
            </w:pPr>
          </w:p>
        </w:tc>
        <w:tc>
          <w:tcPr>
            <w:tcW w:w="436" w:type="dxa"/>
          </w:tcPr>
          <w:p w14:paraId="666BF1C0" w14:textId="77777777" w:rsidR="00BE1CE4" w:rsidRPr="00BE1CE4" w:rsidRDefault="00BE1CE4" w:rsidP="003C6CE9">
            <w:pPr>
              <w:rPr>
                <w:i/>
                <w:sz w:val="18"/>
                <w:szCs w:val="18"/>
                <w:lang w:val="sr-Cyrl-RS"/>
              </w:rPr>
            </w:pPr>
          </w:p>
        </w:tc>
        <w:tc>
          <w:tcPr>
            <w:tcW w:w="436" w:type="dxa"/>
          </w:tcPr>
          <w:p w14:paraId="5626380D" w14:textId="77777777" w:rsidR="00BE1CE4" w:rsidRPr="00BE1CE4" w:rsidRDefault="00BE1CE4" w:rsidP="003C6CE9">
            <w:pPr>
              <w:rPr>
                <w:i/>
                <w:sz w:val="18"/>
                <w:szCs w:val="18"/>
                <w:lang w:val="sr-Cyrl-RS"/>
              </w:rPr>
            </w:pPr>
          </w:p>
        </w:tc>
        <w:tc>
          <w:tcPr>
            <w:tcW w:w="436" w:type="dxa"/>
          </w:tcPr>
          <w:p w14:paraId="13413ABE" w14:textId="77777777" w:rsidR="00BE1CE4" w:rsidRPr="00BE1CE4" w:rsidRDefault="00BE1CE4" w:rsidP="003C6CE9">
            <w:pPr>
              <w:rPr>
                <w:i/>
                <w:sz w:val="18"/>
                <w:szCs w:val="18"/>
                <w:lang w:val="sr-Cyrl-RS"/>
              </w:rPr>
            </w:pPr>
          </w:p>
        </w:tc>
        <w:tc>
          <w:tcPr>
            <w:tcW w:w="436" w:type="dxa"/>
          </w:tcPr>
          <w:p w14:paraId="487753B4" w14:textId="77777777" w:rsidR="00BE1CE4" w:rsidRPr="00BE1CE4" w:rsidRDefault="00BE1CE4" w:rsidP="003C6CE9">
            <w:pPr>
              <w:rPr>
                <w:i/>
                <w:sz w:val="18"/>
                <w:szCs w:val="18"/>
                <w:lang w:val="sr-Cyrl-RS"/>
              </w:rPr>
            </w:pPr>
          </w:p>
        </w:tc>
        <w:tc>
          <w:tcPr>
            <w:tcW w:w="436" w:type="dxa"/>
          </w:tcPr>
          <w:p w14:paraId="24D30193" w14:textId="77777777" w:rsidR="00BE1CE4" w:rsidRPr="00BE1CE4" w:rsidRDefault="00BE1CE4" w:rsidP="003C6CE9">
            <w:pPr>
              <w:rPr>
                <w:i/>
                <w:sz w:val="18"/>
                <w:szCs w:val="18"/>
                <w:lang w:val="sr-Cyrl-RS"/>
              </w:rPr>
            </w:pPr>
          </w:p>
        </w:tc>
        <w:tc>
          <w:tcPr>
            <w:tcW w:w="436" w:type="dxa"/>
          </w:tcPr>
          <w:p w14:paraId="4DF02E6E" w14:textId="77777777" w:rsidR="00BE1CE4" w:rsidRPr="00BE1CE4" w:rsidRDefault="00BE1CE4" w:rsidP="003C6CE9">
            <w:pPr>
              <w:rPr>
                <w:i/>
                <w:sz w:val="18"/>
                <w:szCs w:val="18"/>
                <w:lang w:val="sr-Cyrl-RS"/>
              </w:rPr>
            </w:pPr>
          </w:p>
        </w:tc>
      </w:tr>
      <w:tr w:rsidR="00BE1CE4" w:rsidRPr="00BE1CE4" w14:paraId="67F430CE" w14:textId="77777777" w:rsidTr="00C54320">
        <w:trPr>
          <w:divId w:val="1221987304"/>
        </w:trPr>
        <w:tc>
          <w:tcPr>
            <w:tcW w:w="831" w:type="dxa"/>
          </w:tcPr>
          <w:p w14:paraId="27A1EAA0" w14:textId="77777777" w:rsidR="00BE1CE4" w:rsidRPr="00BE1CE4" w:rsidRDefault="00BE1CE4" w:rsidP="003C6CE9">
            <w:pPr>
              <w:jc w:val="center"/>
              <w:rPr>
                <w:b/>
                <w:bCs/>
                <w:lang w:val="sr-Cyrl-RS"/>
              </w:rPr>
            </w:pPr>
            <w:r w:rsidRPr="00BE1CE4">
              <w:rPr>
                <w:b/>
                <w:bCs/>
                <w:sz w:val="20"/>
                <w:szCs w:val="20"/>
                <w:lang w:val="sr-Cyrl-RS"/>
              </w:rPr>
              <w:t>2.</w:t>
            </w:r>
          </w:p>
        </w:tc>
        <w:tc>
          <w:tcPr>
            <w:tcW w:w="3100" w:type="dxa"/>
          </w:tcPr>
          <w:p w14:paraId="09B2C808" w14:textId="77777777" w:rsidR="00BE1CE4" w:rsidRPr="00BE1CE4" w:rsidRDefault="00BE1CE4" w:rsidP="003C6CE9">
            <w:pPr>
              <w:rPr>
                <w:lang w:val="sr-Cyrl-RS"/>
              </w:rPr>
            </w:pPr>
            <w:r w:rsidRPr="00BE1CE4">
              <w:rPr>
                <w:sz w:val="20"/>
                <w:szCs w:val="20"/>
                <w:lang w:val="sr-Cyrl-RS"/>
              </w:rPr>
              <w:t>Проширење и унапређење инфраструктуре НТП Ниш, НТП Чачак и НТП Београд и РИТП Крушевац</w:t>
            </w:r>
          </w:p>
        </w:tc>
        <w:tc>
          <w:tcPr>
            <w:tcW w:w="436" w:type="dxa"/>
            <w:shd w:val="clear" w:color="auto" w:fill="D9D9D9"/>
          </w:tcPr>
          <w:p w14:paraId="2AB08E75" w14:textId="77777777" w:rsidR="00BE1CE4" w:rsidRPr="00BE1CE4" w:rsidRDefault="00BE1CE4" w:rsidP="003C6CE9">
            <w:pPr>
              <w:jc w:val="both"/>
              <w:rPr>
                <w:lang w:val="sr-Cyrl-RS"/>
              </w:rPr>
            </w:pPr>
          </w:p>
        </w:tc>
        <w:tc>
          <w:tcPr>
            <w:tcW w:w="436" w:type="dxa"/>
            <w:shd w:val="clear" w:color="auto" w:fill="D9D9D9"/>
          </w:tcPr>
          <w:p w14:paraId="5255F725" w14:textId="77777777" w:rsidR="00BE1CE4" w:rsidRPr="00BE1CE4" w:rsidRDefault="00BE1CE4" w:rsidP="003C6CE9">
            <w:pPr>
              <w:jc w:val="both"/>
              <w:rPr>
                <w:lang w:val="sr-Cyrl-RS"/>
              </w:rPr>
            </w:pPr>
          </w:p>
        </w:tc>
        <w:tc>
          <w:tcPr>
            <w:tcW w:w="436" w:type="dxa"/>
            <w:shd w:val="clear" w:color="auto" w:fill="D9D9D9"/>
          </w:tcPr>
          <w:p w14:paraId="46F71BB6" w14:textId="77777777" w:rsidR="00BE1CE4" w:rsidRPr="00BE1CE4" w:rsidRDefault="00BE1CE4" w:rsidP="003C6CE9">
            <w:pPr>
              <w:jc w:val="both"/>
              <w:rPr>
                <w:lang w:val="sr-Cyrl-RS"/>
              </w:rPr>
            </w:pPr>
          </w:p>
        </w:tc>
        <w:tc>
          <w:tcPr>
            <w:tcW w:w="436" w:type="dxa"/>
            <w:shd w:val="clear" w:color="auto" w:fill="D9D9D9"/>
          </w:tcPr>
          <w:p w14:paraId="10EEE3B8" w14:textId="77777777" w:rsidR="00BE1CE4" w:rsidRPr="00BE1CE4" w:rsidRDefault="00BE1CE4" w:rsidP="003C6CE9">
            <w:pPr>
              <w:jc w:val="both"/>
              <w:rPr>
                <w:lang w:val="sr-Cyrl-RS"/>
              </w:rPr>
            </w:pPr>
          </w:p>
        </w:tc>
        <w:tc>
          <w:tcPr>
            <w:tcW w:w="436" w:type="dxa"/>
            <w:shd w:val="clear" w:color="auto" w:fill="D9D9D9"/>
          </w:tcPr>
          <w:p w14:paraId="37A2D213" w14:textId="77777777" w:rsidR="00BE1CE4" w:rsidRPr="00BE1CE4" w:rsidRDefault="00BE1CE4" w:rsidP="003C6CE9">
            <w:pPr>
              <w:jc w:val="both"/>
              <w:rPr>
                <w:lang w:val="sr-Cyrl-RS"/>
              </w:rPr>
            </w:pPr>
          </w:p>
        </w:tc>
        <w:tc>
          <w:tcPr>
            <w:tcW w:w="436" w:type="dxa"/>
            <w:shd w:val="clear" w:color="auto" w:fill="D9D9D9"/>
          </w:tcPr>
          <w:p w14:paraId="7C6200A2" w14:textId="77777777" w:rsidR="00BE1CE4" w:rsidRPr="00BE1CE4" w:rsidRDefault="00BE1CE4" w:rsidP="003C6CE9">
            <w:pPr>
              <w:jc w:val="both"/>
              <w:rPr>
                <w:lang w:val="sr-Cyrl-RS"/>
              </w:rPr>
            </w:pPr>
          </w:p>
        </w:tc>
        <w:tc>
          <w:tcPr>
            <w:tcW w:w="436" w:type="dxa"/>
            <w:shd w:val="clear" w:color="auto" w:fill="D9D9D9"/>
          </w:tcPr>
          <w:p w14:paraId="56BF4FF8" w14:textId="77777777" w:rsidR="00BE1CE4" w:rsidRPr="00BE1CE4" w:rsidRDefault="00BE1CE4" w:rsidP="003C6CE9">
            <w:pPr>
              <w:jc w:val="both"/>
              <w:rPr>
                <w:lang w:val="sr-Cyrl-RS"/>
              </w:rPr>
            </w:pPr>
          </w:p>
        </w:tc>
        <w:tc>
          <w:tcPr>
            <w:tcW w:w="436" w:type="dxa"/>
            <w:shd w:val="clear" w:color="auto" w:fill="D9D9D9"/>
          </w:tcPr>
          <w:p w14:paraId="046BC686" w14:textId="77777777" w:rsidR="00BE1CE4" w:rsidRPr="00BE1CE4" w:rsidRDefault="00BE1CE4" w:rsidP="003C6CE9">
            <w:pPr>
              <w:jc w:val="both"/>
              <w:rPr>
                <w:lang w:val="sr-Cyrl-RS"/>
              </w:rPr>
            </w:pPr>
          </w:p>
        </w:tc>
        <w:tc>
          <w:tcPr>
            <w:tcW w:w="436" w:type="dxa"/>
            <w:shd w:val="clear" w:color="auto" w:fill="D9D9D9"/>
          </w:tcPr>
          <w:p w14:paraId="35ABA599" w14:textId="77777777" w:rsidR="00BE1CE4" w:rsidRPr="00BE1CE4" w:rsidRDefault="00BE1CE4" w:rsidP="003C6CE9">
            <w:pPr>
              <w:jc w:val="both"/>
              <w:rPr>
                <w:lang w:val="sr-Cyrl-RS"/>
              </w:rPr>
            </w:pPr>
          </w:p>
        </w:tc>
        <w:tc>
          <w:tcPr>
            <w:tcW w:w="436" w:type="dxa"/>
            <w:shd w:val="clear" w:color="auto" w:fill="D9D9D9"/>
          </w:tcPr>
          <w:p w14:paraId="14FCAAC9" w14:textId="77777777" w:rsidR="00BE1CE4" w:rsidRPr="00BE1CE4" w:rsidRDefault="00BE1CE4" w:rsidP="003C6CE9">
            <w:pPr>
              <w:jc w:val="both"/>
              <w:rPr>
                <w:lang w:val="sr-Cyrl-RS"/>
              </w:rPr>
            </w:pPr>
          </w:p>
        </w:tc>
        <w:tc>
          <w:tcPr>
            <w:tcW w:w="436" w:type="dxa"/>
          </w:tcPr>
          <w:p w14:paraId="3C30B072" w14:textId="77777777" w:rsidR="00BE1CE4" w:rsidRPr="00BE1CE4" w:rsidRDefault="00BE1CE4" w:rsidP="003C6CE9">
            <w:pPr>
              <w:jc w:val="both"/>
              <w:rPr>
                <w:lang w:val="sr-Cyrl-RS"/>
              </w:rPr>
            </w:pPr>
          </w:p>
        </w:tc>
        <w:tc>
          <w:tcPr>
            <w:tcW w:w="436" w:type="dxa"/>
          </w:tcPr>
          <w:p w14:paraId="32EDCD92" w14:textId="77777777" w:rsidR="00BE1CE4" w:rsidRPr="00BE1CE4" w:rsidRDefault="00BE1CE4" w:rsidP="003C6CE9">
            <w:pPr>
              <w:jc w:val="both"/>
              <w:rPr>
                <w:lang w:val="sr-Cyrl-RS"/>
              </w:rPr>
            </w:pPr>
          </w:p>
        </w:tc>
      </w:tr>
      <w:tr w:rsidR="00BE1CE4" w:rsidRPr="00BE1CE4" w14:paraId="6EEB2762" w14:textId="77777777" w:rsidTr="00C54320">
        <w:trPr>
          <w:divId w:val="1221987304"/>
        </w:trPr>
        <w:tc>
          <w:tcPr>
            <w:tcW w:w="831" w:type="dxa"/>
          </w:tcPr>
          <w:p w14:paraId="1E0135B7" w14:textId="77777777" w:rsidR="00BE1CE4" w:rsidRPr="00BE1CE4" w:rsidRDefault="00BE1CE4" w:rsidP="003C6CE9">
            <w:pPr>
              <w:jc w:val="center"/>
              <w:rPr>
                <w:b/>
                <w:bCs/>
                <w:lang w:val="sr-Cyrl-RS"/>
              </w:rPr>
            </w:pPr>
            <w:r w:rsidRPr="00BE1CE4">
              <w:rPr>
                <w:b/>
                <w:bCs/>
                <w:sz w:val="20"/>
                <w:szCs w:val="20"/>
                <w:lang w:val="sr-Cyrl-RS"/>
              </w:rPr>
              <w:t>3.</w:t>
            </w:r>
          </w:p>
        </w:tc>
        <w:tc>
          <w:tcPr>
            <w:tcW w:w="3100" w:type="dxa"/>
          </w:tcPr>
          <w:p w14:paraId="2F767005" w14:textId="77777777" w:rsidR="00BE1CE4" w:rsidRPr="00BE1CE4" w:rsidRDefault="00BE1CE4" w:rsidP="003C6CE9">
            <w:pPr>
              <w:rPr>
                <w:lang w:val="sr-Cyrl-RS"/>
              </w:rPr>
            </w:pPr>
            <w:r w:rsidRPr="00BE1CE4">
              <w:rPr>
                <w:sz w:val="20"/>
                <w:szCs w:val="20"/>
                <w:lang w:val="sr-Cyrl-RS"/>
              </w:rPr>
              <w:t xml:space="preserve">Имплементација GovTech програма, уз оснаживање стартапа за привлачење инвестиција </w:t>
            </w:r>
          </w:p>
        </w:tc>
        <w:tc>
          <w:tcPr>
            <w:tcW w:w="436" w:type="dxa"/>
            <w:shd w:val="clear" w:color="auto" w:fill="D9D9D9"/>
          </w:tcPr>
          <w:p w14:paraId="6DB42EAE" w14:textId="77777777" w:rsidR="00BE1CE4" w:rsidRPr="00BE1CE4" w:rsidRDefault="00BE1CE4" w:rsidP="003C6CE9">
            <w:pPr>
              <w:jc w:val="both"/>
              <w:rPr>
                <w:lang w:val="sr-Cyrl-RS"/>
              </w:rPr>
            </w:pPr>
          </w:p>
        </w:tc>
        <w:tc>
          <w:tcPr>
            <w:tcW w:w="436" w:type="dxa"/>
            <w:shd w:val="clear" w:color="auto" w:fill="D9D9D9"/>
          </w:tcPr>
          <w:p w14:paraId="346FB243" w14:textId="77777777" w:rsidR="00BE1CE4" w:rsidRPr="00BE1CE4" w:rsidRDefault="00BE1CE4" w:rsidP="003C6CE9">
            <w:pPr>
              <w:jc w:val="both"/>
              <w:rPr>
                <w:lang w:val="sr-Cyrl-RS"/>
              </w:rPr>
            </w:pPr>
          </w:p>
        </w:tc>
        <w:tc>
          <w:tcPr>
            <w:tcW w:w="436" w:type="dxa"/>
            <w:shd w:val="clear" w:color="auto" w:fill="D9D9D9"/>
          </w:tcPr>
          <w:p w14:paraId="3C16814B" w14:textId="77777777" w:rsidR="00BE1CE4" w:rsidRPr="00BE1CE4" w:rsidRDefault="00BE1CE4" w:rsidP="003C6CE9">
            <w:pPr>
              <w:jc w:val="both"/>
              <w:rPr>
                <w:lang w:val="sr-Cyrl-RS"/>
              </w:rPr>
            </w:pPr>
          </w:p>
        </w:tc>
        <w:tc>
          <w:tcPr>
            <w:tcW w:w="436" w:type="dxa"/>
            <w:shd w:val="clear" w:color="auto" w:fill="D9D9D9"/>
          </w:tcPr>
          <w:p w14:paraId="466AE2A0" w14:textId="77777777" w:rsidR="00BE1CE4" w:rsidRPr="00BE1CE4" w:rsidRDefault="00BE1CE4" w:rsidP="003C6CE9">
            <w:pPr>
              <w:jc w:val="both"/>
              <w:rPr>
                <w:lang w:val="sr-Cyrl-RS"/>
              </w:rPr>
            </w:pPr>
          </w:p>
        </w:tc>
        <w:tc>
          <w:tcPr>
            <w:tcW w:w="436" w:type="dxa"/>
            <w:shd w:val="clear" w:color="auto" w:fill="D9D9D9"/>
          </w:tcPr>
          <w:p w14:paraId="0D84FFCD" w14:textId="77777777" w:rsidR="00BE1CE4" w:rsidRPr="00BE1CE4" w:rsidRDefault="00BE1CE4" w:rsidP="003C6CE9">
            <w:pPr>
              <w:jc w:val="both"/>
              <w:rPr>
                <w:lang w:val="sr-Cyrl-RS"/>
              </w:rPr>
            </w:pPr>
          </w:p>
        </w:tc>
        <w:tc>
          <w:tcPr>
            <w:tcW w:w="436" w:type="dxa"/>
            <w:shd w:val="clear" w:color="auto" w:fill="D9D9D9"/>
          </w:tcPr>
          <w:p w14:paraId="42560F9F" w14:textId="77777777" w:rsidR="00BE1CE4" w:rsidRPr="00BE1CE4" w:rsidRDefault="00BE1CE4" w:rsidP="003C6CE9">
            <w:pPr>
              <w:jc w:val="both"/>
              <w:rPr>
                <w:lang w:val="sr-Cyrl-RS"/>
              </w:rPr>
            </w:pPr>
          </w:p>
        </w:tc>
        <w:tc>
          <w:tcPr>
            <w:tcW w:w="436" w:type="dxa"/>
          </w:tcPr>
          <w:p w14:paraId="7AA230C8" w14:textId="77777777" w:rsidR="00BE1CE4" w:rsidRPr="00BE1CE4" w:rsidRDefault="00BE1CE4" w:rsidP="003C6CE9">
            <w:pPr>
              <w:jc w:val="both"/>
              <w:rPr>
                <w:lang w:val="sr-Cyrl-RS"/>
              </w:rPr>
            </w:pPr>
          </w:p>
        </w:tc>
        <w:tc>
          <w:tcPr>
            <w:tcW w:w="436" w:type="dxa"/>
          </w:tcPr>
          <w:p w14:paraId="3B3669AF" w14:textId="77777777" w:rsidR="00BE1CE4" w:rsidRPr="00BE1CE4" w:rsidRDefault="00BE1CE4" w:rsidP="003C6CE9">
            <w:pPr>
              <w:jc w:val="both"/>
              <w:rPr>
                <w:lang w:val="sr-Cyrl-RS"/>
              </w:rPr>
            </w:pPr>
          </w:p>
        </w:tc>
        <w:tc>
          <w:tcPr>
            <w:tcW w:w="436" w:type="dxa"/>
          </w:tcPr>
          <w:p w14:paraId="31813052" w14:textId="77777777" w:rsidR="00BE1CE4" w:rsidRPr="00BE1CE4" w:rsidRDefault="00BE1CE4" w:rsidP="003C6CE9">
            <w:pPr>
              <w:jc w:val="both"/>
              <w:rPr>
                <w:lang w:val="sr-Cyrl-RS"/>
              </w:rPr>
            </w:pPr>
          </w:p>
        </w:tc>
        <w:tc>
          <w:tcPr>
            <w:tcW w:w="436" w:type="dxa"/>
          </w:tcPr>
          <w:p w14:paraId="44279A26" w14:textId="77777777" w:rsidR="00BE1CE4" w:rsidRPr="00BE1CE4" w:rsidRDefault="00BE1CE4" w:rsidP="003C6CE9">
            <w:pPr>
              <w:jc w:val="both"/>
              <w:rPr>
                <w:lang w:val="sr-Cyrl-RS"/>
              </w:rPr>
            </w:pPr>
          </w:p>
        </w:tc>
        <w:tc>
          <w:tcPr>
            <w:tcW w:w="436" w:type="dxa"/>
          </w:tcPr>
          <w:p w14:paraId="3E516DE9" w14:textId="77777777" w:rsidR="00BE1CE4" w:rsidRPr="00BE1CE4" w:rsidRDefault="00BE1CE4" w:rsidP="003C6CE9">
            <w:pPr>
              <w:jc w:val="both"/>
              <w:rPr>
                <w:lang w:val="sr-Cyrl-RS"/>
              </w:rPr>
            </w:pPr>
          </w:p>
        </w:tc>
        <w:tc>
          <w:tcPr>
            <w:tcW w:w="436" w:type="dxa"/>
          </w:tcPr>
          <w:p w14:paraId="54F24FC5" w14:textId="77777777" w:rsidR="00BE1CE4" w:rsidRPr="00BE1CE4" w:rsidRDefault="00BE1CE4" w:rsidP="003C6CE9">
            <w:pPr>
              <w:jc w:val="both"/>
              <w:rPr>
                <w:lang w:val="sr-Cyrl-RS"/>
              </w:rPr>
            </w:pPr>
          </w:p>
        </w:tc>
      </w:tr>
      <w:tr w:rsidR="00BE1CE4" w:rsidRPr="00BE1CE4" w14:paraId="06B83840" w14:textId="77777777" w:rsidTr="00C54320">
        <w:trPr>
          <w:divId w:val="1221987304"/>
        </w:trPr>
        <w:tc>
          <w:tcPr>
            <w:tcW w:w="831" w:type="dxa"/>
          </w:tcPr>
          <w:p w14:paraId="4E52CD3E" w14:textId="77777777" w:rsidR="00BE1CE4" w:rsidRPr="00BE1CE4" w:rsidRDefault="00BE1CE4" w:rsidP="003C6CE9">
            <w:pPr>
              <w:jc w:val="center"/>
              <w:rPr>
                <w:b/>
                <w:bCs/>
                <w:lang w:val="sr-Cyrl-RS"/>
              </w:rPr>
            </w:pPr>
          </w:p>
        </w:tc>
        <w:tc>
          <w:tcPr>
            <w:tcW w:w="3100" w:type="dxa"/>
          </w:tcPr>
          <w:p w14:paraId="59989A10" w14:textId="77777777" w:rsidR="00BE1CE4" w:rsidRPr="00BE1CE4" w:rsidRDefault="00BE1CE4" w:rsidP="003C6CE9">
            <w:pPr>
              <w:rPr>
                <w:b/>
                <w:bCs/>
                <w:sz w:val="22"/>
                <w:szCs w:val="22"/>
                <w:lang w:val="sr-Cyrl-RS"/>
              </w:rPr>
            </w:pPr>
            <w:r w:rsidRPr="00BE1CE4">
              <w:rPr>
                <w:b/>
                <w:bCs/>
                <w:sz w:val="22"/>
                <w:szCs w:val="22"/>
                <w:lang w:val="sr-Cyrl-RS"/>
              </w:rPr>
              <w:t>Мера 3</w:t>
            </w:r>
          </w:p>
        </w:tc>
        <w:tc>
          <w:tcPr>
            <w:tcW w:w="436" w:type="dxa"/>
          </w:tcPr>
          <w:p w14:paraId="4E5B5026" w14:textId="77777777" w:rsidR="00BE1CE4" w:rsidRPr="00BE1CE4" w:rsidRDefault="00BE1CE4" w:rsidP="003C6CE9">
            <w:pPr>
              <w:rPr>
                <w:i/>
                <w:sz w:val="18"/>
                <w:szCs w:val="18"/>
                <w:lang w:val="sr-Cyrl-RS"/>
              </w:rPr>
            </w:pPr>
          </w:p>
        </w:tc>
        <w:tc>
          <w:tcPr>
            <w:tcW w:w="436" w:type="dxa"/>
          </w:tcPr>
          <w:p w14:paraId="201E90B5" w14:textId="77777777" w:rsidR="00BE1CE4" w:rsidRPr="00BE1CE4" w:rsidRDefault="00BE1CE4" w:rsidP="003C6CE9">
            <w:pPr>
              <w:rPr>
                <w:i/>
                <w:sz w:val="18"/>
                <w:szCs w:val="18"/>
                <w:lang w:val="sr-Cyrl-RS"/>
              </w:rPr>
            </w:pPr>
          </w:p>
        </w:tc>
        <w:tc>
          <w:tcPr>
            <w:tcW w:w="436" w:type="dxa"/>
          </w:tcPr>
          <w:p w14:paraId="4FA22D7F" w14:textId="77777777" w:rsidR="00BE1CE4" w:rsidRPr="00BE1CE4" w:rsidRDefault="00BE1CE4" w:rsidP="003C6CE9">
            <w:pPr>
              <w:rPr>
                <w:i/>
                <w:sz w:val="18"/>
                <w:szCs w:val="18"/>
                <w:lang w:val="sr-Cyrl-RS"/>
              </w:rPr>
            </w:pPr>
          </w:p>
        </w:tc>
        <w:tc>
          <w:tcPr>
            <w:tcW w:w="436" w:type="dxa"/>
          </w:tcPr>
          <w:p w14:paraId="1BB82E64" w14:textId="77777777" w:rsidR="00BE1CE4" w:rsidRPr="00BE1CE4" w:rsidRDefault="00BE1CE4" w:rsidP="003C6CE9">
            <w:pPr>
              <w:rPr>
                <w:i/>
                <w:sz w:val="18"/>
                <w:szCs w:val="18"/>
                <w:lang w:val="sr-Cyrl-RS"/>
              </w:rPr>
            </w:pPr>
          </w:p>
        </w:tc>
        <w:tc>
          <w:tcPr>
            <w:tcW w:w="436" w:type="dxa"/>
          </w:tcPr>
          <w:p w14:paraId="03D87039" w14:textId="77777777" w:rsidR="00BE1CE4" w:rsidRPr="00BE1CE4" w:rsidRDefault="00BE1CE4" w:rsidP="003C6CE9">
            <w:pPr>
              <w:rPr>
                <w:i/>
                <w:sz w:val="18"/>
                <w:szCs w:val="18"/>
                <w:lang w:val="sr-Cyrl-RS"/>
              </w:rPr>
            </w:pPr>
          </w:p>
        </w:tc>
        <w:tc>
          <w:tcPr>
            <w:tcW w:w="436" w:type="dxa"/>
          </w:tcPr>
          <w:p w14:paraId="2155EF89" w14:textId="77777777" w:rsidR="00BE1CE4" w:rsidRPr="00BE1CE4" w:rsidRDefault="00BE1CE4" w:rsidP="003C6CE9">
            <w:pPr>
              <w:rPr>
                <w:i/>
                <w:sz w:val="18"/>
                <w:szCs w:val="18"/>
                <w:lang w:val="sr-Cyrl-RS"/>
              </w:rPr>
            </w:pPr>
          </w:p>
        </w:tc>
        <w:tc>
          <w:tcPr>
            <w:tcW w:w="436" w:type="dxa"/>
          </w:tcPr>
          <w:p w14:paraId="78D3106A" w14:textId="77777777" w:rsidR="00BE1CE4" w:rsidRPr="00BE1CE4" w:rsidRDefault="00BE1CE4" w:rsidP="003C6CE9">
            <w:pPr>
              <w:rPr>
                <w:i/>
                <w:sz w:val="18"/>
                <w:szCs w:val="18"/>
                <w:lang w:val="sr-Cyrl-RS"/>
              </w:rPr>
            </w:pPr>
          </w:p>
        </w:tc>
        <w:tc>
          <w:tcPr>
            <w:tcW w:w="436" w:type="dxa"/>
          </w:tcPr>
          <w:p w14:paraId="5429B4CF" w14:textId="77777777" w:rsidR="00BE1CE4" w:rsidRPr="00BE1CE4" w:rsidRDefault="00BE1CE4" w:rsidP="003C6CE9">
            <w:pPr>
              <w:rPr>
                <w:i/>
                <w:sz w:val="18"/>
                <w:szCs w:val="18"/>
                <w:lang w:val="sr-Cyrl-RS"/>
              </w:rPr>
            </w:pPr>
          </w:p>
        </w:tc>
        <w:tc>
          <w:tcPr>
            <w:tcW w:w="436" w:type="dxa"/>
          </w:tcPr>
          <w:p w14:paraId="5F0A3E3E" w14:textId="77777777" w:rsidR="00BE1CE4" w:rsidRPr="00BE1CE4" w:rsidRDefault="00BE1CE4" w:rsidP="003C6CE9">
            <w:pPr>
              <w:rPr>
                <w:i/>
                <w:sz w:val="18"/>
                <w:szCs w:val="18"/>
                <w:lang w:val="sr-Cyrl-RS"/>
              </w:rPr>
            </w:pPr>
          </w:p>
        </w:tc>
        <w:tc>
          <w:tcPr>
            <w:tcW w:w="436" w:type="dxa"/>
          </w:tcPr>
          <w:p w14:paraId="2702B095" w14:textId="77777777" w:rsidR="00BE1CE4" w:rsidRPr="00BE1CE4" w:rsidRDefault="00BE1CE4" w:rsidP="003C6CE9">
            <w:pPr>
              <w:rPr>
                <w:i/>
                <w:sz w:val="18"/>
                <w:szCs w:val="18"/>
                <w:lang w:val="sr-Cyrl-RS"/>
              </w:rPr>
            </w:pPr>
          </w:p>
        </w:tc>
        <w:tc>
          <w:tcPr>
            <w:tcW w:w="436" w:type="dxa"/>
          </w:tcPr>
          <w:p w14:paraId="2D3D18B9" w14:textId="77777777" w:rsidR="00BE1CE4" w:rsidRPr="00BE1CE4" w:rsidRDefault="00BE1CE4" w:rsidP="003C6CE9">
            <w:pPr>
              <w:rPr>
                <w:i/>
                <w:sz w:val="18"/>
                <w:szCs w:val="18"/>
                <w:lang w:val="sr-Cyrl-RS"/>
              </w:rPr>
            </w:pPr>
          </w:p>
        </w:tc>
        <w:tc>
          <w:tcPr>
            <w:tcW w:w="436" w:type="dxa"/>
          </w:tcPr>
          <w:p w14:paraId="1BEA4DD2" w14:textId="77777777" w:rsidR="00BE1CE4" w:rsidRPr="00BE1CE4" w:rsidRDefault="00BE1CE4" w:rsidP="003C6CE9">
            <w:pPr>
              <w:rPr>
                <w:i/>
                <w:sz w:val="18"/>
                <w:szCs w:val="18"/>
                <w:lang w:val="sr-Cyrl-RS"/>
              </w:rPr>
            </w:pPr>
          </w:p>
        </w:tc>
      </w:tr>
      <w:tr w:rsidR="00BE1CE4" w:rsidRPr="00BE1CE4" w14:paraId="1B460961" w14:textId="77777777" w:rsidTr="00C54320">
        <w:trPr>
          <w:divId w:val="1221987304"/>
        </w:trPr>
        <w:tc>
          <w:tcPr>
            <w:tcW w:w="831" w:type="dxa"/>
          </w:tcPr>
          <w:p w14:paraId="6452A340" w14:textId="77777777" w:rsidR="00BE1CE4" w:rsidRPr="00BE1CE4" w:rsidRDefault="00BE1CE4" w:rsidP="003C6CE9">
            <w:pPr>
              <w:jc w:val="center"/>
              <w:rPr>
                <w:b/>
                <w:bCs/>
                <w:lang w:val="sr-Cyrl-RS"/>
              </w:rPr>
            </w:pPr>
            <w:r w:rsidRPr="00BE1CE4">
              <w:rPr>
                <w:b/>
                <w:bCs/>
                <w:sz w:val="20"/>
                <w:szCs w:val="20"/>
                <w:lang w:val="sr-Cyrl-RS"/>
              </w:rPr>
              <w:t>4.</w:t>
            </w:r>
          </w:p>
        </w:tc>
        <w:tc>
          <w:tcPr>
            <w:tcW w:w="3100" w:type="dxa"/>
          </w:tcPr>
          <w:p w14:paraId="514DAA56" w14:textId="77777777" w:rsidR="00BE1CE4" w:rsidRPr="00BE1CE4" w:rsidRDefault="00BE1CE4" w:rsidP="003C6CE9">
            <w:pPr>
              <w:rPr>
                <w:lang w:val="sr-Cyrl-RS"/>
              </w:rPr>
            </w:pPr>
            <w:r w:rsidRPr="00BE1CE4">
              <w:rPr>
                <w:sz w:val="20"/>
                <w:szCs w:val="20"/>
                <w:lang w:val="sr-Cyrl-RS"/>
              </w:rPr>
              <w:t>Реконструкција објекта Ложионица уз развој различитих програма подршке</w:t>
            </w:r>
          </w:p>
        </w:tc>
        <w:tc>
          <w:tcPr>
            <w:tcW w:w="436" w:type="dxa"/>
            <w:shd w:val="clear" w:color="auto" w:fill="D9D9D9"/>
          </w:tcPr>
          <w:p w14:paraId="2B8C8826" w14:textId="77777777" w:rsidR="00BE1CE4" w:rsidRPr="00BE1CE4" w:rsidRDefault="00BE1CE4" w:rsidP="003C6CE9">
            <w:pPr>
              <w:jc w:val="both"/>
              <w:rPr>
                <w:lang w:val="sr-Cyrl-RS"/>
              </w:rPr>
            </w:pPr>
          </w:p>
        </w:tc>
        <w:tc>
          <w:tcPr>
            <w:tcW w:w="436" w:type="dxa"/>
            <w:shd w:val="clear" w:color="auto" w:fill="D9D9D9"/>
          </w:tcPr>
          <w:p w14:paraId="494FEAA7" w14:textId="77777777" w:rsidR="00BE1CE4" w:rsidRPr="00BE1CE4" w:rsidRDefault="00BE1CE4" w:rsidP="003C6CE9">
            <w:pPr>
              <w:jc w:val="both"/>
              <w:rPr>
                <w:lang w:val="sr-Cyrl-RS"/>
              </w:rPr>
            </w:pPr>
          </w:p>
        </w:tc>
        <w:tc>
          <w:tcPr>
            <w:tcW w:w="436" w:type="dxa"/>
            <w:shd w:val="clear" w:color="auto" w:fill="D9D9D9"/>
          </w:tcPr>
          <w:p w14:paraId="19E9E223" w14:textId="77777777" w:rsidR="00BE1CE4" w:rsidRPr="00BE1CE4" w:rsidRDefault="00BE1CE4" w:rsidP="003C6CE9">
            <w:pPr>
              <w:jc w:val="both"/>
              <w:rPr>
                <w:lang w:val="sr-Cyrl-RS"/>
              </w:rPr>
            </w:pPr>
          </w:p>
        </w:tc>
        <w:tc>
          <w:tcPr>
            <w:tcW w:w="436" w:type="dxa"/>
            <w:shd w:val="clear" w:color="auto" w:fill="D9D9D9"/>
          </w:tcPr>
          <w:p w14:paraId="3C95078C" w14:textId="77777777" w:rsidR="00BE1CE4" w:rsidRPr="00BE1CE4" w:rsidRDefault="00BE1CE4" w:rsidP="003C6CE9">
            <w:pPr>
              <w:jc w:val="both"/>
              <w:rPr>
                <w:lang w:val="sr-Cyrl-RS"/>
              </w:rPr>
            </w:pPr>
          </w:p>
        </w:tc>
        <w:tc>
          <w:tcPr>
            <w:tcW w:w="436" w:type="dxa"/>
            <w:shd w:val="clear" w:color="auto" w:fill="D9D9D9"/>
          </w:tcPr>
          <w:p w14:paraId="3C4F4D7E" w14:textId="77777777" w:rsidR="00BE1CE4" w:rsidRPr="00BE1CE4" w:rsidRDefault="00BE1CE4" w:rsidP="003C6CE9">
            <w:pPr>
              <w:jc w:val="both"/>
              <w:rPr>
                <w:lang w:val="sr-Cyrl-RS"/>
              </w:rPr>
            </w:pPr>
          </w:p>
        </w:tc>
        <w:tc>
          <w:tcPr>
            <w:tcW w:w="436" w:type="dxa"/>
            <w:shd w:val="clear" w:color="auto" w:fill="D9D9D9"/>
          </w:tcPr>
          <w:p w14:paraId="495CA720" w14:textId="77777777" w:rsidR="00BE1CE4" w:rsidRPr="00BE1CE4" w:rsidRDefault="00BE1CE4" w:rsidP="003C6CE9">
            <w:pPr>
              <w:jc w:val="both"/>
              <w:rPr>
                <w:lang w:val="sr-Cyrl-RS"/>
              </w:rPr>
            </w:pPr>
          </w:p>
        </w:tc>
        <w:tc>
          <w:tcPr>
            <w:tcW w:w="436" w:type="dxa"/>
            <w:shd w:val="clear" w:color="auto" w:fill="D9D9D9"/>
          </w:tcPr>
          <w:p w14:paraId="028453FD" w14:textId="77777777" w:rsidR="00BE1CE4" w:rsidRPr="00BE1CE4" w:rsidRDefault="00BE1CE4" w:rsidP="003C6CE9">
            <w:pPr>
              <w:jc w:val="both"/>
              <w:rPr>
                <w:lang w:val="sr-Cyrl-RS"/>
              </w:rPr>
            </w:pPr>
          </w:p>
        </w:tc>
        <w:tc>
          <w:tcPr>
            <w:tcW w:w="436" w:type="dxa"/>
            <w:shd w:val="clear" w:color="auto" w:fill="D9D9D9"/>
          </w:tcPr>
          <w:p w14:paraId="2996D0D3" w14:textId="77777777" w:rsidR="00BE1CE4" w:rsidRPr="00BE1CE4" w:rsidRDefault="00BE1CE4" w:rsidP="003C6CE9">
            <w:pPr>
              <w:jc w:val="both"/>
              <w:rPr>
                <w:lang w:val="sr-Cyrl-RS"/>
              </w:rPr>
            </w:pPr>
          </w:p>
        </w:tc>
        <w:tc>
          <w:tcPr>
            <w:tcW w:w="436" w:type="dxa"/>
            <w:shd w:val="clear" w:color="auto" w:fill="D9D9D9"/>
          </w:tcPr>
          <w:p w14:paraId="19D6062C" w14:textId="77777777" w:rsidR="00BE1CE4" w:rsidRPr="00BE1CE4" w:rsidRDefault="00BE1CE4" w:rsidP="003C6CE9">
            <w:pPr>
              <w:jc w:val="both"/>
              <w:rPr>
                <w:lang w:val="sr-Cyrl-RS"/>
              </w:rPr>
            </w:pPr>
          </w:p>
        </w:tc>
        <w:tc>
          <w:tcPr>
            <w:tcW w:w="436" w:type="dxa"/>
            <w:shd w:val="clear" w:color="auto" w:fill="D9D9D9"/>
          </w:tcPr>
          <w:p w14:paraId="42B79675" w14:textId="77777777" w:rsidR="00BE1CE4" w:rsidRPr="00BE1CE4" w:rsidRDefault="00BE1CE4" w:rsidP="003C6CE9">
            <w:pPr>
              <w:jc w:val="both"/>
              <w:rPr>
                <w:lang w:val="sr-Cyrl-RS"/>
              </w:rPr>
            </w:pPr>
          </w:p>
        </w:tc>
        <w:tc>
          <w:tcPr>
            <w:tcW w:w="436" w:type="dxa"/>
          </w:tcPr>
          <w:p w14:paraId="1813E37E" w14:textId="77777777" w:rsidR="00BE1CE4" w:rsidRPr="00BE1CE4" w:rsidRDefault="00BE1CE4" w:rsidP="003C6CE9">
            <w:pPr>
              <w:jc w:val="both"/>
              <w:rPr>
                <w:lang w:val="sr-Cyrl-RS"/>
              </w:rPr>
            </w:pPr>
          </w:p>
        </w:tc>
        <w:tc>
          <w:tcPr>
            <w:tcW w:w="436" w:type="dxa"/>
          </w:tcPr>
          <w:p w14:paraId="4E0B1C35" w14:textId="77777777" w:rsidR="00BE1CE4" w:rsidRPr="00BE1CE4" w:rsidRDefault="00BE1CE4" w:rsidP="003C6CE9">
            <w:pPr>
              <w:jc w:val="both"/>
              <w:rPr>
                <w:lang w:val="sr-Cyrl-RS"/>
              </w:rPr>
            </w:pPr>
          </w:p>
        </w:tc>
      </w:tr>
      <w:tr w:rsidR="00BE1CE4" w:rsidRPr="00BE1CE4" w14:paraId="13656BDC" w14:textId="77777777" w:rsidTr="00C54320">
        <w:trPr>
          <w:divId w:val="1221987304"/>
        </w:trPr>
        <w:tc>
          <w:tcPr>
            <w:tcW w:w="831" w:type="dxa"/>
          </w:tcPr>
          <w:p w14:paraId="68E285D5" w14:textId="77777777" w:rsidR="00BE1CE4" w:rsidRPr="00BE1CE4" w:rsidRDefault="00BE1CE4" w:rsidP="003C6CE9">
            <w:pPr>
              <w:rPr>
                <w:lang w:val="sr-Cyrl-RS"/>
              </w:rPr>
            </w:pPr>
          </w:p>
        </w:tc>
        <w:tc>
          <w:tcPr>
            <w:tcW w:w="3100" w:type="dxa"/>
          </w:tcPr>
          <w:p w14:paraId="5535340A" w14:textId="77777777" w:rsidR="00BE1CE4" w:rsidRPr="00BE1CE4" w:rsidRDefault="00BE1CE4" w:rsidP="003C6CE9">
            <w:pPr>
              <w:rPr>
                <w:b/>
                <w:bCs/>
                <w:sz w:val="22"/>
                <w:szCs w:val="22"/>
                <w:lang w:val="sr-Cyrl-RS"/>
              </w:rPr>
            </w:pPr>
            <w:r w:rsidRPr="00BE1CE4">
              <w:rPr>
                <w:b/>
                <w:bCs/>
                <w:sz w:val="22"/>
                <w:szCs w:val="22"/>
                <w:lang w:val="sr-Cyrl-RS"/>
              </w:rPr>
              <w:t>Мера 4</w:t>
            </w:r>
          </w:p>
        </w:tc>
        <w:tc>
          <w:tcPr>
            <w:tcW w:w="436" w:type="dxa"/>
          </w:tcPr>
          <w:p w14:paraId="751A408A" w14:textId="77777777" w:rsidR="00BE1CE4" w:rsidRPr="00BE1CE4" w:rsidRDefault="00BE1CE4" w:rsidP="003C6CE9">
            <w:pPr>
              <w:rPr>
                <w:i/>
                <w:sz w:val="18"/>
                <w:szCs w:val="18"/>
                <w:lang w:val="sr-Cyrl-RS"/>
              </w:rPr>
            </w:pPr>
          </w:p>
        </w:tc>
        <w:tc>
          <w:tcPr>
            <w:tcW w:w="436" w:type="dxa"/>
          </w:tcPr>
          <w:p w14:paraId="0B2AF754" w14:textId="77777777" w:rsidR="00BE1CE4" w:rsidRPr="00BE1CE4" w:rsidRDefault="00BE1CE4" w:rsidP="003C6CE9">
            <w:pPr>
              <w:rPr>
                <w:i/>
                <w:sz w:val="18"/>
                <w:szCs w:val="18"/>
                <w:lang w:val="sr-Cyrl-RS"/>
              </w:rPr>
            </w:pPr>
          </w:p>
        </w:tc>
        <w:tc>
          <w:tcPr>
            <w:tcW w:w="436" w:type="dxa"/>
          </w:tcPr>
          <w:p w14:paraId="0A5F1B79" w14:textId="77777777" w:rsidR="00BE1CE4" w:rsidRPr="00BE1CE4" w:rsidRDefault="00BE1CE4" w:rsidP="003C6CE9">
            <w:pPr>
              <w:rPr>
                <w:i/>
                <w:sz w:val="18"/>
                <w:szCs w:val="18"/>
                <w:lang w:val="sr-Cyrl-RS"/>
              </w:rPr>
            </w:pPr>
          </w:p>
        </w:tc>
        <w:tc>
          <w:tcPr>
            <w:tcW w:w="436" w:type="dxa"/>
          </w:tcPr>
          <w:p w14:paraId="7DADAF25" w14:textId="77777777" w:rsidR="00BE1CE4" w:rsidRPr="00BE1CE4" w:rsidRDefault="00BE1CE4" w:rsidP="003C6CE9">
            <w:pPr>
              <w:rPr>
                <w:i/>
                <w:sz w:val="18"/>
                <w:szCs w:val="18"/>
                <w:lang w:val="sr-Cyrl-RS"/>
              </w:rPr>
            </w:pPr>
          </w:p>
        </w:tc>
        <w:tc>
          <w:tcPr>
            <w:tcW w:w="436" w:type="dxa"/>
          </w:tcPr>
          <w:p w14:paraId="0B251582" w14:textId="77777777" w:rsidR="00BE1CE4" w:rsidRPr="00BE1CE4" w:rsidRDefault="00BE1CE4" w:rsidP="003C6CE9">
            <w:pPr>
              <w:rPr>
                <w:i/>
                <w:sz w:val="18"/>
                <w:szCs w:val="18"/>
                <w:lang w:val="sr-Cyrl-RS"/>
              </w:rPr>
            </w:pPr>
          </w:p>
        </w:tc>
        <w:tc>
          <w:tcPr>
            <w:tcW w:w="436" w:type="dxa"/>
          </w:tcPr>
          <w:p w14:paraId="28B6C178" w14:textId="77777777" w:rsidR="00BE1CE4" w:rsidRPr="00BE1CE4" w:rsidRDefault="00BE1CE4" w:rsidP="003C6CE9">
            <w:pPr>
              <w:rPr>
                <w:i/>
                <w:sz w:val="18"/>
                <w:szCs w:val="18"/>
                <w:lang w:val="sr-Cyrl-RS"/>
              </w:rPr>
            </w:pPr>
          </w:p>
        </w:tc>
        <w:tc>
          <w:tcPr>
            <w:tcW w:w="436" w:type="dxa"/>
          </w:tcPr>
          <w:p w14:paraId="0628D6A3" w14:textId="77777777" w:rsidR="00BE1CE4" w:rsidRPr="00BE1CE4" w:rsidRDefault="00BE1CE4" w:rsidP="003C6CE9">
            <w:pPr>
              <w:rPr>
                <w:i/>
                <w:sz w:val="18"/>
                <w:szCs w:val="18"/>
                <w:lang w:val="sr-Cyrl-RS"/>
              </w:rPr>
            </w:pPr>
          </w:p>
        </w:tc>
        <w:tc>
          <w:tcPr>
            <w:tcW w:w="436" w:type="dxa"/>
          </w:tcPr>
          <w:p w14:paraId="67BEEDF9" w14:textId="77777777" w:rsidR="00BE1CE4" w:rsidRPr="00BE1CE4" w:rsidRDefault="00BE1CE4" w:rsidP="003C6CE9">
            <w:pPr>
              <w:rPr>
                <w:i/>
                <w:sz w:val="18"/>
                <w:szCs w:val="18"/>
                <w:lang w:val="sr-Cyrl-RS"/>
              </w:rPr>
            </w:pPr>
          </w:p>
        </w:tc>
        <w:tc>
          <w:tcPr>
            <w:tcW w:w="436" w:type="dxa"/>
          </w:tcPr>
          <w:p w14:paraId="22BC6398" w14:textId="77777777" w:rsidR="00BE1CE4" w:rsidRPr="00BE1CE4" w:rsidRDefault="00BE1CE4" w:rsidP="003C6CE9">
            <w:pPr>
              <w:rPr>
                <w:i/>
                <w:sz w:val="18"/>
                <w:szCs w:val="18"/>
                <w:lang w:val="sr-Cyrl-RS"/>
              </w:rPr>
            </w:pPr>
          </w:p>
        </w:tc>
        <w:tc>
          <w:tcPr>
            <w:tcW w:w="436" w:type="dxa"/>
          </w:tcPr>
          <w:p w14:paraId="3045748B" w14:textId="77777777" w:rsidR="00BE1CE4" w:rsidRPr="00BE1CE4" w:rsidRDefault="00BE1CE4" w:rsidP="003C6CE9">
            <w:pPr>
              <w:rPr>
                <w:i/>
                <w:sz w:val="18"/>
                <w:szCs w:val="18"/>
                <w:lang w:val="sr-Cyrl-RS"/>
              </w:rPr>
            </w:pPr>
          </w:p>
        </w:tc>
        <w:tc>
          <w:tcPr>
            <w:tcW w:w="436" w:type="dxa"/>
          </w:tcPr>
          <w:p w14:paraId="7394C66B" w14:textId="77777777" w:rsidR="00BE1CE4" w:rsidRPr="00BE1CE4" w:rsidRDefault="00BE1CE4" w:rsidP="003C6CE9">
            <w:pPr>
              <w:rPr>
                <w:i/>
                <w:sz w:val="18"/>
                <w:szCs w:val="18"/>
                <w:lang w:val="sr-Cyrl-RS"/>
              </w:rPr>
            </w:pPr>
          </w:p>
        </w:tc>
        <w:tc>
          <w:tcPr>
            <w:tcW w:w="436" w:type="dxa"/>
          </w:tcPr>
          <w:p w14:paraId="2D8CF37A" w14:textId="77777777" w:rsidR="00BE1CE4" w:rsidRPr="00BE1CE4" w:rsidRDefault="00BE1CE4" w:rsidP="003C6CE9">
            <w:pPr>
              <w:rPr>
                <w:i/>
                <w:sz w:val="18"/>
                <w:szCs w:val="18"/>
                <w:lang w:val="sr-Cyrl-RS"/>
              </w:rPr>
            </w:pPr>
          </w:p>
        </w:tc>
      </w:tr>
      <w:tr w:rsidR="00BE1CE4" w:rsidRPr="00BE1CE4" w14:paraId="4447137A" w14:textId="77777777" w:rsidTr="00C54320">
        <w:trPr>
          <w:divId w:val="1221987304"/>
        </w:trPr>
        <w:tc>
          <w:tcPr>
            <w:tcW w:w="831" w:type="dxa"/>
          </w:tcPr>
          <w:p w14:paraId="34E796E9" w14:textId="77777777" w:rsidR="00BE1CE4" w:rsidRPr="00BE1CE4" w:rsidRDefault="00BE1CE4" w:rsidP="003C6CE9">
            <w:pPr>
              <w:jc w:val="center"/>
              <w:rPr>
                <w:b/>
                <w:bCs/>
                <w:lang w:val="sr-Cyrl-RS"/>
              </w:rPr>
            </w:pPr>
            <w:r w:rsidRPr="00BE1CE4">
              <w:rPr>
                <w:b/>
                <w:bCs/>
                <w:sz w:val="20"/>
                <w:szCs w:val="20"/>
                <w:lang w:val="sr-Cyrl-RS"/>
              </w:rPr>
              <w:t>5.</w:t>
            </w:r>
          </w:p>
        </w:tc>
        <w:tc>
          <w:tcPr>
            <w:tcW w:w="3100" w:type="dxa"/>
          </w:tcPr>
          <w:p w14:paraId="33954721" w14:textId="77777777" w:rsidR="00BE1CE4" w:rsidRPr="00BE1CE4" w:rsidRDefault="00BE1CE4" w:rsidP="003C6CE9">
            <w:pPr>
              <w:jc w:val="both"/>
              <w:rPr>
                <w:lang w:val="sr-Cyrl-RS"/>
              </w:rPr>
            </w:pPr>
            <w:r w:rsidRPr="00BE1CE4">
              <w:rPr>
                <w:sz w:val="20"/>
                <w:szCs w:val="20"/>
                <w:lang w:val="sr-Cyrl-RS"/>
              </w:rPr>
              <w:t xml:space="preserve">Изградња Иновационог дистрикта у Крагујевцу </w:t>
            </w:r>
          </w:p>
        </w:tc>
        <w:tc>
          <w:tcPr>
            <w:tcW w:w="436" w:type="dxa"/>
            <w:shd w:val="clear" w:color="auto" w:fill="D9D9D9"/>
          </w:tcPr>
          <w:p w14:paraId="00D698B4" w14:textId="77777777" w:rsidR="00BE1CE4" w:rsidRPr="00BE1CE4" w:rsidRDefault="00BE1CE4" w:rsidP="003C6CE9">
            <w:pPr>
              <w:jc w:val="both"/>
              <w:rPr>
                <w:lang w:val="sr-Cyrl-RS"/>
              </w:rPr>
            </w:pPr>
          </w:p>
        </w:tc>
        <w:tc>
          <w:tcPr>
            <w:tcW w:w="436" w:type="dxa"/>
            <w:shd w:val="clear" w:color="auto" w:fill="D9D9D9"/>
          </w:tcPr>
          <w:p w14:paraId="43ACF174" w14:textId="77777777" w:rsidR="00BE1CE4" w:rsidRPr="00BE1CE4" w:rsidRDefault="00BE1CE4" w:rsidP="003C6CE9">
            <w:pPr>
              <w:jc w:val="both"/>
              <w:rPr>
                <w:lang w:val="sr-Cyrl-RS"/>
              </w:rPr>
            </w:pPr>
          </w:p>
        </w:tc>
        <w:tc>
          <w:tcPr>
            <w:tcW w:w="436" w:type="dxa"/>
            <w:shd w:val="clear" w:color="auto" w:fill="D9D9D9"/>
          </w:tcPr>
          <w:p w14:paraId="5CB7D498" w14:textId="77777777" w:rsidR="00BE1CE4" w:rsidRPr="00BE1CE4" w:rsidRDefault="00BE1CE4" w:rsidP="003C6CE9">
            <w:pPr>
              <w:jc w:val="both"/>
              <w:rPr>
                <w:lang w:val="sr-Cyrl-RS"/>
              </w:rPr>
            </w:pPr>
          </w:p>
        </w:tc>
        <w:tc>
          <w:tcPr>
            <w:tcW w:w="436" w:type="dxa"/>
            <w:shd w:val="clear" w:color="auto" w:fill="D9D9D9"/>
          </w:tcPr>
          <w:p w14:paraId="1363AE47" w14:textId="77777777" w:rsidR="00BE1CE4" w:rsidRPr="00BE1CE4" w:rsidRDefault="00BE1CE4" w:rsidP="003C6CE9">
            <w:pPr>
              <w:jc w:val="both"/>
              <w:rPr>
                <w:lang w:val="sr-Cyrl-RS"/>
              </w:rPr>
            </w:pPr>
          </w:p>
        </w:tc>
        <w:tc>
          <w:tcPr>
            <w:tcW w:w="436" w:type="dxa"/>
            <w:shd w:val="clear" w:color="auto" w:fill="D9D9D9"/>
          </w:tcPr>
          <w:p w14:paraId="72219236" w14:textId="77777777" w:rsidR="00BE1CE4" w:rsidRPr="00BE1CE4" w:rsidRDefault="00BE1CE4" w:rsidP="003C6CE9">
            <w:pPr>
              <w:jc w:val="both"/>
              <w:rPr>
                <w:lang w:val="sr-Cyrl-RS"/>
              </w:rPr>
            </w:pPr>
          </w:p>
        </w:tc>
        <w:tc>
          <w:tcPr>
            <w:tcW w:w="436" w:type="dxa"/>
            <w:shd w:val="clear" w:color="auto" w:fill="D9D9D9"/>
          </w:tcPr>
          <w:p w14:paraId="0CF31935" w14:textId="77777777" w:rsidR="00BE1CE4" w:rsidRPr="00BE1CE4" w:rsidRDefault="00BE1CE4" w:rsidP="003C6CE9">
            <w:pPr>
              <w:jc w:val="both"/>
              <w:rPr>
                <w:lang w:val="sr-Cyrl-RS"/>
              </w:rPr>
            </w:pPr>
          </w:p>
        </w:tc>
        <w:tc>
          <w:tcPr>
            <w:tcW w:w="436" w:type="dxa"/>
            <w:shd w:val="clear" w:color="auto" w:fill="D9D9D9"/>
          </w:tcPr>
          <w:p w14:paraId="651AB5D5" w14:textId="77777777" w:rsidR="00BE1CE4" w:rsidRPr="00BE1CE4" w:rsidRDefault="00BE1CE4" w:rsidP="003C6CE9">
            <w:pPr>
              <w:jc w:val="both"/>
              <w:rPr>
                <w:lang w:val="sr-Cyrl-RS"/>
              </w:rPr>
            </w:pPr>
          </w:p>
        </w:tc>
        <w:tc>
          <w:tcPr>
            <w:tcW w:w="436" w:type="dxa"/>
            <w:shd w:val="clear" w:color="auto" w:fill="D9D9D9"/>
          </w:tcPr>
          <w:p w14:paraId="4CBE9354" w14:textId="77777777" w:rsidR="00BE1CE4" w:rsidRPr="00BE1CE4" w:rsidRDefault="00BE1CE4" w:rsidP="003C6CE9">
            <w:pPr>
              <w:jc w:val="both"/>
              <w:rPr>
                <w:lang w:val="sr-Cyrl-RS"/>
              </w:rPr>
            </w:pPr>
          </w:p>
        </w:tc>
        <w:tc>
          <w:tcPr>
            <w:tcW w:w="436" w:type="dxa"/>
            <w:shd w:val="clear" w:color="auto" w:fill="D9D9D9"/>
          </w:tcPr>
          <w:p w14:paraId="4626ED62" w14:textId="77777777" w:rsidR="00BE1CE4" w:rsidRPr="00BE1CE4" w:rsidRDefault="00BE1CE4" w:rsidP="003C6CE9">
            <w:pPr>
              <w:jc w:val="both"/>
              <w:rPr>
                <w:lang w:val="sr-Cyrl-RS"/>
              </w:rPr>
            </w:pPr>
          </w:p>
        </w:tc>
        <w:tc>
          <w:tcPr>
            <w:tcW w:w="436" w:type="dxa"/>
            <w:shd w:val="clear" w:color="auto" w:fill="D9D9D9"/>
          </w:tcPr>
          <w:p w14:paraId="5E6DA9B5" w14:textId="77777777" w:rsidR="00BE1CE4" w:rsidRPr="00BE1CE4" w:rsidRDefault="00BE1CE4" w:rsidP="003C6CE9">
            <w:pPr>
              <w:jc w:val="both"/>
              <w:rPr>
                <w:lang w:val="sr-Cyrl-RS"/>
              </w:rPr>
            </w:pPr>
          </w:p>
        </w:tc>
        <w:tc>
          <w:tcPr>
            <w:tcW w:w="436" w:type="dxa"/>
            <w:shd w:val="clear" w:color="auto" w:fill="D9D9D9"/>
          </w:tcPr>
          <w:p w14:paraId="30146E2E" w14:textId="77777777" w:rsidR="00BE1CE4" w:rsidRPr="00BE1CE4" w:rsidRDefault="00BE1CE4" w:rsidP="003C6CE9">
            <w:pPr>
              <w:jc w:val="both"/>
              <w:rPr>
                <w:lang w:val="sr-Cyrl-RS"/>
              </w:rPr>
            </w:pPr>
          </w:p>
        </w:tc>
        <w:tc>
          <w:tcPr>
            <w:tcW w:w="436" w:type="dxa"/>
            <w:shd w:val="clear" w:color="auto" w:fill="D9D9D9"/>
          </w:tcPr>
          <w:p w14:paraId="1AD3A3FE" w14:textId="77777777" w:rsidR="00BE1CE4" w:rsidRPr="00BE1CE4" w:rsidRDefault="00BE1CE4" w:rsidP="003C6CE9">
            <w:pPr>
              <w:jc w:val="both"/>
              <w:rPr>
                <w:lang w:val="sr-Cyrl-RS"/>
              </w:rPr>
            </w:pPr>
          </w:p>
        </w:tc>
      </w:tr>
      <w:tr w:rsidR="00BE1CE4" w:rsidRPr="00BE1CE4" w14:paraId="35D2BE64" w14:textId="77777777" w:rsidTr="00C54320">
        <w:trPr>
          <w:divId w:val="1221987304"/>
        </w:trPr>
        <w:tc>
          <w:tcPr>
            <w:tcW w:w="831" w:type="dxa"/>
          </w:tcPr>
          <w:p w14:paraId="75C2FEBE" w14:textId="77777777" w:rsidR="00BE1CE4" w:rsidRPr="00BE1CE4" w:rsidRDefault="00BE1CE4" w:rsidP="003C6CE9">
            <w:pPr>
              <w:jc w:val="center"/>
              <w:rPr>
                <w:b/>
                <w:bCs/>
                <w:lang w:val="sr-Cyrl-RS"/>
              </w:rPr>
            </w:pPr>
            <w:r w:rsidRPr="00BE1CE4">
              <w:rPr>
                <w:b/>
                <w:bCs/>
                <w:sz w:val="20"/>
                <w:szCs w:val="20"/>
                <w:lang w:val="sr-Cyrl-RS"/>
              </w:rPr>
              <w:t>6.</w:t>
            </w:r>
          </w:p>
        </w:tc>
        <w:tc>
          <w:tcPr>
            <w:tcW w:w="3100" w:type="dxa"/>
          </w:tcPr>
          <w:p w14:paraId="54B3AD8B" w14:textId="77777777" w:rsidR="00BE1CE4" w:rsidRPr="00BE1CE4" w:rsidRDefault="00BE1CE4" w:rsidP="003C6CE9">
            <w:pPr>
              <w:jc w:val="both"/>
              <w:rPr>
                <w:lang w:val="sr-Cyrl-RS"/>
              </w:rPr>
            </w:pPr>
            <w:r w:rsidRPr="00BE1CE4">
              <w:rPr>
                <w:sz w:val="20"/>
                <w:szCs w:val="20"/>
                <w:lang w:val="sr-Cyrl-RS"/>
              </w:rPr>
              <w:t>Спровођење пројекта Smart City</w:t>
            </w:r>
          </w:p>
        </w:tc>
        <w:tc>
          <w:tcPr>
            <w:tcW w:w="436" w:type="dxa"/>
            <w:shd w:val="clear" w:color="auto" w:fill="D9D9D9"/>
          </w:tcPr>
          <w:p w14:paraId="0C158457" w14:textId="77777777" w:rsidR="00BE1CE4" w:rsidRPr="00BE1CE4" w:rsidRDefault="00BE1CE4" w:rsidP="003C6CE9">
            <w:pPr>
              <w:jc w:val="both"/>
              <w:rPr>
                <w:lang w:val="sr-Cyrl-RS"/>
              </w:rPr>
            </w:pPr>
          </w:p>
        </w:tc>
        <w:tc>
          <w:tcPr>
            <w:tcW w:w="436" w:type="dxa"/>
            <w:shd w:val="clear" w:color="auto" w:fill="D9D9D9"/>
          </w:tcPr>
          <w:p w14:paraId="3082C517" w14:textId="77777777" w:rsidR="00BE1CE4" w:rsidRPr="00BE1CE4" w:rsidRDefault="00BE1CE4" w:rsidP="003C6CE9">
            <w:pPr>
              <w:jc w:val="both"/>
              <w:rPr>
                <w:lang w:val="sr-Cyrl-RS"/>
              </w:rPr>
            </w:pPr>
          </w:p>
        </w:tc>
        <w:tc>
          <w:tcPr>
            <w:tcW w:w="436" w:type="dxa"/>
            <w:shd w:val="clear" w:color="auto" w:fill="D9D9D9"/>
          </w:tcPr>
          <w:p w14:paraId="23CFC1C6" w14:textId="77777777" w:rsidR="00BE1CE4" w:rsidRPr="00BE1CE4" w:rsidRDefault="00BE1CE4" w:rsidP="003C6CE9">
            <w:pPr>
              <w:jc w:val="both"/>
              <w:rPr>
                <w:lang w:val="sr-Cyrl-RS"/>
              </w:rPr>
            </w:pPr>
          </w:p>
        </w:tc>
        <w:tc>
          <w:tcPr>
            <w:tcW w:w="436" w:type="dxa"/>
            <w:shd w:val="clear" w:color="auto" w:fill="D9D9D9"/>
          </w:tcPr>
          <w:p w14:paraId="7449882B" w14:textId="77777777" w:rsidR="00BE1CE4" w:rsidRPr="00BE1CE4" w:rsidRDefault="00BE1CE4" w:rsidP="003C6CE9">
            <w:pPr>
              <w:jc w:val="both"/>
              <w:rPr>
                <w:lang w:val="sr-Cyrl-RS"/>
              </w:rPr>
            </w:pPr>
          </w:p>
        </w:tc>
        <w:tc>
          <w:tcPr>
            <w:tcW w:w="436" w:type="dxa"/>
            <w:shd w:val="clear" w:color="auto" w:fill="D9D9D9"/>
          </w:tcPr>
          <w:p w14:paraId="43F9BF26" w14:textId="77777777" w:rsidR="00BE1CE4" w:rsidRPr="00BE1CE4" w:rsidRDefault="00BE1CE4" w:rsidP="003C6CE9">
            <w:pPr>
              <w:jc w:val="both"/>
              <w:rPr>
                <w:lang w:val="sr-Cyrl-RS"/>
              </w:rPr>
            </w:pPr>
          </w:p>
        </w:tc>
        <w:tc>
          <w:tcPr>
            <w:tcW w:w="436" w:type="dxa"/>
            <w:shd w:val="clear" w:color="auto" w:fill="D9D9D9"/>
          </w:tcPr>
          <w:p w14:paraId="5F26F370" w14:textId="77777777" w:rsidR="00BE1CE4" w:rsidRPr="00BE1CE4" w:rsidRDefault="00BE1CE4" w:rsidP="003C6CE9">
            <w:pPr>
              <w:jc w:val="both"/>
              <w:rPr>
                <w:lang w:val="sr-Cyrl-RS"/>
              </w:rPr>
            </w:pPr>
          </w:p>
        </w:tc>
        <w:tc>
          <w:tcPr>
            <w:tcW w:w="436" w:type="dxa"/>
            <w:shd w:val="clear" w:color="auto" w:fill="D9D9D9"/>
          </w:tcPr>
          <w:p w14:paraId="7455F955" w14:textId="77777777" w:rsidR="00BE1CE4" w:rsidRPr="00BE1CE4" w:rsidRDefault="00BE1CE4" w:rsidP="003C6CE9">
            <w:pPr>
              <w:jc w:val="both"/>
              <w:rPr>
                <w:lang w:val="sr-Cyrl-RS"/>
              </w:rPr>
            </w:pPr>
          </w:p>
        </w:tc>
        <w:tc>
          <w:tcPr>
            <w:tcW w:w="436" w:type="dxa"/>
            <w:shd w:val="clear" w:color="auto" w:fill="D9D9D9"/>
          </w:tcPr>
          <w:p w14:paraId="214B366E" w14:textId="77777777" w:rsidR="00BE1CE4" w:rsidRPr="00BE1CE4" w:rsidRDefault="00BE1CE4" w:rsidP="003C6CE9">
            <w:pPr>
              <w:jc w:val="both"/>
              <w:rPr>
                <w:lang w:val="sr-Cyrl-RS"/>
              </w:rPr>
            </w:pPr>
          </w:p>
        </w:tc>
        <w:tc>
          <w:tcPr>
            <w:tcW w:w="436" w:type="dxa"/>
            <w:shd w:val="clear" w:color="auto" w:fill="D9D9D9"/>
          </w:tcPr>
          <w:p w14:paraId="5D73D9E0" w14:textId="77777777" w:rsidR="00BE1CE4" w:rsidRPr="00BE1CE4" w:rsidRDefault="00BE1CE4" w:rsidP="003C6CE9">
            <w:pPr>
              <w:jc w:val="both"/>
              <w:rPr>
                <w:lang w:val="sr-Cyrl-RS"/>
              </w:rPr>
            </w:pPr>
          </w:p>
        </w:tc>
        <w:tc>
          <w:tcPr>
            <w:tcW w:w="436" w:type="dxa"/>
            <w:shd w:val="clear" w:color="auto" w:fill="D9D9D9"/>
          </w:tcPr>
          <w:p w14:paraId="407A3DE4" w14:textId="77777777" w:rsidR="00BE1CE4" w:rsidRPr="00BE1CE4" w:rsidRDefault="00BE1CE4" w:rsidP="003C6CE9">
            <w:pPr>
              <w:jc w:val="both"/>
              <w:rPr>
                <w:lang w:val="sr-Cyrl-RS"/>
              </w:rPr>
            </w:pPr>
          </w:p>
        </w:tc>
        <w:tc>
          <w:tcPr>
            <w:tcW w:w="436" w:type="dxa"/>
            <w:shd w:val="clear" w:color="auto" w:fill="D9D9D9"/>
          </w:tcPr>
          <w:p w14:paraId="2CA533AA" w14:textId="77777777" w:rsidR="00BE1CE4" w:rsidRPr="00BE1CE4" w:rsidRDefault="00BE1CE4" w:rsidP="003C6CE9">
            <w:pPr>
              <w:jc w:val="both"/>
              <w:rPr>
                <w:lang w:val="sr-Cyrl-RS"/>
              </w:rPr>
            </w:pPr>
          </w:p>
        </w:tc>
        <w:tc>
          <w:tcPr>
            <w:tcW w:w="436" w:type="dxa"/>
            <w:shd w:val="clear" w:color="auto" w:fill="D9D9D9"/>
          </w:tcPr>
          <w:p w14:paraId="58BBC072" w14:textId="77777777" w:rsidR="00BE1CE4" w:rsidRPr="00BE1CE4" w:rsidRDefault="00BE1CE4" w:rsidP="003C6CE9">
            <w:pPr>
              <w:jc w:val="both"/>
              <w:rPr>
                <w:lang w:val="sr-Cyrl-RS"/>
              </w:rPr>
            </w:pPr>
          </w:p>
        </w:tc>
      </w:tr>
      <w:tr w:rsidR="00BE1CE4" w:rsidRPr="00BE1CE4" w14:paraId="0043675D" w14:textId="77777777" w:rsidTr="00C54320">
        <w:trPr>
          <w:divId w:val="1221987304"/>
        </w:trPr>
        <w:tc>
          <w:tcPr>
            <w:tcW w:w="831" w:type="dxa"/>
          </w:tcPr>
          <w:p w14:paraId="70DEC829" w14:textId="77777777" w:rsidR="00BE1CE4" w:rsidRPr="00BE1CE4" w:rsidRDefault="00BE1CE4" w:rsidP="003C6CE9">
            <w:pPr>
              <w:jc w:val="center"/>
              <w:rPr>
                <w:b/>
                <w:bCs/>
                <w:lang w:val="sr-Cyrl-RS"/>
              </w:rPr>
            </w:pPr>
            <w:r w:rsidRPr="00BE1CE4">
              <w:rPr>
                <w:b/>
                <w:bCs/>
                <w:sz w:val="20"/>
                <w:szCs w:val="20"/>
                <w:lang w:val="sr-Cyrl-RS"/>
              </w:rPr>
              <w:t>7.</w:t>
            </w:r>
          </w:p>
        </w:tc>
        <w:tc>
          <w:tcPr>
            <w:tcW w:w="3100" w:type="dxa"/>
          </w:tcPr>
          <w:p w14:paraId="2DB1B1D3" w14:textId="77777777" w:rsidR="00BE1CE4" w:rsidRPr="00BE1CE4" w:rsidRDefault="00BE1CE4" w:rsidP="003C6CE9">
            <w:pPr>
              <w:jc w:val="both"/>
              <w:rPr>
                <w:lang w:val="sr-Cyrl-RS"/>
              </w:rPr>
            </w:pPr>
            <w:r w:rsidRPr="00BE1CE4">
              <w:rPr>
                <w:sz w:val="20"/>
                <w:szCs w:val="20"/>
                <w:lang w:val="sr-Cyrl-RS"/>
              </w:rPr>
              <w:t>Креирање регулаторног оквира за аутономну вожњу</w:t>
            </w:r>
          </w:p>
        </w:tc>
        <w:tc>
          <w:tcPr>
            <w:tcW w:w="436" w:type="dxa"/>
            <w:shd w:val="clear" w:color="auto" w:fill="D9D9D9"/>
          </w:tcPr>
          <w:p w14:paraId="14FFB8E8" w14:textId="77777777" w:rsidR="00BE1CE4" w:rsidRPr="00BE1CE4" w:rsidRDefault="00BE1CE4" w:rsidP="003C6CE9">
            <w:pPr>
              <w:jc w:val="both"/>
              <w:rPr>
                <w:lang w:val="sr-Cyrl-RS"/>
              </w:rPr>
            </w:pPr>
          </w:p>
        </w:tc>
        <w:tc>
          <w:tcPr>
            <w:tcW w:w="436" w:type="dxa"/>
            <w:shd w:val="clear" w:color="auto" w:fill="D9D9D9"/>
          </w:tcPr>
          <w:p w14:paraId="31655A2C" w14:textId="77777777" w:rsidR="00BE1CE4" w:rsidRPr="00BE1CE4" w:rsidRDefault="00BE1CE4" w:rsidP="003C6CE9">
            <w:pPr>
              <w:jc w:val="both"/>
              <w:rPr>
                <w:lang w:val="sr-Cyrl-RS"/>
              </w:rPr>
            </w:pPr>
          </w:p>
        </w:tc>
        <w:tc>
          <w:tcPr>
            <w:tcW w:w="436" w:type="dxa"/>
            <w:shd w:val="clear" w:color="auto" w:fill="D9D9D9"/>
          </w:tcPr>
          <w:p w14:paraId="1841252D" w14:textId="77777777" w:rsidR="00BE1CE4" w:rsidRPr="00BE1CE4" w:rsidRDefault="00BE1CE4" w:rsidP="003C6CE9">
            <w:pPr>
              <w:jc w:val="both"/>
              <w:rPr>
                <w:lang w:val="sr-Cyrl-RS"/>
              </w:rPr>
            </w:pPr>
          </w:p>
        </w:tc>
        <w:tc>
          <w:tcPr>
            <w:tcW w:w="436" w:type="dxa"/>
            <w:shd w:val="clear" w:color="auto" w:fill="D9D9D9"/>
          </w:tcPr>
          <w:p w14:paraId="163BE500" w14:textId="77777777" w:rsidR="00BE1CE4" w:rsidRPr="00BE1CE4" w:rsidRDefault="00BE1CE4" w:rsidP="003C6CE9">
            <w:pPr>
              <w:jc w:val="both"/>
              <w:rPr>
                <w:lang w:val="sr-Cyrl-RS"/>
              </w:rPr>
            </w:pPr>
          </w:p>
        </w:tc>
        <w:tc>
          <w:tcPr>
            <w:tcW w:w="436" w:type="dxa"/>
            <w:shd w:val="clear" w:color="auto" w:fill="D9D9D9"/>
          </w:tcPr>
          <w:p w14:paraId="12CCE694" w14:textId="77777777" w:rsidR="00BE1CE4" w:rsidRPr="00BE1CE4" w:rsidRDefault="00BE1CE4" w:rsidP="003C6CE9">
            <w:pPr>
              <w:jc w:val="both"/>
              <w:rPr>
                <w:lang w:val="sr-Cyrl-RS"/>
              </w:rPr>
            </w:pPr>
          </w:p>
        </w:tc>
        <w:tc>
          <w:tcPr>
            <w:tcW w:w="436" w:type="dxa"/>
            <w:shd w:val="clear" w:color="auto" w:fill="D9D9D9"/>
          </w:tcPr>
          <w:p w14:paraId="59B66A5F" w14:textId="77777777" w:rsidR="00BE1CE4" w:rsidRPr="00BE1CE4" w:rsidRDefault="00BE1CE4" w:rsidP="003C6CE9">
            <w:pPr>
              <w:jc w:val="both"/>
              <w:rPr>
                <w:lang w:val="sr-Cyrl-RS"/>
              </w:rPr>
            </w:pPr>
          </w:p>
        </w:tc>
        <w:tc>
          <w:tcPr>
            <w:tcW w:w="436" w:type="dxa"/>
            <w:shd w:val="clear" w:color="auto" w:fill="D9D9D9"/>
          </w:tcPr>
          <w:p w14:paraId="461B979A" w14:textId="77777777" w:rsidR="00BE1CE4" w:rsidRPr="00BE1CE4" w:rsidRDefault="00BE1CE4" w:rsidP="003C6CE9">
            <w:pPr>
              <w:jc w:val="both"/>
              <w:rPr>
                <w:lang w:val="sr-Cyrl-RS"/>
              </w:rPr>
            </w:pPr>
          </w:p>
        </w:tc>
        <w:tc>
          <w:tcPr>
            <w:tcW w:w="436" w:type="dxa"/>
            <w:shd w:val="clear" w:color="auto" w:fill="D9D9D9"/>
          </w:tcPr>
          <w:p w14:paraId="2B93C7A9" w14:textId="77777777" w:rsidR="00BE1CE4" w:rsidRPr="00BE1CE4" w:rsidRDefault="00BE1CE4" w:rsidP="003C6CE9">
            <w:pPr>
              <w:jc w:val="both"/>
              <w:rPr>
                <w:lang w:val="sr-Cyrl-RS"/>
              </w:rPr>
            </w:pPr>
          </w:p>
        </w:tc>
        <w:tc>
          <w:tcPr>
            <w:tcW w:w="436" w:type="dxa"/>
            <w:shd w:val="clear" w:color="auto" w:fill="D9D9D9"/>
          </w:tcPr>
          <w:p w14:paraId="5F5F7AA1" w14:textId="77777777" w:rsidR="00BE1CE4" w:rsidRPr="00BE1CE4" w:rsidRDefault="00BE1CE4" w:rsidP="003C6CE9">
            <w:pPr>
              <w:jc w:val="both"/>
              <w:rPr>
                <w:lang w:val="sr-Cyrl-RS"/>
              </w:rPr>
            </w:pPr>
          </w:p>
        </w:tc>
        <w:tc>
          <w:tcPr>
            <w:tcW w:w="436" w:type="dxa"/>
            <w:shd w:val="clear" w:color="auto" w:fill="D9D9D9"/>
          </w:tcPr>
          <w:p w14:paraId="6CF06354" w14:textId="77777777" w:rsidR="00BE1CE4" w:rsidRPr="00BE1CE4" w:rsidRDefault="00BE1CE4" w:rsidP="003C6CE9">
            <w:pPr>
              <w:jc w:val="both"/>
              <w:rPr>
                <w:lang w:val="sr-Cyrl-RS"/>
              </w:rPr>
            </w:pPr>
          </w:p>
        </w:tc>
        <w:tc>
          <w:tcPr>
            <w:tcW w:w="436" w:type="dxa"/>
            <w:shd w:val="clear" w:color="auto" w:fill="D9D9D9"/>
          </w:tcPr>
          <w:p w14:paraId="5D1F7C7C" w14:textId="77777777" w:rsidR="00BE1CE4" w:rsidRPr="00BE1CE4" w:rsidRDefault="00BE1CE4" w:rsidP="003C6CE9">
            <w:pPr>
              <w:jc w:val="both"/>
              <w:rPr>
                <w:lang w:val="sr-Cyrl-RS"/>
              </w:rPr>
            </w:pPr>
          </w:p>
        </w:tc>
        <w:tc>
          <w:tcPr>
            <w:tcW w:w="436" w:type="dxa"/>
            <w:shd w:val="clear" w:color="auto" w:fill="D9D9D9"/>
          </w:tcPr>
          <w:p w14:paraId="1BF77B57" w14:textId="77777777" w:rsidR="00BE1CE4" w:rsidRPr="00BE1CE4" w:rsidRDefault="00BE1CE4" w:rsidP="003C6CE9">
            <w:pPr>
              <w:jc w:val="both"/>
              <w:rPr>
                <w:lang w:val="sr-Cyrl-RS"/>
              </w:rPr>
            </w:pPr>
          </w:p>
        </w:tc>
      </w:tr>
    </w:tbl>
    <w:p w14:paraId="4F0827D9" w14:textId="77777777" w:rsidR="00734F62" w:rsidRDefault="00734F62" w:rsidP="00B857B6">
      <w:pPr>
        <w:spacing w:before="120" w:after="60"/>
        <w:jc w:val="both"/>
        <w:divId w:val="1221987304"/>
        <w:rPr>
          <w:b/>
          <w:lang w:val="sr-Latn-RS"/>
        </w:rPr>
      </w:pPr>
    </w:p>
    <w:p w14:paraId="6262962C" w14:textId="77777777" w:rsidR="00734F62" w:rsidRDefault="00734F62" w:rsidP="00B857B6">
      <w:pPr>
        <w:spacing w:before="120" w:after="60"/>
        <w:jc w:val="both"/>
        <w:divId w:val="1221987304"/>
        <w:rPr>
          <w:b/>
          <w:lang w:val="sr-Latn-RS"/>
        </w:rPr>
      </w:pPr>
    </w:p>
    <w:p w14:paraId="34E11B73" w14:textId="06ED8DB9" w:rsidR="00BE1CE4" w:rsidRPr="00BE1CE4" w:rsidRDefault="00121E89" w:rsidP="00B857B6">
      <w:pPr>
        <w:spacing w:before="120" w:after="60"/>
        <w:jc w:val="both"/>
        <w:divId w:val="1221987304"/>
        <w:rPr>
          <w:lang w:val="sr-Cyrl-RS"/>
        </w:rPr>
      </w:pPr>
      <w:r>
        <w:rPr>
          <w:b/>
          <w:lang w:val="sr-Latn-RS"/>
        </w:rPr>
        <w:t xml:space="preserve">3. </w:t>
      </w:r>
      <w:r w:rsidR="00BE1CE4" w:rsidRPr="00BE1CE4">
        <w:rPr>
          <w:b/>
          <w:lang w:val="sr-Cyrl-RS"/>
        </w:rPr>
        <w:t xml:space="preserve">Индикатори </w:t>
      </w:r>
      <w:r w:rsidR="00B857B6" w:rsidRPr="00BE1CE4">
        <w:rPr>
          <w:b/>
          <w:lang w:val="sr-Cyrl-RS"/>
        </w:rPr>
        <w:t>резултата</w:t>
      </w:r>
    </w:p>
    <w:tbl>
      <w:tblPr>
        <w:tblStyle w:val="TableGrid"/>
        <w:tblW w:w="9163" w:type="dxa"/>
        <w:tblInd w:w="-5" w:type="dxa"/>
        <w:tblBorders>
          <w:insideH w:val="single" w:sz="2" w:space="1" w:color="000000"/>
        </w:tblBorders>
        <w:tblLook w:val="04A0" w:firstRow="1" w:lastRow="0" w:firstColumn="1" w:lastColumn="0" w:noHBand="0" w:noVBand="1"/>
      </w:tblPr>
      <w:tblGrid>
        <w:gridCol w:w="4528"/>
        <w:gridCol w:w="1424"/>
        <w:gridCol w:w="1771"/>
        <w:gridCol w:w="1440"/>
      </w:tblGrid>
      <w:tr w:rsidR="00BE1CE4" w:rsidRPr="00BE1CE4" w14:paraId="0C438380" w14:textId="77777777" w:rsidTr="00C54320">
        <w:trPr>
          <w:divId w:val="1221987304"/>
        </w:trPr>
        <w:tc>
          <w:tcPr>
            <w:tcW w:w="4528" w:type="dxa"/>
            <w:vAlign w:val="center"/>
          </w:tcPr>
          <w:p w14:paraId="3AE6DB41" w14:textId="77777777" w:rsidR="00BE1CE4" w:rsidRPr="00BE1CE4" w:rsidRDefault="00BE1CE4" w:rsidP="00095A1E">
            <w:pPr>
              <w:jc w:val="center"/>
              <w:rPr>
                <w:lang w:val="sr-Cyrl-RS"/>
              </w:rPr>
            </w:pPr>
            <w:r w:rsidRPr="00BE1CE4">
              <w:rPr>
                <w:b/>
                <w:sz w:val="20"/>
                <w:szCs w:val="20"/>
                <w:lang w:val="sr-Cyrl-RS"/>
              </w:rPr>
              <w:t>Показатељ</w:t>
            </w:r>
          </w:p>
        </w:tc>
        <w:tc>
          <w:tcPr>
            <w:tcW w:w="1424" w:type="dxa"/>
            <w:vAlign w:val="center"/>
          </w:tcPr>
          <w:p w14:paraId="4576119F" w14:textId="77777777" w:rsidR="00BE1CE4" w:rsidRPr="00BE1CE4" w:rsidRDefault="00BE1CE4" w:rsidP="00095A1E">
            <w:pPr>
              <w:jc w:val="center"/>
              <w:rPr>
                <w:lang w:val="sr-Cyrl-RS"/>
              </w:rPr>
            </w:pPr>
            <w:r w:rsidRPr="00BE1CE4">
              <w:rPr>
                <w:b/>
                <w:sz w:val="20"/>
                <w:szCs w:val="20"/>
                <w:lang w:val="sr-Cyrl-RS"/>
              </w:rPr>
              <w:t>Почетна вредност (година)</w:t>
            </w:r>
          </w:p>
        </w:tc>
        <w:tc>
          <w:tcPr>
            <w:tcW w:w="1771" w:type="dxa"/>
            <w:vAlign w:val="center"/>
          </w:tcPr>
          <w:p w14:paraId="5D8EE5C3" w14:textId="77777777" w:rsidR="00BE1CE4" w:rsidRPr="00BE1CE4" w:rsidRDefault="00BE1CE4" w:rsidP="00095A1E">
            <w:pPr>
              <w:jc w:val="center"/>
              <w:rPr>
                <w:lang w:val="sr-Cyrl-RS"/>
              </w:rPr>
            </w:pPr>
            <w:r w:rsidRPr="00BE1CE4">
              <w:rPr>
                <w:b/>
                <w:sz w:val="20"/>
                <w:szCs w:val="20"/>
                <w:lang w:val="sr-Cyrl-RS"/>
              </w:rPr>
              <w:t>Међурезултат (година)</w:t>
            </w:r>
          </w:p>
        </w:tc>
        <w:tc>
          <w:tcPr>
            <w:tcW w:w="1440" w:type="dxa"/>
            <w:vAlign w:val="center"/>
          </w:tcPr>
          <w:p w14:paraId="4E116459" w14:textId="77777777" w:rsidR="00BE1CE4" w:rsidRPr="00BE1CE4" w:rsidRDefault="00BE1CE4" w:rsidP="00095A1E">
            <w:pPr>
              <w:jc w:val="center"/>
              <w:rPr>
                <w:lang w:val="sr-Cyrl-RS"/>
              </w:rPr>
            </w:pPr>
            <w:r w:rsidRPr="00BE1CE4">
              <w:rPr>
                <w:b/>
                <w:sz w:val="20"/>
                <w:szCs w:val="20"/>
                <w:lang w:val="sr-Cyrl-RS"/>
              </w:rPr>
              <w:t>Циљна вредност (година)</w:t>
            </w:r>
          </w:p>
        </w:tc>
      </w:tr>
      <w:tr w:rsidR="00BE1CE4" w:rsidRPr="00BE1CE4" w14:paraId="433D4795" w14:textId="77777777" w:rsidTr="00C54320">
        <w:trPr>
          <w:divId w:val="1221987304"/>
        </w:trPr>
        <w:tc>
          <w:tcPr>
            <w:tcW w:w="4528" w:type="dxa"/>
          </w:tcPr>
          <w:p w14:paraId="15187ED3" w14:textId="77777777" w:rsidR="00BE1CE4" w:rsidRPr="00BE1CE4" w:rsidRDefault="00BE1CE4" w:rsidP="00095A1E">
            <w:pPr>
              <w:jc w:val="both"/>
              <w:rPr>
                <w:lang w:val="sr-Cyrl-RS"/>
              </w:rPr>
            </w:pPr>
            <w:r w:rsidRPr="00BE1CE4">
              <w:rPr>
                <w:sz w:val="20"/>
                <w:szCs w:val="20"/>
                <w:lang w:val="sr-Cyrl-RS"/>
              </w:rPr>
              <w:t>Вредност стартап екосистем*</w:t>
            </w:r>
          </w:p>
        </w:tc>
        <w:tc>
          <w:tcPr>
            <w:tcW w:w="1424" w:type="dxa"/>
          </w:tcPr>
          <w:p w14:paraId="67C61667" w14:textId="77777777" w:rsidR="00BE1CE4" w:rsidRPr="00BE1CE4" w:rsidRDefault="00BE1CE4" w:rsidP="00095A1E">
            <w:pPr>
              <w:jc w:val="center"/>
              <w:rPr>
                <w:lang w:val="sr-Cyrl-RS"/>
              </w:rPr>
            </w:pPr>
            <w:r w:rsidRPr="00BE1CE4">
              <w:rPr>
                <w:sz w:val="20"/>
                <w:szCs w:val="20"/>
                <w:lang w:val="sr-Cyrl-RS"/>
              </w:rPr>
              <w:t>1,1 милијарда УСД (2022)</w:t>
            </w:r>
          </w:p>
        </w:tc>
        <w:tc>
          <w:tcPr>
            <w:tcW w:w="1771" w:type="dxa"/>
          </w:tcPr>
          <w:p w14:paraId="35565EA3" w14:textId="6E151B40" w:rsidR="00BE1CE4" w:rsidRPr="00BE1CE4" w:rsidRDefault="00BE1CE4" w:rsidP="00095A1E">
            <w:pPr>
              <w:jc w:val="center"/>
              <w:rPr>
                <w:lang w:val="sr-Cyrl-RS"/>
              </w:rPr>
            </w:pPr>
            <w:r w:rsidRPr="00BE1CE4">
              <w:rPr>
                <w:sz w:val="20"/>
                <w:szCs w:val="20"/>
                <w:lang w:val="sr-Cyrl-RS"/>
              </w:rPr>
              <w:t>1,3 милијарде УСД (2025)</w:t>
            </w:r>
          </w:p>
        </w:tc>
        <w:tc>
          <w:tcPr>
            <w:tcW w:w="1440" w:type="dxa"/>
          </w:tcPr>
          <w:p w14:paraId="4D79584C" w14:textId="3AC35F56" w:rsidR="00BE1CE4" w:rsidRPr="00BE1CE4" w:rsidRDefault="00BE1CE4" w:rsidP="00095A1E">
            <w:pPr>
              <w:jc w:val="center"/>
              <w:rPr>
                <w:lang w:val="sr-Cyrl-RS"/>
              </w:rPr>
            </w:pPr>
            <w:r w:rsidRPr="00BE1CE4">
              <w:rPr>
                <w:sz w:val="20"/>
                <w:szCs w:val="20"/>
                <w:lang w:val="sr-Cyrl-RS"/>
              </w:rPr>
              <w:t>1,5 милијарди УСД (2026)</w:t>
            </w:r>
          </w:p>
        </w:tc>
      </w:tr>
      <w:tr w:rsidR="00BE1CE4" w:rsidRPr="00BE1CE4" w14:paraId="081C23D5" w14:textId="77777777" w:rsidTr="00C54320">
        <w:trPr>
          <w:divId w:val="1221987304"/>
        </w:trPr>
        <w:tc>
          <w:tcPr>
            <w:tcW w:w="4528" w:type="dxa"/>
          </w:tcPr>
          <w:p w14:paraId="20EFEF28" w14:textId="77777777" w:rsidR="00BE1CE4" w:rsidRPr="00BE1CE4" w:rsidRDefault="00BE1CE4" w:rsidP="00B46517">
            <w:pPr>
              <w:rPr>
                <w:lang w:val="sr-Cyrl-RS"/>
              </w:rPr>
            </w:pPr>
            <w:r w:rsidRPr="00BE1CE4">
              <w:rPr>
                <w:sz w:val="20"/>
                <w:szCs w:val="20"/>
                <w:lang w:val="sr-Cyrl-RS"/>
              </w:rPr>
              <w:t>Број нових иновативних предузећа у инкубатору за креативну индустрију (КИ) у оквиру Ложинице (кумулатив)</w:t>
            </w:r>
          </w:p>
        </w:tc>
        <w:tc>
          <w:tcPr>
            <w:tcW w:w="1424" w:type="dxa"/>
          </w:tcPr>
          <w:p w14:paraId="2FB684B5" w14:textId="77777777" w:rsidR="00BE1CE4" w:rsidRPr="00BE1CE4" w:rsidRDefault="00BE1CE4" w:rsidP="00095A1E">
            <w:pPr>
              <w:jc w:val="center"/>
              <w:rPr>
                <w:lang w:val="sr-Cyrl-RS"/>
              </w:rPr>
            </w:pPr>
            <w:r w:rsidRPr="00BE1CE4">
              <w:rPr>
                <w:sz w:val="20"/>
                <w:szCs w:val="20"/>
                <w:lang w:val="sr-Cyrl-RS"/>
              </w:rPr>
              <w:t>0 (2023)</w:t>
            </w:r>
          </w:p>
        </w:tc>
        <w:tc>
          <w:tcPr>
            <w:tcW w:w="1771" w:type="dxa"/>
          </w:tcPr>
          <w:p w14:paraId="080DEFEB" w14:textId="77777777" w:rsidR="00BE1CE4" w:rsidRPr="00BE1CE4" w:rsidRDefault="00BE1CE4" w:rsidP="00095A1E">
            <w:pPr>
              <w:jc w:val="center"/>
              <w:rPr>
                <w:lang w:val="sr-Cyrl-RS"/>
              </w:rPr>
            </w:pPr>
            <w:r w:rsidRPr="00BE1CE4">
              <w:rPr>
                <w:sz w:val="20"/>
                <w:szCs w:val="20"/>
                <w:lang w:val="sr-Cyrl-RS"/>
              </w:rPr>
              <w:t>15 (2025)</w:t>
            </w:r>
          </w:p>
        </w:tc>
        <w:tc>
          <w:tcPr>
            <w:tcW w:w="1440" w:type="dxa"/>
          </w:tcPr>
          <w:p w14:paraId="19B9CDE2" w14:textId="77777777" w:rsidR="00BE1CE4" w:rsidRPr="00BE1CE4" w:rsidRDefault="00BE1CE4" w:rsidP="00095A1E">
            <w:pPr>
              <w:jc w:val="center"/>
              <w:rPr>
                <w:lang w:val="sr-Cyrl-RS"/>
              </w:rPr>
            </w:pPr>
            <w:r w:rsidRPr="00BE1CE4">
              <w:rPr>
                <w:sz w:val="20"/>
                <w:szCs w:val="20"/>
                <w:lang w:val="sr-Cyrl-RS"/>
              </w:rPr>
              <w:t>30 (2026)</w:t>
            </w:r>
          </w:p>
        </w:tc>
      </w:tr>
      <w:tr w:rsidR="00BE1CE4" w:rsidRPr="00BE1CE4" w14:paraId="0A4C837F" w14:textId="77777777" w:rsidTr="00C54320">
        <w:trPr>
          <w:divId w:val="1221987304"/>
        </w:trPr>
        <w:tc>
          <w:tcPr>
            <w:tcW w:w="4528" w:type="dxa"/>
          </w:tcPr>
          <w:p w14:paraId="3A9755DB" w14:textId="77777777" w:rsidR="00BE1CE4" w:rsidRPr="00BE1CE4" w:rsidRDefault="00BE1CE4" w:rsidP="00B46517">
            <w:pPr>
              <w:rPr>
                <w:lang w:val="sr-Cyrl-RS"/>
              </w:rPr>
            </w:pPr>
            <w:r w:rsidRPr="00BE1CE4">
              <w:rPr>
                <w:sz w:val="20"/>
                <w:szCs w:val="20"/>
                <w:lang w:val="sr-Cyrl-RS"/>
              </w:rPr>
              <w:t>Број образовних институција и привредних субјеката која користе капацитете „Иновационог дистрикта“ (кумулатив)</w:t>
            </w:r>
          </w:p>
        </w:tc>
        <w:tc>
          <w:tcPr>
            <w:tcW w:w="1424" w:type="dxa"/>
          </w:tcPr>
          <w:p w14:paraId="5AC5843B" w14:textId="77777777" w:rsidR="00BE1CE4" w:rsidRPr="00BE1CE4" w:rsidRDefault="00BE1CE4" w:rsidP="00095A1E">
            <w:pPr>
              <w:jc w:val="center"/>
              <w:rPr>
                <w:lang w:val="sr-Cyrl-RS"/>
              </w:rPr>
            </w:pPr>
            <w:r w:rsidRPr="00BE1CE4">
              <w:rPr>
                <w:sz w:val="20"/>
                <w:szCs w:val="20"/>
                <w:lang w:val="sr-Cyrl-RS"/>
              </w:rPr>
              <w:t>0 (2023)</w:t>
            </w:r>
          </w:p>
        </w:tc>
        <w:tc>
          <w:tcPr>
            <w:tcW w:w="1771" w:type="dxa"/>
          </w:tcPr>
          <w:p w14:paraId="666EA4D2" w14:textId="77777777" w:rsidR="00BE1CE4" w:rsidRPr="00BE1CE4" w:rsidRDefault="00BE1CE4" w:rsidP="00095A1E">
            <w:pPr>
              <w:jc w:val="center"/>
              <w:rPr>
                <w:lang w:val="sr-Cyrl-RS"/>
              </w:rPr>
            </w:pPr>
            <w:r w:rsidRPr="00BE1CE4">
              <w:rPr>
                <w:sz w:val="20"/>
                <w:szCs w:val="20"/>
                <w:lang w:val="sr-Cyrl-RS"/>
              </w:rPr>
              <w:t>10 (2025)</w:t>
            </w:r>
          </w:p>
        </w:tc>
        <w:tc>
          <w:tcPr>
            <w:tcW w:w="1440" w:type="dxa"/>
          </w:tcPr>
          <w:p w14:paraId="3DB600E1" w14:textId="77777777" w:rsidR="00BE1CE4" w:rsidRPr="00BE1CE4" w:rsidRDefault="00BE1CE4" w:rsidP="00095A1E">
            <w:pPr>
              <w:jc w:val="center"/>
              <w:rPr>
                <w:lang w:val="sr-Cyrl-RS"/>
              </w:rPr>
            </w:pPr>
            <w:r w:rsidRPr="00BE1CE4">
              <w:rPr>
                <w:sz w:val="20"/>
                <w:szCs w:val="20"/>
                <w:lang w:val="sr-Cyrl-RS"/>
              </w:rPr>
              <w:t>20 (2026)</w:t>
            </w:r>
          </w:p>
        </w:tc>
      </w:tr>
      <w:tr w:rsidR="00BE1CE4" w:rsidRPr="00BE1CE4" w14:paraId="7CA6489B" w14:textId="77777777" w:rsidTr="00C54320">
        <w:trPr>
          <w:divId w:val="1221987304"/>
        </w:trPr>
        <w:tc>
          <w:tcPr>
            <w:tcW w:w="4528" w:type="dxa"/>
          </w:tcPr>
          <w:p w14:paraId="345D44C0" w14:textId="77777777" w:rsidR="00BE1CE4" w:rsidRPr="00BE1CE4" w:rsidRDefault="00BE1CE4" w:rsidP="00B46517">
            <w:pPr>
              <w:rPr>
                <w:lang w:val="sr-Cyrl-RS"/>
              </w:rPr>
            </w:pPr>
            <w:r w:rsidRPr="00BE1CE4">
              <w:rPr>
                <w:sz w:val="20"/>
                <w:szCs w:val="20"/>
                <w:lang w:val="sr-Cyrl-RS"/>
              </w:rPr>
              <w:t>Број реализованих решења за паметне градове (кумулатив)</w:t>
            </w:r>
          </w:p>
        </w:tc>
        <w:tc>
          <w:tcPr>
            <w:tcW w:w="1424" w:type="dxa"/>
          </w:tcPr>
          <w:p w14:paraId="79235AA1" w14:textId="77777777" w:rsidR="00BE1CE4" w:rsidRPr="00BE1CE4" w:rsidRDefault="00BE1CE4" w:rsidP="00095A1E">
            <w:pPr>
              <w:jc w:val="center"/>
              <w:rPr>
                <w:lang w:val="sr-Cyrl-RS"/>
              </w:rPr>
            </w:pPr>
            <w:r w:rsidRPr="00BE1CE4">
              <w:rPr>
                <w:sz w:val="20"/>
                <w:szCs w:val="20"/>
                <w:lang w:val="sr-Cyrl-RS"/>
              </w:rPr>
              <w:t>0 (2023)</w:t>
            </w:r>
          </w:p>
        </w:tc>
        <w:tc>
          <w:tcPr>
            <w:tcW w:w="1771" w:type="dxa"/>
          </w:tcPr>
          <w:p w14:paraId="5C58CD5F" w14:textId="77777777" w:rsidR="00BE1CE4" w:rsidRPr="00BE1CE4" w:rsidRDefault="00BE1CE4" w:rsidP="00095A1E">
            <w:pPr>
              <w:jc w:val="center"/>
              <w:rPr>
                <w:lang w:val="sr-Cyrl-RS"/>
              </w:rPr>
            </w:pPr>
            <w:r w:rsidRPr="00BE1CE4">
              <w:rPr>
                <w:sz w:val="20"/>
                <w:szCs w:val="20"/>
                <w:lang w:val="sr-Cyrl-RS"/>
              </w:rPr>
              <w:t>3 (2025)</w:t>
            </w:r>
          </w:p>
        </w:tc>
        <w:tc>
          <w:tcPr>
            <w:tcW w:w="1440" w:type="dxa"/>
          </w:tcPr>
          <w:p w14:paraId="55CB8B27" w14:textId="77777777" w:rsidR="00BE1CE4" w:rsidRPr="00BE1CE4" w:rsidRDefault="00BE1CE4" w:rsidP="00095A1E">
            <w:pPr>
              <w:jc w:val="center"/>
              <w:rPr>
                <w:lang w:val="sr-Cyrl-RS"/>
              </w:rPr>
            </w:pPr>
            <w:r w:rsidRPr="00BE1CE4">
              <w:rPr>
                <w:sz w:val="20"/>
                <w:szCs w:val="20"/>
                <w:lang w:val="sr-Cyrl-RS"/>
              </w:rPr>
              <w:t>5 (2026)</w:t>
            </w:r>
          </w:p>
        </w:tc>
      </w:tr>
    </w:tbl>
    <w:p w14:paraId="123C62AA" w14:textId="77777777" w:rsidR="00BE1CE4" w:rsidRPr="00BE1CE4" w:rsidRDefault="00BE1CE4" w:rsidP="003C6CE9">
      <w:pPr>
        <w:pStyle w:val="NormalWeb"/>
        <w:spacing w:before="60" w:beforeAutospacing="0" w:after="60" w:afterAutospacing="0"/>
        <w:jc w:val="both"/>
        <w:divId w:val="1221987304"/>
        <w:rPr>
          <w:sz w:val="16"/>
          <w:szCs w:val="16"/>
          <w:lang w:val="sr-Cyrl-RS"/>
        </w:rPr>
      </w:pPr>
      <w:r w:rsidRPr="00BE1CE4">
        <w:rPr>
          <w:sz w:val="16"/>
          <w:szCs w:val="16"/>
          <w:lang w:val="sr-Cyrl-RS"/>
        </w:rPr>
        <w:t>* https://startupgenome.com/report/gser2023</w:t>
      </w:r>
    </w:p>
    <w:p w14:paraId="31A1CD14" w14:textId="1D7F2367" w:rsidR="00BE1CE4" w:rsidRPr="00BE1CE4" w:rsidRDefault="00121E89" w:rsidP="00F31467">
      <w:pPr>
        <w:spacing w:after="60"/>
        <w:jc w:val="both"/>
        <w:divId w:val="1221987304"/>
        <w:rPr>
          <w:lang w:val="sr-Cyrl-RS"/>
        </w:rPr>
      </w:pPr>
      <w:r>
        <w:rPr>
          <w:b/>
          <w:lang w:val="sr-Latn-RS"/>
        </w:rPr>
        <w:t xml:space="preserve">4. </w:t>
      </w:r>
      <w:r w:rsidR="00BE1CE4" w:rsidRPr="00BE1CE4">
        <w:rPr>
          <w:b/>
          <w:lang w:val="sr-Cyrl-RS"/>
        </w:rPr>
        <w:t>Очекивани утицај на конкурентност</w:t>
      </w:r>
    </w:p>
    <w:p w14:paraId="27455062" w14:textId="72E79726" w:rsidR="00BE1CE4" w:rsidRDefault="00BE1CE4" w:rsidP="00BE1CE4">
      <w:pPr>
        <w:spacing w:after="60"/>
        <w:jc w:val="both"/>
        <w:divId w:val="1221987304"/>
        <w:rPr>
          <w:lang w:val="sr-Cyrl-RS"/>
        </w:rPr>
      </w:pPr>
      <w:r w:rsidRPr="00BE1CE4">
        <w:rPr>
          <w:lang w:val="sr-Cyrl-RS"/>
        </w:rPr>
        <w:t>Структурна реформа утиче на повећање конкурентности кроз идентификовање националних развојних потенцијала повезивањем истраживачких и иновационих снага са потребама привреде. Повећање броја стартапа стимулише привредни раст, повећава извоз и БДП, и ствара радна места потребна за развој економије засноване на знању. Реформом се подстиче даљи развој иновационе инфраструктуре, јачају капацитети за пружање подршке стартапима у свим фазама развоја, поспешују јавне и приватне инвестиције у овој области, омогућава развој домаћег тржишта предузетничког капитала (</w:t>
      </w:r>
      <w:r w:rsidRPr="003C6CE9">
        <w:rPr>
          <w:i/>
        </w:rPr>
        <w:t>venture capital</w:t>
      </w:r>
      <w:r w:rsidRPr="00BE1CE4">
        <w:rPr>
          <w:lang w:val="sr-Cyrl-RS"/>
        </w:rPr>
        <w:t>), као и трансфер знања из науке у привреду. Умрежавање и рад са појединцима и компанијама на развоју и презентацији производа довешће до повећања конкурентности домаћих производа на страном тржишту и допринеће јачању домаћег тржишта креативних индустрија. Изградњом Иновационог дистрикта и екосистема паметних решења за градове обезбеђује се значајна инфраструктурна подршка даљем развоју технологија и ИКТ услуга и ствара се стимулативно окружење за развој иновативних ИТ решења што ће се значајно одразити на повећање конкурентности у овој области. Креирањем аутономних транспортних решења, уз континуирани развој вештачке интелигенције, Република Србија се позиционира као регионални лидер у овим областима.</w:t>
      </w:r>
    </w:p>
    <w:p w14:paraId="20B6CD5F" w14:textId="17F57045" w:rsidR="003C1C89" w:rsidRPr="003C1C89" w:rsidRDefault="00121E89" w:rsidP="003C1C89">
      <w:pPr>
        <w:spacing w:after="60"/>
        <w:jc w:val="both"/>
        <w:divId w:val="1221987304"/>
        <w:rPr>
          <w:b/>
          <w:lang w:val="sr-Cyrl-RS"/>
        </w:rPr>
      </w:pPr>
      <w:r>
        <w:rPr>
          <w:b/>
          <w:lang w:val="sr-Latn-RS"/>
        </w:rPr>
        <w:t xml:space="preserve">5. </w:t>
      </w:r>
      <w:r w:rsidR="003C1C89" w:rsidRPr="003C1C89">
        <w:rPr>
          <w:b/>
          <w:lang w:val="sr-Cyrl-RS"/>
        </w:rPr>
        <w:t>Процењени трошкови активности и извори финансирања</w:t>
      </w:r>
    </w:p>
    <w:p w14:paraId="7537089A" w14:textId="77777777" w:rsidR="003C1C89" w:rsidRDefault="003C1C89" w:rsidP="003C1C89">
      <w:pPr>
        <w:pStyle w:val="NormalWeb"/>
        <w:spacing w:before="0" w:beforeAutospacing="0" w:after="60" w:afterAutospacing="0"/>
        <w:jc w:val="both"/>
        <w:divId w:val="1221987304"/>
        <w:rPr>
          <w:lang w:val="sr-Latn-RS"/>
        </w:rPr>
      </w:pPr>
      <w:r>
        <w:rPr>
          <w:lang w:val="sr-Latn-RS"/>
        </w:rPr>
        <w:t>Укупни трошкови за реализацију структурне реформе износе 461 милион евра и то: за 2024. годину 114,5 милиона евра, за 2025. годину 211 милиона евра и за 2026. годину 135,5 милиона евра.</w:t>
      </w:r>
    </w:p>
    <w:p w14:paraId="43A9B81B" w14:textId="77777777" w:rsidR="003C1C89" w:rsidRDefault="003C1C89" w:rsidP="003C1C89">
      <w:pPr>
        <w:pStyle w:val="NormalWeb"/>
        <w:spacing w:before="0" w:beforeAutospacing="0" w:after="60" w:afterAutospacing="0"/>
        <w:jc w:val="both"/>
        <w:divId w:val="1221987304"/>
        <w:rPr>
          <w:lang w:val="sr-Latn-RS"/>
        </w:rPr>
      </w:pPr>
      <w:r>
        <w:rPr>
          <w:lang w:val="sr-Latn-RS"/>
        </w:rPr>
        <w:t xml:space="preserve">Трошкови структурне </w:t>
      </w:r>
      <w:r>
        <w:rPr>
          <w:rStyle w:val="Strong"/>
          <w:lang w:val="sr-Latn-RS"/>
        </w:rPr>
        <w:t xml:space="preserve">мере 1 - Стварање услова за развој бионаука и биоекономије кроз изградњу БИО4 Кампуса </w:t>
      </w:r>
      <w:r>
        <w:rPr>
          <w:lang w:val="sr-Latn-RS"/>
        </w:rPr>
        <w:t>износе укупно 296 милиона евра.</w:t>
      </w:r>
    </w:p>
    <w:p w14:paraId="25DC6B9A" w14:textId="77777777" w:rsidR="003C1C89" w:rsidRDefault="003C1C89" w:rsidP="003C1C89">
      <w:pPr>
        <w:pStyle w:val="NormalWeb"/>
        <w:spacing w:before="0" w:beforeAutospacing="0" w:after="60" w:afterAutospacing="0"/>
        <w:jc w:val="both"/>
        <w:divId w:val="1221987304"/>
        <w:rPr>
          <w:lang w:val="sr-Latn-RS"/>
        </w:rPr>
      </w:pPr>
      <w:r>
        <w:rPr>
          <w:lang w:val="sr-Latn-RS"/>
        </w:rPr>
        <w:t xml:space="preserve">Структурну меру чини </w:t>
      </w:r>
      <w:r w:rsidRPr="003C1C89">
        <w:rPr>
          <w:rStyle w:val="Strong"/>
          <w:i/>
          <w:lang w:val="sr-Latn-RS"/>
        </w:rPr>
        <w:t>активност 1. Изградња и међународна видљивост БИО4 Кампуса</w:t>
      </w:r>
      <w:r>
        <w:rPr>
          <w:rStyle w:val="Strong"/>
          <w:lang w:val="sr-Latn-RS"/>
        </w:rPr>
        <w:t xml:space="preserve"> </w:t>
      </w:r>
      <w:r>
        <w:rPr>
          <w:lang w:val="sr-Latn-RS"/>
        </w:rPr>
        <w:t>за коју је у 2024. години потребно издвојити 50 милиона евра, у 2025. години 150 милиона евра и у 2026. години 96 милиона евра. Део средстава обезбеђен је из кредита Банке за развој Савета Европе (CEB), док извор средстава за робе и услуге у износу од по 50 милиона евра у 2025. и 2026. години тек треба да се утврди.</w:t>
      </w:r>
    </w:p>
    <w:p w14:paraId="7C3EECCA" w14:textId="77777777" w:rsidR="00BF63EE" w:rsidRDefault="003C1C89" w:rsidP="003C1C89">
      <w:pPr>
        <w:pStyle w:val="NormalWeb"/>
        <w:spacing w:before="0" w:beforeAutospacing="0" w:after="60" w:afterAutospacing="0"/>
        <w:jc w:val="both"/>
        <w:divId w:val="1221987304"/>
        <w:rPr>
          <w:lang w:val="sr-Latn-RS"/>
        </w:rPr>
      </w:pPr>
      <w:r>
        <w:rPr>
          <w:lang w:val="sr-Latn-RS"/>
        </w:rPr>
        <w:t xml:space="preserve">Трошкови структурне </w:t>
      </w:r>
      <w:r w:rsidRPr="00BF63EE">
        <w:rPr>
          <w:rStyle w:val="Strong"/>
          <w:lang w:val="sr-Latn-RS"/>
        </w:rPr>
        <w:t>мере 2 - Развој стартап екосистема</w:t>
      </w:r>
      <w:r>
        <w:rPr>
          <w:lang w:val="sr-Latn-RS"/>
        </w:rPr>
        <w:t xml:space="preserve"> износе укупно 74,4 милиона евра, и то 38,25 милиона евра у 2024, 25,65 милиона евра у 2025. и 10,5 милиона евра у 2026. години. Ову структурну меру чине две активности (активност 2 и 3):</w:t>
      </w:r>
    </w:p>
    <w:p w14:paraId="662D59EA" w14:textId="77777777" w:rsidR="00BF63EE" w:rsidRDefault="003C1C89" w:rsidP="003C1C89">
      <w:pPr>
        <w:pStyle w:val="NormalWeb"/>
        <w:spacing w:before="0" w:beforeAutospacing="0" w:after="60" w:afterAutospacing="0"/>
        <w:jc w:val="both"/>
        <w:divId w:val="1221987304"/>
        <w:rPr>
          <w:lang w:val="sr-Latn-RS"/>
        </w:rPr>
      </w:pPr>
      <w:r w:rsidRPr="00BF63EE">
        <w:rPr>
          <w:rStyle w:val="Strong"/>
          <w:i/>
          <w:lang w:val="sr-Latn-RS"/>
        </w:rPr>
        <w:lastRenderedPageBreak/>
        <w:t>Активност 2. Проширење и унапређење инфраструктуре НТП Ниш, НТП Чачак и НТП Београд и РИТП Крушевац</w:t>
      </w:r>
      <w:r>
        <w:rPr>
          <w:lang w:val="sr-Latn-RS"/>
        </w:rPr>
        <w:t>, за коју се процењује да је потребно издвојити 69,4 милиона евра, и то 37,25 милиона евра за 2024. годину, 23,65 милиона евра и 8,5 милиона евра у 2026. години. Средства су неопходна за робе и услуге и капиталне расходе и биће обезбеђена из пројектних кредита.</w:t>
      </w:r>
    </w:p>
    <w:p w14:paraId="1378AB7B" w14:textId="77777777" w:rsidR="00BF63EE" w:rsidRDefault="003C1C89" w:rsidP="003C1C89">
      <w:pPr>
        <w:pStyle w:val="NormalWeb"/>
        <w:spacing w:before="0" w:beforeAutospacing="0" w:after="60" w:afterAutospacing="0"/>
        <w:jc w:val="both"/>
        <w:divId w:val="1221987304"/>
        <w:rPr>
          <w:lang w:val="sr-Latn-RS"/>
        </w:rPr>
      </w:pPr>
      <w:r w:rsidRPr="00BF63EE">
        <w:rPr>
          <w:rStyle w:val="Strong"/>
          <w:i/>
          <w:lang w:val="sr-Latn-RS"/>
        </w:rPr>
        <w:t>Активност 3. Имплементација GovTech програма, уз оснаживање стартапа за привлачење инвестиција</w:t>
      </w:r>
      <w:r>
        <w:rPr>
          <w:rStyle w:val="Strong"/>
          <w:lang w:val="sr-Latn-RS"/>
        </w:rPr>
        <w:t xml:space="preserve">, </w:t>
      </w:r>
      <w:r>
        <w:rPr>
          <w:lang w:val="sr-Latn-RS"/>
        </w:rPr>
        <w:t>за коју се процењује да је потребно издвојити 5 милиона евра, и то за 2024. годину милион евра, за 2025. годину 2 милиона евра и за 2026. годину 2 милиона евра. Средства су неопходна за субвенције и трансфере и биће обезбеђена из буџета РС.</w:t>
      </w:r>
    </w:p>
    <w:p w14:paraId="1CA85DFD" w14:textId="77777777" w:rsidR="00BF63EE" w:rsidRDefault="003C1C89" w:rsidP="003C1C89">
      <w:pPr>
        <w:pStyle w:val="NormalWeb"/>
        <w:spacing w:before="0" w:beforeAutospacing="0" w:after="60" w:afterAutospacing="0"/>
        <w:jc w:val="both"/>
        <w:divId w:val="1221987304"/>
        <w:rPr>
          <w:lang w:val="sr-Latn-RS"/>
        </w:rPr>
      </w:pPr>
      <w:r>
        <w:rPr>
          <w:lang w:val="sr-Latn-RS"/>
        </w:rPr>
        <w:t xml:space="preserve">Укупни трошкови структурне </w:t>
      </w:r>
      <w:r>
        <w:rPr>
          <w:rStyle w:val="Strong"/>
          <w:lang w:val="sr-Latn-RS"/>
        </w:rPr>
        <w:t>мере 3 - Подршка развоју талената и креативних индустрија даљим развојем мултифункционалног иновативно креативног центра Ложионица</w:t>
      </w:r>
      <w:r>
        <w:rPr>
          <w:lang w:val="sr-Latn-RS"/>
        </w:rPr>
        <w:t xml:space="preserve"> износе 47,8 милиона евра.</w:t>
      </w:r>
    </w:p>
    <w:p w14:paraId="3BF1054D" w14:textId="77777777" w:rsidR="00BF63EE" w:rsidRDefault="003C1C89" w:rsidP="003C1C89">
      <w:pPr>
        <w:pStyle w:val="NormalWeb"/>
        <w:spacing w:before="0" w:beforeAutospacing="0" w:after="60" w:afterAutospacing="0"/>
        <w:jc w:val="both"/>
        <w:divId w:val="1221987304"/>
        <w:rPr>
          <w:lang w:val="sr-Latn-RS"/>
        </w:rPr>
      </w:pPr>
      <w:r>
        <w:rPr>
          <w:lang w:val="sr-Latn-RS"/>
        </w:rPr>
        <w:t xml:space="preserve">Структурну меру чини </w:t>
      </w:r>
      <w:r w:rsidRPr="00BF63EE">
        <w:rPr>
          <w:rStyle w:val="Strong"/>
          <w:i/>
          <w:lang w:val="sr-Latn-RS"/>
        </w:rPr>
        <w:t>активност 4. Реконструкција објекта Ложионица уз развој различитих програма подршке</w:t>
      </w:r>
      <w:r>
        <w:rPr>
          <w:lang w:val="sr-Latn-RS"/>
        </w:rPr>
        <w:t xml:space="preserve"> која је започела у 2022. години и за коју је из буџета РС у 2024. години потребно издвојити 21,6 милиона евра, у 2025. години 20,3 милиона евра и у 2026. години 5,9 милиона евра. Средства су неопходна за капиталне расходе.</w:t>
      </w:r>
    </w:p>
    <w:p w14:paraId="55CDBA8D" w14:textId="77777777" w:rsidR="00BF63EE" w:rsidRDefault="003C1C89" w:rsidP="003C1C89">
      <w:pPr>
        <w:pStyle w:val="NormalWeb"/>
        <w:spacing w:before="0" w:beforeAutospacing="0" w:after="60" w:afterAutospacing="0"/>
        <w:jc w:val="both"/>
        <w:divId w:val="1221987304"/>
        <w:rPr>
          <w:lang w:val="sr-Latn-RS"/>
        </w:rPr>
      </w:pPr>
      <w:r>
        <w:rPr>
          <w:lang w:val="sr-Latn-RS"/>
        </w:rPr>
        <w:t xml:space="preserve">Трошкови структурне </w:t>
      </w:r>
      <w:r>
        <w:rPr>
          <w:rStyle w:val="Strong"/>
          <w:lang w:val="sr-Latn-RS"/>
        </w:rPr>
        <w:t>мере 4 - Успостављање инфраструктуре и окружења за креирање и примену иновативних ИТ решења</w:t>
      </w:r>
      <w:r>
        <w:rPr>
          <w:lang w:val="sr-Latn-RS"/>
        </w:rPr>
        <w:t xml:space="preserve"> износе укупно 42,4 милиона евра. Ову структурну меру чине три активности (активност 5, 6 и 7):</w:t>
      </w:r>
    </w:p>
    <w:p w14:paraId="3C55F930" w14:textId="77777777" w:rsidR="00BF63EE" w:rsidRDefault="003C1C89" w:rsidP="003C1C89">
      <w:pPr>
        <w:pStyle w:val="NormalWeb"/>
        <w:spacing w:before="0" w:beforeAutospacing="0" w:after="60" w:afterAutospacing="0"/>
        <w:jc w:val="both"/>
        <w:divId w:val="1221987304"/>
        <w:rPr>
          <w:lang w:val="sr-Latn-RS"/>
        </w:rPr>
      </w:pPr>
      <w:r w:rsidRPr="00BF63EE">
        <w:rPr>
          <w:rStyle w:val="Strong"/>
          <w:i/>
          <w:lang w:val="sr-Latn-RS"/>
        </w:rPr>
        <w:t>Активност 5. Изградња Иновационог дистрикта у Крагујевцу</w:t>
      </w:r>
      <w:r>
        <w:rPr>
          <w:lang w:val="sr-Latn-RS"/>
        </w:rPr>
        <w:t xml:space="preserve"> чија реализација започиње крајем 2023. године и за коју су из буџета РС планирана средства у укупном износу од 26.9 милиона евра, и то: 1,9 милиона евра за 2024. годину, 8,5 милиона евра за 2025. годину и 16,5 милиона евра за 2026. годину. Средства су неопходна за капиталне расходе.</w:t>
      </w:r>
    </w:p>
    <w:p w14:paraId="6274D853" w14:textId="77777777" w:rsidR="00BF63EE" w:rsidRDefault="003C1C89" w:rsidP="003C1C89">
      <w:pPr>
        <w:pStyle w:val="NormalWeb"/>
        <w:spacing w:before="0" w:beforeAutospacing="0" w:after="60" w:afterAutospacing="0"/>
        <w:jc w:val="both"/>
        <w:divId w:val="1221987304"/>
        <w:rPr>
          <w:lang w:val="sr-Latn-RS"/>
        </w:rPr>
      </w:pPr>
      <w:r w:rsidRPr="00BF63EE">
        <w:rPr>
          <w:rStyle w:val="Strong"/>
          <w:i/>
          <w:lang w:val="sr-Latn-RS"/>
        </w:rPr>
        <w:t>Активност 6. Спровођење пројекта Smart City</w:t>
      </w:r>
      <w:r>
        <w:rPr>
          <w:rStyle w:val="Strong"/>
          <w:lang w:val="sr-Latn-RS"/>
        </w:rPr>
        <w:t xml:space="preserve"> </w:t>
      </w:r>
      <w:r>
        <w:rPr>
          <w:lang w:val="sr-Latn-RS"/>
        </w:rPr>
        <w:t>чија је реализација започела у 2022. години и за коју су из буџета РС планирана средства у укупном износу од 15,2 евра, и то: 2,5 милиона евра за 2024. годину, 6,35 милиона евра за 2025. годину и 6,35 милиона евра за 2026. годину. Средства су неопходна за капиталне расходе.</w:t>
      </w:r>
    </w:p>
    <w:p w14:paraId="1FF167CA" w14:textId="0B4B4A7A" w:rsidR="003C1C89" w:rsidRDefault="003C1C89" w:rsidP="003C1C89">
      <w:pPr>
        <w:pStyle w:val="NormalWeb"/>
        <w:spacing w:before="0" w:beforeAutospacing="0" w:after="60" w:afterAutospacing="0"/>
        <w:jc w:val="both"/>
        <w:divId w:val="1221987304"/>
        <w:rPr>
          <w:lang w:val="sr-Latn-RS"/>
        </w:rPr>
      </w:pPr>
      <w:r w:rsidRPr="00BF63EE">
        <w:rPr>
          <w:i/>
          <w:lang w:val="sr-Latn-RS"/>
        </w:rPr>
        <w:t>А</w:t>
      </w:r>
      <w:r w:rsidRPr="00BF63EE">
        <w:rPr>
          <w:rStyle w:val="Strong"/>
          <w:i/>
          <w:lang w:val="sr-Latn-RS"/>
        </w:rPr>
        <w:t>ктивност 7. Креирање регулаторног оквира за аутономну вожњу</w:t>
      </w:r>
      <w:r>
        <w:rPr>
          <w:lang w:val="sr-Latn-RS"/>
        </w:rPr>
        <w:t xml:space="preserve"> за чију су реализацију процењена средства у износу од 218 хиљада евра и то: 82 хиљаде евра у 2024. години и по 68 хиљада евра у 2025. и 2026. години. Средства су неопходна за робе и услуге (обуке, ангажовање експерата итд.) и биће финансирана у 2024. години из буџета РС, док ће се извор средства за 2025. и 2026. годину накнадно утврдити.</w:t>
      </w:r>
    </w:p>
    <w:p w14:paraId="29298A75" w14:textId="068DE1DB" w:rsidR="00BE1CE4" w:rsidRPr="00BE1CE4" w:rsidRDefault="00121E89" w:rsidP="00F31467">
      <w:pPr>
        <w:spacing w:after="60"/>
        <w:jc w:val="both"/>
        <w:divId w:val="1221987304"/>
        <w:rPr>
          <w:lang w:val="sr-Cyrl-RS"/>
        </w:rPr>
      </w:pPr>
      <w:r>
        <w:rPr>
          <w:b/>
          <w:lang w:val="sr-Latn-RS"/>
        </w:rPr>
        <w:t xml:space="preserve">6. </w:t>
      </w:r>
      <w:r w:rsidR="00BE1CE4" w:rsidRPr="00BE1CE4">
        <w:rPr>
          <w:b/>
          <w:lang w:val="sr-Cyrl-RS"/>
        </w:rPr>
        <w:t>Очекивани утицај на социјалне циљеве,</w:t>
      </w:r>
      <w:r w:rsidR="00BE1CE4" w:rsidRPr="00BE1CE4">
        <w:rPr>
          <w:b/>
          <w:bCs/>
          <w:lang w:val="sr-Cyrl-RS"/>
        </w:rPr>
        <w:t xml:space="preserve"> као што су запосленост, смањење сиромаштва, родна равноправност и приступ здравственој заштити</w:t>
      </w:r>
    </w:p>
    <w:p w14:paraId="39B16F97" w14:textId="77777777" w:rsidR="00BE1CE4" w:rsidRPr="00BE1CE4" w:rsidRDefault="00BE1CE4" w:rsidP="00BE1CE4">
      <w:pPr>
        <w:pStyle w:val="NormalWeb"/>
        <w:spacing w:before="0" w:beforeAutospacing="0" w:after="60" w:afterAutospacing="0"/>
        <w:jc w:val="both"/>
        <w:divId w:val="1221987304"/>
        <w:rPr>
          <w:lang w:val="sr-Cyrl-RS"/>
        </w:rPr>
      </w:pPr>
      <w:r w:rsidRPr="00BE1CE4">
        <w:rPr>
          <w:lang w:val="sr-Cyrl-RS"/>
        </w:rPr>
        <w:t>Имплементацијом структурне реформе стварају се нова тржишта која генеришу нове послове, нарочито за предузетне, младе и образоване људе, а улагањем у стартапе креира се људски капитал са компетенцијама и вештинама потребним за модерну економију засновану на знању и иновацијама, што на директан начин утиче на повећање запослености, смањење сиромаштва и позитивно утиче на родну равноправност.</w:t>
      </w:r>
    </w:p>
    <w:p w14:paraId="6712B976" w14:textId="58C45A03" w:rsidR="00BE1CE4" w:rsidRPr="00BE1CE4" w:rsidRDefault="00121E89" w:rsidP="00F31467">
      <w:pPr>
        <w:spacing w:after="60"/>
        <w:jc w:val="both"/>
        <w:divId w:val="1221987304"/>
        <w:rPr>
          <w:lang w:val="sr-Cyrl-RS"/>
        </w:rPr>
      </w:pPr>
      <w:r>
        <w:rPr>
          <w:b/>
          <w:lang w:val="sr-Latn-RS"/>
        </w:rPr>
        <w:t xml:space="preserve">7. </w:t>
      </w:r>
      <w:r w:rsidR="00BE1CE4" w:rsidRPr="00BE1CE4">
        <w:rPr>
          <w:b/>
          <w:lang w:val="sr-Cyrl-RS"/>
        </w:rPr>
        <w:t>Очекивани утицај на животну средину и климатске промене</w:t>
      </w:r>
    </w:p>
    <w:p w14:paraId="5461DA41" w14:textId="77777777" w:rsidR="00BE1CE4" w:rsidRDefault="00BE1CE4" w:rsidP="00BE1CE4">
      <w:pPr>
        <w:pStyle w:val="NormalWeb"/>
        <w:spacing w:before="0" w:beforeAutospacing="0" w:after="60" w:afterAutospacing="0"/>
        <w:jc w:val="both"/>
        <w:divId w:val="1221987304"/>
        <w:rPr>
          <w:lang w:val="sr-Cyrl-RS"/>
        </w:rPr>
      </w:pPr>
      <w:r w:rsidRPr="00BE1CE4">
        <w:rPr>
          <w:lang w:val="sr-Cyrl-RS"/>
        </w:rPr>
        <w:t xml:space="preserve">Реализација ове структурне реформе имаће позитиван утицај на животну средину и климатске промене услед дигитализације класичних процеса и нових дигиталних услуга, што ће довести до уштеде електричне енергије и количине утрошеног папира а </w:t>
      </w:r>
      <w:r w:rsidRPr="00837EFD">
        <w:rPr>
          <w:lang w:val="sr-Cyrl-RS"/>
        </w:rPr>
        <w:t>самим тим и броја посечених стабала.</w:t>
      </w:r>
    </w:p>
    <w:p w14:paraId="473C36E9" w14:textId="77777777" w:rsidR="00734F62" w:rsidRDefault="00734F62" w:rsidP="00F31467">
      <w:pPr>
        <w:spacing w:after="60"/>
        <w:jc w:val="both"/>
        <w:divId w:val="1221987304"/>
        <w:rPr>
          <w:b/>
          <w:lang w:val="sr-Latn-RS"/>
        </w:rPr>
      </w:pPr>
    </w:p>
    <w:p w14:paraId="3CDE95EE" w14:textId="77777777" w:rsidR="00734F62" w:rsidRDefault="00734F62" w:rsidP="00F31467">
      <w:pPr>
        <w:spacing w:after="60"/>
        <w:jc w:val="both"/>
        <w:divId w:val="1221987304"/>
        <w:rPr>
          <w:b/>
          <w:lang w:val="sr-Latn-RS"/>
        </w:rPr>
      </w:pPr>
    </w:p>
    <w:p w14:paraId="76D56682" w14:textId="77777777" w:rsidR="00734F62" w:rsidRDefault="00734F62" w:rsidP="00F31467">
      <w:pPr>
        <w:spacing w:after="60"/>
        <w:jc w:val="both"/>
        <w:divId w:val="1221987304"/>
        <w:rPr>
          <w:b/>
          <w:lang w:val="sr-Latn-RS"/>
        </w:rPr>
      </w:pPr>
    </w:p>
    <w:p w14:paraId="38FEF5A0" w14:textId="77777777" w:rsidR="00734F62" w:rsidRDefault="00734F62" w:rsidP="00F31467">
      <w:pPr>
        <w:spacing w:after="60"/>
        <w:jc w:val="both"/>
        <w:divId w:val="1221987304"/>
        <w:rPr>
          <w:b/>
          <w:lang w:val="sr-Latn-RS"/>
        </w:rPr>
      </w:pPr>
    </w:p>
    <w:p w14:paraId="190DB564" w14:textId="73CA7532" w:rsidR="00BE1CE4" w:rsidRPr="00BE1CE4" w:rsidRDefault="00121E89" w:rsidP="00F31467">
      <w:pPr>
        <w:spacing w:after="60"/>
        <w:jc w:val="both"/>
        <w:divId w:val="1221987304"/>
        <w:rPr>
          <w:lang w:val="sr-Cyrl-RS"/>
        </w:rPr>
      </w:pPr>
      <w:r>
        <w:rPr>
          <w:b/>
          <w:lang w:val="sr-Latn-RS"/>
        </w:rPr>
        <w:t xml:space="preserve">8. </w:t>
      </w:r>
      <w:r w:rsidR="00BE1CE4" w:rsidRPr="00BE1CE4">
        <w:rPr>
          <w:b/>
          <w:lang w:val="sr-Cyrl-RS"/>
        </w:rPr>
        <w:t>Потенцијални ризици</w:t>
      </w:r>
    </w:p>
    <w:tbl>
      <w:tblPr>
        <w:tblStyle w:val="TableGrid"/>
        <w:tblW w:w="0" w:type="auto"/>
        <w:tblInd w:w="-5" w:type="dxa"/>
        <w:tblBorders>
          <w:insideH w:val="single" w:sz="2" w:space="1" w:color="000000"/>
        </w:tblBorders>
        <w:tblLook w:val="04A0" w:firstRow="1" w:lastRow="0" w:firstColumn="1" w:lastColumn="0" w:noHBand="0" w:noVBand="1"/>
      </w:tblPr>
      <w:tblGrid>
        <w:gridCol w:w="3447"/>
        <w:gridCol w:w="2154"/>
        <w:gridCol w:w="3307"/>
      </w:tblGrid>
      <w:tr w:rsidR="00BE1CE4" w:rsidRPr="00BE1CE4" w14:paraId="00A0442A" w14:textId="77777777" w:rsidTr="00C54320">
        <w:trPr>
          <w:divId w:val="1221987304"/>
        </w:trPr>
        <w:tc>
          <w:tcPr>
            <w:tcW w:w="3447" w:type="dxa"/>
            <w:vAlign w:val="center"/>
          </w:tcPr>
          <w:p w14:paraId="3DF48A21" w14:textId="77777777" w:rsidR="00BE1CE4" w:rsidRPr="00BE1CE4" w:rsidRDefault="00BE1CE4" w:rsidP="00095A1E">
            <w:pPr>
              <w:jc w:val="center"/>
              <w:rPr>
                <w:lang w:val="sr-Cyrl-RS"/>
              </w:rPr>
            </w:pPr>
            <w:r w:rsidRPr="00BE1CE4">
              <w:rPr>
                <w:b/>
                <w:sz w:val="20"/>
                <w:szCs w:val="20"/>
                <w:lang w:val="sr-Cyrl-RS"/>
              </w:rPr>
              <w:t>Ризик</w:t>
            </w:r>
          </w:p>
        </w:tc>
        <w:tc>
          <w:tcPr>
            <w:tcW w:w="2154" w:type="dxa"/>
            <w:vAlign w:val="center"/>
          </w:tcPr>
          <w:p w14:paraId="6963F4CB" w14:textId="77777777" w:rsidR="00BE1CE4" w:rsidRPr="00BE1CE4" w:rsidRDefault="00BE1CE4" w:rsidP="00095A1E">
            <w:pPr>
              <w:jc w:val="center"/>
              <w:rPr>
                <w:lang w:val="sr-Cyrl-RS"/>
              </w:rPr>
            </w:pPr>
            <w:r w:rsidRPr="00BE1CE4">
              <w:rPr>
                <w:b/>
                <w:sz w:val="20"/>
                <w:szCs w:val="20"/>
                <w:lang w:val="sr-Cyrl-RS"/>
              </w:rPr>
              <w:t>Вероватноћа за остваривање ризика</w:t>
            </w:r>
          </w:p>
        </w:tc>
        <w:tc>
          <w:tcPr>
            <w:tcW w:w="3307" w:type="dxa"/>
            <w:vAlign w:val="center"/>
          </w:tcPr>
          <w:p w14:paraId="3AB303A9" w14:textId="77777777" w:rsidR="00BE1CE4" w:rsidRPr="00BE1CE4" w:rsidRDefault="00BE1CE4" w:rsidP="00095A1E">
            <w:pPr>
              <w:jc w:val="center"/>
              <w:rPr>
                <w:lang w:val="sr-Cyrl-RS"/>
              </w:rPr>
            </w:pPr>
            <w:r w:rsidRPr="00BE1CE4">
              <w:rPr>
                <w:b/>
                <w:sz w:val="20"/>
                <w:szCs w:val="20"/>
                <w:lang w:val="sr-Cyrl-RS"/>
              </w:rPr>
              <w:t>Планиране активности за ублажавање негативних ефеката ризика</w:t>
            </w:r>
          </w:p>
        </w:tc>
      </w:tr>
      <w:tr w:rsidR="00BE1CE4" w:rsidRPr="00BE1CE4" w14:paraId="5F388C7F" w14:textId="77777777" w:rsidTr="00C54320">
        <w:trPr>
          <w:divId w:val="1221987304"/>
        </w:trPr>
        <w:tc>
          <w:tcPr>
            <w:tcW w:w="3447" w:type="dxa"/>
          </w:tcPr>
          <w:p w14:paraId="1F63A39A" w14:textId="77777777" w:rsidR="00BE1CE4" w:rsidRPr="00BE1CE4" w:rsidRDefault="00BE1CE4" w:rsidP="00B46517">
            <w:pPr>
              <w:rPr>
                <w:lang w:val="sr-Cyrl-RS"/>
              </w:rPr>
            </w:pPr>
            <w:r w:rsidRPr="00BE1CE4">
              <w:rPr>
                <w:sz w:val="20"/>
                <w:szCs w:val="20"/>
                <w:lang w:val="sr-Cyrl-RS"/>
              </w:rPr>
              <w:t>Кашњење извођача радова у реализацији и непредвиђени радови</w:t>
            </w:r>
          </w:p>
        </w:tc>
        <w:tc>
          <w:tcPr>
            <w:tcW w:w="2154" w:type="dxa"/>
          </w:tcPr>
          <w:p w14:paraId="4C880218" w14:textId="77777777" w:rsidR="00BE1CE4" w:rsidRPr="00BE1CE4" w:rsidRDefault="00BE1CE4" w:rsidP="00095A1E">
            <w:pPr>
              <w:jc w:val="center"/>
              <w:rPr>
                <w:lang w:val="sr-Cyrl-RS"/>
              </w:rPr>
            </w:pPr>
            <w:r w:rsidRPr="00BE1CE4">
              <w:rPr>
                <w:sz w:val="20"/>
                <w:szCs w:val="20"/>
                <w:lang w:val="sr-Cyrl-RS"/>
              </w:rPr>
              <w:t>Средња</w:t>
            </w:r>
          </w:p>
        </w:tc>
        <w:tc>
          <w:tcPr>
            <w:tcW w:w="3307" w:type="dxa"/>
          </w:tcPr>
          <w:p w14:paraId="18C52C13" w14:textId="77777777" w:rsidR="00BE1CE4" w:rsidRPr="00BE1CE4" w:rsidRDefault="00BE1CE4" w:rsidP="00095A1E">
            <w:pPr>
              <w:jc w:val="both"/>
              <w:rPr>
                <w:lang w:val="sr-Cyrl-RS"/>
              </w:rPr>
            </w:pPr>
            <w:r w:rsidRPr="00BE1CE4">
              <w:rPr>
                <w:sz w:val="20"/>
                <w:szCs w:val="20"/>
                <w:lang w:val="sr-Cyrl-RS"/>
              </w:rPr>
              <w:t>Редовна координација и праћење посредством јединице за управљање пројектом.</w:t>
            </w:r>
          </w:p>
        </w:tc>
      </w:tr>
      <w:tr w:rsidR="00BE1CE4" w:rsidRPr="00BE1CE4" w14:paraId="5D88F22F" w14:textId="77777777" w:rsidTr="00C54320">
        <w:trPr>
          <w:divId w:val="1221987304"/>
        </w:trPr>
        <w:tc>
          <w:tcPr>
            <w:tcW w:w="3447" w:type="dxa"/>
          </w:tcPr>
          <w:p w14:paraId="1772DBCD" w14:textId="77777777" w:rsidR="00BE1CE4" w:rsidRPr="00BE1CE4" w:rsidRDefault="00BE1CE4" w:rsidP="00B46517">
            <w:pPr>
              <w:rPr>
                <w:lang w:val="sr-Cyrl-RS"/>
              </w:rPr>
            </w:pPr>
            <w:r w:rsidRPr="00BE1CE4">
              <w:rPr>
                <w:sz w:val="20"/>
                <w:szCs w:val="20"/>
                <w:lang w:val="sr-Cyrl-RS"/>
              </w:rPr>
              <w:t>Недовољна заинтересованост стартапа за учешће у GovTech Програму</w:t>
            </w:r>
          </w:p>
        </w:tc>
        <w:tc>
          <w:tcPr>
            <w:tcW w:w="2154" w:type="dxa"/>
          </w:tcPr>
          <w:p w14:paraId="2C66FE06" w14:textId="77777777" w:rsidR="00BE1CE4" w:rsidRPr="00BE1CE4" w:rsidRDefault="00BE1CE4" w:rsidP="00095A1E">
            <w:pPr>
              <w:jc w:val="center"/>
              <w:rPr>
                <w:lang w:val="sr-Cyrl-RS"/>
              </w:rPr>
            </w:pPr>
            <w:r w:rsidRPr="00BE1CE4">
              <w:rPr>
                <w:sz w:val="20"/>
                <w:szCs w:val="20"/>
                <w:lang w:val="sr-Cyrl-RS"/>
              </w:rPr>
              <w:t>Ниска</w:t>
            </w:r>
          </w:p>
        </w:tc>
        <w:tc>
          <w:tcPr>
            <w:tcW w:w="3307" w:type="dxa"/>
          </w:tcPr>
          <w:p w14:paraId="062BE8A7" w14:textId="77777777" w:rsidR="00BE1CE4" w:rsidRPr="00BE1CE4" w:rsidRDefault="00BE1CE4" w:rsidP="00095A1E">
            <w:pPr>
              <w:rPr>
                <w:lang w:val="sr-Cyrl-RS"/>
              </w:rPr>
            </w:pPr>
            <w:r w:rsidRPr="00BE1CE4">
              <w:rPr>
                <w:sz w:val="20"/>
                <w:szCs w:val="20"/>
                <w:lang w:val="sr-Cyrl-RS"/>
              </w:rPr>
              <w:t>Интензивна промоција подршке, истицање важности програма подршке у овој фази развоја стартапа.</w:t>
            </w:r>
          </w:p>
        </w:tc>
      </w:tr>
      <w:tr w:rsidR="00BE1CE4" w:rsidRPr="00BE1CE4" w14:paraId="6858C062" w14:textId="77777777" w:rsidTr="00C54320">
        <w:trPr>
          <w:divId w:val="1221987304"/>
        </w:trPr>
        <w:tc>
          <w:tcPr>
            <w:tcW w:w="3447" w:type="dxa"/>
          </w:tcPr>
          <w:p w14:paraId="69BFD2A8" w14:textId="77777777" w:rsidR="00BE1CE4" w:rsidRPr="00BE1CE4" w:rsidRDefault="00BE1CE4" w:rsidP="00B46517">
            <w:pPr>
              <w:rPr>
                <w:lang w:val="sr-Cyrl-RS"/>
              </w:rPr>
            </w:pPr>
            <w:r w:rsidRPr="00BE1CE4">
              <w:rPr>
                <w:sz w:val="20"/>
                <w:szCs w:val="20"/>
                <w:lang w:val="sr-Cyrl-RS"/>
              </w:rPr>
              <w:t>Потешкоће у исходовању неопходних дозвола</w:t>
            </w:r>
          </w:p>
        </w:tc>
        <w:tc>
          <w:tcPr>
            <w:tcW w:w="2154" w:type="dxa"/>
          </w:tcPr>
          <w:p w14:paraId="7F017236" w14:textId="77777777" w:rsidR="00BE1CE4" w:rsidRPr="00BE1CE4" w:rsidRDefault="00BE1CE4" w:rsidP="00095A1E">
            <w:pPr>
              <w:jc w:val="center"/>
              <w:rPr>
                <w:lang w:val="sr-Cyrl-RS"/>
              </w:rPr>
            </w:pPr>
            <w:r w:rsidRPr="00BE1CE4">
              <w:rPr>
                <w:sz w:val="20"/>
                <w:szCs w:val="20"/>
                <w:lang w:val="sr-Cyrl-RS"/>
              </w:rPr>
              <w:t>Ниска</w:t>
            </w:r>
          </w:p>
        </w:tc>
        <w:tc>
          <w:tcPr>
            <w:tcW w:w="3307" w:type="dxa"/>
          </w:tcPr>
          <w:p w14:paraId="75877321" w14:textId="77777777" w:rsidR="00BE1CE4" w:rsidRPr="00BE1CE4" w:rsidRDefault="00BE1CE4" w:rsidP="00095A1E">
            <w:pPr>
              <w:rPr>
                <w:lang w:val="sr-Cyrl-RS"/>
              </w:rPr>
            </w:pPr>
            <w:r w:rsidRPr="00BE1CE4">
              <w:rPr>
                <w:sz w:val="20"/>
                <w:szCs w:val="20"/>
                <w:lang w:val="sr-Cyrl-RS"/>
              </w:rPr>
              <w:t>Поштовање законских одредби и процедура. Добро временско планирање.</w:t>
            </w:r>
          </w:p>
        </w:tc>
      </w:tr>
      <w:tr w:rsidR="00BE1CE4" w:rsidRPr="00BE1CE4" w14:paraId="59834A54" w14:textId="77777777" w:rsidTr="00C54320">
        <w:trPr>
          <w:divId w:val="1221987304"/>
        </w:trPr>
        <w:tc>
          <w:tcPr>
            <w:tcW w:w="3447" w:type="dxa"/>
          </w:tcPr>
          <w:p w14:paraId="2FD95222" w14:textId="77777777" w:rsidR="00BE1CE4" w:rsidRPr="00BE1CE4" w:rsidRDefault="00BE1CE4" w:rsidP="00B46517">
            <w:pPr>
              <w:rPr>
                <w:lang w:val="sr-Cyrl-RS"/>
              </w:rPr>
            </w:pPr>
            <w:r w:rsidRPr="00BE1CE4">
              <w:rPr>
                <w:sz w:val="20"/>
                <w:szCs w:val="20"/>
                <w:lang w:val="sr-Cyrl-RS"/>
              </w:rPr>
              <w:t>Потешкоће у набавци потребне опреме везане за успостављање инфраструктуре и окружења за креирање и примену иновативних ИТ решења</w:t>
            </w:r>
          </w:p>
        </w:tc>
        <w:tc>
          <w:tcPr>
            <w:tcW w:w="2154" w:type="dxa"/>
          </w:tcPr>
          <w:p w14:paraId="3F30B6B9" w14:textId="77777777" w:rsidR="00BE1CE4" w:rsidRPr="00BE1CE4" w:rsidRDefault="00BE1CE4" w:rsidP="00095A1E">
            <w:pPr>
              <w:jc w:val="center"/>
              <w:rPr>
                <w:lang w:val="sr-Cyrl-RS"/>
              </w:rPr>
            </w:pPr>
            <w:r w:rsidRPr="00BE1CE4">
              <w:rPr>
                <w:sz w:val="20"/>
                <w:szCs w:val="20"/>
                <w:lang w:val="sr-Cyrl-RS"/>
              </w:rPr>
              <w:t>Ниска</w:t>
            </w:r>
          </w:p>
        </w:tc>
        <w:tc>
          <w:tcPr>
            <w:tcW w:w="3307" w:type="dxa"/>
          </w:tcPr>
          <w:p w14:paraId="4ADE9EEA" w14:textId="77777777" w:rsidR="00BE1CE4" w:rsidRPr="00BE1CE4" w:rsidRDefault="00BE1CE4" w:rsidP="00095A1E">
            <w:pPr>
              <w:jc w:val="both"/>
              <w:rPr>
                <w:lang w:val="sr-Cyrl-RS"/>
              </w:rPr>
            </w:pPr>
            <w:r w:rsidRPr="00BE1CE4">
              <w:rPr>
                <w:sz w:val="20"/>
                <w:szCs w:val="20"/>
                <w:lang w:val="sr-Cyrl-RS"/>
              </w:rPr>
              <w:t>Поштовање уговорних одредаба и процедура набавки.</w:t>
            </w:r>
          </w:p>
        </w:tc>
      </w:tr>
    </w:tbl>
    <w:p w14:paraId="1CC751C2" w14:textId="77777777" w:rsidR="00BE1CE4" w:rsidRPr="00BE1CE4" w:rsidRDefault="00BE1CE4" w:rsidP="00BE1CE4">
      <w:pPr>
        <w:spacing w:after="60"/>
        <w:divId w:val="1221987304"/>
        <w:rPr>
          <w:lang w:val="sr-Cyrl-RS"/>
        </w:rPr>
      </w:pPr>
    </w:p>
    <w:p w14:paraId="25983FC4" w14:textId="77777777" w:rsidR="004D4FD7" w:rsidRPr="001F3893" w:rsidRDefault="004D4FD7" w:rsidP="001F3893">
      <w:pPr>
        <w:keepNext/>
        <w:keepLines/>
        <w:spacing w:before="120" w:after="120"/>
        <w:jc w:val="both"/>
        <w:outlineLvl w:val="1"/>
        <w:divId w:val="1221987304"/>
        <w:rPr>
          <w:rFonts w:eastAsia="MS PGothic"/>
          <w:b/>
          <w:color w:val="000000"/>
        </w:rPr>
      </w:pPr>
      <w:bookmarkStart w:id="43" w:name="_Toc154064114"/>
      <w:r w:rsidRPr="001F3893">
        <w:rPr>
          <w:rFonts w:eastAsia="MS PGothic"/>
          <w:b/>
          <w:color w:val="000000"/>
        </w:rPr>
        <w:t>5.2. Одрживост и отпорност</w:t>
      </w:r>
      <w:bookmarkEnd w:id="43"/>
    </w:p>
    <w:p w14:paraId="5CD31632" w14:textId="77777777" w:rsidR="004D4FD7" w:rsidRDefault="004D4FD7" w:rsidP="004D4FD7">
      <w:pPr>
        <w:pStyle w:val="NormalWeb"/>
        <w:spacing w:before="120" w:beforeAutospacing="0" w:after="120" w:afterAutospacing="0"/>
        <w:jc w:val="both"/>
        <w:divId w:val="1221987304"/>
        <w:rPr>
          <w:b/>
          <w:lang w:val="sr-Cyrl"/>
        </w:rPr>
      </w:pPr>
      <w:r>
        <w:rPr>
          <w:b/>
          <w:lang w:val="sr-Cyrl"/>
        </w:rPr>
        <w:t>а)</w:t>
      </w:r>
      <w:r w:rsidRPr="008A54AE">
        <w:rPr>
          <w:b/>
          <w:lang w:val="sr-Cyrl"/>
        </w:rPr>
        <w:t xml:space="preserve"> Анализа главних препрека</w:t>
      </w:r>
    </w:p>
    <w:p w14:paraId="29076DC2" w14:textId="77777777" w:rsidR="004D4FD7" w:rsidRPr="00977F47" w:rsidRDefault="004D4FD7"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44" w:name="_Toc154064115"/>
      <w:r w:rsidRPr="00977F47">
        <w:rPr>
          <w:rFonts w:eastAsiaTheme="majorEastAsia" w:cstheme="majorBidi"/>
          <w:b/>
          <w:szCs w:val="22"/>
          <w:shd w:val="clear" w:color="auto" w:fill="D9D9D9" w:themeFill="background1" w:themeFillShade="D9"/>
          <w:lang w:val="sr-Cyrl-RS"/>
        </w:rPr>
        <w:t>5.2.1 Област ЗЕЛЕНА ТРАНЗИЦИЈА</w:t>
      </w:r>
      <w:bookmarkEnd w:id="44"/>
    </w:p>
    <w:p w14:paraId="1D0A6D0B" w14:textId="77777777" w:rsidR="004D4FD7" w:rsidRPr="00B857B6" w:rsidRDefault="004D4FD7" w:rsidP="004D4FD7">
      <w:pPr>
        <w:pStyle w:val="NormalWeb"/>
        <w:spacing w:before="0" w:beforeAutospacing="0" w:after="60" w:afterAutospacing="0"/>
        <w:jc w:val="both"/>
        <w:divId w:val="1221987304"/>
        <w:rPr>
          <w:lang w:val="sr-Cyrl-RS"/>
        </w:rPr>
      </w:pPr>
      <w:r w:rsidRPr="0058394E">
        <w:rPr>
          <w:rStyle w:val="Strong"/>
          <w:lang w:val="sr-Cyrl-RS"/>
        </w:rPr>
        <w:t xml:space="preserve">Осетљивост привреде на климатске промене и висок степен загађења животне средине неповољно утичу на укупну конкурентност Републике Србије на </w:t>
      </w:r>
      <w:r w:rsidRPr="00B857B6">
        <w:rPr>
          <w:rStyle w:val="Strong"/>
          <w:lang w:val="sr-Cyrl-RS"/>
        </w:rPr>
        <w:t>глобалном тржишту.</w:t>
      </w:r>
      <w:r w:rsidRPr="00B857B6">
        <w:rPr>
          <w:lang w:val="sr-Cyrl-RS"/>
        </w:rPr>
        <w:t xml:space="preserve"> У циљу спровођења зелене транзиције потребно је у наредном периоду побољшати квалитет ваздуха, унапредити управљање отпадом и отпадним водама, уклонити дивље депоније, успоставити концепт циркуларне економије и унапредити одрживост система финансирања.</w:t>
      </w:r>
    </w:p>
    <w:p w14:paraId="3405F000" w14:textId="77777777" w:rsidR="004D4FD7" w:rsidRPr="0058394E" w:rsidRDefault="004D4FD7" w:rsidP="004D4FD7">
      <w:pPr>
        <w:pStyle w:val="NormalWeb"/>
        <w:spacing w:before="0" w:beforeAutospacing="0" w:after="60" w:afterAutospacing="0"/>
        <w:jc w:val="both"/>
        <w:divId w:val="1221987304"/>
        <w:rPr>
          <w:lang w:val="sr-Cyrl-RS"/>
        </w:rPr>
      </w:pPr>
      <w:r w:rsidRPr="00B857B6">
        <w:rPr>
          <w:lang w:val="sr-Cyrl-RS"/>
        </w:rPr>
        <w:t xml:space="preserve">Започета је израда </w:t>
      </w:r>
      <w:r w:rsidRPr="00B857B6">
        <w:rPr>
          <w:rStyle w:val="Emphasis"/>
          <w:lang w:val="sr-Cyrl-RS"/>
        </w:rPr>
        <w:t>Стратегије заштите животне средине – Зелена агенда за Србију</w:t>
      </w:r>
      <w:r w:rsidRPr="00B857B6">
        <w:rPr>
          <w:lang w:val="sr-Cyrl-RS"/>
        </w:rPr>
        <w:t xml:space="preserve">, као кровног документа неопходног за спровођење зелене транзиције. </w:t>
      </w:r>
      <w:r w:rsidRPr="00B857B6">
        <w:rPr>
          <w:rStyle w:val="Emphasis"/>
          <w:lang w:val="sr-Cyrl-RS"/>
        </w:rPr>
        <w:t>Законом о климатским променама</w:t>
      </w:r>
      <w:r w:rsidRPr="00B857B6">
        <w:rPr>
          <w:lang w:val="sr-Cyrl-RS"/>
        </w:rPr>
        <w:t xml:space="preserve"> („Службени гласник РС”, број 26/21) створен је правни оквир за успостављање система за смањење емисије гасова са ефектом стаклене баште на исплатив и економски ефикасан начин, како би се минимизирали неповољни ефекти измењених климатских услова. </w:t>
      </w:r>
      <w:r w:rsidRPr="00B857B6">
        <w:rPr>
          <w:rStyle w:val="Emphasis"/>
          <w:b/>
          <w:bCs/>
          <w:lang w:val="sr-Cyrl-RS"/>
        </w:rPr>
        <w:t>Усвојена је Стратегија нискоугљеничног развоја Републике Србије за период од 2023. до 2030. године са пројекцијама до 2050. године</w:t>
      </w:r>
      <w:r w:rsidRPr="00B857B6">
        <w:rPr>
          <w:lang w:val="sr-Cyrl-RS"/>
        </w:rPr>
        <w:t xml:space="preserve"> („Службени гласник РС” број 46/23) </w:t>
      </w:r>
      <w:r w:rsidRPr="00B857B6">
        <w:rPr>
          <w:rStyle w:val="Strong"/>
          <w:lang w:val="sr-Cyrl-RS"/>
        </w:rPr>
        <w:t>јуна 2023. године</w:t>
      </w:r>
      <w:r w:rsidRPr="00B857B6">
        <w:rPr>
          <w:lang w:val="sr-Cyrl-RS"/>
        </w:rPr>
        <w:t xml:space="preserve">. Овом стратегијом планирано је смањење емисије гасова са ефектом стаклене баште (за 33,3% у односу на 1990. годину), повећање понора угљеника у шумама, повећање отпорности на климатске промене у приоритетним секторима и промовисање преласка на климатски неутралну економију и друштво отпорно на климатске промене. </w:t>
      </w:r>
      <w:r w:rsidRPr="00B857B6">
        <w:rPr>
          <w:rStyle w:val="Emphasis"/>
          <w:lang w:val="sr-Cyrl-RS"/>
        </w:rPr>
        <w:t>Акциони план за спровођење Стратегије, за период 2024-2030. година,</w:t>
      </w:r>
      <w:r w:rsidRPr="00B857B6">
        <w:rPr>
          <w:lang w:val="sr-Cyrl-RS"/>
        </w:rPr>
        <w:t xml:space="preserve"> донеће се у року од годину дана од дана доношења ове стратегије. Завршена је јавна расправа (од 14. септембра до 3. октобра</w:t>
      </w:r>
      <w:r w:rsidRPr="0058394E">
        <w:rPr>
          <w:lang w:val="sr-Cyrl-RS"/>
        </w:rPr>
        <w:t xml:space="preserve"> 2023.) о </w:t>
      </w:r>
      <w:r w:rsidRPr="0058394E">
        <w:rPr>
          <w:rStyle w:val="Emphasis"/>
          <w:lang w:val="sr-Cyrl-RS"/>
        </w:rPr>
        <w:t>Предлогу програма прилагођавања на измењене климатске услове са Акционим планом.</w:t>
      </w:r>
      <w:r w:rsidRPr="0058394E">
        <w:rPr>
          <w:lang w:val="sr-Cyrl-RS"/>
        </w:rPr>
        <w:t xml:space="preserve"> </w:t>
      </w:r>
      <w:r w:rsidRPr="0058394E">
        <w:rPr>
          <w:lang w:val="sr-Cyrl-RS"/>
        </w:rPr>
        <w:lastRenderedPageBreak/>
        <w:t>Национални и локални регистар извора загађивања</w:t>
      </w:r>
      <w:r>
        <w:rPr>
          <w:rStyle w:val="FootnoteReference"/>
          <w:lang w:val="sr-Cyrl-RS"/>
        </w:rPr>
        <w:footnoteReference w:id="66"/>
      </w:r>
      <w:r w:rsidRPr="0058394E">
        <w:rPr>
          <w:lang w:val="sr-Cyrl-RS"/>
        </w:rPr>
        <w:t xml:space="preserve"> садржи скуп систематизованих информација и података о изворима загађивања животне средине, на основу кога институције на свим нивоима власти могу да доносе ефикасније мере из области заштите животне средине.</w:t>
      </w:r>
    </w:p>
    <w:p w14:paraId="62D501E5" w14:textId="77777777" w:rsidR="004D4FD7" w:rsidRPr="0058394E" w:rsidRDefault="004D4FD7" w:rsidP="004D4FD7">
      <w:pPr>
        <w:pStyle w:val="NormalWeb"/>
        <w:spacing w:before="0" w:beforeAutospacing="0" w:after="60" w:afterAutospacing="0"/>
        <w:jc w:val="both"/>
        <w:divId w:val="1221987304"/>
        <w:rPr>
          <w:lang w:val="sr-Cyrl-RS"/>
        </w:rPr>
      </w:pPr>
      <w:r w:rsidRPr="0058394E">
        <w:rPr>
          <w:lang w:val="sr-Cyrl-RS"/>
        </w:rPr>
        <w:t xml:space="preserve">У циљу ефикасног управљања квалитетом ваздуха у Републици Србији успостављен је </w:t>
      </w:r>
      <w:r w:rsidRPr="00B857B6">
        <w:rPr>
          <w:lang w:val="sr-Cyrl-RS"/>
        </w:rPr>
        <w:t xml:space="preserve">мониторинг квалитета ваздуха у складу са </w:t>
      </w:r>
      <w:r w:rsidRPr="00B857B6">
        <w:rPr>
          <w:i/>
          <w:lang w:val="sr-Cyrl-RS"/>
        </w:rPr>
        <w:t>Законом о заштити ваздуха</w:t>
      </w:r>
      <w:r w:rsidRPr="00B857B6">
        <w:rPr>
          <w:lang w:val="sr-Cyrl-RS"/>
        </w:rPr>
        <w:t xml:space="preserve"> (,,Службени гласник РС” бр. 36/09, 10/13 и 26/21 - др. Закон)</w:t>
      </w:r>
      <w:r w:rsidRPr="00B857B6">
        <w:rPr>
          <w:rStyle w:val="FootnoteReference"/>
          <w:lang w:val="sr-Cyrl-RS"/>
        </w:rPr>
        <w:footnoteReference w:id="67"/>
      </w:r>
      <w:r w:rsidRPr="00B857B6">
        <w:rPr>
          <w:lang w:val="sr-Cyrl-RS"/>
        </w:rPr>
        <w:t>. На стање квалитета амбијенталног ваздуха у току 2021. године највише су утицале емисије суспендованих честица PM10 и PM2.5, сумпор диоксида и азотних оксида, од којих су најприсутније биле суспендоване честице РМ10 које су се у 90% случајева јавиле као узрок прекомерном загађењу ваздуха услед прекорачења дневних граничних вредности.</w:t>
      </w:r>
      <w:r w:rsidRPr="00B857B6">
        <w:rPr>
          <w:rStyle w:val="FootnoteReference"/>
          <w:lang w:val="sr-Cyrl-RS"/>
        </w:rPr>
        <w:footnoteReference w:id="68"/>
      </w:r>
      <w:r w:rsidRPr="00B857B6">
        <w:t xml:space="preserve"> </w:t>
      </w:r>
      <w:r w:rsidRPr="00B857B6">
        <w:rPr>
          <w:lang w:val="sr-Cyrl-RS"/>
        </w:rPr>
        <w:t xml:space="preserve">Мере и активности, које је неопходно спроводити у наредном периоду ради унапређења квалитета ваздуха које ће допринети заштити животне средине, заштити екосистема и здрављу људи, дефинисане су кроз четири посебна циља </w:t>
      </w:r>
      <w:r w:rsidRPr="00B857B6">
        <w:rPr>
          <w:i/>
          <w:lang w:val="sr-Cyrl-RS"/>
        </w:rPr>
        <w:t>Програма заштите ваздуха у Републици Србији за период од 2022. до 2030. године са акционим планом</w:t>
      </w:r>
      <w:r w:rsidRPr="00B857B6">
        <w:rPr>
          <w:lang w:val="sr-Cyrl-RS"/>
        </w:rPr>
        <w:t xml:space="preserve"> (,,Службени гласник РС” број 140/22) која захтевају смањење емисија у секторима енергетике, стационарних постројења за сагоревање, саобраћаја, великих индустријских постројења и пољопривреде. У циљу бољег квалитета ваздуха, Министарство за заштиту животне средине (МЗЖС) је определило буџетска средства за суфинансирање замене котлова, замене индивидуалних ложишта и пошумљавање у 2023. години</w:t>
      </w:r>
      <w:r w:rsidRPr="00B857B6">
        <w:rPr>
          <w:rStyle w:val="FootnoteReference"/>
          <w:lang w:val="sr-Cyrl-RS"/>
        </w:rPr>
        <w:footnoteReference w:id="69"/>
      </w:r>
      <w:r w:rsidRPr="00B857B6">
        <w:rPr>
          <w:lang w:val="sr-Cyrl-RS"/>
        </w:rPr>
        <w:t>, а настављено је давање субвенција за куповину електричних и хибридних аутомобила.</w:t>
      </w:r>
    </w:p>
    <w:p w14:paraId="20B69C7D" w14:textId="00A6A134" w:rsidR="004D4FD7" w:rsidRPr="0058394E" w:rsidRDefault="004D4FD7" w:rsidP="004D4FD7">
      <w:pPr>
        <w:pStyle w:val="NormalWeb"/>
        <w:spacing w:before="0" w:beforeAutospacing="0" w:after="60" w:afterAutospacing="0"/>
        <w:jc w:val="both"/>
        <w:divId w:val="1221987304"/>
        <w:rPr>
          <w:lang w:val="sr-Cyrl-RS"/>
        </w:rPr>
      </w:pPr>
      <w:r w:rsidRPr="0058394E">
        <w:rPr>
          <w:rStyle w:val="Strong"/>
          <w:lang w:val="sr-Cyrl-RS"/>
        </w:rPr>
        <w:t xml:space="preserve">Непречишћени канализациони муљ и отпадне воде који се директно испуштају у речне токове широм земље и даље су главни извор загађења воде. </w:t>
      </w:r>
      <w:r w:rsidRPr="0058394E">
        <w:rPr>
          <w:lang w:val="sr-Cyrl-RS"/>
        </w:rPr>
        <w:t>Од укупне количине отпадних вода испуштене у јавну канализацију (319 m</w:t>
      </w:r>
      <w:r w:rsidRPr="00543206">
        <w:rPr>
          <w:vertAlign w:val="superscript"/>
          <w:lang w:val="sr-Cyrl-RS"/>
        </w:rPr>
        <w:t>3</w:t>
      </w:r>
      <w:r w:rsidRPr="0058394E">
        <w:rPr>
          <w:lang w:val="sr-Cyrl-RS"/>
        </w:rPr>
        <w:t>) у 2022. години, пречишћено је свега 18,5%</w:t>
      </w:r>
      <w:r>
        <w:rPr>
          <w:rStyle w:val="FootnoteReference"/>
          <w:lang w:val="sr-Cyrl-RS"/>
        </w:rPr>
        <w:footnoteReference w:id="70"/>
      </w:r>
      <w:r>
        <w:t xml:space="preserve"> </w:t>
      </w:r>
      <w:r w:rsidRPr="0058394E">
        <w:rPr>
          <w:lang w:val="sr-Cyrl-RS"/>
        </w:rPr>
        <w:t xml:space="preserve">(пад од 0,2 п.п. у односу на 2021. годину), а најзаступљенији начин пречишћавања отпадних вода био је секундарни третман (57,6%). Иако сектор домаћинства испушта 71,4% отпадних вода, водене токове највише загађује сектор индустрије (нарочито фосфором и азотом). </w:t>
      </w:r>
      <w:r w:rsidRPr="00D70C16">
        <w:rPr>
          <w:lang w:val="sr-Cyrl-RS"/>
        </w:rPr>
        <w:t>Од укупно 118 m</w:t>
      </w:r>
      <w:r w:rsidRPr="00D70C16">
        <w:rPr>
          <w:vertAlign w:val="superscript"/>
          <w:lang w:val="sr-Cyrl-RS"/>
        </w:rPr>
        <w:t>3</w:t>
      </w:r>
      <w:r w:rsidRPr="00D70C16">
        <w:rPr>
          <w:lang w:val="sr-Cyrl-RS"/>
        </w:rPr>
        <w:t xml:space="preserve"> отпадних вода у индустрији, </w:t>
      </w:r>
      <w:r w:rsidRPr="000B1ECA">
        <w:rPr>
          <w:lang w:val="sr-Cyrl-RS"/>
        </w:rPr>
        <w:t>30 m</w:t>
      </w:r>
      <w:r w:rsidRPr="000B1ECA">
        <w:rPr>
          <w:vertAlign w:val="superscript"/>
          <w:lang w:val="sr-Cyrl-RS"/>
        </w:rPr>
        <w:t>3</w:t>
      </w:r>
      <w:r w:rsidRPr="000B1ECA">
        <w:rPr>
          <w:lang w:val="sr-Cyrl-RS"/>
        </w:rPr>
        <w:t xml:space="preserve"> је пречишћено у 2022.</w:t>
      </w:r>
      <w:r w:rsidRPr="00D70C16">
        <w:rPr>
          <w:rStyle w:val="FootnoteReference"/>
          <w:lang w:val="sr-Cyrl-RS"/>
        </w:rPr>
        <w:footnoteReference w:id="71"/>
      </w:r>
      <w:r w:rsidRPr="00D70C16">
        <w:t xml:space="preserve"> </w:t>
      </w:r>
      <w:r w:rsidRPr="00D70C16">
        <w:rPr>
          <w:lang w:val="sr-Cyrl-RS"/>
        </w:rPr>
        <w:t>години.</w:t>
      </w:r>
      <w:r w:rsidRPr="00B857B6">
        <w:rPr>
          <w:lang w:val="sr-Cyrl-RS"/>
        </w:rPr>
        <w:t xml:space="preserve"> </w:t>
      </w:r>
      <w:r w:rsidRPr="00B857B6">
        <w:rPr>
          <w:rStyle w:val="Strong"/>
          <w:lang w:val="sr-Cyrl-RS"/>
        </w:rPr>
        <w:t xml:space="preserve">Донет је </w:t>
      </w:r>
      <w:r w:rsidRPr="00B857B6">
        <w:rPr>
          <w:rStyle w:val="Emphasis"/>
          <w:b/>
          <w:bCs/>
          <w:lang w:val="sr-Cyrl-RS"/>
        </w:rPr>
        <w:t>План управљања водама на територији Републике Србије до 2027. године</w:t>
      </w:r>
      <w:r w:rsidRPr="00B857B6">
        <w:rPr>
          <w:lang w:val="sr-Cyrl-RS"/>
        </w:rPr>
        <w:t xml:space="preserve"> (,,Службени гласник РС” број 33/23) </w:t>
      </w:r>
      <w:r w:rsidRPr="00B857B6">
        <w:rPr>
          <w:b/>
          <w:lang w:val="sr-Cyrl-RS"/>
        </w:rPr>
        <w:t>априла 2023.</w:t>
      </w:r>
      <w:r w:rsidRPr="00B857B6">
        <w:rPr>
          <w:lang w:val="sr-Cyrl-RS"/>
        </w:rPr>
        <w:t xml:space="preserve"> године, као кључни документ у процесу управљања водама, који за циљ има достизање доброг статуса свих вода у складу са принципима Оквирне директиве о водама. Планирана је изградња 5 постројења за сакупљање и прераду отпадних вода у Београду, чиме ће се смањити број испуста у Саву и Дунав. Предвиђена је даља изградња канализационе мреже и изградња постројења за прераду отпадних вода у оквиру пројекта ,,Чиста Србија”</w:t>
      </w:r>
      <w:r w:rsidRPr="00B857B6">
        <w:rPr>
          <w:rStyle w:val="FootnoteReference"/>
          <w:lang w:val="sr-Cyrl-RS"/>
        </w:rPr>
        <w:footnoteReference w:id="72"/>
      </w:r>
      <w:r w:rsidRPr="00B857B6">
        <w:rPr>
          <w:lang w:val="sr-Cyrl-RS"/>
        </w:rPr>
        <w:t xml:space="preserve">. Усвојен је </w:t>
      </w:r>
      <w:r w:rsidRPr="00B857B6">
        <w:rPr>
          <w:rStyle w:val="Emphasis"/>
          <w:b/>
          <w:bCs/>
          <w:lang w:val="sr-Cyrl-RS"/>
        </w:rPr>
        <w:t>Програм управљања муљем у Србији од 2023. до 2032. године</w:t>
      </w:r>
      <w:r w:rsidRPr="00B857B6">
        <w:rPr>
          <w:lang w:val="sr-Cyrl-RS"/>
        </w:rPr>
        <w:t xml:space="preserve"> (,,Службени гласник РС” број 84/23) </w:t>
      </w:r>
      <w:r w:rsidRPr="00B857B6">
        <w:rPr>
          <w:b/>
          <w:lang w:val="sr-Cyrl-RS"/>
        </w:rPr>
        <w:t>октобра 2023.</w:t>
      </w:r>
      <w:r w:rsidRPr="00B857B6">
        <w:rPr>
          <w:lang w:val="sr-Cyrl-RS"/>
        </w:rPr>
        <w:t xml:space="preserve"> године, што ће допринети успостављању безбедног, одрживог и исплативог система управљања муљем из постројења за</w:t>
      </w:r>
      <w:r w:rsidRPr="0058394E">
        <w:rPr>
          <w:lang w:val="sr-Cyrl-RS"/>
        </w:rPr>
        <w:t xml:space="preserve"> пречишћавање комуналних отпадних вода. Овим Програмом, </w:t>
      </w:r>
      <w:r w:rsidRPr="0058394E">
        <w:rPr>
          <w:lang w:val="sr-Cyrl-RS"/>
        </w:rPr>
        <w:lastRenderedPageBreak/>
        <w:t>дефинисане су краткорочне и дугорочне мере како би се осигурало коришћење муља као ресурса.</w:t>
      </w:r>
    </w:p>
    <w:p w14:paraId="189E2946" w14:textId="1D20276B" w:rsidR="004D4FD7" w:rsidRPr="0058394E" w:rsidRDefault="004D4FD7" w:rsidP="004D4FD7">
      <w:pPr>
        <w:pStyle w:val="NormalWeb"/>
        <w:spacing w:before="0" w:beforeAutospacing="0" w:after="60" w:afterAutospacing="0"/>
        <w:jc w:val="both"/>
        <w:divId w:val="1221987304"/>
        <w:rPr>
          <w:lang w:val="sr-Cyrl-RS"/>
        </w:rPr>
      </w:pPr>
      <w:r w:rsidRPr="0058394E">
        <w:rPr>
          <w:rStyle w:val="Strong"/>
          <w:lang w:val="sr-Cyrl-RS"/>
        </w:rPr>
        <w:t>За очување животне средине од великог су значаја унапређење управљања отпадом и уклањање дивљих депонија.</w:t>
      </w:r>
      <w:r w:rsidRPr="0058394E">
        <w:rPr>
          <w:lang w:val="sr-Cyrl-RS"/>
        </w:rPr>
        <w:t xml:space="preserve"> Економске делатности су створиле 174,7 милиона тона отпада у 2022. години (2,5 пута више него 2021. године), од чега 82,9% чини неопасни, а 17,1% опасни отпад</w:t>
      </w:r>
      <w:r>
        <w:rPr>
          <w:rStyle w:val="FootnoteReference"/>
          <w:lang w:val="sr-Cyrl-RS"/>
        </w:rPr>
        <w:footnoteReference w:id="73"/>
      </w:r>
      <w:r w:rsidRPr="0058394E">
        <w:rPr>
          <w:lang w:val="sr-Cyrl-RS"/>
        </w:rPr>
        <w:t xml:space="preserve">. Највише отпада креирано је у рударству </w:t>
      </w:r>
      <w:r w:rsidRPr="00B857B6">
        <w:rPr>
          <w:lang w:val="sr-Cyrl-RS"/>
        </w:rPr>
        <w:t xml:space="preserve">(94,4%). Од укупно створеног отпада, одложено је 98,6%, а поново искоришћено само 1,4%. У 77 општина и градова је у протеклих две године уклоњено преко 730 од укупно 3.500 дивљих депонија колико се процењује да их има, а у 2023. години потписани су уговори са 30 градова и општина ради уклањања још 170 дивљих депонија. Последњим изменама и допунама </w:t>
      </w:r>
      <w:r w:rsidRPr="00B857B6">
        <w:rPr>
          <w:rStyle w:val="Emphasis"/>
          <w:lang w:val="sr-Cyrl-RS"/>
        </w:rPr>
        <w:t>Закона о управљању отпадом</w:t>
      </w:r>
      <w:r w:rsidRPr="00B857B6">
        <w:rPr>
          <w:lang w:val="sr-Cyrl-RS"/>
        </w:rPr>
        <w:t xml:space="preserve"> (,,Службени гласник РС”, бр. 36/09, 88/10, 14/16, 95/18, 35/23) из априла 2023. године, системски се унапређује сакупљање, транспорт, складиштење, третман / поновно искоришћење и одлагање отпада, као и надзор над отпадом. Започета је прва фаза консултација на тему увођења депозитног система у Републици</w:t>
      </w:r>
      <w:r w:rsidRPr="0058394E">
        <w:rPr>
          <w:lang w:val="sr-Cyrl-RS"/>
        </w:rPr>
        <w:t xml:space="preserve"> Србији.</w:t>
      </w:r>
    </w:p>
    <w:p w14:paraId="06A22F4F" w14:textId="77777777" w:rsidR="00AF4728" w:rsidRDefault="000B1ECA" w:rsidP="004D4FD7">
      <w:pPr>
        <w:pStyle w:val="NormalWeb"/>
        <w:spacing w:before="0" w:beforeAutospacing="0" w:after="60" w:afterAutospacing="0"/>
        <w:jc w:val="both"/>
        <w:divId w:val="1221987304"/>
        <w:rPr>
          <w:lang w:val="sr-Cyrl-RS"/>
        </w:rPr>
      </w:pPr>
      <w:r>
        <w:rPr>
          <w:rStyle w:val="Strong"/>
          <w:lang w:val="sr-Cyrl-RS"/>
        </w:rPr>
        <w:t>Планирана</w:t>
      </w:r>
      <w:r w:rsidR="00AF4728" w:rsidRPr="00B857B6">
        <w:rPr>
          <w:rStyle w:val="Strong"/>
          <w:lang w:val="sr-Cyrl-RS"/>
        </w:rPr>
        <w:t xml:space="preserve"> су</w:t>
      </w:r>
      <w:r>
        <w:rPr>
          <w:rStyle w:val="Strong"/>
          <w:lang w:val="sr-Cyrl-RS"/>
        </w:rPr>
        <w:t xml:space="preserve"> и</w:t>
      </w:r>
      <w:r w:rsidR="00AF4728" w:rsidRPr="00B857B6">
        <w:rPr>
          <w:rStyle w:val="Strong"/>
          <w:lang w:val="sr-Cyrl-RS"/>
        </w:rPr>
        <w:t xml:space="preserve"> додатна улагања </w:t>
      </w:r>
      <w:r w:rsidR="00AF4728">
        <w:rPr>
          <w:rStyle w:val="Strong"/>
          <w:lang w:val="sr-Cyrl-RS"/>
        </w:rPr>
        <w:t>у к</w:t>
      </w:r>
      <w:r w:rsidR="00AF4728" w:rsidRPr="00B857B6">
        <w:rPr>
          <w:rStyle w:val="Strong"/>
          <w:lang w:val="sr-Cyrl-RS"/>
        </w:rPr>
        <w:t>омуналн</w:t>
      </w:r>
      <w:r w:rsidR="00AF4728">
        <w:rPr>
          <w:rStyle w:val="Strong"/>
          <w:lang w:val="sr-Cyrl-RS"/>
        </w:rPr>
        <w:t>у</w:t>
      </w:r>
      <w:r w:rsidR="00AF4728" w:rsidRPr="00B857B6">
        <w:rPr>
          <w:rStyle w:val="Strong"/>
          <w:lang w:val="sr-Cyrl-RS"/>
        </w:rPr>
        <w:t xml:space="preserve"> инфраструктур</w:t>
      </w:r>
      <w:r w:rsidR="00AF4728">
        <w:rPr>
          <w:rStyle w:val="Strong"/>
          <w:lang w:val="sr-Cyrl-RS"/>
        </w:rPr>
        <w:t>у</w:t>
      </w:r>
      <w:r w:rsidR="00AF4728" w:rsidRPr="00B857B6">
        <w:rPr>
          <w:rStyle w:val="Strong"/>
          <w:lang w:val="sr-Cyrl-RS"/>
        </w:rPr>
        <w:t>.</w:t>
      </w:r>
      <w:r w:rsidR="00AF4728" w:rsidRPr="00B857B6">
        <w:rPr>
          <w:lang w:val="sr-Cyrl-RS"/>
        </w:rPr>
        <w:t xml:space="preserve"> Пројектом ,,Чиста Србија” предвиђен</w:t>
      </w:r>
      <w:r w:rsidR="00AF4728">
        <w:rPr>
          <w:lang w:val="sr-Cyrl-RS"/>
        </w:rPr>
        <w:t>а</w:t>
      </w:r>
      <w:r w:rsidR="00AF4728" w:rsidRPr="00B857B6">
        <w:rPr>
          <w:lang w:val="sr-Cyrl-RS"/>
        </w:rPr>
        <w:t xml:space="preserve"> је изградња канализације на 89 локација, 157 постројења за прераду отпадних вода и 5 милиона метара канализационих цеви. У току је спровођење друге фазе пројекта ,,Чиста Србија”, док је почетак треће фазе планиран 2024. године. Дужина канализационе инфраструктуре која ће бити реконструисана у другој фази износи 444 km на подручју 9 ЈЛС. Након завршетка целокупног пројекта предвиђено је да додатних 2,36 милиона људи буде прикључено на канализацију. У плану је изградња две фабрике за пречишћавање отпадних вода у</w:t>
      </w:r>
      <w:r w:rsidR="00AF4728" w:rsidRPr="00CE0D4D">
        <w:rPr>
          <w:lang w:val="sr-Cyrl-RS"/>
        </w:rPr>
        <w:t xml:space="preserve"> Београду којим би се смањио број директних излива канализације у Дунав за око 90%</w:t>
      </w:r>
      <w:r w:rsidR="00AF4728">
        <w:rPr>
          <w:lang w:val="sr-Cyrl-RS"/>
        </w:rPr>
        <w:t>.</w:t>
      </w:r>
    </w:p>
    <w:p w14:paraId="16FDAB1D" w14:textId="77777777" w:rsidR="004D4FD7" w:rsidRPr="0058394E" w:rsidRDefault="004D4FD7" w:rsidP="004D4FD7">
      <w:pPr>
        <w:pStyle w:val="NormalWeb"/>
        <w:spacing w:before="0" w:beforeAutospacing="0" w:after="60" w:afterAutospacing="0"/>
        <w:jc w:val="both"/>
        <w:divId w:val="1221987304"/>
        <w:rPr>
          <w:lang w:val="sr-Cyrl-RS"/>
        </w:rPr>
      </w:pPr>
      <w:r w:rsidRPr="0058394E">
        <w:rPr>
          <w:rStyle w:val="Strong"/>
          <w:lang w:val="sr-Cyrl-RS"/>
        </w:rPr>
        <w:t>Потребно је повећати отпорност земљишта на промене климатских услова кроз даље инвестирање у изградњу нове и модернизацију постојеће инфраструктуре за наводњавање, у противградне мреже, субвенционисање премија осигурања, пошумљавање и др.</w:t>
      </w:r>
      <w:r w:rsidRPr="0058394E">
        <w:rPr>
          <w:lang w:val="sr-Cyrl-RS"/>
        </w:rPr>
        <w:t xml:space="preserve"> У правни оквир у области пољопривреде треба имплементирати одредбе Европског зеленог договора, кроз активности смањења употребе пестицида, вештачког ђубрива и антибиотика, односно смањења ризика њиховог коришћења с једне стране, и очувања биодиверзитета, с друге стране. На територији Републике Србије тренутно се наводњава свега 4,6% коришћеног пољопривредног земљишта (7-8% у Европи). </w:t>
      </w:r>
      <w:r w:rsidRPr="00837EFD">
        <w:rPr>
          <w:lang w:val="sr-Cyrl-RS"/>
        </w:rPr>
        <w:t>Кроз започете и планиране инвестиционе пројекте стварају се услови за наводњавање близу 100.000 ha додатних површина пољопривредног земљишта до 2025. године.</w:t>
      </w:r>
      <w:r w:rsidRPr="0058394E">
        <w:rPr>
          <w:lang w:val="sr-Cyrl-RS"/>
        </w:rPr>
        <w:t xml:space="preserve"> Под шумама се налази око 25% територије Републике Србије (2,25 милиона ha), што је знатно испод просека ЕУ (39%</w:t>
      </w:r>
      <w:r>
        <w:rPr>
          <w:rStyle w:val="FootnoteReference"/>
          <w:lang w:val="sr-Cyrl-RS"/>
        </w:rPr>
        <w:footnoteReference w:id="74"/>
      </w:r>
      <w:r w:rsidRPr="0058394E">
        <w:rPr>
          <w:lang w:val="sr-Cyrl-RS"/>
        </w:rPr>
        <w:t>), а површина пошумљеног земљишта повећана је за 3% у 2020. у односу на 2017. годину</w:t>
      </w:r>
      <w:r>
        <w:rPr>
          <w:rStyle w:val="FootnoteReference"/>
          <w:lang w:val="sr-Cyrl-RS"/>
        </w:rPr>
        <w:footnoteReference w:id="75"/>
      </w:r>
      <w:r w:rsidRPr="0058394E">
        <w:rPr>
          <w:lang w:val="sr-Cyrl-RS"/>
        </w:rPr>
        <w:t>. Смањен је обим радова на пошумљавању за 19% мг у 2021., док је повећан за 13% мг у 2022.</w:t>
      </w:r>
      <w:r>
        <w:rPr>
          <w:lang w:val="sr-Cyrl-RS"/>
        </w:rPr>
        <w:t xml:space="preserve"> </w:t>
      </w:r>
      <w:r w:rsidRPr="0058394E">
        <w:rPr>
          <w:lang w:val="sr-Cyrl-RS"/>
        </w:rPr>
        <w:t>години</w:t>
      </w:r>
      <w:r>
        <w:rPr>
          <w:rStyle w:val="FootnoteReference"/>
          <w:lang w:val="sr-Cyrl-RS"/>
        </w:rPr>
        <w:footnoteReference w:id="76"/>
      </w:r>
      <w:r w:rsidRPr="0058394E">
        <w:rPr>
          <w:lang w:val="sr-Cyrl-RS"/>
        </w:rPr>
        <w:t>.</w:t>
      </w:r>
    </w:p>
    <w:p w14:paraId="1C9A40F8" w14:textId="5AA5F9BC" w:rsidR="00304349" w:rsidRDefault="004D4FD7" w:rsidP="004D4FD7">
      <w:pPr>
        <w:pStyle w:val="NormalWeb"/>
        <w:spacing w:before="0" w:beforeAutospacing="0" w:after="60" w:afterAutospacing="0"/>
        <w:jc w:val="both"/>
        <w:divId w:val="1221987304"/>
        <w:rPr>
          <w:lang w:val="sr-Cyrl-RS"/>
        </w:rPr>
      </w:pPr>
      <w:r w:rsidRPr="0058394E">
        <w:rPr>
          <w:rStyle w:val="Strong"/>
          <w:lang w:val="sr-Cyrl-RS"/>
        </w:rPr>
        <w:t xml:space="preserve">Спровођење зелене трансформације захтева додатна улагања, како за државни, тако и за привредни сектор. </w:t>
      </w:r>
      <w:r w:rsidRPr="0058394E">
        <w:rPr>
          <w:lang w:val="sr-Cyrl-RS"/>
        </w:rPr>
        <w:t xml:space="preserve">У области финансирања зелене транзиције, користе се средстава буџета Републике Србије, билатералне донације, ИПА фондови, </w:t>
      </w:r>
      <w:r w:rsidRPr="00837EFD">
        <w:rPr>
          <w:lang w:val="sr-Cyrl-RS"/>
        </w:rPr>
        <w:t>Инвестициони фонд за Западни Балкан</w:t>
      </w:r>
      <w:r w:rsidRPr="0058394E">
        <w:rPr>
          <w:lang w:val="sr-Cyrl-RS"/>
        </w:rPr>
        <w:t xml:space="preserve"> и кредити међународних финансијских институција. У складу са </w:t>
      </w:r>
      <w:r w:rsidRPr="0058394E">
        <w:rPr>
          <w:rStyle w:val="Emphasis"/>
          <w:lang w:val="sr-Cyrl-RS"/>
        </w:rPr>
        <w:t>Законом о накнадама за коришћење јавних добара</w:t>
      </w:r>
      <w:r w:rsidRPr="0058394E">
        <w:rPr>
          <w:lang w:val="sr-Cyrl-RS"/>
        </w:rPr>
        <w:t xml:space="preserve"> </w:t>
      </w:r>
      <w:r w:rsidRPr="00B857B6">
        <w:rPr>
          <w:lang w:val="sr-Cyrl-RS"/>
        </w:rPr>
        <w:t xml:space="preserve">(„Службени. гласник РС”, бр. 95/18, 49/19, 86/19, 156/20, 15/21, 15/23) загађивачи плаћају накнаду за заштиту и унапређење животне средине у зависности од врсте и количине загађења. </w:t>
      </w:r>
      <w:r w:rsidRPr="00927AED">
        <w:rPr>
          <w:rStyle w:val="Strong"/>
          <w:iCs/>
          <w:lang w:val="sr-Cyrl-RS"/>
        </w:rPr>
        <w:lastRenderedPageBreak/>
        <w:t xml:space="preserve">Остварени приходи од накнада у области животне средине </w:t>
      </w:r>
      <w:r w:rsidRPr="00927AED">
        <w:rPr>
          <w:lang w:val="sr-Cyrl-RS"/>
        </w:rPr>
        <w:t>износе 2,08 млрд. евра (3,9% БДП) у 2021. години и за 11,9% су виши у односу на претходну годину</w:t>
      </w:r>
      <w:r w:rsidRPr="00927AED">
        <w:rPr>
          <w:rStyle w:val="FootnoteReference"/>
          <w:lang w:val="sr-Cyrl-RS"/>
        </w:rPr>
        <w:footnoteReference w:id="77"/>
      </w:r>
      <w:r w:rsidRPr="00927AED">
        <w:rPr>
          <w:lang w:val="sr-Cyrl-RS"/>
        </w:rPr>
        <w:t xml:space="preserve">. Највеће учешће у структури прихода имали су енергетске накнаде (87,4%) и накнаде из области саобраћаја (6,9%), док су накнаде за загађење и накнаде за коришћење ресурса учествовале са 4,2% и 1,5%, респективно. </w:t>
      </w:r>
      <w:r w:rsidRPr="00927AED">
        <w:rPr>
          <w:rStyle w:val="Emphasis"/>
          <w:b/>
          <w:bCs/>
          <w:i w:val="0"/>
          <w:lang w:val="sr-Cyrl-RS"/>
        </w:rPr>
        <w:t>Укупни трошкови за заштиту животне средине</w:t>
      </w:r>
      <w:r w:rsidRPr="00927AED">
        <w:rPr>
          <w:rStyle w:val="FootnoteReference"/>
          <w:b/>
          <w:bCs/>
          <w:iCs/>
          <w:lang w:val="sr-Cyrl-RS"/>
        </w:rPr>
        <w:footnoteReference w:id="78"/>
      </w:r>
      <w:r w:rsidRPr="00927AED">
        <w:rPr>
          <w:rStyle w:val="Emphasis"/>
          <w:b/>
          <w:bCs/>
          <w:i w:val="0"/>
        </w:rPr>
        <w:t xml:space="preserve"> </w:t>
      </w:r>
      <w:r w:rsidRPr="00927AED">
        <w:rPr>
          <w:lang w:val="sr-Cyrl-RS"/>
        </w:rPr>
        <w:t>износили су 515 милиона евра у 2021. години што је за 32,3% више него претходне године. У структури ових трошкова, инвестиције за заштиту животне средине чине 55,4% (од чега 64,7% у области заштите ваздуха), док је учешће текућих издатака 44,6%.</w:t>
      </w:r>
      <w:r w:rsidRPr="0058394E">
        <w:rPr>
          <w:lang w:val="sr-Cyrl-RS"/>
        </w:rPr>
        <w:t xml:space="preserve"> Инвестиције у заштиту животну средине од 285 милиона евра (0,48% БДП) у 2021. години, номинално су веће за 85,2% мг. </w:t>
      </w:r>
      <w:r w:rsidR="00204A68" w:rsidRPr="000B1ECA">
        <w:rPr>
          <w:lang w:val="sr-Cyrl-RS"/>
        </w:rPr>
        <w:t>У</w:t>
      </w:r>
      <w:r w:rsidRPr="000B1ECA">
        <w:rPr>
          <w:lang w:val="sr-Cyrl-RS"/>
        </w:rPr>
        <w:t>лагања из буџета Републике Србије у сектор заштите</w:t>
      </w:r>
      <w:r w:rsidRPr="0058394E">
        <w:rPr>
          <w:lang w:val="sr-Cyrl-RS"/>
        </w:rPr>
        <w:t xml:space="preserve"> </w:t>
      </w:r>
      <w:r w:rsidRPr="000B1ECA">
        <w:rPr>
          <w:lang w:val="sr-Cyrl-RS"/>
        </w:rPr>
        <w:t>животне средине се годинама повећавају - планирана буџетска средства од 210 милиона евра (0,35% БДП) у 2023. су већа за 14,4% у односу на 2022. годину.</w:t>
      </w:r>
      <w:r w:rsidRPr="0058394E">
        <w:rPr>
          <w:lang w:val="sr-Cyrl-RS"/>
        </w:rPr>
        <w:t xml:space="preserve"> Поред финансијске подршке за спровођење зелене транзиције, неопходно је даље јачање и координација институционалних и административних капацитета на националном и локалном нивоу, као и усклађивање са политикама ЕУ и обавезама у процесу европских интеграција.</w:t>
      </w:r>
      <w:r w:rsidR="00204A68">
        <w:rPr>
          <w:lang w:val="sr-Cyrl-RS"/>
        </w:rPr>
        <w:t xml:space="preserve"> </w:t>
      </w:r>
    </w:p>
    <w:p w14:paraId="64BB1DDE" w14:textId="77777777" w:rsidR="00927AED" w:rsidRDefault="00204A68" w:rsidP="004D4FD7">
      <w:pPr>
        <w:pStyle w:val="NormalWeb"/>
        <w:spacing w:before="0" w:beforeAutospacing="0" w:after="60" w:afterAutospacing="0"/>
        <w:jc w:val="both"/>
        <w:divId w:val="1221987304"/>
        <w:rPr>
          <w:lang w:val="sr-Cyrl-RS"/>
        </w:rPr>
      </w:pPr>
      <w:r>
        <w:rPr>
          <w:lang w:val="sr-Cyrl-RS"/>
        </w:rPr>
        <w:t xml:space="preserve">Крајем 2023. године отпочела је примена </w:t>
      </w:r>
      <w:r w:rsidR="006573DE">
        <w:rPr>
          <w:lang w:val="sr-Cyrl-RS"/>
        </w:rPr>
        <w:t>п</w:t>
      </w:r>
      <w:r>
        <w:rPr>
          <w:lang w:val="sr-Cyrl-RS"/>
        </w:rPr>
        <w:t>ројекта Унапређење јавних финансија ка зеленој транзицији, који финансирају СБ и АФД, у циљу развоја методологија и пракси за што боље идентификовање зелених елемената у стратешким документима, буџету, капиталним пројектима, фискалним ризицима, јавним набавкама и управљању државном имовином, како би се обезб</w:t>
      </w:r>
      <w:r w:rsidR="00322F47">
        <w:rPr>
          <w:lang w:val="sr-Cyrl-RS"/>
        </w:rPr>
        <w:t>едила боља међуресорна координација и</w:t>
      </w:r>
      <w:r>
        <w:rPr>
          <w:lang w:val="sr-Cyrl-RS"/>
        </w:rPr>
        <w:t xml:space="preserve"> </w:t>
      </w:r>
      <w:r w:rsidR="006573DE">
        <w:rPr>
          <w:lang w:val="sr-Cyrl-RS"/>
        </w:rPr>
        <w:t>што боље идентификовали пројекти и ресурси</w:t>
      </w:r>
      <w:r>
        <w:rPr>
          <w:lang w:val="sr-Cyrl-RS"/>
        </w:rPr>
        <w:t xml:space="preserve"> који доприносе зеленој транзицији.</w:t>
      </w:r>
    </w:p>
    <w:p w14:paraId="7975BB31" w14:textId="77777777" w:rsidR="004D4FD7" w:rsidRPr="0058394E" w:rsidRDefault="004D4FD7" w:rsidP="004D4FD7">
      <w:pPr>
        <w:pStyle w:val="NormalWeb"/>
        <w:spacing w:before="0" w:beforeAutospacing="0" w:after="60" w:afterAutospacing="0"/>
        <w:jc w:val="both"/>
        <w:divId w:val="1221987304"/>
        <w:rPr>
          <w:lang w:val="sr-Cyrl-RS"/>
        </w:rPr>
      </w:pPr>
      <w:r w:rsidRPr="0058394E">
        <w:rPr>
          <w:lang w:val="sr-Cyrl-RS"/>
        </w:rPr>
        <w:t>Кроз еколошки информациони систем омогућено је праћење локација и пријава еколошких проблема. Око 70% пристиглих пријава грађана кроз систем се односе на локације где постоји проблем са чврстим отпадом.</w:t>
      </w:r>
    </w:p>
    <w:p w14:paraId="349B3612" w14:textId="77777777" w:rsidR="004D4FD7" w:rsidRPr="0058394E" w:rsidRDefault="004D4FD7" w:rsidP="004D4FD7">
      <w:pPr>
        <w:pStyle w:val="NormalWeb"/>
        <w:spacing w:before="0" w:beforeAutospacing="0" w:after="60" w:afterAutospacing="0"/>
        <w:jc w:val="both"/>
        <w:divId w:val="1221987304"/>
        <w:rPr>
          <w:lang w:val="sr-Cyrl-RS"/>
        </w:rPr>
      </w:pPr>
      <w:r w:rsidRPr="0058394E">
        <w:rPr>
          <w:rStyle w:val="Strong"/>
          <w:lang w:val="sr-Cyrl-RS"/>
        </w:rPr>
        <w:t>Циркуларна економија је препозната као важан стратешки концепт за зелену транзицију Републике Србије.</w:t>
      </w:r>
      <w:r w:rsidRPr="0058394E">
        <w:rPr>
          <w:lang w:val="sr-Cyrl-RS"/>
        </w:rPr>
        <w:t xml:space="preserve"> МЗЖС и Програм Уједињених нација за развој, уз подршку Глобалног фонда за животну средину, доделили су </w:t>
      </w:r>
      <w:r w:rsidRPr="0058394E">
        <w:rPr>
          <w:rStyle w:val="Strong"/>
          <w:lang w:val="sr-Cyrl-RS"/>
        </w:rPr>
        <w:t>крајем 2022. године признања и новчане награде ауторима 21 најбоље иновативне идеје (од којих 12 укључују сарадњу науке и привреде) за даљи развој циркуларне економије у Републици Србији.</w:t>
      </w:r>
    </w:p>
    <w:p w14:paraId="41762057" w14:textId="77777777" w:rsidR="004D4FD7" w:rsidRPr="00977F47" w:rsidRDefault="004D4FD7"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45" w:name="_Toc154064116"/>
      <w:r w:rsidRPr="00977F47">
        <w:rPr>
          <w:rFonts w:eastAsiaTheme="majorEastAsia" w:cstheme="majorBidi"/>
          <w:b/>
          <w:szCs w:val="22"/>
          <w:shd w:val="clear" w:color="auto" w:fill="D9D9D9" w:themeFill="background1" w:themeFillShade="D9"/>
          <w:lang w:val="sr-Cyrl-RS"/>
        </w:rPr>
        <w:t>5.2.2 Област ДИГИТАЛНА ТРАНСФОРМАЦИЈА</w:t>
      </w:r>
      <w:bookmarkEnd w:id="45"/>
    </w:p>
    <w:p w14:paraId="6BC36E3D" w14:textId="77777777" w:rsidR="004D4FD7" w:rsidRPr="00706D2C" w:rsidRDefault="004D4FD7" w:rsidP="004D4FD7">
      <w:pPr>
        <w:pStyle w:val="NormalWeb"/>
        <w:spacing w:before="0" w:beforeAutospacing="0" w:after="60" w:afterAutospacing="0"/>
        <w:jc w:val="both"/>
        <w:divId w:val="1221987304"/>
        <w:rPr>
          <w:lang w:val="sr-Cyrl-RS"/>
        </w:rPr>
      </w:pPr>
      <w:r w:rsidRPr="00706D2C">
        <w:rPr>
          <w:rStyle w:val="Strong"/>
          <w:lang w:val="sr-Cyrl-RS"/>
        </w:rPr>
        <w:t xml:space="preserve">Најдинамичнији сектор у Републици Србији у последњих десет година је сектор информационо-комуникационих технологија (ИКТ), чиме овај сектор постаје носилац развоја и економског раста. </w:t>
      </w:r>
      <w:r w:rsidRPr="00706D2C">
        <w:rPr>
          <w:lang w:val="sr-Cyrl-RS"/>
        </w:rPr>
        <w:t>Извоз ИКТ услуга је увећан скоро 2,3 пута у периоду од 2015-2019.</w:t>
      </w:r>
      <w:r>
        <w:rPr>
          <w:rStyle w:val="FootnoteReference"/>
          <w:lang w:val="sr-Cyrl-RS"/>
        </w:rPr>
        <w:footnoteReference w:id="79"/>
      </w:r>
      <w:r>
        <w:t xml:space="preserve"> </w:t>
      </w:r>
      <w:r w:rsidRPr="00706D2C">
        <w:rPr>
          <w:lang w:val="sr-Cyrl-RS"/>
        </w:rPr>
        <w:t xml:space="preserve">године. Избијањем глобалне пандемије долази до смањења тражње у свим секторима, па је извоз ИКТ услуга порастао за само 1,2% мг у 2020. години. Међутим, након релативне нормализације односа на међународном тржишту бележи се раст извоза ИКТ услуга од 29,1% мг у 2021. и 45% у 2022. години (укупно 2,7 млрд. евра), при чему је његово учешће у укупном извозу услуга достигло 24,3%. Остварени суфицит у размени ИКТ услуга од скоро 2 млрд. евра представља више него двоструко повећање у односу на 2020. годину. Упркос паду прихода и смањењу броја пројеката, компаније у области информационих технологија (ИТ) у Републици Србији успеле су да очувају ликвидност и људске ресурсе, тако да извоз ИКТ услуга бележи </w:t>
      </w:r>
      <w:r w:rsidRPr="00706D2C">
        <w:rPr>
          <w:lang w:val="sr-Cyrl-RS"/>
        </w:rPr>
        <w:lastRenderedPageBreak/>
        <w:t>раст од 39,6% мг у периоду јануар-јун 2023. године. Иако запослени у ИКТ сектору представљају само 3,3% укупне регистроване запослености</w:t>
      </w:r>
      <w:r>
        <w:rPr>
          <w:rStyle w:val="FootnoteReference"/>
          <w:lang w:val="sr-Cyrl-RS"/>
        </w:rPr>
        <w:footnoteReference w:id="80"/>
      </w:r>
      <w:r w:rsidRPr="00706D2C">
        <w:rPr>
          <w:lang w:val="sr-Cyrl-RS"/>
        </w:rPr>
        <w:t>, број запослених у овом сектору значајно расте из године у годину (17% у 2022, 14% у 2021, 12% у 2020. и 7% у 2019.).</w:t>
      </w:r>
    </w:p>
    <w:p w14:paraId="436902AF" w14:textId="77777777" w:rsidR="004D4FD7" w:rsidRPr="00706D2C" w:rsidRDefault="004D4FD7" w:rsidP="004D4FD7">
      <w:pPr>
        <w:pStyle w:val="NormalWeb"/>
        <w:spacing w:before="0" w:beforeAutospacing="0" w:after="60" w:afterAutospacing="0"/>
        <w:jc w:val="both"/>
        <w:divId w:val="1221987304"/>
        <w:rPr>
          <w:lang w:val="sr-Cyrl-RS"/>
        </w:rPr>
      </w:pPr>
      <w:r w:rsidRPr="00706D2C">
        <w:rPr>
          <w:lang w:val="sr-Cyrl-RS"/>
        </w:rPr>
        <w:t xml:space="preserve">Према </w:t>
      </w:r>
      <w:r w:rsidRPr="00706D2C">
        <w:rPr>
          <w:rStyle w:val="Strong"/>
          <w:lang w:val="sr-Cyrl-RS"/>
        </w:rPr>
        <w:t>Индексу мрежне спремности</w:t>
      </w:r>
      <w:r w:rsidRPr="00706D2C">
        <w:rPr>
          <w:lang w:val="sr-Cyrl-RS"/>
        </w:rPr>
        <w:t xml:space="preserve"> (</w:t>
      </w:r>
      <w:r w:rsidRPr="00312CDC">
        <w:rPr>
          <w:rStyle w:val="Emphasis"/>
        </w:rPr>
        <w:t>Network Readiness Index</w:t>
      </w:r>
      <w:r w:rsidRPr="00706D2C">
        <w:rPr>
          <w:rStyle w:val="Emphasis"/>
          <w:lang w:val="sr-Cyrl-RS"/>
        </w:rPr>
        <w:t xml:space="preserve"> 2022</w:t>
      </w:r>
      <w:r>
        <w:rPr>
          <w:rStyle w:val="FootnoteReference"/>
          <w:i/>
          <w:iCs/>
          <w:lang w:val="sr-Cyrl-RS"/>
        </w:rPr>
        <w:footnoteReference w:id="81"/>
      </w:r>
      <w:r w:rsidRPr="00706D2C">
        <w:rPr>
          <w:lang w:val="sr-Cyrl-RS"/>
        </w:rPr>
        <w:t xml:space="preserve">), као индикатору развоја дигиталне економије односно </w:t>
      </w:r>
      <w:r w:rsidRPr="00706D2C">
        <w:rPr>
          <w:rStyle w:val="Strong"/>
          <w:lang w:val="sr-Cyrl-RS"/>
        </w:rPr>
        <w:t>спремности земље за укључење у информационо-технолошки сектор</w:t>
      </w:r>
      <w:r w:rsidRPr="00706D2C">
        <w:rPr>
          <w:lang w:val="sr-Cyrl-RS"/>
        </w:rPr>
        <w:t xml:space="preserve">, Република Србија је заузела </w:t>
      </w:r>
      <w:r w:rsidRPr="00706D2C">
        <w:rPr>
          <w:rStyle w:val="Strong"/>
          <w:lang w:val="sr-Cyrl-RS"/>
        </w:rPr>
        <w:t>55. позицију</w:t>
      </w:r>
      <w:r w:rsidRPr="00706D2C">
        <w:rPr>
          <w:lang w:val="sr-Cyrl-RS"/>
        </w:rPr>
        <w:t xml:space="preserve"> од укупно 131 рангиране земље у 2022. години, што представља </w:t>
      </w:r>
      <w:r w:rsidRPr="00706D2C">
        <w:rPr>
          <w:rStyle w:val="Strong"/>
          <w:lang w:val="sr-Cyrl-RS"/>
        </w:rPr>
        <w:t>раст од два места</w:t>
      </w:r>
      <w:r w:rsidRPr="00706D2C">
        <w:rPr>
          <w:lang w:val="sr-Cyrl-RS"/>
        </w:rPr>
        <w:t xml:space="preserve">. Највећи напредак и најбоља позиција остварени су у области </w:t>
      </w:r>
      <w:r w:rsidRPr="00706D2C">
        <w:rPr>
          <w:rStyle w:val="Emphasis"/>
          <w:lang w:val="sr-Cyrl-RS"/>
        </w:rPr>
        <w:t>Управљање</w:t>
      </w:r>
      <w:r w:rsidRPr="00706D2C">
        <w:rPr>
          <w:lang w:val="sr-Cyrl-RS"/>
        </w:rPr>
        <w:t xml:space="preserve"> (49. место), где је чак код индикатора </w:t>
      </w:r>
      <w:r w:rsidRPr="00706D2C">
        <w:rPr>
          <w:rStyle w:val="Emphasis"/>
          <w:lang w:val="sr-Cyrl-RS"/>
        </w:rPr>
        <w:t>Легислатива Е-трговине</w:t>
      </w:r>
      <w:r w:rsidRPr="00706D2C">
        <w:rPr>
          <w:lang w:val="sr-Cyrl-RS"/>
        </w:rPr>
        <w:t xml:space="preserve"> остварено прво место у свету, док је најнижа позиција забележена у области </w:t>
      </w:r>
      <w:r w:rsidRPr="00706D2C">
        <w:rPr>
          <w:rStyle w:val="Emphasis"/>
          <w:lang w:val="sr-Cyrl-RS"/>
        </w:rPr>
        <w:t>Технологија</w:t>
      </w:r>
      <w:r w:rsidRPr="00706D2C">
        <w:rPr>
          <w:lang w:val="sr-Cyrl-RS"/>
        </w:rPr>
        <w:t xml:space="preserve"> (77. место), а пре свега код индикатора </w:t>
      </w:r>
      <w:r w:rsidRPr="00706D2C">
        <w:rPr>
          <w:rStyle w:val="Emphasis"/>
          <w:lang w:val="sr-Cyrl-RS"/>
        </w:rPr>
        <w:t>Потрошња на софтвер</w:t>
      </w:r>
      <w:r w:rsidRPr="00706D2C">
        <w:rPr>
          <w:lang w:val="sr-Cyrl-RS"/>
        </w:rPr>
        <w:t xml:space="preserve"> (105. место).</w:t>
      </w:r>
    </w:p>
    <w:p w14:paraId="2E98DC66" w14:textId="77777777" w:rsidR="004D4FD7" w:rsidRPr="00706D2C" w:rsidRDefault="004D4FD7" w:rsidP="004D4FD7">
      <w:pPr>
        <w:pStyle w:val="NormalWeb"/>
        <w:spacing w:before="0" w:beforeAutospacing="0" w:after="60" w:afterAutospacing="0"/>
        <w:jc w:val="both"/>
        <w:divId w:val="1221987304"/>
        <w:rPr>
          <w:lang w:val="sr-Cyrl-RS"/>
        </w:rPr>
      </w:pPr>
      <w:r w:rsidRPr="00706D2C">
        <w:rPr>
          <w:rStyle w:val="Strong"/>
          <w:lang w:val="sr-Cyrl-RS"/>
        </w:rPr>
        <w:t>Република Србија је посвећена развоју дигиталне трансформације, па је у претходном периоду знатно унапређен законодавни и стратешки оквир</w:t>
      </w:r>
      <w:r w:rsidRPr="00706D2C">
        <w:rPr>
          <w:lang w:val="sr-Cyrl-RS"/>
        </w:rPr>
        <w:t xml:space="preserve">, захваљујући чему је постала лидер дигиталне трансформације у региону. За завршетак хармонизације са регулаторним оквиром ЕУ у области електронских комуникација </w:t>
      </w:r>
      <w:r w:rsidRPr="00706D2C">
        <w:rPr>
          <w:rStyle w:val="Strong"/>
          <w:lang w:val="sr-Cyrl-RS"/>
        </w:rPr>
        <w:t>усвојен</w:t>
      </w:r>
      <w:r w:rsidRPr="00706D2C">
        <w:rPr>
          <w:lang w:val="sr-Cyrl-RS"/>
        </w:rPr>
        <w:t xml:space="preserve"> је нови </w:t>
      </w:r>
      <w:r w:rsidRPr="00706D2C">
        <w:rPr>
          <w:rStyle w:val="Strong"/>
          <w:i/>
          <w:iCs/>
          <w:lang w:val="sr-Cyrl-RS"/>
        </w:rPr>
        <w:t>Закон о електронским комуникацијама</w:t>
      </w:r>
      <w:r w:rsidRPr="00706D2C">
        <w:rPr>
          <w:lang w:val="sr-Cyrl-RS"/>
        </w:rPr>
        <w:t xml:space="preserve"> („Службени гласник РС”, број 35/23) </w:t>
      </w:r>
      <w:r w:rsidRPr="00706D2C">
        <w:rPr>
          <w:rStyle w:val="Strong"/>
          <w:lang w:val="sr-Cyrl-RS"/>
        </w:rPr>
        <w:t>априла 2023.</w:t>
      </w:r>
      <w:r w:rsidRPr="00706D2C">
        <w:rPr>
          <w:lang w:val="sr-Cyrl-RS"/>
        </w:rPr>
        <w:t xml:space="preserve"> године, који обухвата транспоновање одредби Европског законика о електронским комуникацијама. Законом се подстиче повезаност и доступност електронских комуникационих мрежа нове генерације и њихово коришћење од стране грађана и привреде, као и развој тржишта и унапређење пословног окружења, омогућава се ефикасније управљање и употреба ограничених јавних добара и обезбеђује се додатна заштита крајњих корисника, уз омогућавање максималних користи у погледу избора, цене и квалитета услуга.</w:t>
      </w:r>
    </w:p>
    <w:p w14:paraId="394C1351" w14:textId="77777777" w:rsidR="004D4FD7" w:rsidRPr="00706D2C" w:rsidRDefault="004D4FD7" w:rsidP="004D4FD7">
      <w:pPr>
        <w:pStyle w:val="NormalWeb"/>
        <w:spacing w:before="0" w:beforeAutospacing="0" w:after="60" w:afterAutospacing="0"/>
        <w:jc w:val="both"/>
        <w:divId w:val="1221987304"/>
        <w:rPr>
          <w:lang w:val="sr-Cyrl-RS"/>
        </w:rPr>
      </w:pPr>
      <w:r w:rsidRPr="00706D2C">
        <w:rPr>
          <w:lang w:val="sr-Cyrl-RS"/>
        </w:rPr>
        <w:t>Индекс развоја електронске управе (</w:t>
      </w:r>
      <w:r w:rsidRPr="00312CDC">
        <w:t>e</w:t>
      </w:r>
      <w:r w:rsidRPr="00312CDC">
        <w:rPr>
          <w:rStyle w:val="Emphasis"/>
        </w:rPr>
        <w:t>Government Development Index</w:t>
      </w:r>
      <w:r>
        <w:rPr>
          <w:rStyle w:val="FootnoteReference"/>
          <w:i/>
          <w:iCs/>
        </w:rPr>
        <w:footnoteReference w:id="82"/>
      </w:r>
      <w:r w:rsidRPr="00706D2C">
        <w:rPr>
          <w:lang w:val="sr-Cyrl-RS"/>
        </w:rPr>
        <w:t>) Републике Србије оцењен је највишом оценом у 2022. години, као „веома висок”, чиме је позиционирана на 40. место (од 193 земље), уз напредак од 18 позиција у односу на 2020. годину, сврстајући је у три земље са највећим напретком у области еУправе у Европи. У истом извештају се наводи да само 4% запослених у јавном сектору нема основне рачунарске вештине, али и да је само 35% од 1.700 јавних услуга доступно електронски.</w:t>
      </w:r>
    </w:p>
    <w:p w14:paraId="368DD13C" w14:textId="77777777" w:rsidR="004D4FD7" w:rsidRPr="00706D2C" w:rsidRDefault="004D4FD7" w:rsidP="004D4FD7">
      <w:pPr>
        <w:pStyle w:val="NormalWeb"/>
        <w:spacing w:before="0" w:beforeAutospacing="0" w:after="60" w:afterAutospacing="0"/>
        <w:jc w:val="both"/>
        <w:divId w:val="1221987304"/>
        <w:rPr>
          <w:lang w:val="sr-Cyrl-RS"/>
        </w:rPr>
      </w:pPr>
      <w:r w:rsidRPr="00706D2C">
        <w:rPr>
          <w:rStyle w:val="Strong"/>
          <w:lang w:val="sr-Cyrl-RS"/>
        </w:rPr>
        <w:t>Глобални трендови као што су дигитална трансформација пословних модела, све више имају утицај на све индустрије и секторе у Републици Србији.</w:t>
      </w:r>
      <w:r w:rsidRPr="00706D2C">
        <w:rPr>
          <w:lang w:val="sr-Cyrl-RS"/>
        </w:rPr>
        <w:t xml:space="preserve"> Подршку дигиталној трансформацији </w:t>
      </w:r>
      <w:r w:rsidRPr="00927AED">
        <w:rPr>
          <w:lang w:val="sr-Cyrl-RS"/>
        </w:rPr>
        <w:t>малих и средњих предузећа</w:t>
      </w:r>
      <w:r w:rsidRPr="00706D2C">
        <w:rPr>
          <w:lang w:val="sr-Cyrl-RS"/>
        </w:rPr>
        <w:t xml:space="preserve"> обезбеђује </w:t>
      </w:r>
      <w:r w:rsidRPr="00706D2C">
        <w:rPr>
          <w:rStyle w:val="Strong"/>
          <w:lang w:val="sr-Cyrl-RS"/>
        </w:rPr>
        <w:t>StarTech програм</w:t>
      </w:r>
      <w:r>
        <w:rPr>
          <w:rStyle w:val="FootnoteReference"/>
          <w:b/>
          <w:bCs/>
          <w:lang w:val="sr-Cyrl-RS"/>
        </w:rPr>
        <w:footnoteReference w:id="83"/>
      </w:r>
      <w:r>
        <w:rPr>
          <w:rStyle w:val="Strong"/>
        </w:rPr>
        <w:t xml:space="preserve"> </w:t>
      </w:r>
      <w:r w:rsidRPr="00706D2C">
        <w:rPr>
          <w:lang w:val="sr-Cyrl-RS"/>
        </w:rPr>
        <w:t>са циљем убрзања раста српских компанија и преласка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w:t>
      </w:r>
      <w:r>
        <w:rPr>
          <w:rStyle w:val="FootnoteReference"/>
          <w:lang w:val="sr-Cyrl-RS"/>
        </w:rPr>
        <w:footnoteReference w:id="84"/>
      </w:r>
      <w:r w:rsidRPr="00706D2C">
        <w:rPr>
          <w:lang w:val="sr-Cyrl-RS"/>
        </w:rPr>
        <w:t>. Трећи годишњи јавни позив</w:t>
      </w:r>
      <w:r>
        <w:rPr>
          <w:rStyle w:val="FootnoteReference"/>
          <w:lang w:val="sr-Cyrl-RS"/>
        </w:rPr>
        <w:footnoteReference w:id="85"/>
      </w:r>
      <w:r>
        <w:t xml:space="preserve"> </w:t>
      </w:r>
      <w:r w:rsidRPr="00706D2C">
        <w:rPr>
          <w:lang w:val="sr-Cyrl-RS"/>
        </w:rPr>
        <w:t>за доделу милион долара бесповратних финансијских средстава (вредност појединачних грантова 15.000-100.000 долара) и до 1.000 сати експертске подршке за реализацију бизнис планова, објављен је у марту 2023. године</w:t>
      </w:r>
      <w:r>
        <w:rPr>
          <w:rStyle w:val="FootnoteReference"/>
          <w:lang w:val="sr-Cyrl-RS"/>
        </w:rPr>
        <w:footnoteReference w:id="86"/>
      </w:r>
      <w:r w:rsidRPr="00706D2C">
        <w:rPr>
          <w:lang w:val="sr-Cyrl-RS"/>
        </w:rPr>
        <w:t>.</w:t>
      </w:r>
    </w:p>
    <w:p w14:paraId="79A0B738" w14:textId="77777777" w:rsidR="004D4FD7" w:rsidRPr="00706D2C" w:rsidRDefault="004D4FD7" w:rsidP="004D4FD7">
      <w:pPr>
        <w:pStyle w:val="NormalWeb"/>
        <w:spacing w:before="0" w:beforeAutospacing="0" w:after="60" w:afterAutospacing="0"/>
        <w:jc w:val="both"/>
        <w:divId w:val="1221987304"/>
        <w:rPr>
          <w:lang w:val="sr-Cyrl-RS"/>
        </w:rPr>
      </w:pPr>
      <w:r w:rsidRPr="00706D2C">
        <w:rPr>
          <w:lang w:val="sr-Cyrl-RS"/>
        </w:rPr>
        <w:t xml:space="preserve">Процес дигиталне трансформације препознат је и као посебан циљ </w:t>
      </w:r>
      <w:r w:rsidRPr="00312CDC">
        <w:rPr>
          <w:i/>
          <w:lang w:val="sr-Cyrl-RS"/>
        </w:rPr>
        <w:t xml:space="preserve">Стратегије индустријске политике Републике Србије од 2021. до 2030. године </w:t>
      </w:r>
      <w:r w:rsidRPr="00706D2C">
        <w:rPr>
          <w:lang w:val="sr-Cyrl-RS"/>
        </w:rPr>
        <w:t xml:space="preserve">(„Службени гласник </w:t>
      </w:r>
      <w:r w:rsidRPr="00706D2C">
        <w:rPr>
          <w:lang w:val="sr-Cyrl-RS"/>
        </w:rPr>
        <w:lastRenderedPageBreak/>
        <w:t xml:space="preserve">РС”, број 35/20) и </w:t>
      </w:r>
      <w:r w:rsidRPr="00312CDC">
        <w:rPr>
          <w:i/>
          <w:lang w:val="sr-Cyrl-RS"/>
        </w:rPr>
        <w:t xml:space="preserve">Акционог плана за спровођење Стратегије индустријске политике </w:t>
      </w:r>
      <w:r w:rsidRPr="00B857B6">
        <w:rPr>
          <w:i/>
          <w:lang w:val="sr-Cyrl-RS"/>
        </w:rPr>
        <w:t>Републике Србије од 2021. до 2030. године, за период од 2021. до 2023. године</w:t>
      </w:r>
      <w:r w:rsidRPr="00B857B6">
        <w:rPr>
          <w:lang w:val="sr-Cyrl-RS"/>
        </w:rPr>
        <w:t xml:space="preserve"> („Службени гласник РС”, број 37/21), у оквиру којих Министарство привреде у сарадњи са Центром за дигиталну трансформацију Привредне коморе Србије спроводи мере и активности промоције и подизања свести индустрије о значају дигиталне трансформације, едукацију привредних субјеката за примену дигиталних решења, као и повезивање представника индустрије са компанијама које обезбеђују дигитална решења. Такође, Министарство привреде је у оквиру реализације наведеног</w:t>
      </w:r>
      <w:r w:rsidRPr="00706D2C">
        <w:rPr>
          <w:lang w:val="sr-Cyrl-RS"/>
        </w:rPr>
        <w:t xml:space="preserve"> трогодишњег акционог плана обезбедило подстицајна средства за надокнаду 50% верификованих трошкова дигиталне трансформације за сва привредна друштва која су успешно применила дигитална решења у свом пословању, у износу до 6.000 евра, а за пројекте вештачке интелигенције до 12.000 евра у динарској против вредности.</w:t>
      </w:r>
    </w:p>
    <w:p w14:paraId="25A1EA0A" w14:textId="7E189EC0" w:rsidR="004D4FD7" w:rsidRPr="00706D2C" w:rsidRDefault="004D4FD7" w:rsidP="004D4FD7">
      <w:pPr>
        <w:pStyle w:val="NormalWeb"/>
        <w:spacing w:before="0" w:beforeAutospacing="0" w:after="60" w:afterAutospacing="0"/>
        <w:jc w:val="both"/>
        <w:divId w:val="1221987304"/>
        <w:rPr>
          <w:lang w:val="sr-Cyrl-RS"/>
        </w:rPr>
      </w:pPr>
      <w:r w:rsidRPr="00706D2C">
        <w:rPr>
          <w:rStyle w:val="Strong"/>
          <w:lang w:val="sr-Cyrl-RS"/>
        </w:rPr>
        <w:t xml:space="preserve">Комуникациону инфраструктуру у Републици Србији потребно је и даље унапређивати. Развој комуникационе инфраструктуре у руралним пределима </w:t>
      </w:r>
      <w:r w:rsidRPr="00706D2C">
        <w:rPr>
          <w:lang w:val="sr-Cyrl-RS"/>
        </w:rPr>
        <w:t xml:space="preserve">(„белим или сивим зонама”) одвија се кроз пројекат „Изградња широкопојасне комуникационе инфраструктуре у руралним пределима Републике Србије”. Фаза 1 обухвата изградњу комуникационе инфраструктуре у 706 руралних насеља у „белим зонама“. До сада, оптичка мрежа је изграђена у </w:t>
      </w:r>
      <w:r w:rsidR="006B09A0">
        <w:rPr>
          <w:lang w:val="sr-Cyrl-RS"/>
        </w:rPr>
        <w:t>118</w:t>
      </w:r>
      <w:r w:rsidR="006B09A0" w:rsidRPr="00706D2C">
        <w:rPr>
          <w:lang w:val="sr-Cyrl-RS"/>
        </w:rPr>
        <w:t xml:space="preserve"> </w:t>
      </w:r>
      <w:r w:rsidRPr="00706D2C">
        <w:rPr>
          <w:lang w:val="sr-Cyrl-RS"/>
        </w:rPr>
        <w:t xml:space="preserve">насеља, а започета у још </w:t>
      </w:r>
      <w:r w:rsidR="006B09A0" w:rsidRPr="00706D2C">
        <w:rPr>
          <w:lang w:val="sr-Cyrl-RS"/>
        </w:rPr>
        <w:t>1</w:t>
      </w:r>
      <w:r w:rsidR="006B09A0">
        <w:rPr>
          <w:lang w:val="sr-Cyrl-RS"/>
        </w:rPr>
        <w:t>61</w:t>
      </w:r>
      <w:r w:rsidR="006B09A0" w:rsidRPr="00706D2C">
        <w:rPr>
          <w:lang w:val="sr-Cyrl-RS"/>
        </w:rPr>
        <w:t xml:space="preserve"> насељ</w:t>
      </w:r>
      <w:r w:rsidR="006B09A0">
        <w:rPr>
          <w:lang w:val="sr-Cyrl-RS"/>
        </w:rPr>
        <w:t>у</w:t>
      </w:r>
      <w:r w:rsidRPr="00706D2C">
        <w:rPr>
          <w:lang w:val="sr-Cyrl-RS"/>
        </w:rPr>
        <w:t>. Кроз Пројекат „Повезане школе”, који је реализован у периоду 2018.-јун 2023. године, брзим, поузданим и безбедним интернетом је покривено више од 3.800 школских објеката основних и средњих школа у Републици Србији, са 35.000 наставних просторија у којима се школује више од 730.000 ђака и ради преко 100.000 наставника и професора.</w:t>
      </w:r>
    </w:p>
    <w:p w14:paraId="4F9C3D80" w14:textId="77777777" w:rsidR="004D4FD7" w:rsidRPr="00706D2C" w:rsidRDefault="004D4FD7" w:rsidP="004D4FD7">
      <w:pPr>
        <w:pStyle w:val="NormalWeb"/>
        <w:spacing w:before="0" w:beforeAutospacing="0" w:after="60" w:afterAutospacing="0"/>
        <w:jc w:val="both"/>
        <w:divId w:val="1221987304"/>
        <w:rPr>
          <w:lang w:val="sr-Cyrl-RS"/>
        </w:rPr>
      </w:pPr>
      <w:r w:rsidRPr="00706D2C">
        <w:rPr>
          <w:rStyle w:val="Strong"/>
          <w:lang w:val="sr-Cyrl-RS"/>
        </w:rPr>
        <w:t>Фокус Владе је на позиционирању националног портала еУправа као централног места за пружање е-услуга.</w:t>
      </w:r>
      <w:r w:rsidRPr="00706D2C">
        <w:rPr>
          <w:lang w:val="sr-Cyrl-RS"/>
        </w:rPr>
        <w:t xml:space="preserve"> Портал еУправа, као јединствени еШалтер за услуге државних органа (више од 170 милиона пута запослени у јавној управи су разменили електронске документе по службеној дужности), омогућио је лакшу и бржу комуникацију са јавном управом путем интернета, коришћењем рачунара или паметних телефона. Услуге користи чак два милиона грађана, а готово три милиона докумената је послато у електронско сандуче грађана у склопу Портала еУправа. Неке од најкоришћенијих услуга су заказивање термина за упис у основну школу, подношење захтева за упис у предшколску установу, еТаленти, еСагласност, еИзвод из матичних књига, еВртић. </w:t>
      </w:r>
      <w:r w:rsidRPr="00706D2C">
        <w:rPr>
          <w:rStyle w:val="Strong"/>
          <w:lang w:val="sr-Cyrl-RS"/>
        </w:rPr>
        <w:t>Државни дата центар</w:t>
      </w:r>
      <w:r w:rsidRPr="00706D2C">
        <w:rPr>
          <w:lang w:val="sr-Cyrl-RS"/>
        </w:rPr>
        <w:t xml:space="preserve"> за управљање и чување података у Крагујевцу </w:t>
      </w:r>
      <w:r w:rsidRPr="00706D2C">
        <w:rPr>
          <w:rStyle w:val="Strong"/>
          <w:lang w:val="sr-Cyrl-RS"/>
        </w:rPr>
        <w:t>добитник је међународног сертификата</w:t>
      </w:r>
      <w:r>
        <w:rPr>
          <w:rStyle w:val="FootnoteReference"/>
          <w:b/>
          <w:bCs/>
          <w:lang w:val="sr-Cyrl-RS"/>
        </w:rPr>
        <w:footnoteReference w:id="87"/>
      </w:r>
      <w:r>
        <w:rPr>
          <w:rStyle w:val="Strong"/>
        </w:rPr>
        <w:t xml:space="preserve"> </w:t>
      </w:r>
      <w:r w:rsidRPr="00706D2C">
        <w:rPr>
          <w:lang w:val="sr-Cyrl-RS"/>
        </w:rPr>
        <w:t>за испуњавање највишег нивоа поузданости, сигурности и ефикасности чувања опреме и података – сертификат за класу 4.</w:t>
      </w:r>
    </w:p>
    <w:p w14:paraId="37F0365C" w14:textId="678D88B7" w:rsidR="004D4FD7" w:rsidRPr="00706D2C" w:rsidRDefault="004D4FD7" w:rsidP="004D4FD7">
      <w:pPr>
        <w:pStyle w:val="NormalWeb"/>
        <w:spacing w:before="0" w:beforeAutospacing="0" w:after="60" w:afterAutospacing="0"/>
        <w:jc w:val="both"/>
        <w:divId w:val="1221987304"/>
        <w:rPr>
          <w:lang w:val="sr-Cyrl-RS"/>
        </w:rPr>
      </w:pPr>
      <w:r w:rsidRPr="00706D2C">
        <w:rPr>
          <w:lang w:val="sr-Cyrl-RS"/>
        </w:rPr>
        <w:t xml:space="preserve">Република Србија је 2022. године заузела 4. место у Европи (после Републике Естоније, Француске Републике и </w:t>
      </w:r>
      <w:r w:rsidR="00AF4728" w:rsidRPr="00927AED">
        <w:rPr>
          <w:lang w:val="sr-Cyrl-RS"/>
        </w:rPr>
        <w:t xml:space="preserve">Републике </w:t>
      </w:r>
      <w:r w:rsidRPr="00927AED">
        <w:rPr>
          <w:lang w:val="sr-Cyrl-RS"/>
        </w:rPr>
        <w:t>Литван</w:t>
      </w:r>
      <w:r w:rsidR="00AF4728" w:rsidRPr="00927AED">
        <w:rPr>
          <w:lang w:val="sr-Cyrl-RS"/>
        </w:rPr>
        <w:t>ије</w:t>
      </w:r>
      <w:r w:rsidRPr="00706D2C">
        <w:rPr>
          <w:lang w:val="sr-Cyrl-RS"/>
        </w:rPr>
        <w:t xml:space="preserve">) и 11. у свету (од 198 држава) по </w:t>
      </w:r>
      <w:r w:rsidRPr="00706D2C">
        <w:rPr>
          <w:rStyle w:val="Strong"/>
          <w:i/>
          <w:iCs/>
          <w:lang w:val="sr-Cyrl-RS"/>
        </w:rPr>
        <w:t>GovTech индексу зрелости технологија у јавној управи</w:t>
      </w:r>
      <w:r w:rsidRPr="00706D2C">
        <w:rPr>
          <w:lang w:val="sr-Cyrl-RS"/>
        </w:rPr>
        <w:t xml:space="preserve"> који утврђује Светска банка, а који мери унапређење свих аспеката државне управе кроз дигитализацију. Србија је за само две године напредовала 40 позиција, што је чини најуспешнијом у свету.</w:t>
      </w:r>
    </w:p>
    <w:p w14:paraId="15623F9E" w14:textId="384903FB" w:rsidR="004D4FD7" w:rsidRPr="009C4904" w:rsidRDefault="004D4FD7" w:rsidP="004D4FD7">
      <w:pPr>
        <w:pStyle w:val="NormalWeb"/>
        <w:spacing w:before="0" w:beforeAutospacing="0" w:after="60" w:afterAutospacing="0"/>
        <w:jc w:val="both"/>
        <w:divId w:val="1221987304"/>
        <w:rPr>
          <w:lang w:val="sr-Cyrl-RS"/>
        </w:rPr>
      </w:pPr>
      <w:r w:rsidRPr="00B857B6">
        <w:rPr>
          <w:lang w:val="sr-Cyrl-RS"/>
        </w:rPr>
        <w:t xml:space="preserve">Централни информациони систем у области угоститељства и туризма </w:t>
      </w:r>
      <w:r w:rsidRPr="00B857B6">
        <w:rPr>
          <w:rStyle w:val="Strong"/>
          <w:lang w:val="sr-Cyrl-RS"/>
        </w:rPr>
        <w:t>еТуриста</w:t>
      </w:r>
      <w:r w:rsidRPr="00B857B6">
        <w:rPr>
          <w:lang w:val="sr-Cyrl-RS"/>
        </w:rPr>
        <w:t xml:space="preserve"> од почетка 2022. године је извор податка о туристичком промету (број долазака и ноћења туриста) и смештајним капацитетима, које објављује Републички завод за статистику. Укупно је евидентирано 24.158 угоститељских објеката за смештај закључно са септембром 2023. године.</w:t>
      </w:r>
      <w:r w:rsidR="009C4904">
        <w:t xml:space="preserve"> </w:t>
      </w:r>
      <w:r w:rsidR="009C4904">
        <w:rPr>
          <w:lang w:val="sr-Cyrl-RS"/>
        </w:rPr>
        <w:t xml:space="preserve">Такође, нови модул „Туристичке агенције“ пуштен је у продукцију 1. октобра 2023. године и представља јединствено место и обавезан начин вођења евиденције свих туристичких агенција прописаних Законом о туризму, као и </w:t>
      </w:r>
      <w:r w:rsidR="009C4904">
        <w:rPr>
          <w:lang w:val="sr-Cyrl-RS"/>
        </w:rPr>
        <w:lastRenderedPageBreak/>
        <w:t>једини инструмент путем којег се издају потврде гаранције путовања. Евиденцијом продатих туристичких путовања кроз модул се такође прати висина промета туристичких агенција, загарантована прибављеним износом гаранције путовања. Пуштањем у продукцију, нови модул представља обавезан начин вођења евиденција за све туристичке агенције, прописаних Законом о туризму.</w:t>
      </w:r>
    </w:p>
    <w:p w14:paraId="752F3BDB" w14:textId="118F1EB1" w:rsidR="004D4FD7" w:rsidRPr="00706D2C" w:rsidRDefault="004D4FD7" w:rsidP="004D4FD7">
      <w:pPr>
        <w:pStyle w:val="NormalWeb"/>
        <w:spacing w:before="0" w:beforeAutospacing="0" w:after="60" w:afterAutospacing="0"/>
        <w:jc w:val="both"/>
        <w:divId w:val="1221987304"/>
        <w:rPr>
          <w:lang w:val="sr-Cyrl-RS"/>
        </w:rPr>
      </w:pPr>
      <w:r w:rsidRPr="00B857B6">
        <w:rPr>
          <w:lang w:val="sr-Cyrl-RS"/>
        </w:rPr>
        <w:t xml:space="preserve">Портал </w:t>
      </w:r>
      <w:r w:rsidRPr="00B857B6">
        <w:rPr>
          <w:rStyle w:val="Strong"/>
          <w:lang w:val="sr-Cyrl-RS"/>
        </w:rPr>
        <w:t>еКонсултације</w:t>
      </w:r>
      <w:r w:rsidRPr="00B857B6">
        <w:rPr>
          <w:lang w:val="sr-Cyrl-RS"/>
        </w:rPr>
        <w:t xml:space="preserve"> доприноси учешћу јавности, пре свега грађана у процесу припреме и усвајања прописа и докумената јавних политика. Број грађана који користе портал кумулативно расте и износи 342 закључно са октобром 2023. године.</w:t>
      </w:r>
    </w:p>
    <w:p w14:paraId="301827E3" w14:textId="77777777" w:rsidR="004D4FD7" w:rsidRPr="00706D2C" w:rsidRDefault="004D4FD7" w:rsidP="004D4FD7">
      <w:pPr>
        <w:pStyle w:val="NormalWeb"/>
        <w:spacing w:before="0" w:beforeAutospacing="0" w:after="60" w:afterAutospacing="0"/>
        <w:jc w:val="both"/>
        <w:divId w:val="1221987304"/>
        <w:rPr>
          <w:lang w:val="sr-Cyrl-RS"/>
        </w:rPr>
      </w:pPr>
      <w:r w:rsidRPr="00706D2C">
        <w:rPr>
          <w:lang w:val="sr-Cyrl-RS"/>
        </w:rPr>
        <w:t xml:space="preserve">Република Србија је у претходном периоду, кроз пилот пројекат, </w:t>
      </w:r>
      <w:r w:rsidRPr="00706D2C">
        <w:rPr>
          <w:rStyle w:val="Strong"/>
          <w:lang w:val="sr-Cyrl-RS"/>
        </w:rPr>
        <w:t>дигитализовала процес припреме документа Програм економских реформи</w:t>
      </w:r>
      <w:r w:rsidRPr="00706D2C">
        <w:rPr>
          <w:lang w:val="sr-Cyrl-RS"/>
        </w:rPr>
        <w:t>, од анализе главних препрека по областима, предлагања структурних реформи, до дефинисања трошкова и извора финансирања. Портал је коришћен при изради Програма економских реформи за период од 2024. до 2026. године.</w:t>
      </w:r>
    </w:p>
    <w:p w14:paraId="29BEF586" w14:textId="77777777" w:rsidR="004D4FD7" w:rsidRPr="00977F47" w:rsidRDefault="004D4FD7"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46" w:name="_Toc154064117"/>
      <w:r w:rsidRPr="00977F47">
        <w:rPr>
          <w:rFonts w:eastAsiaTheme="majorEastAsia" w:cstheme="majorBidi"/>
          <w:b/>
          <w:szCs w:val="22"/>
          <w:shd w:val="clear" w:color="auto" w:fill="D9D9D9" w:themeFill="background1" w:themeFillShade="D9"/>
          <w:lang w:val="sr-Cyrl-RS"/>
        </w:rPr>
        <w:t>5.2.3 Област РЕФОРМА ЕНЕРГЕТСКОГ ТРЖИШТА</w:t>
      </w:r>
      <w:bookmarkEnd w:id="46"/>
    </w:p>
    <w:p w14:paraId="1DDDE927" w14:textId="3BC2CAA5" w:rsidR="004D4FD7" w:rsidRPr="001141B1" w:rsidRDefault="004D4FD7" w:rsidP="004D4FD7">
      <w:pPr>
        <w:pStyle w:val="NormalWeb"/>
        <w:spacing w:before="0" w:beforeAutospacing="0" w:after="60" w:afterAutospacing="0"/>
        <w:jc w:val="both"/>
        <w:divId w:val="1221987304"/>
        <w:rPr>
          <w:lang w:val="sr-Cyrl-RS"/>
        </w:rPr>
      </w:pPr>
      <w:r w:rsidRPr="001141B1">
        <w:rPr>
          <w:rStyle w:val="Strong"/>
          <w:lang w:val="sr-Cyrl-RS"/>
        </w:rPr>
        <w:t>Енергетски сектор у Републици Србији чини око 4% БДП.</w:t>
      </w:r>
      <w:r w:rsidRPr="001141B1">
        <w:rPr>
          <w:lang w:val="sr-Cyrl-RS"/>
        </w:rPr>
        <w:t xml:space="preserve"> У циљу већег доприноса</w:t>
      </w:r>
      <w:r>
        <w:rPr>
          <w:lang w:val="sr-Latn-RS"/>
        </w:rPr>
        <w:t xml:space="preserve"> </w:t>
      </w:r>
      <w:r w:rsidRPr="001141B1">
        <w:rPr>
          <w:lang w:val="sr-Cyrl-RS"/>
        </w:rPr>
        <w:t>сектора енергетике привредном расту потребно је унапредити енергетску ефикасност, повећати обим инвестиција у изградњу нових капацитета, јачати унутрашње тржиште, реструктурирати јавна предузећа, повећати степен енергетске сигурности, додатно прилагодити цене енергената, спровести процес декарбонизације и повећати коришћење ОИЕ. Неопходно је наставити усклађивање домаћег законодавства са правним тековинама ЕУ и остварити већи степен регионалне сарадње.</w:t>
      </w:r>
    </w:p>
    <w:p w14:paraId="65463DFB" w14:textId="73BC3D8B" w:rsidR="004D4FD7" w:rsidRPr="001141B1" w:rsidRDefault="004D4FD7" w:rsidP="004D4FD7">
      <w:pPr>
        <w:pStyle w:val="NormalWeb"/>
        <w:spacing w:before="0" w:beforeAutospacing="0" w:after="60" w:afterAutospacing="0"/>
        <w:jc w:val="both"/>
        <w:divId w:val="1221987304"/>
        <w:rPr>
          <w:lang w:val="sr-Cyrl-RS"/>
        </w:rPr>
      </w:pPr>
      <w:r w:rsidRPr="001141B1">
        <w:rPr>
          <w:lang w:val="sr-Cyrl-RS"/>
        </w:rPr>
        <w:t xml:space="preserve">Од укупно произведене електричне енергије у Републици Србији, термоелектране на угаљ су произвеле </w:t>
      </w:r>
      <w:r w:rsidR="00206362">
        <w:rPr>
          <w:lang w:val="sr-Cyrl-RS"/>
        </w:rPr>
        <w:t>66</w:t>
      </w:r>
      <w:r w:rsidRPr="001141B1">
        <w:rPr>
          <w:lang w:val="sr-Cyrl-RS"/>
        </w:rPr>
        <w:t>%, хидроелектране 26,</w:t>
      </w:r>
      <w:r w:rsidR="00206362">
        <w:rPr>
          <w:lang w:val="sr-Cyrl-RS"/>
        </w:rPr>
        <w:t>1</w:t>
      </w:r>
      <w:r w:rsidRPr="001141B1">
        <w:rPr>
          <w:lang w:val="sr-Cyrl-RS"/>
        </w:rPr>
        <w:t>%, термоелектране-топлане 3,</w:t>
      </w:r>
      <w:r w:rsidR="00206362">
        <w:rPr>
          <w:lang w:val="sr-Cyrl-RS"/>
        </w:rPr>
        <w:t>3</w:t>
      </w:r>
      <w:r w:rsidRPr="001141B1">
        <w:rPr>
          <w:lang w:val="sr-Cyrl-RS"/>
        </w:rPr>
        <w:t>%, ветроелектране 2,</w:t>
      </w:r>
      <w:r w:rsidR="00206362">
        <w:rPr>
          <w:lang w:val="sr-Cyrl-RS"/>
        </w:rPr>
        <w:t>7</w:t>
      </w:r>
      <w:r w:rsidRPr="001141B1">
        <w:rPr>
          <w:lang w:val="sr-Cyrl-RS"/>
        </w:rPr>
        <w:t xml:space="preserve">%, а остале електране </w:t>
      </w:r>
      <w:r w:rsidR="00206362">
        <w:rPr>
          <w:lang w:val="sr-Cyrl-RS"/>
        </w:rPr>
        <w:t>1,9</w:t>
      </w:r>
      <w:r w:rsidRPr="001141B1">
        <w:rPr>
          <w:lang w:val="sr-Cyrl-RS"/>
        </w:rPr>
        <w:t>% електричне енергије у 2022. (ЕПС АД произведе око 94% укупне електричне енергије)</w:t>
      </w:r>
      <w:r>
        <w:rPr>
          <w:rStyle w:val="FootnoteReference"/>
          <w:lang w:val="sr-Cyrl-RS"/>
        </w:rPr>
        <w:footnoteReference w:id="88"/>
      </w:r>
      <w:r w:rsidRPr="001141B1">
        <w:rPr>
          <w:lang w:val="sr-Cyrl-RS"/>
        </w:rPr>
        <w:t>. Губици у дистрибутивној мрежи су и даље високи и износе 11,22% електричне енергије преузете у дистрибутивни систем у 2022. Поузданост испоруке електричне енергије је побољшана мерено смањењем вредности индикатора SAIFI – 6,93 у 2021. (8,27 у 2021.) и SAIDI – 617 у 2021. (892 у 2020)</w:t>
      </w:r>
      <w:r>
        <w:rPr>
          <w:rStyle w:val="FootnoteReference"/>
          <w:lang w:val="sr-Cyrl-RS"/>
        </w:rPr>
        <w:footnoteReference w:id="89"/>
      </w:r>
      <w:r w:rsidRPr="001141B1">
        <w:rPr>
          <w:lang w:val="sr-Cyrl-RS"/>
        </w:rPr>
        <w:t>.</w:t>
      </w:r>
    </w:p>
    <w:p w14:paraId="52C4A498" w14:textId="17920558" w:rsidR="004D4FD7" w:rsidRPr="00240A34" w:rsidRDefault="004D4FD7" w:rsidP="004D4FD7">
      <w:pPr>
        <w:pStyle w:val="NormalWeb"/>
        <w:spacing w:before="0" w:beforeAutospacing="0" w:after="60" w:afterAutospacing="0"/>
        <w:jc w:val="both"/>
        <w:divId w:val="1221987304"/>
        <w:rPr>
          <w:lang w:val="sr-Latn-RS"/>
        </w:rPr>
      </w:pPr>
      <w:r w:rsidRPr="001141B1">
        <w:rPr>
          <w:rStyle w:val="Strong"/>
          <w:lang w:val="sr-Cyrl-RS"/>
        </w:rPr>
        <w:t>Неопходно је усвојити дугорочне стратешке документе који ће утврдити енергетске и климатске циљеве.</w:t>
      </w:r>
      <w:r w:rsidRPr="001141B1">
        <w:rPr>
          <w:lang w:val="sr-Cyrl-RS"/>
        </w:rPr>
        <w:t xml:space="preserve"> </w:t>
      </w:r>
      <w:r w:rsidR="00206362">
        <w:rPr>
          <w:lang w:val="sr-Cyrl-RS"/>
        </w:rPr>
        <w:t xml:space="preserve">Припремљени су нацрти </w:t>
      </w:r>
      <w:r w:rsidRPr="001141B1">
        <w:rPr>
          <w:lang w:val="sr-Cyrl-RS"/>
        </w:rPr>
        <w:t xml:space="preserve">два најважнија стратешка документа за енергетски сектор: </w:t>
      </w:r>
      <w:r w:rsidRPr="00EC34F4">
        <w:rPr>
          <w:i/>
          <w:lang w:val="sr-Cyrl-RS"/>
        </w:rPr>
        <w:t>Интегрисани национални енергетски и климатски план Републике Србије за период до 2030. године са пројекцијама до 2050. године</w:t>
      </w:r>
      <w:r w:rsidRPr="001141B1">
        <w:rPr>
          <w:lang w:val="sr-Cyrl-RS"/>
        </w:rPr>
        <w:t xml:space="preserve">, као и </w:t>
      </w:r>
      <w:r w:rsidRPr="00EC34F4">
        <w:rPr>
          <w:i/>
          <w:lang w:val="sr-Cyrl-RS"/>
        </w:rPr>
        <w:t>Стратегија развоја енергетике Републике Србије за период до 2040. године са пројекцијама до 2050. године</w:t>
      </w:r>
      <w:r w:rsidRPr="001141B1">
        <w:rPr>
          <w:lang w:val="sr-Cyrl-RS"/>
        </w:rPr>
        <w:t xml:space="preserve">. Ови стратешки документи ће бити својеврсна „мапа пута” енергетске транзиције Републике Србије. Нацртима ових докумената је предвиђено повећање капацитета из ОИЕ, подизање енергетске ефикасности и смањење емисије штетних и гасова са ефектом стаклене баште. Последњим изменама </w:t>
      </w:r>
      <w:r w:rsidRPr="00EC34F4">
        <w:rPr>
          <w:i/>
          <w:lang w:val="sr-Cyrl-RS"/>
        </w:rPr>
        <w:t>Закона о енергетици</w:t>
      </w:r>
      <w:r w:rsidRPr="001141B1">
        <w:rPr>
          <w:lang w:val="sr-Cyrl-RS"/>
        </w:rPr>
        <w:t xml:space="preserve"> („Службени гласник РС”, бр. 145/14, 95/18, 40/21, 35/23, 62/23) из јула 2023. године, допринеће се потпуном раздвајању делатности транспорта и снабдевања у области гаса, као и одговарајућим раздвајањима делатности у електроенергетском сектору. Новину представља успостављање Републичке комисије за енергетске мреже, као самосталног и независног органа, за контролу оператора преносног система електричне енергије и оператора транспортног система природног гаса чији је оснивач Република Србија. Приоритетни пројекти у енергетици дефинисани су полазним основама </w:t>
      </w:r>
      <w:r w:rsidRPr="00EC34F4">
        <w:rPr>
          <w:i/>
          <w:lang w:val="sr-Cyrl-RS"/>
        </w:rPr>
        <w:t xml:space="preserve">Плана развоја енергетске инфраструктуре и мера енергетске ефикасности за период до 2028. са пројекцијама до </w:t>
      </w:r>
      <w:r w:rsidRPr="00EC34F4">
        <w:rPr>
          <w:i/>
          <w:lang w:val="sr-Cyrl-RS"/>
        </w:rPr>
        <w:lastRenderedPageBreak/>
        <w:t>2030. године</w:t>
      </w:r>
      <w:r w:rsidR="00204A68">
        <w:rPr>
          <w:i/>
          <w:lang w:val="sr-Cyrl-RS"/>
        </w:rPr>
        <w:t>,</w:t>
      </w:r>
      <w:r w:rsidRPr="001141B1">
        <w:rPr>
          <w:lang w:val="sr-Cyrl-RS"/>
        </w:rPr>
        <w:t xml:space="preserve"> донетим јуна 2023. године.</w:t>
      </w:r>
      <w:r w:rsidR="00A345AC">
        <w:rPr>
          <w:lang w:val="sr-Latn-RS"/>
        </w:rPr>
        <w:t xml:space="preserve"> </w:t>
      </w:r>
      <w:r w:rsidR="00A345AC" w:rsidRPr="00240A34">
        <w:rPr>
          <w:lang w:val="sr-Cyrl-RS"/>
        </w:rPr>
        <w:t>Програм остваривања Стартегије, који ће се припремити и усвојити од стране Владе након усвајања Стратегије развоја енергетике Републике Србије до 2040.</w:t>
      </w:r>
      <w:r w:rsidR="00A345AC" w:rsidRPr="00240A34">
        <w:rPr>
          <w:lang w:val="sr-Latn-RS"/>
        </w:rPr>
        <w:t xml:space="preserve"> </w:t>
      </w:r>
      <w:r w:rsidR="00A345AC" w:rsidRPr="00240A34">
        <w:rPr>
          <w:lang w:val="sr-Cyrl-RS"/>
        </w:rPr>
        <w:t>године са пројекцијама до 2050.</w:t>
      </w:r>
      <w:r w:rsidR="00A345AC" w:rsidRPr="00240A34">
        <w:rPr>
          <w:lang w:val="sr-Latn-RS"/>
        </w:rPr>
        <w:t xml:space="preserve"> </w:t>
      </w:r>
      <w:r w:rsidR="00A345AC" w:rsidRPr="00240A34">
        <w:rPr>
          <w:lang w:val="sr-Cyrl-RS"/>
        </w:rPr>
        <w:t xml:space="preserve">године, дефинисаће пројекте, мере и активности у енергетском сектору Републике Србије, за трогодишњи период. </w:t>
      </w:r>
    </w:p>
    <w:p w14:paraId="5CEB2FF6" w14:textId="2B259F46" w:rsidR="004D4FD7" w:rsidRPr="001141B1" w:rsidRDefault="004D4FD7" w:rsidP="004D4FD7">
      <w:pPr>
        <w:pStyle w:val="NormalWeb"/>
        <w:spacing w:before="0" w:beforeAutospacing="0" w:after="60" w:afterAutospacing="0"/>
        <w:jc w:val="both"/>
        <w:divId w:val="1221987304"/>
        <w:rPr>
          <w:lang w:val="sr-Cyrl-RS"/>
        </w:rPr>
      </w:pPr>
      <w:r w:rsidRPr="001141B1">
        <w:rPr>
          <w:rStyle w:val="Strong"/>
          <w:lang w:val="sr-Cyrl-RS"/>
        </w:rPr>
        <w:t>Постојећа енергетска постројења емитују велике количине штетних гасова укључујући и гасове са ефектом стаклене баште, што се одражава на животну средину и здравље људи.</w:t>
      </w:r>
      <w:r w:rsidRPr="001141B1">
        <w:rPr>
          <w:lang w:val="sr-Cyrl-RS"/>
        </w:rPr>
        <w:t xml:space="preserve"> Енергетски сектор је један од највећих загађивача ваздуха у Републици Србији. Емисија сумпор-диоксида (SО</w:t>
      </w:r>
      <w:r w:rsidRPr="00EC34F4">
        <w:rPr>
          <w:vertAlign w:val="subscript"/>
          <w:lang w:val="sr-Cyrl-RS"/>
        </w:rPr>
        <w:t>2</w:t>
      </w:r>
      <w:r w:rsidRPr="001141B1">
        <w:rPr>
          <w:lang w:val="sr-Cyrl-RS"/>
        </w:rPr>
        <w:t>) у 2021. години износила је 378,2 килотона (Gg), што је за 9,4% мање у односу на 2020. годину. Највећа емисија SO</w:t>
      </w:r>
      <w:r w:rsidRPr="00EC34F4">
        <w:rPr>
          <w:vertAlign w:val="subscript"/>
          <w:lang w:val="sr-Cyrl-RS"/>
        </w:rPr>
        <w:t xml:space="preserve">2 </w:t>
      </w:r>
      <w:r w:rsidRPr="001141B1">
        <w:rPr>
          <w:lang w:val="sr-Cyrl-RS"/>
        </w:rPr>
        <w:t>потиче из сектора снабдевањa електричном енергијом, гасом и паром (пре свега термоелектрана у саставу ЕПС АД које користе лигнит</w:t>
      </w:r>
      <w:r>
        <w:rPr>
          <w:rStyle w:val="FootnoteReference"/>
          <w:lang w:val="sr-Cyrl-RS"/>
        </w:rPr>
        <w:footnoteReference w:id="90"/>
      </w:r>
      <w:r w:rsidRPr="001141B1">
        <w:rPr>
          <w:lang w:val="sr-Cyrl-RS"/>
        </w:rPr>
        <w:t>) са уделом од 92,4% и падом од 8,4% у поређењу са 2020. годином</w:t>
      </w:r>
      <w:r>
        <w:rPr>
          <w:rStyle w:val="FootnoteReference"/>
          <w:lang w:val="sr-Cyrl-RS"/>
        </w:rPr>
        <w:footnoteReference w:id="91"/>
      </w:r>
      <w:r w:rsidRPr="001141B1">
        <w:rPr>
          <w:lang w:val="sr-Cyrl-RS"/>
        </w:rPr>
        <w:t xml:space="preserve">. </w:t>
      </w:r>
      <w:r w:rsidRPr="00927AED">
        <w:rPr>
          <w:lang w:val="sr-Cyrl-RS"/>
        </w:rPr>
        <w:t>Термоелектрана (ТЕ) „Костолац Б” је једина термоелектрана у Републици Србији која има постројење за одсумпоравање димних гасова.</w:t>
      </w:r>
      <w:r w:rsidRPr="001141B1">
        <w:rPr>
          <w:lang w:val="sr-Cyrl-RS"/>
        </w:rPr>
        <w:t xml:space="preserve"> Изградња постројења за одсумпоравање димних гасова у ТЕ „Никола Тесла А” је у завршној фази и допринеће смањењу емисије SО</w:t>
      </w:r>
      <w:r w:rsidRPr="00EC34F4">
        <w:rPr>
          <w:vertAlign w:val="subscript"/>
          <w:lang w:val="sr-Cyrl-RS"/>
        </w:rPr>
        <w:t>2</w:t>
      </w:r>
      <w:r w:rsidRPr="001141B1">
        <w:rPr>
          <w:lang w:val="sr-Cyrl-RS"/>
        </w:rPr>
        <w:t xml:space="preserve"> на ниво испод 200 mg/Nm</w:t>
      </w:r>
      <w:r w:rsidRPr="00EC34F4">
        <w:rPr>
          <w:vertAlign w:val="superscript"/>
          <w:lang w:val="sr-Cyrl-RS"/>
        </w:rPr>
        <w:t>3</w:t>
      </w:r>
      <w:r w:rsidRPr="001141B1">
        <w:rPr>
          <w:lang w:val="sr-Cyrl-RS"/>
        </w:rPr>
        <w:t>, а емисије прашкастих материја на мање од 20 mg/m</w:t>
      </w:r>
      <w:r w:rsidRPr="00EC34F4">
        <w:rPr>
          <w:vertAlign w:val="superscript"/>
          <w:lang w:val="sr-Cyrl-RS"/>
        </w:rPr>
        <w:t>3</w:t>
      </w:r>
      <w:r w:rsidRPr="001141B1">
        <w:rPr>
          <w:lang w:val="sr-Cyrl-RS"/>
        </w:rPr>
        <w:t>. Изградња постројења за одсумпоравање димних гасова у ТЕ ,,Никола Тесла Б” је у току и омогућиће смањење SО</w:t>
      </w:r>
      <w:r w:rsidRPr="00EC34F4">
        <w:rPr>
          <w:vertAlign w:val="subscript"/>
          <w:lang w:val="sr-Cyrl-RS"/>
        </w:rPr>
        <w:t>2</w:t>
      </w:r>
      <w:r w:rsidRPr="001141B1">
        <w:rPr>
          <w:lang w:val="sr-Cyrl-RS"/>
        </w:rPr>
        <w:t xml:space="preserve"> за око 20 пута. Уграђена је опрема за смањење азотних оксида (NОx) примарним мерама у ТЕ ,,Никола Тесла А”, а завршетак радова и пуна примена овог механизма планирана је до 2026. године. У ТЕ „Никола Тесла Б“ уграђена је опрема за редукцију емисије азотних оксида примарним мерама на блоку Б1, а завршетак радова и пуна примена овог механизма је планирана до 2026. године уградњом опреме за редукцију </w:t>
      </w:r>
      <w:r w:rsidRPr="00B857B6">
        <w:rPr>
          <w:lang w:val="sr-Cyrl-RS"/>
        </w:rPr>
        <w:t>емисије азотних оксида примарним мерама и на блоку Б2. Након пуне имплементације примарних мера за смањење емисија азотних оксида на ниво од 200 mg/m</w:t>
      </w:r>
      <w:r w:rsidRPr="00B857B6">
        <w:rPr>
          <w:vertAlign w:val="superscript"/>
          <w:lang w:val="sr-Cyrl-RS"/>
        </w:rPr>
        <w:t>3</w:t>
      </w:r>
      <w:r w:rsidRPr="00B857B6">
        <w:rPr>
          <w:lang w:val="sr-Cyrl-RS"/>
        </w:rPr>
        <w:t xml:space="preserve"> на котловима у ТЕ „Никола Тесла А“ и ТЕ „Никола Тесла Б“ у наредном периоду планирано је увођење и секундарних мера којима би се додатно редуковале емисије NOx на вредности испод 170 mg/Nm</w:t>
      </w:r>
      <w:r w:rsidRPr="00B857B6">
        <w:rPr>
          <w:vertAlign w:val="superscript"/>
          <w:lang w:val="sr-Cyrl-RS"/>
        </w:rPr>
        <w:t>3</w:t>
      </w:r>
      <w:r w:rsidRPr="00B857B6">
        <w:rPr>
          <w:lang w:val="sr-Cyrl-RS"/>
        </w:rPr>
        <w:t>. У ТЕ „Костолац Б” завршен је пројекат редукције азотних оксида примарним мерама (емисија NOx је након имплементације пројекта око 220 mg/m</w:t>
      </w:r>
      <w:r w:rsidRPr="00B857B6">
        <w:rPr>
          <w:vertAlign w:val="superscript"/>
          <w:lang w:val="sr-Cyrl-RS"/>
        </w:rPr>
        <w:t>3</w:t>
      </w:r>
      <w:r w:rsidRPr="00B857B6">
        <w:rPr>
          <w:lang w:val="sr-Cyrl-RS"/>
        </w:rPr>
        <w:t>). На оба блока ТЕ „Костолац Б” постоје ниско азотни горионици, а у току су радови на увођењу секундарних мера денитрификације што ће допринети додатном смањењу емисија NOx на ниво испод 170 mg/Nm</w:t>
      </w:r>
      <w:r w:rsidRPr="00B857B6">
        <w:rPr>
          <w:vertAlign w:val="superscript"/>
          <w:lang w:val="sr-Cyrl-RS"/>
        </w:rPr>
        <w:t>3</w:t>
      </w:r>
      <w:r w:rsidRPr="00B857B6">
        <w:t xml:space="preserve"> </w:t>
      </w:r>
      <w:r w:rsidRPr="00B857B6">
        <w:rPr>
          <w:rStyle w:val="FootnoteReference"/>
          <w:lang w:val="sr-Cyrl-RS"/>
        </w:rPr>
        <w:footnoteReference w:id="92"/>
      </w:r>
      <w:r w:rsidRPr="00B857B6">
        <w:rPr>
          <w:lang w:val="sr-Cyrl-RS"/>
        </w:rPr>
        <w:t xml:space="preserve">. Рад електрана које остану у погону, ускладиће се са одредбама </w:t>
      </w:r>
      <w:r w:rsidRPr="00B857B6">
        <w:rPr>
          <w:i/>
          <w:lang w:val="sr-Cyrl-RS"/>
        </w:rPr>
        <w:t>Закона о заштити животне средине</w:t>
      </w:r>
      <w:r w:rsidRPr="00B857B6">
        <w:rPr>
          <w:lang w:val="sr-Cyrl-RS"/>
        </w:rPr>
        <w:t>. Влада је усвојила Закључак којим се јавним институцијама</w:t>
      </w:r>
      <w:r w:rsidRPr="001141B1">
        <w:rPr>
          <w:lang w:val="sr-Cyrl-RS"/>
        </w:rPr>
        <w:t xml:space="preserve"> препоручује гашење котларница капацитета испод 50 MW, које као енергент користе угаљ, мазут или уље за ложење, а за које постоје техничке могућности за прикључење на систем даљинског грејања или на гасовод. Настављена је пракса наплате накнаде за заштиту и унапређење животне средине у складу са </w:t>
      </w:r>
      <w:r w:rsidRPr="009E097F">
        <w:rPr>
          <w:i/>
          <w:lang w:val="sr-Cyrl-RS"/>
        </w:rPr>
        <w:t>Законом о накнадама за коришћење јавних добара</w:t>
      </w:r>
      <w:r w:rsidRPr="001141B1">
        <w:rPr>
          <w:lang w:val="sr-Cyrl-RS"/>
        </w:rPr>
        <w:t xml:space="preserve"> (,,Службени гласник РС” 95/18, 49/19, 86/19, 156/20,15/21, 15/23).</w:t>
      </w:r>
    </w:p>
    <w:p w14:paraId="459BDAEA" w14:textId="5D5C195E" w:rsidR="004D4FD7" w:rsidRPr="001141B1" w:rsidRDefault="004D4FD7" w:rsidP="004D4FD7">
      <w:pPr>
        <w:pStyle w:val="NormalWeb"/>
        <w:spacing w:before="0" w:beforeAutospacing="0" w:after="60" w:afterAutospacing="0"/>
        <w:jc w:val="both"/>
        <w:divId w:val="1221987304"/>
        <w:rPr>
          <w:lang w:val="sr-Cyrl-RS"/>
        </w:rPr>
      </w:pPr>
      <w:r w:rsidRPr="00486F37">
        <w:rPr>
          <w:rStyle w:val="Strong"/>
          <w:lang w:val="sr-Cyrl-RS"/>
        </w:rPr>
        <w:t xml:space="preserve">Потребно је, на основу детаљних претходних анализа, припремити адекватне одговоре на ЕУ Уредбу о прекограничном механизму за прилагођавање цене угљеника </w:t>
      </w:r>
      <w:r w:rsidRPr="00486F37">
        <w:rPr>
          <w:rStyle w:val="Strong"/>
          <w:b w:val="0"/>
          <w:lang w:val="sr-Cyrl-RS"/>
        </w:rPr>
        <w:t>(</w:t>
      </w:r>
      <w:r w:rsidRPr="00486F37">
        <w:rPr>
          <w:rStyle w:val="Strong"/>
          <w:b w:val="0"/>
          <w:i/>
        </w:rPr>
        <w:t>Carbon Border Adjustment Mechanism</w:t>
      </w:r>
      <w:r w:rsidRPr="00486F37">
        <w:rPr>
          <w:rStyle w:val="Strong"/>
          <w:lang w:val="sr-Cyrl-RS"/>
        </w:rPr>
        <w:t xml:space="preserve"> – CBAM</w:t>
      </w:r>
      <w:r w:rsidRPr="00486F37">
        <w:rPr>
          <w:rStyle w:val="Strong"/>
          <w:b w:val="0"/>
          <w:lang w:val="sr-Cyrl-RS"/>
        </w:rPr>
        <w:t>)</w:t>
      </w:r>
      <w:r w:rsidRPr="00486F37">
        <w:rPr>
          <w:rStyle w:val="Strong"/>
          <w:lang w:val="sr-Cyrl-RS"/>
        </w:rPr>
        <w:t xml:space="preserve">. </w:t>
      </w:r>
      <w:r w:rsidR="00644A06" w:rsidRPr="00486F37">
        <w:rPr>
          <w:lang w:val="sr-Cyrl-RS"/>
        </w:rPr>
        <w:t>Ф</w:t>
      </w:r>
      <w:r w:rsidRPr="00486F37">
        <w:rPr>
          <w:lang w:val="sr-Cyrl-RS"/>
        </w:rPr>
        <w:t>ормира</w:t>
      </w:r>
      <w:r w:rsidR="00644A06" w:rsidRPr="00486F37">
        <w:rPr>
          <w:lang w:val="sr-Cyrl-RS"/>
        </w:rPr>
        <w:t>не су</w:t>
      </w:r>
      <w:r w:rsidRPr="00486F37">
        <w:rPr>
          <w:lang w:val="sr-Cyrl-RS"/>
        </w:rPr>
        <w:t xml:space="preserve"> Радн</w:t>
      </w:r>
      <w:r w:rsidR="00644A06" w:rsidRPr="00486F37">
        <w:rPr>
          <w:lang w:val="sr-Cyrl-RS"/>
        </w:rPr>
        <w:t>а</w:t>
      </w:r>
      <w:r w:rsidRPr="00486F37">
        <w:rPr>
          <w:lang w:val="sr-Cyrl-RS"/>
        </w:rPr>
        <w:t xml:space="preserve"> груп</w:t>
      </w:r>
      <w:r w:rsidR="00644A06" w:rsidRPr="00486F37">
        <w:rPr>
          <w:lang w:val="sr-Cyrl-RS"/>
        </w:rPr>
        <w:t>а</w:t>
      </w:r>
      <w:r w:rsidRPr="00486F37">
        <w:rPr>
          <w:lang w:val="sr-Cyrl-RS"/>
        </w:rPr>
        <w:t xml:space="preserve"> за процену утицаја ЕУ Уредбе о прекограничном механизму за прилагођавање цене угљеника и Радн</w:t>
      </w:r>
      <w:r w:rsidR="00644A06" w:rsidRPr="00486F37">
        <w:rPr>
          <w:lang w:val="sr-Cyrl-RS"/>
        </w:rPr>
        <w:t>а</w:t>
      </w:r>
      <w:r w:rsidRPr="00486F37">
        <w:rPr>
          <w:lang w:val="sr-Cyrl-RS"/>
        </w:rPr>
        <w:t xml:space="preserve"> груп</w:t>
      </w:r>
      <w:r w:rsidR="00644A06" w:rsidRPr="00486F37">
        <w:rPr>
          <w:lang w:val="sr-Cyrl-RS"/>
        </w:rPr>
        <w:t>а</w:t>
      </w:r>
      <w:r w:rsidRPr="00486F37">
        <w:rPr>
          <w:lang w:val="sr-Cyrl-RS"/>
        </w:rPr>
        <w:t xml:space="preserve"> за израду специфичног плана имплементације Директиве 2003/87/ЕК Европског парламента и Савета од 13. октобра 2003. којом се успоставља систем трговине емисионим јединицама гасова са ефектом стаклене баште. Не очекује се да ће у будућности Србија извозити значајније количине електричне енергије и да ће </w:t>
      </w:r>
      <w:r w:rsidRPr="00486F37">
        <w:rPr>
          <w:lang w:val="sr-Cyrl-RS"/>
        </w:rPr>
        <w:lastRenderedPageBreak/>
        <w:t>трошкови ЕУ CBAM Уредбе</w:t>
      </w:r>
      <w:r w:rsidR="00AC63FF" w:rsidRPr="00486F37">
        <w:rPr>
          <w:lang w:val="sr-Latn-RS"/>
        </w:rPr>
        <w:t xml:space="preserve">, </w:t>
      </w:r>
      <w:r w:rsidR="00AC63FF" w:rsidRPr="00486F37">
        <w:rPr>
          <w:lang w:val="sr-Cyrl-RS"/>
        </w:rPr>
        <w:t>у делу који се односи на електричну енергију, бити високи.</w:t>
      </w:r>
      <w:r w:rsidRPr="00486F37">
        <w:rPr>
          <w:lang w:val="sr-Cyrl-RS"/>
        </w:rPr>
        <w:t xml:space="preserve"> Међутим, због високог удела угља у производњи електричне енергије и поред његовог постепеног смањивања, пребрзо увођење високих трошкова цене емисије CO</w:t>
      </w:r>
      <w:r w:rsidRPr="00486F37">
        <w:rPr>
          <w:vertAlign w:val="subscript"/>
          <w:lang w:val="sr-Cyrl-RS"/>
        </w:rPr>
        <w:t>2</w:t>
      </w:r>
      <w:r w:rsidRPr="00486F37">
        <w:rPr>
          <w:lang w:val="sr-Cyrl-RS"/>
        </w:rPr>
        <w:t xml:space="preserve"> може угрозити конкурентност привреде. Треба изабрати одржив механизам цене емисије који ће што мање утицати на повезивање тржишта електричне енергије са ЕУ тржиштем, уз финансијску и другу подршку ЕУ процесу декарбонизације.</w:t>
      </w:r>
    </w:p>
    <w:p w14:paraId="7750AF1A" w14:textId="57DC8BDB" w:rsidR="004D4FD7" w:rsidRPr="001141B1" w:rsidRDefault="004D4FD7" w:rsidP="004D4FD7">
      <w:pPr>
        <w:pStyle w:val="NormalWeb"/>
        <w:spacing w:before="0" w:beforeAutospacing="0" w:after="60" w:afterAutospacing="0"/>
        <w:jc w:val="both"/>
        <w:divId w:val="1221987304"/>
        <w:rPr>
          <w:lang w:val="sr-Cyrl-RS"/>
        </w:rPr>
      </w:pPr>
      <w:r w:rsidRPr="001141B1">
        <w:rPr>
          <w:rStyle w:val="Strong"/>
          <w:lang w:val="sr-Cyrl-RS"/>
        </w:rPr>
        <w:t>Неопходно је унапредити енергетску ефикасност</w:t>
      </w:r>
      <w:r w:rsidR="00486F37">
        <w:rPr>
          <w:rStyle w:val="Strong"/>
          <w:lang w:val="sr-Cyrl-RS"/>
        </w:rPr>
        <w:t>,</w:t>
      </w:r>
      <w:r w:rsidRPr="001141B1">
        <w:rPr>
          <w:rStyle w:val="Strong"/>
          <w:lang w:val="sr-Cyrl-RS"/>
        </w:rPr>
        <w:t xml:space="preserve"> даље јачати механизме одрживог финансирања</w:t>
      </w:r>
      <w:r w:rsidR="00486F37">
        <w:rPr>
          <w:rStyle w:val="Strong"/>
          <w:lang w:val="sr-Cyrl-RS"/>
        </w:rPr>
        <w:t xml:space="preserve"> </w:t>
      </w:r>
      <w:r w:rsidR="00486F37" w:rsidRPr="000B1ECA">
        <w:rPr>
          <w:rStyle w:val="Strong"/>
          <w:b w:val="0"/>
          <w:lang w:val="sr-Cyrl-RS"/>
        </w:rPr>
        <w:t>и</w:t>
      </w:r>
      <w:r w:rsidR="00486F37" w:rsidRPr="00486F37">
        <w:rPr>
          <w:lang w:val="sr-Cyrl-RS"/>
        </w:rPr>
        <w:t xml:space="preserve"> додатно изградити и унапређивати капацитете Управе за финансирање и подстицање енергетске ефикасности</w:t>
      </w:r>
      <w:r w:rsidRPr="001141B1">
        <w:rPr>
          <w:rStyle w:val="Strong"/>
          <w:lang w:val="sr-Cyrl-RS"/>
        </w:rPr>
        <w:t>.</w:t>
      </w:r>
      <w:r w:rsidRPr="001141B1">
        <w:rPr>
          <w:lang w:val="sr-Cyrl-RS"/>
        </w:rPr>
        <w:t xml:space="preserve"> Енергетска интензивност у Републици Србији је четири пута већа од просека земаља OECD, а уколико је друштвени производ мерен по куповној моћи већа је 1,69 пута </w:t>
      </w:r>
      <w:r w:rsidRPr="00B857B6">
        <w:rPr>
          <w:lang w:val="sr-Cyrl-RS"/>
        </w:rPr>
        <w:t>него у ЕУ.</w:t>
      </w:r>
      <w:r w:rsidRPr="001141B1">
        <w:rPr>
          <w:lang w:val="sr-Cyrl-RS"/>
        </w:rPr>
        <w:t xml:space="preserve"> Око 34% од укупне потрошње енергије у домаћинствима утроши се у облику електричне енергије у 2021. години (у ЕУ око 25%</w:t>
      </w:r>
      <w:r>
        <w:rPr>
          <w:rStyle w:val="FootnoteReference"/>
          <w:lang w:val="sr-Cyrl-RS"/>
        </w:rPr>
        <w:footnoteReference w:id="93"/>
      </w:r>
      <w:r w:rsidRPr="001141B1">
        <w:rPr>
          <w:lang w:val="sr-Cyrl-RS"/>
        </w:rPr>
        <w:t>). Процењује се да је просечна потрошња топлотне енергије по m</w:t>
      </w:r>
      <w:r w:rsidRPr="00B2405E">
        <w:rPr>
          <w:vertAlign w:val="superscript"/>
          <w:lang w:val="sr-Cyrl-RS"/>
        </w:rPr>
        <w:t>2</w:t>
      </w:r>
      <w:r w:rsidRPr="001141B1">
        <w:rPr>
          <w:lang w:val="sr-Cyrl-RS"/>
        </w:rPr>
        <w:t xml:space="preserve"> годишње за једну трећину већа од просека у земљама чланицама ЕУ.</w:t>
      </w:r>
    </w:p>
    <w:p w14:paraId="6D5A73DA" w14:textId="77777777" w:rsidR="004D4FD7" w:rsidRPr="001141B1" w:rsidRDefault="004D4FD7" w:rsidP="004D4FD7">
      <w:pPr>
        <w:pStyle w:val="NormalWeb"/>
        <w:spacing w:before="0" w:beforeAutospacing="0" w:after="60" w:afterAutospacing="0"/>
        <w:jc w:val="both"/>
        <w:divId w:val="1221987304"/>
        <w:rPr>
          <w:lang w:val="sr-Cyrl-RS"/>
        </w:rPr>
      </w:pPr>
      <w:r w:rsidRPr="001141B1">
        <w:rPr>
          <w:lang w:val="sr-Cyrl-RS"/>
        </w:rPr>
        <w:t xml:space="preserve">Примена мера које повећавају енергетску ефикасност у стамбеном сектору је кључни фактор за покретање енергетске транзиције, остваривање циљева енергетске политике и смањења енергетског </w:t>
      </w:r>
      <w:r w:rsidRPr="00B857B6">
        <w:rPr>
          <w:lang w:val="sr-Cyrl-RS"/>
        </w:rPr>
        <w:t>сиромаштва. Уведени су сертификати зелене градње за све јавне објекте и све објекте преко 10.000 m</w:t>
      </w:r>
      <w:r w:rsidRPr="00B857B6">
        <w:rPr>
          <w:vertAlign w:val="superscript"/>
          <w:lang w:val="sr-Cyrl-RS"/>
        </w:rPr>
        <w:t>2</w:t>
      </w:r>
      <w:r w:rsidRPr="00B857B6">
        <w:rPr>
          <w:lang w:val="sr-Cyrl-RS"/>
        </w:rPr>
        <w:t>, као и обавезност енергетских пасоша за све нове објекте. Настављени су пројекти субвенционисања до 50% вредности извођења радова на термичкој изолацији зидова, замени столарије, старих котлова, као и за уградњу соларних панела у домаћинств</w:t>
      </w:r>
      <w:r w:rsidR="00EB6559" w:rsidRPr="00B857B6">
        <w:rPr>
          <w:lang w:val="sr-Cyrl-RS"/>
        </w:rPr>
        <w:t>им</w:t>
      </w:r>
      <w:r w:rsidRPr="00B857B6">
        <w:rPr>
          <w:lang w:val="sr-Cyrl-RS"/>
        </w:rPr>
        <w:t>а. Обезбеђене су субвенције за више од 20.000 домаћинства што доприноси уштеди од 235.000 MWh и смањењу емисије угљен диоксида за око 103.000 тона CO</w:t>
      </w:r>
      <w:r w:rsidRPr="00B857B6">
        <w:rPr>
          <w:vertAlign w:val="subscript"/>
          <w:lang w:val="sr-Cyrl-RS"/>
        </w:rPr>
        <w:t>2</w:t>
      </w:r>
      <w:r w:rsidRPr="00B857B6">
        <w:rPr>
          <w:lang w:val="sr-Cyrl-RS"/>
        </w:rPr>
        <w:t xml:space="preserve"> на годишњем нивоу. Очекује се обухват више од 50.000 домаћинстава у наредних пет година. У наредном</w:t>
      </w:r>
      <w:r w:rsidRPr="001141B1">
        <w:rPr>
          <w:lang w:val="sr-Cyrl-RS"/>
        </w:rPr>
        <w:t xml:space="preserve"> периоду, већи фокус ових мера ће бити на енергетски угроженим грађанима и општинама које су препознате по високој загађености ваздуха.</w:t>
      </w:r>
    </w:p>
    <w:p w14:paraId="421B5254" w14:textId="77777777" w:rsidR="004D4FD7" w:rsidRPr="00B857B6" w:rsidRDefault="004D4FD7" w:rsidP="004D4FD7">
      <w:pPr>
        <w:pStyle w:val="NormalWeb"/>
        <w:spacing w:before="0" w:beforeAutospacing="0" w:after="60" w:afterAutospacing="0"/>
        <w:jc w:val="both"/>
        <w:divId w:val="1221987304"/>
        <w:rPr>
          <w:lang w:val="sr-Cyrl-RS"/>
        </w:rPr>
      </w:pPr>
      <w:r w:rsidRPr="001141B1">
        <w:rPr>
          <w:lang w:val="sr-Cyrl-RS"/>
        </w:rPr>
        <w:t xml:space="preserve">Осим стамбених објеката, реализују се и пројекти енергетске рехабилитације школа, вртића, домова здравља и зграда општина. Завршено је 107 пројеката енергетске рехабилитације у којим су смањене емисије угљен-диоксида за 13.000 тона годишње. Предвиђен је наставак спровођења мера енергетске санације које обухватају замену прозора и врата, унапређење изолације зграда, замену котлова ефикаснијим и уградњу </w:t>
      </w:r>
      <w:r w:rsidRPr="00B857B6">
        <w:rPr>
          <w:lang w:val="sr-Cyrl-RS"/>
        </w:rPr>
        <w:t>топлотних пумпи, уградњу соларних колектора за топлу воду, модернизацију јавног осветљења и уградњу соларних панела. Предвиђено је да се оствари уштеда енергије од 30% до 50% годишње.</w:t>
      </w:r>
    </w:p>
    <w:p w14:paraId="2D323C28" w14:textId="77777777" w:rsidR="004D4FD7" w:rsidRPr="001141B1" w:rsidRDefault="004D4FD7" w:rsidP="004D4FD7">
      <w:pPr>
        <w:pStyle w:val="NormalWeb"/>
        <w:spacing w:before="0" w:beforeAutospacing="0" w:after="60" w:afterAutospacing="0"/>
        <w:jc w:val="both"/>
        <w:divId w:val="1221987304"/>
        <w:rPr>
          <w:lang w:val="sr-Cyrl-RS"/>
        </w:rPr>
      </w:pPr>
      <w:r w:rsidRPr="00B857B6">
        <w:rPr>
          <w:lang w:val="sr-Cyrl-RS"/>
        </w:rPr>
        <w:t>Започета је реализација пројекта енергетске санације 26 зграда централне власти, а пројекат реализује Министарство рударства и енергетике уз подршку Развојне банке Савета Европе, Развојног програма Уједињених нација и Управе за заједничке послове</w:t>
      </w:r>
      <w:r w:rsidRPr="001141B1">
        <w:rPr>
          <w:lang w:val="sr-Cyrl-RS"/>
        </w:rPr>
        <w:t xml:space="preserve"> републичких органа. Овим пројектом предвиђено је повећање удобности, значајно смањење финансијских издатака и повећање еколошких стандарда.</w:t>
      </w:r>
    </w:p>
    <w:p w14:paraId="7B3A83A0" w14:textId="77777777" w:rsidR="004D4FD7" w:rsidRPr="001141B1" w:rsidRDefault="004D4FD7" w:rsidP="004D4FD7">
      <w:pPr>
        <w:pStyle w:val="NormalWeb"/>
        <w:spacing w:before="0" w:beforeAutospacing="0" w:after="60" w:afterAutospacing="0"/>
        <w:jc w:val="both"/>
        <w:divId w:val="1221987304"/>
        <w:rPr>
          <w:lang w:val="sr-Cyrl-RS"/>
        </w:rPr>
      </w:pPr>
      <w:r w:rsidRPr="001141B1">
        <w:rPr>
          <w:lang w:val="sr-Cyrl-RS"/>
        </w:rPr>
        <w:t xml:space="preserve">Настављена је реализација пројекта ,,Чиста енергија и енергетска ефикасност за грађане у Србији” који доприноси смањењу енергетског и </w:t>
      </w:r>
      <w:r w:rsidRPr="007B559A">
        <w:rPr>
          <w:lang w:val="sr-Cyrl-RS"/>
        </w:rPr>
        <w:t>угљеничног</w:t>
      </w:r>
      <w:r w:rsidRPr="001141B1">
        <w:rPr>
          <w:lang w:val="sr-Cyrl-RS"/>
        </w:rPr>
        <w:t xml:space="preserve"> интензитета у стамбеном сектору, побољшању квалитета ваздуха у урбаним срединама, повећању квалитета грејања и услова живота домаћинстава са нижим примањима.</w:t>
      </w:r>
    </w:p>
    <w:p w14:paraId="0ED87AB4" w14:textId="58CAE483" w:rsidR="004D4FD7" w:rsidRPr="00B857B6" w:rsidRDefault="004D4FD7" w:rsidP="004D4FD7">
      <w:pPr>
        <w:pStyle w:val="NormalWeb"/>
        <w:spacing w:before="0" w:beforeAutospacing="0" w:after="60" w:afterAutospacing="0"/>
        <w:jc w:val="both"/>
        <w:divId w:val="1221987304"/>
        <w:rPr>
          <w:lang w:val="sr-Cyrl-RS"/>
        </w:rPr>
      </w:pPr>
      <w:r w:rsidRPr="001141B1">
        <w:rPr>
          <w:rStyle w:val="Strong"/>
          <w:lang w:val="sr-Cyrl-RS"/>
        </w:rPr>
        <w:t>Потребно је створити услове за прелазак на коришћење обновљивих извора енергије уз модернизацију и изградњу нових производних капацитета.</w:t>
      </w:r>
      <w:r w:rsidRPr="001141B1">
        <w:rPr>
          <w:lang w:val="sr-Cyrl-RS"/>
        </w:rPr>
        <w:t xml:space="preserve"> Учешће </w:t>
      </w:r>
      <w:r w:rsidRPr="00B857B6">
        <w:rPr>
          <w:lang w:val="sr-Cyrl-RS"/>
        </w:rPr>
        <w:t>ОИЕ у бруто финалној потрошњи енергије је 25,28% у 2021. години (26,30% у 2020.)</w:t>
      </w:r>
      <w:r w:rsidRPr="00B857B6">
        <w:rPr>
          <w:rStyle w:val="FootnoteReference"/>
          <w:lang w:val="sr-Cyrl-RS"/>
        </w:rPr>
        <w:footnoteReference w:id="94"/>
      </w:r>
      <w:r w:rsidRPr="00B857B6">
        <w:rPr>
          <w:lang w:val="sr-Cyrl-RS"/>
        </w:rPr>
        <w:t xml:space="preserve">. Већина </w:t>
      </w:r>
      <w:r w:rsidRPr="00B857B6">
        <w:rPr>
          <w:lang w:val="sr-Cyrl-RS"/>
        </w:rPr>
        <w:lastRenderedPageBreak/>
        <w:t xml:space="preserve">производних капацитета електроенергетског сектора је старија од 30 година, што ограничава развој овог сектора и тржиште енергије. Домаћа тражња за електричном енергијом је у порасту што указује на неопходност изградње нових инфраструктурних капацитета у средњем року. Потребна су додатна финансијска улагања у енергетику уз преквалификацију радника и унапређење њихових вештина. ОИЕ учествују са 37% у укупним инсталираним капацитетима у 2022. години. Завршена је ревитализација ХЕ „Ђердап 1“, укупна снага 6 агрегата повећана је на 1.140 MW. Наставља се ревитализација у хидросектору и у наредном периоду, а најзначајнији пројекти су модернизација „Власинских ХЕ“, ХЕ „Бистрица“, ХЕ „Потпећ“ и ХЕ „Ђердап 2“. </w:t>
      </w:r>
      <w:r w:rsidRPr="00B857B6">
        <w:rPr>
          <w:i/>
          <w:lang w:val="sr-Cyrl-RS"/>
        </w:rPr>
        <w:t>Законом о изменама и допунама Закона о коришћењу обновљивих извора енергије</w:t>
      </w:r>
      <w:r w:rsidRPr="00B857B6">
        <w:rPr>
          <w:lang w:val="sr-Cyrl-RS"/>
        </w:rPr>
        <w:t xml:space="preserve"> („Службени. гласник РС”, бр. 40/21, 35/23) из априла 2023. године, предвиђена је већа интеграција ОИЕ у енергетски систем и додатно подстицање приватних инвестиција у ОИЕ спровођењем аукција. </w:t>
      </w:r>
      <w:r w:rsidR="00EB6559" w:rsidRPr="00B857B6">
        <w:rPr>
          <w:lang w:val="sr-Cyrl-RS"/>
        </w:rPr>
        <w:t>П</w:t>
      </w:r>
      <w:r w:rsidRPr="00B857B6">
        <w:rPr>
          <w:lang w:val="sr-Cyrl-RS"/>
        </w:rPr>
        <w:t>окренуте су и спроведене аукције за доделу тржишних премија за ОИЕ - ветроелектране (400 МW) и</w:t>
      </w:r>
      <w:r w:rsidRPr="001141B1">
        <w:rPr>
          <w:lang w:val="sr-Cyrl-RS"/>
        </w:rPr>
        <w:t xml:space="preserve"> соларне електране (50 МW)</w:t>
      </w:r>
      <w:r w:rsidR="00EB6559">
        <w:rPr>
          <w:lang w:val="sr-Cyrl-RS"/>
        </w:rPr>
        <w:t xml:space="preserve"> у</w:t>
      </w:r>
      <w:r w:rsidR="00EB6559" w:rsidRPr="001141B1">
        <w:rPr>
          <w:lang w:val="sr-Cyrl-RS"/>
        </w:rPr>
        <w:t xml:space="preserve"> 2023. години</w:t>
      </w:r>
      <w:r w:rsidRPr="001141B1">
        <w:rPr>
          <w:lang w:val="sr-Cyrl-RS"/>
        </w:rPr>
        <w:t xml:space="preserve">. Овај поступак аукција је у потпуности дигитализован. Ово су уједно и прве спроведене аукције у оквиру </w:t>
      </w:r>
      <w:r w:rsidRPr="007B559A">
        <w:rPr>
          <w:i/>
          <w:lang w:val="sr-Cyrl-RS"/>
        </w:rPr>
        <w:t>Плана система подстицаја коришћења обновљивих извора енергије за период 2023-2025. године</w:t>
      </w:r>
      <w:r w:rsidRPr="001141B1">
        <w:rPr>
          <w:lang w:val="sr-Cyrl-RS"/>
        </w:rPr>
        <w:t xml:space="preserve">, који предвиђа доделу тржишних премија за 1.300 МW за произвођаче из обновљивих извора енергије у наредне три године. Као резултат спроведене прве аукције, укупан капацитет електрана након изградње (наредне три године) износиће 716,99 MW. Квота </w:t>
      </w:r>
      <w:r w:rsidRPr="00B857B6">
        <w:rPr>
          <w:lang w:val="sr-Cyrl-RS"/>
        </w:rPr>
        <w:t>за ветроелектране у целости је попуњена са 400 МW, док је код соларних електрана попуњено пола квоте 25 МW од 50 МW. Укупна вредност инвестиција пријављених на аукције износи 1,2 млрд. евра. Вредност инвестиција које су ушле у квоту је 1,1 млрд. евра.</w:t>
      </w:r>
    </w:p>
    <w:p w14:paraId="21E7FC52" w14:textId="77777777" w:rsidR="004D4FD7" w:rsidRPr="00B857B6" w:rsidRDefault="004D4FD7" w:rsidP="004D4FD7">
      <w:pPr>
        <w:pStyle w:val="NormalWeb"/>
        <w:spacing w:before="0" w:beforeAutospacing="0" w:after="60" w:afterAutospacing="0"/>
        <w:jc w:val="both"/>
        <w:divId w:val="1221987304"/>
        <w:rPr>
          <w:lang w:val="sr-Cyrl-RS"/>
        </w:rPr>
      </w:pPr>
      <w:r w:rsidRPr="00B857B6">
        <w:rPr>
          <w:lang w:val="sr-Cyrl-RS"/>
        </w:rPr>
        <w:t xml:space="preserve">Настављене су припреме за изградњу реверзибилне хидроелектране </w:t>
      </w:r>
      <w:r w:rsidR="001D636C" w:rsidRPr="00B857B6">
        <w:rPr>
          <w:lang w:val="sr-Cyrl-RS"/>
        </w:rPr>
        <w:t>(</w:t>
      </w:r>
      <w:r w:rsidRPr="00B857B6">
        <w:rPr>
          <w:lang w:val="sr-Cyrl-RS"/>
        </w:rPr>
        <w:t>РХЕ</w:t>
      </w:r>
      <w:r w:rsidR="001D636C" w:rsidRPr="00B857B6">
        <w:rPr>
          <w:lang w:val="sr-Cyrl-RS"/>
        </w:rPr>
        <w:t>)</w:t>
      </w:r>
      <w:r w:rsidRPr="00B857B6">
        <w:rPr>
          <w:lang w:val="sr-Cyrl-RS"/>
        </w:rPr>
        <w:t xml:space="preserve"> „Бистрица” снаге 628 MW, а очекује се да ће почети припрема документације за РХЕ „Ђердап 3” снаге 2.400 MW. Пуштена је у рад термоелектрана-топлана Панчево снаге 200 MW, прва високоефикасна топлана у Републици Србији и региону, која ће користити природни гас као гориво за производњу електричне и топлотне енергије. Настављена је изградња новог блока Б3 у ТЕ „Костолац Б” снаге 350 MW, који би требало да почне са радом у Q4 2023. У оквиру документа ,,Зелени пут ЕПС-а” предвиђено је смањење капацитета на угаљ до 2035. године, повлачење из погона одређених старих електрана и повећање инвестиција ЕПС-а у зелену енергију.</w:t>
      </w:r>
    </w:p>
    <w:p w14:paraId="5BC7A0B7" w14:textId="177266AC" w:rsidR="004D4FD7" w:rsidRPr="001141B1" w:rsidRDefault="004D4FD7" w:rsidP="004D4FD7">
      <w:pPr>
        <w:pStyle w:val="NormalWeb"/>
        <w:spacing w:before="0" w:beforeAutospacing="0" w:after="60" w:afterAutospacing="0"/>
        <w:jc w:val="both"/>
        <w:divId w:val="1221987304"/>
        <w:rPr>
          <w:lang w:val="sr-Cyrl-RS"/>
        </w:rPr>
      </w:pPr>
      <w:r w:rsidRPr="00B857B6">
        <w:rPr>
          <w:lang w:val="sr-Cyrl-RS"/>
        </w:rPr>
        <w:t xml:space="preserve">До сада је изграђено укупно </w:t>
      </w:r>
      <w:r w:rsidR="0085499C">
        <w:rPr>
          <w:lang w:val="sr-Cyrl-RS"/>
        </w:rPr>
        <w:t>десет</w:t>
      </w:r>
      <w:r w:rsidR="0085499C" w:rsidRPr="00B857B6">
        <w:rPr>
          <w:lang w:val="sr-Cyrl-RS"/>
        </w:rPr>
        <w:t xml:space="preserve"> </w:t>
      </w:r>
      <w:r w:rsidRPr="00B857B6">
        <w:rPr>
          <w:lang w:val="sr-Cyrl-RS"/>
        </w:rPr>
        <w:t xml:space="preserve">ветроелектранa на мрежи укупне снаге </w:t>
      </w:r>
      <w:r w:rsidR="0085499C">
        <w:rPr>
          <w:lang w:val="sr-Cyrl-RS"/>
        </w:rPr>
        <w:t>535,94</w:t>
      </w:r>
      <w:r w:rsidRPr="00B857B6">
        <w:rPr>
          <w:lang w:val="sr-Cyrl-RS"/>
        </w:rPr>
        <w:t xml:space="preserve"> MW</w:t>
      </w:r>
      <w:r w:rsidR="0085499C">
        <w:rPr>
          <w:lang w:val="sr-Cyrl-RS"/>
        </w:rPr>
        <w:t xml:space="preserve"> (</w:t>
      </w:r>
      <w:r w:rsidR="0085499C">
        <w:rPr>
          <w:lang w:val="sr-Cyrl-CS"/>
        </w:rPr>
        <w:t>у 2023. години почеле су са радом ВЕ Алибунар 1 снаге 9</w:t>
      </w:r>
      <w:r w:rsidR="0085499C" w:rsidRPr="00577320">
        <w:rPr>
          <w:lang w:val="sr-Cyrl-RS"/>
        </w:rPr>
        <w:t xml:space="preserve"> </w:t>
      </w:r>
      <w:r w:rsidR="0085499C" w:rsidRPr="00B857B6">
        <w:rPr>
          <w:lang w:val="sr-Cyrl-RS"/>
        </w:rPr>
        <w:t>MW</w:t>
      </w:r>
      <w:r w:rsidR="0085499C">
        <w:rPr>
          <w:lang w:val="sr-Cyrl-CS"/>
        </w:rPr>
        <w:t xml:space="preserve">, повезане на дистрибутивни систем и ВЕ </w:t>
      </w:r>
      <w:r w:rsidR="0085499C" w:rsidRPr="00B857B6">
        <w:rPr>
          <w:lang w:val="sr-Cyrl-RS"/>
        </w:rPr>
        <w:t>„Кривача” снаге 103,3 MW</w:t>
      </w:r>
      <w:r w:rsidR="0085499C">
        <w:rPr>
          <w:lang w:val="sr-Cyrl-RS"/>
        </w:rPr>
        <w:t>, повезана на преносни систем)</w:t>
      </w:r>
      <w:r w:rsidRPr="00B857B6">
        <w:rPr>
          <w:lang w:val="sr-Cyrl-RS"/>
        </w:rPr>
        <w:t xml:space="preserve">. У току су радови на изградњи ветроелектране у Костолцу укупне снаге 66 MW чији је инвеститор ЕПС АД, а завршетак радова се очекује у 2024. години. </w:t>
      </w:r>
    </w:p>
    <w:p w14:paraId="146D7EE6" w14:textId="77777777" w:rsidR="004D4FD7" w:rsidRPr="001141B1" w:rsidRDefault="004D4FD7" w:rsidP="004D4FD7">
      <w:pPr>
        <w:pStyle w:val="NormalWeb"/>
        <w:spacing w:before="0" w:beforeAutospacing="0" w:after="60" w:afterAutospacing="0"/>
        <w:jc w:val="both"/>
        <w:divId w:val="1221987304"/>
        <w:rPr>
          <w:lang w:val="sr-Cyrl-RS"/>
        </w:rPr>
      </w:pPr>
      <w:r w:rsidRPr="001141B1">
        <w:rPr>
          <w:lang w:val="sr-Cyrl-RS"/>
        </w:rPr>
        <w:t>Отворена је највећа соларна електрана „ДеЛасол” у Републици Србији, у Лапову, снаге 9,9 MW. На годишњем нивоу ће производити 15.000 MWh електричне енергије довољну за око 2.100 домаћинстава.</w:t>
      </w:r>
    </w:p>
    <w:p w14:paraId="47A9FF0B" w14:textId="77777777" w:rsidR="004D4FD7" w:rsidRPr="001141B1" w:rsidRDefault="004D4FD7" w:rsidP="004D4FD7">
      <w:pPr>
        <w:pStyle w:val="NormalWeb"/>
        <w:spacing w:before="0" w:beforeAutospacing="0" w:after="60" w:afterAutospacing="0"/>
        <w:jc w:val="both"/>
        <w:divId w:val="1221987304"/>
        <w:rPr>
          <w:lang w:val="sr-Cyrl-RS"/>
        </w:rPr>
      </w:pPr>
      <w:r w:rsidRPr="001141B1">
        <w:rPr>
          <w:lang w:val="sr-Cyrl-RS"/>
        </w:rPr>
        <w:t>Изграђене су нове топлане на биомасу у Прибоју, Малом Зворнику и Новом Пазару, а очекује се почетак радова у Мајданпеку.</w:t>
      </w:r>
    </w:p>
    <w:p w14:paraId="5FAA1964" w14:textId="77777777" w:rsidR="004D4FD7" w:rsidRPr="001141B1" w:rsidRDefault="004D4FD7" w:rsidP="004D4FD7">
      <w:pPr>
        <w:pStyle w:val="NormalWeb"/>
        <w:spacing w:before="0" w:beforeAutospacing="0" w:after="60" w:afterAutospacing="0"/>
        <w:jc w:val="both"/>
        <w:divId w:val="1221987304"/>
        <w:rPr>
          <w:lang w:val="sr-Cyrl-RS"/>
        </w:rPr>
      </w:pPr>
      <w:r w:rsidRPr="001141B1">
        <w:rPr>
          <w:lang w:val="sr-Cyrl-RS"/>
        </w:rPr>
        <w:t>Настављена је реализација пројекта „Рехабилитација система даљинског грејања“, који се реализује заједно са Немачком развојном банком (KfW). Спроводи се рехабилитација и модернизација постојећих топлана у циљу преласка на даљинско грејање и веће употребе ОИЕ. Пројекат укупне вредности 32 милиона евра се реализује у седам градова. Отпочели су радови на рехабилитацији топловода у Нишу и Лесковцу, а очекује се да ускоро почну радови и у Бору, Јагодини, Неготину и Сенти, док су за београдску топлану Церак у току тендерске процедуре.</w:t>
      </w:r>
    </w:p>
    <w:p w14:paraId="1B9D0DB6" w14:textId="77777777" w:rsidR="004D4FD7" w:rsidRPr="001141B1" w:rsidRDefault="004D4FD7" w:rsidP="004D4FD7">
      <w:pPr>
        <w:pStyle w:val="NormalWeb"/>
        <w:spacing w:before="0" w:beforeAutospacing="0" w:after="60" w:afterAutospacing="0"/>
        <w:jc w:val="both"/>
        <w:divId w:val="1221987304"/>
        <w:rPr>
          <w:lang w:val="sr-Cyrl-RS"/>
        </w:rPr>
      </w:pPr>
      <w:r w:rsidRPr="00B857B6">
        <w:rPr>
          <w:lang w:val="sr-Cyrl-RS"/>
        </w:rPr>
        <w:lastRenderedPageBreak/>
        <w:t>Очекује се постављање соларних панела на крововима термоелектрана ,,Никола Тесла А” и ,,Никола Тесла Б”, као и на пепелиштима термоелектрана ,,Колубара А” и ,,Морава” када оне буду биле затворене. Предвиђена је и изградња две соларне електране на подручју Костолца. У току је изградња ,,Агросолара” у Кули са планираним капацитетом од 660 МW. Образована је Радна група за спровођење избора</w:t>
      </w:r>
      <w:r w:rsidRPr="001141B1">
        <w:rPr>
          <w:lang w:val="sr-Cyrl-RS"/>
        </w:rPr>
        <w:t xml:space="preserve"> стратешког партнера за реализацију Пројекта изградње без управљања и одржавања само-балансираних соларних електрана великог капацитета са батеријским системима за складиштење електричне енергије у Републици Србији („Службени гласник РС“, бр. 37/23 и 71/23).</w:t>
      </w:r>
    </w:p>
    <w:p w14:paraId="7323C6AC" w14:textId="77777777" w:rsidR="004D4FD7" w:rsidRPr="00B857B6" w:rsidRDefault="004D4FD7" w:rsidP="004D4FD7">
      <w:pPr>
        <w:pStyle w:val="NormalWeb"/>
        <w:spacing w:before="0" w:beforeAutospacing="0" w:after="60" w:afterAutospacing="0"/>
        <w:jc w:val="both"/>
        <w:divId w:val="1221987304"/>
        <w:rPr>
          <w:lang w:val="sr-Cyrl-RS"/>
        </w:rPr>
      </w:pPr>
      <w:r w:rsidRPr="001141B1">
        <w:rPr>
          <w:lang w:val="sr-Cyrl-RS"/>
        </w:rPr>
        <w:t>Домаћинствима која су стекла статус купац-произвођач (</w:t>
      </w:r>
      <w:r w:rsidRPr="00AF106E">
        <w:rPr>
          <w:i/>
        </w:rPr>
        <w:t>prosumer</w:t>
      </w:r>
      <w:r w:rsidRPr="001141B1">
        <w:rPr>
          <w:lang w:val="sr-Cyrl-RS"/>
        </w:rPr>
        <w:t>) која производе електричну енергију за сопствену потрошњу помоћу соларних панела, омогућено је да вишак произведене енергије током лета „складиште” у електроенергетској мрежи</w:t>
      </w:r>
      <w:r>
        <w:rPr>
          <w:rStyle w:val="FootnoteReference"/>
          <w:lang w:val="sr-Cyrl-RS"/>
        </w:rPr>
        <w:footnoteReference w:id="95"/>
      </w:r>
      <w:r w:rsidRPr="001141B1">
        <w:rPr>
          <w:lang w:val="sr-Cyrl-RS"/>
        </w:rPr>
        <w:t xml:space="preserve">, а да тај вишак током зиме повлаче када је производња производног објекта мања. Ограничен је обим инсталисане снаге купаца-произвођача како би се омогућила сигурност рада електроенергетског система, веће учешће грађана и </w:t>
      </w:r>
      <w:r w:rsidRPr="00486F37">
        <w:rPr>
          <w:lang w:val="sr-Cyrl-RS"/>
        </w:rPr>
        <w:t>малих и средњих предузећа</w:t>
      </w:r>
      <w:r w:rsidRPr="001141B1">
        <w:rPr>
          <w:lang w:val="sr-Cyrl-RS"/>
        </w:rPr>
        <w:t xml:space="preserve"> у енергетској транзицији, подстакла боља уравнотеженост производње и потрошње купаца-произвођача током године. Укупан број купаца произвођача износи 2.259 (укључујући стамбене заједнице и индустрију), укупне инсталисане снаге 35,69 MW. </w:t>
      </w:r>
      <w:r w:rsidRPr="001141B1">
        <w:rPr>
          <w:rStyle w:val="Strong"/>
          <w:lang w:val="sr-Cyrl-RS"/>
        </w:rPr>
        <w:t>Више од 1.670 домаћинства је остварило статус купац-произвођач</w:t>
      </w:r>
      <w:r w:rsidRPr="001141B1">
        <w:rPr>
          <w:lang w:val="sr-Cyrl-RS"/>
        </w:rPr>
        <w:t>, а њихова укупна инсталисана снага износи око 13,7 MW.</w:t>
      </w:r>
      <w:r>
        <w:rPr>
          <w:lang w:val="sr-Cyrl-RS"/>
        </w:rPr>
        <w:t xml:space="preserve"> </w:t>
      </w:r>
      <w:r w:rsidRPr="001D636C">
        <w:rPr>
          <w:lang w:val="sr-Cyrl-RS"/>
        </w:rPr>
        <w:t>Изменама и допунама</w:t>
      </w:r>
      <w:r w:rsidRPr="00AF106E">
        <w:rPr>
          <w:i/>
          <w:lang w:val="sr-Cyrl-RS"/>
        </w:rPr>
        <w:t xml:space="preserve"> Закона о коришћењу обновљивих извора енергије</w:t>
      </w:r>
      <w:r w:rsidRPr="001141B1">
        <w:rPr>
          <w:lang w:val="sr-Cyrl-RS"/>
        </w:rPr>
        <w:t xml:space="preserve"> („Службени гласник РС“, бр. 40/21 и 35/23), </w:t>
      </w:r>
      <w:r w:rsidRPr="00B857B6">
        <w:rPr>
          <w:lang w:val="sr-Cyrl-RS"/>
        </w:rPr>
        <w:t>предвиђено је да након 1. јула 2024. године купци-произвођачи могу изабрати промену статуса и прећи у категорију активних купаца, као новог учесника на тржишту.</w:t>
      </w:r>
    </w:p>
    <w:p w14:paraId="3E89A03B" w14:textId="7AAD6B99" w:rsidR="004D4FD7" w:rsidRPr="001141B1" w:rsidRDefault="004D4FD7" w:rsidP="004D4FD7">
      <w:pPr>
        <w:pStyle w:val="NormalWeb"/>
        <w:spacing w:before="0" w:beforeAutospacing="0" w:after="60" w:afterAutospacing="0"/>
        <w:jc w:val="both"/>
        <w:divId w:val="1221987304"/>
        <w:rPr>
          <w:lang w:val="sr-Cyrl-RS"/>
        </w:rPr>
      </w:pPr>
      <w:r w:rsidRPr="00B857B6">
        <w:rPr>
          <w:rStyle w:val="Strong"/>
          <w:lang w:val="sr-Cyrl-RS"/>
        </w:rPr>
        <w:t>Неопходно је унапређење дистрибутивне мреже енергената кроз инсталирање опреме најсавременије генерације и увођење савременог управљачког и надзорног система.</w:t>
      </w:r>
      <w:r w:rsidRPr="00B857B6">
        <w:rPr>
          <w:lang w:val="sr-Cyrl-RS"/>
        </w:rPr>
        <w:t xml:space="preserve"> Постојећа дистрибутивна мрежа је стара </w:t>
      </w:r>
      <w:r w:rsidR="002055DF">
        <w:rPr>
          <w:lang w:val="sr-Cyrl-RS"/>
        </w:rPr>
        <w:t>те</w:t>
      </w:r>
      <w:r w:rsidRPr="00B857B6">
        <w:rPr>
          <w:lang w:val="sr-Cyrl-RS"/>
        </w:rPr>
        <w:t xml:space="preserve"> су </w:t>
      </w:r>
      <w:r w:rsidR="002055DF">
        <w:rPr>
          <w:lang w:val="sr-Cyrl-RS"/>
        </w:rPr>
        <w:t xml:space="preserve">потребна </w:t>
      </w:r>
      <w:r w:rsidRPr="00B857B6">
        <w:rPr>
          <w:lang w:val="sr-Cyrl-RS"/>
        </w:rPr>
        <w:t>додатна улагања у дистрибутивни систем (модернизација нисконапонске мреже, аутоматизација средњонапонске мреже и дигитализација) како би се обезбедило поуздано снабдевање електричном енергијом и смањили губици на мрежи. Очекује се спровођење пројекта паметних бројила (</w:t>
      </w:r>
      <w:r w:rsidRPr="00B857B6">
        <w:t>Smart Metering</w:t>
      </w:r>
      <w:r w:rsidRPr="00B857B6">
        <w:rPr>
          <w:lang w:val="sr-Cyrl-RS"/>
        </w:rPr>
        <w:t>), аутоматизација средњенапонске дистрибутивне мреже, као и пројекта унапређења дистрибутивне мреже са заменом трансформатора у наредном периоду. Изградња Трансбалканског коридора за пренос електричне енергије допринеће смањењу губитака електричне</w:t>
      </w:r>
      <w:r w:rsidRPr="001141B1">
        <w:rPr>
          <w:lang w:val="sr-Cyrl-RS"/>
        </w:rPr>
        <w:t xml:space="preserve"> енергије и редукцији оптерећења постојећих преносних капацитета. До сада су </w:t>
      </w:r>
      <w:r w:rsidRPr="00B857B6">
        <w:rPr>
          <w:lang w:val="sr-Cyrl-RS"/>
        </w:rPr>
        <w:t>завршене прве две секције овог коридора. У току су радови на трећој секцији, а почетак радова на четвртој секцији је планиран за прву половину 2025. године. Изградња Панонског коридора за пренос електричне енергије треба да буде завршена у наредних пет година. У сектору гаса укупни губици у испоруци, дистрибуцији и за сопствену потрошњу износе 392 GWh у 2022. години (308 GWh у 2021. години)</w:t>
      </w:r>
      <w:r w:rsidRPr="00B857B6">
        <w:rPr>
          <w:rStyle w:val="FootnoteReference"/>
          <w:lang w:val="sr-Cyrl-RS"/>
        </w:rPr>
        <w:footnoteReference w:id="96"/>
      </w:r>
      <w:r w:rsidRPr="00B857B6">
        <w:rPr>
          <w:lang w:val="sr-Cyrl-RS"/>
        </w:rPr>
        <w:t>. Развоју тржишта електричне енергије допринеће и Алпско-јадранска дунавска берза електричне енергије ADEX, прва регионална берза електричне енергије за Централну и</w:t>
      </w:r>
      <w:r w:rsidRPr="001141B1">
        <w:rPr>
          <w:lang w:val="sr-Cyrl-RS"/>
        </w:rPr>
        <w:t xml:space="preserve"> Југоисточну Европу. Успостављено је организовано унутардневно тржиште електричне енергије, што је посебно важно за интеграцију нових капацитета из ОИЕ.</w:t>
      </w:r>
    </w:p>
    <w:p w14:paraId="40D4D911" w14:textId="196344BC" w:rsidR="004D4FD7" w:rsidRPr="001141B1" w:rsidRDefault="002055DF" w:rsidP="004D4FD7">
      <w:pPr>
        <w:pStyle w:val="NormalWeb"/>
        <w:spacing w:before="0" w:beforeAutospacing="0" w:after="60" w:afterAutospacing="0"/>
        <w:jc w:val="both"/>
        <w:divId w:val="1221987304"/>
        <w:rPr>
          <w:lang w:val="sr-Cyrl-RS"/>
        </w:rPr>
      </w:pPr>
      <w:r w:rsidRPr="00A3355B">
        <w:rPr>
          <w:rStyle w:val="Strong"/>
          <w:lang w:val="sr-Cyrl-RS"/>
        </w:rPr>
        <w:t>Настављено је са радом на</w:t>
      </w:r>
      <w:r w:rsidR="004D4FD7" w:rsidRPr="00A3355B">
        <w:rPr>
          <w:rStyle w:val="Strong"/>
          <w:lang w:val="sr-Cyrl-RS"/>
        </w:rPr>
        <w:t xml:space="preserve"> повећањ</w:t>
      </w:r>
      <w:r w:rsidRPr="00A3355B">
        <w:rPr>
          <w:rStyle w:val="Strong"/>
          <w:lang w:val="sr-Cyrl-RS"/>
        </w:rPr>
        <w:t>у</w:t>
      </w:r>
      <w:r w:rsidR="004D4FD7" w:rsidRPr="00A3355B">
        <w:rPr>
          <w:rStyle w:val="Strong"/>
          <w:lang w:val="sr-Cyrl-RS"/>
        </w:rPr>
        <w:t xml:space="preserve"> степена либерализације и изградње тржишта</w:t>
      </w:r>
      <w:r w:rsidRPr="00A3355B">
        <w:rPr>
          <w:rStyle w:val="Strong"/>
          <w:lang w:val="sr-Cyrl-RS"/>
        </w:rPr>
        <w:t xml:space="preserve"> како би се одговорило на изазове</w:t>
      </w:r>
      <w:r w:rsidR="004D4FD7" w:rsidRPr="00A3355B">
        <w:rPr>
          <w:rStyle w:val="Strong"/>
          <w:lang w:val="sr-Cyrl-RS"/>
        </w:rPr>
        <w:t xml:space="preserve"> концентрације тржишта у сектору електричне енергије.</w:t>
      </w:r>
      <w:r w:rsidR="004D4FD7" w:rsidRPr="001141B1">
        <w:rPr>
          <w:lang w:val="sr-Cyrl-RS"/>
        </w:rPr>
        <w:t xml:space="preserve"> Завршен је поступак раздвајања АД „Електромрежа Србије” као оператора преносног система електричне енергије и његовог сертификовања од стране Агенције за </w:t>
      </w:r>
      <w:r w:rsidR="004D4FD7" w:rsidRPr="001141B1">
        <w:rPr>
          <w:lang w:val="sr-Cyrl-RS"/>
        </w:rPr>
        <w:lastRenderedPageBreak/>
        <w:t xml:space="preserve">енергетику Републике Србије (АЕРС) по моделу власничког раздвајања. Оснивач </w:t>
      </w:r>
      <w:r w:rsidR="001D636C">
        <w:rPr>
          <w:lang w:val="sr-Cyrl-RS"/>
        </w:rPr>
        <w:t>„</w:t>
      </w:r>
      <w:r w:rsidR="004D4FD7" w:rsidRPr="001141B1">
        <w:rPr>
          <w:lang w:val="sr-Cyrl-RS"/>
        </w:rPr>
        <w:t>Електродистрибуција Србије</w:t>
      </w:r>
      <w:r w:rsidR="001D636C">
        <w:rPr>
          <w:lang w:val="sr-Cyrl-RS"/>
        </w:rPr>
        <w:t>“</w:t>
      </w:r>
      <w:r w:rsidR="004D4FD7" w:rsidRPr="001141B1">
        <w:rPr>
          <w:lang w:val="sr-Cyrl-RS"/>
        </w:rPr>
        <w:t xml:space="preserve"> д.о.о Београд са 100% удела је Република Србија, којој је АЕРС издала лиценцу за обављање енергетске делатности дистрибуције електричне енергије и управљање дистрибутивним системом електричне енергије у 2021. години. У фебруару 2022. године АЕРС је дала сагласност на Програм усклађености </w:t>
      </w:r>
      <w:r w:rsidR="001D636C">
        <w:rPr>
          <w:lang w:val="sr-Cyrl-RS"/>
        </w:rPr>
        <w:t>„</w:t>
      </w:r>
      <w:r w:rsidR="004D4FD7" w:rsidRPr="001141B1">
        <w:rPr>
          <w:lang w:val="sr-Cyrl-RS"/>
        </w:rPr>
        <w:t>Електродистрибуција Србије</w:t>
      </w:r>
      <w:r w:rsidR="001D636C">
        <w:rPr>
          <w:lang w:val="sr-Cyrl-RS"/>
        </w:rPr>
        <w:t>“</w:t>
      </w:r>
      <w:r w:rsidR="004D4FD7" w:rsidRPr="001141B1">
        <w:rPr>
          <w:lang w:val="sr-Cyrl-RS"/>
        </w:rPr>
        <w:t xml:space="preserve"> д.о.о. Београд, а у фебруару 2023. године АЕРС је дала сагласност и на услове за именовање и трајање мандата Лица одговорног за праћење усклађености и претходну сагласност за његово именовање. Јавно преузеће „Електропривреда Србије“ променило је правну форму у нејавно акционарско друштво, у којем Република Србија остаје једини власник</w:t>
      </w:r>
      <w:r w:rsidR="004D4FD7">
        <w:rPr>
          <w:rStyle w:val="FootnoteReference"/>
          <w:lang w:val="sr-Cyrl-RS"/>
        </w:rPr>
        <w:footnoteReference w:id="97"/>
      </w:r>
      <w:r w:rsidR="004D4FD7" w:rsidRPr="001141B1">
        <w:rPr>
          <w:lang w:val="sr-Cyrl-RS"/>
        </w:rPr>
        <w:t>. Променом правне форме и доношењем статута тежи се јачању енергетског сектора, увођењу професионалног менаџмента, побољшању управљања и унапређењу пословања. Директне и индиректне регулације цена енергената представљају и даље баријере за слободно функционисање тржишта.</w:t>
      </w:r>
    </w:p>
    <w:p w14:paraId="40982EA7" w14:textId="13B7E696" w:rsidR="004D4FD7" w:rsidRPr="001141B1" w:rsidRDefault="004D4FD7" w:rsidP="004D4FD7">
      <w:pPr>
        <w:pStyle w:val="NormalWeb"/>
        <w:spacing w:before="0" w:beforeAutospacing="0" w:after="60" w:afterAutospacing="0"/>
        <w:jc w:val="both"/>
        <w:divId w:val="1221987304"/>
        <w:rPr>
          <w:lang w:val="sr-Cyrl-RS"/>
        </w:rPr>
      </w:pPr>
      <w:r w:rsidRPr="001141B1">
        <w:rPr>
          <w:rStyle w:val="Strong"/>
          <w:lang w:val="sr-Cyrl-RS"/>
        </w:rPr>
        <w:t xml:space="preserve">Потребно је интензивирати активности у вези са функционалним раздвајањима у сектору природног гаса. </w:t>
      </w:r>
      <w:r w:rsidRPr="00B857B6">
        <w:rPr>
          <w:lang w:val="sr-Cyrl-RS"/>
        </w:rPr>
        <w:t>АЕРС je лиценцирала „Гастрансˮ д.о.о. Нови Сад као оператера транспортног система. Није завршена сертификација и лиценцирање предузећа „Транспортгас Србија” д.о.о. Нови Сад као оператера транспортног система. Настављена је имплементација Плана реорганизације ЈП „Србијагас”. ЈП „Србијагас” обавља делатност на 60,7% укупне дистрибутивне мреже у Републици Србији, и продаје крајњим купцима 80% укупно продатих количина гаса у 2022. години</w:t>
      </w:r>
      <w:r w:rsidRPr="00B857B6">
        <w:rPr>
          <w:rStyle w:val="FootnoteReference"/>
          <w:lang w:val="sr-Cyrl-RS"/>
        </w:rPr>
        <w:footnoteReference w:id="98"/>
      </w:r>
      <w:r w:rsidRPr="00B857B6">
        <w:rPr>
          <w:lang w:val="sr-Cyrl-RS"/>
        </w:rPr>
        <w:t>. Неопходно је наставити са реализацијом Акционог плана за спровођење активности у циљу реорганизације ЈП „Србијагас”, нарочито у сегменту сертификације и лиценцирања предузећа „Транспортгас Србија”. Основано је заједничко предузеће за трговину енергијом у власништву „Србијагаса” и мађарске компаније МVМ CEEnergy Zrt.</w:t>
      </w:r>
    </w:p>
    <w:p w14:paraId="29428F77" w14:textId="2C6A8EEB" w:rsidR="004D4FD7" w:rsidRPr="001141B1" w:rsidRDefault="004D4FD7" w:rsidP="004D4FD7">
      <w:pPr>
        <w:pStyle w:val="NormalWeb"/>
        <w:spacing w:before="0" w:beforeAutospacing="0" w:after="60" w:afterAutospacing="0"/>
        <w:jc w:val="both"/>
        <w:divId w:val="1221987304"/>
        <w:rPr>
          <w:lang w:val="sr-Cyrl-RS"/>
        </w:rPr>
      </w:pPr>
      <w:r w:rsidRPr="001141B1">
        <w:rPr>
          <w:rStyle w:val="Strong"/>
          <w:lang w:val="sr-Cyrl-RS"/>
        </w:rPr>
        <w:t>Потребно је повећати степен гасификације и извршити диверсификацију правца и извора снабдевања гасом.</w:t>
      </w:r>
      <w:r w:rsidRPr="001141B1">
        <w:rPr>
          <w:lang w:val="sr-Cyrl-RS"/>
        </w:rPr>
        <w:t xml:space="preserve"> Гасификовано је око 60% територије Републике Србије, док је свега 12,3% домаћинства прикључено на гас</w:t>
      </w:r>
      <w:r>
        <w:rPr>
          <w:rStyle w:val="FootnoteReference"/>
          <w:lang w:val="sr-Cyrl-RS"/>
        </w:rPr>
        <w:footnoteReference w:id="99"/>
      </w:r>
      <w:r w:rsidRPr="001141B1">
        <w:rPr>
          <w:lang w:val="sr-Cyrl-RS"/>
        </w:rPr>
        <w:t xml:space="preserve">. Тренутно је 610.000 домаћинстава у систему даљинског грејања. Остварен је пад потрошње природног гаса за 4% у 2022. години. </w:t>
      </w:r>
      <w:r w:rsidRPr="00927AED">
        <w:rPr>
          <w:lang w:val="sr-Cyrl-RS"/>
        </w:rPr>
        <w:t>Домаћом производњом је задовољено свега 7,3% потреба за природним гасом.</w:t>
      </w:r>
      <w:r w:rsidRPr="001141B1">
        <w:rPr>
          <w:lang w:val="sr-Cyrl-RS"/>
        </w:rPr>
        <w:t xml:space="preserve"> Започети су радови на изградњи гасне интерконекције између Републике Србије и Републике Бугарске у фебруару 2022. године, што даје могућност диверзификације праваца и извора снабдевања и повезивање на Јужни гасни коридор. Ова веза ће Републици Србији омогућити снабдевање природним гасом из Каспијског региона, Средњег истока и са терминала за течни природни гас (,,ЛНГ терминала”) у Републици Грчкој. Нови гасовод имаће капацитет од 1,8 млрд. m</w:t>
      </w:r>
      <w:r w:rsidRPr="006E7CDA">
        <w:rPr>
          <w:vertAlign w:val="superscript"/>
          <w:lang w:val="sr-Cyrl-RS"/>
        </w:rPr>
        <w:t>3</w:t>
      </w:r>
      <w:r w:rsidRPr="001141B1">
        <w:rPr>
          <w:lang w:val="sr-Cyrl-RS"/>
        </w:rPr>
        <w:t xml:space="preserve"> гаса, а прве испоруке гаса се очекују почетком 2024. године. Радови се изводе уз подршку ИПА фондова и кредита Европске инвестиционе банке (ЕИБ). Кроз планирану изградњу транспортног гасовода Мокрин - румунска граница (дужине 13,1 km на територији Републике Србије), повезаће се српски гасовод са гасним системом „Трансгаз” и гасоводом ,,Бруа” у Румунији. Започета је израда пројектно-техничке документације за нови гасни интерконектор са Северном Македонијом, што би омогућило повезивање на Источномедитерански гасовод. Пуштена је у рад прва гасно-парна електрана која је намењена за комбиновану производњу електричне и топлотне енергије употребом природног гаса.</w:t>
      </w:r>
    </w:p>
    <w:p w14:paraId="7986970D" w14:textId="42F3D5AD" w:rsidR="004D4FD7" w:rsidRPr="00B857B6" w:rsidRDefault="004D4FD7" w:rsidP="004D4FD7">
      <w:pPr>
        <w:pStyle w:val="NormalWeb"/>
        <w:spacing w:before="0" w:beforeAutospacing="0" w:after="60" w:afterAutospacing="0"/>
        <w:jc w:val="both"/>
        <w:divId w:val="1221987304"/>
        <w:rPr>
          <w:lang w:val="sr-Cyrl-RS"/>
        </w:rPr>
      </w:pPr>
      <w:r w:rsidRPr="001141B1">
        <w:rPr>
          <w:rStyle w:val="Strong"/>
          <w:lang w:val="sr-Cyrl-RS"/>
        </w:rPr>
        <w:lastRenderedPageBreak/>
        <w:t>Остварен је висок ниво усклађености са правним тековинама ЕУ у погледу сигурности снабдевања, укључујући минималне резерве нафте.</w:t>
      </w:r>
      <w:r w:rsidRPr="001141B1">
        <w:rPr>
          <w:lang w:val="sr-Cyrl-RS"/>
        </w:rPr>
        <w:t xml:space="preserve"> Обезбеђено је сигурно и неометано снабдевање домаћег тржишта дериватима нафте током 2023. године. У припреми је пројекат изградње нафтовода којим би се остварила повезаност са мрежом нафтовода у Мађарској. Траса овог нафтовода је дугачка укупно 304 km, </w:t>
      </w:r>
      <w:r w:rsidRPr="00B857B6">
        <w:rPr>
          <w:lang w:val="sr-Cyrl-RS"/>
        </w:rPr>
        <w:t xml:space="preserve">капацитета 5,5 милиона тона нафте годишње и процењена вредност инвестиције изградње на територији Републике Србије је 157 милиона евра. Изградњом овог нафтовода, омогућује се повезивање на </w:t>
      </w:r>
      <w:r w:rsidRPr="002055DF">
        <w:rPr>
          <w:lang w:val="sr-Cyrl-RS"/>
        </w:rPr>
        <w:t>нафтовод „Дружба”,</w:t>
      </w:r>
      <w:r w:rsidRPr="00B857B6">
        <w:rPr>
          <w:lang w:val="sr-Cyrl-RS"/>
        </w:rPr>
        <w:t xml:space="preserve"> што би унапредило сигурност снабдевања нафтом.</w:t>
      </w:r>
    </w:p>
    <w:p w14:paraId="3B5DD139" w14:textId="547CA547" w:rsidR="004D4FD7" w:rsidRPr="001141B1" w:rsidRDefault="004D4FD7" w:rsidP="004D4FD7">
      <w:pPr>
        <w:pStyle w:val="NormalWeb"/>
        <w:spacing w:before="0" w:beforeAutospacing="0" w:after="60" w:afterAutospacing="0"/>
        <w:jc w:val="both"/>
        <w:divId w:val="1221987304"/>
        <w:rPr>
          <w:lang w:val="sr-Cyrl-RS"/>
        </w:rPr>
      </w:pPr>
      <w:r w:rsidRPr="00B857B6">
        <w:rPr>
          <w:rStyle w:val="Strong"/>
          <w:lang w:val="sr-Cyrl-RS"/>
        </w:rPr>
        <w:t xml:space="preserve">Потребно је успоставити цену електричне енергије тако да одражава трошкове регулисаних делатности (мрежарине), као и тржишне цене за електричну енергију, </w:t>
      </w:r>
      <w:r w:rsidR="00304349">
        <w:rPr>
          <w:rStyle w:val="Strong"/>
          <w:lang w:val="sr-Cyrl-RS"/>
        </w:rPr>
        <w:t xml:space="preserve">те се </w:t>
      </w:r>
      <w:r w:rsidRPr="00B857B6">
        <w:rPr>
          <w:rStyle w:val="Strong"/>
          <w:lang w:val="sr-Cyrl-RS"/>
        </w:rPr>
        <w:t>води рачуна о животном стандарду и заштити енергетски угрожених купаца.</w:t>
      </w:r>
      <w:r w:rsidRPr="00B857B6">
        <w:rPr>
          <w:lang w:val="sr-Cyrl-RS"/>
        </w:rPr>
        <w:t xml:space="preserve"> Постепено повећање цена електричне енергије и гаса је потребно да буде подржано одговарајућим социјалним програмима у условима високог ризика од енергетског сиромаштва. Цена електричне енергије за домаћинства са порезима и таксама износила је 8,39 евроценти по киловат-часу у 2022. години (26,95 евроценти по киловат-часу просек ЕУ-27)</w:t>
      </w:r>
      <w:r w:rsidRPr="00B857B6">
        <w:rPr>
          <w:rStyle w:val="FootnoteReference"/>
          <w:lang w:val="sr-Cyrl-RS"/>
        </w:rPr>
        <w:footnoteReference w:id="100"/>
      </w:r>
      <w:r w:rsidRPr="00B857B6">
        <w:rPr>
          <w:lang w:val="sr-Cyrl-RS"/>
        </w:rPr>
        <w:t>. У просеку je нижа за 20-45% од цене у другим земљама</w:t>
      </w:r>
      <w:r w:rsidRPr="001141B1">
        <w:rPr>
          <w:lang w:val="sr-Cyrl-RS"/>
        </w:rPr>
        <w:t xml:space="preserve"> Југоисточне Европе. Цена електричне енергије за индустрију је нешто виша и износила је 12,81 евроценти по киловат-часу у 2022. години (23,58 евроценти по киловат-часу просек ЕУ-27)</w:t>
      </w:r>
      <w:r>
        <w:rPr>
          <w:rStyle w:val="FootnoteReference"/>
          <w:lang w:val="sr-Cyrl-RS"/>
        </w:rPr>
        <w:footnoteReference w:id="101"/>
      </w:r>
      <w:r w:rsidRPr="001141B1">
        <w:rPr>
          <w:lang w:val="sr-Cyrl-RS"/>
        </w:rPr>
        <w:t xml:space="preserve">. Број заштићених купаца који су користили право на умањење рачуна за електричну енергију био је на нивоу од око 63.000 у 2022. години </w:t>
      </w:r>
      <w:r>
        <w:rPr>
          <w:rStyle w:val="FootnoteReference"/>
          <w:lang w:val="sr-Cyrl-RS"/>
        </w:rPr>
        <w:footnoteReference w:id="102"/>
      </w:r>
      <w:r w:rsidRPr="001141B1">
        <w:rPr>
          <w:lang w:val="sr-Cyrl-RS"/>
        </w:rPr>
        <w:t>.</w:t>
      </w:r>
    </w:p>
    <w:p w14:paraId="19304928" w14:textId="4D6350DA" w:rsidR="004D4FD7" w:rsidRPr="001141B1" w:rsidRDefault="004D4FD7" w:rsidP="004D4FD7">
      <w:pPr>
        <w:pStyle w:val="NormalWeb"/>
        <w:spacing w:before="0" w:beforeAutospacing="0" w:after="60" w:afterAutospacing="0"/>
        <w:jc w:val="both"/>
        <w:divId w:val="1221987304"/>
        <w:rPr>
          <w:lang w:val="sr-Cyrl-RS"/>
        </w:rPr>
      </w:pPr>
      <w:r w:rsidRPr="001141B1">
        <w:rPr>
          <w:lang w:val="sr-Cyrl-RS"/>
        </w:rPr>
        <w:t xml:space="preserve">Од 1. јануара 2023. године цена електричне енергије повећана је за 8%, док је цена гаса повећана за 11% (у односу на ранију просечну цену). Од 1. маја 2023. године, цена електричне енергије је повећана за додатних 8%, а цена гаса за 10%. Од 1. новембра 2023. године, додатно су повећане цене електричне енергије за 8% и гаса за 10%. Изменама </w:t>
      </w:r>
      <w:r w:rsidRPr="006C41F9">
        <w:rPr>
          <w:i/>
          <w:lang w:val="sr-Cyrl-RS"/>
        </w:rPr>
        <w:t>Уредбе о енергетски угроженом купцу</w:t>
      </w:r>
      <w:r w:rsidRPr="001141B1">
        <w:rPr>
          <w:lang w:val="sr-Cyrl-RS"/>
        </w:rPr>
        <w:t xml:space="preserve"> („Службени гласник РС”, бр. 137/22, 46/23 – др. правилник), предвиђено је олакшање процедура и проширење група домаћинстава који могу да остваре овај статус. Овим изменама, пројектовано је да се утростручи број грађана који остварују статус угроженог купаца. Министарство рударства и енергетике у сарадњи са Делегацијом ЕУ у Републици Србији креирало је онлајн упитник (</w:t>
      </w:r>
      <w:hyperlink r:id="rId32" w:history="1">
        <w:r w:rsidRPr="00BD371F">
          <w:rPr>
            <w:rStyle w:val="Hyperlink"/>
            <w:lang w:val="sr-Cyrl-RS"/>
          </w:rPr>
          <w:t>https://form.jotform.com/231352578641357</w:t>
        </w:r>
      </w:hyperlink>
      <w:r w:rsidRPr="001141B1">
        <w:rPr>
          <w:lang w:val="sr-Cyrl-RS"/>
        </w:rPr>
        <w:t>) на коме грађани могу да провере да ли испуњавају све критеријуме за остваривање статуса енергетски угрожених купаца..</w:t>
      </w:r>
    </w:p>
    <w:p w14:paraId="6C734803" w14:textId="77777777" w:rsidR="004D4FD7" w:rsidRDefault="004D4FD7" w:rsidP="004D4FD7">
      <w:pPr>
        <w:pStyle w:val="NormalWeb"/>
        <w:spacing w:before="0" w:beforeAutospacing="0" w:after="60" w:afterAutospacing="0"/>
        <w:jc w:val="both"/>
        <w:divId w:val="1221987304"/>
        <w:rPr>
          <w:lang w:val="sr-Cyrl-RS"/>
        </w:rPr>
      </w:pPr>
      <w:r w:rsidRPr="001141B1">
        <w:rPr>
          <w:lang w:val="sr-Cyrl-RS"/>
        </w:rPr>
        <w:t xml:space="preserve">Услед раста цене енергената на глобалном тржишту, у складу са </w:t>
      </w:r>
      <w:r w:rsidRPr="006C41F9">
        <w:rPr>
          <w:i/>
          <w:lang w:val="sr-Cyrl-RS"/>
        </w:rPr>
        <w:t>Уредбом о ограничењу висине цена деривата нафте</w:t>
      </w:r>
      <w:r w:rsidRPr="001141B1">
        <w:rPr>
          <w:lang w:val="sr-Cyrl-RS"/>
        </w:rPr>
        <w:t xml:space="preserve"> („Службени гласник РС”, бр. 63/23, 71/23 и 81/23) из јуна 2023. године и Правилником о обрачуну просечне велепродајне цене деривата нафте EVRO DIZEL и EVRO PREMIJUM BMB 95 („Службени гласник РС”, број 64/23) из августа 2023. године, настављена је пракса усклађивања цена евродизела и бензина сваких седам дана како би се заштитили потрошачи и привреда.</w:t>
      </w:r>
    </w:p>
    <w:p w14:paraId="68D51CB3" w14:textId="77777777" w:rsidR="004D4FD7" w:rsidRPr="00977F47" w:rsidRDefault="004D4FD7"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47" w:name="_Toc154064118"/>
      <w:r w:rsidRPr="00977F47">
        <w:rPr>
          <w:rFonts w:eastAsiaTheme="majorEastAsia" w:cstheme="majorBidi"/>
          <w:b/>
          <w:szCs w:val="22"/>
          <w:shd w:val="clear" w:color="auto" w:fill="D9D9D9" w:themeFill="background1" w:themeFillShade="D9"/>
          <w:lang w:val="sr-Cyrl-RS"/>
        </w:rPr>
        <w:t>5.2.4 Област РЕФОРМА ТРЖИШТА ТРАНСПОРТА</w:t>
      </w:r>
      <w:bookmarkEnd w:id="47"/>
    </w:p>
    <w:p w14:paraId="52BADC89" w14:textId="77777777" w:rsidR="004D4FD7" w:rsidRPr="00CE0D4D" w:rsidRDefault="004D4FD7" w:rsidP="004D4FD7">
      <w:pPr>
        <w:pStyle w:val="NormalWeb"/>
        <w:spacing w:before="0" w:beforeAutospacing="0" w:after="60" w:afterAutospacing="0"/>
        <w:jc w:val="both"/>
        <w:divId w:val="1221987304"/>
        <w:rPr>
          <w:lang w:val="sr-Cyrl-RS"/>
        </w:rPr>
      </w:pPr>
      <w:r w:rsidRPr="00CE0D4D">
        <w:rPr>
          <w:rStyle w:val="Strong"/>
          <w:lang w:val="sr-Cyrl-RS"/>
        </w:rPr>
        <w:t>У области транспорта постоји добра усаглашеност са правним тековинама ЕУ.</w:t>
      </w:r>
    </w:p>
    <w:p w14:paraId="65AB67FB" w14:textId="77777777" w:rsidR="004D4FD7" w:rsidRPr="00B857B6" w:rsidRDefault="004D4FD7" w:rsidP="004D4FD7">
      <w:pPr>
        <w:pStyle w:val="NormalWeb"/>
        <w:spacing w:before="0" w:beforeAutospacing="0" w:after="60" w:afterAutospacing="0"/>
        <w:jc w:val="both"/>
        <w:divId w:val="1221987304"/>
        <w:rPr>
          <w:lang w:val="sr-Cyrl-RS"/>
        </w:rPr>
      </w:pPr>
      <w:r w:rsidRPr="00B857B6">
        <w:rPr>
          <w:lang w:val="sr-Cyrl-RS"/>
        </w:rPr>
        <w:t xml:space="preserve">У претходном периоду је </w:t>
      </w:r>
      <w:r w:rsidRPr="00B857B6">
        <w:rPr>
          <w:b/>
          <w:lang w:val="sr-Cyrl-RS"/>
        </w:rPr>
        <w:t xml:space="preserve">започета </w:t>
      </w:r>
      <w:r w:rsidRPr="00B857B6">
        <w:rPr>
          <w:rStyle w:val="Emphasis"/>
          <w:b/>
          <w:bCs/>
          <w:i w:val="0"/>
          <w:lang w:val="sr-Cyrl-RS"/>
        </w:rPr>
        <w:t>израда</w:t>
      </w:r>
      <w:r w:rsidRPr="00B857B6">
        <w:rPr>
          <w:rStyle w:val="Emphasis"/>
          <w:bCs/>
          <w:lang w:val="sr-Cyrl-RS"/>
        </w:rPr>
        <w:t xml:space="preserve"> Националне стратегије развоја саобраћаја за период 2023-2030. године</w:t>
      </w:r>
      <w:r w:rsidRPr="00B857B6">
        <w:rPr>
          <w:lang w:val="sr-Cyrl-RS"/>
        </w:rPr>
        <w:t xml:space="preserve"> у оквиру Пројекта унапређења трговине и саобраћаја Западног Балкана. У склопу ових активности, биће припремљена и </w:t>
      </w:r>
      <w:r w:rsidRPr="00B857B6">
        <w:rPr>
          <w:rStyle w:val="Emphasis"/>
          <w:bCs/>
          <w:lang w:val="sr-Cyrl-RS"/>
        </w:rPr>
        <w:t xml:space="preserve">Национална </w:t>
      </w:r>
      <w:r w:rsidRPr="00B857B6">
        <w:rPr>
          <w:rStyle w:val="Emphasis"/>
          <w:bCs/>
          <w:lang w:val="sr-Cyrl-RS"/>
        </w:rPr>
        <w:lastRenderedPageBreak/>
        <w:t>стратегија паметног саобраћајног система</w:t>
      </w:r>
      <w:r w:rsidRPr="00B857B6">
        <w:rPr>
          <w:lang w:val="sr-Cyrl-RS"/>
        </w:rPr>
        <w:t xml:space="preserve"> која ће поред друмског обухватити и железнички саобраћај, у смислу имплементације савремених технологија и иновација из домена паметног саобраћајног система.</w:t>
      </w:r>
    </w:p>
    <w:p w14:paraId="7BC0FDD1" w14:textId="77777777" w:rsidR="004D4FD7" w:rsidRPr="00B857B6" w:rsidRDefault="004D4FD7" w:rsidP="004D4FD7">
      <w:pPr>
        <w:pStyle w:val="NormalWeb"/>
        <w:spacing w:before="0" w:beforeAutospacing="0" w:after="60" w:afterAutospacing="0"/>
        <w:jc w:val="both"/>
        <w:divId w:val="1221987304"/>
        <w:rPr>
          <w:lang w:val="sr-Cyrl-RS"/>
        </w:rPr>
      </w:pPr>
      <w:r w:rsidRPr="00B857B6">
        <w:rPr>
          <w:rStyle w:val="Strong"/>
          <w:lang w:val="sr-Cyrl-RS"/>
        </w:rPr>
        <w:t>Потребно је довршити реконструкцију постојећих и изградити нове деонице путева.</w:t>
      </w:r>
      <w:r w:rsidRPr="00B857B6">
        <w:rPr>
          <w:lang w:val="sr-Cyrl-RS"/>
        </w:rPr>
        <w:t xml:space="preserve"> Реализација инфраструктурних пројеката у великој мери зависи од дужине трајања поступака експропријације и ефикасности рада катастра непокретности. Тренутно се гради 412 km аутопутева, а у плану је да се реконструише још 746 km.</w:t>
      </w:r>
    </w:p>
    <w:p w14:paraId="35D641DF" w14:textId="088F3D84" w:rsidR="004D4FD7" w:rsidRPr="00B857B6" w:rsidRDefault="004D4FD7" w:rsidP="004D4FD7">
      <w:pPr>
        <w:pStyle w:val="NormalWeb"/>
        <w:spacing w:before="0" w:beforeAutospacing="0" w:after="60" w:afterAutospacing="0"/>
        <w:jc w:val="both"/>
        <w:divId w:val="1221987304"/>
        <w:rPr>
          <w:lang w:val="sr-Cyrl-RS"/>
        </w:rPr>
      </w:pPr>
      <w:r w:rsidRPr="00B857B6">
        <w:rPr>
          <w:lang w:val="sr-Cyrl-RS"/>
        </w:rPr>
        <w:t xml:space="preserve">Тржиште међумесног друмског транспорта путника (МТП) у Републици Србији карактеришу мнoгoбрojнe слабости, пре свега пoстojaњe </w:t>
      </w:r>
      <w:r w:rsidRPr="00653F5B">
        <w:rPr>
          <w:lang w:val="sr-Cyrl-RS"/>
        </w:rPr>
        <w:t>oпeрaтeрa без лиценци</w:t>
      </w:r>
      <w:r w:rsidR="00653F5B" w:rsidRPr="00653F5B">
        <w:rPr>
          <w:lang w:val="sr-Latn-RS"/>
        </w:rPr>
        <w:t>,</w:t>
      </w:r>
      <w:r w:rsidRPr="00653F5B">
        <w:rPr>
          <w:lang w:val="sr-Cyrl-RS"/>
        </w:rPr>
        <w:t>, недостатак кoнкурeнциje на тржишту, недовољно дефинисани стандарди, неадекватно управљање на стратешком и тактичком нивоу.</w:t>
      </w:r>
      <w:r w:rsidRPr="00B857B6">
        <w:rPr>
          <w:lang w:val="sr-Cyrl-RS"/>
        </w:rPr>
        <w:t xml:space="preserve"> Све наведено je за резултат имало смањење нивоа квалитета услуге система МТП и нарушену одрживост оператора</w:t>
      </w:r>
      <w:r w:rsidR="00BD71BE">
        <w:rPr>
          <w:lang w:val="sr-Cyrl-RS"/>
        </w:rPr>
        <w:t xml:space="preserve"> у претходном периоду</w:t>
      </w:r>
      <w:r w:rsidR="004E777C">
        <w:rPr>
          <w:lang w:val="sr-Cyrl-RS"/>
        </w:rPr>
        <w:t>, те ће отклањању ових изазова бити посвећена посебна пажња структурном мером надлежног ресора</w:t>
      </w:r>
      <w:r w:rsidRPr="00B857B6">
        <w:rPr>
          <w:lang w:val="sr-Cyrl-RS"/>
        </w:rPr>
        <w:t>.</w:t>
      </w:r>
    </w:p>
    <w:p w14:paraId="77A9E718" w14:textId="77777777" w:rsidR="004D4FD7" w:rsidRPr="00CE0D4D" w:rsidRDefault="004D4FD7" w:rsidP="004D4FD7">
      <w:pPr>
        <w:pStyle w:val="NormalWeb"/>
        <w:spacing w:before="0" w:beforeAutospacing="0" w:after="60" w:afterAutospacing="0"/>
        <w:jc w:val="both"/>
        <w:divId w:val="1221987304"/>
        <w:rPr>
          <w:lang w:val="sr-Cyrl-RS"/>
        </w:rPr>
      </w:pPr>
      <w:r w:rsidRPr="00CE0D4D">
        <w:rPr>
          <w:rStyle w:val="Strong"/>
          <w:lang w:val="sr-Cyrl-RS"/>
        </w:rPr>
        <w:t xml:space="preserve">Неопходно је ускладити цену путарине тако да одговара трошковима потребним </w:t>
      </w:r>
      <w:r w:rsidRPr="00B857B6">
        <w:rPr>
          <w:rStyle w:val="Strong"/>
          <w:lang w:val="sr-Cyrl-RS"/>
        </w:rPr>
        <w:t>за изградњу и одржавање путне инфраструктуре и повећати пропусну моћ наплатних станица.</w:t>
      </w:r>
      <w:r w:rsidRPr="00B857B6">
        <w:rPr>
          <w:lang w:val="sr-Cyrl-RS"/>
        </w:rPr>
        <w:t xml:space="preserve"> Прелазак на нов систем редовног одржавања путева заснованог на учинку је у току. Наплата путарине у Републици Србији се спроводи у оквиру 66 наплатних станица, на дужини од 830 km аутопутева. Цена путарине за директна плаћања на наплатној станици је повећана 14%, док је за електронска плаћања повећана 8% у 2023. години. У току је пројекат проширења 26 наплатних станица, у циљу повећања капацитета и несметаног проласка возила кроз наплатне станице. У експанзији је број корисника електронске наплате путарине, преко 500.000 активних корисника уређаја за електронску наплату путарине (ТАГ) и више од 300 дистрибутивних места. Приходи од путарина су повећани за 9,68% мг, док је број возила у друмском саобраћају већи за 6,09 милиона (раст од 9,75% мг) у 2022.</w:t>
      </w:r>
      <w:r w:rsidRPr="00B857B6">
        <w:rPr>
          <w:rStyle w:val="FootnoteReference"/>
          <w:lang w:val="sr-Cyrl-RS"/>
        </w:rPr>
        <w:footnoteReference w:id="103"/>
      </w:r>
      <w:r w:rsidRPr="00B857B6">
        <w:t xml:space="preserve"> </w:t>
      </w:r>
      <w:r w:rsidRPr="00B857B6">
        <w:rPr>
          <w:lang w:val="sr-Cyrl-RS"/>
        </w:rPr>
        <w:t>години. Број електронских наплата путарина је повећан за 15,89% мг у 2022. години.</w:t>
      </w:r>
      <w:r w:rsidRPr="00CE0D4D">
        <w:rPr>
          <w:lang w:val="sr-Cyrl-RS"/>
        </w:rPr>
        <w:t xml:space="preserve"> Остварен је раст обима путничких километара за 29,7% мг и смањење нетотонских километара за 4,9% мг у друмском саобраћају у 2022.</w:t>
      </w:r>
      <w:r>
        <w:rPr>
          <w:rStyle w:val="FootnoteReference"/>
          <w:lang w:val="sr-Cyrl-RS"/>
        </w:rPr>
        <w:footnoteReference w:id="104"/>
      </w:r>
      <w:r>
        <w:t xml:space="preserve"> </w:t>
      </w:r>
      <w:r w:rsidRPr="00CE0D4D">
        <w:rPr>
          <w:lang w:val="sr-Cyrl-RS"/>
        </w:rPr>
        <w:t>години. Укупан број путничких возила која су ушла у Републику Србију већи је за 9,5% мг, а излаз путничких возила из Републике Србије је повећан за 9% мг у 2022. (раст улаза за 11,5% мг и раст излаза за 12,2% у Q1 2023)</w:t>
      </w:r>
      <w:r>
        <w:rPr>
          <w:rStyle w:val="FootnoteReference"/>
          <w:lang w:val="sr-Cyrl-RS"/>
        </w:rPr>
        <w:footnoteReference w:id="105"/>
      </w:r>
      <w:r w:rsidRPr="00CE0D4D">
        <w:rPr>
          <w:lang w:val="sr-Cyrl-RS"/>
        </w:rPr>
        <w:t>. Омогућен је већи степен регионалне сарадње у погледу интероперабилности електронске наплате путарина кроз коришћење јединственог ТАГ уређаја на подручју Републике Србије и Северне Македоније</w:t>
      </w:r>
      <w:r>
        <w:rPr>
          <w:rStyle w:val="FootnoteReference"/>
          <w:lang w:val="sr-Cyrl-RS"/>
        </w:rPr>
        <w:footnoteReference w:id="106"/>
      </w:r>
      <w:r w:rsidRPr="00CE0D4D">
        <w:rPr>
          <w:lang w:val="sr-Cyrl-RS"/>
        </w:rPr>
        <w:t>. Од септембра 2023. омогућена је интегрисана наплата путарине на аутопутевима у Хрватској. Планирано је успостављање јединственог система наплате путарине и са Албанијом и Грчком у наредном периоду. У току је поступак увођења система наплате путарине путем ,,</w:t>
      </w:r>
      <w:r w:rsidRPr="004312BC">
        <w:t>free flow</w:t>
      </w:r>
      <w:r w:rsidRPr="00CE0D4D">
        <w:rPr>
          <w:lang w:val="sr-Cyrl-RS"/>
        </w:rPr>
        <w:t>” технологије за тешка теретна возила.</w:t>
      </w:r>
    </w:p>
    <w:p w14:paraId="4C1370D0" w14:textId="77777777" w:rsidR="004D4FD7" w:rsidRPr="00CE0D4D" w:rsidRDefault="004D4FD7" w:rsidP="004D4FD7">
      <w:pPr>
        <w:pStyle w:val="NormalWeb"/>
        <w:spacing w:before="0" w:beforeAutospacing="0" w:after="60" w:afterAutospacing="0"/>
        <w:jc w:val="both"/>
        <w:divId w:val="1221987304"/>
        <w:rPr>
          <w:lang w:val="sr-Cyrl-RS"/>
        </w:rPr>
      </w:pPr>
      <w:r w:rsidRPr="00CE0D4D">
        <w:rPr>
          <w:rStyle w:val="Strong"/>
          <w:lang w:val="sr-Cyrl-RS"/>
        </w:rPr>
        <w:t>Застарела железничка мрежа ограничава развој путничког и теретног железничког саобраћаја.</w:t>
      </w:r>
      <w:r w:rsidRPr="00CE0D4D">
        <w:rPr>
          <w:lang w:val="sr-Cyrl-RS"/>
        </w:rPr>
        <w:t xml:space="preserve"> У циљу развоја и унапређења железничке мреже потребно је: повећати степен електрификације пруга, остварити веће осовинско оптерећење на мрежи, омогућити обављање саобраћаја на мрежи при брзини већој од 100 km/h и унапредити управљање имовином железнице. Унапређење процеса издавања дозвола </w:t>
      </w:r>
      <w:r w:rsidRPr="00B857B6">
        <w:rPr>
          <w:lang w:val="sr-Cyrl-RS"/>
        </w:rPr>
        <w:t xml:space="preserve">за машиновође и сертификата о безбедности за железничка предузећа, уз додатно јачање механизама узајамног признавања железничких возила, би допринело даљем отварању и либерализацији железничког тржишта. Пораст коришћења железничког саобраћаја у </w:t>
      </w:r>
      <w:r w:rsidRPr="00B857B6">
        <w:rPr>
          <w:lang w:val="sr-Cyrl-RS"/>
        </w:rPr>
        <w:lastRenderedPageBreak/>
        <w:t xml:space="preserve">обављању превоза робе и путника допринело би очувању животне средине, мањој оптерећености друмског саобраћаја и спровођењу процеса зелене транзиције. Последњим изменама и допунама </w:t>
      </w:r>
      <w:r w:rsidRPr="00B857B6">
        <w:rPr>
          <w:rStyle w:val="Emphasis"/>
          <w:lang w:val="sr-Cyrl-RS"/>
        </w:rPr>
        <w:t>Закона о железници</w:t>
      </w:r>
      <w:r w:rsidRPr="00B857B6">
        <w:rPr>
          <w:lang w:val="sr-Cyrl-RS"/>
        </w:rPr>
        <w:t xml:space="preserve"> (,,Службени гласник РС”, бр. 41/18, 62/23) из јула 2023. године, створени су услови за додатно унапређење изградње, реконструкције, коришћења и заштите железничке инфраструктуре, одржавање и реконструкцију путних прелаза и лиценцирања превозника. Усвојен је </w:t>
      </w:r>
      <w:r w:rsidRPr="00B857B6">
        <w:rPr>
          <w:rStyle w:val="Emphasis"/>
          <w:lang w:val="sr-Cyrl-RS"/>
        </w:rPr>
        <w:t>Закон о интероперабилности железничког саобраћаја</w:t>
      </w:r>
      <w:r w:rsidRPr="00B857B6">
        <w:rPr>
          <w:lang w:val="sr-Cyrl-RS"/>
        </w:rPr>
        <w:t xml:space="preserve"> (,,Службени гласник РС” број 62/23) јула 2023. године, којим се дефинишу услови везани за пројектовање, изградњу, пуштање у рад, унапређење, обнову, експлоатацију и одржавање делова железничког система, као и услови који се примењују на особље, у циљу постизања интероперабилности. Како би се обезбедила аутоматизација и олакшало управљање саобраћајем на главним коридорима који повезују Републику Србију са земљама у региону (и даље са земљама ЕУ), започета je примена техничке спецификације интероперабилности (ТСИ).</w:t>
      </w:r>
    </w:p>
    <w:p w14:paraId="20DBC763" w14:textId="77777777" w:rsidR="004D4FD7" w:rsidRPr="00CE0D4D" w:rsidRDefault="004D4FD7" w:rsidP="004D4FD7">
      <w:pPr>
        <w:pStyle w:val="NormalWeb"/>
        <w:spacing w:before="0" w:beforeAutospacing="0" w:after="60" w:afterAutospacing="0"/>
        <w:jc w:val="both"/>
        <w:divId w:val="1221987304"/>
        <w:rPr>
          <w:lang w:val="sr-Cyrl-RS"/>
        </w:rPr>
      </w:pPr>
      <w:r w:rsidRPr="00CE0D4D">
        <w:rPr>
          <w:lang w:val="sr-Cyrl-RS"/>
        </w:rPr>
        <w:t xml:space="preserve">Укупна дужина железничке мреже у Републици Србији износи 3.348,1 km </w:t>
      </w:r>
      <w:r w:rsidRPr="00B857B6">
        <w:rPr>
          <w:lang w:val="sr-Cyrl-RS"/>
        </w:rPr>
        <w:t>(електрифицирано 1.301,9 km)</w:t>
      </w:r>
      <w:r w:rsidRPr="00B857B6">
        <w:rPr>
          <w:rStyle w:val="FootnoteReference"/>
          <w:lang w:val="sr-Cyrl-RS"/>
        </w:rPr>
        <w:footnoteReference w:id="107"/>
      </w:r>
      <w:r w:rsidRPr="00B857B6">
        <w:rPr>
          <w:lang w:val="sr-Cyrl-RS"/>
        </w:rPr>
        <w:t>. На око 50% пруга брзина саобраћаја возова је ограничена до 60 km/h, а на мање од 5% дозвољена брзина је преко 100 km/h. Превоз на јавној железничкој инфраструктури тренутно обавља 16 железничких превозника. Највећи удео у броју реализованих траса имају „Србија Воз” а.д. (60,1%) и „Србија Карго” а.д. (24,1%), док приватни превозници имају удео од 15,8% у 2022.</w:t>
      </w:r>
      <w:r w:rsidRPr="00B857B6">
        <w:rPr>
          <w:rStyle w:val="FootnoteReference"/>
          <w:lang w:val="sr-Cyrl-RS"/>
        </w:rPr>
        <w:footnoteReference w:id="108"/>
      </w:r>
      <w:r w:rsidRPr="00B857B6">
        <w:t xml:space="preserve"> </w:t>
      </w:r>
      <w:r w:rsidRPr="00B857B6">
        <w:rPr>
          <w:lang w:val="sr-Cyrl-RS"/>
        </w:rPr>
        <w:t>години. Остварено је 379 милиона путничких km (раст од 33,9 пута мг) и 2,8 милијарде нетотонских km (пад од 2,2% мг) у железничком саобраћају у периоду јануар-септембар 2023. године. На основу појединачних анализа и прогноза које се односе на целу мрежу, процењено је да ће у Републици Србији у наредном периоду (до 2030. године) прећи са друмског саобраћаја на железницу око 15,7 милиона путника и око</w:t>
      </w:r>
      <w:r w:rsidRPr="00CE0D4D">
        <w:rPr>
          <w:lang w:val="sr-Cyrl-RS"/>
        </w:rPr>
        <w:t xml:space="preserve"> 87,92 милиона тона робе. Даље, завршени су радови који се тичу реконструкције и изградње 52 km регионалних и око 143 km магистралних пруга.</w:t>
      </w:r>
    </w:p>
    <w:p w14:paraId="2A7CE30E" w14:textId="77777777" w:rsidR="004D4FD7" w:rsidRPr="00B857B6" w:rsidRDefault="004D4FD7" w:rsidP="004D4FD7">
      <w:pPr>
        <w:pStyle w:val="NormalWeb"/>
        <w:spacing w:before="0" w:beforeAutospacing="0" w:after="60" w:afterAutospacing="0"/>
        <w:jc w:val="both"/>
        <w:divId w:val="1221987304"/>
        <w:rPr>
          <w:lang w:val="sr-Cyrl-RS"/>
        </w:rPr>
      </w:pPr>
      <w:r w:rsidRPr="00B857B6">
        <w:rPr>
          <w:lang w:val="sr-Cyrl-RS"/>
        </w:rPr>
        <w:t>Од почетка пуштања брзе пруге Београд-Нови Сад саобраћало је преко 20 путничких и 1.500 теретних возова уз 3 милиона превезених путника</w:t>
      </w:r>
      <w:r w:rsidRPr="00B857B6">
        <w:rPr>
          <w:rStyle w:val="FootnoteReference"/>
          <w:lang w:val="sr-Cyrl-RS"/>
        </w:rPr>
        <w:footnoteReference w:id="109"/>
      </w:r>
      <w:r w:rsidRPr="00B857B6">
        <w:rPr>
          <w:lang w:val="sr-Cyrl-RS"/>
        </w:rPr>
        <w:t>. У току су радови на прузи Нови Сад-Суботица (108,2 km), а планиран завршетак је до краја 2024. године. Током новембра 2023. године планирано је успостављање путничког саобраћаја на прузи од Суботице до Сегедина. У току је пројекат уређења 27 зграда железничких станица. Планиран је почетак рехабилитације и електрификације пет регионалних пруга дужине око 588 km, док су у току радови на изградњи 198 km брзих пруга. У току је израда пројектне документације за реконструкцију брзе пруге Београд-Ниш, укупне вредности 2,8 млрд. евра, а почетак радова планиран је за 2024.</w:t>
      </w:r>
      <w:r w:rsidRPr="00B857B6">
        <w:rPr>
          <w:rStyle w:val="FootnoteReference"/>
          <w:lang w:val="sr-Cyrl-RS"/>
        </w:rPr>
        <w:footnoteReference w:id="110"/>
      </w:r>
      <w:r w:rsidRPr="00B857B6">
        <w:t xml:space="preserve"> </w:t>
      </w:r>
      <w:r w:rsidRPr="00B857B6">
        <w:rPr>
          <w:lang w:val="sr-Cyrl-RS"/>
        </w:rPr>
        <w:t>годину. Овај пројекат је подржан средствима Европске инвестиционе банке и Европске банке за обнову и развој, а планиран завршетак радова је 2027. година. На брзој прузи Београд–Ниш се очекује 2,3 милиона путника годишње. Железничка станица ,,Прокоп” је отворена у октобру 2023. године. Започета је припрема техничке документације за реконструкцију пруге Ниш-Димитровград дужине 230 km, а почетак радова планиран је крајем 2023. године.</w:t>
      </w:r>
    </w:p>
    <w:p w14:paraId="141F4B82" w14:textId="77777777" w:rsidR="004D4FD7" w:rsidRPr="00CE0D4D" w:rsidRDefault="004D4FD7" w:rsidP="004D4FD7">
      <w:pPr>
        <w:pStyle w:val="NormalWeb"/>
        <w:spacing w:before="0" w:beforeAutospacing="0" w:after="60" w:afterAutospacing="0"/>
        <w:jc w:val="both"/>
        <w:divId w:val="1221987304"/>
        <w:rPr>
          <w:lang w:val="sr-Cyrl-RS"/>
        </w:rPr>
      </w:pPr>
      <w:r w:rsidRPr="00B857B6">
        <w:rPr>
          <w:lang w:val="sr-Cyrl-RS"/>
        </w:rPr>
        <w:t xml:space="preserve">На основу усвојеног </w:t>
      </w:r>
      <w:r w:rsidRPr="00B857B6">
        <w:rPr>
          <w:rStyle w:val="Emphasis"/>
          <w:lang w:val="sr-Cyrl-RS"/>
        </w:rPr>
        <w:t>Закона о метроу и градској железници</w:t>
      </w:r>
      <w:r w:rsidRPr="00B857B6">
        <w:rPr>
          <w:lang w:val="sr-Cyrl-RS"/>
        </w:rPr>
        <w:t xml:space="preserve"> и потписаног Меморандума о разумевању за пројекат „Београдски метро”, предвиђено је да прва линија метроа буде завршена до 2028. године, завршетак друге линије до 2030. године,</w:t>
      </w:r>
      <w:r w:rsidRPr="00CE0D4D">
        <w:rPr>
          <w:lang w:val="sr-Cyrl-RS"/>
        </w:rPr>
        <w:t xml:space="preserve"> док је планирани рок </w:t>
      </w:r>
      <w:r w:rsidRPr="00CE0D4D">
        <w:rPr>
          <w:lang w:val="sr-Cyrl-RS"/>
        </w:rPr>
        <w:lastRenderedPageBreak/>
        <w:t>завршетка целог пројекта предвиђен до 2033. године. У току је насипање терена на Макишком пољу, након чега ће уследити и почетак радова на изградњи депоа. Београдски метро ће у систем враћати до 20% енергије, што је посебно важно са аспекта заштите животне средине. Планирано је да прва линија метроа има 28 возова са по три вагона који ће превозити 435 људи.</w:t>
      </w:r>
    </w:p>
    <w:p w14:paraId="0FA06F47" w14:textId="77777777" w:rsidR="004D4FD7" w:rsidRPr="00CE0D4D" w:rsidRDefault="004D4FD7" w:rsidP="004D4FD7">
      <w:pPr>
        <w:pStyle w:val="NormalWeb"/>
        <w:spacing w:before="0" w:beforeAutospacing="0" w:after="60" w:afterAutospacing="0"/>
        <w:jc w:val="both"/>
        <w:divId w:val="1221987304"/>
        <w:rPr>
          <w:lang w:val="sr-Cyrl-RS"/>
        </w:rPr>
      </w:pPr>
      <w:r w:rsidRPr="00CE0D4D">
        <w:rPr>
          <w:rStyle w:val="Strong"/>
          <w:lang w:val="sr-Cyrl-RS"/>
        </w:rPr>
        <w:t>Неопходно је олакшати процедуре на граничним прелазима, унапредити безбедност саобраћаја и јачати капацитете инспекцијских служби.</w:t>
      </w:r>
      <w:r w:rsidRPr="00CE0D4D">
        <w:rPr>
          <w:lang w:val="sr-Cyrl-RS"/>
        </w:rPr>
        <w:t xml:space="preserve"> Број саобраћајних незгода смањен је за 3,6% мг, док је број настрадалих лица мањи за 4,2% мг у 2022.</w:t>
      </w:r>
      <w:r>
        <w:rPr>
          <w:rStyle w:val="FootnoteReference"/>
          <w:lang w:val="sr-Cyrl-RS"/>
        </w:rPr>
        <w:footnoteReference w:id="111"/>
      </w:r>
      <w:r>
        <w:t xml:space="preserve"> </w:t>
      </w:r>
      <w:r w:rsidRPr="00CE0D4D">
        <w:rPr>
          <w:lang w:val="sr-Cyrl-RS"/>
        </w:rPr>
        <w:t>години. Број смртних исхода у саобраћајним несрећама је већи за 30% од просека ЕУ. Републици Србији је одобрено да као посматрач учествује у програму ,,</w:t>
      </w:r>
      <w:r w:rsidRPr="001D636C">
        <w:rPr>
          <w:i/>
        </w:rPr>
        <w:t>Carе</w:t>
      </w:r>
      <w:r w:rsidRPr="00CE0D4D">
        <w:rPr>
          <w:lang w:val="sr-Cyrl-RS"/>
        </w:rPr>
        <w:t xml:space="preserve">” – ЕУ бази података за несреће на путу. Присутно је повећање саобраћајне сигнализације, нарочито у зонама образовних установа и на местима означеним као ,,црне рупе”. У току је израда </w:t>
      </w:r>
      <w:r w:rsidRPr="00CE0D4D">
        <w:rPr>
          <w:rStyle w:val="Emphasis"/>
          <w:lang w:val="sr-Cyrl-RS"/>
        </w:rPr>
        <w:t>Стратегије безбедности саобраћаја од 2022. до 2030. године</w:t>
      </w:r>
      <w:r w:rsidRPr="00CE0D4D">
        <w:rPr>
          <w:lang w:val="sr-Cyrl-RS"/>
        </w:rPr>
        <w:t xml:space="preserve"> и </w:t>
      </w:r>
      <w:r w:rsidRPr="00CE0D4D">
        <w:rPr>
          <w:rStyle w:val="Emphasis"/>
          <w:lang w:val="sr-Cyrl-RS"/>
        </w:rPr>
        <w:t>Закона о безбедности у железничком саобраћају</w:t>
      </w:r>
      <w:r w:rsidRPr="00CE0D4D">
        <w:rPr>
          <w:lang w:val="sr-Cyrl-RS"/>
        </w:rPr>
        <w:t>. Неопходно је у наредном периоду наставити са уговарањем одржавања путева заснованом на учинку. Потребно је проширити капацитете Дирекције за железнице као регулаторног тела и тела надлежног за безбедност железничког саобраћаја. Завршено је проширење граничних прелаза са Мађарском (Сантово-Бачки Брег) за теретни саобраћај, што доприноси смањењу застоја и бржем превозу људи и робе</w:t>
      </w:r>
      <w:r>
        <w:rPr>
          <w:rStyle w:val="FootnoteReference"/>
          <w:lang w:val="sr-Cyrl-RS"/>
        </w:rPr>
        <w:footnoteReference w:id="112"/>
      </w:r>
      <w:r w:rsidRPr="00CE0D4D">
        <w:rPr>
          <w:lang w:val="sr-Cyrl-RS"/>
        </w:rPr>
        <w:t>. У току су радови на реконструкцији и проширењу граничног прелаза ,,Хоргош 1” на аутопуту Е-75, реконструкцији са 16 саобраћајних трака на 24, што ће постојећи капацитет протока повећати за 50%</w:t>
      </w:r>
      <w:r>
        <w:rPr>
          <w:rStyle w:val="FootnoteReference"/>
          <w:lang w:val="sr-Cyrl-RS"/>
        </w:rPr>
        <w:footnoteReference w:id="113"/>
      </w:r>
      <w:r w:rsidRPr="00CE0D4D">
        <w:rPr>
          <w:lang w:val="sr-Cyrl-RS"/>
        </w:rPr>
        <w:t>. У циљу повећања безбедности на пружним прелазима покренута је национална кампања ,,Танка је линија”</w:t>
      </w:r>
      <w:r>
        <w:rPr>
          <w:rStyle w:val="FootnoteReference"/>
          <w:lang w:val="sr-Cyrl-RS"/>
        </w:rPr>
        <w:footnoteReference w:id="114"/>
      </w:r>
      <w:r w:rsidRPr="00CE0D4D">
        <w:rPr>
          <w:lang w:val="sr-Cyrl-RS"/>
        </w:rPr>
        <w:t>. Од преко 2.100 путно - пружних прелаза у Републици Србији, око 400 је опремљено активном заштитом, а покренут је процес модернизације за још 400 пружних прелаза.</w:t>
      </w:r>
    </w:p>
    <w:p w14:paraId="18D9C159" w14:textId="77777777" w:rsidR="004D4FD7" w:rsidRPr="00CE0D4D" w:rsidRDefault="004D4FD7" w:rsidP="004D4FD7">
      <w:pPr>
        <w:pStyle w:val="NormalWeb"/>
        <w:spacing w:before="0" w:beforeAutospacing="0" w:after="60" w:afterAutospacing="0"/>
        <w:jc w:val="both"/>
        <w:divId w:val="1221987304"/>
        <w:rPr>
          <w:lang w:val="sr-Cyrl-RS"/>
        </w:rPr>
      </w:pPr>
      <w:r w:rsidRPr="00CE0D4D">
        <w:rPr>
          <w:rStyle w:val="Strong"/>
          <w:lang w:val="sr-Cyrl-RS"/>
        </w:rPr>
        <w:t>Потребно је успоставити и јачати капацитете комбинованог/интермодалног транспорта.</w:t>
      </w:r>
      <w:r w:rsidRPr="00CE0D4D">
        <w:rPr>
          <w:lang w:val="sr-Cyrl-RS"/>
        </w:rPr>
        <w:t xml:space="preserve"> Завршена је изградња интермодалног терминала у Батајници. Изградњом овог интермодалног терминала подстиче се развој савременог комбинованог транспорта кроз повећање учешћа железнице и повезивања са друмским транспортом. У плану је изградња интермодалног терминала у Макишу, на месту где је планиран депо за метро.</w:t>
      </w:r>
    </w:p>
    <w:p w14:paraId="74DB42E7" w14:textId="77777777" w:rsidR="004D4FD7" w:rsidRPr="00CE0D4D" w:rsidRDefault="004D4FD7" w:rsidP="004D4FD7">
      <w:pPr>
        <w:pStyle w:val="NormalWeb"/>
        <w:spacing w:before="0" w:beforeAutospacing="0" w:after="60" w:afterAutospacing="0"/>
        <w:jc w:val="both"/>
        <w:divId w:val="1221987304"/>
        <w:rPr>
          <w:lang w:val="sr-Cyrl-RS"/>
        </w:rPr>
      </w:pPr>
      <w:r w:rsidRPr="00CE0D4D">
        <w:rPr>
          <w:rStyle w:val="Strong"/>
          <w:lang w:val="sr-Cyrl-RS"/>
        </w:rPr>
        <w:t>Остварен је висок степен усклађености са правним тековинама ЕУ у областима поморског транспорта и транспорта унутрашњим водним путевима.</w:t>
      </w:r>
      <w:r w:rsidRPr="00CE0D4D">
        <w:rPr>
          <w:lang w:val="sr-Cyrl-RS"/>
        </w:rPr>
        <w:t xml:space="preserve"> Унутрашњим водним путеви се састоје од 1.680 km пловних путева и преко 610 km каналских путева. Потенцијал водног саобраћаја није у потпуности искоришћен и потребно је остварити већу интероперабилност са друмским и железничким саобраћајем. Потребно </w:t>
      </w:r>
      <w:r w:rsidRPr="00B857B6">
        <w:rPr>
          <w:lang w:val="sr-Cyrl-RS"/>
        </w:rPr>
        <w:t>је омогућити укључивање српских лука на основну и свеобухватну Трансевропску транспортну мрежу (TEN-T). У циљу јачања регионалне сарадње потребно је извршити хармонизацију лучких тарифа и превазићи административне баријере. Укупан обим превоза терета на унутрашњим водним путевима у Републици Србији износи 15,3 милиона тона у 2022. години, што представља пад од 3,5% у односу на 2021.</w:t>
      </w:r>
      <w:r w:rsidRPr="00B857B6">
        <w:rPr>
          <w:rStyle w:val="FootnoteReference"/>
          <w:lang w:val="sr-Cyrl-RS"/>
        </w:rPr>
        <w:footnoteReference w:id="115"/>
      </w:r>
      <w:r w:rsidRPr="00B857B6">
        <w:t xml:space="preserve"> </w:t>
      </w:r>
      <w:r w:rsidRPr="00B857B6">
        <w:rPr>
          <w:lang w:val="sr-Cyrl-RS"/>
        </w:rPr>
        <w:t>годину. Најчешће претоварена врста терета јесу шљунак, песак и камени агрегати, који заједно чине 33,9% претовара. Паду обима претовара је највише допринела глобална</w:t>
      </w:r>
      <w:r w:rsidRPr="00CE0D4D">
        <w:rPr>
          <w:lang w:val="sr-Cyrl-RS"/>
        </w:rPr>
        <w:t xml:space="preserve"> геополитичка ситуација. Остварено је 4,6% више пристајања крузера и пораст за 44% путника на рекама у 2022.</w:t>
      </w:r>
      <w:r>
        <w:rPr>
          <w:rStyle w:val="FootnoteReference"/>
          <w:lang w:val="sr-Cyrl-RS"/>
        </w:rPr>
        <w:footnoteReference w:id="116"/>
      </w:r>
      <w:r>
        <w:t xml:space="preserve"> </w:t>
      </w:r>
      <w:r w:rsidRPr="00CE0D4D">
        <w:rPr>
          <w:lang w:val="sr-Cyrl-RS"/>
        </w:rPr>
        <w:t xml:space="preserve">години. Настављена је примена речног информационог </w:t>
      </w:r>
      <w:r w:rsidRPr="00CE0D4D">
        <w:rPr>
          <w:lang w:val="sr-Cyrl-RS"/>
        </w:rPr>
        <w:lastRenderedPageBreak/>
        <w:t>система (РИС), као и активно учешће у оквиру стратегија ЕУ за развој Дунавског региона и Јадранско-јонског региона. Даљи развој водног саобраћаја кроз инвестиције и прилагођавање правног оквира би допринео растерећењу осталих видова саобраћаја и смањењу степена загађености животне средине.</w:t>
      </w:r>
    </w:p>
    <w:p w14:paraId="1AA29460" w14:textId="77777777" w:rsidR="004D4FD7" w:rsidRPr="00CE0D4D" w:rsidRDefault="004D4FD7" w:rsidP="004D4FD7">
      <w:pPr>
        <w:pStyle w:val="NormalWeb"/>
        <w:spacing w:before="0" w:beforeAutospacing="0" w:after="60" w:afterAutospacing="0"/>
        <w:jc w:val="both"/>
        <w:divId w:val="1221987304"/>
        <w:rPr>
          <w:lang w:val="sr-Cyrl-RS"/>
        </w:rPr>
      </w:pPr>
      <w:r w:rsidRPr="00CE0D4D">
        <w:rPr>
          <w:lang w:val="sr-Cyrl-RS"/>
        </w:rPr>
        <w:t>Неопходно је наставити инвестирање у инфра и супраструктуру којом ће се обезбедити услови за прихват и услуживање потреба појединачних пловила, уз обезбеђивање чартера (</w:t>
      </w:r>
      <w:r w:rsidRPr="00810B67">
        <w:rPr>
          <w:rStyle w:val="Emphasis"/>
        </w:rPr>
        <w:t>rent-a-boat</w:t>
      </w:r>
      <w:r w:rsidRPr="00CE0D4D">
        <w:rPr>
          <w:lang w:val="sr-Cyrl-RS"/>
        </w:rPr>
        <w:t xml:space="preserve"> сервис). Влада усвојила је уредбе о проглашењу лучких подручја две марине, у Смедереву и Великом Градишту и лучког подручја међународног путничког пристаништа у Шапцу</w:t>
      </w:r>
      <w:r>
        <w:rPr>
          <w:rStyle w:val="FootnoteReference"/>
          <w:lang w:val="sr-Cyrl-RS"/>
        </w:rPr>
        <w:footnoteReference w:id="117"/>
      </w:r>
      <w:r w:rsidRPr="00CE0D4D">
        <w:rPr>
          <w:lang w:val="sr-Cyrl-RS"/>
        </w:rPr>
        <w:t>. Отворено је међународно путничко пристаниште у Сремској Митровици</w:t>
      </w:r>
      <w:r>
        <w:rPr>
          <w:rStyle w:val="FootnoteReference"/>
          <w:lang w:val="sr-Cyrl-RS"/>
        </w:rPr>
        <w:footnoteReference w:id="118"/>
      </w:r>
      <w:r w:rsidRPr="00CE0D4D">
        <w:rPr>
          <w:lang w:val="sr-Cyrl-RS"/>
        </w:rPr>
        <w:t xml:space="preserve">. Започета је реализација пројекта ,,Заплови Србијом” са циљем изградње недостајуће наутичке инфраструктуре. У току је изградњу међународних путничких пристаништа у Земуну, Шапцу и Раму. Реконструкција преводнице Ђердап 2, финансира се са 60% кредита Европске инвестиционе банке и 40% из фонда </w:t>
      </w:r>
      <w:r w:rsidRPr="00AF1068">
        <w:rPr>
          <w:i/>
        </w:rPr>
        <w:t>Connecting Europe Facility</w:t>
      </w:r>
      <w:r w:rsidRPr="00CE0D4D">
        <w:rPr>
          <w:lang w:val="sr-Cyrl-RS"/>
        </w:rPr>
        <w:t>. У оквиру пројекта „Уклањање потопљене немачке флоте из Другог светског рата из Дунава” (од 857 до 862 km) завршена је израда документације, обезбеђена су финансијска средства (кредит Европске инвестиционе банке и бесповратна средства Инвестиционог оквира за Западни Балкан) и закључен је уговор за надзор радова. У току су радови на модернизацији луке Нови Сад, почетак радова на реконструкцији Луке Београд кроз јавно-приватно партнерство се очекује у наредном периоду. Планиран је почетак извођења радова на пројекту „Унапређење услова за превођење бродова у оквиру бране на Тиси”, чиме ће се повећати транспорт робе на релацији Република Србија-Мађарска. Започели су радови на реконструкцији лука Богојево и Прахово.</w:t>
      </w:r>
    </w:p>
    <w:p w14:paraId="6A22F579" w14:textId="77777777" w:rsidR="004D4FD7" w:rsidRPr="00CE0D4D" w:rsidRDefault="004D4FD7" w:rsidP="004D4FD7">
      <w:pPr>
        <w:pStyle w:val="NormalWeb"/>
        <w:spacing w:before="0" w:beforeAutospacing="0" w:after="60" w:afterAutospacing="0"/>
        <w:jc w:val="both"/>
        <w:divId w:val="1221987304"/>
        <w:rPr>
          <w:lang w:val="sr-Cyrl-RS"/>
        </w:rPr>
      </w:pPr>
      <w:r w:rsidRPr="00CE0D4D">
        <w:rPr>
          <w:rStyle w:val="Strong"/>
          <w:lang w:val="sr-Cyrl-RS"/>
        </w:rPr>
        <w:t>У области ваздухопловства достигнут је добар ниво усклађености са правним тековинама ЕУ.</w:t>
      </w:r>
      <w:r w:rsidRPr="00CE0D4D">
        <w:rPr>
          <w:lang w:val="sr-Cyrl-RS"/>
        </w:rPr>
        <w:t xml:space="preserve"> Оперативни су међународни аеродроми ,,Никола Тесла” у Београду, ,,Константин Велики” у Нишу и ,,Морава” код Краљева. Завршетак свих кључних радова на пројекту модернизације и проширења београдског аеродрома је планиран за крај 2023. године што ће допринети повећању годишњег капацитета на скоро 15 милиона путника годишње</w:t>
      </w:r>
      <w:r>
        <w:rPr>
          <w:rStyle w:val="FootnoteReference"/>
          <w:lang w:val="sr-Cyrl-RS"/>
        </w:rPr>
        <w:footnoteReference w:id="119"/>
      </w:r>
      <w:r w:rsidRPr="00CE0D4D">
        <w:rPr>
          <w:lang w:val="sr-Cyrl-RS"/>
        </w:rPr>
        <w:t xml:space="preserve">. Изградња нове терминалне зграде на аеродрому „Константин Велики” у Нишу је у завршној фази, што ће повећати годишњи капацитет на 1,5 милиона путника, омогућити већи број летова и убрзати прекограничне процедуре. На аеродрому ,,Никола Тесла” у Београду број путника је повећан за 71% </w:t>
      </w:r>
      <w:r w:rsidRPr="00B857B6">
        <w:rPr>
          <w:lang w:val="sr-Cyrl-RS"/>
        </w:rPr>
        <w:t>мг, а број комерцијалних летова је већи за 34% мг у 2022.</w:t>
      </w:r>
      <w:r w:rsidRPr="00B857B6">
        <w:rPr>
          <w:rStyle w:val="FootnoteReference"/>
          <w:lang w:val="sr-Cyrl-RS"/>
        </w:rPr>
        <w:footnoteReference w:id="120"/>
      </w:r>
      <w:r w:rsidRPr="00B857B6">
        <w:t xml:space="preserve"> </w:t>
      </w:r>
      <w:r w:rsidRPr="00B857B6">
        <w:rPr>
          <w:lang w:val="sr-Cyrl-RS"/>
        </w:rPr>
        <w:t>години, док се у Q1 2023. године бележи</w:t>
      </w:r>
      <w:r w:rsidRPr="00B857B6">
        <w:rPr>
          <w:rStyle w:val="FootnoteReference"/>
          <w:lang w:val="sr-Cyrl-RS"/>
        </w:rPr>
        <w:footnoteReference w:id="121"/>
      </w:r>
      <w:r w:rsidRPr="00B857B6">
        <w:t xml:space="preserve"> </w:t>
      </w:r>
      <w:r w:rsidRPr="00B857B6">
        <w:rPr>
          <w:lang w:val="sr-Cyrl-RS"/>
        </w:rPr>
        <w:t>повећање броја путника за 77% мг (1,3 милиона путника) и раст броја летова за 39% мг (више од 15 хиљада полетања и слетања). На Аеродрому ,,Константин Велики” у Нишу повећан је број путника за 2,7 пута мг и забележен пад превезене робе за 70,5% мг у 2022.</w:t>
      </w:r>
      <w:r w:rsidRPr="00B857B6">
        <w:rPr>
          <w:rStyle w:val="FootnoteReference"/>
          <w:lang w:val="sr-Cyrl-RS"/>
        </w:rPr>
        <w:footnoteReference w:id="122"/>
      </w:r>
      <w:r w:rsidRPr="00B857B6">
        <w:t xml:space="preserve"> </w:t>
      </w:r>
      <w:r w:rsidRPr="00B857B6">
        <w:rPr>
          <w:lang w:val="sr-Cyrl-RS"/>
        </w:rPr>
        <w:t>године, док је у периоду јануар-јун 2023. године остварен раст броја путника за 34,1% мг и пад превезене робе за 64,8% мг. На Аеродрому Морава у</w:t>
      </w:r>
      <w:r w:rsidRPr="00CE0D4D">
        <w:rPr>
          <w:lang w:val="sr-Cyrl-RS"/>
        </w:rPr>
        <w:t xml:space="preserve"> 2022. години саобраћало је 580 авиона (200 у 2021.), а број превезених путника износи 13.683 у 2022. (1.488 у 2021.)</w:t>
      </w:r>
      <w:r>
        <w:rPr>
          <w:rStyle w:val="FootnoteReference"/>
          <w:lang w:val="sr-Cyrl-RS"/>
        </w:rPr>
        <w:footnoteReference w:id="123"/>
      </w:r>
      <w:r w:rsidRPr="00CE0D4D">
        <w:rPr>
          <w:lang w:val="sr-Cyrl-RS"/>
        </w:rPr>
        <w:t>.</w:t>
      </w:r>
    </w:p>
    <w:p w14:paraId="5A30118D" w14:textId="77777777" w:rsidR="005A6751" w:rsidRDefault="005A6751" w:rsidP="00B857B6">
      <w:pPr>
        <w:pStyle w:val="NormalWeb"/>
        <w:spacing w:before="120" w:beforeAutospacing="0" w:after="120" w:afterAutospacing="0"/>
        <w:jc w:val="both"/>
        <w:divId w:val="1221987304"/>
        <w:rPr>
          <w:b/>
          <w:lang w:val="sr-Cyrl"/>
        </w:rPr>
      </w:pPr>
      <w:r w:rsidRPr="008A54AE">
        <w:rPr>
          <w:b/>
          <w:lang w:val="sr-Cyrl"/>
        </w:rPr>
        <w:t>б) Реформе</w:t>
      </w:r>
    </w:p>
    <w:p w14:paraId="011E2BF6" w14:textId="77777777" w:rsidR="00263693" w:rsidRPr="00977F47" w:rsidRDefault="00263693" w:rsidP="00977F47">
      <w:pPr>
        <w:keepNext/>
        <w:keepLines/>
        <w:spacing w:before="200" w:after="120"/>
        <w:jc w:val="both"/>
        <w:outlineLvl w:val="2"/>
        <w:divId w:val="1221987304"/>
        <w:rPr>
          <w:rFonts w:eastAsiaTheme="majorEastAsia" w:cstheme="majorBidi"/>
          <w:b/>
          <w:szCs w:val="22"/>
          <w:u w:val="single"/>
          <w:lang w:val="sr-Cyrl-RS"/>
        </w:rPr>
      </w:pPr>
      <w:bookmarkStart w:id="48" w:name="_Toc154064119"/>
      <w:r w:rsidRPr="00977F47">
        <w:rPr>
          <w:rFonts w:eastAsiaTheme="majorEastAsia" w:cstheme="majorBidi"/>
          <w:b/>
          <w:szCs w:val="22"/>
          <w:u w:val="single"/>
          <w:lang w:val="sr-Cyrl-RS"/>
        </w:rPr>
        <w:lastRenderedPageBreak/>
        <w:t>СТРУКТУРНА РЕФОРМА 3:</w:t>
      </w:r>
      <w:r w:rsidRPr="00977F47">
        <w:rPr>
          <w:rFonts w:eastAsiaTheme="majorEastAsia" w:cstheme="majorBidi"/>
          <w:b/>
          <w:szCs w:val="22"/>
          <w:lang w:val="sr-Cyrl-RS"/>
        </w:rPr>
        <w:t xml:space="preserve"> ОЗЕЛЕЊАВАЊЕ СЕКТОРА ЕНЕРГЕТИКЕ КРОЗ ПОВЕЋАЊЕ ПРОИЗВОДЊЕ ЕНЕРГИЈЕ ИЗ ОБНОВЉИВИХ ИЗВОРА И УНАПРЕЂЕЊЕ ЕНЕРГЕТСКЕ ЕФИКАСНОСТИ</w:t>
      </w:r>
      <w:bookmarkEnd w:id="48"/>
    </w:p>
    <w:p w14:paraId="7D8938C2" w14:textId="69D26BF0" w:rsidR="00263693" w:rsidRPr="00095A1E" w:rsidRDefault="00271A6F" w:rsidP="00F31467">
      <w:pPr>
        <w:spacing w:after="60"/>
        <w:jc w:val="both"/>
        <w:divId w:val="1221987304"/>
        <w:rPr>
          <w:lang w:val="sr-Cyrl-RS"/>
        </w:rPr>
      </w:pPr>
      <w:r>
        <w:rPr>
          <w:b/>
          <w:lang w:val="sr-Latn-RS"/>
        </w:rPr>
        <w:t xml:space="preserve">1. </w:t>
      </w:r>
      <w:r w:rsidR="00263693" w:rsidRPr="00095A1E">
        <w:rPr>
          <w:b/>
          <w:lang w:val="sr-Cyrl-RS"/>
        </w:rPr>
        <w:t>Опис структурне реформе</w:t>
      </w:r>
    </w:p>
    <w:p w14:paraId="145353C1" w14:textId="77777777" w:rsidR="00263693" w:rsidRPr="00095A1E" w:rsidRDefault="00263693" w:rsidP="00095A1E">
      <w:pPr>
        <w:pStyle w:val="NormalWeb"/>
        <w:spacing w:before="0" w:beforeAutospacing="0" w:after="60" w:afterAutospacing="0"/>
        <w:jc w:val="both"/>
        <w:divId w:val="1221987304"/>
        <w:rPr>
          <w:lang w:val="sr-Cyrl-RS"/>
        </w:rPr>
      </w:pPr>
      <w:r w:rsidRPr="00095A1E">
        <w:rPr>
          <w:lang w:val="sr-Cyrl-RS"/>
        </w:rPr>
        <w:t>Циљ реформе огледа се у трансформацији производње енергије кроз прелазак са фосилних горива на обновљиве изворе енергије и унапређењу енергетске ефикасности, ради доприноса „зеленој“ енергетској транзицији српске привреде и друштва.</w:t>
      </w:r>
    </w:p>
    <w:p w14:paraId="5BC0DA12" w14:textId="77777777" w:rsidR="00263693" w:rsidRPr="00095A1E" w:rsidRDefault="00263693" w:rsidP="00095A1E">
      <w:pPr>
        <w:pStyle w:val="NormalWeb"/>
        <w:spacing w:before="0" w:beforeAutospacing="0" w:after="60" w:afterAutospacing="0"/>
        <w:jc w:val="both"/>
        <w:divId w:val="1221987304"/>
        <w:rPr>
          <w:lang w:val="sr-Cyrl-RS"/>
        </w:rPr>
      </w:pPr>
      <w:r w:rsidRPr="00095A1E">
        <w:rPr>
          <w:lang w:val="sr-Cyrl-RS"/>
        </w:rPr>
        <w:t xml:space="preserve">У складу са обавезама према Споразуму из Париза, Влада је усвојила 2022. године Национално утврђени допринос Републике Србије којим је утврђен циљ смањења емисија гасова са ефектом стаклене баште, за 33,3 % (без </w:t>
      </w:r>
      <w:r w:rsidR="00095A1E" w:rsidRPr="00095A1E">
        <w:rPr>
          <w:lang w:val="sr-Cyrl-RS"/>
        </w:rPr>
        <w:t xml:space="preserve">LULUCF </w:t>
      </w:r>
      <w:r w:rsidRPr="00095A1E">
        <w:rPr>
          <w:lang w:val="sr-Cyrl-RS"/>
        </w:rPr>
        <w:t>сектора: без коришћења земљишта, промене намене коришћења земљишта и шумарствa) до 2030. године у односу на 1990. годину.  У складу са обавезама из Уговора о Енергетској заједници, Република Србија је у обавези да усвоји Интегрисани национални енергетски и климатски план РС (ИНЕКП) за период до 2030, са пројекцијама до 2050. године, којим се дефинишу циљеви повећања учешћа ОИЕ и енергетске ефикасности, као и мере и политике које је потребно реализовати за достизање ових циљева.</w:t>
      </w:r>
    </w:p>
    <w:p w14:paraId="107ABEE8" w14:textId="77777777" w:rsidR="00263693" w:rsidRPr="00095A1E" w:rsidRDefault="00263693" w:rsidP="00095A1E">
      <w:pPr>
        <w:pStyle w:val="NormalWeb"/>
        <w:spacing w:before="0" w:beforeAutospacing="0" w:after="60" w:afterAutospacing="0"/>
        <w:jc w:val="both"/>
        <w:divId w:val="1221987304"/>
        <w:rPr>
          <w:lang w:val="sr-Cyrl-RS"/>
        </w:rPr>
      </w:pPr>
      <w:bookmarkStart w:id="49" w:name="_Hlk151033350"/>
      <w:r w:rsidRPr="00095A1E">
        <w:rPr>
          <w:lang w:val="sr-Cyrl-RS"/>
        </w:rPr>
        <w:t>Структурна реформа састоји се из две мере:</w:t>
      </w:r>
    </w:p>
    <w:bookmarkEnd w:id="49"/>
    <w:p w14:paraId="4FFA8001" w14:textId="77777777" w:rsidR="00263693" w:rsidRPr="00095A1E" w:rsidRDefault="00263693" w:rsidP="00095A1E">
      <w:pPr>
        <w:pStyle w:val="NormalWeb"/>
        <w:spacing w:before="0" w:beforeAutospacing="0" w:after="60" w:afterAutospacing="0"/>
        <w:jc w:val="both"/>
        <w:divId w:val="1221987304"/>
        <w:rPr>
          <w:lang w:val="sr-Cyrl-RS"/>
        </w:rPr>
      </w:pPr>
      <w:r w:rsidRPr="00095A1E">
        <w:rPr>
          <w:rStyle w:val="Strong"/>
          <w:lang w:val="sr-Cyrl-RS"/>
        </w:rPr>
        <w:t>Мера 1- Повећање производње енергије из обновљивих извора енергије</w:t>
      </w:r>
    </w:p>
    <w:p w14:paraId="580D8944" w14:textId="77777777" w:rsidR="00263693" w:rsidRPr="00095A1E" w:rsidRDefault="00263693" w:rsidP="00095A1E">
      <w:pPr>
        <w:pStyle w:val="NormalWeb"/>
        <w:spacing w:before="0" w:beforeAutospacing="0" w:after="60" w:afterAutospacing="0"/>
        <w:jc w:val="both"/>
        <w:divId w:val="1221987304"/>
        <w:rPr>
          <w:lang w:val="sr-Cyrl-RS"/>
        </w:rPr>
      </w:pPr>
      <w:r w:rsidRPr="00095A1E">
        <w:rPr>
          <w:lang w:val="sr-Cyrl-RS"/>
        </w:rPr>
        <w:t>Циљ ове мере је озељењавање енергетског тржишта путем додељивања подстицаја за производњу електричне енергије из обновљивих извора енергије у виду система тржишних премија и система „feed-in“</w:t>
      </w:r>
      <w:r w:rsidRPr="00095A1E">
        <w:rPr>
          <w:rStyle w:val="FootnoteReference"/>
          <w:sz w:val="22"/>
          <w:szCs w:val="22"/>
          <w:lang w:val="sr-Cyrl-RS"/>
        </w:rPr>
        <w:footnoteReference w:id="124"/>
      </w:r>
      <w:r w:rsidRPr="00095A1E">
        <w:rPr>
          <w:lang w:val="sr-Cyrl-RS"/>
        </w:rPr>
        <w:t xml:space="preserve"> тарифа за мала постројења и демонстрационе пројекте у поступку аукција које су покренуте за 2023. годину за ветроелектране (400 МW) и соларне електране (50 МW). Tрогодишњим „Планом система подстицаја коришћења обновљивих извора енергије“ предвиђа се додела подстицаја за изградњу нових капацитета (укупно 1,3 GW) за производњу електричне енергије из сунца и ветра. Произвођачи електричне енергије биће заштићени од промене тржишних цена у односу на цену коју произвођач понуди на аукцији тако што ће се исплаћивати разлика између понуђене цене на аукцији и тржишне цене применом двостране тржишне премије. Такође, у области обновљивих извора енергије, предвиђено је да се до краја 2024. године изврши оптимизација и дигитализација административних поступака/услуга јавне управе које се односе на стицање, пренос, продужење и измену статуса повлашћеног, привременог повлашћеног и произвођача из обновљивих извора енергије, као и енергетских дозвола.</w:t>
      </w:r>
    </w:p>
    <w:p w14:paraId="1A57ECEB" w14:textId="42EE35DD" w:rsidR="00263693" w:rsidRPr="00095A1E" w:rsidRDefault="00263693" w:rsidP="00095A1E">
      <w:pPr>
        <w:pStyle w:val="NormalWeb"/>
        <w:spacing w:before="0" w:beforeAutospacing="0" w:after="60" w:afterAutospacing="0"/>
        <w:jc w:val="both"/>
        <w:divId w:val="1221987304"/>
        <w:rPr>
          <w:lang w:val="sr-Cyrl-RS"/>
        </w:rPr>
      </w:pPr>
      <w:r w:rsidRPr="00095A1E">
        <w:rPr>
          <w:rStyle w:val="Strong"/>
          <w:lang w:val="sr-Cyrl-RS"/>
        </w:rPr>
        <w:t>Мера 2- Унапређење ефикасности енергетског сектора</w:t>
      </w:r>
    </w:p>
    <w:p w14:paraId="3A28A679" w14:textId="24886312" w:rsidR="00263693" w:rsidRDefault="00263693" w:rsidP="00095A1E">
      <w:pPr>
        <w:pStyle w:val="NormalWeb"/>
        <w:spacing w:before="0" w:beforeAutospacing="0" w:after="60" w:afterAutospacing="0"/>
        <w:jc w:val="both"/>
        <w:divId w:val="1221987304"/>
        <w:rPr>
          <w:lang w:val="sr-Cyrl-RS"/>
        </w:rPr>
      </w:pPr>
      <w:r w:rsidRPr="00095A1E">
        <w:rPr>
          <w:lang w:val="sr-Cyrl-RS"/>
        </w:rPr>
        <w:t>Циљ ове мере је повећање ефикасности путем мерљиве уштеде енергије на страни финалне потрошње, прелазак на наплату према потрошњи енергије (НПП) у 20 ЈЛС за објекте који су прикључени на системе даљинског грејања, а код којих се још увек наплаћује енергија по паушалном систему, као и уштеда у емисијама CО2 генерисаним на основу уштеде енергије/енергената. Унапређење енергетске ефикасности у вишепородичним зградама прикљученим на систем даљинског грејања које имају највећу потрошњу енергије (од пријављених објеката), биће суфинансиране путем јавног ЕСКО концепта где је ЕСКО партнер држава, а ЈЛС</w:t>
      </w:r>
      <w:r w:rsidR="00B857B6">
        <w:rPr>
          <w:lang w:val="sr-Cyrl-RS"/>
        </w:rPr>
        <w:t xml:space="preserve"> </w:t>
      </w:r>
      <w:r w:rsidRPr="00095A1E">
        <w:rPr>
          <w:lang w:val="sr-Cyrl-RS"/>
        </w:rPr>
        <w:t xml:space="preserve">спроводиће јавне позиве за избор вишепородичних зграда путем кога ће се бирати објекти који ће бити енергетски рехабилитовани и затим укључени у поступак преласка на наплату према потрошњи. Поред рехабилитације зграда и преласка на наплату према потрошњи, промовисаће се ЕСКО принцип пословања и ЈЛС ће стећи специфична искуства о најбољем начину </w:t>
      </w:r>
      <w:r w:rsidRPr="00095A1E">
        <w:rPr>
          <w:lang w:val="sr-Cyrl-RS"/>
        </w:rPr>
        <w:lastRenderedPageBreak/>
        <w:t>преласка на наплату према потрошњи за зграде са највећом потрошњом енергије. Мера је усклађена са препоруком Европске комисије да се пређе на наплату према потрошњи енергије из система даљинског грејања, и у синергији је са мерама еко-дизајна који ограничава стављање на тржиште енергетски неефикасних уређаја као и са тренутним пројектима Управе за финансирање и подстицање енергетске ефикасности усмереним на што шири обухват мерама ЕЕ у домаћинствима и јавном сектору.</w:t>
      </w:r>
    </w:p>
    <w:p w14:paraId="1F4D736C" w14:textId="77777777" w:rsidR="00271A6F" w:rsidRPr="00095A1E" w:rsidRDefault="00271A6F" w:rsidP="00095A1E">
      <w:pPr>
        <w:pStyle w:val="NormalWeb"/>
        <w:spacing w:before="0" w:beforeAutospacing="0" w:after="60" w:afterAutospacing="0"/>
        <w:jc w:val="both"/>
        <w:divId w:val="1221987304"/>
        <w:rPr>
          <w:lang w:val="sr-Cyrl-RS"/>
        </w:rPr>
      </w:pPr>
    </w:p>
    <w:p w14:paraId="44874527" w14:textId="17C8D94F" w:rsidR="00263693" w:rsidRPr="00095A1E" w:rsidRDefault="00271A6F" w:rsidP="00F31467">
      <w:pPr>
        <w:spacing w:after="60"/>
        <w:jc w:val="both"/>
        <w:divId w:val="1221987304"/>
        <w:rPr>
          <w:lang w:val="sr-Cyrl-RS"/>
        </w:rPr>
      </w:pPr>
      <w:r>
        <w:rPr>
          <w:b/>
          <w:lang w:val="sr-Latn-RS"/>
        </w:rPr>
        <w:t xml:space="preserve">2. </w:t>
      </w:r>
      <w:r w:rsidR="00263693" w:rsidRPr="00095A1E">
        <w:rPr>
          <w:b/>
          <w:lang w:val="sr-Cyrl-RS"/>
        </w:rPr>
        <w:t>Планиране активности по годинама</w:t>
      </w:r>
    </w:p>
    <w:tbl>
      <w:tblPr>
        <w:tblStyle w:val="TableGrid"/>
        <w:tblW w:w="0" w:type="auto"/>
        <w:tblInd w:w="-5" w:type="dxa"/>
        <w:tblBorders>
          <w:insideH w:val="single" w:sz="2" w:space="1" w:color="000000"/>
        </w:tblBorders>
        <w:tblLook w:val="04A0" w:firstRow="1" w:lastRow="0" w:firstColumn="1" w:lastColumn="0" w:noHBand="0" w:noVBand="1"/>
      </w:tblPr>
      <w:tblGrid>
        <w:gridCol w:w="658"/>
        <w:gridCol w:w="3018"/>
        <w:gridCol w:w="436"/>
        <w:gridCol w:w="436"/>
        <w:gridCol w:w="436"/>
        <w:gridCol w:w="436"/>
        <w:gridCol w:w="436"/>
        <w:gridCol w:w="436"/>
        <w:gridCol w:w="436"/>
        <w:gridCol w:w="436"/>
        <w:gridCol w:w="436"/>
        <w:gridCol w:w="436"/>
        <w:gridCol w:w="436"/>
        <w:gridCol w:w="436"/>
      </w:tblGrid>
      <w:tr w:rsidR="00263693" w:rsidRPr="00095A1E" w14:paraId="60F75376" w14:textId="77777777" w:rsidTr="001D629C">
        <w:trPr>
          <w:divId w:val="1221987304"/>
          <w:tblHeader/>
        </w:trPr>
        <w:tc>
          <w:tcPr>
            <w:tcW w:w="658" w:type="dxa"/>
            <w:vMerge w:val="restart"/>
            <w:vAlign w:val="center"/>
          </w:tcPr>
          <w:p w14:paraId="1474B0CD" w14:textId="77777777" w:rsidR="00263693" w:rsidRPr="00095A1E" w:rsidRDefault="00263693" w:rsidP="00095A1E">
            <w:pPr>
              <w:jc w:val="center"/>
              <w:rPr>
                <w:b/>
                <w:lang w:val="sr-Cyrl-RS"/>
              </w:rPr>
            </w:pPr>
            <w:r w:rsidRPr="00095A1E">
              <w:rPr>
                <w:b/>
                <w:sz w:val="20"/>
                <w:szCs w:val="20"/>
                <w:lang w:val="sr-Cyrl-RS"/>
              </w:rPr>
              <w:t>РБ</w:t>
            </w:r>
          </w:p>
        </w:tc>
        <w:tc>
          <w:tcPr>
            <w:tcW w:w="3018" w:type="dxa"/>
            <w:vMerge w:val="restart"/>
            <w:vAlign w:val="center"/>
          </w:tcPr>
          <w:p w14:paraId="5BAF74D3" w14:textId="77777777" w:rsidR="00263693" w:rsidRPr="00095A1E" w:rsidRDefault="00263693" w:rsidP="00095A1E">
            <w:pPr>
              <w:rPr>
                <w:lang w:val="sr-Cyrl-RS"/>
              </w:rPr>
            </w:pPr>
            <w:r w:rsidRPr="00095A1E">
              <w:rPr>
                <w:b/>
                <w:sz w:val="20"/>
                <w:szCs w:val="20"/>
                <w:lang w:val="sr-Cyrl-RS"/>
              </w:rPr>
              <w:t>Планиране активности</w:t>
            </w:r>
          </w:p>
        </w:tc>
        <w:tc>
          <w:tcPr>
            <w:tcW w:w="1744" w:type="dxa"/>
            <w:gridSpan w:val="4"/>
            <w:vAlign w:val="center"/>
          </w:tcPr>
          <w:p w14:paraId="7521A003" w14:textId="77777777" w:rsidR="00263693" w:rsidRPr="00095A1E" w:rsidRDefault="00263693" w:rsidP="00095A1E">
            <w:pPr>
              <w:jc w:val="center"/>
              <w:rPr>
                <w:lang w:val="sr-Cyrl-RS"/>
              </w:rPr>
            </w:pPr>
            <w:r w:rsidRPr="00095A1E">
              <w:rPr>
                <w:b/>
                <w:sz w:val="20"/>
                <w:szCs w:val="20"/>
                <w:lang w:val="sr-Cyrl-RS"/>
              </w:rPr>
              <w:t>2024</w:t>
            </w:r>
          </w:p>
        </w:tc>
        <w:tc>
          <w:tcPr>
            <w:tcW w:w="1744" w:type="dxa"/>
            <w:gridSpan w:val="4"/>
            <w:vAlign w:val="center"/>
          </w:tcPr>
          <w:p w14:paraId="2604795E" w14:textId="77777777" w:rsidR="00263693" w:rsidRPr="00095A1E" w:rsidRDefault="00263693" w:rsidP="00095A1E">
            <w:pPr>
              <w:jc w:val="center"/>
              <w:rPr>
                <w:lang w:val="sr-Cyrl-RS"/>
              </w:rPr>
            </w:pPr>
            <w:r w:rsidRPr="00095A1E">
              <w:rPr>
                <w:b/>
                <w:sz w:val="20"/>
                <w:szCs w:val="20"/>
                <w:lang w:val="sr-Cyrl-RS"/>
              </w:rPr>
              <w:t>2025</w:t>
            </w:r>
          </w:p>
        </w:tc>
        <w:tc>
          <w:tcPr>
            <w:tcW w:w="1744" w:type="dxa"/>
            <w:gridSpan w:val="4"/>
            <w:vAlign w:val="center"/>
          </w:tcPr>
          <w:p w14:paraId="14B0E2BE" w14:textId="77777777" w:rsidR="00263693" w:rsidRPr="00095A1E" w:rsidRDefault="00263693" w:rsidP="00095A1E">
            <w:pPr>
              <w:jc w:val="center"/>
              <w:rPr>
                <w:lang w:val="sr-Cyrl-RS"/>
              </w:rPr>
            </w:pPr>
            <w:r w:rsidRPr="00095A1E">
              <w:rPr>
                <w:b/>
                <w:sz w:val="20"/>
                <w:szCs w:val="20"/>
                <w:lang w:val="sr-Cyrl-RS"/>
              </w:rPr>
              <w:t>2026</w:t>
            </w:r>
          </w:p>
        </w:tc>
      </w:tr>
      <w:tr w:rsidR="00263693" w:rsidRPr="00095A1E" w14:paraId="4C84DB0B" w14:textId="77777777" w:rsidTr="001D629C">
        <w:trPr>
          <w:divId w:val="1221987304"/>
          <w:tblHeader/>
        </w:trPr>
        <w:tc>
          <w:tcPr>
            <w:tcW w:w="658" w:type="dxa"/>
            <w:vMerge/>
          </w:tcPr>
          <w:p w14:paraId="0B49B7CD" w14:textId="77777777" w:rsidR="00263693" w:rsidRPr="00095A1E" w:rsidRDefault="00263693" w:rsidP="00095A1E">
            <w:pPr>
              <w:rPr>
                <w:b/>
                <w:lang w:val="sr-Cyrl-RS"/>
              </w:rPr>
            </w:pPr>
          </w:p>
        </w:tc>
        <w:tc>
          <w:tcPr>
            <w:tcW w:w="3018" w:type="dxa"/>
            <w:vMerge/>
          </w:tcPr>
          <w:p w14:paraId="261CF676" w14:textId="77777777" w:rsidR="00263693" w:rsidRPr="00095A1E" w:rsidRDefault="00263693" w:rsidP="00095A1E">
            <w:pPr>
              <w:rPr>
                <w:lang w:val="sr-Cyrl-RS"/>
              </w:rPr>
            </w:pPr>
          </w:p>
        </w:tc>
        <w:tc>
          <w:tcPr>
            <w:tcW w:w="436" w:type="dxa"/>
          </w:tcPr>
          <w:p w14:paraId="4027CF2E" w14:textId="77777777" w:rsidR="00263693" w:rsidRPr="00095A1E" w:rsidRDefault="00263693" w:rsidP="00095A1E">
            <w:pPr>
              <w:rPr>
                <w:lang w:val="sr-Cyrl-RS"/>
              </w:rPr>
            </w:pPr>
            <w:r w:rsidRPr="00095A1E">
              <w:rPr>
                <w:i/>
                <w:sz w:val="18"/>
                <w:szCs w:val="18"/>
                <w:lang w:val="sr-Cyrl-RS"/>
              </w:rPr>
              <w:t>Q1</w:t>
            </w:r>
          </w:p>
        </w:tc>
        <w:tc>
          <w:tcPr>
            <w:tcW w:w="436" w:type="dxa"/>
          </w:tcPr>
          <w:p w14:paraId="5243E809" w14:textId="77777777" w:rsidR="00263693" w:rsidRPr="00095A1E" w:rsidRDefault="00263693" w:rsidP="00095A1E">
            <w:pPr>
              <w:rPr>
                <w:lang w:val="sr-Cyrl-RS"/>
              </w:rPr>
            </w:pPr>
            <w:r w:rsidRPr="00095A1E">
              <w:rPr>
                <w:i/>
                <w:sz w:val="18"/>
                <w:szCs w:val="18"/>
                <w:lang w:val="sr-Cyrl-RS"/>
              </w:rPr>
              <w:t>Q2</w:t>
            </w:r>
          </w:p>
        </w:tc>
        <w:tc>
          <w:tcPr>
            <w:tcW w:w="436" w:type="dxa"/>
          </w:tcPr>
          <w:p w14:paraId="12297052" w14:textId="77777777" w:rsidR="00263693" w:rsidRPr="00095A1E" w:rsidRDefault="00263693" w:rsidP="00095A1E">
            <w:pPr>
              <w:rPr>
                <w:lang w:val="sr-Cyrl-RS"/>
              </w:rPr>
            </w:pPr>
            <w:r w:rsidRPr="00095A1E">
              <w:rPr>
                <w:i/>
                <w:sz w:val="18"/>
                <w:szCs w:val="18"/>
                <w:lang w:val="sr-Cyrl-RS"/>
              </w:rPr>
              <w:t>Q3</w:t>
            </w:r>
          </w:p>
        </w:tc>
        <w:tc>
          <w:tcPr>
            <w:tcW w:w="436" w:type="dxa"/>
          </w:tcPr>
          <w:p w14:paraId="5AC6C577" w14:textId="77777777" w:rsidR="00263693" w:rsidRPr="00095A1E" w:rsidRDefault="00263693" w:rsidP="00095A1E">
            <w:pPr>
              <w:rPr>
                <w:lang w:val="sr-Cyrl-RS"/>
              </w:rPr>
            </w:pPr>
            <w:r w:rsidRPr="00095A1E">
              <w:rPr>
                <w:i/>
                <w:sz w:val="18"/>
                <w:szCs w:val="18"/>
                <w:lang w:val="sr-Cyrl-RS"/>
              </w:rPr>
              <w:t>Q4</w:t>
            </w:r>
          </w:p>
        </w:tc>
        <w:tc>
          <w:tcPr>
            <w:tcW w:w="436" w:type="dxa"/>
          </w:tcPr>
          <w:p w14:paraId="1692519B" w14:textId="77777777" w:rsidR="00263693" w:rsidRPr="00095A1E" w:rsidRDefault="00263693" w:rsidP="00095A1E">
            <w:pPr>
              <w:rPr>
                <w:lang w:val="sr-Cyrl-RS"/>
              </w:rPr>
            </w:pPr>
            <w:r w:rsidRPr="00095A1E">
              <w:rPr>
                <w:i/>
                <w:sz w:val="18"/>
                <w:szCs w:val="18"/>
                <w:lang w:val="sr-Cyrl-RS"/>
              </w:rPr>
              <w:t>Q1</w:t>
            </w:r>
          </w:p>
        </w:tc>
        <w:tc>
          <w:tcPr>
            <w:tcW w:w="436" w:type="dxa"/>
          </w:tcPr>
          <w:p w14:paraId="065165F4" w14:textId="77777777" w:rsidR="00263693" w:rsidRPr="00095A1E" w:rsidRDefault="00263693" w:rsidP="00095A1E">
            <w:pPr>
              <w:rPr>
                <w:lang w:val="sr-Cyrl-RS"/>
              </w:rPr>
            </w:pPr>
            <w:r w:rsidRPr="00095A1E">
              <w:rPr>
                <w:i/>
                <w:sz w:val="18"/>
                <w:szCs w:val="18"/>
                <w:lang w:val="sr-Cyrl-RS"/>
              </w:rPr>
              <w:t>Q2</w:t>
            </w:r>
          </w:p>
        </w:tc>
        <w:tc>
          <w:tcPr>
            <w:tcW w:w="436" w:type="dxa"/>
          </w:tcPr>
          <w:p w14:paraId="7BC0EF6B" w14:textId="77777777" w:rsidR="00263693" w:rsidRPr="00095A1E" w:rsidRDefault="00263693" w:rsidP="00095A1E">
            <w:pPr>
              <w:rPr>
                <w:lang w:val="sr-Cyrl-RS"/>
              </w:rPr>
            </w:pPr>
            <w:r w:rsidRPr="00095A1E">
              <w:rPr>
                <w:i/>
                <w:sz w:val="18"/>
                <w:szCs w:val="18"/>
                <w:lang w:val="sr-Cyrl-RS"/>
              </w:rPr>
              <w:t>Q3</w:t>
            </w:r>
          </w:p>
        </w:tc>
        <w:tc>
          <w:tcPr>
            <w:tcW w:w="436" w:type="dxa"/>
          </w:tcPr>
          <w:p w14:paraId="33ADDB66" w14:textId="77777777" w:rsidR="00263693" w:rsidRPr="00095A1E" w:rsidRDefault="00263693" w:rsidP="00095A1E">
            <w:pPr>
              <w:rPr>
                <w:lang w:val="sr-Cyrl-RS"/>
              </w:rPr>
            </w:pPr>
            <w:r w:rsidRPr="00095A1E">
              <w:rPr>
                <w:i/>
                <w:sz w:val="18"/>
                <w:szCs w:val="18"/>
                <w:lang w:val="sr-Cyrl-RS"/>
              </w:rPr>
              <w:t>Q4</w:t>
            </w:r>
          </w:p>
        </w:tc>
        <w:tc>
          <w:tcPr>
            <w:tcW w:w="436" w:type="dxa"/>
          </w:tcPr>
          <w:p w14:paraId="2FC6B7E4" w14:textId="77777777" w:rsidR="00263693" w:rsidRPr="00095A1E" w:rsidRDefault="00263693" w:rsidP="00095A1E">
            <w:pPr>
              <w:rPr>
                <w:lang w:val="sr-Cyrl-RS"/>
              </w:rPr>
            </w:pPr>
            <w:r w:rsidRPr="00095A1E">
              <w:rPr>
                <w:i/>
                <w:sz w:val="18"/>
                <w:szCs w:val="18"/>
                <w:lang w:val="sr-Cyrl-RS"/>
              </w:rPr>
              <w:t>Q1</w:t>
            </w:r>
          </w:p>
        </w:tc>
        <w:tc>
          <w:tcPr>
            <w:tcW w:w="436" w:type="dxa"/>
          </w:tcPr>
          <w:p w14:paraId="75896584" w14:textId="77777777" w:rsidR="00263693" w:rsidRPr="00095A1E" w:rsidRDefault="00263693" w:rsidP="00095A1E">
            <w:pPr>
              <w:rPr>
                <w:lang w:val="sr-Cyrl-RS"/>
              </w:rPr>
            </w:pPr>
            <w:r w:rsidRPr="00095A1E">
              <w:rPr>
                <w:i/>
                <w:sz w:val="18"/>
                <w:szCs w:val="18"/>
                <w:lang w:val="sr-Cyrl-RS"/>
              </w:rPr>
              <w:t>Q2</w:t>
            </w:r>
          </w:p>
        </w:tc>
        <w:tc>
          <w:tcPr>
            <w:tcW w:w="436" w:type="dxa"/>
          </w:tcPr>
          <w:p w14:paraId="330861EE" w14:textId="77777777" w:rsidR="00263693" w:rsidRPr="00095A1E" w:rsidRDefault="00263693" w:rsidP="00095A1E">
            <w:pPr>
              <w:rPr>
                <w:lang w:val="sr-Cyrl-RS"/>
              </w:rPr>
            </w:pPr>
            <w:r w:rsidRPr="00095A1E">
              <w:rPr>
                <w:i/>
                <w:sz w:val="18"/>
                <w:szCs w:val="18"/>
                <w:lang w:val="sr-Cyrl-RS"/>
              </w:rPr>
              <w:t>Q3</w:t>
            </w:r>
          </w:p>
        </w:tc>
        <w:tc>
          <w:tcPr>
            <w:tcW w:w="436" w:type="dxa"/>
          </w:tcPr>
          <w:p w14:paraId="63A1AD5E" w14:textId="77777777" w:rsidR="00263693" w:rsidRPr="00095A1E" w:rsidRDefault="00263693" w:rsidP="00095A1E">
            <w:pPr>
              <w:rPr>
                <w:lang w:val="sr-Cyrl-RS"/>
              </w:rPr>
            </w:pPr>
            <w:r w:rsidRPr="00095A1E">
              <w:rPr>
                <w:i/>
                <w:sz w:val="18"/>
                <w:szCs w:val="18"/>
                <w:lang w:val="sr-Cyrl-RS"/>
              </w:rPr>
              <w:t>Q4</w:t>
            </w:r>
          </w:p>
        </w:tc>
      </w:tr>
      <w:tr w:rsidR="00263693" w:rsidRPr="00095A1E" w14:paraId="49E76810" w14:textId="77777777" w:rsidTr="00C54320">
        <w:trPr>
          <w:divId w:val="1221987304"/>
        </w:trPr>
        <w:tc>
          <w:tcPr>
            <w:tcW w:w="658" w:type="dxa"/>
          </w:tcPr>
          <w:p w14:paraId="1FD4246B" w14:textId="77777777" w:rsidR="00263693" w:rsidRPr="00095A1E" w:rsidRDefault="00263693" w:rsidP="00095A1E">
            <w:pPr>
              <w:rPr>
                <w:b/>
                <w:lang w:val="sr-Cyrl-RS"/>
              </w:rPr>
            </w:pPr>
          </w:p>
        </w:tc>
        <w:tc>
          <w:tcPr>
            <w:tcW w:w="3018" w:type="dxa"/>
          </w:tcPr>
          <w:p w14:paraId="2885D42C" w14:textId="77777777" w:rsidR="00263693" w:rsidRPr="00095A1E" w:rsidRDefault="00263693" w:rsidP="00095A1E">
            <w:pPr>
              <w:rPr>
                <w:b/>
                <w:bCs/>
                <w:sz w:val="22"/>
                <w:szCs w:val="22"/>
                <w:lang w:val="sr-Cyrl-RS"/>
              </w:rPr>
            </w:pPr>
            <w:r w:rsidRPr="00095A1E">
              <w:rPr>
                <w:b/>
                <w:bCs/>
                <w:sz w:val="22"/>
                <w:szCs w:val="22"/>
                <w:lang w:val="sr-Cyrl-RS"/>
              </w:rPr>
              <w:t>Мера 1</w:t>
            </w:r>
          </w:p>
        </w:tc>
        <w:tc>
          <w:tcPr>
            <w:tcW w:w="436" w:type="dxa"/>
          </w:tcPr>
          <w:p w14:paraId="31295169" w14:textId="77777777" w:rsidR="00263693" w:rsidRPr="00095A1E" w:rsidRDefault="00263693" w:rsidP="00095A1E">
            <w:pPr>
              <w:rPr>
                <w:i/>
                <w:sz w:val="18"/>
                <w:szCs w:val="18"/>
                <w:lang w:val="sr-Cyrl-RS"/>
              </w:rPr>
            </w:pPr>
          </w:p>
        </w:tc>
        <w:tc>
          <w:tcPr>
            <w:tcW w:w="436" w:type="dxa"/>
          </w:tcPr>
          <w:p w14:paraId="1924F02E" w14:textId="77777777" w:rsidR="00263693" w:rsidRPr="00095A1E" w:rsidRDefault="00263693" w:rsidP="00095A1E">
            <w:pPr>
              <w:rPr>
                <w:i/>
                <w:sz w:val="18"/>
                <w:szCs w:val="18"/>
                <w:lang w:val="sr-Cyrl-RS"/>
              </w:rPr>
            </w:pPr>
          </w:p>
        </w:tc>
        <w:tc>
          <w:tcPr>
            <w:tcW w:w="436" w:type="dxa"/>
          </w:tcPr>
          <w:p w14:paraId="391ECFAE" w14:textId="77777777" w:rsidR="00263693" w:rsidRPr="00095A1E" w:rsidRDefault="00263693" w:rsidP="00095A1E">
            <w:pPr>
              <w:rPr>
                <w:i/>
                <w:sz w:val="18"/>
                <w:szCs w:val="18"/>
                <w:lang w:val="sr-Cyrl-RS"/>
              </w:rPr>
            </w:pPr>
          </w:p>
        </w:tc>
        <w:tc>
          <w:tcPr>
            <w:tcW w:w="436" w:type="dxa"/>
          </w:tcPr>
          <w:p w14:paraId="6E121E2D" w14:textId="77777777" w:rsidR="00263693" w:rsidRPr="00095A1E" w:rsidRDefault="00263693" w:rsidP="00095A1E">
            <w:pPr>
              <w:rPr>
                <w:i/>
                <w:sz w:val="18"/>
                <w:szCs w:val="18"/>
                <w:lang w:val="sr-Cyrl-RS"/>
              </w:rPr>
            </w:pPr>
          </w:p>
        </w:tc>
        <w:tc>
          <w:tcPr>
            <w:tcW w:w="436" w:type="dxa"/>
          </w:tcPr>
          <w:p w14:paraId="481C87A1" w14:textId="77777777" w:rsidR="00263693" w:rsidRPr="00095A1E" w:rsidRDefault="00263693" w:rsidP="00095A1E">
            <w:pPr>
              <w:rPr>
                <w:i/>
                <w:sz w:val="18"/>
                <w:szCs w:val="18"/>
                <w:lang w:val="sr-Cyrl-RS"/>
              </w:rPr>
            </w:pPr>
          </w:p>
        </w:tc>
        <w:tc>
          <w:tcPr>
            <w:tcW w:w="436" w:type="dxa"/>
          </w:tcPr>
          <w:p w14:paraId="098BF8E5" w14:textId="77777777" w:rsidR="00263693" w:rsidRPr="00095A1E" w:rsidRDefault="00263693" w:rsidP="00095A1E">
            <w:pPr>
              <w:rPr>
                <w:i/>
                <w:sz w:val="18"/>
                <w:szCs w:val="18"/>
                <w:lang w:val="sr-Cyrl-RS"/>
              </w:rPr>
            </w:pPr>
          </w:p>
        </w:tc>
        <w:tc>
          <w:tcPr>
            <w:tcW w:w="436" w:type="dxa"/>
          </w:tcPr>
          <w:p w14:paraId="59D80EA8" w14:textId="77777777" w:rsidR="00263693" w:rsidRPr="00095A1E" w:rsidRDefault="00263693" w:rsidP="00095A1E">
            <w:pPr>
              <w:rPr>
                <w:i/>
                <w:sz w:val="18"/>
                <w:szCs w:val="18"/>
                <w:lang w:val="sr-Cyrl-RS"/>
              </w:rPr>
            </w:pPr>
          </w:p>
        </w:tc>
        <w:tc>
          <w:tcPr>
            <w:tcW w:w="436" w:type="dxa"/>
          </w:tcPr>
          <w:p w14:paraId="50B715FA" w14:textId="77777777" w:rsidR="00263693" w:rsidRPr="00095A1E" w:rsidRDefault="00263693" w:rsidP="00095A1E">
            <w:pPr>
              <w:rPr>
                <w:i/>
                <w:sz w:val="18"/>
                <w:szCs w:val="18"/>
                <w:lang w:val="sr-Cyrl-RS"/>
              </w:rPr>
            </w:pPr>
          </w:p>
        </w:tc>
        <w:tc>
          <w:tcPr>
            <w:tcW w:w="436" w:type="dxa"/>
          </w:tcPr>
          <w:p w14:paraId="1AD2F496" w14:textId="77777777" w:rsidR="00263693" w:rsidRPr="00095A1E" w:rsidRDefault="00263693" w:rsidP="00095A1E">
            <w:pPr>
              <w:rPr>
                <w:i/>
                <w:sz w:val="18"/>
                <w:szCs w:val="18"/>
                <w:lang w:val="sr-Cyrl-RS"/>
              </w:rPr>
            </w:pPr>
          </w:p>
        </w:tc>
        <w:tc>
          <w:tcPr>
            <w:tcW w:w="436" w:type="dxa"/>
          </w:tcPr>
          <w:p w14:paraId="29FDCD06" w14:textId="77777777" w:rsidR="00263693" w:rsidRPr="00095A1E" w:rsidRDefault="00263693" w:rsidP="00095A1E">
            <w:pPr>
              <w:rPr>
                <w:i/>
                <w:sz w:val="18"/>
                <w:szCs w:val="18"/>
                <w:lang w:val="sr-Cyrl-RS"/>
              </w:rPr>
            </w:pPr>
          </w:p>
        </w:tc>
        <w:tc>
          <w:tcPr>
            <w:tcW w:w="436" w:type="dxa"/>
          </w:tcPr>
          <w:p w14:paraId="08AF314E" w14:textId="77777777" w:rsidR="00263693" w:rsidRPr="00095A1E" w:rsidRDefault="00263693" w:rsidP="00095A1E">
            <w:pPr>
              <w:rPr>
                <w:i/>
                <w:sz w:val="18"/>
                <w:szCs w:val="18"/>
                <w:lang w:val="sr-Cyrl-RS"/>
              </w:rPr>
            </w:pPr>
          </w:p>
        </w:tc>
        <w:tc>
          <w:tcPr>
            <w:tcW w:w="436" w:type="dxa"/>
          </w:tcPr>
          <w:p w14:paraId="440333CF" w14:textId="77777777" w:rsidR="00263693" w:rsidRPr="00095A1E" w:rsidRDefault="00263693" w:rsidP="00095A1E">
            <w:pPr>
              <w:rPr>
                <w:i/>
                <w:sz w:val="18"/>
                <w:szCs w:val="18"/>
                <w:lang w:val="sr-Cyrl-RS"/>
              </w:rPr>
            </w:pPr>
          </w:p>
        </w:tc>
      </w:tr>
      <w:tr w:rsidR="00263693" w:rsidRPr="00095A1E" w14:paraId="7B64196F" w14:textId="77777777" w:rsidTr="00C54320">
        <w:trPr>
          <w:divId w:val="1221987304"/>
        </w:trPr>
        <w:tc>
          <w:tcPr>
            <w:tcW w:w="658" w:type="dxa"/>
          </w:tcPr>
          <w:p w14:paraId="4D8FFBD0" w14:textId="77777777" w:rsidR="00263693" w:rsidRPr="00095A1E" w:rsidRDefault="00263693" w:rsidP="00095A1E">
            <w:pPr>
              <w:jc w:val="center"/>
              <w:rPr>
                <w:b/>
                <w:lang w:val="sr-Cyrl-RS"/>
              </w:rPr>
            </w:pPr>
            <w:r w:rsidRPr="00095A1E">
              <w:rPr>
                <w:b/>
                <w:sz w:val="20"/>
                <w:szCs w:val="20"/>
                <w:lang w:val="sr-Cyrl-RS"/>
              </w:rPr>
              <w:t>1.</w:t>
            </w:r>
          </w:p>
        </w:tc>
        <w:tc>
          <w:tcPr>
            <w:tcW w:w="3018" w:type="dxa"/>
          </w:tcPr>
          <w:p w14:paraId="27BC37C6" w14:textId="77777777" w:rsidR="00263693" w:rsidRPr="00095A1E" w:rsidRDefault="00263693" w:rsidP="00095A1E">
            <w:pPr>
              <w:jc w:val="both"/>
              <w:rPr>
                <w:lang w:val="sr-Cyrl-RS"/>
              </w:rPr>
            </w:pPr>
            <w:r w:rsidRPr="00095A1E">
              <w:rPr>
                <w:sz w:val="20"/>
                <w:szCs w:val="20"/>
                <w:lang w:val="sr-Cyrl-RS"/>
              </w:rPr>
              <w:t>Додељивање подстицаја за нове капацитете ОИЕ кроз поступак аукција за ветроелектране и соларне електране</w:t>
            </w:r>
          </w:p>
        </w:tc>
        <w:tc>
          <w:tcPr>
            <w:tcW w:w="436" w:type="dxa"/>
            <w:shd w:val="clear" w:color="auto" w:fill="D9D9D9"/>
          </w:tcPr>
          <w:p w14:paraId="7AB47F44" w14:textId="77777777" w:rsidR="00263693" w:rsidRPr="00095A1E" w:rsidRDefault="00263693" w:rsidP="00095A1E">
            <w:pPr>
              <w:jc w:val="both"/>
              <w:rPr>
                <w:lang w:val="sr-Cyrl-RS"/>
              </w:rPr>
            </w:pPr>
          </w:p>
        </w:tc>
        <w:tc>
          <w:tcPr>
            <w:tcW w:w="436" w:type="dxa"/>
          </w:tcPr>
          <w:p w14:paraId="798359D2" w14:textId="77777777" w:rsidR="00263693" w:rsidRPr="00095A1E" w:rsidRDefault="00263693" w:rsidP="00095A1E">
            <w:pPr>
              <w:jc w:val="both"/>
              <w:rPr>
                <w:lang w:val="sr-Cyrl-RS"/>
              </w:rPr>
            </w:pPr>
          </w:p>
        </w:tc>
        <w:tc>
          <w:tcPr>
            <w:tcW w:w="436" w:type="dxa"/>
          </w:tcPr>
          <w:p w14:paraId="3F19D2E3" w14:textId="77777777" w:rsidR="00263693" w:rsidRPr="00095A1E" w:rsidRDefault="00263693" w:rsidP="00095A1E">
            <w:pPr>
              <w:jc w:val="both"/>
              <w:rPr>
                <w:lang w:val="sr-Cyrl-RS"/>
              </w:rPr>
            </w:pPr>
          </w:p>
        </w:tc>
        <w:tc>
          <w:tcPr>
            <w:tcW w:w="436" w:type="dxa"/>
          </w:tcPr>
          <w:p w14:paraId="5CBC2335" w14:textId="77777777" w:rsidR="00263693" w:rsidRPr="00095A1E" w:rsidRDefault="00263693" w:rsidP="00095A1E">
            <w:pPr>
              <w:jc w:val="both"/>
              <w:rPr>
                <w:lang w:val="sr-Cyrl-RS"/>
              </w:rPr>
            </w:pPr>
          </w:p>
        </w:tc>
        <w:tc>
          <w:tcPr>
            <w:tcW w:w="436" w:type="dxa"/>
            <w:shd w:val="clear" w:color="auto" w:fill="D9D9D9"/>
          </w:tcPr>
          <w:p w14:paraId="389F92CD" w14:textId="77777777" w:rsidR="00263693" w:rsidRPr="00095A1E" w:rsidRDefault="00263693" w:rsidP="00095A1E">
            <w:pPr>
              <w:jc w:val="both"/>
              <w:rPr>
                <w:lang w:val="sr-Cyrl-RS"/>
              </w:rPr>
            </w:pPr>
          </w:p>
        </w:tc>
        <w:tc>
          <w:tcPr>
            <w:tcW w:w="436" w:type="dxa"/>
          </w:tcPr>
          <w:p w14:paraId="5CCFA78D" w14:textId="77777777" w:rsidR="00263693" w:rsidRPr="00095A1E" w:rsidRDefault="00263693" w:rsidP="00095A1E">
            <w:pPr>
              <w:jc w:val="both"/>
              <w:rPr>
                <w:lang w:val="sr-Cyrl-RS"/>
              </w:rPr>
            </w:pPr>
          </w:p>
        </w:tc>
        <w:tc>
          <w:tcPr>
            <w:tcW w:w="436" w:type="dxa"/>
          </w:tcPr>
          <w:p w14:paraId="255BA756" w14:textId="77777777" w:rsidR="00263693" w:rsidRPr="00095A1E" w:rsidRDefault="00263693" w:rsidP="00095A1E">
            <w:pPr>
              <w:jc w:val="both"/>
              <w:rPr>
                <w:lang w:val="sr-Cyrl-RS"/>
              </w:rPr>
            </w:pPr>
          </w:p>
        </w:tc>
        <w:tc>
          <w:tcPr>
            <w:tcW w:w="436" w:type="dxa"/>
          </w:tcPr>
          <w:p w14:paraId="482F6349" w14:textId="77777777" w:rsidR="00263693" w:rsidRPr="00095A1E" w:rsidRDefault="00263693" w:rsidP="00095A1E">
            <w:pPr>
              <w:jc w:val="both"/>
              <w:rPr>
                <w:lang w:val="sr-Cyrl-RS"/>
              </w:rPr>
            </w:pPr>
          </w:p>
        </w:tc>
        <w:tc>
          <w:tcPr>
            <w:tcW w:w="436" w:type="dxa"/>
          </w:tcPr>
          <w:p w14:paraId="5D00C793" w14:textId="77777777" w:rsidR="00263693" w:rsidRPr="00095A1E" w:rsidRDefault="00263693" w:rsidP="00095A1E">
            <w:pPr>
              <w:jc w:val="both"/>
              <w:rPr>
                <w:lang w:val="sr-Cyrl-RS"/>
              </w:rPr>
            </w:pPr>
          </w:p>
        </w:tc>
        <w:tc>
          <w:tcPr>
            <w:tcW w:w="436" w:type="dxa"/>
          </w:tcPr>
          <w:p w14:paraId="01F54D5D" w14:textId="77777777" w:rsidR="00263693" w:rsidRPr="00095A1E" w:rsidRDefault="00263693" w:rsidP="00095A1E">
            <w:pPr>
              <w:jc w:val="both"/>
              <w:rPr>
                <w:lang w:val="sr-Cyrl-RS"/>
              </w:rPr>
            </w:pPr>
          </w:p>
        </w:tc>
        <w:tc>
          <w:tcPr>
            <w:tcW w:w="436" w:type="dxa"/>
          </w:tcPr>
          <w:p w14:paraId="3AA59F09" w14:textId="77777777" w:rsidR="00263693" w:rsidRPr="00095A1E" w:rsidRDefault="00263693" w:rsidP="00095A1E">
            <w:pPr>
              <w:jc w:val="both"/>
              <w:rPr>
                <w:lang w:val="sr-Cyrl-RS"/>
              </w:rPr>
            </w:pPr>
          </w:p>
        </w:tc>
        <w:tc>
          <w:tcPr>
            <w:tcW w:w="436" w:type="dxa"/>
          </w:tcPr>
          <w:p w14:paraId="7ED2E33A" w14:textId="77777777" w:rsidR="00263693" w:rsidRPr="00095A1E" w:rsidRDefault="00263693" w:rsidP="00095A1E">
            <w:pPr>
              <w:jc w:val="both"/>
              <w:rPr>
                <w:lang w:val="sr-Cyrl-RS"/>
              </w:rPr>
            </w:pPr>
          </w:p>
        </w:tc>
      </w:tr>
      <w:tr w:rsidR="00263693" w:rsidRPr="00095A1E" w14:paraId="3842F64D" w14:textId="77777777" w:rsidTr="00C54320">
        <w:trPr>
          <w:divId w:val="1221987304"/>
        </w:trPr>
        <w:tc>
          <w:tcPr>
            <w:tcW w:w="658" w:type="dxa"/>
          </w:tcPr>
          <w:p w14:paraId="4A30B0C8" w14:textId="77777777" w:rsidR="00263693" w:rsidRPr="00095A1E" w:rsidRDefault="00263693" w:rsidP="00095A1E">
            <w:pPr>
              <w:jc w:val="center"/>
              <w:rPr>
                <w:b/>
                <w:lang w:val="sr-Cyrl-RS"/>
              </w:rPr>
            </w:pPr>
            <w:r w:rsidRPr="00095A1E">
              <w:rPr>
                <w:b/>
                <w:sz w:val="20"/>
                <w:szCs w:val="20"/>
                <w:lang w:val="sr-Cyrl-RS"/>
              </w:rPr>
              <w:t>2.</w:t>
            </w:r>
          </w:p>
        </w:tc>
        <w:tc>
          <w:tcPr>
            <w:tcW w:w="3018" w:type="dxa"/>
          </w:tcPr>
          <w:p w14:paraId="48FAD36E" w14:textId="77777777" w:rsidR="00263693" w:rsidRPr="00095A1E" w:rsidRDefault="00263693" w:rsidP="00095A1E">
            <w:pPr>
              <w:rPr>
                <w:lang w:val="sr-Cyrl-RS"/>
              </w:rPr>
            </w:pPr>
            <w:r w:rsidRPr="00095A1E">
              <w:rPr>
                <w:sz w:val="20"/>
                <w:szCs w:val="20"/>
                <w:lang w:val="sr-Cyrl-RS"/>
              </w:rPr>
              <w:t>Оптимизација и дигитализација административних поступака/услуга у области зелене агенде/обновљивих извора енергије</w:t>
            </w:r>
          </w:p>
        </w:tc>
        <w:tc>
          <w:tcPr>
            <w:tcW w:w="436" w:type="dxa"/>
            <w:shd w:val="clear" w:color="auto" w:fill="D9D9D9"/>
          </w:tcPr>
          <w:p w14:paraId="598DF694" w14:textId="77777777" w:rsidR="00263693" w:rsidRPr="00095A1E" w:rsidRDefault="00263693" w:rsidP="00095A1E">
            <w:pPr>
              <w:jc w:val="both"/>
              <w:rPr>
                <w:lang w:val="sr-Cyrl-RS"/>
              </w:rPr>
            </w:pPr>
          </w:p>
        </w:tc>
        <w:tc>
          <w:tcPr>
            <w:tcW w:w="436" w:type="dxa"/>
            <w:shd w:val="clear" w:color="auto" w:fill="D9D9D9"/>
          </w:tcPr>
          <w:p w14:paraId="363980E1" w14:textId="77777777" w:rsidR="00263693" w:rsidRPr="00095A1E" w:rsidRDefault="00263693" w:rsidP="00095A1E">
            <w:pPr>
              <w:jc w:val="both"/>
              <w:rPr>
                <w:lang w:val="sr-Cyrl-RS"/>
              </w:rPr>
            </w:pPr>
          </w:p>
        </w:tc>
        <w:tc>
          <w:tcPr>
            <w:tcW w:w="436" w:type="dxa"/>
            <w:shd w:val="clear" w:color="auto" w:fill="D9D9D9"/>
          </w:tcPr>
          <w:p w14:paraId="57120DE8" w14:textId="77777777" w:rsidR="00263693" w:rsidRPr="00095A1E" w:rsidRDefault="00263693" w:rsidP="00095A1E">
            <w:pPr>
              <w:jc w:val="both"/>
              <w:rPr>
                <w:lang w:val="sr-Cyrl-RS"/>
              </w:rPr>
            </w:pPr>
          </w:p>
        </w:tc>
        <w:tc>
          <w:tcPr>
            <w:tcW w:w="436" w:type="dxa"/>
            <w:shd w:val="clear" w:color="auto" w:fill="D9D9D9"/>
          </w:tcPr>
          <w:p w14:paraId="6AAC52C6" w14:textId="77777777" w:rsidR="00263693" w:rsidRPr="00095A1E" w:rsidRDefault="00263693" w:rsidP="00095A1E">
            <w:pPr>
              <w:jc w:val="both"/>
              <w:rPr>
                <w:lang w:val="sr-Cyrl-RS"/>
              </w:rPr>
            </w:pPr>
          </w:p>
        </w:tc>
        <w:tc>
          <w:tcPr>
            <w:tcW w:w="436" w:type="dxa"/>
          </w:tcPr>
          <w:p w14:paraId="6FF0596F" w14:textId="77777777" w:rsidR="00263693" w:rsidRPr="00095A1E" w:rsidRDefault="00263693" w:rsidP="00095A1E">
            <w:pPr>
              <w:jc w:val="both"/>
              <w:rPr>
                <w:lang w:val="sr-Cyrl-RS"/>
              </w:rPr>
            </w:pPr>
          </w:p>
        </w:tc>
        <w:tc>
          <w:tcPr>
            <w:tcW w:w="436" w:type="dxa"/>
          </w:tcPr>
          <w:p w14:paraId="72A3D98D" w14:textId="77777777" w:rsidR="00263693" w:rsidRPr="00095A1E" w:rsidRDefault="00263693" w:rsidP="00095A1E">
            <w:pPr>
              <w:jc w:val="both"/>
              <w:rPr>
                <w:lang w:val="sr-Cyrl-RS"/>
              </w:rPr>
            </w:pPr>
          </w:p>
        </w:tc>
        <w:tc>
          <w:tcPr>
            <w:tcW w:w="436" w:type="dxa"/>
          </w:tcPr>
          <w:p w14:paraId="12DDFB86" w14:textId="77777777" w:rsidR="00263693" w:rsidRPr="00095A1E" w:rsidRDefault="00263693" w:rsidP="00095A1E">
            <w:pPr>
              <w:jc w:val="both"/>
              <w:rPr>
                <w:lang w:val="sr-Cyrl-RS"/>
              </w:rPr>
            </w:pPr>
          </w:p>
        </w:tc>
        <w:tc>
          <w:tcPr>
            <w:tcW w:w="436" w:type="dxa"/>
          </w:tcPr>
          <w:p w14:paraId="6906FC8C" w14:textId="77777777" w:rsidR="00263693" w:rsidRPr="00095A1E" w:rsidRDefault="00263693" w:rsidP="00095A1E">
            <w:pPr>
              <w:jc w:val="both"/>
              <w:rPr>
                <w:lang w:val="sr-Cyrl-RS"/>
              </w:rPr>
            </w:pPr>
          </w:p>
        </w:tc>
        <w:tc>
          <w:tcPr>
            <w:tcW w:w="436" w:type="dxa"/>
          </w:tcPr>
          <w:p w14:paraId="4C1381E4" w14:textId="77777777" w:rsidR="00263693" w:rsidRPr="00095A1E" w:rsidRDefault="00263693" w:rsidP="00095A1E">
            <w:pPr>
              <w:jc w:val="both"/>
              <w:rPr>
                <w:lang w:val="sr-Cyrl-RS"/>
              </w:rPr>
            </w:pPr>
          </w:p>
        </w:tc>
        <w:tc>
          <w:tcPr>
            <w:tcW w:w="436" w:type="dxa"/>
          </w:tcPr>
          <w:p w14:paraId="236AEB69" w14:textId="77777777" w:rsidR="00263693" w:rsidRPr="00095A1E" w:rsidRDefault="00263693" w:rsidP="00095A1E">
            <w:pPr>
              <w:jc w:val="both"/>
              <w:rPr>
                <w:lang w:val="sr-Cyrl-RS"/>
              </w:rPr>
            </w:pPr>
          </w:p>
        </w:tc>
        <w:tc>
          <w:tcPr>
            <w:tcW w:w="436" w:type="dxa"/>
          </w:tcPr>
          <w:p w14:paraId="57D5DDFB" w14:textId="77777777" w:rsidR="00263693" w:rsidRPr="00095A1E" w:rsidRDefault="00263693" w:rsidP="00095A1E">
            <w:pPr>
              <w:jc w:val="both"/>
              <w:rPr>
                <w:lang w:val="sr-Cyrl-RS"/>
              </w:rPr>
            </w:pPr>
          </w:p>
        </w:tc>
        <w:tc>
          <w:tcPr>
            <w:tcW w:w="436" w:type="dxa"/>
          </w:tcPr>
          <w:p w14:paraId="42B1C0EC" w14:textId="77777777" w:rsidR="00263693" w:rsidRPr="00095A1E" w:rsidRDefault="00263693" w:rsidP="00095A1E">
            <w:pPr>
              <w:jc w:val="both"/>
              <w:rPr>
                <w:lang w:val="sr-Cyrl-RS"/>
              </w:rPr>
            </w:pPr>
          </w:p>
        </w:tc>
      </w:tr>
      <w:tr w:rsidR="00263693" w:rsidRPr="00095A1E" w14:paraId="29DA5CE0" w14:textId="77777777" w:rsidTr="00C54320">
        <w:trPr>
          <w:divId w:val="1221987304"/>
        </w:trPr>
        <w:tc>
          <w:tcPr>
            <w:tcW w:w="658" w:type="dxa"/>
          </w:tcPr>
          <w:p w14:paraId="7BEFB645" w14:textId="77777777" w:rsidR="00263693" w:rsidRPr="00095A1E" w:rsidRDefault="00263693" w:rsidP="00095A1E">
            <w:pPr>
              <w:jc w:val="center"/>
              <w:rPr>
                <w:b/>
                <w:lang w:val="sr-Cyrl-RS"/>
              </w:rPr>
            </w:pPr>
          </w:p>
        </w:tc>
        <w:tc>
          <w:tcPr>
            <w:tcW w:w="3018" w:type="dxa"/>
          </w:tcPr>
          <w:p w14:paraId="36306E27" w14:textId="77777777" w:rsidR="00263693" w:rsidRPr="00095A1E" w:rsidRDefault="00263693" w:rsidP="00095A1E">
            <w:pPr>
              <w:rPr>
                <w:lang w:val="sr-Cyrl-RS"/>
              </w:rPr>
            </w:pPr>
            <w:r w:rsidRPr="00095A1E">
              <w:rPr>
                <w:b/>
                <w:bCs/>
                <w:sz w:val="22"/>
                <w:szCs w:val="22"/>
                <w:lang w:val="sr-Cyrl-RS"/>
              </w:rPr>
              <w:t>Мера 2</w:t>
            </w:r>
          </w:p>
        </w:tc>
        <w:tc>
          <w:tcPr>
            <w:tcW w:w="436" w:type="dxa"/>
          </w:tcPr>
          <w:p w14:paraId="7AFE9605" w14:textId="77777777" w:rsidR="00263693" w:rsidRPr="00095A1E" w:rsidRDefault="00263693" w:rsidP="00095A1E">
            <w:pPr>
              <w:rPr>
                <w:i/>
                <w:sz w:val="18"/>
                <w:szCs w:val="18"/>
                <w:lang w:val="sr-Cyrl-RS"/>
              </w:rPr>
            </w:pPr>
          </w:p>
        </w:tc>
        <w:tc>
          <w:tcPr>
            <w:tcW w:w="436" w:type="dxa"/>
          </w:tcPr>
          <w:p w14:paraId="13CE4571" w14:textId="77777777" w:rsidR="00263693" w:rsidRPr="00095A1E" w:rsidRDefault="00263693" w:rsidP="00095A1E">
            <w:pPr>
              <w:rPr>
                <w:i/>
                <w:sz w:val="18"/>
                <w:szCs w:val="18"/>
                <w:lang w:val="sr-Cyrl-RS"/>
              </w:rPr>
            </w:pPr>
          </w:p>
        </w:tc>
        <w:tc>
          <w:tcPr>
            <w:tcW w:w="436" w:type="dxa"/>
          </w:tcPr>
          <w:p w14:paraId="6B4AAAD5" w14:textId="77777777" w:rsidR="00263693" w:rsidRPr="00095A1E" w:rsidRDefault="00263693" w:rsidP="00095A1E">
            <w:pPr>
              <w:rPr>
                <w:i/>
                <w:sz w:val="18"/>
                <w:szCs w:val="18"/>
                <w:lang w:val="sr-Cyrl-RS"/>
              </w:rPr>
            </w:pPr>
          </w:p>
        </w:tc>
        <w:tc>
          <w:tcPr>
            <w:tcW w:w="436" w:type="dxa"/>
          </w:tcPr>
          <w:p w14:paraId="2A88A2B8" w14:textId="77777777" w:rsidR="00263693" w:rsidRPr="00095A1E" w:rsidRDefault="00263693" w:rsidP="00095A1E">
            <w:pPr>
              <w:rPr>
                <w:i/>
                <w:sz w:val="18"/>
                <w:szCs w:val="18"/>
                <w:lang w:val="sr-Cyrl-RS"/>
              </w:rPr>
            </w:pPr>
          </w:p>
        </w:tc>
        <w:tc>
          <w:tcPr>
            <w:tcW w:w="436" w:type="dxa"/>
          </w:tcPr>
          <w:p w14:paraId="56D731B4" w14:textId="77777777" w:rsidR="00263693" w:rsidRPr="00095A1E" w:rsidRDefault="00263693" w:rsidP="00095A1E">
            <w:pPr>
              <w:rPr>
                <w:i/>
                <w:sz w:val="18"/>
                <w:szCs w:val="18"/>
                <w:lang w:val="sr-Cyrl-RS"/>
              </w:rPr>
            </w:pPr>
          </w:p>
        </w:tc>
        <w:tc>
          <w:tcPr>
            <w:tcW w:w="436" w:type="dxa"/>
          </w:tcPr>
          <w:p w14:paraId="189A9D76" w14:textId="77777777" w:rsidR="00263693" w:rsidRPr="00095A1E" w:rsidRDefault="00263693" w:rsidP="00095A1E">
            <w:pPr>
              <w:rPr>
                <w:i/>
                <w:sz w:val="18"/>
                <w:szCs w:val="18"/>
                <w:lang w:val="sr-Cyrl-RS"/>
              </w:rPr>
            </w:pPr>
          </w:p>
        </w:tc>
        <w:tc>
          <w:tcPr>
            <w:tcW w:w="436" w:type="dxa"/>
          </w:tcPr>
          <w:p w14:paraId="7E976DE3" w14:textId="77777777" w:rsidR="00263693" w:rsidRPr="00095A1E" w:rsidRDefault="00263693" w:rsidP="00095A1E">
            <w:pPr>
              <w:rPr>
                <w:i/>
                <w:sz w:val="18"/>
                <w:szCs w:val="18"/>
                <w:lang w:val="sr-Cyrl-RS"/>
              </w:rPr>
            </w:pPr>
          </w:p>
        </w:tc>
        <w:tc>
          <w:tcPr>
            <w:tcW w:w="436" w:type="dxa"/>
          </w:tcPr>
          <w:p w14:paraId="125F9C3F" w14:textId="77777777" w:rsidR="00263693" w:rsidRPr="00095A1E" w:rsidRDefault="00263693" w:rsidP="00095A1E">
            <w:pPr>
              <w:rPr>
                <w:i/>
                <w:sz w:val="18"/>
                <w:szCs w:val="18"/>
                <w:lang w:val="sr-Cyrl-RS"/>
              </w:rPr>
            </w:pPr>
          </w:p>
        </w:tc>
        <w:tc>
          <w:tcPr>
            <w:tcW w:w="436" w:type="dxa"/>
          </w:tcPr>
          <w:p w14:paraId="78F9DD3F" w14:textId="77777777" w:rsidR="00263693" w:rsidRPr="00095A1E" w:rsidRDefault="00263693" w:rsidP="00095A1E">
            <w:pPr>
              <w:rPr>
                <w:i/>
                <w:sz w:val="18"/>
                <w:szCs w:val="18"/>
                <w:lang w:val="sr-Cyrl-RS"/>
              </w:rPr>
            </w:pPr>
          </w:p>
        </w:tc>
        <w:tc>
          <w:tcPr>
            <w:tcW w:w="436" w:type="dxa"/>
          </w:tcPr>
          <w:p w14:paraId="24A9BB37" w14:textId="77777777" w:rsidR="00263693" w:rsidRPr="00095A1E" w:rsidRDefault="00263693" w:rsidP="00095A1E">
            <w:pPr>
              <w:rPr>
                <w:i/>
                <w:sz w:val="18"/>
                <w:szCs w:val="18"/>
                <w:lang w:val="sr-Cyrl-RS"/>
              </w:rPr>
            </w:pPr>
          </w:p>
        </w:tc>
        <w:tc>
          <w:tcPr>
            <w:tcW w:w="436" w:type="dxa"/>
          </w:tcPr>
          <w:p w14:paraId="1E7FF43D" w14:textId="77777777" w:rsidR="00263693" w:rsidRPr="00095A1E" w:rsidRDefault="00263693" w:rsidP="00095A1E">
            <w:pPr>
              <w:rPr>
                <w:i/>
                <w:sz w:val="18"/>
                <w:szCs w:val="18"/>
                <w:lang w:val="sr-Cyrl-RS"/>
              </w:rPr>
            </w:pPr>
          </w:p>
        </w:tc>
        <w:tc>
          <w:tcPr>
            <w:tcW w:w="436" w:type="dxa"/>
          </w:tcPr>
          <w:p w14:paraId="2DC99809" w14:textId="77777777" w:rsidR="00263693" w:rsidRPr="00095A1E" w:rsidRDefault="00263693" w:rsidP="00095A1E">
            <w:pPr>
              <w:rPr>
                <w:i/>
                <w:sz w:val="18"/>
                <w:szCs w:val="18"/>
                <w:lang w:val="sr-Cyrl-RS"/>
              </w:rPr>
            </w:pPr>
          </w:p>
        </w:tc>
      </w:tr>
      <w:tr w:rsidR="00263693" w:rsidRPr="00095A1E" w14:paraId="43680FFB" w14:textId="77777777" w:rsidTr="00C54320">
        <w:trPr>
          <w:divId w:val="1221987304"/>
        </w:trPr>
        <w:tc>
          <w:tcPr>
            <w:tcW w:w="658" w:type="dxa"/>
          </w:tcPr>
          <w:p w14:paraId="3929BB6B" w14:textId="77777777" w:rsidR="00263693" w:rsidRPr="00095A1E" w:rsidRDefault="00263693" w:rsidP="00095A1E">
            <w:pPr>
              <w:jc w:val="center"/>
              <w:rPr>
                <w:b/>
                <w:lang w:val="sr-Cyrl-RS"/>
              </w:rPr>
            </w:pPr>
            <w:r w:rsidRPr="00095A1E">
              <w:rPr>
                <w:b/>
                <w:sz w:val="20"/>
                <w:szCs w:val="20"/>
                <w:lang w:val="sr-Cyrl-RS"/>
              </w:rPr>
              <w:t>3.</w:t>
            </w:r>
          </w:p>
        </w:tc>
        <w:tc>
          <w:tcPr>
            <w:tcW w:w="3018" w:type="dxa"/>
          </w:tcPr>
          <w:p w14:paraId="1107BAA3" w14:textId="77777777" w:rsidR="00263693" w:rsidRPr="00095A1E" w:rsidRDefault="00263693" w:rsidP="00095A1E">
            <w:pPr>
              <w:jc w:val="both"/>
              <w:rPr>
                <w:lang w:val="sr-Cyrl-RS"/>
              </w:rPr>
            </w:pPr>
            <w:r w:rsidRPr="00095A1E">
              <w:rPr>
                <w:sz w:val="20"/>
                <w:szCs w:val="20"/>
                <w:lang w:val="sr-Cyrl-RS"/>
              </w:rPr>
              <w:t>Техничка помоћ за спровођење тендерских процедура у области енергетске ефикасности</w:t>
            </w:r>
          </w:p>
        </w:tc>
        <w:tc>
          <w:tcPr>
            <w:tcW w:w="436" w:type="dxa"/>
            <w:shd w:val="clear" w:color="auto" w:fill="D9D9D9"/>
          </w:tcPr>
          <w:p w14:paraId="708FAC9E" w14:textId="77777777" w:rsidR="00263693" w:rsidRPr="00095A1E" w:rsidRDefault="00263693" w:rsidP="00095A1E">
            <w:pPr>
              <w:jc w:val="both"/>
              <w:rPr>
                <w:lang w:val="sr-Cyrl-RS"/>
              </w:rPr>
            </w:pPr>
          </w:p>
        </w:tc>
        <w:tc>
          <w:tcPr>
            <w:tcW w:w="436" w:type="dxa"/>
            <w:shd w:val="clear" w:color="auto" w:fill="D9D9D9"/>
          </w:tcPr>
          <w:p w14:paraId="52DE2C72" w14:textId="77777777" w:rsidR="00263693" w:rsidRPr="00095A1E" w:rsidRDefault="00263693" w:rsidP="00095A1E">
            <w:pPr>
              <w:jc w:val="both"/>
              <w:rPr>
                <w:lang w:val="sr-Cyrl-RS"/>
              </w:rPr>
            </w:pPr>
          </w:p>
        </w:tc>
        <w:tc>
          <w:tcPr>
            <w:tcW w:w="436" w:type="dxa"/>
            <w:shd w:val="clear" w:color="auto" w:fill="D9D9D9"/>
          </w:tcPr>
          <w:p w14:paraId="305C05C7" w14:textId="77777777" w:rsidR="00263693" w:rsidRPr="00095A1E" w:rsidRDefault="00263693" w:rsidP="00095A1E">
            <w:pPr>
              <w:jc w:val="both"/>
              <w:rPr>
                <w:lang w:val="sr-Cyrl-RS"/>
              </w:rPr>
            </w:pPr>
          </w:p>
        </w:tc>
        <w:tc>
          <w:tcPr>
            <w:tcW w:w="436" w:type="dxa"/>
            <w:shd w:val="clear" w:color="auto" w:fill="D9D9D9"/>
          </w:tcPr>
          <w:p w14:paraId="55568081" w14:textId="77777777" w:rsidR="00263693" w:rsidRPr="00095A1E" w:rsidRDefault="00263693" w:rsidP="00095A1E">
            <w:pPr>
              <w:jc w:val="both"/>
              <w:rPr>
                <w:lang w:val="sr-Cyrl-RS"/>
              </w:rPr>
            </w:pPr>
          </w:p>
        </w:tc>
        <w:tc>
          <w:tcPr>
            <w:tcW w:w="436" w:type="dxa"/>
            <w:shd w:val="clear" w:color="auto" w:fill="D9D9D9"/>
          </w:tcPr>
          <w:p w14:paraId="728CAD33" w14:textId="77777777" w:rsidR="00263693" w:rsidRPr="00095A1E" w:rsidRDefault="00263693" w:rsidP="00095A1E">
            <w:pPr>
              <w:jc w:val="both"/>
              <w:rPr>
                <w:lang w:val="sr-Cyrl-RS"/>
              </w:rPr>
            </w:pPr>
          </w:p>
        </w:tc>
        <w:tc>
          <w:tcPr>
            <w:tcW w:w="436" w:type="dxa"/>
            <w:shd w:val="clear" w:color="auto" w:fill="D9D9D9"/>
          </w:tcPr>
          <w:p w14:paraId="19DD83A7" w14:textId="77777777" w:rsidR="00263693" w:rsidRPr="00095A1E" w:rsidRDefault="00263693" w:rsidP="00095A1E">
            <w:pPr>
              <w:jc w:val="both"/>
              <w:rPr>
                <w:lang w:val="sr-Cyrl-RS"/>
              </w:rPr>
            </w:pPr>
          </w:p>
        </w:tc>
        <w:tc>
          <w:tcPr>
            <w:tcW w:w="436" w:type="dxa"/>
          </w:tcPr>
          <w:p w14:paraId="62105689" w14:textId="77777777" w:rsidR="00263693" w:rsidRPr="00095A1E" w:rsidRDefault="00263693" w:rsidP="00095A1E">
            <w:pPr>
              <w:jc w:val="both"/>
              <w:rPr>
                <w:lang w:val="sr-Cyrl-RS"/>
              </w:rPr>
            </w:pPr>
          </w:p>
        </w:tc>
        <w:tc>
          <w:tcPr>
            <w:tcW w:w="436" w:type="dxa"/>
          </w:tcPr>
          <w:p w14:paraId="27D4C0CE" w14:textId="77777777" w:rsidR="00263693" w:rsidRPr="00095A1E" w:rsidRDefault="00263693" w:rsidP="00095A1E">
            <w:pPr>
              <w:jc w:val="both"/>
              <w:rPr>
                <w:lang w:val="sr-Cyrl-RS"/>
              </w:rPr>
            </w:pPr>
          </w:p>
        </w:tc>
        <w:tc>
          <w:tcPr>
            <w:tcW w:w="436" w:type="dxa"/>
          </w:tcPr>
          <w:p w14:paraId="27F55C0E" w14:textId="77777777" w:rsidR="00263693" w:rsidRPr="00095A1E" w:rsidRDefault="00263693" w:rsidP="00095A1E">
            <w:pPr>
              <w:jc w:val="both"/>
              <w:rPr>
                <w:lang w:val="sr-Cyrl-RS"/>
              </w:rPr>
            </w:pPr>
          </w:p>
        </w:tc>
        <w:tc>
          <w:tcPr>
            <w:tcW w:w="436" w:type="dxa"/>
          </w:tcPr>
          <w:p w14:paraId="0AD947ED" w14:textId="77777777" w:rsidR="00263693" w:rsidRPr="00095A1E" w:rsidRDefault="00263693" w:rsidP="00095A1E">
            <w:pPr>
              <w:jc w:val="both"/>
              <w:rPr>
                <w:lang w:val="sr-Cyrl-RS"/>
              </w:rPr>
            </w:pPr>
          </w:p>
        </w:tc>
        <w:tc>
          <w:tcPr>
            <w:tcW w:w="436" w:type="dxa"/>
          </w:tcPr>
          <w:p w14:paraId="4CA90379" w14:textId="77777777" w:rsidR="00263693" w:rsidRPr="00095A1E" w:rsidRDefault="00263693" w:rsidP="00095A1E">
            <w:pPr>
              <w:jc w:val="both"/>
              <w:rPr>
                <w:lang w:val="sr-Cyrl-RS"/>
              </w:rPr>
            </w:pPr>
          </w:p>
        </w:tc>
        <w:tc>
          <w:tcPr>
            <w:tcW w:w="436" w:type="dxa"/>
          </w:tcPr>
          <w:p w14:paraId="0AF71187" w14:textId="77777777" w:rsidR="00263693" w:rsidRPr="00095A1E" w:rsidRDefault="00263693" w:rsidP="00095A1E">
            <w:pPr>
              <w:jc w:val="both"/>
              <w:rPr>
                <w:lang w:val="sr-Cyrl-RS"/>
              </w:rPr>
            </w:pPr>
          </w:p>
        </w:tc>
      </w:tr>
      <w:tr w:rsidR="00263693" w:rsidRPr="00095A1E" w14:paraId="13469F2F" w14:textId="77777777" w:rsidTr="00C54320">
        <w:trPr>
          <w:divId w:val="1221987304"/>
        </w:trPr>
        <w:tc>
          <w:tcPr>
            <w:tcW w:w="658" w:type="dxa"/>
          </w:tcPr>
          <w:p w14:paraId="0A39E2E8" w14:textId="77777777" w:rsidR="00263693" w:rsidRPr="00095A1E" w:rsidRDefault="00263693" w:rsidP="00095A1E">
            <w:pPr>
              <w:jc w:val="center"/>
              <w:rPr>
                <w:b/>
                <w:lang w:val="sr-Cyrl-RS"/>
              </w:rPr>
            </w:pPr>
            <w:r w:rsidRPr="00095A1E">
              <w:rPr>
                <w:b/>
                <w:sz w:val="20"/>
                <w:szCs w:val="20"/>
                <w:lang w:val="sr-Cyrl-RS"/>
              </w:rPr>
              <w:t>4.</w:t>
            </w:r>
          </w:p>
        </w:tc>
        <w:tc>
          <w:tcPr>
            <w:tcW w:w="3018" w:type="dxa"/>
          </w:tcPr>
          <w:p w14:paraId="69C2A623" w14:textId="77777777" w:rsidR="00263693" w:rsidRPr="00095A1E" w:rsidRDefault="00263693" w:rsidP="00095A1E">
            <w:pPr>
              <w:rPr>
                <w:lang w:val="sr-Cyrl-RS"/>
              </w:rPr>
            </w:pPr>
            <w:r w:rsidRPr="00095A1E">
              <w:rPr>
                <w:sz w:val="20"/>
                <w:szCs w:val="20"/>
                <w:lang w:val="sr-Cyrl-RS"/>
              </w:rPr>
              <w:t>Израда техно-економске, правне студије са елаборатима енергетске ефикасности</w:t>
            </w:r>
          </w:p>
        </w:tc>
        <w:tc>
          <w:tcPr>
            <w:tcW w:w="436" w:type="dxa"/>
          </w:tcPr>
          <w:p w14:paraId="6B6C6DF8" w14:textId="77777777" w:rsidR="00263693" w:rsidRPr="00095A1E" w:rsidRDefault="00263693" w:rsidP="00095A1E">
            <w:pPr>
              <w:jc w:val="both"/>
              <w:rPr>
                <w:lang w:val="sr-Cyrl-RS"/>
              </w:rPr>
            </w:pPr>
          </w:p>
        </w:tc>
        <w:tc>
          <w:tcPr>
            <w:tcW w:w="436" w:type="dxa"/>
            <w:shd w:val="clear" w:color="auto" w:fill="D9D9D9"/>
          </w:tcPr>
          <w:p w14:paraId="39C3BA75" w14:textId="77777777" w:rsidR="00263693" w:rsidRPr="00095A1E" w:rsidRDefault="00263693" w:rsidP="00095A1E">
            <w:pPr>
              <w:jc w:val="both"/>
              <w:rPr>
                <w:lang w:val="sr-Cyrl-RS"/>
              </w:rPr>
            </w:pPr>
          </w:p>
        </w:tc>
        <w:tc>
          <w:tcPr>
            <w:tcW w:w="436" w:type="dxa"/>
            <w:shd w:val="clear" w:color="auto" w:fill="D9D9D9"/>
          </w:tcPr>
          <w:p w14:paraId="24D4DB9E" w14:textId="77777777" w:rsidR="00263693" w:rsidRPr="00095A1E" w:rsidRDefault="00263693" w:rsidP="00095A1E">
            <w:pPr>
              <w:jc w:val="both"/>
              <w:rPr>
                <w:lang w:val="sr-Cyrl-RS"/>
              </w:rPr>
            </w:pPr>
          </w:p>
        </w:tc>
        <w:tc>
          <w:tcPr>
            <w:tcW w:w="436" w:type="dxa"/>
            <w:shd w:val="clear" w:color="auto" w:fill="D9D9D9"/>
          </w:tcPr>
          <w:p w14:paraId="14FA1052" w14:textId="77777777" w:rsidR="00263693" w:rsidRPr="00095A1E" w:rsidRDefault="00263693" w:rsidP="00095A1E">
            <w:pPr>
              <w:jc w:val="both"/>
              <w:rPr>
                <w:lang w:val="sr-Cyrl-RS"/>
              </w:rPr>
            </w:pPr>
          </w:p>
        </w:tc>
        <w:tc>
          <w:tcPr>
            <w:tcW w:w="436" w:type="dxa"/>
          </w:tcPr>
          <w:p w14:paraId="5850DE0C" w14:textId="77777777" w:rsidR="00263693" w:rsidRPr="00095A1E" w:rsidRDefault="00263693" w:rsidP="00095A1E">
            <w:pPr>
              <w:jc w:val="both"/>
              <w:rPr>
                <w:lang w:val="sr-Cyrl-RS"/>
              </w:rPr>
            </w:pPr>
          </w:p>
        </w:tc>
        <w:tc>
          <w:tcPr>
            <w:tcW w:w="436" w:type="dxa"/>
          </w:tcPr>
          <w:p w14:paraId="31635E68" w14:textId="77777777" w:rsidR="00263693" w:rsidRPr="00095A1E" w:rsidRDefault="00263693" w:rsidP="00095A1E">
            <w:pPr>
              <w:jc w:val="both"/>
              <w:rPr>
                <w:lang w:val="sr-Cyrl-RS"/>
              </w:rPr>
            </w:pPr>
          </w:p>
        </w:tc>
        <w:tc>
          <w:tcPr>
            <w:tcW w:w="436" w:type="dxa"/>
          </w:tcPr>
          <w:p w14:paraId="4C2992C6" w14:textId="77777777" w:rsidR="00263693" w:rsidRPr="00095A1E" w:rsidRDefault="00263693" w:rsidP="00095A1E">
            <w:pPr>
              <w:jc w:val="both"/>
              <w:rPr>
                <w:lang w:val="sr-Cyrl-RS"/>
              </w:rPr>
            </w:pPr>
          </w:p>
        </w:tc>
        <w:tc>
          <w:tcPr>
            <w:tcW w:w="436" w:type="dxa"/>
          </w:tcPr>
          <w:p w14:paraId="71F08B58" w14:textId="77777777" w:rsidR="00263693" w:rsidRPr="00095A1E" w:rsidRDefault="00263693" w:rsidP="00095A1E">
            <w:pPr>
              <w:jc w:val="both"/>
              <w:rPr>
                <w:lang w:val="sr-Cyrl-RS"/>
              </w:rPr>
            </w:pPr>
          </w:p>
        </w:tc>
        <w:tc>
          <w:tcPr>
            <w:tcW w:w="436" w:type="dxa"/>
          </w:tcPr>
          <w:p w14:paraId="341EB1DF" w14:textId="77777777" w:rsidR="00263693" w:rsidRPr="00095A1E" w:rsidRDefault="00263693" w:rsidP="00095A1E">
            <w:pPr>
              <w:jc w:val="both"/>
              <w:rPr>
                <w:lang w:val="sr-Cyrl-RS"/>
              </w:rPr>
            </w:pPr>
          </w:p>
        </w:tc>
        <w:tc>
          <w:tcPr>
            <w:tcW w:w="436" w:type="dxa"/>
          </w:tcPr>
          <w:p w14:paraId="189A7814" w14:textId="77777777" w:rsidR="00263693" w:rsidRPr="00095A1E" w:rsidRDefault="00263693" w:rsidP="00095A1E">
            <w:pPr>
              <w:jc w:val="both"/>
              <w:rPr>
                <w:lang w:val="sr-Cyrl-RS"/>
              </w:rPr>
            </w:pPr>
          </w:p>
        </w:tc>
        <w:tc>
          <w:tcPr>
            <w:tcW w:w="436" w:type="dxa"/>
          </w:tcPr>
          <w:p w14:paraId="78FD565A" w14:textId="77777777" w:rsidR="00263693" w:rsidRPr="00095A1E" w:rsidRDefault="00263693" w:rsidP="00095A1E">
            <w:pPr>
              <w:jc w:val="both"/>
              <w:rPr>
                <w:lang w:val="sr-Cyrl-RS"/>
              </w:rPr>
            </w:pPr>
          </w:p>
        </w:tc>
        <w:tc>
          <w:tcPr>
            <w:tcW w:w="436" w:type="dxa"/>
          </w:tcPr>
          <w:p w14:paraId="29E6B8A7" w14:textId="77777777" w:rsidR="00263693" w:rsidRPr="00095A1E" w:rsidRDefault="00263693" w:rsidP="00095A1E">
            <w:pPr>
              <w:jc w:val="both"/>
              <w:rPr>
                <w:lang w:val="sr-Cyrl-RS"/>
              </w:rPr>
            </w:pPr>
          </w:p>
        </w:tc>
      </w:tr>
      <w:tr w:rsidR="00263693" w:rsidRPr="00095A1E" w14:paraId="600E4A8A" w14:textId="77777777" w:rsidTr="00C54320">
        <w:trPr>
          <w:divId w:val="1221987304"/>
        </w:trPr>
        <w:tc>
          <w:tcPr>
            <w:tcW w:w="658" w:type="dxa"/>
          </w:tcPr>
          <w:p w14:paraId="1755909D" w14:textId="77777777" w:rsidR="00263693" w:rsidRPr="00095A1E" w:rsidRDefault="00263693" w:rsidP="00095A1E">
            <w:pPr>
              <w:jc w:val="center"/>
              <w:rPr>
                <w:b/>
                <w:lang w:val="sr-Cyrl-RS"/>
              </w:rPr>
            </w:pPr>
            <w:r w:rsidRPr="00095A1E">
              <w:rPr>
                <w:b/>
                <w:sz w:val="20"/>
                <w:szCs w:val="20"/>
                <w:lang w:val="sr-Cyrl-RS"/>
              </w:rPr>
              <w:t>5.</w:t>
            </w:r>
          </w:p>
        </w:tc>
        <w:tc>
          <w:tcPr>
            <w:tcW w:w="3018" w:type="dxa"/>
          </w:tcPr>
          <w:p w14:paraId="489995E6" w14:textId="77777777" w:rsidR="00263693" w:rsidRPr="00095A1E" w:rsidRDefault="00263693" w:rsidP="00095A1E">
            <w:pPr>
              <w:rPr>
                <w:lang w:val="sr-Cyrl-RS"/>
              </w:rPr>
            </w:pPr>
            <w:r w:rsidRPr="00095A1E">
              <w:rPr>
                <w:sz w:val="20"/>
                <w:szCs w:val="20"/>
                <w:lang w:val="sr-Cyrl-RS"/>
              </w:rPr>
              <w:t xml:space="preserve">Спровођење инвестиције - уговарање, грађевински радови на одабраним стамбеним заједницама, мониторинг и надзор радова </w:t>
            </w:r>
          </w:p>
        </w:tc>
        <w:tc>
          <w:tcPr>
            <w:tcW w:w="436" w:type="dxa"/>
          </w:tcPr>
          <w:p w14:paraId="4718819B" w14:textId="77777777" w:rsidR="00263693" w:rsidRPr="00095A1E" w:rsidRDefault="00263693" w:rsidP="00095A1E">
            <w:pPr>
              <w:jc w:val="both"/>
              <w:rPr>
                <w:lang w:val="sr-Cyrl-RS"/>
              </w:rPr>
            </w:pPr>
          </w:p>
        </w:tc>
        <w:tc>
          <w:tcPr>
            <w:tcW w:w="436" w:type="dxa"/>
          </w:tcPr>
          <w:p w14:paraId="1230E41D" w14:textId="77777777" w:rsidR="00263693" w:rsidRPr="00095A1E" w:rsidRDefault="00263693" w:rsidP="00095A1E">
            <w:pPr>
              <w:jc w:val="both"/>
              <w:rPr>
                <w:lang w:val="sr-Cyrl-RS"/>
              </w:rPr>
            </w:pPr>
          </w:p>
        </w:tc>
        <w:tc>
          <w:tcPr>
            <w:tcW w:w="436" w:type="dxa"/>
            <w:shd w:val="clear" w:color="auto" w:fill="D9D9D9"/>
          </w:tcPr>
          <w:p w14:paraId="78ABE6FA" w14:textId="77777777" w:rsidR="00263693" w:rsidRPr="00095A1E" w:rsidRDefault="00263693" w:rsidP="00095A1E">
            <w:pPr>
              <w:jc w:val="both"/>
              <w:rPr>
                <w:lang w:val="sr-Cyrl-RS"/>
              </w:rPr>
            </w:pPr>
          </w:p>
        </w:tc>
        <w:tc>
          <w:tcPr>
            <w:tcW w:w="436" w:type="dxa"/>
            <w:shd w:val="clear" w:color="auto" w:fill="D9D9D9"/>
          </w:tcPr>
          <w:p w14:paraId="75C8F8BB" w14:textId="77777777" w:rsidR="00263693" w:rsidRPr="00095A1E" w:rsidRDefault="00263693" w:rsidP="00095A1E">
            <w:pPr>
              <w:jc w:val="both"/>
              <w:rPr>
                <w:lang w:val="sr-Cyrl-RS"/>
              </w:rPr>
            </w:pPr>
          </w:p>
        </w:tc>
        <w:tc>
          <w:tcPr>
            <w:tcW w:w="436" w:type="dxa"/>
            <w:shd w:val="clear" w:color="auto" w:fill="D9D9D9"/>
          </w:tcPr>
          <w:p w14:paraId="39FB1E23" w14:textId="77777777" w:rsidR="00263693" w:rsidRPr="00095A1E" w:rsidRDefault="00263693" w:rsidP="00095A1E">
            <w:pPr>
              <w:jc w:val="both"/>
              <w:rPr>
                <w:lang w:val="sr-Cyrl-RS"/>
              </w:rPr>
            </w:pPr>
          </w:p>
        </w:tc>
        <w:tc>
          <w:tcPr>
            <w:tcW w:w="436" w:type="dxa"/>
            <w:shd w:val="clear" w:color="auto" w:fill="D9D9D9"/>
          </w:tcPr>
          <w:p w14:paraId="71BFF675" w14:textId="77777777" w:rsidR="00263693" w:rsidRPr="00095A1E" w:rsidRDefault="00263693" w:rsidP="00095A1E">
            <w:pPr>
              <w:jc w:val="both"/>
              <w:rPr>
                <w:lang w:val="sr-Cyrl-RS"/>
              </w:rPr>
            </w:pPr>
          </w:p>
        </w:tc>
        <w:tc>
          <w:tcPr>
            <w:tcW w:w="436" w:type="dxa"/>
            <w:shd w:val="clear" w:color="auto" w:fill="D9D9D9"/>
          </w:tcPr>
          <w:p w14:paraId="6C5EED39" w14:textId="77777777" w:rsidR="00263693" w:rsidRPr="00095A1E" w:rsidRDefault="00263693" w:rsidP="00095A1E">
            <w:pPr>
              <w:jc w:val="both"/>
              <w:rPr>
                <w:lang w:val="sr-Cyrl-RS"/>
              </w:rPr>
            </w:pPr>
          </w:p>
        </w:tc>
        <w:tc>
          <w:tcPr>
            <w:tcW w:w="436" w:type="dxa"/>
            <w:shd w:val="clear" w:color="auto" w:fill="D9D9D9"/>
          </w:tcPr>
          <w:p w14:paraId="10BF9454" w14:textId="77777777" w:rsidR="00263693" w:rsidRPr="00095A1E" w:rsidRDefault="00263693" w:rsidP="00095A1E">
            <w:pPr>
              <w:jc w:val="both"/>
              <w:rPr>
                <w:lang w:val="sr-Cyrl-RS"/>
              </w:rPr>
            </w:pPr>
          </w:p>
        </w:tc>
        <w:tc>
          <w:tcPr>
            <w:tcW w:w="436" w:type="dxa"/>
            <w:shd w:val="clear" w:color="auto" w:fill="D9D9D9"/>
          </w:tcPr>
          <w:p w14:paraId="20AA0E4B" w14:textId="77777777" w:rsidR="00263693" w:rsidRPr="00095A1E" w:rsidRDefault="00263693" w:rsidP="00095A1E">
            <w:pPr>
              <w:jc w:val="both"/>
              <w:rPr>
                <w:lang w:val="sr-Cyrl-RS"/>
              </w:rPr>
            </w:pPr>
          </w:p>
        </w:tc>
        <w:tc>
          <w:tcPr>
            <w:tcW w:w="436" w:type="dxa"/>
            <w:shd w:val="clear" w:color="auto" w:fill="D9D9D9"/>
          </w:tcPr>
          <w:p w14:paraId="36F31A6E" w14:textId="77777777" w:rsidR="00263693" w:rsidRPr="00095A1E" w:rsidRDefault="00263693" w:rsidP="00095A1E">
            <w:pPr>
              <w:jc w:val="both"/>
              <w:rPr>
                <w:lang w:val="sr-Cyrl-RS"/>
              </w:rPr>
            </w:pPr>
          </w:p>
        </w:tc>
        <w:tc>
          <w:tcPr>
            <w:tcW w:w="436" w:type="dxa"/>
            <w:shd w:val="clear" w:color="auto" w:fill="D9D9D9"/>
          </w:tcPr>
          <w:p w14:paraId="2749B6DE" w14:textId="77777777" w:rsidR="00263693" w:rsidRPr="00095A1E" w:rsidRDefault="00263693" w:rsidP="00095A1E">
            <w:pPr>
              <w:jc w:val="both"/>
              <w:rPr>
                <w:lang w:val="sr-Cyrl-RS"/>
              </w:rPr>
            </w:pPr>
          </w:p>
        </w:tc>
        <w:tc>
          <w:tcPr>
            <w:tcW w:w="436" w:type="dxa"/>
            <w:shd w:val="clear" w:color="auto" w:fill="D9D9D9"/>
          </w:tcPr>
          <w:p w14:paraId="51F9325F" w14:textId="77777777" w:rsidR="00263693" w:rsidRPr="00095A1E" w:rsidRDefault="00263693" w:rsidP="00095A1E">
            <w:pPr>
              <w:jc w:val="both"/>
              <w:rPr>
                <w:lang w:val="sr-Cyrl-RS"/>
              </w:rPr>
            </w:pPr>
          </w:p>
        </w:tc>
      </w:tr>
    </w:tbl>
    <w:p w14:paraId="2115C6AC" w14:textId="2B12097E" w:rsidR="00263693" w:rsidRPr="00095A1E" w:rsidRDefault="00271A6F" w:rsidP="001D629C">
      <w:pPr>
        <w:spacing w:before="120" w:after="60"/>
        <w:jc w:val="both"/>
        <w:divId w:val="1221987304"/>
        <w:rPr>
          <w:lang w:val="sr-Cyrl-RS"/>
        </w:rPr>
      </w:pPr>
      <w:r>
        <w:rPr>
          <w:b/>
          <w:lang w:val="sr-Latn-RS"/>
        </w:rPr>
        <w:t xml:space="preserve">3. </w:t>
      </w:r>
      <w:r w:rsidR="00263693" w:rsidRPr="00095A1E">
        <w:rPr>
          <w:b/>
          <w:lang w:val="sr-Cyrl-RS"/>
        </w:rPr>
        <w:t>Индикатори рeзултата</w:t>
      </w:r>
    </w:p>
    <w:tbl>
      <w:tblPr>
        <w:tblStyle w:val="TableGrid"/>
        <w:tblW w:w="0" w:type="auto"/>
        <w:tblInd w:w="-5" w:type="dxa"/>
        <w:tblBorders>
          <w:insideH w:val="single" w:sz="2" w:space="1" w:color="000000"/>
        </w:tblBorders>
        <w:tblLook w:val="04A0" w:firstRow="1" w:lastRow="0" w:firstColumn="1" w:lastColumn="0" w:noHBand="0" w:noVBand="1"/>
      </w:tblPr>
      <w:tblGrid>
        <w:gridCol w:w="3578"/>
        <w:gridCol w:w="1660"/>
        <w:gridCol w:w="2010"/>
        <w:gridCol w:w="1660"/>
      </w:tblGrid>
      <w:tr w:rsidR="00263693" w:rsidRPr="00095A1E" w14:paraId="1850D813" w14:textId="77777777" w:rsidTr="00C54320">
        <w:trPr>
          <w:divId w:val="1221987304"/>
        </w:trPr>
        <w:tc>
          <w:tcPr>
            <w:tcW w:w="3578" w:type="dxa"/>
            <w:vAlign w:val="center"/>
          </w:tcPr>
          <w:p w14:paraId="5B7368EF" w14:textId="77777777" w:rsidR="00263693" w:rsidRPr="00095A1E" w:rsidRDefault="00263693" w:rsidP="00095A1E">
            <w:pPr>
              <w:jc w:val="center"/>
              <w:rPr>
                <w:lang w:val="sr-Cyrl-RS"/>
              </w:rPr>
            </w:pPr>
            <w:r w:rsidRPr="00095A1E">
              <w:rPr>
                <w:b/>
                <w:sz w:val="20"/>
                <w:szCs w:val="20"/>
                <w:lang w:val="sr-Cyrl-RS"/>
              </w:rPr>
              <w:t>Показатељ</w:t>
            </w:r>
          </w:p>
        </w:tc>
        <w:tc>
          <w:tcPr>
            <w:tcW w:w="1660" w:type="dxa"/>
            <w:vAlign w:val="center"/>
          </w:tcPr>
          <w:p w14:paraId="758D785B" w14:textId="77777777" w:rsidR="00263693" w:rsidRPr="00095A1E" w:rsidRDefault="00263693" w:rsidP="00095A1E">
            <w:pPr>
              <w:jc w:val="center"/>
              <w:rPr>
                <w:lang w:val="sr-Cyrl-RS"/>
              </w:rPr>
            </w:pPr>
            <w:r w:rsidRPr="00095A1E">
              <w:rPr>
                <w:b/>
                <w:sz w:val="20"/>
                <w:szCs w:val="20"/>
                <w:lang w:val="sr-Cyrl-RS"/>
              </w:rPr>
              <w:t>Почетна вредност (година)</w:t>
            </w:r>
          </w:p>
        </w:tc>
        <w:tc>
          <w:tcPr>
            <w:tcW w:w="2010" w:type="dxa"/>
            <w:vAlign w:val="center"/>
          </w:tcPr>
          <w:p w14:paraId="4F4F2B9A" w14:textId="77777777" w:rsidR="00263693" w:rsidRPr="00095A1E" w:rsidRDefault="00263693" w:rsidP="00095A1E">
            <w:pPr>
              <w:jc w:val="center"/>
              <w:rPr>
                <w:lang w:val="sr-Cyrl-RS"/>
              </w:rPr>
            </w:pPr>
            <w:r w:rsidRPr="00095A1E">
              <w:rPr>
                <w:b/>
                <w:sz w:val="20"/>
                <w:szCs w:val="20"/>
                <w:lang w:val="sr-Cyrl-RS"/>
              </w:rPr>
              <w:t>Међурезултат (година)</w:t>
            </w:r>
          </w:p>
        </w:tc>
        <w:tc>
          <w:tcPr>
            <w:tcW w:w="1660" w:type="dxa"/>
            <w:vAlign w:val="center"/>
          </w:tcPr>
          <w:p w14:paraId="2B488631" w14:textId="77777777" w:rsidR="00263693" w:rsidRPr="00095A1E" w:rsidRDefault="00263693" w:rsidP="00095A1E">
            <w:pPr>
              <w:jc w:val="center"/>
              <w:rPr>
                <w:lang w:val="sr-Cyrl-RS"/>
              </w:rPr>
            </w:pPr>
            <w:r w:rsidRPr="00095A1E">
              <w:rPr>
                <w:b/>
                <w:sz w:val="20"/>
                <w:szCs w:val="20"/>
                <w:lang w:val="sr-Cyrl-RS"/>
              </w:rPr>
              <w:t>Циљна вредност (година)</w:t>
            </w:r>
          </w:p>
        </w:tc>
      </w:tr>
      <w:tr w:rsidR="00263693" w:rsidRPr="00095A1E" w14:paraId="59970A48" w14:textId="77777777" w:rsidTr="00C54320">
        <w:trPr>
          <w:divId w:val="1221987304"/>
        </w:trPr>
        <w:tc>
          <w:tcPr>
            <w:tcW w:w="3578" w:type="dxa"/>
          </w:tcPr>
          <w:p w14:paraId="707E154F" w14:textId="77777777" w:rsidR="00263693" w:rsidRPr="00095A1E" w:rsidRDefault="00263693" w:rsidP="00B857B6">
            <w:pPr>
              <w:jc w:val="both"/>
              <w:rPr>
                <w:lang w:val="sr-Cyrl-RS"/>
              </w:rPr>
            </w:pPr>
            <w:r w:rsidRPr="00095A1E">
              <w:rPr>
                <w:sz w:val="20"/>
                <w:szCs w:val="20"/>
                <w:lang w:val="sr-Cyrl-RS"/>
              </w:rPr>
              <w:t>Нови капацитети за производњу енергије из ОИЕ путем додељивања подстицаја кроз поступак аукција за ветроелектране (ВЕ) и соларне електране (СЕ) (изражено у МW)</w:t>
            </w:r>
          </w:p>
        </w:tc>
        <w:tc>
          <w:tcPr>
            <w:tcW w:w="1660" w:type="dxa"/>
          </w:tcPr>
          <w:p w14:paraId="300471AF" w14:textId="77777777" w:rsidR="00263693" w:rsidRPr="00095A1E" w:rsidRDefault="00263693" w:rsidP="00B857B6">
            <w:pPr>
              <w:jc w:val="center"/>
              <w:rPr>
                <w:lang w:val="sr-Cyrl-RS"/>
              </w:rPr>
            </w:pPr>
            <w:r w:rsidRPr="00095A1E">
              <w:rPr>
                <w:sz w:val="20"/>
                <w:szCs w:val="20"/>
                <w:lang w:val="sr-Cyrl-RS"/>
              </w:rPr>
              <w:t>0 ВE, 0 СЕ (2022)</w:t>
            </w:r>
          </w:p>
        </w:tc>
        <w:tc>
          <w:tcPr>
            <w:tcW w:w="2010" w:type="dxa"/>
          </w:tcPr>
          <w:p w14:paraId="358A1553" w14:textId="77777777" w:rsidR="00263693" w:rsidRPr="00095A1E" w:rsidRDefault="00263693" w:rsidP="00B857B6">
            <w:pPr>
              <w:jc w:val="center"/>
              <w:rPr>
                <w:lang w:val="sr-Cyrl-RS"/>
              </w:rPr>
            </w:pPr>
            <w:r w:rsidRPr="00095A1E">
              <w:rPr>
                <w:sz w:val="20"/>
                <w:szCs w:val="20"/>
                <w:lang w:val="sr-Cyrl-RS"/>
              </w:rPr>
              <w:t>400 ВЕ, 50 СЕ (2023)</w:t>
            </w:r>
          </w:p>
        </w:tc>
        <w:tc>
          <w:tcPr>
            <w:tcW w:w="1660" w:type="dxa"/>
          </w:tcPr>
          <w:p w14:paraId="0D60E753" w14:textId="77777777" w:rsidR="00263693" w:rsidRPr="00095A1E" w:rsidRDefault="00263693" w:rsidP="00B857B6">
            <w:pPr>
              <w:jc w:val="center"/>
              <w:rPr>
                <w:lang w:val="sr-Cyrl-RS"/>
              </w:rPr>
            </w:pPr>
            <w:r w:rsidRPr="00095A1E">
              <w:rPr>
                <w:sz w:val="20"/>
                <w:szCs w:val="20"/>
                <w:lang w:val="sr-Cyrl-RS"/>
              </w:rPr>
              <w:t>1000 ВЕ, 300 СЕ (2025)</w:t>
            </w:r>
          </w:p>
        </w:tc>
      </w:tr>
      <w:tr w:rsidR="00263693" w:rsidRPr="00095A1E" w14:paraId="2835938F" w14:textId="77777777" w:rsidTr="00C54320">
        <w:trPr>
          <w:divId w:val="1221987304"/>
        </w:trPr>
        <w:tc>
          <w:tcPr>
            <w:tcW w:w="3578" w:type="dxa"/>
          </w:tcPr>
          <w:p w14:paraId="12724FAA" w14:textId="409D1E39" w:rsidR="00263693" w:rsidRPr="00095A1E" w:rsidRDefault="00263693" w:rsidP="00B857B6">
            <w:pPr>
              <w:jc w:val="both"/>
              <w:rPr>
                <w:lang w:val="sr-Cyrl-RS"/>
              </w:rPr>
            </w:pPr>
            <w:r w:rsidRPr="00095A1E">
              <w:rPr>
                <w:sz w:val="20"/>
                <w:szCs w:val="20"/>
                <w:lang w:val="sr-Cyrl-RS"/>
              </w:rPr>
              <w:t>Уштеда енергије у рехабилитованим вишепородичним зградама које троше највише енергије у односу на стање пре рехабилитације (просек изражен у процентима)</w:t>
            </w:r>
          </w:p>
        </w:tc>
        <w:tc>
          <w:tcPr>
            <w:tcW w:w="1660" w:type="dxa"/>
          </w:tcPr>
          <w:p w14:paraId="4666E8A0" w14:textId="77777777" w:rsidR="00263693" w:rsidRPr="00095A1E" w:rsidRDefault="00263693" w:rsidP="00B857B6">
            <w:pPr>
              <w:jc w:val="center"/>
              <w:rPr>
                <w:lang w:val="sr-Cyrl-RS"/>
              </w:rPr>
            </w:pPr>
            <w:r w:rsidRPr="00095A1E">
              <w:rPr>
                <w:sz w:val="20"/>
                <w:szCs w:val="20"/>
                <w:lang w:val="sr-Cyrl-RS"/>
              </w:rPr>
              <w:t>0 (2023)</w:t>
            </w:r>
          </w:p>
        </w:tc>
        <w:tc>
          <w:tcPr>
            <w:tcW w:w="2010" w:type="dxa"/>
          </w:tcPr>
          <w:p w14:paraId="74F720FB" w14:textId="77777777" w:rsidR="00263693" w:rsidRPr="00095A1E" w:rsidRDefault="00263693" w:rsidP="00B857B6">
            <w:pPr>
              <w:jc w:val="center"/>
              <w:rPr>
                <w:lang w:val="sr-Cyrl-RS"/>
              </w:rPr>
            </w:pPr>
            <w:r w:rsidRPr="00095A1E">
              <w:rPr>
                <w:sz w:val="20"/>
                <w:szCs w:val="20"/>
                <w:lang w:val="sr-Cyrl-RS"/>
              </w:rPr>
              <w:t>35% (2025)</w:t>
            </w:r>
          </w:p>
        </w:tc>
        <w:tc>
          <w:tcPr>
            <w:tcW w:w="1660" w:type="dxa"/>
          </w:tcPr>
          <w:p w14:paraId="47B93BBD" w14:textId="77777777" w:rsidR="00263693" w:rsidRPr="00095A1E" w:rsidRDefault="00263693" w:rsidP="00B857B6">
            <w:pPr>
              <w:jc w:val="center"/>
              <w:rPr>
                <w:lang w:val="sr-Cyrl-RS"/>
              </w:rPr>
            </w:pPr>
            <w:r w:rsidRPr="00095A1E">
              <w:rPr>
                <w:sz w:val="20"/>
                <w:szCs w:val="20"/>
                <w:lang w:val="sr-Cyrl-RS"/>
              </w:rPr>
              <w:t>35% (2026)</w:t>
            </w:r>
          </w:p>
        </w:tc>
      </w:tr>
    </w:tbl>
    <w:p w14:paraId="2A6A9CE2" w14:textId="29510ACB" w:rsidR="00263693" w:rsidRPr="00095A1E" w:rsidRDefault="00271A6F" w:rsidP="00B857B6">
      <w:pPr>
        <w:spacing w:before="120" w:after="60"/>
        <w:jc w:val="both"/>
        <w:divId w:val="1221987304"/>
        <w:rPr>
          <w:lang w:val="sr-Cyrl-RS"/>
        </w:rPr>
      </w:pPr>
      <w:r>
        <w:rPr>
          <w:b/>
          <w:lang w:val="sr-Latn-RS"/>
        </w:rPr>
        <w:t xml:space="preserve">4. </w:t>
      </w:r>
      <w:r w:rsidR="00263693" w:rsidRPr="00095A1E">
        <w:rPr>
          <w:b/>
          <w:lang w:val="sr-Cyrl-RS"/>
        </w:rPr>
        <w:t>Очекивани утицај на конкурентност</w:t>
      </w:r>
    </w:p>
    <w:p w14:paraId="57114BF6" w14:textId="1D39C542" w:rsidR="00263693" w:rsidRDefault="00263693" w:rsidP="00095A1E">
      <w:pPr>
        <w:pStyle w:val="NormalWeb"/>
        <w:spacing w:before="0" w:beforeAutospacing="0" w:after="60" w:afterAutospacing="0"/>
        <w:jc w:val="both"/>
        <w:divId w:val="1221987304"/>
        <w:rPr>
          <w:lang w:val="sr-Cyrl-RS"/>
        </w:rPr>
      </w:pPr>
      <w:r w:rsidRPr="00095A1E">
        <w:rPr>
          <w:lang w:val="sr-Cyrl-RS"/>
        </w:rPr>
        <w:t xml:space="preserve">Овом реформом створиће се погодан оквир за подизање конкурентности енергетског сектора и привлачења инвестиција у сектор обновљивих извора енергије. Један од кључних елемената предложених мера јесте подстицање инвестиција у нове ветроелектране и соларне електране што доприноси зеленој транзицији и повећању конкурентности кроз развој и интеграцију нових капацитета за обновљиву енергију на тржишту. Ове иновације омогућавају брз и ефикасан развој нових капацитета „зелене </w:t>
      </w:r>
      <w:r w:rsidRPr="00095A1E">
        <w:rPr>
          <w:lang w:val="sr-Cyrl-RS"/>
        </w:rPr>
        <w:lastRenderedPageBreak/>
        <w:t>енергије“, што директно доприноси достизању климатске неутралности и истовремено повећава конкурентност енергетског сектора. Оптимизација и дигитализација поступака које се односе на стицање, пренос, продужење и измену статуса повлашћеног, привременог повлашћеног и произвођача из обновљивих извора енергије, као и енергетских дозвола, пословање привредних субјеката у овој области чини једноставнијим, ефикаснијим, смањује административне трошкове пословања и стимулише инвестиције у обновљиве изворе енергије. Пословни амбијент на тај начин постаје транспарентнији и предвидивији. Мере енергетске ефикасности на страни финалне потрошње (као што је случај у стамбеним зградама) стварају потенцијал за произвођаче енергије да прошире своје тржиште (конзум потрошача). Такође, активност преласка на наплату према потрошњи енергије је једна од кључних мера за одрживо и конкурентно пословање система даљинског грејања.</w:t>
      </w:r>
    </w:p>
    <w:p w14:paraId="2499F815" w14:textId="36A78B2D" w:rsidR="001D629C" w:rsidRPr="001D629C" w:rsidRDefault="00271A6F" w:rsidP="001D629C">
      <w:pPr>
        <w:spacing w:before="120" w:after="60"/>
        <w:jc w:val="both"/>
        <w:divId w:val="1221987304"/>
        <w:rPr>
          <w:b/>
          <w:lang w:val="sr-Cyrl-RS"/>
        </w:rPr>
      </w:pPr>
      <w:r>
        <w:rPr>
          <w:b/>
          <w:lang w:val="sr-Latn-RS"/>
        </w:rPr>
        <w:t xml:space="preserve">5. </w:t>
      </w:r>
      <w:r w:rsidR="001D629C" w:rsidRPr="001D629C">
        <w:rPr>
          <w:b/>
          <w:lang w:val="sr-Cyrl-RS"/>
        </w:rPr>
        <w:t>Процењени трошкови активности и извори финансирања</w:t>
      </w:r>
    </w:p>
    <w:p w14:paraId="6DE86A4D" w14:textId="77777777" w:rsidR="001D629C" w:rsidRDefault="001D629C" w:rsidP="001D629C">
      <w:pPr>
        <w:pStyle w:val="NormalWeb"/>
        <w:spacing w:before="0" w:beforeAutospacing="0" w:after="60" w:afterAutospacing="0"/>
        <w:jc w:val="both"/>
        <w:divId w:val="1221987304"/>
        <w:rPr>
          <w:lang w:val="sr-Latn-RS"/>
        </w:rPr>
      </w:pPr>
      <w:r>
        <w:rPr>
          <w:lang w:val="sr-Latn-RS"/>
        </w:rPr>
        <w:t>Укупни трошкови за реализацију структурне реформе износе 67,7 милиона евра и то: за 2024. годину 2,2 милиона евра, за 2025. годину 41,5 милона евра и за 2026. годину 24 милиона евра.</w:t>
      </w:r>
    </w:p>
    <w:p w14:paraId="5110AC18" w14:textId="77777777" w:rsidR="001D629C" w:rsidRDefault="001D629C" w:rsidP="001D629C">
      <w:pPr>
        <w:pStyle w:val="NormalWeb"/>
        <w:spacing w:before="0" w:beforeAutospacing="0" w:after="60" w:afterAutospacing="0"/>
        <w:jc w:val="both"/>
        <w:divId w:val="1221987304"/>
        <w:rPr>
          <w:lang w:val="sr-Latn-RS"/>
        </w:rPr>
      </w:pPr>
      <w:r>
        <w:rPr>
          <w:lang w:val="sr-Latn-RS"/>
        </w:rPr>
        <w:t xml:space="preserve">Трошкови структурне </w:t>
      </w:r>
      <w:r>
        <w:rPr>
          <w:rStyle w:val="Strong"/>
          <w:lang w:val="sr-Latn-RS"/>
        </w:rPr>
        <w:t xml:space="preserve">мере 1 - Повећање производње енергије из обновљивих извора енергије </w:t>
      </w:r>
      <w:r>
        <w:rPr>
          <w:lang w:val="sr-Latn-RS"/>
        </w:rPr>
        <w:t>износе укупно 170.000 евра. Структурну меру чине две активности (активност 1 и 2):</w:t>
      </w:r>
    </w:p>
    <w:p w14:paraId="4531C4E9"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t>Aктивност 1. Додељивање подстицаја за нове капацитете на ОИЕ кроз поступак аукција за ветроелектране и соларне електране</w:t>
      </w:r>
      <w:r>
        <w:rPr>
          <w:lang w:val="sr-Latn-RS"/>
        </w:rPr>
        <w:t xml:space="preserve"> за коју није потребно издвојити средства. У 2025. години остварује се приход у складу са системом двостране тржишне премије. Повлашћени произвођачи ће исплатити гарантованом снабдевачу више него гарантовани снабдевач повлашћеним произвођачима за 3.430.000 евра. Средства се обезбеђују из посебне накнаде за подстицај повлашћених произвођача електричне енергије која се плаћа уз рачун за струју.</w:t>
      </w:r>
    </w:p>
    <w:p w14:paraId="7F33DE7A"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t>Активност 2. Оптимизација и дигитализација административних поступака/услуга у области зелене агенде/обновљивих извора енергије</w:t>
      </w:r>
      <w:r>
        <w:rPr>
          <w:lang w:val="sr-Latn-RS"/>
        </w:rPr>
        <w:t xml:space="preserve"> за коју је обезбеђено 170.000 евра у оквиру пројекта „ЕБРД – Дигитализација административних поступака од значаја за унапређење пословног окружења за инвестиције у обновљиве изворе енергије”, који финансира Европска банка за обнову и развој – ЕБРД. Ова средства биће искоришћена за консултантске услуге, а сама активност требало би да буде реализована у 2024. години. Средства су неопходна за субвенције и трансфере, а обезбедиће се из извора других бесповратних средства.</w:t>
      </w:r>
    </w:p>
    <w:p w14:paraId="3B4E2C44" w14:textId="77777777" w:rsidR="001D629C" w:rsidRDefault="001D629C" w:rsidP="001D629C">
      <w:pPr>
        <w:pStyle w:val="NormalWeb"/>
        <w:spacing w:before="0" w:beforeAutospacing="0" w:after="60" w:afterAutospacing="0"/>
        <w:jc w:val="both"/>
        <w:divId w:val="1221987304"/>
        <w:rPr>
          <w:lang w:val="sr-Latn-RS"/>
        </w:rPr>
      </w:pPr>
      <w:r>
        <w:rPr>
          <w:lang w:val="sr-Latn-RS"/>
        </w:rPr>
        <w:t xml:space="preserve">Трошкови структурне </w:t>
      </w:r>
      <w:r w:rsidRPr="001D629C">
        <w:rPr>
          <w:b/>
          <w:lang w:val="sr-Latn-RS"/>
        </w:rPr>
        <w:t>мере 2 - Унапређење ефикасности енергетског сектора</w:t>
      </w:r>
      <w:r>
        <w:rPr>
          <w:lang w:val="sr-Latn-RS"/>
        </w:rPr>
        <w:t xml:space="preserve"> износе укупно 67.550.000 евра, и то: 2.025.000 евра у 2024. години, 41.525.000 у 2025. и 24.000.000 у 2026. години. Структурну меру чине три активности (активност 3, 4 и 5):</w:t>
      </w:r>
    </w:p>
    <w:p w14:paraId="79987541"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t>Активност 3. Техничка помоћ за спровођење тендерских процедура у области енергетске ефикасности</w:t>
      </w:r>
      <w:r>
        <w:rPr>
          <w:lang w:val="sr-Latn-RS"/>
        </w:rPr>
        <w:t xml:space="preserve"> за коју је потребно издвојити 50.000 евра, за 2024. годину – 25.000 евра и за 2025. годину – 25.000 евра. Средства су неопходна за робе и услуге (односи се на трошкове услуга консултаната на пројекту, припреме пројекта и тендера, за израду студије и ЕЕ елабората и у току имплементације пројекта), а обезбедиће се из извора других бесповратних средства.</w:t>
      </w:r>
    </w:p>
    <w:p w14:paraId="31157519"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t>Активност 4. Израда техно-економске, правне студије са елаборатима енергетске ефикасности</w:t>
      </w:r>
      <w:r>
        <w:rPr>
          <w:lang w:val="sr-Latn-RS"/>
        </w:rPr>
        <w:t xml:space="preserve"> потребно је издвојити 2.000.000 евра и то за 2024. годину. Средства су неопходна за робе и услуге (односи се на трошкове услуга консултаната на пројекту, припреме пројекта и тендера, за израду студије и ЕЕ елабората и у току имплементације пројекта), а обезбедиће се из извора других бесповратних средства.</w:t>
      </w:r>
    </w:p>
    <w:p w14:paraId="41CF1200" w14:textId="3C62B062"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lastRenderedPageBreak/>
        <w:t>Активност 5. Спровођење инвестиције - уговарање, грађевински радови на одабраним стамбеним заједницама, мониторинг и надзор радова</w:t>
      </w:r>
      <w:r>
        <w:rPr>
          <w:lang w:val="sr-Latn-RS"/>
        </w:rPr>
        <w:t xml:space="preserve"> која се тиче услуга имплементационог консултанта и радова извођача, за коју је потребно издвојити 65.500.000 евра, за 2025. годину – 41.500.000 евра и за 2026. годину – 24.000.000 евра. Средства су неопходна за робе и услуге (односи се на трошкове услуга консултаната на пројекту, припреме пројекта и тендера, и реализацију инвестиције). За консултанта тек треба утврдити извор средстава. За реализацију инвестиције средства су неопходна за робе и услуге, а обезбедиће се из извора других бесповратних средстава и пројектног кредита (ЕБРД).</w:t>
      </w:r>
    </w:p>
    <w:p w14:paraId="4D9C0F9B" w14:textId="7B102979" w:rsidR="00263693" w:rsidRPr="00095A1E" w:rsidRDefault="00271A6F" w:rsidP="00F31467">
      <w:pPr>
        <w:spacing w:after="60"/>
        <w:jc w:val="both"/>
        <w:divId w:val="1221987304"/>
        <w:rPr>
          <w:lang w:val="sr-Cyrl-RS"/>
        </w:rPr>
      </w:pPr>
      <w:r>
        <w:rPr>
          <w:b/>
          <w:lang w:val="sr-Latn-RS"/>
        </w:rPr>
        <w:t xml:space="preserve">6. </w:t>
      </w:r>
      <w:r w:rsidR="00263693" w:rsidRPr="00095A1E">
        <w:rPr>
          <w:b/>
          <w:lang w:val="sr-Cyrl-RS"/>
        </w:rPr>
        <w:t xml:space="preserve">Очекивани утицај на социјалне циљеве, </w:t>
      </w:r>
      <w:bookmarkStart w:id="50" w:name="_Hlk151027673"/>
      <w:r w:rsidR="00263693" w:rsidRPr="00095A1E">
        <w:rPr>
          <w:b/>
          <w:bCs/>
          <w:lang w:val="sr-Cyrl-RS"/>
        </w:rPr>
        <w:t>као што су запосленост, смањење сиромаштва, родна равноправност и приступ здравственој заштити</w:t>
      </w:r>
      <w:bookmarkEnd w:id="50"/>
    </w:p>
    <w:p w14:paraId="770F9515" w14:textId="77777777" w:rsidR="00263693" w:rsidRPr="00095A1E" w:rsidRDefault="00263693" w:rsidP="00095A1E">
      <w:pPr>
        <w:pStyle w:val="NormalWeb"/>
        <w:spacing w:before="0" w:beforeAutospacing="0" w:after="60" w:afterAutospacing="0"/>
        <w:jc w:val="both"/>
        <w:divId w:val="1221987304"/>
        <w:rPr>
          <w:lang w:val="sr-Cyrl-RS"/>
        </w:rPr>
      </w:pPr>
      <w:r w:rsidRPr="00095A1E">
        <w:rPr>
          <w:lang w:val="sr-Cyrl-RS"/>
        </w:rPr>
        <w:t>Структурном реформом предложена су унапређења процеса енергетске транзиције, односно процеса декарбонизације, тако што ће се обезбедити позитиван утицај на реформу енергетског сектора и привреде Републике Србије у смислу запослености, смањења енергетског сиромаштва и побољшања квалитета животне средине, што има утицај и на здравствени систем. Предвиђене мере треба да подстакну прилив директних страних инвестиција, развој и реализацију пројеката из области производње електричне енергије из ОИЕ, отварање нових „зелених“ радних места, развој грађевинске индустрије, бенефите за локалну заједницу, као и сигурније снабдевање енергијом националне привреде и грађана.</w:t>
      </w:r>
    </w:p>
    <w:p w14:paraId="2BD7366C" w14:textId="1A869B7D" w:rsidR="00263693" w:rsidRPr="00095A1E" w:rsidRDefault="00271A6F" w:rsidP="00F31467">
      <w:pPr>
        <w:spacing w:after="60"/>
        <w:jc w:val="both"/>
        <w:divId w:val="1221987304"/>
        <w:rPr>
          <w:lang w:val="sr-Cyrl-RS"/>
        </w:rPr>
      </w:pPr>
      <w:r>
        <w:rPr>
          <w:b/>
          <w:lang w:val="sr-Latn-RS"/>
        </w:rPr>
        <w:t xml:space="preserve">7. </w:t>
      </w:r>
      <w:r w:rsidR="00263693" w:rsidRPr="00095A1E">
        <w:rPr>
          <w:b/>
          <w:lang w:val="sr-Cyrl-RS"/>
        </w:rPr>
        <w:t>Очекивани утицај на животну средину и климатске промене</w:t>
      </w:r>
    </w:p>
    <w:p w14:paraId="7A4FA75F" w14:textId="77777777" w:rsidR="00263693" w:rsidRPr="00095A1E" w:rsidRDefault="00263693" w:rsidP="00095A1E">
      <w:pPr>
        <w:pStyle w:val="NormalWeb"/>
        <w:spacing w:before="0" w:beforeAutospacing="0" w:after="60" w:afterAutospacing="0"/>
        <w:jc w:val="both"/>
        <w:divId w:val="1221987304"/>
        <w:rPr>
          <w:lang w:val="sr-Cyrl-RS"/>
        </w:rPr>
      </w:pPr>
      <w:r w:rsidRPr="00095A1E">
        <w:rPr>
          <w:lang w:val="sr-Cyrl-RS"/>
        </w:rPr>
        <w:t>Предложеном структурном реформом дефинисаће се процес енергетске транзиције, као и мере, пројекти и активности који треба да допринесу смањењу емисија GHG за 33,3% (без LULUCF). Утицај предвиђених мера на заштиту животне средине и смањење утицаја климатских промена је вишеструк. Додељивање подстицаја у виду тржишне премије за нове капацитете ОИЕ кроз поступак аукција за нове инвестиције у области обновљивих извора енергије и изградње нових ветроелектрана и соларних електрана доприноси повећању удела енергије из обновљивих извора који, уз спровођење енергетске ефикасности, има централну улогу у декарбонизацији енергетског сектора и „зеленој транзицији“. Посредством предвиђених инвестиција за ЕЕ очекују се енергетске уштеде од око 81 GWh годишње и смањење 20.000 тона CO2, а према неким показатељима увођење наплате према потрошњи у свим системима даљинског грејања, могло би довести и до значајно већих уштеда (од око 350 GWh и 90.000 тона CO2).</w:t>
      </w:r>
    </w:p>
    <w:p w14:paraId="5CD4D50E" w14:textId="126CF2E6" w:rsidR="00263693" w:rsidRPr="00095A1E" w:rsidRDefault="00271A6F" w:rsidP="00F31467">
      <w:pPr>
        <w:spacing w:after="60"/>
        <w:jc w:val="both"/>
        <w:divId w:val="1221987304"/>
        <w:rPr>
          <w:lang w:val="sr-Cyrl-RS"/>
        </w:rPr>
      </w:pPr>
      <w:r>
        <w:rPr>
          <w:b/>
          <w:lang w:val="sr-Latn-RS"/>
        </w:rPr>
        <w:t xml:space="preserve">8. </w:t>
      </w:r>
      <w:r w:rsidR="00263693" w:rsidRPr="00095A1E">
        <w:rPr>
          <w:b/>
          <w:lang w:val="sr-Cyrl-RS"/>
        </w:rPr>
        <w:t>Потенцијални ризици</w:t>
      </w:r>
    </w:p>
    <w:tbl>
      <w:tblPr>
        <w:tblStyle w:val="TableGrid"/>
        <w:tblW w:w="9072" w:type="dxa"/>
        <w:tblInd w:w="-5" w:type="dxa"/>
        <w:tblBorders>
          <w:insideH w:val="single" w:sz="2" w:space="1" w:color="000000"/>
        </w:tblBorders>
        <w:tblLook w:val="04A0" w:firstRow="1" w:lastRow="0" w:firstColumn="1" w:lastColumn="0" w:noHBand="0" w:noVBand="1"/>
      </w:tblPr>
      <w:tblGrid>
        <w:gridCol w:w="3568"/>
        <w:gridCol w:w="2128"/>
        <w:gridCol w:w="3376"/>
      </w:tblGrid>
      <w:tr w:rsidR="00263693" w:rsidRPr="00095A1E" w14:paraId="21ED015F" w14:textId="77777777" w:rsidTr="00C54320">
        <w:trPr>
          <w:divId w:val="1221987304"/>
        </w:trPr>
        <w:tc>
          <w:tcPr>
            <w:tcW w:w="3568" w:type="dxa"/>
            <w:vAlign w:val="center"/>
          </w:tcPr>
          <w:p w14:paraId="6BFE6980" w14:textId="77777777" w:rsidR="00263693" w:rsidRPr="00095A1E" w:rsidRDefault="00263693" w:rsidP="00095A1E">
            <w:pPr>
              <w:jc w:val="center"/>
              <w:rPr>
                <w:lang w:val="sr-Cyrl-RS"/>
              </w:rPr>
            </w:pPr>
            <w:r w:rsidRPr="00095A1E">
              <w:rPr>
                <w:b/>
                <w:sz w:val="20"/>
                <w:szCs w:val="20"/>
                <w:lang w:val="sr-Cyrl-RS"/>
              </w:rPr>
              <w:t>Ризик</w:t>
            </w:r>
          </w:p>
        </w:tc>
        <w:tc>
          <w:tcPr>
            <w:tcW w:w="2128" w:type="dxa"/>
            <w:vAlign w:val="center"/>
          </w:tcPr>
          <w:p w14:paraId="1A225787" w14:textId="77777777" w:rsidR="00263693" w:rsidRPr="00095A1E" w:rsidRDefault="00263693" w:rsidP="00095A1E">
            <w:pPr>
              <w:jc w:val="center"/>
              <w:rPr>
                <w:lang w:val="sr-Cyrl-RS"/>
              </w:rPr>
            </w:pPr>
            <w:r w:rsidRPr="00095A1E">
              <w:rPr>
                <w:b/>
                <w:sz w:val="20"/>
                <w:szCs w:val="20"/>
                <w:lang w:val="sr-Cyrl-RS"/>
              </w:rPr>
              <w:t>Вероватноћа за остваривање ризика</w:t>
            </w:r>
          </w:p>
        </w:tc>
        <w:tc>
          <w:tcPr>
            <w:tcW w:w="3376" w:type="dxa"/>
            <w:vAlign w:val="center"/>
          </w:tcPr>
          <w:p w14:paraId="32848B9E" w14:textId="77777777" w:rsidR="00263693" w:rsidRPr="00095A1E" w:rsidRDefault="00263693" w:rsidP="00095A1E">
            <w:pPr>
              <w:jc w:val="center"/>
              <w:rPr>
                <w:lang w:val="sr-Cyrl-RS"/>
              </w:rPr>
            </w:pPr>
            <w:r w:rsidRPr="00095A1E">
              <w:rPr>
                <w:b/>
                <w:sz w:val="20"/>
                <w:szCs w:val="20"/>
                <w:lang w:val="sr-Cyrl-RS"/>
              </w:rPr>
              <w:t>Планиране активности за ублажавање негативних ефеката ризика</w:t>
            </w:r>
          </w:p>
        </w:tc>
      </w:tr>
      <w:tr w:rsidR="00263693" w:rsidRPr="00095A1E" w14:paraId="1FA24284" w14:textId="77777777" w:rsidTr="00C54320">
        <w:trPr>
          <w:divId w:val="1221987304"/>
        </w:trPr>
        <w:tc>
          <w:tcPr>
            <w:tcW w:w="3568" w:type="dxa"/>
          </w:tcPr>
          <w:p w14:paraId="1C5A4C3E" w14:textId="77777777" w:rsidR="00263693" w:rsidRPr="00095A1E" w:rsidRDefault="00263693" w:rsidP="00095A1E">
            <w:pPr>
              <w:jc w:val="both"/>
              <w:rPr>
                <w:lang w:val="sr-Cyrl-RS"/>
              </w:rPr>
            </w:pPr>
            <w:r w:rsidRPr="00095A1E">
              <w:rPr>
                <w:sz w:val="20"/>
                <w:szCs w:val="20"/>
                <w:lang w:val="sr-Cyrl-RS"/>
              </w:rPr>
              <w:t xml:space="preserve">Ризик изградње енергетског објекта у прописаном року </w:t>
            </w:r>
          </w:p>
        </w:tc>
        <w:tc>
          <w:tcPr>
            <w:tcW w:w="2128" w:type="dxa"/>
          </w:tcPr>
          <w:p w14:paraId="4F2B98E0" w14:textId="77777777" w:rsidR="00263693" w:rsidRPr="00095A1E" w:rsidRDefault="00263693" w:rsidP="00095A1E">
            <w:pPr>
              <w:jc w:val="center"/>
              <w:rPr>
                <w:lang w:val="sr-Cyrl-RS"/>
              </w:rPr>
            </w:pPr>
            <w:r w:rsidRPr="00095A1E">
              <w:rPr>
                <w:sz w:val="20"/>
                <w:szCs w:val="20"/>
                <w:lang w:val="sr-Cyrl-RS"/>
              </w:rPr>
              <w:t>Средња</w:t>
            </w:r>
          </w:p>
        </w:tc>
        <w:tc>
          <w:tcPr>
            <w:tcW w:w="3376" w:type="dxa"/>
          </w:tcPr>
          <w:p w14:paraId="5694A59C" w14:textId="77777777" w:rsidR="00263693" w:rsidRPr="00095A1E" w:rsidRDefault="00263693" w:rsidP="00095A1E">
            <w:pPr>
              <w:rPr>
                <w:lang w:val="sr-Cyrl-RS"/>
              </w:rPr>
            </w:pPr>
            <w:r w:rsidRPr="00095A1E">
              <w:rPr>
                <w:sz w:val="20"/>
                <w:szCs w:val="20"/>
                <w:lang w:val="sr-Cyrl-RS"/>
              </w:rPr>
              <w:t>Финансијски инструмент обезбеђења за стицање статуса повлашћеног произвођача и изградњу енергетског објекта</w:t>
            </w:r>
          </w:p>
        </w:tc>
      </w:tr>
      <w:tr w:rsidR="00263693" w:rsidRPr="00095A1E" w14:paraId="1FFDCFEE" w14:textId="77777777" w:rsidTr="00C54320">
        <w:trPr>
          <w:divId w:val="1221987304"/>
        </w:trPr>
        <w:tc>
          <w:tcPr>
            <w:tcW w:w="3568" w:type="dxa"/>
          </w:tcPr>
          <w:p w14:paraId="2EDE8A8F" w14:textId="77777777" w:rsidR="00263693" w:rsidRPr="00095A1E" w:rsidRDefault="00263693" w:rsidP="00095A1E">
            <w:pPr>
              <w:jc w:val="both"/>
              <w:rPr>
                <w:lang w:val="sr-Cyrl-RS"/>
              </w:rPr>
            </w:pPr>
            <w:r w:rsidRPr="00095A1E">
              <w:rPr>
                <w:sz w:val="20"/>
                <w:szCs w:val="20"/>
                <w:lang w:val="sr-Cyrl-RS"/>
              </w:rPr>
              <w:t>Повећање цена сировина, опреме и др.</w:t>
            </w:r>
          </w:p>
        </w:tc>
        <w:tc>
          <w:tcPr>
            <w:tcW w:w="2128" w:type="dxa"/>
          </w:tcPr>
          <w:p w14:paraId="2A766A2A" w14:textId="77777777" w:rsidR="00263693" w:rsidRPr="00095A1E" w:rsidRDefault="00263693" w:rsidP="00095A1E">
            <w:pPr>
              <w:jc w:val="center"/>
              <w:rPr>
                <w:lang w:val="sr-Cyrl-RS"/>
              </w:rPr>
            </w:pPr>
            <w:r w:rsidRPr="00095A1E">
              <w:rPr>
                <w:sz w:val="20"/>
                <w:szCs w:val="20"/>
                <w:lang w:val="sr-Cyrl-RS"/>
              </w:rPr>
              <w:t>Средња</w:t>
            </w:r>
          </w:p>
        </w:tc>
        <w:tc>
          <w:tcPr>
            <w:tcW w:w="3376" w:type="dxa"/>
          </w:tcPr>
          <w:p w14:paraId="1BD39B69" w14:textId="77777777" w:rsidR="00263693" w:rsidRPr="00095A1E" w:rsidRDefault="00263693" w:rsidP="00095A1E">
            <w:pPr>
              <w:jc w:val="both"/>
              <w:rPr>
                <w:lang w:val="sr-Cyrl-RS"/>
              </w:rPr>
            </w:pPr>
            <w:r w:rsidRPr="00095A1E">
              <w:rPr>
                <w:sz w:val="20"/>
                <w:szCs w:val="20"/>
                <w:lang w:val="sr-Cyrl-RS"/>
              </w:rPr>
              <w:t>Висина подстицаја узима у обзир инфлацију у еврозони.</w:t>
            </w:r>
          </w:p>
        </w:tc>
      </w:tr>
      <w:tr w:rsidR="00263693" w:rsidRPr="00095A1E" w14:paraId="5CB13DBE" w14:textId="77777777" w:rsidTr="00C54320">
        <w:trPr>
          <w:divId w:val="1221987304"/>
        </w:trPr>
        <w:tc>
          <w:tcPr>
            <w:tcW w:w="3568" w:type="dxa"/>
          </w:tcPr>
          <w:p w14:paraId="671EAD8F" w14:textId="77777777" w:rsidR="00263693" w:rsidRPr="00095A1E" w:rsidRDefault="00263693" w:rsidP="00095A1E">
            <w:pPr>
              <w:rPr>
                <w:lang w:val="sr-Cyrl-RS"/>
              </w:rPr>
            </w:pPr>
            <w:r w:rsidRPr="00095A1E">
              <w:rPr>
                <w:sz w:val="20"/>
                <w:szCs w:val="20"/>
                <w:lang w:val="sr-Cyrl-RS"/>
              </w:rPr>
              <w:t>Способност грађана/корисника даљинског грејања да сервисирају финансијске обавезе (да плате услугу грејања и отплате инвестиције)</w:t>
            </w:r>
          </w:p>
        </w:tc>
        <w:tc>
          <w:tcPr>
            <w:tcW w:w="2128" w:type="dxa"/>
          </w:tcPr>
          <w:p w14:paraId="1EF52776" w14:textId="77777777" w:rsidR="00263693" w:rsidRPr="00095A1E" w:rsidRDefault="00263693" w:rsidP="00095A1E">
            <w:pPr>
              <w:jc w:val="center"/>
              <w:rPr>
                <w:lang w:val="sr-Cyrl-RS"/>
              </w:rPr>
            </w:pPr>
            <w:r w:rsidRPr="00095A1E">
              <w:rPr>
                <w:sz w:val="20"/>
                <w:szCs w:val="20"/>
                <w:lang w:val="sr-Cyrl-RS"/>
              </w:rPr>
              <w:t>Средња</w:t>
            </w:r>
          </w:p>
        </w:tc>
        <w:tc>
          <w:tcPr>
            <w:tcW w:w="3376" w:type="dxa"/>
          </w:tcPr>
          <w:p w14:paraId="3DF78B8C" w14:textId="77777777" w:rsidR="00263693" w:rsidRPr="00095A1E" w:rsidRDefault="00263693" w:rsidP="00095A1E">
            <w:pPr>
              <w:jc w:val="both"/>
              <w:rPr>
                <w:lang w:val="sr-Cyrl-RS"/>
              </w:rPr>
            </w:pPr>
            <w:r w:rsidRPr="00095A1E">
              <w:rPr>
                <w:sz w:val="20"/>
                <w:szCs w:val="20"/>
                <w:lang w:val="sr-Cyrl-RS"/>
              </w:rPr>
              <w:t xml:space="preserve">Параметри сервисирања обавеза од стране корисника услуге грејања (рок отплате, месечне обавезе, итд.) предвидеће се тако да укупан износ обавеза након реализације пројекта (за услугу грејања и отплату инвестиције) не прелази износ који су корисници издвајали само за </w:t>
            </w:r>
            <w:r w:rsidRPr="00095A1E">
              <w:rPr>
                <w:sz w:val="20"/>
                <w:szCs w:val="20"/>
                <w:lang w:val="sr-Cyrl-RS"/>
              </w:rPr>
              <w:lastRenderedPageBreak/>
              <w:t>рачун за услугу грејања пре реализације пројекта.</w:t>
            </w:r>
          </w:p>
        </w:tc>
      </w:tr>
    </w:tbl>
    <w:p w14:paraId="71089717" w14:textId="77777777" w:rsidR="00271A6F" w:rsidRPr="00271A6F" w:rsidRDefault="00271A6F" w:rsidP="00271A6F">
      <w:pPr>
        <w:divId w:val="1221987304"/>
        <w:rPr>
          <w:rFonts w:eastAsiaTheme="minorEastAsia"/>
          <w:lang w:val="sr-Cyrl-RS"/>
        </w:rPr>
      </w:pPr>
    </w:p>
    <w:p w14:paraId="2107BB49" w14:textId="77777777" w:rsidR="00271A6F" w:rsidRDefault="00271A6F">
      <w:pPr>
        <w:rPr>
          <w:rFonts w:eastAsiaTheme="majorEastAsia" w:cstheme="majorBidi"/>
          <w:b/>
          <w:szCs w:val="22"/>
          <w:u w:val="single"/>
          <w:lang w:val="sr-Cyrl-RS"/>
        </w:rPr>
      </w:pPr>
      <w:r>
        <w:rPr>
          <w:rFonts w:eastAsiaTheme="majorEastAsia" w:cstheme="majorBidi"/>
          <w:b/>
          <w:szCs w:val="22"/>
          <w:u w:val="single"/>
          <w:lang w:val="sr-Cyrl-RS"/>
        </w:rPr>
        <w:br w:type="page"/>
      </w:r>
    </w:p>
    <w:p w14:paraId="169A9198" w14:textId="71994C0E" w:rsidR="00095A1E" w:rsidRPr="00977F47" w:rsidRDefault="00095A1E" w:rsidP="00977F47">
      <w:pPr>
        <w:keepNext/>
        <w:keepLines/>
        <w:spacing w:before="200" w:after="120"/>
        <w:jc w:val="both"/>
        <w:outlineLvl w:val="2"/>
        <w:divId w:val="1221987304"/>
        <w:rPr>
          <w:rFonts w:eastAsiaTheme="majorEastAsia" w:cstheme="majorBidi"/>
          <w:b/>
          <w:szCs w:val="22"/>
          <w:u w:val="single"/>
          <w:lang w:val="sr-Cyrl-RS"/>
        </w:rPr>
      </w:pPr>
      <w:bookmarkStart w:id="51" w:name="_Toc154064120"/>
      <w:r w:rsidRPr="00977F47">
        <w:rPr>
          <w:rFonts w:eastAsiaTheme="majorEastAsia" w:cstheme="majorBidi"/>
          <w:b/>
          <w:szCs w:val="22"/>
          <w:u w:val="single"/>
          <w:lang w:val="sr-Cyrl-RS"/>
        </w:rPr>
        <w:lastRenderedPageBreak/>
        <w:t>СТРУКТУРНА РЕФОРМА 4:</w:t>
      </w:r>
      <w:r w:rsidRPr="00977F47">
        <w:rPr>
          <w:rFonts w:eastAsiaTheme="majorEastAsia" w:cstheme="majorBidi"/>
          <w:b/>
          <w:szCs w:val="22"/>
          <w:lang w:val="sr-Cyrl-RS"/>
        </w:rPr>
        <w:t xml:space="preserve"> ОЗЕЛЕЊАВАЊЕ ДРУМСКОГ И ЖЕЛЕЗНИЧКОГ ТРАНСПОРТА У РЕПУБЛИЦИ СРБИЈИ</w:t>
      </w:r>
      <w:bookmarkEnd w:id="51"/>
    </w:p>
    <w:p w14:paraId="42D03974" w14:textId="4382E266" w:rsidR="00095A1E" w:rsidRPr="00095A1E" w:rsidRDefault="00271A6F" w:rsidP="00F31467">
      <w:pPr>
        <w:spacing w:after="60"/>
        <w:jc w:val="both"/>
        <w:divId w:val="1221987304"/>
        <w:rPr>
          <w:lang w:val="sr-Cyrl-RS"/>
        </w:rPr>
      </w:pPr>
      <w:r>
        <w:rPr>
          <w:b/>
          <w:lang w:val="sr-Latn-RS"/>
        </w:rPr>
        <w:t xml:space="preserve">1. </w:t>
      </w:r>
      <w:r w:rsidR="00095A1E" w:rsidRPr="00095A1E">
        <w:rPr>
          <w:b/>
          <w:lang w:val="sr-Cyrl-RS"/>
        </w:rPr>
        <w:t>Опис структурне реформе</w:t>
      </w:r>
    </w:p>
    <w:p w14:paraId="4938EAAF" w14:textId="77777777" w:rsidR="00095A1E" w:rsidRPr="00095A1E" w:rsidRDefault="00095A1E" w:rsidP="00095A1E">
      <w:pPr>
        <w:pStyle w:val="NormalWeb"/>
        <w:spacing w:before="0" w:beforeAutospacing="0" w:after="60" w:afterAutospacing="0"/>
        <w:jc w:val="both"/>
        <w:divId w:val="1221987304"/>
        <w:rPr>
          <w:lang w:val="sr-Cyrl-RS"/>
        </w:rPr>
      </w:pPr>
      <w:r w:rsidRPr="00095A1E">
        <w:rPr>
          <w:lang w:val="sr-Cyrl-RS"/>
        </w:rPr>
        <w:t>Циљ структурне реформе је потпуно уређење тржишта транспортних услуга и смањење емисије штетних гасова редуковањем индивидуалног превоза (путничких аутомобила) кроз повећање мобилности становништва, доступности и атрактивности услуга јавног превоза путника и/или робе у друмском и железничком саобраћају, а у складу са ЕУ прописима, стандардима и праксом.</w:t>
      </w:r>
    </w:p>
    <w:p w14:paraId="279029B8" w14:textId="77777777" w:rsidR="00095A1E" w:rsidRPr="00095A1E" w:rsidRDefault="00095A1E" w:rsidP="00095A1E">
      <w:pPr>
        <w:pStyle w:val="NormalWeb"/>
        <w:spacing w:before="0" w:beforeAutospacing="0" w:after="60" w:afterAutospacing="0"/>
        <w:jc w:val="both"/>
        <w:divId w:val="1221987304"/>
        <w:rPr>
          <w:lang w:val="sr-Cyrl-RS"/>
        </w:rPr>
      </w:pPr>
      <w:r w:rsidRPr="00095A1E">
        <w:rPr>
          <w:lang w:val="sr-Cyrl-RS"/>
        </w:rPr>
        <w:t>Структурна реформа састоји се из две мере:</w:t>
      </w:r>
    </w:p>
    <w:p w14:paraId="609D5221" w14:textId="77777777" w:rsidR="00095A1E" w:rsidRPr="00095A1E" w:rsidRDefault="00095A1E" w:rsidP="00095A1E">
      <w:pPr>
        <w:pStyle w:val="NormalWeb"/>
        <w:spacing w:before="0" w:beforeAutospacing="0" w:after="60" w:afterAutospacing="0"/>
        <w:jc w:val="both"/>
        <w:divId w:val="1221987304"/>
        <w:rPr>
          <w:lang w:val="sr-Cyrl-RS"/>
        </w:rPr>
      </w:pPr>
      <w:r w:rsidRPr="00095A1E">
        <w:rPr>
          <w:rStyle w:val="Strong"/>
          <w:lang w:val="sr-Cyrl-RS"/>
        </w:rPr>
        <w:t>Мера 1 – Унапређење система међумесног друмског транспорта путника</w:t>
      </w:r>
    </w:p>
    <w:p w14:paraId="0E64B779" w14:textId="77777777" w:rsidR="00095A1E" w:rsidRPr="00095A1E" w:rsidRDefault="00095A1E" w:rsidP="00095A1E">
      <w:pPr>
        <w:pStyle w:val="NormalWeb"/>
        <w:spacing w:before="0" w:beforeAutospacing="0" w:after="60" w:afterAutospacing="0"/>
        <w:jc w:val="both"/>
        <w:divId w:val="1221987304"/>
        <w:rPr>
          <w:lang w:val="sr-Cyrl-RS"/>
        </w:rPr>
      </w:pPr>
      <w:r w:rsidRPr="00095A1E">
        <w:rPr>
          <w:lang w:val="sr-Cyrl-RS"/>
        </w:rPr>
        <w:t>Циљ мере је подизање нивоа квалитета пружања услуга у друмском саобраћају у складу са ЕУ прописима, стандардима и праксом, повећање конкурентности и ефикасности, повећање мобилности становништва између региона, смањење негативног утицаја на животну средину. Систем међумесног друмског транспорта путника (МТП) jeдaн je oд суштинских eлeмeнaтa мултимoдaлнoг oдрживoг трaнспoртнoг систeмa. Oвaj систeм нуди ефикасна рeшeњa зa низ трeнутних изaзoвa мoбилнoсти, укључуjући климaтскe прoмeнe, пoвeзaнoст и сoциjaлну укључeнoст, кao и смaњeњe зaгушeњa нa трaнспoртнoj мрeжи. Систем МТП рeгулисaн je oдрeдбaмa Зaкoнa o прeвoзу путника у друмскoм сaoбрaћajу („Службени гласник РС“, бр. 68/15, 41/18, 44-18 - др. закон, 83/18, 31/19 и 9/20), кao и пoдзaкoнским aктимa дoнeсeним нa oснoву oвoг зaкoнa. МТП сe oбaвљa кao прeвoз измeђу двe или вишe jeдиницa лoкaлнe сaмoупрaвe нa тeритoриjи Републике Србије. На основу анaлизе пoстojeћe трaнспoртнe пoлитикe и aнaлизе пoстojeћeг стaњa систeмa, потребно је извршити рeфoрму систeмa МТП у Републици Србији у склaду сa Урeдбoм EЗ 1370/2007 (Regulation (EC) No 1370/2007 of the European Parliament and of the Council of 23 October 2007 on Public Passenger Transport Services by Rail and by Road and repealing Council Regulations (EEC) Nos 1191/69 and 1107/70), кaкo би сe унапредио квaлитeт услугe и упрaвљaњa сeктoрoм транспорта путникa и тaкo oмoгућилo спрoвoђeњe тeндeрa зa пoтписивaњe вишeгoдишњих угoвoрa сa прeвoзницимa нa тржишту мeђумесног прeвoзa путникa.</w:t>
      </w:r>
    </w:p>
    <w:p w14:paraId="48DF5D9F" w14:textId="77777777" w:rsidR="00095A1E" w:rsidRPr="00095A1E" w:rsidRDefault="00095A1E" w:rsidP="00095A1E">
      <w:pPr>
        <w:pStyle w:val="NormalWeb"/>
        <w:spacing w:before="0" w:beforeAutospacing="0" w:after="60" w:afterAutospacing="0"/>
        <w:jc w:val="both"/>
        <w:divId w:val="1221987304"/>
        <w:rPr>
          <w:lang w:val="sr-Cyrl-RS"/>
        </w:rPr>
      </w:pPr>
      <w:r w:rsidRPr="00095A1E">
        <w:rPr>
          <w:rStyle w:val="Strong"/>
          <w:lang w:val="sr-Cyrl-RS"/>
        </w:rPr>
        <w:t>Мера 2 - Унапређење железничке инфраструктуре</w:t>
      </w:r>
    </w:p>
    <w:p w14:paraId="3C176D3C" w14:textId="77777777" w:rsidR="00095A1E" w:rsidRPr="00095A1E" w:rsidRDefault="00095A1E" w:rsidP="00095A1E">
      <w:pPr>
        <w:pStyle w:val="NormalWeb"/>
        <w:spacing w:before="0" w:beforeAutospacing="0" w:after="60" w:afterAutospacing="0"/>
        <w:jc w:val="both"/>
        <w:divId w:val="1221987304"/>
        <w:rPr>
          <w:lang w:val="sr-Cyrl-RS"/>
        </w:rPr>
      </w:pPr>
      <w:r w:rsidRPr="00095A1E">
        <w:rPr>
          <w:lang w:val="sr-Cyrl-RS"/>
        </w:rPr>
        <w:t>Циљ мере је повећање броја путника и робе у железничком саобраћају. У циљу повећања броја путника и робе у железничком саобраћају, као и додатног смањења емисије штетних гасова, железнички инфраструктурни пројекти у Републици Србији, који су тренутно у току и чија се реализација очекује у наредном периоду, подразумевају електрификацију железничких пруга које нису биле електрифициране (Ниш – Димитровград, Београд Центар – Вршац). Мера такође подразумева набавку нових електро-вучних композиција које ће додатно поспешити мобилност становништва између градова.</w:t>
      </w:r>
    </w:p>
    <w:p w14:paraId="69C673C8" w14:textId="4A35FD8E" w:rsidR="00095A1E" w:rsidRPr="00095A1E" w:rsidRDefault="00271A6F" w:rsidP="00F31467">
      <w:pPr>
        <w:spacing w:after="60"/>
        <w:jc w:val="both"/>
        <w:divId w:val="1221987304"/>
        <w:rPr>
          <w:lang w:val="sr-Cyrl-RS"/>
        </w:rPr>
      </w:pPr>
      <w:r>
        <w:rPr>
          <w:b/>
          <w:lang w:val="sr-Latn-RS"/>
        </w:rPr>
        <w:t xml:space="preserve">2. </w:t>
      </w:r>
      <w:r w:rsidR="00095A1E" w:rsidRPr="00095A1E">
        <w:rPr>
          <w:b/>
          <w:lang w:val="sr-Cyrl-RS"/>
        </w:rPr>
        <w:t>Планиране активности по годинама</w:t>
      </w:r>
    </w:p>
    <w:tbl>
      <w:tblPr>
        <w:tblStyle w:val="TableGrid"/>
        <w:tblW w:w="0" w:type="auto"/>
        <w:tblInd w:w="-5" w:type="dxa"/>
        <w:tblBorders>
          <w:insideH w:val="single" w:sz="2" w:space="1" w:color="000000"/>
        </w:tblBorders>
        <w:tblLook w:val="04A0" w:firstRow="1" w:lastRow="0" w:firstColumn="1" w:lastColumn="0" w:noHBand="0" w:noVBand="1"/>
      </w:tblPr>
      <w:tblGrid>
        <w:gridCol w:w="471"/>
        <w:gridCol w:w="3205"/>
        <w:gridCol w:w="436"/>
        <w:gridCol w:w="436"/>
        <w:gridCol w:w="436"/>
        <w:gridCol w:w="436"/>
        <w:gridCol w:w="436"/>
        <w:gridCol w:w="436"/>
        <w:gridCol w:w="436"/>
        <w:gridCol w:w="436"/>
        <w:gridCol w:w="436"/>
        <w:gridCol w:w="436"/>
        <w:gridCol w:w="436"/>
        <w:gridCol w:w="436"/>
      </w:tblGrid>
      <w:tr w:rsidR="00095A1E" w:rsidRPr="00095A1E" w14:paraId="59210E98" w14:textId="77777777" w:rsidTr="006B4B26">
        <w:trPr>
          <w:divId w:val="1221987304"/>
          <w:tblHeader/>
        </w:trPr>
        <w:tc>
          <w:tcPr>
            <w:tcW w:w="471" w:type="dxa"/>
            <w:vMerge w:val="restart"/>
            <w:vAlign w:val="center"/>
          </w:tcPr>
          <w:p w14:paraId="7D54A974" w14:textId="77777777" w:rsidR="00095A1E" w:rsidRPr="00095A1E" w:rsidRDefault="00095A1E" w:rsidP="00095A1E">
            <w:pPr>
              <w:jc w:val="center"/>
              <w:rPr>
                <w:lang w:val="sr-Cyrl-RS"/>
              </w:rPr>
            </w:pPr>
            <w:r w:rsidRPr="00095A1E">
              <w:rPr>
                <w:b/>
                <w:sz w:val="20"/>
                <w:szCs w:val="20"/>
                <w:lang w:val="sr-Cyrl-RS"/>
              </w:rPr>
              <w:t>РБ</w:t>
            </w:r>
          </w:p>
        </w:tc>
        <w:tc>
          <w:tcPr>
            <w:tcW w:w="3205" w:type="dxa"/>
            <w:vMerge w:val="restart"/>
            <w:vAlign w:val="center"/>
          </w:tcPr>
          <w:p w14:paraId="33F5B343" w14:textId="77777777" w:rsidR="00095A1E" w:rsidRPr="00095A1E" w:rsidRDefault="00095A1E" w:rsidP="00095A1E">
            <w:pPr>
              <w:jc w:val="center"/>
              <w:rPr>
                <w:lang w:val="sr-Cyrl-RS"/>
              </w:rPr>
            </w:pPr>
            <w:r w:rsidRPr="00095A1E">
              <w:rPr>
                <w:b/>
                <w:sz w:val="20"/>
                <w:szCs w:val="20"/>
                <w:lang w:val="sr-Cyrl-RS"/>
              </w:rPr>
              <w:t>Планиране активности</w:t>
            </w:r>
          </w:p>
        </w:tc>
        <w:tc>
          <w:tcPr>
            <w:tcW w:w="1744" w:type="dxa"/>
            <w:gridSpan w:val="4"/>
            <w:vAlign w:val="center"/>
          </w:tcPr>
          <w:p w14:paraId="73EAEF5F" w14:textId="77777777" w:rsidR="00095A1E" w:rsidRPr="00095A1E" w:rsidRDefault="00095A1E" w:rsidP="00095A1E">
            <w:pPr>
              <w:jc w:val="center"/>
              <w:rPr>
                <w:lang w:val="sr-Cyrl-RS"/>
              </w:rPr>
            </w:pPr>
            <w:r w:rsidRPr="00095A1E">
              <w:rPr>
                <w:b/>
                <w:sz w:val="20"/>
                <w:szCs w:val="20"/>
                <w:lang w:val="sr-Cyrl-RS"/>
              </w:rPr>
              <w:t>2024</w:t>
            </w:r>
          </w:p>
        </w:tc>
        <w:tc>
          <w:tcPr>
            <w:tcW w:w="1744" w:type="dxa"/>
            <w:gridSpan w:val="4"/>
            <w:vAlign w:val="center"/>
          </w:tcPr>
          <w:p w14:paraId="16EE0E25" w14:textId="77777777" w:rsidR="00095A1E" w:rsidRPr="00095A1E" w:rsidRDefault="00095A1E" w:rsidP="00095A1E">
            <w:pPr>
              <w:jc w:val="center"/>
              <w:rPr>
                <w:lang w:val="sr-Cyrl-RS"/>
              </w:rPr>
            </w:pPr>
            <w:r w:rsidRPr="00095A1E">
              <w:rPr>
                <w:b/>
                <w:sz w:val="20"/>
                <w:szCs w:val="20"/>
                <w:lang w:val="sr-Cyrl-RS"/>
              </w:rPr>
              <w:t>2025</w:t>
            </w:r>
          </w:p>
        </w:tc>
        <w:tc>
          <w:tcPr>
            <w:tcW w:w="1744" w:type="dxa"/>
            <w:gridSpan w:val="4"/>
            <w:vAlign w:val="center"/>
          </w:tcPr>
          <w:p w14:paraId="45A15405" w14:textId="77777777" w:rsidR="00095A1E" w:rsidRPr="00095A1E" w:rsidRDefault="00095A1E" w:rsidP="00095A1E">
            <w:pPr>
              <w:jc w:val="center"/>
              <w:rPr>
                <w:lang w:val="sr-Cyrl-RS"/>
              </w:rPr>
            </w:pPr>
            <w:r w:rsidRPr="00095A1E">
              <w:rPr>
                <w:b/>
                <w:sz w:val="20"/>
                <w:szCs w:val="20"/>
                <w:lang w:val="sr-Cyrl-RS"/>
              </w:rPr>
              <w:t>2026</w:t>
            </w:r>
          </w:p>
        </w:tc>
      </w:tr>
      <w:tr w:rsidR="00095A1E" w:rsidRPr="00095A1E" w14:paraId="25034ED2" w14:textId="77777777" w:rsidTr="006B4B26">
        <w:trPr>
          <w:divId w:val="1221987304"/>
          <w:tblHeader/>
        </w:trPr>
        <w:tc>
          <w:tcPr>
            <w:tcW w:w="471" w:type="dxa"/>
            <w:vMerge/>
          </w:tcPr>
          <w:p w14:paraId="6439C1B2" w14:textId="77777777" w:rsidR="00095A1E" w:rsidRPr="00095A1E" w:rsidRDefault="00095A1E" w:rsidP="00095A1E">
            <w:pPr>
              <w:rPr>
                <w:lang w:val="sr-Cyrl-RS"/>
              </w:rPr>
            </w:pPr>
          </w:p>
        </w:tc>
        <w:tc>
          <w:tcPr>
            <w:tcW w:w="3205" w:type="dxa"/>
            <w:vMerge/>
          </w:tcPr>
          <w:p w14:paraId="16C8B9C2" w14:textId="77777777" w:rsidR="00095A1E" w:rsidRPr="00095A1E" w:rsidRDefault="00095A1E" w:rsidP="00095A1E">
            <w:pPr>
              <w:rPr>
                <w:lang w:val="sr-Cyrl-RS"/>
              </w:rPr>
            </w:pPr>
          </w:p>
        </w:tc>
        <w:tc>
          <w:tcPr>
            <w:tcW w:w="436" w:type="dxa"/>
          </w:tcPr>
          <w:p w14:paraId="2D8B1720" w14:textId="77777777" w:rsidR="00095A1E" w:rsidRPr="00095A1E" w:rsidRDefault="00095A1E" w:rsidP="00095A1E">
            <w:pPr>
              <w:rPr>
                <w:lang w:val="sr-Cyrl-RS"/>
              </w:rPr>
            </w:pPr>
            <w:r w:rsidRPr="00095A1E">
              <w:rPr>
                <w:i/>
                <w:sz w:val="18"/>
                <w:szCs w:val="18"/>
                <w:lang w:val="sr-Cyrl-RS"/>
              </w:rPr>
              <w:t>Q1</w:t>
            </w:r>
          </w:p>
        </w:tc>
        <w:tc>
          <w:tcPr>
            <w:tcW w:w="436" w:type="dxa"/>
          </w:tcPr>
          <w:p w14:paraId="4C0303AF" w14:textId="77777777" w:rsidR="00095A1E" w:rsidRPr="00095A1E" w:rsidRDefault="00095A1E" w:rsidP="00095A1E">
            <w:pPr>
              <w:rPr>
                <w:lang w:val="sr-Cyrl-RS"/>
              </w:rPr>
            </w:pPr>
            <w:r w:rsidRPr="00095A1E">
              <w:rPr>
                <w:i/>
                <w:sz w:val="18"/>
                <w:szCs w:val="18"/>
                <w:lang w:val="sr-Cyrl-RS"/>
              </w:rPr>
              <w:t>Q2</w:t>
            </w:r>
          </w:p>
        </w:tc>
        <w:tc>
          <w:tcPr>
            <w:tcW w:w="436" w:type="dxa"/>
          </w:tcPr>
          <w:p w14:paraId="2AB14158" w14:textId="77777777" w:rsidR="00095A1E" w:rsidRPr="00095A1E" w:rsidRDefault="00095A1E" w:rsidP="00095A1E">
            <w:pPr>
              <w:rPr>
                <w:lang w:val="sr-Cyrl-RS"/>
              </w:rPr>
            </w:pPr>
            <w:r w:rsidRPr="00095A1E">
              <w:rPr>
                <w:i/>
                <w:sz w:val="18"/>
                <w:szCs w:val="18"/>
                <w:lang w:val="sr-Cyrl-RS"/>
              </w:rPr>
              <w:t>Q3</w:t>
            </w:r>
          </w:p>
        </w:tc>
        <w:tc>
          <w:tcPr>
            <w:tcW w:w="436" w:type="dxa"/>
          </w:tcPr>
          <w:p w14:paraId="6D248E9A" w14:textId="77777777" w:rsidR="00095A1E" w:rsidRPr="00095A1E" w:rsidRDefault="00095A1E" w:rsidP="00095A1E">
            <w:pPr>
              <w:rPr>
                <w:lang w:val="sr-Cyrl-RS"/>
              </w:rPr>
            </w:pPr>
            <w:r w:rsidRPr="00095A1E">
              <w:rPr>
                <w:i/>
                <w:sz w:val="18"/>
                <w:szCs w:val="18"/>
                <w:lang w:val="sr-Cyrl-RS"/>
              </w:rPr>
              <w:t>Q4</w:t>
            </w:r>
          </w:p>
        </w:tc>
        <w:tc>
          <w:tcPr>
            <w:tcW w:w="436" w:type="dxa"/>
          </w:tcPr>
          <w:p w14:paraId="2E7FAEA5" w14:textId="77777777" w:rsidR="00095A1E" w:rsidRPr="00095A1E" w:rsidRDefault="00095A1E" w:rsidP="00095A1E">
            <w:pPr>
              <w:rPr>
                <w:lang w:val="sr-Cyrl-RS"/>
              </w:rPr>
            </w:pPr>
            <w:r w:rsidRPr="00095A1E">
              <w:rPr>
                <w:i/>
                <w:sz w:val="18"/>
                <w:szCs w:val="18"/>
                <w:lang w:val="sr-Cyrl-RS"/>
              </w:rPr>
              <w:t>Q1</w:t>
            </w:r>
          </w:p>
        </w:tc>
        <w:tc>
          <w:tcPr>
            <w:tcW w:w="436" w:type="dxa"/>
          </w:tcPr>
          <w:p w14:paraId="735BBDCA" w14:textId="77777777" w:rsidR="00095A1E" w:rsidRPr="00095A1E" w:rsidRDefault="00095A1E" w:rsidP="00095A1E">
            <w:pPr>
              <w:rPr>
                <w:lang w:val="sr-Cyrl-RS"/>
              </w:rPr>
            </w:pPr>
            <w:r w:rsidRPr="00095A1E">
              <w:rPr>
                <w:i/>
                <w:sz w:val="18"/>
                <w:szCs w:val="18"/>
                <w:lang w:val="sr-Cyrl-RS"/>
              </w:rPr>
              <w:t>Q2</w:t>
            </w:r>
          </w:p>
        </w:tc>
        <w:tc>
          <w:tcPr>
            <w:tcW w:w="436" w:type="dxa"/>
          </w:tcPr>
          <w:p w14:paraId="218CE406" w14:textId="77777777" w:rsidR="00095A1E" w:rsidRPr="00095A1E" w:rsidRDefault="00095A1E" w:rsidP="00095A1E">
            <w:pPr>
              <w:rPr>
                <w:lang w:val="sr-Cyrl-RS"/>
              </w:rPr>
            </w:pPr>
            <w:r w:rsidRPr="00095A1E">
              <w:rPr>
                <w:i/>
                <w:sz w:val="18"/>
                <w:szCs w:val="18"/>
                <w:lang w:val="sr-Cyrl-RS"/>
              </w:rPr>
              <w:t>Q3</w:t>
            </w:r>
          </w:p>
        </w:tc>
        <w:tc>
          <w:tcPr>
            <w:tcW w:w="436" w:type="dxa"/>
          </w:tcPr>
          <w:p w14:paraId="3514748D" w14:textId="77777777" w:rsidR="00095A1E" w:rsidRPr="00095A1E" w:rsidRDefault="00095A1E" w:rsidP="00095A1E">
            <w:pPr>
              <w:rPr>
                <w:lang w:val="sr-Cyrl-RS"/>
              </w:rPr>
            </w:pPr>
            <w:r w:rsidRPr="00095A1E">
              <w:rPr>
                <w:i/>
                <w:sz w:val="18"/>
                <w:szCs w:val="18"/>
                <w:lang w:val="sr-Cyrl-RS"/>
              </w:rPr>
              <w:t>Q4</w:t>
            </w:r>
          </w:p>
        </w:tc>
        <w:tc>
          <w:tcPr>
            <w:tcW w:w="436" w:type="dxa"/>
          </w:tcPr>
          <w:p w14:paraId="6CC80BCD" w14:textId="77777777" w:rsidR="00095A1E" w:rsidRPr="00095A1E" w:rsidRDefault="00095A1E" w:rsidP="00095A1E">
            <w:pPr>
              <w:rPr>
                <w:lang w:val="sr-Cyrl-RS"/>
              </w:rPr>
            </w:pPr>
            <w:r w:rsidRPr="00095A1E">
              <w:rPr>
                <w:i/>
                <w:sz w:val="18"/>
                <w:szCs w:val="18"/>
                <w:lang w:val="sr-Cyrl-RS"/>
              </w:rPr>
              <w:t>Q1</w:t>
            </w:r>
          </w:p>
        </w:tc>
        <w:tc>
          <w:tcPr>
            <w:tcW w:w="436" w:type="dxa"/>
          </w:tcPr>
          <w:p w14:paraId="5179BBB8" w14:textId="77777777" w:rsidR="00095A1E" w:rsidRPr="00095A1E" w:rsidRDefault="00095A1E" w:rsidP="00095A1E">
            <w:pPr>
              <w:rPr>
                <w:lang w:val="sr-Cyrl-RS"/>
              </w:rPr>
            </w:pPr>
            <w:r w:rsidRPr="00095A1E">
              <w:rPr>
                <w:i/>
                <w:sz w:val="18"/>
                <w:szCs w:val="18"/>
                <w:lang w:val="sr-Cyrl-RS"/>
              </w:rPr>
              <w:t>Q2</w:t>
            </w:r>
          </w:p>
        </w:tc>
        <w:tc>
          <w:tcPr>
            <w:tcW w:w="436" w:type="dxa"/>
          </w:tcPr>
          <w:p w14:paraId="4623729C" w14:textId="77777777" w:rsidR="00095A1E" w:rsidRPr="00095A1E" w:rsidRDefault="00095A1E" w:rsidP="00095A1E">
            <w:pPr>
              <w:rPr>
                <w:lang w:val="sr-Cyrl-RS"/>
              </w:rPr>
            </w:pPr>
            <w:r w:rsidRPr="00095A1E">
              <w:rPr>
                <w:i/>
                <w:sz w:val="18"/>
                <w:szCs w:val="18"/>
                <w:lang w:val="sr-Cyrl-RS"/>
              </w:rPr>
              <w:t>Q3</w:t>
            </w:r>
          </w:p>
        </w:tc>
        <w:tc>
          <w:tcPr>
            <w:tcW w:w="436" w:type="dxa"/>
          </w:tcPr>
          <w:p w14:paraId="58F0B2AC" w14:textId="77777777" w:rsidR="00095A1E" w:rsidRPr="00095A1E" w:rsidRDefault="00095A1E" w:rsidP="00095A1E">
            <w:pPr>
              <w:rPr>
                <w:lang w:val="sr-Cyrl-RS"/>
              </w:rPr>
            </w:pPr>
            <w:r w:rsidRPr="00095A1E">
              <w:rPr>
                <w:i/>
                <w:sz w:val="18"/>
                <w:szCs w:val="18"/>
                <w:lang w:val="sr-Cyrl-RS"/>
              </w:rPr>
              <w:t>Q4</w:t>
            </w:r>
          </w:p>
        </w:tc>
      </w:tr>
      <w:tr w:rsidR="00095A1E" w:rsidRPr="00095A1E" w14:paraId="0107F930" w14:textId="77777777" w:rsidTr="00C54320">
        <w:trPr>
          <w:divId w:val="1221987304"/>
        </w:trPr>
        <w:tc>
          <w:tcPr>
            <w:tcW w:w="471" w:type="dxa"/>
          </w:tcPr>
          <w:p w14:paraId="0AF39C11" w14:textId="77777777" w:rsidR="00095A1E" w:rsidRPr="00095A1E" w:rsidRDefault="00095A1E" w:rsidP="00095A1E">
            <w:pPr>
              <w:rPr>
                <w:lang w:val="sr-Cyrl-RS"/>
              </w:rPr>
            </w:pPr>
            <w:bookmarkStart w:id="52" w:name="_Hlk151033986"/>
          </w:p>
        </w:tc>
        <w:tc>
          <w:tcPr>
            <w:tcW w:w="3205" w:type="dxa"/>
          </w:tcPr>
          <w:p w14:paraId="3EB7007B" w14:textId="77777777" w:rsidR="00095A1E" w:rsidRPr="00095A1E" w:rsidRDefault="00095A1E" w:rsidP="00095A1E">
            <w:pPr>
              <w:rPr>
                <w:b/>
                <w:bCs/>
                <w:sz w:val="22"/>
                <w:szCs w:val="22"/>
                <w:lang w:val="sr-Cyrl-RS"/>
              </w:rPr>
            </w:pPr>
            <w:r w:rsidRPr="00095A1E">
              <w:rPr>
                <w:b/>
                <w:bCs/>
                <w:sz w:val="22"/>
                <w:szCs w:val="22"/>
                <w:lang w:val="sr-Cyrl-RS"/>
              </w:rPr>
              <w:t>Мера 1</w:t>
            </w:r>
          </w:p>
        </w:tc>
        <w:tc>
          <w:tcPr>
            <w:tcW w:w="436" w:type="dxa"/>
          </w:tcPr>
          <w:p w14:paraId="0D9A5364" w14:textId="77777777" w:rsidR="00095A1E" w:rsidRPr="00095A1E" w:rsidRDefault="00095A1E" w:rsidP="00095A1E">
            <w:pPr>
              <w:rPr>
                <w:i/>
                <w:sz w:val="18"/>
                <w:szCs w:val="18"/>
                <w:lang w:val="sr-Cyrl-RS"/>
              </w:rPr>
            </w:pPr>
          </w:p>
        </w:tc>
        <w:tc>
          <w:tcPr>
            <w:tcW w:w="436" w:type="dxa"/>
          </w:tcPr>
          <w:p w14:paraId="747DDB99" w14:textId="77777777" w:rsidR="00095A1E" w:rsidRPr="00095A1E" w:rsidRDefault="00095A1E" w:rsidP="00095A1E">
            <w:pPr>
              <w:rPr>
                <w:i/>
                <w:sz w:val="18"/>
                <w:szCs w:val="18"/>
                <w:lang w:val="sr-Cyrl-RS"/>
              </w:rPr>
            </w:pPr>
          </w:p>
        </w:tc>
        <w:tc>
          <w:tcPr>
            <w:tcW w:w="436" w:type="dxa"/>
          </w:tcPr>
          <w:p w14:paraId="1B5E663C" w14:textId="77777777" w:rsidR="00095A1E" w:rsidRPr="00095A1E" w:rsidRDefault="00095A1E" w:rsidP="00095A1E">
            <w:pPr>
              <w:rPr>
                <w:i/>
                <w:sz w:val="18"/>
                <w:szCs w:val="18"/>
                <w:lang w:val="sr-Cyrl-RS"/>
              </w:rPr>
            </w:pPr>
          </w:p>
        </w:tc>
        <w:tc>
          <w:tcPr>
            <w:tcW w:w="436" w:type="dxa"/>
          </w:tcPr>
          <w:p w14:paraId="0F84C3C6" w14:textId="77777777" w:rsidR="00095A1E" w:rsidRPr="00095A1E" w:rsidRDefault="00095A1E" w:rsidP="00095A1E">
            <w:pPr>
              <w:rPr>
                <w:i/>
                <w:sz w:val="18"/>
                <w:szCs w:val="18"/>
                <w:lang w:val="sr-Cyrl-RS"/>
              </w:rPr>
            </w:pPr>
          </w:p>
        </w:tc>
        <w:tc>
          <w:tcPr>
            <w:tcW w:w="436" w:type="dxa"/>
          </w:tcPr>
          <w:p w14:paraId="73572A57" w14:textId="77777777" w:rsidR="00095A1E" w:rsidRPr="00095A1E" w:rsidRDefault="00095A1E" w:rsidP="00095A1E">
            <w:pPr>
              <w:rPr>
                <w:i/>
                <w:sz w:val="18"/>
                <w:szCs w:val="18"/>
                <w:lang w:val="sr-Cyrl-RS"/>
              </w:rPr>
            </w:pPr>
          </w:p>
        </w:tc>
        <w:tc>
          <w:tcPr>
            <w:tcW w:w="436" w:type="dxa"/>
          </w:tcPr>
          <w:p w14:paraId="72003A46" w14:textId="77777777" w:rsidR="00095A1E" w:rsidRPr="00095A1E" w:rsidRDefault="00095A1E" w:rsidP="00095A1E">
            <w:pPr>
              <w:rPr>
                <w:i/>
                <w:sz w:val="18"/>
                <w:szCs w:val="18"/>
                <w:lang w:val="sr-Cyrl-RS"/>
              </w:rPr>
            </w:pPr>
          </w:p>
        </w:tc>
        <w:tc>
          <w:tcPr>
            <w:tcW w:w="436" w:type="dxa"/>
          </w:tcPr>
          <w:p w14:paraId="0DC87436" w14:textId="77777777" w:rsidR="00095A1E" w:rsidRPr="00095A1E" w:rsidRDefault="00095A1E" w:rsidP="00095A1E">
            <w:pPr>
              <w:rPr>
                <w:i/>
                <w:sz w:val="18"/>
                <w:szCs w:val="18"/>
                <w:lang w:val="sr-Cyrl-RS"/>
              </w:rPr>
            </w:pPr>
          </w:p>
        </w:tc>
        <w:tc>
          <w:tcPr>
            <w:tcW w:w="436" w:type="dxa"/>
          </w:tcPr>
          <w:p w14:paraId="5E1EFAEE" w14:textId="77777777" w:rsidR="00095A1E" w:rsidRPr="00095A1E" w:rsidRDefault="00095A1E" w:rsidP="00095A1E">
            <w:pPr>
              <w:rPr>
                <w:i/>
                <w:sz w:val="18"/>
                <w:szCs w:val="18"/>
                <w:lang w:val="sr-Cyrl-RS"/>
              </w:rPr>
            </w:pPr>
          </w:p>
        </w:tc>
        <w:tc>
          <w:tcPr>
            <w:tcW w:w="436" w:type="dxa"/>
          </w:tcPr>
          <w:p w14:paraId="658D68F5" w14:textId="77777777" w:rsidR="00095A1E" w:rsidRPr="00095A1E" w:rsidRDefault="00095A1E" w:rsidP="00095A1E">
            <w:pPr>
              <w:rPr>
                <w:i/>
                <w:sz w:val="18"/>
                <w:szCs w:val="18"/>
                <w:lang w:val="sr-Cyrl-RS"/>
              </w:rPr>
            </w:pPr>
          </w:p>
        </w:tc>
        <w:tc>
          <w:tcPr>
            <w:tcW w:w="436" w:type="dxa"/>
          </w:tcPr>
          <w:p w14:paraId="7D005970" w14:textId="77777777" w:rsidR="00095A1E" w:rsidRPr="00095A1E" w:rsidRDefault="00095A1E" w:rsidP="00095A1E">
            <w:pPr>
              <w:rPr>
                <w:i/>
                <w:sz w:val="18"/>
                <w:szCs w:val="18"/>
                <w:lang w:val="sr-Cyrl-RS"/>
              </w:rPr>
            </w:pPr>
          </w:p>
        </w:tc>
        <w:tc>
          <w:tcPr>
            <w:tcW w:w="436" w:type="dxa"/>
          </w:tcPr>
          <w:p w14:paraId="1174271C" w14:textId="77777777" w:rsidR="00095A1E" w:rsidRPr="00095A1E" w:rsidRDefault="00095A1E" w:rsidP="00095A1E">
            <w:pPr>
              <w:rPr>
                <w:i/>
                <w:sz w:val="18"/>
                <w:szCs w:val="18"/>
                <w:lang w:val="sr-Cyrl-RS"/>
              </w:rPr>
            </w:pPr>
          </w:p>
        </w:tc>
        <w:tc>
          <w:tcPr>
            <w:tcW w:w="436" w:type="dxa"/>
          </w:tcPr>
          <w:p w14:paraId="300D15BE" w14:textId="77777777" w:rsidR="00095A1E" w:rsidRPr="00095A1E" w:rsidRDefault="00095A1E" w:rsidP="00095A1E">
            <w:pPr>
              <w:rPr>
                <w:i/>
                <w:sz w:val="18"/>
                <w:szCs w:val="18"/>
                <w:lang w:val="sr-Cyrl-RS"/>
              </w:rPr>
            </w:pPr>
          </w:p>
        </w:tc>
      </w:tr>
      <w:bookmarkEnd w:id="52"/>
      <w:tr w:rsidR="00095A1E" w:rsidRPr="00095A1E" w14:paraId="3C8866D4" w14:textId="77777777" w:rsidTr="00C54320">
        <w:trPr>
          <w:divId w:val="1221987304"/>
        </w:trPr>
        <w:tc>
          <w:tcPr>
            <w:tcW w:w="471" w:type="dxa"/>
          </w:tcPr>
          <w:p w14:paraId="29EF4DC7" w14:textId="77777777" w:rsidR="00095A1E" w:rsidRPr="00095A1E" w:rsidRDefault="00095A1E" w:rsidP="00095A1E">
            <w:pPr>
              <w:jc w:val="center"/>
              <w:rPr>
                <w:b/>
                <w:bCs/>
                <w:lang w:val="sr-Cyrl-RS"/>
              </w:rPr>
            </w:pPr>
            <w:r w:rsidRPr="00095A1E">
              <w:rPr>
                <w:b/>
                <w:bCs/>
                <w:sz w:val="20"/>
                <w:szCs w:val="20"/>
                <w:lang w:val="sr-Cyrl-RS"/>
              </w:rPr>
              <w:t>1.</w:t>
            </w:r>
          </w:p>
        </w:tc>
        <w:tc>
          <w:tcPr>
            <w:tcW w:w="3205" w:type="dxa"/>
          </w:tcPr>
          <w:p w14:paraId="5C878CA1" w14:textId="77777777" w:rsidR="00095A1E" w:rsidRPr="00095A1E" w:rsidRDefault="00095A1E" w:rsidP="00095A1E">
            <w:pPr>
              <w:jc w:val="both"/>
              <w:rPr>
                <w:lang w:val="sr-Cyrl-RS"/>
              </w:rPr>
            </w:pPr>
            <w:r w:rsidRPr="00095A1E">
              <w:rPr>
                <w:sz w:val="20"/>
                <w:szCs w:val="20"/>
                <w:lang w:val="sr-Cyrl-RS"/>
              </w:rPr>
              <w:t>Детаљна анализа постојећег стања система МТП</w:t>
            </w:r>
          </w:p>
        </w:tc>
        <w:tc>
          <w:tcPr>
            <w:tcW w:w="436" w:type="dxa"/>
            <w:shd w:val="clear" w:color="auto" w:fill="D9D9D9"/>
          </w:tcPr>
          <w:p w14:paraId="572AF0D0" w14:textId="77777777" w:rsidR="00095A1E" w:rsidRPr="00095A1E" w:rsidRDefault="00095A1E" w:rsidP="00095A1E">
            <w:pPr>
              <w:jc w:val="both"/>
              <w:rPr>
                <w:lang w:val="sr-Cyrl-RS"/>
              </w:rPr>
            </w:pPr>
          </w:p>
        </w:tc>
        <w:tc>
          <w:tcPr>
            <w:tcW w:w="436" w:type="dxa"/>
            <w:shd w:val="clear" w:color="auto" w:fill="D9D9D9"/>
          </w:tcPr>
          <w:p w14:paraId="25654883" w14:textId="77777777" w:rsidR="00095A1E" w:rsidRPr="00095A1E" w:rsidRDefault="00095A1E" w:rsidP="00095A1E">
            <w:pPr>
              <w:jc w:val="both"/>
              <w:rPr>
                <w:lang w:val="sr-Cyrl-RS"/>
              </w:rPr>
            </w:pPr>
          </w:p>
        </w:tc>
        <w:tc>
          <w:tcPr>
            <w:tcW w:w="436" w:type="dxa"/>
            <w:shd w:val="clear" w:color="auto" w:fill="D9D9D9"/>
          </w:tcPr>
          <w:p w14:paraId="399B811D" w14:textId="77777777" w:rsidR="00095A1E" w:rsidRPr="00095A1E" w:rsidRDefault="00095A1E" w:rsidP="00095A1E">
            <w:pPr>
              <w:jc w:val="both"/>
              <w:rPr>
                <w:lang w:val="sr-Cyrl-RS"/>
              </w:rPr>
            </w:pPr>
          </w:p>
        </w:tc>
        <w:tc>
          <w:tcPr>
            <w:tcW w:w="436" w:type="dxa"/>
            <w:shd w:val="clear" w:color="auto" w:fill="D9D9D9"/>
          </w:tcPr>
          <w:p w14:paraId="1DB4FFDE" w14:textId="77777777" w:rsidR="00095A1E" w:rsidRPr="00095A1E" w:rsidRDefault="00095A1E" w:rsidP="00095A1E">
            <w:pPr>
              <w:jc w:val="both"/>
              <w:rPr>
                <w:lang w:val="sr-Cyrl-RS"/>
              </w:rPr>
            </w:pPr>
          </w:p>
        </w:tc>
        <w:tc>
          <w:tcPr>
            <w:tcW w:w="436" w:type="dxa"/>
          </w:tcPr>
          <w:p w14:paraId="43C8A251" w14:textId="77777777" w:rsidR="00095A1E" w:rsidRPr="00095A1E" w:rsidRDefault="00095A1E" w:rsidP="00095A1E">
            <w:pPr>
              <w:jc w:val="both"/>
              <w:rPr>
                <w:lang w:val="sr-Cyrl-RS"/>
              </w:rPr>
            </w:pPr>
          </w:p>
        </w:tc>
        <w:tc>
          <w:tcPr>
            <w:tcW w:w="436" w:type="dxa"/>
          </w:tcPr>
          <w:p w14:paraId="0307DFE3" w14:textId="77777777" w:rsidR="00095A1E" w:rsidRPr="00095A1E" w:rsidRDefault="00095A1E" w:rsidP="00095A1E">
            <w:pPr>
              <w:jc w:val="both"/>
              <w:rPr>
                <w:lang w:val="sr-Cyrl-RS"/>
              </w:rPr>
            </w:pPr>
          </w:p>
        </w:tc>
        <w:tc>
          <w:tcPr>
            <w:tcW w:w="436" w:type="dxa"/>
          </w:tcPr>
          <w:p w14:paraId="6024AE80" w14:textId="77777777" w:rsidR="00095A1E" w:rsidRPr="00095A1E" w:rsidRDefault="00095A1E" w:rsidP="00095A1E">
            <w:pPr>
              <w:jc w:val="both"/>
              <w:rPr>
                <w:lang w:val="sr-Cyrl-RS"/>
              </w:rPr>
            </w:pPr>
          </w:p>
        </w:tc>
        <w:tc>
          <w:tcPr>
            <w:tcW w:w="436" w:type="dxa"/>
          </w:tcPr>
          <w:p w14:paraId="7A4756B1" w14:textId="77777777" w:rsidR="00095A1E" w:rsidRPr="00095A1E" w:rsidRDefault="00095A1E" w:rsidP="00095A1E">
            <w:pPr>
              <w:jc w:val="both"/>
              <w:rPr>
                <w:lang w:val="sr-Cyrl-RS"/>
              </w:rPr>
            </w:pPr>
          </w:p>
        </w:tc>
        <w:tc>
          <w:tcPr>
            <w:tcW w:w="436" w:type="dxa"/>
          </w:tcPr>
          <w:p w14:paraId="1DD5AE40" w14:textId="77777777" w:rsidR="00095A1E" w:rsidRPr="00095A1E" w:rsidRDefault="00095A1E" w:rsidP="00095A1E">
            <w:pPr>
              <w:jc w:val="both"/>
              <w:rPr>
                <w:lang w:val="sr-Cyrl-RS"/>
              </w:rPr>
            </w:pPr>
          </w:p>
        </w:tc>
        <w:tc>
          <w:tcPr>
            <w:tcW w:w="436" w:type="dxa"/>
          </w:tcPr>
          <w:p w14:paraId="298AA119" w14:textId="77777777" w:rsidR="00095A1E" w:rsidRPr="00095A1E" w:rsidRDefault="00095A1E" w:rsidP="00095A1E">
            <w:pPr>
              <w:jc w:val="both"/>
              <w:rPr>
                <w:lang w:val="sr-Cyrl-RS"/>
              </w:rPr>
            </w:pPr>
          </w:p>
        </w:tc>
        <w:tc>
          <w:tcPr>
            <w:tcW w:w="436" w:type="dxa"/>
          </w:tcPr>
          <w:p w14:paraId="4652F960" w14:textId="77777777" w:rsidR="00095A1E" w:rsidRPr="00095A1E" w:rsidRDefault="00095A1E" w:rsidP="00095A1E">
            <w:pPr>
              <w:jc w:val="both"/>
              <w:rPr>
                <w:lang w:val="sr-Cyrl-RS"/>
              </w:rPr>
            </w:pPr>
          </w:p>
        </w:tc>
        <w:tc>
          <w:tcPr>
            <w:tcW w:w="436" w:type="dxa"/>
          </w:tcPr>
          <w:p w14:paraId="7835A1AD" w14:textId="77777777" w:rsidR="00095A1E" w:rsidRPr="00095A1E" w:rsidRDefault="00095A1E" w:rsidP="00095A1E">
            <w:pPr>
              <w:jc w:val="both"/>
              <w:rPr>
                <w:lang w:val="sr-Cyrl-RS"/>
              </w:rPr>
            </w:pPr>
          </w:p>
        </w:tc>
      </w:tr>
      <w:tr w:rsidR="00095A1E" w:rsidRPr="00095A1E" w14:paraId="05C4F748" w14:textId="77777777" w:rsidTr="00C54320">
        <w:trPr>
          <w:divId w:val="1221987304"/>
        </w:trPr>
        <w:tc>
          <w:tcPr>
            <w:tcW w:w="471" w:type="dxa"/>
          </w:tcPr>
          <w:p w14:paraId="57DDABF4" w14:textId="77777777" w:rsidR="00095A1E" w:rsidRPr="00095A1E" w:rsidRDefault="00095A1E" w:rsidP="00095A1E">
            <w:pPr>
              <w:jc w:val="center"/>
              <w:rPr>
                <w:b/>
                <w:bCs/>
                <w:lang w:val="sr-Cyrl-RS"/>
              </w:rPr>
            </w:pPr>
            <w:r w:rsidRPr="00095A1E">
              <w:rPr>
                <w:b/>
                <w:bCs/>
                <w:sz w:val="20"/>
                <w:szCs w:val="20"/>
                <w:lang w:val="sr-Cyrl-RS"/>
              </w:rPr>
              <w:t>2.</w:t>
            </w:r>
          </w:p>
        </w:tc>
        <w:tc>
          <w:tcPr>
            <w:tcW w:w="3205" w:type="dxa"/>
          </w:tcPr>
          <w:p w14:paraId="6E1AA0C8" w14:textId="77777777" w:rsidR="00095A1E" w:rsidRPr="00095A1E" w:rsidRDefault="00095A1E" w:rsidP="00095A1E">
            <w:pPr>
              <w:rPr>
                <w:lang w:val="sr-Cyrl-RS"/>
              </w:rPr>
            </w:pPr>
            <w:r w:rsidRPr="00095A1E">
              <w:rPr>
                <w:sz w:val="20"/>
                <w:szCs w:val="20"/>
                <w:lang w:val="sr-Cyrl-RS"/>
              </w:rPr>
              <w:t xml:space="preserve">Усаглашавање националне легислативе у погледу трaнспoртa путникa у МТП у склaду сa EЗ 1370/2007 </w:t>
            </w:r>
          </w:p>
        </w:tc>
        <w:tc>
          <w:tcPr>
            <w:tcW w:w="436" w:type="dxa"/>
          </w:tcPr>
          <w:p w14:paraId="0E96FD23" w14:textId="77777777" w:rsidR="00095A1E" w:rsidRPr="00095A1E" w:rsidRDefault="00095A1E" w:rsidP="00095A1E">
            <w:pPr>
              <w:jc w:val="both"/>
              <w:rPr>
                <w:lang w:val="sr-Cyrl-RS"/>
              </w:rPr>
            </w:pPr>
          </w:p>
        </w:tc>
        <w:tc>
          <w:tcPr>
            <w:tcW w:w="436" w:type="dxa"/>
          </w:tcPr>
          <w:p w14:paraId="5179F185" w14:textId="77777777" w:rsidR="00095A1E" w:rsidRPr="00095A1E" w:rsidRDefault="00095A1E" w:rsidP="00095A1E">
            <w:pPr>
              <w:jc w:val="both"/>
              <w:rPr>
                <w:lang w:val="sr-Cyrl-RS"/>
              </w:rPr>
            </w:pPr>
          </w:p>
        </w:tc>
        <w:tc>
          <w:tcPr>
            <w:tcW w:w="436" w:type="dxa"/>
          </w:tcPr>
          <w:p w14:paraId="4E3351EF" w14:textId="77777777" w:rsidR="00095A1E" w:rsidRPr="00095A1E" w:rsidRDefault="00095A1E" w:rsidP="00095A1E">
            <w:pPr>
              <w:jc w:val="both"/>
              <w:rPr>
                <w:lang w:val="sr-Cyrl-RS"/>
              </w:rPr>
            </w:pPr>
          </w:p>
        </w:tc>
        <w:tc>
          <w:tcPr>
            <w:tcW w:w="436" w:type="dxa"/>
          </w:tcPr>
          <w:p w14:paraId="21DB16C4" w14:textId="77777777" w:rsidR="00095A1E" w:rsidRPr="00095A1E" w:rsidRDefault="00095A1E" w:rsidP="00095A1E">
            <w:pPr>
              <w:jc w:val="both"/>
              <w:rPr>
                <w:lang w:val="sr-Cyrl-RS"/>
              </w:rPr>
            </w:pPr>
          </w:p>
        </w:tc>
        <w:tc>
          <w:tcPr>
            <w:tcW w:w="436" w:type="dxa"/>
            <w:shd w:val="clear" w:color="auto" w:fill="D9D9D9"/>
          </w:tcPr>
          <w:p w14:paraId="6D0527FB" w14:textId="77777777" w:rsidR="00095A1E" w:rsidRPr="00095A1E" w:rsidRDefault="00095A1E" w:rsidP="00095A1E">
            <w:pPr>
              <w:jc w:val="both"/>
              <w:rPr>
                <w:lang w:val="sr-Cyrl-RS"/>
              </w:rPr>
            </w:pPr>
          </w:p>
        </w:tc>
        <w:tc>
          <w:tcPr>
            <w:tcW w:w="436" w:type="dxa"/>
            <w:shd w:val="clear" w:color="auto" w:fill="D9D9D9"/>
          </w:tcPr>
          <w:p w14:paraId="79DBACA9" w14:textId="77777777" w:rsidR="00095A1E" w:rsidRPr="00095A1E" w:rsidRDefault="00095A1E" w:rsidP="00095A1E">
            <w:pPr>
              <w:jc w:val="both"/>
              <w:rPr>
                <w:lang w:val="sr-Cyrl-RS"/>
              </w:rPr>
            </w:pPr>
          </w:p>
        </w:tc>
        <w:tc>
          <w:tcPr>
            <w:tcW w:w="436" w:type="dxa"/>
            <w:shd w:val="clear" w:color="auto" w:fill="D9D9D9"/>
          </w:tcPr>
          <w:p w14:paraId="7B7BBF8F" w14:textId="77777777" w:rsidR="00095A1E" w:rsidRPr="00095A1E" w:rsidRDefault="00095A1E" w:rsidP="00095A1E">
            <w:pPr>
              <w:jc w:val="both"/>
              <w:rPr>
                <w:lang w:val="sr-Cyrl-RS"/>
              </w:rPr>
            </w:pPr>
          </w:p>
        </w:tc>
        <w:tc>
          <w:tcPr>
            <w:tcW w:w="436" w:type="dxa"/>
            <w:shd w:val="clear" w:color="auto" w:fill="D9D9D9"/>
          </w:tcPr>
          <w:p w14:paraId="5570CE01" w14:textId="77777777" w:rsidR="00095A1E" w:rsidRPr="00095A1E" w:rsidRDefault="00095A1E" w:rsidP="00095A1E">
            <w:pPr>
              <w:jc w:val="both"/>
              <w:rPr>
                <w:lang w:val="sr-Cyrl-RS"/>
              </w:rPr>
            </w:pPr>
          </w:p>
        </w:tc>
        <w:tc>
          <w:tcPr>
            <w:tcW w:w="436" w:type="dxa"/>
          </w:tcPr>
          <w:p w14:paraId="639BDC58" w14:textId="77777777" w:rsidR="00095A1E" w:rsidRPr="00095A1E" w:rsidRDefault="00095A1E" w:rsidP="00095A1E">
            <w:pPr>
              <w:jc w:val="both"/>
              <w:rPr>
                <w:lang w:val="sr-Cyrl-RS"/>
              </w:rPr>
            </w:pPr>
          </w:p>
        </w:tc>
        <w:tc>
          <w:tcPr>
            <w:tcW w:w="436" w:type="dxa"/>
          </w:tcPr>
          <w:p w14:paraId="6D610FF5" w14:textId="77777777" w:rsidR="00095A1E" w:rsidRPr="00095A1E" w:rsidRDefault="00095A1E" w:rsidP="00095A1E">
            <w:pPr>
              <w:jc w:val="both"/>
              <w:rPr>
                <w:lang w:val="sr-Cyrl-RS"/>
              </w:rPr>
            </w:pPr>
          </w:p>
        </w:tc>
        <w:tc>
          <w:tcPr>
            <w:tcW w:w="436" w:type="dxa"/>
          </w:tcPr>
          <w:p w14:paraId="3FAE0ABD" w14:textId="77777777" w:rsidR="00095A1E" w:rsidRPr="00095A1E" w:rsidRDefault="00095A1E" w:rsidP="00095A1E">
            <w:pPr>
              <w:jc w:val="both"/>
              <w:rPr>
                <w:lang w:val="sr-Cyrl-RS"/>
              </w:rPr>
            </w:pPr>
          </w:p>
        </w:tc>
        <w:tc>
          <w:tcPr>
            <w:tcW w:w="436" w:type="dxa"/>
          </w:tcPr>
          <w:p w14:paraId="12DEBB52" w14:textId="77777777" w:rsidR="00095A1E" w:rsidRPr="00095A1E" w:rsidRDefault="00095A1E" w:rsidP="00095A1E">
            <w:pPr>
              <w:jc w:val="both"/>
              <w:rPr>
                <w:lang w:val="sr-Cyrl-RS"/>
              </w:rPr>
            </w:pPr>
          </w:p>
        </w:tc>
      </w:tr>
      <w:tr w:rsidR="00095A1E" w:rsidRPr="00095A1E" w14:paraId="559AF51D" w14:textId="77777777" w:rsidTr="00C54320">
        <w:trPr>
          <w:divId w:val="1221987304"/>
        </w:trPr>
        <w:tc>
          <w:tcPr>
            <w:tcW w:w="471" w:type="dxa"/>
          </w:tcPr>
          <w:p w14:paraId="704F4B5D" w14:textId="77777777" w:rsidR="00095A1E" w:rsidRPr="00095A1E" w:rsidRDefault="00095A1E" w:rsidP="00095A1E">
            <w:pPr>
              <w:jc w:val="center"/>
              <w:rPr>
                <w:b/>
                <w:bCs/>
                <w:lang w:val="sr-Cyrl-RS"/>
              </w:rPr>
            </w:pPr>
            <w:r w:rsidRPr="00095A1E">
              <w:rPr>
                <w:b/>
                <w:bCs/>
                <w:sz w:val="20"/>
                <w:szCs w:val="20"/>
                <w:lang w:val="sr-Cyrl-RS"/>
              </w:rPr>
              <w:lastRenderedPageBreak/>
              <w:t>3.</w:t>
            </w:r>
          </w:p>
        </w:tc>
        <w:tc>
          <w:tcPr>
            <w:tcW w:w="3205" w:type="dxa"/>
          </w:tcPr>
          <w:p w14:paraId="2D0B1032" w14:textId="77777777" w:rsidR="00095A1E" w:rsidRPr="00095A1E" w:rsidRDefault="00095A1E" w:rsidP="00095A1E">
            <w:pPr>
              <w:jc w:val="both"/>
              <w:rPr>
                <w:lang w:val="sr-Cyrl-RS"/>
              </w:rPr>
            </w:pPr>
            <w:r w:rsidRPr="00095A1E">
              <w:rPr>
                <w:sz w:val="20"/>
                <w:szCs w:val="20"/>
                <w:lang w:val="sr-Cyrl-RS"/>
              </w:rPr>
              <w:t>Примена нове Методологије за приступ тржишту МТП – дигитализација</w:t>
            </w:r>
          </w:p>
        </w:tc>
        <w:tc>
          <w:tcPr>
            <w:tcW w:w="436" w:type="dxa"/>
          </w:tcPr>
          <w:p w14:paraId="1C7906BD" w14:textId="77777777" w:rsidR="00095A1E" w:rsidRPr="00095A1E" w:rsidRDefault="00095A1E" w:rsidP="00095A1E">
            <w:pPr>
              <w:jc w:val="both"/>
              <w:rPr>
                <w:lang w:val="sr-Cyrl-RS"/>
              </w:rPr>
            </w:pPr>
          </w:p>
        </w:tc>
        <w:tc>
          <w:tcPr>
            <w:tcW w:w="436" w:type="dxa"/>
          </w:tcPr>
          <w:p w14:paraId="6A043974" w14:textId="77777777" w:rsidR="00095A1E" w:rsidRPr="00095A1E" w:rsidRDefault="00095A1E" w:rsidP="00095A1E">
            <w:pPr>
              <w:jc w:val="both"/>
              <w:rPr>
                <w:lang w:val="sr-Cyrl-RS"/>
              </w:rPr>
            </w:pPr>
          </w:p>
        </w:tc>
        <w:tc>
          <w:tcPr>
            <w:tcW w:w="436" w:type="dxa"/>
          </w:tcPr>
          <w:p w14:paraId="3F1D0B34" w14:textId="77777777" w:rsidR="00095A1E" w:rsidRPr="00095A1E" w:rsidRDefault="00095A1E" w:rsidP="00095A1E">
            <w:pPr>
              <w:jc w:val="both"/>
              <w:rPr>
                <w:lang w:val="sr-Cyrl-RS"/>
              </w:rPr>
            </w:pPr>
          </w:p>
        </w:tc>
        <w:tc>
          <w:tcPr>
            <w:tcW w:w="436" w:type="dxa"/>
          </w:tcPr>
          <w:p w14:paraId="5843B197" w14:textId="77777777" w:rsidR="00095A1E" w:rsidRPr="00095A1E" w:rsidRDefault="00095A1E" w:rsidP="00095A1E">
            <w:pPr>
              <w:jc w:val="both"/>
              <w:rPr>
                <w:lang w:val="sr-Cyrl-RS"/>
              </w:rPr>
            </w:pPr>
          </w:p>
        </w:tc>
        <w:tc>
          <w:tcPr>
            <w:tcW w:w="436" w:type="dxa"/>
          </w:tcPr>
          <w:p w14:paraId="3800D6AE" w14:textId="77777777" w:rsidR="00095A1E" w:rsidRPr="00095A1E" w:rsidRDefault="00095A1E" w:rsidP="00095A1E">
            <w:pPr>
              <w:jc w:val="both"/>
              <w:rPr>
                <w:lang w:val="sr-Cyrl-RS"/>
              </w:rPr>
            </w:pPr>
          </w:p>
        </w:tc>
        <w:tc>
          <w:tcPr>
            <w:tcW w:w="436" w:type="dxa"/>
          </w:tcPr>
          <w:p w14:paraId="1338AF79" w14:textId="77777777" w:rsidR="00095A1E" w:rsidRPr="00095A1E" w:rsidRDefault="00095A1E" w:rsidP="00095A1E">
            <w:pPr>
              <w:jc w:val="both"/>
              <w:rPr>
                <w:lang w:val="sr-Cyrl-RS"/>
              </w:rPr>
            </w:pPr>
          </w:p>
        </w:tc>
        <w:tc>
          <w:tcPr>
            <w:tcW w:w="436" w:type="dxa"/>
          </w:tcPr>
          <w:p w14:paraId="00B07BC5" w14:textId="77777777" w:rsidR="00095A1E" w:rsidRPr="00095A1E" w:rsidRDefault="00095A1E" w:rsidP="00095A1E">
            <w:pPr>
              <w:jc w:val="both"/>
              <w:rPr>
                <w:lang w:val="sr-Cyrl-RS"/>
              </w:rPr>
            </w:pPr>
          </w:p>
        </w:tc>
        <w:tc>
          <w:tcPr>
            <w:tcW w:w="436" w:type="dxa"/>
          </w:tcPr>
          <w:p w14:paraId="0D88DAA2" w14:textId="77777777" w:rsidR="00095A1E" w:rsidRPr="00095A1E" w:rsidRDefault="00095A1E" w:rsidP="00095A1E">
            <w:pPr>
              <w:jc w:val="both"/>
              <w:rPr>
                <w:lang w:val="sr-Cyrl-RS"/>
              </w:rPr>
            </w:pPr>
          </w:p>
        </w:tc>
        <w:tc>
          <w:tcPr>
            <w:tcW w:w="436" w:type="dxa"/>
            <w:shd w:val="clear" w:color="auto" w:fill="D9D9D9"/>
          </w:tcPr>
          <w:p w14:paraId="563836D1" w14:textId="77777777" w:rsidR="00095A1E" w:rsidRPr="00095A1E" w:rsidRDefault="00095A1E" w:rsidP="00095A1E">
            <w:pPr>
              <w:jc w:val="both"/>
              <w:rPr>
                <w:lang w:val="sr-Cyrl-RS"/>
              </w:rPr>
            </w:pPr>
          </w:p>
        </w:tc>
        <w:tc>
          <w:tcPr>
            <w:tcW w:w="436" w:type="dxa"/>
            <w:shd w:val="clear" w:color="auto" w:fill="D9D9D9"/>
          </w:tcPr>
          <w:p w14:paraId="459BDD95" w14:textId="77777777" w:rsidR="00095A1E" w:rsidRPr="00095A1E" w:rsidRDefault="00095A1E" w:rsidP="00095A1E">
            <w:pPr>
              <w:jc w:val="both"/>
              <w:rPr>
                <w:lang w:val="sr-Cyrl-RS"/>
              </w:rPr>
            </w:pPr>
          </w:p>
        </w:tc>
        <w:tc>
          <w:tcPr>
            <w:tcW w:w="436" w:type="dxa"/>
            <w:shd w:val="clear" w:color="auto" w:fill="D9D9D9"/>
          </w:tcPr>
          <w:p w14:paraId="079083A2" w14:textId="77777777" w:rsidR="00095A1E" w:rsidRPr="00095A1E" w:rsidRDefault="00095A1E" w:rsidP="00095A1E">
            <w:pPr>
              <w:jc w:val="both"/>
              <w:rPr>
                <w:lang w:val="sr-Cyrl-RS"/>
              </w:rPr>
            </w:pPr>
          </w:p>
        </w:tc>
        <w:tc>
          <w:tcPr>
            <w:tcW w:w="436" w:type="dxa"/>
            <w:shd w:val="clear" w:color="auto" w:fill="D9D9D9"/>
          </w:tcPr>
          <w:p w14:paraId="4E16A3E9" w14:textId="77777777" w:rsidR="00095A1E" w:rsidRPr="00095A1E" w:rsidRDefault="00095A1E" w:rsidP="00095A1E">
            <w:pPr>
              <w:jc w:val="both"/>
              <w:rPr>
                <w:lang w:val="sr-Cyrl-RS"/>
              </w:rPr>
            </w:pPr>
          </w:p>
        </w:tc>
      </w:tr>
      <w:tr w:rsidR="00095A1E" w:rsidRPr="00095A1E" w14:paraId="622C745F" w14:textId="77777777" w:rsidTr="00C54320">
        <w:trPr>
          <w:divId w:val="1221987304"/>
        </w:trPr>
        <w:tc>
          <w:tcPr>
            <w:tcW w:w="471" w:type="dxa"/>
          </w:tcPr>
          <w:p w14:paraId="34BA40B6" w14:textId="77777777" w:rsidR="00095A1E" w:rsidRPr="00095A1E" w:rsidRDefault="00095A1E" w:rsidP="00095A1E">
            <w:pPr>
              <w:rPr>
                <w:lang w:val="sr-Cyrl-RS"/>
              </w:rPr>
            </w:pPr>
          </w:p>
        </w:tc>
        <w:tc>
          <w:tcPr>
            <w:tcW w:w="3205" w:type="dxa"/>
          </w:tcPr>
          <w:p w14:paraId="68516486" w14:textId="77777777" w:rsidR="00095A1E" w:rsidRPr="00095A1E" w:rsidRDefault="00095A1E" w:rsidP="00095A1E">
            <w:pPr>
              <w:rPr>
                <w:b/>
                <w:bCs/>
                <w:sz w:val="22"/>
                <w:szCs w:val="22"/>
                <w:lang w:val="sr-Cyrl-RS"/>
              </w:rPr>
            </w:pPr>
            <w:r w:rsidRPr="00095A1E">
              <w:rPr>
                <w:b/>
                <w:bCs/>
                <w:sz w:val="22"/>
                <w:szCs w:val="22"/>
                <w:lang w:val="sr-Cyrl-RS"/>
              </w:rPr>
              <w:t>Мера 2</w:t>
            </w:r>
          </w:p>
        </w:tc>
        <w:tc>
          <w:tcPr>
            <w:tcW w:w="436" w:type="dxa"/>
          </w:tcPr>
          <w:p w14:paraId="158A63CA" w14:textId="77777777" w:rsidR="00095A1E" w:rsidRPr="00095A1E" w:rsidRDefault="00095A1E" w:rsidP="00095A1E">
            <w:pPr>
              <w:rPr>
                <w:i/>
                <w:sz w:val="18"/>
                <w:szCs w:val="18"/>
                <w:lang w:val="sr-Cyrl-RS"/>
              </w:rPr>
            </w:pPr>
          </w:p>
        </w:tc>
        <w:tc>
          <w:tcPr>
            <w:tcW w:w="436" w:type="dxa"/>
          </w:tcPr>
          <w:p w14:paraId="79230090" w14:textId="77777777" w:rsidR="00095A1E" w:rsidRPr="00095A1E" w:rsidRDefault="00095A1E" w:rsidP="00095A1E">
            <w:pPr>
              <w:rPr>
                <w:i/>
                <w:sz w:val="18"/>
                <w:szCs w:val="18"/>
                <w:lang w:val="sr-Cyrl-RS"/>
              </w:rPr>
            </w:pPr>
          </w:p>
        </w:tc>
        <w:tc>
          <w:tcPr>
            <w:tcW w:w="436" w:type="dxa"/>
          </w:tcPr>
          <w:p w14:paraId="4ED99FC1" w14:textId="77777777" w:rsidR="00095A1E" w:rsidRPr="00095A1E" w:rsidRDefault="00095A1E" w:rsidP="00095A1E">
            <w:pPr>
              <w:rPr>
                <w:i/>
                <w:sz w:val="18"/>
                <w:szCs w:val="18"/>
                <w:lang w:val="sr-Cyrl-RS"/>
              </w:rPr>
            </w:pPr>
          </w:p>
        </w:tc>
        <w:tc>
          <w:tcPr>
            <w:tcW w:w="436" w:type="dxa"/>
          </w:tcPr>
          <w:p w14:paraId="0DD28A4E" w14:textId="77777777" w:rsidR="00095A1E" w:rsidRPr="00095A1E" w:rsidRDefault="00095A1E" w:rsidP="00095A1E">
            <w:pPr>
              <w:rPr>
                <w:i/>
                <w:sz w:val="18"/>
                <w:szCs w:val="18"/>
                <w:lang w:val="sr-Cyrl-RS"/>
              </w:rPr>
            </w:pPr>
          </w:p>
        </w:tc>
        <w:tc>
          <w:tcPr>
            <w:tcW w:w="436" w:type="dxa"/>
          </w:tcPr>
          <w:p w14:paraId="611087FC" w14:textId="77777777" w:rsidR="00095A1E" w:rsidRPr="00095A1E" w:rsidRDefault="00095A1E" w:rsidP="00095A1E">
            <w:pPr>
              <w:rPr>
                <w:i/>
                <w:sz w:val="18"/>
                <w:szCs w:val="18"/>
                <w:lang w:val="sr-Cyrl-RS"/>
              </w:rPr>
            </w:pPr>
          </w:p>
        </w:tc>
        <w:tc>
          <w:tcPr>
            <w:tcW w:w="436" w:type="dxa"/>
          </w:tcPr>
          <w:p w14:paraId="523DAA7C" w14:textId="77777777" w:rsidR="00095A1E" w:rsidRPr="00095A1E" w:rsidRDefault="00095A1E" w:rsidP="00095A1E">
            <w:pPr>
              <w:rPr>
                <w:i/>
                <w:sz w:val="18"/>
                <w:szCs w:val="18"/>
                <w:lang w:val="sr-Cyrl-RS"/>
              </w:rPr>
            </w:pPr>
          </w:p>
        </w:tc>
        <w:tc>
          <w:tcPr>
            <w:tcW w:w="436" w:type="dxa"/>
          </w:tcPr>
          <w:p w14:paraId="22C22C05" w14:textId="77777777" w:rsidR="00095A1E" w:rsidRPr="00095A1E" w:rsidRDefault="00095A1E" w:rsidP="00095A1E">
            <w:pPr>
              <w:rPr>
                <w:i/>
                <w:sz w:val="18"/>
                <w:szCs w:val="18"/>
                <w:lang w:val="sr-Cyrl-RS"/>
              </w:rPr>
            </w:pPr>
          </w:p>
        </w:tc>
        <w:tc>
          <w:tcPr>
            <w:tcW w:w="436" w:type="dxa"/>
          </w:tcPr>
          <w:p w14:paraId="0E1F6E8C" w14:textId="77777777" w:rsidR="00095A1E" w:rsidRPr="00095A1E" w:rsidRDefault="00095A1E" w:rsidP="00095A1E">
            <w:pPr>
              <w:rPr>
                <w:i/>
                <w:sz w:val="18"/>
                <w:szCs w:val="18"/>
                <w:lang w:val="sr-Cyrl-RS"/>
              </w:rPr>
            </w:pPr>
          </w:p>
        </w:tc>
        <w:tc>
          <w:tcPr>
            <w:tcW w:w="436" w:type="dxa"/>
          </w:tcPr>
          <w:p w14:paraId="66E0A336" w14:textId="77777777" w:rsidR="00095A1E" w:rsidRPr="00095A1E" w:rsidRDefault="00095A1E" w:rsidP="00095A1E">
            <w:pPr>
              <w:rPr>
                <w:i/>
                <w:sz w:val="18"/>
                <w:szCs w:val="18"/>
                <w:lang w:val="sr-Cyrl-RS"/>
              </w:rPr>
            </w:pPr>
          </w:p>
        </w:tc>
        <w:tc>
          <w:tcPr>
            <w:tcW w:w="436" w:type="dxa"/>
          </w:tcPr>
          <w:p w14:paraId="52E22ADA" w14:textId="77777777" w:rsidR="00095A1E" w:rsidRPr="00095A1E" w:rsidRDefault="00095A1E" w:rsidP="00095A1E">
            <w:pPr>
              <w:rPr>
                <w:i/>
                <w:sz w:val="18"/>
                <w:szCs w:val="18"/>
                <w:lang w:val="sr-Cyrl-RS"/>
              </w:rPr>
            </w:pPr>
          </w:p>
        </w:tc>
        <w:tc>
          <w:tcPr>
            <w:tcW w:w="436" w:type="dxa"/>
          </w:tcPr>
          <w:p w14:paraId="4992DE09" w14:textId="77777777" w:rsidR="00095A1E" w:rsidRPr="00095A1E" w:rsidRDefault="00095A1E" w:rsidP="00095A1E">
            <w:pPr>
              <w:rPr>
                <w:i/>
                <w:sz w:val="18"/>
                <w:szCs w:val="18"/>
                <w:lang w:val="sr-Cyrl-RS"/>
              </w:rPr>
            </w:pPr>
          </w:p>
        </w:tc>
        <w:tc>
          <w:tcPr>
            <w:tcW w:w="436" w:type="dxa"/>
          </w:tcPr>
          <w:p w14:paraId="225CEE3E" w14:textId="77777777" w:rsidR="00095A1E" w:rsidRPr="00095A1E" w:rsidRDefault="00095A1E" w:rsidP="00095A1E">
            <w:pPr>
              <w:rPr>
                <w:i/>
                <w:sz w:val="18"/>
                <w:szCs w:val="18"/>
                <w:lang w:val="sr-Cyrl-RS"/>
              </w:rPr>
            </w:pPr>
          </w:p>
        </w:tc>
      </w:tr>
      <w:tr w:rsidR="00095A1E" w:rsidRPr="00095A1E" w14:paraId="56530E30" w14:textId="77777777" w:rsidTr="00C54320">
        <w:trPr>
          <w:divId w:val="1221987304"/>
        </w:trPr>
        <w:tc>
          <w:tcPr>
            <w:tcW w:w="471" w:type="dxa"/>
          </w:tcPr>
          <w:p w14:paraId="5E795506" w14:textId="77777777" w:rsidR="00095A1E" w:rsidRPr="00095A1E" w:rsidRDefault="00095A1E" w:rsidP="00095A1E">
            <w:pPr>
              <w:jc w:val="center"/>
              <w:rPr>
                <w:b/>
                <w:bCs/>
                <w:lang w:val="sr-Cyrl-RS"/>
              </w:rPr>
            </w:pPr>
            <w:r w:rsidRPr="00095A1E">
              <w:rPr>
                <w:b/>
                <w:bCs/>
                <w:sz w:val="20"/>
                <w:szCs w:val="20"/>
                <w:lang w:val="sr-Cyrl-RS"/>
              </w:rPr>
              <w:t>4.</w:t>
            </w:r>
          </w:p>
        </w:tc>
        <w:tc>
          <w:tcPr>
            <w:tcW w:w="3205" w:type="dxa"/>
          </w:tcPr>
          <w:p w14:paraId="6FBFB253" w14:textId="77777777" w:rsidR="00095A1E" w:rsidRPr="00095A1E" w:rsidRDefault="00095A1E" w:rsidP="00095A1E">
            <w:pPr>
              <w:rPr>
                <w:lang w:val="sr-Cyrl-RS"/>
              </w:rPr>
            </w:pPr>
            <w:r w:rsidRPr="00095A1E">
              <w:rPr>
                <w:sz w:val="20"/>
                <w:szCs w:val="20"/>
                <w:lang w:val="sr-Cyrl-RS"/>
              </w:rPr>
              <w:t>Повећање километара електрифицираних пруга у Републици Србији</w:t>
            </w:r>
          </w:p>
        </w:tc>
        <w:tc>
          <w:tcPr>
            <w:tcW w:w="436" w:type="dxa"/>
          </w:tcPr>
          <w:p w14:paraId="2829109E" w14:textId="77777777" w:rsidR="00095A1E" w:rsidRPr="00095A1E" w:rsidRDefault="00095A1E" w:rsidP="00095A1E">
            <w:pPr>
              <w:jc w:val="both"/>
              <w:rPr>
                <w:lang w:val="sr-Cyrl-RS"/>
              </w:rPr>
            </w:pPr>
          </w:p>
        </w:tc>
        <w:tc>
          <w:tcPr>
            <w:tcW w:w="436" w:type="dxa"/>
          </w:tcPr>
          <w:p w14:paraId="4A6F379E" w14:textId="77777777" w:rsidR="00095A1E" w:rsidRPr="00095A1E" w:rsidRDefault="00095A1E" w:rsidP="00095A1E">
            <w:pPr>
              <w:jc w:val="both"/>
              <w:rPr>
                <w:lang w:val="sr-Cyrl-RS"/>
              </w:rPr>
            </w:pPr>
          </w:p>
        </w:tc>
        <w:tc>
          <w:tcPr>
            <w:tcW w:w="436" w:type="dxa"/>
          </w:tcPr>
          <w:p w14:paraId="27B58769" w14:textId="77777777" w:rsidR="00095A1E" w:rsidRPr="00095A1E" w:rsidRDefault="00095A1E" w:rsidP="00095A1E">
            <w:pPr>
              <w:jc w:val="both"/>
              <w:rPr>
                <w:lang w:val="sr-Cyrl-RS"/>
              </w:rPr>
            </w:pPr>
          </w:p>
        </w:tc>
        <w:tc>
          <w:tcPr>
            <w:tcW w:w="436" w:type="dxa"/>
            <w:shd w:val="clear" w:color="auto" w:fill="D9D9D9"/>
          </w:tcPr>
          <w:p w14:paraId="7A1886E8" w14:textId="77777777" w:rsidR="00095A1E" w:rsidRPr="00095A1E" w:rsidRDefault="00095A1E" w:rsidP="00095A1E">
            <w:pPr>
              <w:jc w:val="both"/>
              <w:rPr>
                <w:lang w:val="sr-Cyrl-RS"/>
              </w:rPr>
            </w:pPr>
          </w:p>
        </w:tc>
        <w:tc>
          <w:tcPr>
            <w:tcW w:w="436" w:type="dxa"/>
            <w:shd w:val="clear" w:color="auto" w:fill="D9D9D9"/>
          </w:tcPr>
          <w:p w14:paraId="19FC623A" w14:textId="77777777" w:rsidR="00095A1E" w:rsidRPr="00095A1E" w:rsidRDefault="00095A1E" w:rsidP="00095A1E">
            <w:pPr>
              <w:jc w:val="both"/>
              <w:rPr>
                <w:lang w:val="sr-Cyrl-RS"/>
              </w:rPr>
            </w:pPr>
          </w:p>
        </w:tc>
        <w:tc>
          <w:tcPr>
            <w:tcW w:w="436" w:type="dxa"/>
            <w:shd w:val="clear" w:color="auto" w:fill="D9D9D9"/>
          </w:tcPr>
          <w:p w14:paraId="02510CF0" w14:textId="77777777" w:rsidR="00095A1E" w:rsidRPr="00095A1E" w:rsidRDefault="00095A1E" w:rsidP="00095A1E">
            <w:pPr>
              <w:jc w:val="both"/>
              <w:rPr>
                <w:lang w:val="sr-Cyrl-RS"/>
              </w:rPr>
            </w:pPr>
          </w:p>
        </w:tc>
        <w:tc>
          <w:tcPr>
            <w:tcW w:w="436" w:type="dxa"/>
            <w:shd w:val="clear" w:color="auto" w:fill="D9D9D9"/>
          </w:tcPr>
          <w:p w14:paraId="7A69F9B3" w14:textId="77777777" w:rsidR="00095A1E" w:rsidRPr="00095A1E" w:rsidRDefault="00095A1E" w:rsidP="00095A1E">
            <w:pPr>
              <w:jc w:val="both"/>
              <w:rPr>
                <w:lang w:val="sr-Cyrl-RS"/>
              </w:rPr>
            </w:pPr>
          </w:p>
        </w:tc>
        <w:tc>
          <w:tcPr>
            <w:tcW w:w="436" w:type="dxa"/>
            <w:shd w:val="clear" w:color="auto" w:fill="D9D9D9"/>
          </w:tcPr>
          <w:p w14:paraId="4E9D2FCE" w14:textId="77777777" w:rsidR="00095A1E" w:rsidRPr="00095A1E" w:rsidRDefault="00095A1E" w:rsidP="00095A1E">
            <w:pPr>
              <w:jc w:val="both"/>
              <w:rPr>
                <w:lang w:val="sr-Cyrl-RS"/>
              </w:rPr>
            </w:pPr>
          </w:p>
        </w:tc>
        <w:tc>
          <w:tcPr>
            <w:tcW w:w="436" w:type="dxa"/>
            <w:shd w:val="clear" w:color="auto" w:fill="D9D9D9"/>
          </w:tcPr>
          <w:p w14:paraId="7F3FD244" w14:textId="77777777" w:rsidR="00095A1E" w:rsidRPr="00095A1E" w:rsidRDefault="00095A1E" w:rsidP="00095A1E">
            <w:pPr>
              <w:jc w:val="both"/>
              <w:rPr>
                <w:lang w:val="sr-Cyrl-RS"/>
              </w:rPr>
            </w:pPr>
          </w:p>
        </w:tc>
        <w:tc>
          <w:tcPr>
            <w:tcW w:w="436" w:type="dxa"/>
            <w:shd w:val="clear" w:color="auto" w:fill="D9D9D9"/>
          </w:tcPr>
          <w:p w14:paraId="4E727223" w14:textId="77777777" w:rsidR="00095A1E" w:rsidRPr="00095A1E" w:rsidRDefault="00095A1E" w:rsidP="00095A1E">
            <w:pPr>
              <w:jc w:val="both"/>
              <w:rPr>
                <w:lang w:val="sr-Cyrl-RS"/>
              </w:rPr>
            </w:pPr>
          </w:p>
        </w:tc>
        <w:tc>
          <w:tcPr>
            <w:tcW w:w="436" w:type="dxa"/>
            <w:shd w:val="clear" w:color="auto" w:fill="D9D9D9"/>
          </w:tcPr>
          <w:p w14:paraId="1791973D" w14:textId="77777777" w:rsidR="00095A1E" w:rsidRPr="00095A1E" w:rsidRDefault="00095A1E" w:rsidP="00095A1E">
            <w:pPr>
              <w:jc w:val="both"/>
              <w:rPr>
                <w:lang w:val="sr-Cyrl-RS"/>
              </w:rPr>
            </w:pPr>
          </w:p>
        </w:tc>
        <w:tc>
          <w:tcPr>
            <w:tcW w:w="436" w:type="dxa"/>
            <w:shd w:val="clear" w:color="auto" w:fill="D9D9D9"/>
          </w:tcPr>
          <w:p w14:paraId="4763AF90" w14:textId="77777777" w:rsidR="00095A1E" w:rsidRPr="00095A1E" w:rsidRDefault="00095A1E" w:rsidP="00095A1E">
            <w:pPr>
              <w:jc w:val="both"/>
              <w:rPr>
                <w:lang w:val="sr-Cyrl-RS"/>
              </w:rPr>
            </w:pPr>
          </w:p>
        </w:tc>
      </w:tr>
      <w:tr w:rsidR="00095A1E" w:rsidRPr="00095A1E" w14:paraId="35525064" w14:textId="77777777" w:rsidTr="00C54320">
        <w:trPr>
          <w:divId w:val="1221987304"/>
        </w:trPr>
        <w:tc>
          <w:tcPr>
            <w:tcW w:w="471" w:type="dxa"/>
          </w:tcPr>
          <w:p w14:paraId="4B543056" w14:textId="77777777" w:rsidR="00095A1E" w:rsidRPr="00095A1E" w:rsidRDefault="00095A1E" w:rsidP="00095A1E">
            <w:pPr>
              <w:jc w:val="center"/>
              <w:rPr>
                <w:b/>
                <w:bCs/>
                <w:lang w:val="sr-Cyrl-RS"/>
              </w:rPr>
            </w:pPr>
            <w:r w:rsidRPr="00095A1E">
              <w:rPr>
                <w:b/>
                <w:bCs/>
                <w:sz w:val="20"/>
                <w:szCs w:val="20"/>
                <w:lang w:val="sr-Cyrl-RS"/>
              </w:rPr>
              <w:t>5.</w:t>
            </w:r>
          </w:p>
        </w:tc>
        <w:tc>
          <w:tcPr>
            <w:tcW w:w="3205" w:type="dxa"/>
          </w:tcPr>
          <w:p w14:paraId="77CF3878" w14:textId="77777777" w:rsidR="00095A1E" w:rsidRPr="00095A1E" w:rsidRDefault="00095A1E" w:rsidP="00095A1E">
            <w:pPr>
              <w:jc w:val="both"/>
              <w:rPr>
                <w:lang w:val="sr-Cyrl-RS"/>
              </w:rPr>
            </w:pPr>
            <w:r w:rsidRPr="00095A1E">
              <w:rPr>
                <w:sz w:val="20"/>
                <w:szCs w:val="20"/>
                <w:lang w:val="sr-Cyrl-RS"/>
              </w:rPr>
              <w:t>Набавка нових електро-вучних композиција</w:t>
            </w:r>
          </w:p>
        </w:tc>
        <w:tc>
          <w:tcPr>
            <w:tcW w:w="436" w:type="dxa"/>
            <w:shd w:val="clear" w:color="auto" w:fill="D9D9D9"/>
          </w:tcPr>
          <w:p w14:paraId="63B63CA4" w14:textId="77777777" w:rsidR="00095A1E" w:rsidRPr="00095A1E" w:rsidRDefault="00095A1E" w:rsidP="00095A1E">
            <w:pPr>
              <w:jc w:val="both"/>
              <w:rPr>
                <w:lang w:val="sr-Cyrl-RS"/>
              </w:rPr>
            </w:pPr>
          </w:p>
        </w:tc>
        <w:tc>
          <w:tcPr>
            <w:tcW w:w="436" w:type="dxa"/>
            <w:shd w:val="clear" w:color="auto" w:fill="D9D9D9"/>
          </w:tcPr>
          <w:p w14:paraId="614152E4" w14:textId="77777777" w:rsidR="00095A1E" w:rsidRPr="00095A1E" w:rsidRDefault="00095A1E" w:rsidP="00095A1E">
            <w:pPr>
              <w:jc w:val="both"/>
              <w:rPr>
                <w:lang w:val="sr-Cyrl-RS"/>
              </w:rPr>
            </w:pPr>
          </w:p>
        </w:tc>
        <w:tc>
          <w:tcPr>
            <w:tcW w:w="436" w:type="dxa"/>
            <w:shd w:val="clear" w:color="auto" w:fill="D9D9D9"/>
          </w:tcPr>
          <w:p w14:paraId="2215E393" w14:textId="77777777" w:rsidR="00095A1E" w:rsidRPr="00095A1E" w:rsidRDefault="00095A1E" w:rsidP="00095A1E">
            <w:pPr>
              <w:jc w:val="both"/>
              <w:rPr>
                <w:lang w:val="sr-Cyrl-RS"/>
              </w:rPr>
            </w:pPr>
          </w:p>
        </w:tc>
        <w:tc>
          <w:tcPr>
            <w:tcW w:w="436" w:type="dxa"/>
            <w:shd w:val="clear" w:color="auto" w:fill="D9D9D9"/>
          </w:tcPr>
          <w:p w14:paraId="3CC843B6" w14:textId="77777777" w:rsidR="00095A1E" w:rsidRPr="00095A1E" w:rsidRDefault="00095A1E" w:rsidP="00095A1E">
            <w:pPr>
              <w:jc w:val="both"/>
              <w:rPr>
                <w:lang w:val="sr-Cyrl-RS"/>
              </w:rPr>
            </w:pPr>
          </w:p>
        </w:tc>
        <w:tc>
          <w:tcPr>
            <w:tcW w:w="436" w:type="dxa"/>
          </w:tcPr>
          <w:p w14:paraId="69DA77A1" w14:textId="77777777" w:rsidR="00095A1E" w:rsidRPr="00095A1E" w:rsidRDefault="00095A1E" w:rsidP="00095A1E">
            <w:pPr>
              <w:jc w:val="both"/>
              <w:rPr>
                <w:lang w:val="sr-Cyrl-RS"/>
              </w:rPr>
            </w:pPr>
          </w:p>
        </w:tc>
        <w:tc>
          <w:tcPr>
            <w:tcW w:w="436" w:type="dxa"/>
          </w:tcPr>
          <w:p w14:paraId="7D2C4582" w14:textId="77777777" w:rsidR="00095A1E" w:rsidRPr="00095A1E" w:rsidRDefault="00095A1E" w:rsidP="00095A1E">
            <w:pPr>
              <w:jc w:val="both"/>
              <w:rPr>
                <w:lang w:val="sr-Cyrl-RS"/>
              </w:rPr>
            </w:pPr>
          </w:p>
        </w:tc>
        <w:tc>
          <w:tcPr>
            <w:tcW w:w="436" w:type="dxa"/>
            <w:shd w:val="clear" w:color="auto" w:fill="D9D9D9"/>
          </w:tcPr>
          <w:p w14:paraId="26738D41" w14:textId="77777777" w:rsidR="00095A1E" w:rsidRPr="00095A1E" w:rsidRDefault="00095A1E" w:rsidP="00095A1E">
            <w:pPr>
              <w:jc w:val="both"/>
              <w:rPr>
                <w:lang w:val="sr-Cyrl-RS"/>
              </w:rPr>
            </w:pPr>
          </w:p>
        </w:tc>
        <w:tc>
          <w:tcPr>
            <w:tcW w:w="436" w:type="dxa"/>
            <w:shd w:val="clear" w:color="auto" w:fill="D9D9D9"/>
          </w:tcPr>
          <w:p w14:paraId="39FEC85C" w14:textId="77777777" w:rsidR="00095A1E" w:rsidRPr="00095A1E" w:rsidRDefault="00095A1E" w:rsidP="00095A1E">
            <w:pPr>
              <w:jc w:val="both"/>
              <w:rPr>
                <w:lang w:val="sr-Cyrl-RS"/>
              </w:rPr>
            </w:pPr>
          </w:p>
        </w:tc>
        <w:tc>
          <w:tcPr>
            <w:tcW w:w="436" w:type="dxa"/>
            <w:shd w:val="clear" w:color="auto" w:fill="D9D9D9"/>
          </w:tcPr>
          <w:p w14:paraId="7E5951C7" w14:textId="77777777" w:rsidR="00095A1E" w:rsidRPr="00095A1E" w:rsidRDefault="00095A1E" w:rsidP="00095A1E">
            <w:pPr>
              <w:jc w:val="both"/>
              <w:rPr>
                <w:lang w:val="sr-Cyrl-RS"/>
              </w:rPr>
            </w:pPr>
          </w:p>
        </w:tc>
        <w:tc>
          <w:tcPr>
            <w:tcW w:w="436" w:type="dxa"/>
            <w:shd w:val="clear" w:color="auto" w:fill="D9D9D9"/>
          </w:tcPr>
          <w:p w14:paraId="43A32FC3" w14:textId="77777777" w:rsidR="00095A1E" w:rsidRPr="00095A1E" w:rsidRDefault="00095A1E" w:rsidP="00095A1E">
            <w:pPr>
              <w:jc w:val="both"/>
              <w:rPr>
                <w:lang w:val="sr-Cyrl-RS"/>
              </w:rPr>
            </w:pPr>
          </w:p>
        </w:tc>
        <w:tc>
          <w:tcPr>
            <w:tcW w:w="436" w:type="dxa"/>
          </w:tcPr>
          <w:p w14:paraId="666C180A" w14:textId="77777777" w:rsidR="00095A1E" w:rsidRPr="00095A1E" w:rsidRDefault="00095A1E" w:rsidP="00095A1E">
            <w:pPr>
              <w:jc w:val="both"/>
              <w:rPr>
                <w:lang w:val="sr-Cyrl-RS"/>
              </w:rPr>
            </w:pPr>
          </w:p>
        </w:tc>
        <w:tc>
          <w:tcPr>
            <w:tcW w:w="436" w:type="dxa"/>
          </w:tcPr>
          <w:p w14:paraId="5BE32D6B" w14:textId="77777777" w:rsidR="00095A1E" w:rsidRPr="00095A1E" w:rsidRDefault="00095A1E" w:rsidP="00095A1E">
            <w:pPr>
              <w:jc w:val="both"/>
              <w:rPr>
                <w:lang w:val="sr-Cyrl-RS"/>
              </w:rPr>
            </w:pPr>
          </w:p>
        </w:tc>
      </w:tr>
    </w:tbl>
    <w:p w14:paraId="31E2E319" w14:textId="0D51344A" w:rsidR="00095A1E" w:rsidRPr="00095A1E" w:rsidRDefault="00271A6F" w:rsidP="00C84C2C">
      <w:pPr>
        <w:spacing w:before="120" w:after="60"/>
        <w:jc w:val="both"/>
        <w:divId w:val="1221987304"/>
        <w:rPr>
          <w:lang w:val="sr-Cyrl-RS"/>
        </w:rPr>
      </w:pPr>
      <w:r>
        <w:rPr>
          <w:b/>
          <w:lang w:val="sr-Latn-RS"/>
        </w:rPr>
        <w:t xml:space="preserve">3. </w:t>
      </w:r>
      <w:r w:rsidR="00095A1E" w:rsidRPr="00095A1E">
        <w:rPr>
          <w:b/>
          <w:lang w:val="sr-Cyrl-RS"/>
        </w:rPr>
        <w:t>Индикатори рeзултата</w:t>
      </w:r>
    </w:p>
    <w:tbl>
      <w:tblPr>
        <w:tblStyle w:val="TableGrid"/>
        <w:tblW w:w="9072" w:type="dxa"/>
        <w:tblInd w:w="-5" w:type="dxa"/>
        <w:tblBorders>
          <w:insideH w:val="single" w:sz="2" w:space="1" w:color="000000"/>
        </w:tblBorders>
        <w:tblLook w:val="04A0" w:firstRow="1" w:lastRow="0" w:firstColumn="1" w:lastColumn="0" w:noHBand="0" w:noVBand="1"/>
      </w:tblPr>
      <w:tblGrid>
        <w:gridCol w:w="3412"/>
        <w:gridCol w:w="1719"/>
        <w:gridCol w:w="2058"/>
        <w:gridCol w:w="1883"/>
      </w:tblGrid>
      <w:tr w:rsidR="00095A1E" w:rsidRPr="00095A1E" w14:paraId="714EC784" w14:textId="77777777" w:rsidTr="00C54320">
        <w:trPr>
          <w:divId w:val="1221987304"/>
        </w:trPr>
        <w:tc>
          <w:tcPr>
            <w:tcW w:w="3412" w:type="dxa"/>
            <w:vAlign w:val="center"/>
          </w:tcPr>
          <w:p w14:paraId="682EF698" w14:textId="77777777" w:rsidR="00095A1E" w:rsidRPr="00095A1E" w:rsidRDefault="00095A1E" w:rsidP="00095A1E">
            <w:pPr>
              <w:jc w:val="center"/>
              <w:rPr>
                <w:lang w:val="sr-Cyrl-RS"/>
              </w:rPr>
            </w:pPr>
            <w:r w:rsidRPr="00095A1E">
              <w:rPr>
                <w:b/>
                <w:sz w:val="20"/>
                <w:szCs w:val="20"/>
                <w:lang w:val="sr-Cyrl-RS"/>
              </w:rPr>
              <w:t>Показатељ</w:t>
            </w:r>
          </w:p>
        </w:tc>
        <w:tc>
          <w:tcPr>
            <w:tcW w:w="1719" w:type="dxa"/>
            <w:vAlign w:val="center"/>
          </w:tcPr>
          <w:p w14:paraId="6CB70E1E" w14:textId="77777777" w:rsidR="00095A1E" w:rsidRPr="00095A1E" w:rsidRDefault="00095A1E" w:rsidP="00095A1E">
            <w:pPr>
              <w:jc w:val="center"/>
              <w:rPr>
                <w:lang w:val="sr-Cyrl-RS"/>
              </w:rPr>
            </w:pPr>
            <w:r w:rsidRPr="00095A1E">
              <w:rPr>
                <w:b/>
                <w:sz w:val="20"/>
                <w:szCs w:val="20"/>
                <w:lang w:val="sr-Cyrl-RS"/>
              </w:rPr>
              <w:t>Почетна вредност (година)</w:t>
            </w:r>
          </w:p>
        </w:tc>
        <w:tc>
          <w:tcPr>
            <w:tcW w:w="2058" w:type="dxa"/>
            <w:vAlign w:val="center"/>
          </w:tcPr>
          <w:p w14:paraId="45A57A20" w14:textId="77777777" w:rsidR="00095A1E" w:rsidRPr="00095A1E" w:rsidRDefault="00095A1E" w:rsidP="00095A1E">
            <w:pPr>
              <w:jc w:val="center"/>
              <w:rPr>
                <w:lang w:val="sr-Cyrl-RS"/>
              </w:rPr>
            </w:pPr>
            <w:r w:rsidRPr="00095A1E">
              <w:rPr>
                <w:b/>
                <w:sz w:val="20"/>
                <w:szCs w:val="20"/>
                <w:lang w:val="sr-Cyrl-RS"/>
              </w:rPr>
              <w:t>Међурезултат (година)</w:t>
            </w:r>
          </w:p>
        </w:tc>
        <w:tc>
          <w:tcPr>
            <w:tcW w:w="1883" w:type="dxa"/>
            <w:vAlign w:val="center"/>
          </w:tcPr>
          <w:p w14:paraId="784B06BF" w14:textId="77777777" w:rsidR="00095A1E" w:rsidRPr="00095A1E" w:rsidRDefault="00095A1E" w:rsidP="00095A1E">
            <w:pPr>
              <w:jc w:val="center"/>
              <w:rPr>
                <w:lang w:val="sr-Cyrl-RS"/>
              </w:rPr>
            </w:pPr>
            <w:r w:rsidRPr="00095A1E">
              <w:rPr>
                <w:b/>
                <w:sz w:val="20"/>
                <w:szCs w:val="20"/>
                <w:lang w:val="sr-Cyrl-RS"/>
              </w:rPr>
              <w:t>Циљна вредност (година)</w:t>
            </w:r>
          </w:p>
        </w:tc>
      </w:tr>
      <w:tr w:rsidR="00095A1E" w:rsidRPr="00095A1E" w14:paraId="4C694B27" w14:textId="77777777" w:rsidTr="00C54320">
        <w:trPr>
          <w:divId w:val="1221987304"/>
        </w:trPr>
        <w:tc>
          <w:tcPr>
            <w:tcW w:w="3412" w:type="dxa"/>
          </w:tcPr>
          <w:p w14:paraId="76491626" w14:textId="77777777" w:rsidR="00095A1E" w:rsidRPr="00095A1E" w:rsidRDefault="00095A1E" w:rsidP="00095A1E">
            <w:pPr>
              <w:jc w:val="both"/>
              <w:rPr>
                <w:lang w:val="sr-Cyrl-RS"/>
              </w:rPr>
            </w:pPr>
            <w:r w:rsidRPr="00095A1E">
              <w:rPr>
                <w:sz w:val="20"/>
                <w:szCs w:val="20"/>
                <w:lang w:val="sr-Cyrl-RS"/>
              </w:rPr>
              <w:t xml:space="preserve">Укупан број превезених путника у друмском саобраћају </w:t>
            </w:r>
          </w:p>
        </w:tc>
        <w:tc>
          <w:tcPr>
            <w:tcW w:w="1719" w:type="dxa"/>
          </w:tcPr>
          <w:p w14:paraId="6CE3B21A" w14:textId="77777777" w:rsidR="00095A1E" w:rsidRPr="00095A1E" w:rsidRDefault="00095A1E" w:rsidP="00095A1E">
            <w:pPr>
              <w:jc w:val="center"/>
              <w:rPr>
                <w:lang w:val="sr-Cyrl-RS"/>
              </w:rPr>
            </w:pPr>
            <w:r w:rsidRPr="00095A1E">
              <w:rPr>
                <w:sz w:val="20"/>
                <w:szCs w:val="20"/>
                <w:lang w:val="sr-Cyrl-RS"/>
              </w:rPr>
              <w:t>52.6 мил (2017)</w:t>
            </w:r>
          </w:p>
        </w:tc>
        <w:tc>
          <w:tcPr>
            <w:tcW w:w="2058" w:type="dxa"/>
          </w:tcPr>
          <w:p w14:paraId="76348AD9" w14:textId="77777777" w:rsidR="00095A1E" w:rsidRPr="00095A1E" w:rsidRDefault="00095A1E" w:rsidP="00095A1E">
            <w:pPr>
              <w:jc w:val="center"/>
              <w:rPr>
                <w:lang w:val="sr-Cyrl-RS"/>
              </w:rPr>
            </w:pPr>
            <w:r w:rsidRPr="00095A1E">
              <w:rPr>
                <w:sz w:val="20"/>
                <w:szCs w:val="20"/>
                <w:lang w:val="sr-Cyrl-RS"/>
              </w:rPr>
              <w:t>55 мил (2025)</w:t>
            </w:r>
          </w:p>
        </w:tc>
        <w:tc>
          <w:tcPr>
            <w:tcW w:w="1883" w:type="dxa"/>
          </w:tcPr>
          <w:p w14:paraId="58BFAD54" w14:textId="77777777" w:rsidR="00095A1E" w:rsidRPr="00095A1E" w:rsidRDefault="00095A1E" w:rsidP="00095A1E">
            <w:pPr>
              <w:jc w:val="center"/>
              <w:rPr>
                <w:lang w:val="sr-Cyrl-RS"/>
              </w:rPr>
            </w:pPr>
            <w:r w:rsidRPr="00095A1E">
              <w:rPr>
                <w:sz w:val="20"/>
                <w:szCs w:val="20"/>
                <w:lang w:val="sr-Cyrl-RS"/>
              </w:rPr>
              <w:t>58 мил (2028)</w:t>
            </w:r>
          </w:p>
        </w:tc>
      </w:tr>
      <w:tr w:rsidR="00095A1E" w:rsidRPr="00095A1E" w14:paraId="1B6A61E6" w14:textId="77777777" w:rsidTr="00C54320">
        <w:trPr>
          <w:divId w:val="1221987304"/>
        </w:trPr>
        <w:tc>
          <w:tcPr>
            <w:tcW w:w="3412" w:type="dxa"/>
          </w:tcPr>
          <w:p w14:paraId="7E74F6A0" w14:textId="77777777" w:rsidR="00095A1E" w:rsidRPr="00095A1E" w:rsidRDefault="00095A1E" w:rsidP="00095A1E">
            <w:pPr>
              <w:rPr>
                <w:lang w:val="sr-Cyrl-RS"/>
              </w:rPr>
            </w:pPr>
            <w:r w:rsidRPr="00095A1E">
              <w:rPr>
                <w:sz w:val="20"/>
                <w:szCs w:val="20"/>
                <w:lang w:val="sr-Cyrl-RS"/>
              </w:rPr>
              <w:t>Удео становништва које има одговарајући приступ јавном превозу, према полу, старости и инвалидитету (ЦОР 11.2.1)</w:t>
            </w:r>
            <w:r w:rsidRPr="00095A1E">
              <w:rPr>
                <w:sz w:val="20"/>
                <w:szCs w:val="20"/>
                <w:lang w:val="sr-Cyrl-RS"/>
              </w:rPr>
              <w:br/>
            </w:r>
          </w:p>
        </w:tc>
        <w:tc>
          <w:tcPr>
            <w:tcW w:w="1719" w:type="dxa"/>
          </w:tcPr>
          <w:p w14:paraId="682641B2" w14:textId="77777777" w:rsidR="00095A1E" w:rsidRPr="00095A1E" w:rsidRDefault="00095A1E" w:rsidP="00095A1E">
            <w:pPr>
              <w:jc w:val="center"/>
              <w:rPr>
                <w:lang w:val="sr-Cyrl-RS"/>
              </w:rPr>
            </w:pPr>
            <w:r w:rsidRPr="00095A1E">
              <w:rPr>
                <w:sz w:val="20"/>
                <w:szCs w:val="20"/>
                <w:lang w:val="sr-Cyrl-RS"/>
              </w:rPr>
              <w:t>N/A</w:t>
            </w:r>
          </w:p>
        </w:tc>
        <w:tc>
          <w:tcPr>
            <w:tcW w:w="2058" w:type="dxa"/>
          </w:tcPr>
          <w:p w14:paraId="1EB34752" w14:textId="77777777" w:rsidR="00095A1E" w:rsidRPr="00095A1E" w:rsidRDefault="00095A1E" w:rsidP="00095A1E">
            <w:pPr>
              <w:jc w:val="center"/>
              <w:rPr>
                <w:lang w:val="sr-Cyrl-RS"/>
              </w:rPr>
            </w:pPr>
            <w:r w:rsidRPr="00095A1E">
              <w:rPr>
                <w:sz w:val="20"/>
                <w:szCs w:val="20"/>
                <w:lang w:val="sr-Cyrl-RS"/>
              </w:rPr>
              <w:t>90% (2025)</w:t>
            </w:r>
          </w:p>
        </w:tc>
        <w:tc>
          <w:tcPr>
            <w:tcW w:w="1883" w:type="dxa"/>
          </w:tcPr>
          <w:p w14:paraId="5EC3DFB7" w14:textId="77777777" w:rsidR="00095A1E" w:rsidRPr="00095A1E" w:rsidRDefault="00095A1E" w:rsidP="00095A1E">
            <w:pPr>
              <w:jc w:val="center"/>
              <w:rPr>
                <w:lang w:val="sr-Cyrl-RS"/>
              </w:rPr>
            </w:pPr>
            <w:r w:rsidRPr="00095A1E">
              <w:rPr>
                <w:sz w:val="20"/>
                <w:szCs w:val="20"/>
                <w:lang w:val="sr-Cyrl-RS"/>
              </w:rPr>
              <w:t>95% (2030)</w:t>
            </w:r>
          </w:p>
        </w:tc>
      </w:tr>
      <w:tr w:rsidR="00095A1E" w:rsidRPr="00095A1E" w14:paraId="375BC73B" w14:textId="77777777" w:rsidTr="00C54320">
        <w:trPr>
          <w:divId w:val="1221987304"/>
        </w:trPr>
        <w:tc>
          <w:tcPr>
            <w:tcW w:w="3412" w:type="dxa"/>
          </w:tcPr>
          <w:p w14:paraId="5B3A760A" w14:textId="77777777" w:rsidR="00095A1E" w:rsidRPr="00095A1E" w:rsidRDefault="00095A1E" w:rsidP="00095A1E">
            <w:pPr>
              <w:jc w:val="both"/>
              <w:rPr>
                <w:lang w:val="sr-Cyrl-RS"/>
              </w:rPr>
            </w:pPr>
            <w:r w:rsidRPr="00095A1E">
              <w:rPr>
                <w:sz w:val="20"/>
                <w:szCs w:val="20"/>
                <w:lang w:val="sr-Cyrl-RS"/>
              </w:rPr>
              <w:t xml:space="preserve">Укупан број превезених путника у железничком саобраћају </w:t>
            </w:r>
          </w:p>
        </w:tc>
        <w:tc>
          <w:tcPr>
            <w:tcW w:w="1719" w:type="dxa"/>
          </w:tcPr>
          <w:p w14:paraId="6CCF5464" w14:textId="77777777" w:rsidR="00095A1E" w:rsidRPr="00095A1E" w:rsidRDefault="00095A1E" w:rsidP="00095A1E">
            <w:pPr>
              <w:jc w:val="center"/>
              <w:rPr>
                <w:lang w:val="sr-Cyrl-RS"/>
              </w:rPr>
            </w:pPr>
            <w:r w:rsidRPr="00095A1E">
              <w:rPr>
                <w:sz w:val="20"/>
                <w:szCs w:val="20"/>
                <w:lang w:val="sr-Cyrl-RS"/>
              </w:rPr>
              <w:t>2.8 мил (2021)</w:t>
            </w:r>
          </w:p>
        </w:tc>
        <w:tc>
          <w:tcPr>
            <w:tcW w:w="2058" w:type="dxa"/>
          </w:tcPr>
          <w:p w14:paraId="68E57CB5" w14:textId="77777777" w:rsidR="00095A1E" w:rsidRPr="00095A1E" w:rsidRDefault="00095A1E" w:rsidP="00095A1E">
            <w:pPr>
              <w:jc w:val="center"/>
              <w:rPr>
                <w:lang w:val="sr-Cyrl-RS"/>
              </w:rPr>
            </w:pPr>
            <w:r w:rsidRPr="00095A1E">
              <w:rPr>
                <w:sz w:val="20"/>
                <w:szCs w:val="20"/>
                <w:lang w:val="sr-Cyrl-RS"/>
              </w:rPr>
              <w:t>8 мил (2026)</w:t>
            </w:r>
          </w:p>
        </w:tc>
        <w:tc>
          <w:tcPr>
            <w:tcW w:w="1883" w:type="dxa"/>
          </w:tcPr>
          <w:p w14:paraId="46EE19AC" w14:textId="77777777" w:rsidR="00095A1E" w:rsidRPr="00095A1E" w:rsidRDefault="00095A1E" w:rsidP="00095A1E">
            <w:pPr>
              <w:jc w:val="center"/>
              <w:rPr>
                <w:lang w:val="sr-Cyrl-RS"/>
              </w:rPr>
            </w:pPr>
            <w:r w:rsidRPr="00095A1E">
              <w:rPr>
                <w:sz w:val="20"/>
                <w:szCs w:val="20"/>
                <w:lang w:val="sr-Cyrl-RS"/>
              </w:rPr>
              <w:t>15 мил (2029)</w:t>
            </w:r>
          </w:p>
        </w:tc>
      </w:tr>
    </w:tbl>
    <w:p w14:paraId="56F703EA" w14:textId="0F8F1023" w:rsidR="00095A1E" w:rsidRPr="00095A1E" w:rsidRDefault="00271A6F" w:rsidP="00C84C2C">
      <w:pPr>
        <w:spacing w:before="120" w:after="60"/>
        <w:jc w:val="both"/>
        <w:divId w:val="1221987304"/>
        <w:rPr>
          <w:lang w:val="sr-Cyrl-RS"/>
        </w:rPr>
      </w:pPr>
      <w:r>
        <w:rPr>
          <w:b/>
          <w:lang w:val="sr-Latn-RS"/>
        </w:rPr>
        <w:t xml:space="preserve">4. </w:t>
      </w:r>
      <w:r w:rsidR="00095A1E" w:rsidRPr="00095A1E">
        <w:rPr>
          <w:b/>
          <w:lang w:val="sr-Cyrl-RS"/>
        </w:rPr>
        <w:t>Очекивани утицај на конкурентност</w:t>
      </w:r>
    </w:p>
    <w:p w14:paraId="5D5E0DE9" w14:textId="0EB455F1" w:rsidR="00095A1E" w:rsidRDefault="00095A1E" w:rsidP="00095A1E">
      <w:pPr>
        <w:pStyle w:val="NormalWeb"/>
        <w:spacing w:before="0" w:beforeAutospacing="0" w:after="60" w:afterAutospacing="0"/>
        <w:jc w:val="both"/>
        <w:divId w:val="1221987304"/>
        <w:rPr>
          <w:lang w:val="sr-Cyrl-RS"/>
        </w:rPr>
      </w:pPr>
      <w:r w:rsidRPr="00095A1E">
        <w:rPr>
          <w:lang w:val="sr-Cyrl-RS"/>
        </w:rPr>
        <w:t>Структурна реформа утиче на повећање конкурентности и ефикасности друмског и железничког транспорта обезбеђивањем једнаких услова за коришћење транспортне инфраструктуре, ограничавањем неконтролисаног развоја појединих сегмената транспорта и стимулисањем повећања конкуренције на тржишту. Реформа система МТП обезбедиће транспарентне и једнаке услове на тржишту у циљу повећања конкурентности овог вида транспорта. Спровођењем реформе очекује се даљи раст броја превозника који поседују регистроване редове вожње у МТП, тренутно их је око 140. Предложеном мером ће се унапредити конкурентност железничког саобраћаја кроз отварање тржишта железничких услуга односно омогућиће се и повећање пословања приватних железничких превозника.</w:t>
      </w:r>
    </w:p>
    <w:p w14:paraId="612E32D4" w14:textId="601A7967" w:rsidR="001D629C" w:rsidRPr="001D629C" w:rsidRDefault="00271A6F" w:rsidP="001D629C">
      <w:pPr>
        <w:spacing w:before="120" w:after="60"/>
        <w:jc w:val="both"/>
        <w:divId w:val="1221987304"/>
        <w:rPr>
          <w:b/>
          <w:lang w:val="sr-Cyrl-RS"/>
        </w:rPr>
      </w:pPr>
      <w:r>
        <w:rPr>
          <w:b/>
          <w:lang w:val="sr-Latn-RS"/>
        </w:rPr>
        <w:t xml:space="preserve">5. </w:t>
      </w:r>
      <w:r w:rsidR="001D629C" w:rsidRPr="001D629C">
        <w:rPr>
          <w:b/>
          <w:lang w:val="sr-Cyrl-RS"/>
        </w:rPr>
        <w:t>Процењени трошкови активности и извори финансирања</w:t>
      </w:r>
    </w:p>
    <w:p w14:paraId="2043A9A1" w14:textId="044E5658" w:rsidR="001D629C" w:rsidRDefault="001D629C" w:rsidP="001D629C">
      <w:pPr>
        <w:pStyle w:val="NormalWeb"/>
        <w:spacing w:before="0" w:beforeAutospacing="0" w:after="60" w:afterAutospacing="0"/>
        <w:jc w:val="both"/>
        <w:divId w:val="1221987304"/>
        <w:rPr>
          <w:lang w:val="sr-Latn-RS"/>
        </w:rPr>
      </w:pPr>
      <w:r>
        <w:rPr>
          <w:lang w:val="sr-Latn-RS"/>
        </w:rPr>
        <w:t>Укупни трошкови за реализацију структурне реформе износе 275,8 милиона евра и то: за 2024. годину 72 милиона евра, за 2025. годину 138,7 милиона евра и за 2026. годину 65</w:t>
      </w:r>
      <w:r w:rsidR="00C95FD3" w:rsidRPr="006B4B26">
        <w:rPr>
          <w:lang w:val="sr-Cyrl-RS"/>
        </w:rPr>
        <w:t>,</w:t>
      </w:r>
      <w:r w:rsidRPr="006B4B26">
        <w:rPr>
          <w:lang w:val="sr-Latn-RS"/>
        </w:rPr>
        <w:t>1</w:t>
      </w:r>
      <w:r>
        <w:rPr>
          <w:lang w:val="sr-Latn-RS"/>
        </w:rPr>
        <w:t xml:space="preserve"> милион евра.</w:t>
      </w:r>
    </w:p>
    <w:p w14:paraId="6CB7451B" w14:textId="77777777" w:rsidR="001D629C" w:rsidRDefault="001D629C" w:rsidP="001D629C">
      <w:pPr>
        <w:pStyle w:val="NormalWeb"/>
        <w:spacing w:before="0" w:beforeAutospacing="0" w:after="60" w:afterAutospacing="0"/>
        <w:jc w:val="both"/>
        <w:divId w:val="1221987304"/>
        <w:rPr>
          <w:lang w:val="sr-Latn-RS"/>
        </w:rPr>
      </w:pPr>
      <w:r>
        <w:rPr>
          <w:lang w:val="sr-Latn-RS"/>
        </w:rPr>
        <w:t xml:space="preserve">Трошкови структурне </w:t>
      </w:r>
      <w:r>
        <w:rPr>
          <w:rStyle w:val="Strong"/>
          <w:lang w:val="sr-Latn-RS"/>
        </w:rPr>
        <w:t>мере 1 – Унапређење система међумесног друмског транспорта путника</w:t>
      </w:r>
      <w:r>
        <w:rPr>
          <w:lang w:val="sr-Latn-RS"/>
        </w:rPr>
        <w:t xml:space="preserve"> износе укупно 1.370.000 евра, и то: 822.000 евра у 2024. години, 137.000 евра у 2025. и 411.000 евра у 2026. години. Структурну меру чине три активности (активност 1, 2 и 3):</w:t>
      </w:r>
    </w:p>
    <w:p w14:paraId="42F2B7FE"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t>Активност 1. Детаљна анализа постојећег стања система МТП</w:t>
      </w:r>
      <w:r>
        <w:rPr>
          <w:lang w:val="sr-Latn-RS"/>
        </w:rPr>
        <w:t xml:space="preserve"> за коју је обезбеђено 822.000 евра из буџета Републике Србије. Ова средства биће искоришћена за робе и услуге у 2024. години.</w:t>
      </w:r>
    </w:p>
    <w:p w14:paraId="3D3D966B"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t>Активност 2. Усаглашавање националне легислативе у погледу трaнспoртa путникa у МТП у склaду сa EЗ 1370/2007</w:t>
      </w:r>
      <w:r>
        <w:rPr>
          <w:lang w:val="sr-Latn-RS"/>
        </w:rPr>
        <w:t xml:space="preserve"> за коју је обезбеђено 137.000 евра из буџета Републике Србије у 2025. години. Средства су неопходна за робе и услуге.</w:t>
      </w:r>
    </w:p>
    <w:p w14:paraId="385EB435"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lastRenderedPageBreak/>
        <w:t>Активност 3. Примена нове Методологије за приступ тржишту МТП – дигитализација</w:t>
      </w:r>
      <w:r>
        <w:rPr>
          <w:lang w:val="sr-Latn-RS"/>
        </w:rPr>
        <w:t xml:space="preserve"> за коју је обезбеђено 411.000 евра из буџета Републике Србије у 2026. години. Средства су неопходна за робе и услуге.</w:t>
      </w:r>
    </w:p>
    <w:p w14:paraId="25EA252E" w14:textId="77777777" w:rsidR="001D629C" w:rsidRDefault="001D629C" w:rsidP="001D629C">
      <w:pPr>
        <w:pStyle w:val="NormalWeb"/>
        <w:spacing w:before="0" w:beforeAutospacing="0" w:after="60" w:afterAutospacing="0"/>
        <w:jc w:val="both"/>
        <w:divId w:val="1221987304"/>
        <w:rPr>
          <w:lang w:val="sr-Latn-RS"/>
        </w:rPr>
      </w:pPr>
      <w:r>
        <w:rPr>
          <w:lang w:val="sr-Latn-RS"/>
        </w:rPr>
        <w:t xml:space="preserve">Трошкови структурне </w:t>
      </w:r>
      <w:r>
        <w:rPr>
          <w:rStyle w:val="Strong"/>
          <w:lang w:val="sr-Latn-RS"/>
        </w:rPr>
        <w:t>мере 2 - Унапређење жезезничке инфраструктуре</w:t>
      </w:r>
      <w:r>
        <w:rPr>
          <w:lang w:val="sr-Latn-RS"/>
        </w:rPr>
        <w:t xml:space="preserve"> износе укупно 274.416.665 евра, и то: 71.266.666 евра у 2024. години, 138.466.666 евра у 2025. и 64.683.333 евра у 2026. години. Структурну меру чине две активности (активност 4 и 5):</w:t>
      </w:r>
    </w:p>
    <w:p w14:paraId="4C2C58C1" w14:textId="77777777" w:rsidR="001D629C" w:rsidRDefault="001D629C" w:rsidP="001D629C">
      <w:pPr>
        <w:pStyle w:val="NormalWeb"/>
        <w:spacing w:before="0" w:beforeAutospacing="0" w:after="60" w:afterAutospacing="0"/>
        <w:jc w:val="both"/>
        <w:divId w:val="1221987304"/>
        <w:rPr>
          <w:lang w:val="sr-Latn-RS"/>
        </w:rPr>
      </w:pPr>
      <w:r w:rsidRPr="001D629C">
        <w:rPr>
          <w:rStyle w:val="Strong"/>
          <w:i/>
          <w:lang w:val="sr-Latn-RS"/>
        </w:rPr>
        <w:t>Активност 4. Повећање километара електрифицираних пруга у Републици Србији</w:t>
      </w:r>
      <w:r>
        <w:rPr>
          <w:lang w:val="sr-Latn-RS"/>
        </w:rPr>
        <w:t xml:space="preserve"> за коју је потребно издвојити укупно 182.416.665 евра, за 2024. годину 42.416.666 евра, за 2025. годину 104.166.666 евра и за 2026. годину 35.833.333 евра. Једним делом активност ће се финансирати из буџета Републике Србије (39.416.666 евра), док ће остатак бити финансиран из пројектног зајма (кредит кинеске ЕXИМ банке 142.999.999 евра).</w:t>
      </w:r>
    </w:p>
    <w:p w14:paraId="4460C748" w14:textId="2A04AB7F" w:rsidR="001D629C" w:rsidRDefault="001D629C" w:rsidP="001D629C">
      <w:pPr>
        <w:pStyle w:val="NormalWeb"/>
        <w:spacing w:before="0" w:beforeAutospacing="0" w:after="60" w:afterAutospacing="0"/>
        <w:jc w:val="both"/>
        <w:divId w:val="1221987304"/>
        <w:rPr>
          <w:lang w:val="sr-Latn-RS"/>
        </w:rPr>
      </w:pPr>
      <w:r>
        <w:rPr>
          <w:rStyle w:val="Strong"/>
          <w:lang w:val="sr-Latn-RS"/>
        </w:rPr>
        <w:t xml:space="preserve">Активност 5. Набавка нових електро-вучних композиција </w:t>
      </w:r>
      <w:r>
        <w:rPr>
          <w:lang w:val="sr-Latn-RS"/>
        </w:rPr>
        <w:t>за коју је потребно издвојити укупно 92.000.000 евра, за 2024. годину 28</w:t>
      </w:r>
      <w:r w:rsidR="00C95FD3">
        <w:rPr>
          <w:lang w:val="sr-Cyrl-RS"/>
        </w:rPr>
        <w:t>.</w:t>
      </w:r>
      <w:r>
        <w:rPr>
          <w:lang w:val="sr-Latn-RS"/>
        </w:rPr>
        <w:t>850</w:t>
      </w:r>
      <w:r w:rsidR="00C95FD3">
        <w:rPr>
          <w:lang w:val="sr-Cyrl-RS"/>
        </w:rPr>
        <w:t>.</w:t>
      </w:r>
      <w:r>
        <w:rPr>
          <w:lang w:val="sr-Latn-RS"/>
        </w:rPr>
        <w:t>000 евра, за 2025. годину 34</w:t>
      </w:r>
      <w:r w:rsidR="00C95FD3">
        <w:rPr>
          <w:lang w:val="sr-Cyrl-RS"/>
        </w:rPr>
        <w:t>.</w:t>
      </w:r>
      <w:r>
        <w:rPr>
          <w:lang w:val="sr-Latn-RS"/>
        </w:rPr>
        <w:t>300</w:t>
      </w:r>
      <w:r w:rsidR="00C95FD3">
        <w:rPr>
          <w:lang w:val="sr-Cyrl-RS"/>
        </w:rPr>
        <w:t>.</w:t>
      </w:r>
      <w:r>
        <w:rPr>
          <w:lang w:val="sr-Latn-RS"/>
        </w:rPr>
        <w:t>000 евра и за 2026. годину 28</w:t>
      </w:r>
      <w:r w:rsidR="00C95FD3">
        <w:rPr>
          <w:lang w:val="sr-Cyrl-RS"/>
        </w:rPr>
        <w:t>.</w:t>
      </w:r>
      <w:r>
        <w:rPr>
          <w:lang w:val="sr-Latn-RS"/>
        </w:rPr>
        <w:t>850</w:t>
      </w:r>
      <w:r w:rsidR="00C95FD3">
        <w:rPr>
          <w:lang w:val="sr-Cyrl-RS"/>
        </w:rPr>
        <w:t>.</w:t>
      </w:r>
      <w:r>
        <w:rPr>
          <w:lang w:val="sr-Latn-RS"/>
        </w:rPr>
        <w:t>000 евра. Активност ће једним делом бити финансирана из буџета Републике Србије (12</w:t>
      </w:r>
      <w:r w:rsidR="00C95FD3">
        <w:rPr>
          <w:lang w:val="sr-Cyrl-RS"/>
        </w:rPr>
        <w:t>.</w:t>
      </w:r>
      <w:r>
        <w:rPr>
          <w:lang w:val="sr-Latn-RS"/>
        </w:rPr>
        <w:t>500</w:t>
      </w:r>
      <w:r w:rsidR="00C95FD3">
        <w:rPr>
          <w:lang w:val="sr-Cyrl-RS"/>
        </w:rPr>
        <w:t>.</w:t>
      </w:r>
      <w:r>
        <w:rPr>
          <w:lang w:val="sr-Latn-RS"/>
        </w:rPr>
        <w:t>000 евра), једним делом из пројектног зајма (кредит кинеске ЕXИМ банке 54</w:t>
      </w:r>
      <w:r w:rsidR="00C95FD3">
        <w:rPr>
          <w:lang w:val="sr-Cyrl-RS"/>
        </w:rPr>
        <w:t>.</w:t>
      </w:r>
      <w:r>
        <w:rPr>
          <w:lang w:val="sr-Latn-RS"/>
        </w:rPr>
        <w:t>500</w:t>
      </w:r>
      <w:r w:rsidR="00C95FD3">
        <w:rPr>
          <w:lang w:val="sr-Cyrl-RS"/>
        </w:rPr>
        <w:t>.</w:t>
      </w:r>
      <w:r>
        <w:rPr>
          <w:lang w:val="sr-Latn-RS"/>
        </w:rPr>
        <w:t>000 евра), док ће за финансије за 2025. и 2026. годину (25</w:t>
      </w:r>
      <w:r w:rsidR="00C95FD3">
        <w:rPr>
          <w:lang w:val="sr-Cyrl-RS"/>
        </w:rPr>
        <w:t>.</w:t>
      </w:r>
      <w:r>
        <w:rPr>
          <w:lang w:val="sr-Latn-RS"/>
        </w:rPr>
        <w:t>000</w:t>
      </w:r>
      <w:r w:rsidR="00C95FD3">
        <w:rPr>
          <w:lang w:val="sr-Cyrl-RS"/>
        </w:rPr>
        <w:t>.</w:t>
      </w:r>
      <w:r>
        <w:rPr>
          <w:lang w:val="sr-Latn-RS"/>
        </w:rPr>
        <w:t>000 евра) накнадно бити утврђен извор финансирања. Средства су неопходна за субвенције и трансфере и капиталне расходе.</w:t>
      </w:r>
    </w:p>
    <w:p w14:paraId="7C487EAE" w14:textId="32CFAE7D" w:rsidR="00095A1E" w:rsidRPr="00095A1E" w:rsidRDefault="00271A6F" w:rsidP="00F31467">
      <w:pPr>
        <w:spacing w:after="60"/>
        <w:jc w:val="both"/>
        <w:divId w:val="1221987304"/>
        <w:rPr>
          <w:lang w:val="sr-Cyrl-RS"/>
        </w:rPr>
      </w:pPr>
      <w:r>
        <w:rPr>
          <w:b/>
          <w:lang w:val="sr-Latn-RS"/>
        </w:rPr>
        <w:t xml:space="preserve">6. </w:t>
      </w:r>
      <w:r w:rsidR="00095A1E" w:rsidRPr="00095A1E">
        <w:rPr>
          <w:b/>
          <w:lang w:val="sr-Cyrl-RS"/>
        </w:rPr>
        <w:t xml:space="preserve">Очекивани утицај на социјалне циљеве, </w:t>
      </w:r>
      <w:r w:rsidR="00095A1E" w:rsidRPr="00095A1E">
        <w:rPr>
          <w:b/>
          <w:bCs/>
          <w:lang w:val="sr-Cyrl-RS"/>
        </w:rPr>
        <w:t>као што су запосленост, смањење сиромаштва, родна равноправност и приступ здравственој заштити</w:t>
      </w:r>
    </w:p>
    <w:p w14:paraId="0430CDA7" w14:textId="77777777" w:rsidR="00095A1E" w:rsidRPr="00095A1E" w:rsidRDefault="00095A1E" w:rsidP="00095A1E">
      <w:pPr>
        <w:pStyle w:val="NormalWeb"/>
        <w:spacing w:before="0" w:beforeAutospacing="0" w:after="60" w:afterAutospacing="0"/>
        <w:jc w:val="both"/>
        <w:divId w:val="1221987304"/>
        <w:rPr>
          <w:lang w:val="sr-Cyrl-RS"/>
        </w:rPr>
      </w:pPr>
      <w:r w:rsidRPr="00095A1E">
        <w:rPr>
          <w:lang w:val="sr-Cyrl-RS"/>
        </w:rPr>
        <w:t>Структурна реформа директно утиче на смањење сиромаштва јер ће кроз успостављен систем повезаности између међумесног друмског транспорта путника и система железничког саобраћаја, као и развоја оба система, грађани Републике Србије издвајати мање трошкове за превоз до жељене дестинације. Посредно може да утиче на повећање запослености, у ситуацијама када је даљина радног места била пресудан фактор за прихватање посла. Структурна реформа ће повећати покретљивост становништва (мобилност) између региона у Републици Србији што утиче на све економско – социјалне показатеље у држави, побољшава квалитет услуга и приступачност свим корисницима железничког саобраћаја. У складу са планом испуњења циљева одрживог развоја Уједињених нација (ЦОР) до 2030. године, ова структурна реформа обезбедиће приступ сигурним, приуштивим, доступним и одрживим транспортним системима за све, побољшати безбедност на путевима, пре свега проширењем јавног превоза, с посебном пажњом на потребе оних у стањима рањивости, жена, деце, особа са инвалидитетом и старијих лица. Позитивно утиче на родну равноправност кроз смањење родног јаза са аспекта физичке мобилности жена и мушкараца.</w:t>
      </w:r>
    </w:p>
    <w:p w14:paraId="5F4E3DA2" w14:textId="0674A350" w:rsidR="00095A1E" w:rsidRPr="00095A1E" w:rsidRDefault="00271A6F" w:rsidP="00F31467">
      <w:pPr>
        <w:spacing w:after="60"/>
        <w:jc w:val="both"/>
        <w:divId w:val="1221987304"/>
        <w:rPr>
          <w:lang w:val="sr-Cyrl-RS"/>
        </w:rPr>
      </w:pPr>
      <w:r>
        <w:rPr>
          <w:b/>
          <w:lang w:val="sr-Latn-RS"/>
        </w:rPr>
        <w:t xml:space="preserve">7. </w:t>
      </w:r>
      <w:r w:rsidR="00095A1E" w:rsidRPr="00095A1E">
        <w:rPr>
          <w:b/>
          <w:lang w:val="sr-Cyrl-RS"/>
        </w:rPr>
        <w:t>Очекивани утицај на животну средину и климатске промене</w:t>
      </w:r>
    </w:p>
    <w:p w14:paraId="579F5202" w14:textId="2CEBDFFD" w:rsidR="00095A1E" w:rsidRDefault="00095A1E" w:rsidP="00095A1E">
      <w:pPr>
        <w:pStyle w:val="NormalWeb"/>
        <w:spacing w:before="0" w:beforeAutospacing="0" w:after="60" w:afterAutospacing="0"/>
        <w:jc w:val="both"/>
        <w:divId w:val="1221987304"/>
        <w:rPr>
          <w:lang w:val="sr-Cyrl-RS"/>
        </w:rPr>
      </w:pPr>
      <w:r w:rsidRPr="00095A1E">
        <w:rPr>
          <w:lang w:val="sr-Cyrl-RS"/>
        </w:rPr>
        <w:t xml:space="preserve">Структурна реформа остварује позитиван утицај на животну средину повећањем квалитета услуге јавног превоза (оптималном просторном и временском дистрибуцијом), електрификацијом железничке инфраструктуре и повећањем броја електромоторних гарнитура, чиме се смањује потреба за коришћењем путничких аутомобила, што за коначан циљ има смањење емисије штетних гасова. Унапређењем система међумесног друмског транспорта путника, утицај на животну средину огледа се кроз дефинисање минималних стандарда квалитета услуге у погледу еколошких стандарда и критеријума. Јачање конкурентности међумесног транспорта путника је битно и за смањење зависности од коришћења путничких аутомобила, што ће имати позитиван утицај на животну средину будући да је за одређени утрошак енергије аутобусом могуће превести већи број путника у односу на путнички аутомобил. </w:t>
      </w:r>
      <w:r w:rsidRPr="00095A1E">
        <w:rPr>
          <w:lang w:val="sr-Cyrl-RS"/>
        </w:rPr>
        <w:lastRenderedPageBreak/>
        <w:t>Унапређењем железнице као транспортног система, остварује се позитиван утицај на животну средину, јер се железница сматра еколошки повољним, чак и „најчистијим“ видом превоза. Ова карактеристика железнице последица је њених техничко-експлоатационих карактеристика, тј. да је за одређени утрошак енергије могуће превести већу количину робе и путника у односу на друге конкурентне видове превоза, као и због употребе електричне енергије као погонског горива.</w:t>
      </w:r>
    </w:p>
    <w:p w14:paraId="1619EE9F" w14:textId="34CE2B1D" w:rsidR="00095A1E" w:rsidRPr="00095A1E" w:rsidRDefault="00271A6F" w:rsidP="00F31467">
      <w:pPr>
        <w:spacing w:after="60"/>
        <w:jc w:val="both"/>
        <w:divId w:val="1221987304"/>
        <w:rPr>
          <w:lang w:val="sr-Cyrl-RS"/>
        </w:rPr>
      </w:pPr>
      <w:r>
        <w:rPr>
          <w:b/>
          <w:lang w:val="sr-Latn-RS"/>
        </w:rPr>
        <w:t xml:space="preserve">8. </w:t>
      </w:r>
      <w:r w:rsidR="00095A1E" w:rsidRPr="00095A1E">
        <w:rPr>
          <w:b/>
          <w:lang w:val="sr-Cyrl-RS"/>
        </w:rPr>
        <w:t>Потенцијални ризици</w:t>
      </w:r>
    </w:p>
    <w:tbl>
      <w:tblPr>
        <w:tblStyle w:val="TableGrid"/>
        <w:tblW w:w="9072" w:type="dxa"/>
        <w:tblInd w:w="-5" w:type="dxa"/>
        <w:tblBorders>
          <w:insideH w:val="single" w:sz="2" w:space="1" w:color="000000"/>
        </w:tblBorders>
        <w:tblLook w:val="04A0" w:firstRow="1" w:lastRow="0" w:firstColumn="1" w:lastColumn="0" w:noHBand="0" w:noVBand="1"/>
      </w:tblPr>
      <w:tblGrid>
        <w:gridCol w:w="3194"/>
        <w:gridCol w:w="2153"/>
        <w:gridCol w:w="3725"/>
      </w:tblGrid>
      <w:tr w:rsidR="00095A1E" w:rsidRPr="00095A1E" w14:paraId="61990C6D" w14:textId="77777777" w:rsidTr="00C54320">
        <w:trPr>
          <w:divId w:val="1221987304"/>
        </w:trPr>
        <w:tc>
          <w:tcPr>
            <w:tcW w:w="3194" w:type="dxa"/>
            <w:vAlign w:val="center"/>
          </w:tcPr>
          <w:p w14:paraId="7BE3FFB5" w14:textId="77777777" w:rsidR="00095A1E" w:rsidRPr="00095A1E" w:rsidRDefault="00095A1E" w:rsidP="00095A1E">
            <w:pPr>
              <w:spacing w:after="60"/>
              <w:jc w:val="center"/>
              <w:rPr>
                <w:lang w:val="sr-Cyrl-RS"/>
              </w:rPr>
            </w:pPr>
            <w:r w:rsidRPr="00095A1E">
              <w:rPr>
                <w:b/>
                <w:sz w:val="20"/>
                <w:szCs w:val="20"/>
                <w:lang w:val="sr-Cyrl-RS"/>
              </w:rPr>
              <w:t>Ризик</w:t>
            </w:r>
          </w:p>
        </w:tc>
        <w:tc>
          <w:tcPr>
            <w:tcW w:w="2153" w:type="dxa"/>
            <w:vAlign w:val="center"/>
          </w:tcPr>
          <w:p w14:paraId="74D5BA90" w14:textId="77777777" w:rsidR="00095A1E" w:rsidRPr="00095A1E" w:rsidRDefault="00095A1E" w:rsidP="00095A1E">
            <w:pPr>
              <w:spacing w:after="60"/>
              <w:jc w:val="center"/>
              <w:rPr>
                <w:lang w:val="sr-Cyrl-RS"/>
              </w:rPr>
            </w:pPr>
            <w:r w:rsidRPr="00095A1E">
              <w:rPr>
                <w:b/>
                <w:sz w:val="20"/>
                <w:szCs w:val="20"/>
                <w:lang w:val="sr-Cyrl-RS"/>
              </w:rPr>
              <w:t>Вероватноћа за остваривање ризика</w:t>
            </w:r>
          </w:p>
        </w:tc>
        <w:tc>
          <w:tcPr>
            <w:tcW w:w="3725" w:type="dxa"/>
            <w:vAlign w:val="center"/>
          </w:tcPr>
          <w:p w14:paraId="4663113C" w14:textId="77777777" w:rsidR="00095A1E" w:rsidRPr="00095A1E" w:rsidRDefault="00095A1E" w:rsidP="00095A1E">
            <w:pPr>
              <w:spacing w:after="60"/>
              <w:jc w:val="center"/>
              <w:rPr>
                <w:lang w:val="sr-Cyrl-RS"/>
              </w:rPr>
            </w:pPr>
            <w:r w:rsidRPr="00095A1E">
              <w:rPr>
                <w:b/>
                <w:sz w:val="20"/>
                <w:szCs w:val="20"/>
                <w:lang w:val="sr-Cyrl-RS"/>
              </w:rPr>
              <w:t>Планиране активности за ублажавање негативних ефеката ризика</w:t>
            </w:r>
          </w:p>
        </w:tc>
      </w:tr>
      <w:tr w:rsidR="00095A1E" w:rsidRPr="00095A1E" w14:paraId="0AC2222E" w14:textId="77777777" w:rsidTr="00C54320">
        <w:trPr>
          <w:divId w:val="1221987304"/>
        </w:trPr>
        <w:tc>
          <w:tcPr>
            <w:tcW w:w="3194" w:type="dxa"/>
          </w:tcPr>
          <w:p w14:paraId="477EA570" w14:textId="77777777" w:rsidR="00095A1E" w:rsidRPr="00095A1E" w:rsidRDefault="00095A1E" w:rsidP="00095A1E">
            <w:pPr>
              <w:spacing w:after="60"/>
              <w:jc w:val="both"/>
              <w:rPr>
                <w:lang w:val="sr-Cyrl-RS"/>
              </w:rPr>
            </w:pPr>
            <w:r w:rsidRPr="00095A1E">
              <w:rPr>
                <w:sz w:val="20"/>
                <w:szCs w:val="20"/>
                <w:lang w:val="sr-Cyrl-RS"/>
              </w:rPr>
              <w:t>Ризик прихoдa и трошкова</w:t>
            </w:r>
          </w:p>
        </w:tc>
        <w:tc>
          <w:tcPr>
            <w:tcW w:w="2153" w:type="dxa"/>
          </w:tcPr>
          <w:p w14:paraId="609D8C7B" w14:textId="77777777" w:rsidR="00095A1E" w:rsidRPr="00095A1E" w:rsidRDefault="00095A1E" w:rsidP="00095A1E">
            <w:pPr>
              <w:spacing w:after="60"/>
              <w:jc w:val="center"/>
              <w:rPr>
                <w:lang w:val="sr-Cyrl-RS"/>
              </w:rPr>
            </w:pPr>
            <w:r w:rsidRPr="00095A1E">
              <w:rPr>
                <w:sz w:val="20"/>
                <w:szCs w:val="20"/>
                <w:lang w:val="sr-Cyrl-RS"/>
              </w:rPr>
              <w:t>Средња</w:t>
            </w:r>
          </w:p>
        </w:tc>
        <w:tc>
          <w:tcPr>
            <w:tcW w:w="3725" w:type="dxa"/>
          </w:tcPr>
          <w:p w14:paraId="17233FE0" w14:textId="77777777" w:rsidR="00095A1E" w:rsidRDefault="00095A1E" w:rsidP="00095A1E">
            <w:pPr>
              <w:jc w:val="both"/>
              <w:rPr>
                <w:sz w:val="20"/>
                <w:szCs w:val="20"/>
                <w:lang w:val="sr-Cyrl-RS"/>
              </w:rPr>
            </w:pPr>
            <w:r w:rsidRPr="00095A1E">
              <w:rPr>
                <w:sz w:val="20"/>
                <w:szCs w:val="20"/>
                <w:lang w:val="sr-Cyrl-RS"/>
              </w:rPr>
              <w:t>Aдeквaтaн систeм субвeнциoнисaњa кojи oмoгућaвa фeр услoвe зa свe прeвoзникe и oдрживoст систeмa;</w:t>
            </w:r>
          </w:p>
          <w:p w14:paraId="3E562B26" w14:textId="77777777" w:rsidR="00095A1E" w:rsidRPr="00095A1E" w:rsidRDefault="00095A1E" w:rsidP="00095A1E">
            <w:pPr>
              <w:jc w:val="both"/>
              <w:rPr>
                <w:lang w:val="sr-Cyrl-RS"/>
              </w:rPr>
            </w:pPr>
            <w:r w:rsidRPr="00095A1E">
              <w:rPr>
                <w:sz w:val="20"/>
                <w:szCs w:val="20"/>
                <w:lang w:val="sr-Cyrl-RS"/>
              </w:rPr>
              <w:t>Принцип унaкрсних субвeнциja – пaкeти линиja у oснoвнoм угoвoру или нaкнaднo крoз aнeксe угoвoрa.</w:t>
            </w:r>
          </w:p>
        </w:tc>
      </w:tr>
      <w:tr w:rsidR="00095A1E" w:rsidRPr="00095A1E" w14:paraId="47E793D5" w14:textId="77777777" w:rsidTr="00C54320">
        <w:trPr>
          <w:divId w:val="1221987304"/>
        </w:trPr>
        <w:tc>
          <w:tcPr>
            <w:tcW w:w="3194" w:type="dxa"/>
          </w:tcPr>
          <w:p w14:paraId="54A5FC3A" w14:textId="77777777" w:rsidR="00095A1E" w:rsidRPr="00095A1E" w:rsidRDefault="00095A1E" w:rsidP="00095A1E">
            <w:pPr>
              <w:spacing w:after="60"/>
              <w:jc w:val="both"/>
              <w:rPr>
                <w:lang w:val="sr-Cyrl-RS"/>
              </w:rPr>
            </w:pPr>
            <w:r w:rsidRPr="00095A1E">
              <w:rPr>
                <w:sz w:val="20"/>
                <w:szCs w:val="20"/>
                <w:lang w:val="sr-Cyrl-RS"/>
              </w:rPr>
              <w:t>Погрешан одабир улазних података за израду Студије оптималне мреже линија и погрешно дефинисање услова и критеријума за избор превозника</w:t>
            </w:r>
          </w:p>
        </w:tc>
        <w:tc>
          <w:tcPr>
            <w:tcW w:w="2153" w:type="dxa"/>
          </w:tcPr>
          <w:p w14:paraId="7ECA1BC7" w14:textId="77777777" w:rsidR="00095A1E" w:rsidRPr="00095A1E" w:rsidRDefault="00095A1E" w:rsidP="00095A1E">
            <w:pPr>
              <w:spacing w:after="60"/>
              <w:jc w:val="center"/>
              <w:rPr>
                <w:lang w:val="sr-Cyrl-RS"/>
              </w:rPr>
            </w:pPr>
            <w:r w:rsidRPr="00095A1E">
              <w:rPr>
                <w:sz w:val="20"/>
                <w:szCs w:val="20"/>
                <w:lang w:val="sr-Cyrl-RS"/>
              </w:rPr>
              <w:t>Средња</w:t>
            </w:r>
          </w:p>
        </w:tc>
        <w:tc>
          <w:tcPr>
            <w:tcW w:w="3725" w:type="dxa"/>
          </w:tcPr>
          <w:p w14:paraId="2A9891E9" w14:textId="77777777" w:rsidR="00095A1E" w:rsidRDefault="00095A1E" w:rsidP="00095A1E">
            <w:pPr>
              <w:rPr>
                <w:sz w:val="20"/>
                <w:szCs w:val="20"/>
                <w:lang w:val="sr-Cyrl-RS"/>
              </w:rPr>
            </w:pPr>
            <w:r w:rsidRPr="00095A1E">
              <w:rPr>
                <w:sz w:val="20"/>
                <w:szCs w:val="20"/>
                <w:lang w:val="sr-Cyrl-RS"/>
              </w:rPr>
              <w:t>Изрaдa Студиje oптимaлнe мрeжe линиja нa oснoву прeдлoгa минимaлних стaндaрдa квaлитeтa услугe;</w:t>
            </w:r>
          </w:p>
          <w:p w14:paraId="3A2271C9" w14:textId="77777777" w:rsidR="00095A1E" w:rsidRDefault="00095A1E" w:rsidP="00095A1E">
            <w:pPr>
              <w:rPr>
                <w:sz w:val="20"/>
                <w:szCs w:val="20"/>
                <w:lang w:val="sr-Cyrl-RS"/>
              </w:rPr>
            </w:pPr>
            <w:r w:rsidRPr="00095A1E">
              <w:rPr>
                <w:sz w:val="20"/>
                <w:szCs w:val="20"/>
                <w:lang w:val="sr-Cyrl-RS"/>
              </w:rPr>
              <w:t>Пaжљивo дeфинисaњe услoвa и критeриjумa зa избoр прeвoзникa;</w:t>
            </w:r>
          </w:p>
          <w:p w14:paraId="5673F333" w14:textId="77777777" w:rsidR="00095A1E" w:rsidRDefault="00095A1E" w:rsidP="00095A1E">
            <w:pPr>
              <w:rPr>
                <w:sz w:val="20"/>
                <w:szCs w:val="20"/>
                <w:lang w:val="sr-Cyrl-RS"/>
              </w:rPr>
            </w:pPr>
            <w:r w:rsidRPr="00095A1E">
              <w:rPr>
                <w:sz w:val="20"/>
                <w:szCs w:val="20"/>
                <w:lang w:val="sr-Cyrl-RS"/>
              </w:rPr>
              <w:t>Унaкрснe субвeнциje;</w:t>
            </w:r>
          </w:p>
          <w:p w14:paraId="3945DACC" w14:textId="77777777" w:rsidR="00095A1E" w:rsidRPr="00095A1E" w:rsidRDefault="00095A1E" w:rsidP="00095A1E">
            <w:pPr>
              <w:rPr>
                <w:lang w:val="sr-Cyrl-RS"/>
              </w:rPr>
            </w:pPr>
            <w:r w:rsidRPr="00095A1E">
              <w:rPr>
                <w:sz w:val="20"/>
                <w:szCs w:val="20"/>
                <w:lang w:val="sr-Cyrl-RS"/>
              </w:rPr>
              <w:t>Рoк трajaњa кoнцeсиje.</w:t>
            </w:r>
          </w:p>
        </w:tc>
      </w:tr>
      <w:tr w:rsidR="00095A1E" w:rsidRPr="00095A1E" w14:paraId="2D149020" w14:textId="77777777" w:rsidTr="00C54320">
        <w:trPr>
          <w:divId w:val="1221987304"/>
        </w:trPr>
        <w:tc>
          <w:tcPr>
            <w:tcW w:w="3194" w:type="dxa"/>
          </w:tcPr>
          <w:p w14:paraId="1A1F3669" w14:textId="77777777" w:rsidR="00095A1E" w:rsidRPr="00095A1E" w:rsidRDefault="00095A1E" w:rsidP="00095A1E">
            <w:pPr>
              <w:spacing w:after="60"/>
              <w:jc w:val="both"/>
              <w:rPr>
                <w:lang w:val="sr-Cyrl-RS"/>
              </w:rPr>
            </w:pPr>
            <w:r w:rsidRPr="00095A1E">
              <w:rPr>
                <w:sz w:val="20"/>
                <w:szCs w:val="20"/>
                <w:lang w:val="sr-Cyrl-RS"/>
              </w:rPr>
              <w:t>Недовољно добар рад система за мониторинг и контролу</w:t>
            </w:r>
          </w:p>
        </w:tc>
        <w:tc>
          <w:tcPr>
            <w:tcW w:w="2153" w:type="dxa"/>
          </w:tcPr>
          <w:p w14:paraId="3A77206E" w14:textId="77777777" w:rsidR="00095A1E" w:rsidRPr="00095A1E" w:rsidRDefault="00095A1E" w:rsidP="00095A1E">
            <w:pPr>
              <w:spacing w:after="60"/>
              <w:jc w:val="center"/>
              <w:rPr>
                <w:lang w:val="sr-Cyrl-RS"/>
              </w:rPr>
            </w:pPr>
            <w:r w:rsidRPr="00095A1E">
              <w:rPr>
                <w:sz w:val="20"/>
                <w:szCs w:val="20"/>
                <w:lang w:val="sr-Cyrl-RS"/>
              </w:rPr>
              <w:t>Висока</w:t>
            </w:r>
          </w:p>
        </w:tc>
        <w:tc>
          <w:tcPr>
            <w:tcW w:w="3725" w:type="dxa"/>
          </w:tcPr>
          <w:p w14:paraId="0723DDFA" w14:textId="77777777" w:rsidR="00095A1E" w:rsidRDefault="00095A1E" w:rsidP="00095A1E">
            <w:pPr>
              <w:rPr>
                <w:sz w:val="20"/>
                <w:szCs w:val="20"/>
                <w:lang w:val="sr-Cyrl-RS"/>
              </w:rPr>
            </w:pPr>
            <w:r w:rsidRPr="00095A1E">
              <w:rPr>
                <w:sz w:val="20"/>
                <w:szCs w:val="20"/>
                <w:lang w:val="sr-Cyrl-RS"/>
              </w:rPr>
              <w:t>Увoђeњe систeмa зa мoнитoринг и кoнтрoлу;</w:t>
            </w:r>
          </w:p>
          <w:p w14:paraId="06077446" w14:textId="77777777" w:rsidR="00095A1E" w:rsidRDefault="00095A1E" w:rsidP="00095A1E">
            <w:pPr>
              <w:rPr>
                <w:sz w:val="20"/>
                <w:szCs w:val="20"/>
                <w:lang w:val="sr-Cyrl-RS"/>
              </w:rPr>
            </w:pPr>
            <w:r w:rsidRPr="00095A1E">
              <w:rPr>
                <w:sz w:val="20"/>
                <w:szCs w:val="20"/>
                <w:lang w:val="sr-Cyrl-RS"/>
              </w:rPr>
              <w:t>Блискa сaрaдњa сa инспeкциjским oргaнимa и кaжњaвaњe прeкршиoцa;</w:t>
            </w:r>
          </w:p>
          <w:p w14:paraId="67045A99" w14:textId="77777777" w:rsidR="00095A1E" w:rsidRPr="00095A1E" w:rsidRDefault="00095A1E" w:rsidP="00095A1E">
            <w:pPr>
              <w:rPr>
                <w:lang w:val="sr-Cyrl-RS"/>
              </w:rPr>
            </w:pPr>
            <w:r w:rsidRPr="00095A1E">
              <w:rPr>
                <w:sz w:val="20"/>
                <w:szCs w:val="20"/>
                <w:lang w:val="sr-Cyrl-RS"/>
              </w:rPr>
              <w:t>Пoштoвaњe угoвoрних oднoсa oд стрaнe свих прeвoзникa и пружaњe услугa прeмa критeриjумимa дeфинисaним угoвoрoм</w:t>
            </w:r>
          </w:p>
        </w:tc>
      </w:tr>
      <w:tr w:rsidR="00095A1E" w:rsidRPr="00095A1E" w14:paraId="06C4CCAE" w14:textId="77777777" w:rsidTr="00C54320">
        <w:trPr>
          <w:divId w:val="1221987304"/>
        </w:trPr>
        <w:tc>
          <w:tcPr>
            <w:tcW w:w="3194" w:type="dxa"/>
          </w:tcPr>
          <w:p w14:paraId="08E9EEB9" w14:textId="77777777" w:rsidR="00095A1E" w:rsidRPr="00095A1E" w:rsidRDefault="00095A1E" w:rsidP="00095A1E">
            <w:pPr>
              <w:spacing w:after="60"/>
              <w:rPr>
                <w:lang w:val="sr-Cyrl-RS"/>
              </w:rPr>
            </w:pPr>
            <w:r w:rsidRPr="00095A1E">
              <w:rPr>
                <w:sz w:val="20"/>
                <w:szCs w:val="20"/>
                <w:lang w:val="sr-Cyrl-RS"/>
              </w:rPr>
              <w:t>Кашњење са реализацијом пројектних активности</w:t>
            </w:r>
          </w:p>
        </w:tc>
        <w:tc>
          <w:tcPr>
            <w:tcW w:w="2153" w:type="dxa"/>
          </w:tcPr>
          <w:p w14:paraId="1177F38B" w14:textId="77777777" w:rsidR="00095A1E" w:rsidRPr="00095A1E" w:rsidRDefault="00095A1E" w:rsidP="00095A1E">
            <w:pPr>
              <w:spacing w:after="60"/>
              <w:jc w:val="center"/>
              <w:rPr>
                <w:lang w:val="sr-Cyrl-RS"/>
              </w:rPr>
            </w:pPr>
            <w:r w:rsidRPr="00095A1E">
              <w:rPr>
                <w:sz w:val="20"/>
                <w:szCs w:val="20"/>
                <w:lang w:val="sr-Cyrl-RS"/>
              </w:rPr>
              <w:t>Средња</w:t>
            </w:r>
          </w:p>
        </w:tc>
        <w:tc>
          <w:tcPr>
            <w:tcW w:w="3725" w:type="dxa"/>
          </w:tcPr>
          <w:p w14:paraId="41C6E826" w14:textId="77777777" w:rsidR="00095A1E" w:rsidRPr="00095A1E" w:rsidRDefault="00095A1E" w:rsidP="00095A1E">
            <w:pPr>
              <w:spacing w:after="60"/>
              <w:rPr>
                <w:lang w:val="sr-Cyrl-RS"/>
              </w:rPr>
            </w:pPr>
            <w:r w:rsidRPr="00095A1E">
              <w:rPr>
                <w:sz w:val="20"/>
                <w:szCs w:val="20"/>
                <w:lang w:val="sr-Cyrl-RS"/>
              </w:rPr>
              <w:t>Ефикаснија координација и реализација пројеката</w:t>
            </w:r>
          </w:p>
        </w:tc>
      </w:tr>
    </w:tbl>
    <w:p w14:paraId="46ECDEA4" w14:textId="77777777" w:rsidR="00095A1E" w:rsidRPr="00095A1E" w:rsidRDefault="00095A1E" w:rsidP="00095A1E">
      <w:pPr>
        <w:spacing w:after="60"/>
        <w:divId w:val="1221987304"/>
        <w:rPr>
          <w:lang w:val="sr-Cyrl-RS"/>
        </w:rPr>
      </w:pPr>
    </w:p>
    <w:p w14:paraId="08261299" w14:textId="77777777" w:rsidR="0004629C" w:rsidRPr="001F3893" w:rsidRDefault="0004629C" w:rsidP="001F3893">
      <w:pPr>
        <w:keepNext/>
        <w:keepLines/>
        <w:spacing w:before="120" w:after="120"/>
        <w:jc w:val="both"/>
        <w:outlineLvl w:val="1"/>
        <w:divId w:val="1221987304"/>
        <w:rPr>
          <w:rFonts w:eastAsia="MS PGothic"/>
          <w:b/>
          <w:color w:val="000000"/>
        </w:rPr>
      </w:pPr>
      <w:bookmarkStart w:id="53" w:name="_Toc154064121"/>
      <w:r w:rsidRPr="001F3893">
        <w:rPr>
          <w:rFonts w:eastAsia="MS PGothic"/>
          <w:b/>
          <w:color w:val="000000"/>
        </w:rPr>
        <w:t>5.3. Људски капитал и социјална политика</w:t>
      </w:r>
      <w:bookmarkEnd w:id="53"/>
    </w:p>
    <w:p w14:paraId="37A422F7" w14:textId="77777777" w:rsidR="0004629C" w:rsidRDefault="0004629C" w:rsidP="0004629C">
      <w:pPr>
        <w:pStyle w:val="NormalWeb"/>
        <w:spacing w:before="120" w:beforeAutospacing="0" w:after="120" w:afterAutospacing="0"/>
        <w:jc w:val="both"/>
        <w:divId w:val="1221987304"/>
        <w:rPr>
          <w:b/>
          <w:lang w:val="sr-Cyrl"/>
        </w:rPr>
      </w:pPr>
      <w:r>
        <w:rPr>
          <w:b/>
          <w:lang w:val="sr-Cyrl"/>
        </w:rPr>
        <w:t>а)</w:t>
      </w:r>
      <w:r w:rsidRPr="008A54AE">
        <w:rPr>
          <w:b/>
          <w:lang w:val="sr-Cyrl"/>
        </w:rPr>
        <w:t xml:space="preserve"> Анализа главних препрека</w:t>
      </w:r>
    </w:p>
    <w:p w14:paraId="2EDE3E17" w14:textId="77777777" w:rsidR="0004629C" w:rsidRPr="00977F47" w:rsidRDefault="0004629C"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54" w:name="_Toc154064122"/>
      <w:r w:rsidRPr="00977F47">
        <w:rPr>
          <w:rFonts w:eastAsiaTheme="majorEastAsia" w:cstheme="majorBidi"/>
          <w:b/>
          <w:szCs w:val="22"/>
          <w:shd w:val="clear" w:color="auto" w:fill="D9D9D9" w:themeFill="background1" w:themeFillShade="D9"/>
          <w:lang w:val="sr-Cyrl-RS"/>
        </w:rPr>
        <w:t>5.3.1 Област ОБРАЗОВАЊЕ И ВЕШТИНЕ</w:t>
      </w:r>
      <w:bookmarkEnd w:id="54"/>
    </w:p>
    <w:p w14:paraId="1F00C276" w14:textId="77777777" w:rsidR="0004629C" w:rsidRPr="0013307F" w:rsidRDefault="0004629C" w:rsidP="0004629C">
      <w:pPr>
        <w:pStyle w:val="NormalWeb"/>
        <w:spacing w:before="0" w:beforeAutospacing="0" w:after="60" w:afterAutospacing="0"/>
        <w:jc w:val="both"/>
        <w:divId w:val="1221987304"/>
        <w:rPr>
          <w:lang w:val="sr-Cyrl-RS"/>
        </w:rPr>
      </w:pPr>
      <w:r w:rsidRPr="00A130DF">
        <w:rPr>
          <w:rStyle w:val="Strong"/>
          <w:lang w:val="sr-Cyrl-RS"/>
        </w:rPr>
        <w:t>Системско унапређење образовања</w:t>
      </w:r>
      <w:r w:rsidRPr="00A130DF">
        <w:rPr>
          <w:lang w:val="sr-Cyrl-RS"/>
        </w:rPr>
        <w:t xml:space="preserve"> у Републици Србији одвија се у складу са </w:t>
      </w:r>
      <w:r w:rsidRPr="0013307F">
        <w:rPr>
          <w:rStyle w:val="Emphasis"/>
          <w:lang w:val="sr-Cyrl-RS"/>
        </w:rPr>
        <w:t>Стратегијом развоја образовања и васпитања</w:t>
      </w:r>
      <w:r w:rsidRPr="0013307F">
        <w:rPr>
          <w:lang w:val="sr-Cyrl-RS"/>
        </w:rPr>
        <w:t>, а са циљем повећања обухвата образовањем деце на свим нивоима, неосипања осетљивих група из образовних кругова, бољих постигнућа ученика, квалитетнијих програма (одговор образовног система на захтеве тржишта рада) и бољу подршку наставницима.</w:t>
      </w:r>
    </w:p>
    <w:p w14:paraId="7B30F4FE"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Континуирано повећање обухвата деце бележи се у програмима предшколског васпитања и образовања.</w:t>
      </w:r>
      <w:r w:rsidRPr="0013307F">
        <w:rPr>
          <w:lang w:val="sr-Cyrl-RS"/>
        </w:rPr>
        <w:t xml:space="preserve"> Број деце узраста од шест месеци до 6,5 година на овом нивоу образовања износио је 229.030 у школској 2022/2023 години, од чега 111.005 (48,5%) девојчица и 118.025 (51,5%) дечака. Обухват деце програмима предшколског васпитања и образовања је различит у зависности од узраста</w:t>
      </w:r>
      <w:r w:rsidRPr="0013307F">
        <w:rPr>
          <w:rStyle w:val="FootnoteReference"/>
          <w:lang w:val="sr-Cyrl-RS"/>
        </w:rPr>
        <w:footnoteReference w:id="125"/>
      </w:r>
      <w:r w:rsidRPr="0013307F">
        <w:rPr>
          <w:lang w:val="sr-Cyrl-RS"/>
        </w:rPr>
        <w:t xml:space="preserve">, а највећи обухват је у години пред полазак у школу. Обавезни припремни предшколски програм, за децу узраста од </w:t>
      </w:r>
      <w:r w:rsidRPr="0013307F">
        <w:rPr>
          <w:lang w:val="sr-Cyrl-RS"/>
        </w:rPr>
        <w:lastRenderedPageBreak/>
        <w:t>навршених 5,5 година до поласка у школу, похађало је скоро 63 хиљаде деце у школској 2022/2023 години, што представља обухват од 97,3%</w:t>
      </w:r>
      <w:r w:rsidRPr="0013307F">
        <w:rPr>
          <w:rStyle w:val="FootnoteReference"/>
          <w:lang w:val="sr-Cyrl-RS"/>
        </w:rPr>
        <w:footnoteReference w:id="126"/>
      </w:r>
      <w:r w:rsidRPr="0013307F">
        <w:rPr>
          <w:lang w:val="sr-Cyrl-RS"/>
        </w:rPr>
        <w:t>.</w:t>
      </w:r>
    </w:p>
    <w:p w14:paraId="2033A318" w14:textId="77777777" w:rsidR="0004629C" w:rsidRPr="00A130DF" w:rsidRDefault="0004629C" w:rsidP="0004629C">
      <w:pPr>
        <w:pStyle w:val="NormalWeb"/>
        <w:spacing w:before="0" w:beforeAutospacing="0" w:after="60" w:afterAutospacing="0"/>
        <w:jc w:val="both"/>
        <w:divId w:val="1221987304"/>
        <w:rPr>
          <w:lang w:val="sr-Cyrl-RS"/>
        </w:rPr>
      </w:pPr>
      <w:r w:rsidRPr="0013307F">
        <w:rPr>
          <w:rStyle w:val="Strong"/>
          <w:lang w:val="sr-Cyrl-RS"/>
        </w:rPr>
        <w:t>Популација ученика у основном образовању континуирано се смањује услед негативног демографског тренда становништва Републике Србије.</w:t>
      </w:r>
      <w:r w:rsidRPr="0013307F">
        <w:rPr>
          <w:lang w:val="sr-Cyrl-RS"/>
        </w:rPr>
        <w:t xml:space="preserve"> На почетку школске 2022/2023, у 3.206 редовних основних школа</w:t>
      </w:r>
      <w:r w:rsidRPr="0013307F">
        <w:rPr>
          <w:rStyle w:val="FootnoteReference"/>
          <w:lang w:val="sr-Latn-RS"/>
        </w:rPr>
        <w:footnoteReference w:id="127"/>
      </w:r>
      <w:r w:rsidR="004515C6" w:rsidRPr="0013307F">
        <w:rPr>
          <w:lang w:val="sr-Cyrl-RS"/>
        </w:rPr>
        <w:t xml:space="preserve"> </w:t>
      </w:r>
      <w:r w:rsidRPr="0013307F">
        <w:rPr>
          <w:lang w:val="sr-Cyrl-RS"/>
        </w:rPr>
        <w:t xml:space="preserve">иде </w:t>
      </w:r>
      <w:r w:rsidRPr="0013307F">
        <w:rPr>
          <w:rStyle w:val="Strong"/>
          <w:lang w:val="sr-Cyrl-RS"/>
        </w:rPr>
        <w:t>505.247 ученика</w:t>
      </w:r>
      <w:r w:rsidRPr="0013307F">
        <w:rPr>
          <w:rStyle w:val="FootnoteReference"/>
          <w:b/>
          <w:bCs/>
          <w:lang w:val="sr-Cyrl-RS"/>
        </w:rPr>
        <w:footnoteReference w:id="128"/>
      </w:r>
      <w:r w:rsidRPr="0013307F">
        <w:rPr>
          <w:rStyle w:val="Strong"/>
          <w:lang w:val="sr-Latn-RS"/>
        </w:rPr>
        <w:t xml:space="preserve"> </w:t>
      </w:r>
      <w:r w:rsidRPr="0013307F">
        <w:rPr>
          <w:lang w:val="sr-Cyrl-RS"/>
        </w:rPr>
        <w:t xml:space="preserve">(245.443 или 48,6% ученица; 259.804 или 51,4% ученика), а први разред уписало је 63.230 нових школараца. И поред чињенице да је основно образовање обавезно, </w:t>
      </w:r>
      <w:r w:rsidRPr="0013307F">
        <w:rPr>
          <w:rStyle w:val="Strong"/>
          <w:lang w:val="sr-Cyrl-RS"/>
        </w:rPr>
        <w:t>обухват деце и даље није потпун</w:t>
      </w:r>
      <w:r w:rsidRPr="0013307F">
        <w:rPr>
          <w:lang w:val="sr-Cyrl-RS"/>
        </w:rPr>
        <w:t>, о чему говори стопа обухвата основним</w:t>
      </w:r>
      <w:r w:rsidRPr="00A130DF">
        <w:rPr>
          <w:lang w:val="sr-Cyrl-RS"/>
        </w:rPr>
        <w:t xml:space="preserve"> образовањем која је износила </w:t>
      </w:r>
      <w:r w:rsidRPr="00A130DF">
        <w:rPr>
          <w:rStyle w:val="Strong"/>
          <w:lang w:val="sr-Cyrl-RS"/>
        </w:rPr>
        <w:t>95,2% у 2022.</w:t>
      </w:r>
      <w:r w:rsidRPr="00A130DF">
        <w:rPr>
          <w:lang w:val="sr-Cyrl-RS"/>
        </w:rPr>
        <w:t xml:space="preserve"> години.</w:t>
      </w:r>
    </w:p>
    <w:p w14:paraId="78049C11" w14:textId="77777777" w:rsidR="0004629C" w:rsidRPr="0013307F" w:rsidRDefault="0004629C" w:rsidP="0004629C">
      <w:pPr>
        <w:pStyle w:val="NormalWeb"/>
        <w:spacing w:before="0" w:beforeAutospacing="0" w:after="60" w:afterAutospacing="0"/>
        <w:jc w:val="both"/>
        <w:divId w:val="1221987304"/>
        <w:rPr>
          <w:lang w:val="sr-Cyrl-RS"/>
        </w:rPr>
      </w:pPr>
      <w:r w:rsidRPr="0013307F">
        <w:rPr>
          <w:lang w:val="sr-Cyrl-RS"/>
        </w:rPr>
        <w:t xml:space="preserve">Од школске 2022/2023 године уведен је </w:t>
      </w:r>
      <w:r w:rsidRPr="0013307F">
        <w:rPr>
          <w:rStyle w:val="Strong"/>
          <w:lang w:val="sr-Cyrl-RS"/>
        </w:rPr>
        <w:t>нови концепт завршног испита у основном образовању</w:t>
      </w:r>
      <w:r w:rsidRPr="0013307F">
        <w:rPr>
          <w:lang w:val="sr-Cyrl-RS"/>
        </w:rPr>
        <w:t xml:space="preserve">. Завршни испит сада укључује три теста: матерњи језик, математику и један од понуђених предмета који ученик изабере (биологија, географија, историја, физика, хемија). Такође, од поменуте школске године, сваки ученик током другог циклуса основног образовања (од петог до осмог разреда) </w:t>
      </w:r>
      <w:r w:rsidRPr="0013307F">
        <w:rPr>
          <w:rStyle w:val="Strong"/>
          <w:lang w:val="sr-Cyrl-RS"/>
        </w:rPr>
        <w:t>бира и похађа четири различита програма слободних наставних активности</w:t>
      </w:r>
      <w:r w:rsidRPr="0013307F">
        <w:rPr>
          <w:lang w:val="sr-Cyrl-RS"/>
        </w:rPr>
        <w:t xml:space="preserve">. Програми </w:t>
      </w:r>
      <w:r w:rsidRPr="0013307F">
        <w:rPr>
          <w:rStyle w:val="Emphasis"/>
          <w:lang w:val="sr-Cyrl-RS"/>
        </w:rPr>
        <w:t xml:space="preserve">Вежбање за здравље, Животне вештине </w:t>
      </w:r>
      <w:r w:rsidRPr="0013307F">
        <w:rPr>
          <w:lang w:val="sr-Cyrl-RS"/>
        </w:rPr>
        <w:t>и</w:t>
      </w:r>
      <w:r w:rsidRPr="0013307F">
        <w:rPr>
          <w:rStyle w:val="Emphasis"/>
          <w:lang w:val="sr-Cyrl-RS"/>
        </w:rPr>
        <w:t xml:space="preserve"> Медијска писменост</w:t>
      </w:r>
      <w:r w:rsidRPr="0013307F">
        <w:rPr>
          <w:lang w:val="sr-Cyrl-RS"/>
        </w:rPr>
        <w:t xml:space="preserve"> (за 5. и 6. разред), и </w:t>
      </w:r>
      <w:r w:rsidRPr="0013307F">
        <w:rPr>
          <w:rStyle w:val="Emphasis"/>
          <w:lang w:val="sr-Cyrl-RS"/>
        </w:rPr>
        <w:t xml:space="preserve">Предузетништво, Моја животна средина </w:t>
      </w:r>
      <w:r w:rsidRPr="0013307F">
        <w:rPr>
          <w:lang w:val="sr-Cyrl-RS"/>
        </w:rPr>
        <w:t xml:space="preserve">и </w:t>
      </w:r>
      <w:r w:rsidRPr="0013307F">
        <w:rPr>
          <w:rStyle w:val="Emphasis"/>
          <w:lang w:val="sr-Cyrl-RS"/>
        </w:rPr>
        <w:t>Уметност</w:t>
      </w:r>
      <w:r w:rsidRPr="0013307F">
        <w:rPr>
          <w:lang w:val="sr-Cyrl-RS"/>
        </w:rPr>
        <w:t xml:space="preserve"> (за 7. и 8. разред) припремљени су од стране Завода за унапређивање образовања и васпитања; док су </w:t>
      </w:r>
      <w:r w:rsidRPr="0013307F">
        <w:rPr>
          <w:rStyle w:val="Emphasis"/>
          <w:lang w:val="sr-Cyrl-RS"/>
        </w:rPr>
        <w:t>Домаћинство, Цртање</w:t>
      </w:r>
      <w:r w:rsidRPr="0013307F">
        <w:rPr>
          <w:rStyle w:val="Emphasis"/>
          <w:lang w:val="sr-Latn-RS"/>
        </w:rPr>
        <w:t>,</w:t>
      </w:r>
      <w:r w:rsidRPr="0013307F">
        <w:rPr>
          <w:rStyle w:val="Emphasis"/>
          <w:lang w:val="sr-Cyrl-RS"/>
        </w:rPr>
        <w:t xml:space="preserve"> сликање и вајање, Чувари природе, Музиком кроз живот </w:t>
      </w:r>
      <w:r w:rsidRPr="0013307F">
        <w:rPr>
          <w:lang w:val="sr-Cyrl-RS"/>
        </w:rPr>
        <w:t xml:space="preserve">и </w:t>
      </w:r>
      <w:r w:rsidRPr="0013307F">
        <w:rPr>
          <w:rStyle w:val="Emphasis"/>
          <w:lang w:val="sr-Cyrl-RS"/>
        </w:rPr>
        <w:t>Сачувајмо нашу планету</w:t>
      </w:r>
      <w:r w:rsidRPr="0013307F">
        <w:rPr>
          <w:lang w:val="sr-Cyrl-RS"/>
        </w:rPr>
        <w:t xml:space="preserve"> (за 5. и 6. разред) и </w:t>
      </w:r>
      <w:r w:rsidRPr="0013307F">
        <w:rPr>
          <w:rStyle w:val="Emphasis"/>
          <w:lang w:val="sr-Cyrl-RS"/>
        </w:rPr>
        <w:t>Филозофија са децом</w:t>
      </w:r>
      <w:r w:rsidRPr="0013307F">
        <w:rPr>
          <w:lang w:val="sr-Cyrl-RS"/>
        </w:rPr>
        <w:t xml:space="preserve"> (за 7. и 8. разред), припремљени од стране стручних друштава</w:t>
      </w:r>
      <w:r w:rsidRPr="0013307F">
        <w:rPr>
          <w:rStyle w:val="FootnoteReference"/>
          <w:lang w:val="sr-Cyrl-RS"/>
        </w:rPr>
        <w:footnoteReference w:id="129"/>
      </w:r>
      <w:r w:rsidRPr="0013307F">
        <w:rPr>
          <w:lang w:val="sr-Cyrl-RS"/>
        </w:rPr>
        <w:t>.</w:t>
      </w:r>
    </w:p>
    <w:p w14:paraId="63E43BE6"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 xml:space="preserve">Број ученика који похађају средње школе је релативно стабилан. </w:t>
      </w:r>
      <w:r w:rsidRPr="0013307F">
        <w:rPr>
          <w:lang w:val="sr-Cyrl-RS"/>
        </w:rPr>
        <w:t xml:space="preserve">Редовне </w:t>
      </w:r>
      <w:r w:rsidRPr="0013307F">
        <w:rPr>
          <w:rStyle w:val="Strong"/>
          <w:lang w:val="sr-Cyrl-RS"/>
        </w:rPr>
        <w:t>средње школе</w:t>
      </w:r>
      <w:r w:rsidRPr="0013307F">
        <w:rPr>
          <w:lang w:val="sr-Cyrl-RS"/>
        </w:rPr>
        <w:t xml:space="preserve"> у школској 2022/2023 години похађало је </w:t>
      </w:r>
      <w:r w:rsidRPr="0013307F">
        <w:rPr>
          <w:rStyle w:val="Strong"/>
          <w:lang w:val="sr-Cyrl-RS"/>
        </w:rPr>
        <w:t>234.919</w:t>
      </w:r>
      <w:r w:rsidRPr="0013307F">
        <w:rPr>
          <w:rStyle w:val="FootnoteReference"/>
          <w:b/>
          <w:bCs/>
          <w:lang w:val="sr-Cyrl-RS"/>
        </w:rPr>
        <w:footnoteReference w:id="130"/>
      </w:r>
      <w:r w:rsidRPr="0013307F">
        <w:rPr>
          <w:rStyle w:val="Strong"/>
          <w:lang w:val="sr-Latn-RS"/>
        </w:rPr>
        <w:t xml:space="preserve"> </w:t>
      </w:r>
      <w:r w:rsidRPr="0013307F">
        <w:rPr>
          <w:lang w:val="sr-Cyrl-RS"/>
        </w:rPr>
        <w:t>ученика (116.982 или 49,8% ученица; 117.937 или 50,2% ученика). Опште средње образовање</w:t>
      </w:r>
      <w:r w:rsidRPr="0013307F">
        <w:rPr>
          <w:lang w:val="sr-Latn-RS"/>
        </w:rPr>
        <w:t xml:space="preserve"> </w:t>
      </w:r>
      <w:r w:rsidRPr="0013307F">
        <w:rPr>
          <w:lang w:val="sr-Cyrl-RS"/>
        </w:rPr>
        <w:t>–</w:t>
      </w:r>
      <w:r w:rsidRPr="0013307F">
        <w:rPr>
          <w:lang w:val="sr-Latn-RS"/>
        </w:rPr>
        <w:t xml:space="preserve"> </w:t>
      </w:r>
      <w:r w:rsidRPr="0013307F">
        <w:rPr>
          <w:lang w:val="sr-Cyrl-RS"/>
        </w:rPr>
        <w:t xml:space="preserve">гимназију похађало је 28,1% ученика, </w:t>
      </w:r>
      <w:r w:rsidRPr="0013307F">
        <w:rPr>
          <w:lang w:val="sr-Latn-RS"/>
        </w:rPr>
        <w:t xml:space="preserve">a </w:t>
      </w:r>
      <w:r w:rsidRPr="0013307F">
        <w:rPr>
          <w:lang w:val="sr-Cyrl-RS"/>
        </w:rPr>
        <w:t>средње стручно образовање 71,9% ученика.</w:t>
      </w:r>
    </w:p>
    <w:p w14:paraId="45DACCFB" w14:textId="77777777" w:rsidR="0004629C" w:rsidRPr="00A130DF" w:rsidRDefault="0004629C" w:rsidP="0004629C">
      <w:pPr>
        <w:pStyle w:val="NormalWeb"/>
        <w:spacing w:before="0" w:beforeAutospacing="0" w:after="60" w:afterAutospacing="0"/>
        <w:jc w:val="both"/>
        <w:divId w:val="1221987304"/>
        <w:rPr>
          <w:lang w:val="sr-Cyrl-RS"/>
        </w:rPr>
      </w:pPr>
      <w:r w:rsidRPr="0013307F">
        <w:rPr>
          <w:lang w:val="sr-Cyrl-RS"/>
        </w:rPr>
        <w:t xml:space="preserve">Стицање, усавршавање и развој компетенција у складу са потребама тржишта рада обезбеђени су и </w:t>
      </w:r>
      <w:r w:rsidRPr="0013307F">
        <w:rPr>
          <w:rStyle w:val="Strong"/>
          <w:lang w:val="sr-Cyrl-RS"/>
        </w:rPr>
        <w:t>дуалним образовањем</w:t>
      </w:r>
      <w:r w:rsidRPr="0013307F">
        <w:rPr>
          <w:lang w:val="sr-Cyrl-RS"/>
        </w:rPr>
        <w:t xml:space="preserve">, које </w:t>
      </w:r>
      <w:r w:rsidRPr="0013307F">
        <w:rPr>
          <w:rStyle w:val="Strong"/>
          <w:lang w:val="sr-Cyrl-RS"/>
        </w:rPr>
        <w:t>доживљава континуирани раст</w:t>
      </w:r>
      <w:r w:rsidRPr="0013307F">
        <w:rPr>
          <w:rStyle w:val="FootnoteReference"/>
          <w:b/>
          <w:bCs/>
          <w:lang w:val="sr-Cyrl-RS"/>
        </w:rPr>
        <w:footnoteReference w:id="131"/>
      </w:r>
      <w:r w:rsidRPr="0013307F">
        <w:rPr>
          <w:rStyle w:val="Strong"/>
          <w:lang w:val="sr-Latn-RS"/>
        </w:rPr>
        <w:t xml:space="preserve"> </w:t>
      </w:r>
      <w:r w:rsidRPr="0013307F">
        <w:rPr>
          <w:lang w:val="sr-Cyrl-RS"/>
        </w:rPr>
        <w:t>и све</w:t>
      </w:r>
      <w:r w:rsidRPr="00A130DF">
        <w:rPr>
          <w:lang w:val="sr-Cyrl-RS"/>
        </w:rPr>
        <w:t xml:space="preserve"> веће интересовање, како од стране привреде, тако и од стране ученика. </w:t>
      </w:r>
      <w:r w:rsidRPr="00A130DF">
        <w:rPr>
          <w:rStyle w:val="Strong"/>
          <w:lang w:val="sr-Cyrl-RS"/>
        </w:rPr>
        <w:t>Број компанија</w:t>
      </w:r>
      <w:r w:rsidRPr="00A130DF">
        <w:rPr>
          <w:lang w:val="sr-Cyrl-RS"/>
        </w:rPr>
        <w:t xml:space="preserve"> које учествују у систему дуалног образовања повећан је на </w:t>
      </w:r>
      <w:r w:rsidRPr="00A130DF">
        <w:rPr>
          <w:rStyle w:val="Strong"/>
          <w:lang w:val="sr-Cyrl-RS"/>
        </w:rPr>
        <w:t>950</w:t>
      </w:r>
      <w:r w:rsidRPr="00A130DF">
        <w:rPr>
          <w:lang w:val="sr-Cyrl-RS"/>
        </w:rPr>
        <w:t xml:space="preserve"> до августа 2023. године. </w:t>
      </w:r>
      <w:r w:rsidRPr="00A130DF">
        <w:rPr>
          <w:rStyle w:val="Strong"/>
          <w:lang w:val="sr-Cyrl-RS"/>
        </w:rPr>
        <w:t>Број дуалних образовних профила</w:t>
      </w:r>
      <w:r w:rsidRPr="00A130DF">
        <w:rPr>
          <w:lang w:val="sr-Cyrl-RS"/>
        </w:rPr>
        <w:t xml:space="preserve"> нарастао је на </w:t>
      </w:r>
      <w:r w:rsidRPr="00A130DF">
        <w:rPr>
          <w:rStyle w:val="Strong"/>
          <w:lang w:val="sr-Cyrl-RS"/>
        </w:rPr>
        <w:t>73</w:t>
      </w:r>
      <w:r w:rsidRPr="00A130DF">
        <w:rPr>
          <w:lang w:val="sr-Cyrl-RS"/>
        </w:rPr>
        <w:t xml:space="preserve"> у школској 2023/2024 години, а у реализацију дуалног образовања укључено је око </w:t>
      </w:r>
      <w:r w:rsidRPr="00A130DF">
        <w:rPr>
          <w:rStyle w:val="Strong"/>
          <w:lang w:val="sr-Cyrl-RS"/>
        </w:rPr>
        <w:t>186 средњих стручних школа</w:t>
      </w:r>
      <w:r w:rsidRPr="00A130DF">
        <w:rPr>
          <w:lang w:val="sr-Cyrl-RS"/>
        </w:rPr>
        <w:t xml:space="preserve">. До сада је системом дуалног образовања обухваћено око </w:t>
      </w:r>
      <w:r w:rsidRPr="00A130DF">
        <w:rPr>
          <w:rStyle w:val="Strong"/>
          <w:lang w:val="sr-Cyrl-RS"/>
        </w:rPr>
        <w:t>16 хиљада ученика</w:t>
      </w:r>
      <w:r w:rsidRPr="00A130DF">
        <w:rPr>
          <w:lang w:val="sr-Cyrl-RS"/>
        </w:rPr>
        <w:t>. Дуално образовање је најзаступљеније у секторима металске и машинске индустрије (посебно из ауто индустрије), прехрамбене, текстилне, дрвне, грађевинарства, електротехнике, туризма и угоститељства, трговине и саобраћаја (логистика и шпедиција, авио саобраћај). Привреда највише тражи профиле бравар-заваривач, индустријски механичар, оператер машинске обраде, али су потребни и трговци, као и кувари и конобари. Тражени су и техничари мехатронике, техничари за компјутерско управљање ЦНЦ машинама, као и механичари моторних возила.</w:t>
      </w:r>
    </w:p>
    <w:p w14:paraId="75F69EA2" w14:textId="77777777" w:rsidR="0004629C" w:rsidRPr="0013307F" w:rsidRDefault="0004629C" w:rsidP="0004629C">
      <w:pPr>
        <w:pStyle w:val="NormalWeb"/>
        <w:spacing w:before="0" w:beforeAutospacing="0" w:after="60" w:afterAutospacing="0"/>
        <w:jc w:val="both"/>
        <w:divId w:val="1221987304"/>
        <w:rPr>
          <w:lang w:val="sr-Cyrl-RS"/>
        </w:rPr>
      </w:pPr>
      <w:r w:rsidRPr="00A130DF">
        <w:rPr>
          <w:rStyle w:val="Strong"/>
          <w:lang w:val="sr-Cyrl-RS"/>
        </w:rPr>
        <w:t>На нивоу високог образовања број студената последњих година расте</w:t>
      </w:r>
      <w:r w:rsidRPr="00A130DF">
        <w:rPr>
          <w:lang w:val="sr-Cyrl-RS"/>
        </w:rPr>
        <w:t xml:space="preserve">, при чему се </w:t>
      </w:r>
      <w:r w:rsidRPr="0013307F">
        <w:rPr>
          <w:lang w:val="sr-Cyrl-RS"/>
        </w:rPr>
        <w:t xml:space="preserve">на академским студијама повећава број студената, док је на струковним студијама број на стабилном нивоу. Број младих укључених у систем високог образовања износио је </w:t>
      </w:r>
      <w:r w:rsidRPr="0013307F">
        <w:rPr>
          <w:rStyle w:val="Strong"/>
          <w:lang w:val="sr-Cyrl-RS"/>
        </w:rPr>
        <w:t>248.508</w:t>
      </w:r>
      <w:r w:rsidRPr="0013307F">
        <w:rPr>
          <w:lang w:val="sr-Cyrl-RS"/>
        </w:rPr>
        <w:t xml:space="preserve"> у школској </w:t>
      </w:r>
      <w:r w:rsidRPr="0013307F">
        <w:rPr>
          <w:rStyle w:val="Strong"/>
          <w:lang w:val="sr-Cyrl-RS"/>
        </w:rPr>
        <w:t>2022/2023 години</w:t>
      </w:r>
      <w:r w:rsidRPr="0013307F">
        <w:rPr>
          <w:lang w:val="sr-Cyrl-RS"/>
        </w:rPr>
        <w:t xml:space="preserve"> (145.666 или 58,6% студенткиња; 102.842 или </w:t>
      </w:r>
      <w:r w:rsidRPr="0013307F">
        <w:rPr>
          <w:lang w:val="sr-Cyrl-RS"/>
        </w:rPr>
        <w:lastRenderedPageBreak/>
        <w:t xml:space="preserve">41,4% студената), од чега је 84,4% уписаних студената на академским студијама, а 15,6% студената похађа струковне студије. За </w:t>
      </w:r>
      <w:r w:rsidRPr="0013307F">
        <w:rPr>
          <w:b/>
          <w:lang w:val="sr-Cyrl-RS"/>
        </w:rPr>
        <w:t>дуални модел</w:t>
      </w:r>
      <w:r w:rsidRPr="0013307F">
        <w:rPr>
          <w:lang w:val="sr-Cyrl-RS"/>
        </w:rPr>
        <w:t xml:space="preserve"> студија акредитовано је </w:t>
      </w:r>
      <w:r w:rsidRPr="0013307F">
        <w:rPr>
          <w:rStyle w:val="Strong"/>
          <w:lang w:val="sr-Cyrl-RS"/>
        </w:rPr>
        <w:t>46 студијских програма</w:t>
      </w:r>
      <w:r w:rsidRPr="0013307F">
        <w:rPr>
          <w:lang w:val="sr-Cyrl-RS"/>
        </w:rPr>
        <w:t xml:space="preserve">, који се реализују на </w:t>
      </w:r>
      <w:r w:rsidRPr="0013307F">
        <w:rPr>
          <w:rStyle w:val="Strong"/>
          <w:lang w:val="sr-Cyrl-RS"/>
        </w:rPr>
        <w:t>11 високошколских установа</w:t>
      </w:r>
      <w:r w:rsidRPr="0013307F">
        <w:rPr>
          <w:lang w:val="sr-Cyrl-RS"/>
        </w:rPr>
        <w:t xml:space="preserve">, у сарадњи са </w:t>
      </w:r>
      <w:r w:rsidRPr="0013307F">
        <w:rPr>
          <w:rStyle w:val="Strong"/>
          <w:lang w:val="sr-Cyrl-RS"/>
        </w:rPr>
        <w:t>99 компанија</w:t>
      </w:r>
      <w:r w:rsidRPr="0013307F">
        <w:rPr>
          <w:lang w:val="sr-Cyrl-RS"/>
        </w:rPr>
        <w:t>.</w:t>
      </w:r>
    </w:p>
    <w:p w14:paraId="1130AACF" w14:textId="77777777" w:rsidR="0004629C" w:rsidRPr="0013307F" w:rsidRDefault="0004629C" w:rsidP="0004629C">
      <w:pPr>
        <w:pStyle w:val="NormalWeb"/>
        <w:spacing w:before="0" w:beforeAutospacing="0" w:after="60" w:afterAutospacing="0"/>
        <w:jc w:val="both"/>
        <w:divId w:val="1221987304"/>
        <w:rPr>
          <w:lang w:val="sr-Cyrl-RS"/>
        </w:rPr>
      </w:pPr>
      <w:r w:rsidRPr="0013307F">
        <w:rPr>
          <w:lang w:val="sr-Cyrl-RS"/>
        </w:rPr>
        <w:t xml:space="preserve">О квалитету високошколских институција у Републици Србији говори податак о томе да се </w:t>
      </w:r>
      <w:r w:rsidRPr="0013307F">
        <w:rPr>
          <w:rStyle w:val="Strong"/>
          <w:lang w:val="sr-Cyrl-RS"/>
        </w:rPr>
        <w:t>Универзитет у Београду већ десет година налази на Шангајској листи</w:t>
      </w:r>
      <w:r w:rsidRPr="0013307F">
        <w:rPr>
          <w:rStyle w:val="FootnoteReference"/>
          <w:b/>
          <w:bCs/>
          <w:lang w:val="sr-Cyrl-RS"/>
        </w:rPr>
        <w:footnoteReference w:id="132"/>
      </w:r>
      <w:r w:rsidRPr="0013307F">
        <w:rPr>
          <w:rStyle w:val="Strong"/>
          <w:lang w:val="sr-Latn-RS"/>
        </w:rPr>
        <w:t xml:space="preserve"> </w:t>
      </w:r>
      <w:r w:rsidRPr="0013307F">
        <w:rPr>
          <w:b/>
          <w:lang w:val="sr-Cyrl-RS"/>
        </w:rPr>
        <w:t>најбољих универзитета</w:t>
      </w:r>
      <w:r w:rsidRPr="0013307F">
        <w:rPr>
          <w:lang w:val="sr-Cyrl-RS"/>
        </w:rPr>
        <w:t>. На најновијој листи Универзитет у Београду пласиран је између 401. и 500. места од рангираних 1.000 универзитета на свету, при чему је међу првих 500 универзитета у 13 од укупно 54 научне области по којој се рангирају научна поља. Најбољи пласман остварен је у области науке о храни и технологији хране</w:t>
      </w:r>
      <w:r w:rsidRPr="00A130DF">
        <w:rPr>
          <w:lang w:val="sr-Cyrl-RS"/>
        </w:rPr>
        <w:t xml:space="preserve"> </w:t>
      </w:r>
      <w:r w:rsidRPr="0013307F">
        <w:rPr>
          <w:lang w:val="sr-Cyrl-RS"/>
        </w:rPr>
        <w:t>(између 51. и 75. места). Универзитет у Новом Саду је рангиран између 901. и 1000. позиције ове листе.</w:t>
      </w:r>
    </w:p>
    <w:p w14:paraId="131587B7" w14:textId="77777777" w:rsidR="0004629C" w:rsidRPr="0013307F" w:rsidRDefault="0004629C" w:rsidP="0004629C">
      <w:pPr>
        <w:pStyle w:val="NormalWeb"/>
        <w:spacing w:before="0" w:beforeAutospacing="0" w:after="60" w:afterAutospacing="0"/>
        <w:jc w:val="both"/>
        <w:divId w:val="1221987304"/>
        <w:rPr>
          <w:lang w:val="sr-Cyrl-RS"/>
        </w:rPr>
      </w:pPr>
      <w:r w:rsidRPr="00A14A41">
        <w:rPr>
          <w:rStyle w:val="Strong"/>
          <w:lang w:val="sr-Cyrl-RS"/>
        </w:rPr>
        <w:t>Јавни расходи за образовање износе 3,1% БДП-а</w:t>
      </w:r>
      <w:r w:rsidRPr="00A14A41">
        <w:rPr>
          <w:lang w:val="sr-Cyrl-RS"/>
        </w:rPr>
        <w:t xml:space="preserve"> за 2023. годину што чини ниво ових расхода стабилним у последњој деценији, али су испод просека јавних издвајања на нивоу ЕУ (који се крећу око 4,8% БДП). У укупним буџетским расходима, расходи за образовање учествују са 11,8%</w:t>
      </w:r>
      <w:r w:rsidRPr="00A14A41">
        <w:rPr>
          <w:rStyle w:val="FootnoteReference"/>
          <w:lang w:val="sr-Cyrl-RS"/>
        </w:rPr>
        <w:footnoteReference w:id="133"/>
      </w:r>
      <w:r w:rsidRPr="00A14A41">
        <w:rPr>
          <w:lang w:val="sr-Cyrl-RS"/>
        </w:rPr>
        <w:t>.</w:t>
      </w:r>
    </w:p>
    <w:p w14:paraId="3C043A04"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С обзиром на постојећу неусклађеност вештина на тржишту рада, потребна су улагања у образовање одраслих.</w:t>
      </w:r>
      <w:r w:rsidRPr="0013307F">
        <w:rPr>
          <w:lang w:val="sr-Cyrl-RS"/>
        </w:rPr>
        <w:t xml:space="preserve"> </w:t>
      </w:r>
      <w:r w:rsidRPr="0013307F">
        <w:rPr>
          <w:rStyle w:val="Strong"/>
          <w:lang w:val="sr-Cyrl-RS"/>
        </w:rPr>
        <w:t>Стопа учешћа у образовању и обуци</w:t>
      </w:r>
      <w:r w:rsidRPr="0013307F">
        <w:rPr>
          <w:lang w:val="sr-Cyrl-RS"/>
        </w:rPr>
        <w:t xml:space="preserve"> становништва 25-64 године у Републици Србији износила је </w:t>
      </w:r>
      <w:r w:rsidRPr="0013307F">
        <w:rPr>
          <w:rStyle w:val="Strong"/>
          <w:lang w:val="sr-Cyrl-RS"/>
        </w:rPr>
        <w:t>5,2% у 2022.</w:t>
      </w:r>
      <w:r w:rsidRPr="0013307F">
        <w:rPr>
          <w:rStyle w:val="FootnoteReference"/>
          <w:b/>
          <w:bCs/>
          <w:lang w:val="sr-Cyrl-RS"/>
        </w:rPr>
        <w:footnoteReference w:id="134"/>
      </w:r>
      <w:r w:rsidRPr="0013307F">
        <w:rPr>
          <w:rStyle w:val="Strong"/>
          <w:lang w:val="sr-Latn-RS"/>
        </w:rPr>
        <w:t xml:space="preserve"> </w:t>
      </w:r>
      <w:r w:rsidRPr="0013307F">
        <w:rPr>
          <w:lang w:val="sr-Cyrl-RS"/>
        </w:rPr>
        <w:t xml:space="preserve">што је значајно ниже (око 2,29 пута) од просечне стопе у ЕУ (ЕУ-27 11,9%). Осигурање квалитета у неформалном образовању постиже се кроз систем обучавања код </w:t>
      </w:r>
      <w:r w:rsidRPr="0013307F">
        <w:rPr>
          <w:rStyle w:val="Strong"/>
          <w:lang w:val="sr-Cyrl-RS"/>
        </w:rPr>
        <w:t>јавно признатог организатора активности образовања одраслих</w:t>
      </w:r>
      <w:r w:rsidRPr="0013307F">
        <w:rPr>
          <w:lang w:val="sr-Cyrl-RS"/>
        </w:rPr>
        <w:t xml:space="preserve">. Овај статус има </w:t>
      </w:r>
      <w:r w:rsidRPr="0013307F">
        <w:rPr>
          <w:rStyle w:val="Strong"/>
          <w:lang w:val="sr-Cyrl-RS"/>
        </w:rPr>
        <w:t>156 институција</w:t>
      </w:r>
      <w:r w:rsidRPr="0013307F">
        <w:rPr>
          <w:lang w:val="sr-Cyrl-RS"/>
        </w:rPr>
        <w:t xml:space="preserve"> за реализацију </w:t>
      </w:r>
      <w:r w:rsidRPr="0013307F">
        <w:rPr>
          <w:rStyle w:val="Strong"/>
          <w:lang w:val="sr-Cyrl-RS"/>
        </w:rPr>
        <w:t>666 акредитованих програма</w:t>
      </w:r>
      <w:r w:rsidRPr="0013307F">
        <w:rPr>
          <w:lang w:val="sr-Cyrl-RS"/>
        </w:rPr>
        <w:t xml:space="preserve"> </w:t>
      </w:r>
      <w:r w:rsidRPr="0013307F">
        <w:rPr>
          <w:rStyle w:val="Strong"/>
          <w:lang w:val="sr-Cyrl-RS"/>
        </w:rPr>
        <w:t>неформалног образовања</w:t>
      </w:r>
      <w:r w:rsidRPr="0013307F">
        <w:rPr>
          <w:rStyle w:val="FootnoteReference"/>
          <w:b/>
          <w:bCs/>
          <w:lang w:val="sr-Cyrl-RS"/>
        </w:rPr>
        <w:footnoteReference w:id="135"/>
      </w:r>
      <w:r w:rsidRPr="0013307F">
        <w:rPr>
          <w:lang w:val="sr-Cyrl-RS"/>
        </w:rPr>
        <w:t>.</w:t>
      </w:r>
    </w:p>
    <w:p w14:paraId="093290AF" w14:textId="77777777" w:rsidR="0004629C" w:rsidRPr="0013307F" w:rsidRDefault="0004629C" w:rsidP="0004629C">
      <w:pPr>
        <w:pStyle w:val="NormalWeb"/>
        <w:spacing w:before="0" w:beforeAutospacing="0" w:after="60" w:afterAutospacing="0"/>
        <w:jc w:val="both"/>
        <w:divId w:val="1221987304"/>
        <w:rPr>
          <w:lang w:val="sr-Cyrl-RS"/>
        </w:rPr>
      </w:pPr>
      <w:r w:rsidRPr="0013307F">
        <w:rPr>
          <w:lang w:val="sr-Cyrl-RS"/>
        </w:rPr>
        <w:t xml:space="preserve">Према резултатима </w:t>
      </w:r>
      <w:r w:rsidRPr="0013307F">
        <w:rPr>
          <w:rStyle w:val="Strong"/>
          <w:lang w:val="sr-Cyrl-RS"/>
        </w:rPr>
        <w:t>ПИСА тестирања</w:t>
      </w:r>
      <w:r w:rsidRPr="0013307F">
        <w:rPr>
          <w:lang w:val="sr-Cyrl-RS"/>
        </w:rPr>
        <w:t xml:space="preserve"> за 2018. годину, просечан резултат Србије на скали математичке писмености је 448 бодова, на скали читалачке писмености 439, а </w:t>
      </w:r>
      <w:r w:rsidRPr="0013307F">
        <w:rPr>
          <w:rStyle w:val="Strong"/>
          <w:lang w:val="sr-Cyrl-RS"/>
        </w:rPr>
        <w:t>на скали научне писмености 440 бодова</w:t>
      </w:r>
      <w:r w:rsidRPr="0013307F">
        <w:rPr>
          <w:rStyle w:val="FootnoteReference"/>
          <w:b/>
          <w:bCs/>
          <w:lang w:val="sr-Cyrl-RS"/>
        </w:rPr>
        <w:footnoteReference w:id="136"/>
      </w:r>
      <w:r w:rsidRPr="0013307F">
        <w:rPr>
          <w:lang w:val="sr-Cyrl-RS"/>
        </w:rPr>
        <w:t>. Ови резултати показују напредак у односу на претходне циклусе тестирања, али Србија и даље заостаје за просеком OECD земаља у овим областима (где је просечно достигнуће око 500 бодова), указујући на потребу за континуираном унапређењу образовног система како би се постизали бољи резултати и обезбедила квалитетна едукација за све ученике.</w:t>
      </w:r>
    </w:p>
    <w:p w14:paraId="73E54C42" w14:textId="77777777" w:rsidR="0004629C" w:rsidRPr="0013307F" w:rsidRDefault="0004629C" w:rsidP="0004629C">
      <w:pPr>
        <w:pStyle w:val="NormalWeb"/>
        <w:spacing w:before="0" w:beforeAutospacing="0" w:after="60" w:afterAutospacing="0"/>
        <w:jc w:val="both"/>
        <w:divId w:val="1221987304"/>
        <w:rPr>
          <w:lang w:val="sr-Cyrl-RS"/>
        </w:rPr>
      </w:pPr>
      <w:r w:rsidRPr="0013307F">
        <w:rPr>
          <w:lang w:val="sr-Cyrl-RS"/>
        </w:rPr>
        <w:t xml:space="preserve">Напори усмерени на </w:t>
      </w:r>
      <w:r w:rsidRPr="0013307F">
        <w:rPr>
          <w:rStyle w:val="Strong"/>
          <w:lang w:val="sr-Cyrl-RS"/>
        </w:rPr>
        <w:t>повећање интересовања ученика за науку, технологију, инжењерство и математику</w:t>
      </w:r>
      <w:r w:rsidRPr="0013307F">
        <w:rPr>
          <w:lang w:val="sr-Cyrl-RS"/>
        </w:rPr>
        <w:t xml:space="preserve"> (STEM</w:t>
      </w:r>
      <w:r w:rsidRPr="0013307F">
        <w:rPr>
          <w:rStyle w:val="FootnoteReference"/>
          <w:lang w:val="sr-Cyrl-RS"/>
        </w:rPr>
        <w:footnoteReference w:id="137"/>
      </w:r>
      <w:r w:rsidRPr="0013307F">
        <w:rPr>
          <w:lang w:val="sr-Cyrl-RS"/>
        </w:rPr>
        <w:t>) расту због доказаног потенцијала у обезбеђивању економског раста. Квантитативни подаци специфични за чланице ЕУ варирају, али бројне студије, укључујући оне које је финансирала Европска комисија,</w:t>
      </w:r>
      <w:r w:rsidRPr="00A130DF">
        <w:rPr>
          <w:lang w:val="sr-Cyrl-RS"/>
        </w:rPr>
        <w:t xml:space="preserve"> </w:t>
      </w:r>
      <w:r w:rsidRPr="0013307F">
        <w:rPr>
          <w:lang w:val="sr-Cyrl-RS"/>
        </w:rPr>
        <w:t xml:space="preserve">показују позитиван </w:t>
      </w:r>
      <w:r w:rsidRPr="0013307F">
        <w:rPr>
          <w:rStyle w:val="Strong"/>
          <w:lang w:val="sr-Cyrl-RS"/>
        </w:rPr>
        <w:t>утицај доступности лабораторијског рада ученицима на будућу запошљивост тих ученика, на избор каријере у вези са STEM</w:t>
      </w:r>
      <w:r w:rsidRPr="0013307F">
        <w:rPr>
          <w:lang w:val="sr-Cyrl-RS"/>
        </w:rPr>
        <w:t>, као и успех у високом образовању у овим областима.</w:t>
      </w:r>
    </w:p>
    <w:p w14:paraId="3EAB7324" w14:textId="0EF99D3F" w:rsidR="00C272B6" w:rsidRPr="0013307F" w:rsidRDefault="0004629C" w:rsidP="0004629C">
      <w:pPr>
        <w:pStyle w:val="NormalWeb"/>
        <w:spacing w:before="0" w:beforeAutospacing="0" w:after="60" w:afterAutospacing="0"/>
        <w:jc w:val="both"/>
        <w:divId w:val="1221987304"/>
        <w:rPr>
          <w:lang w:val="sr-Cyrl-RS"/>
        </w:rPr>
      </w:pPr>
      <w:r w:rsidRPr="0013307F">
        <w:rPr>
          <w:lang w:val="sr-Cyrl-RS"/>
        </w:rPr>
        <w:t xml:space="preserve">Иако су донети савремени и релевантни наставни програми за три предмета, </w:t>
      </w:r>
      <w:r w:rsidRPr="0013307F">
        <w:rPr>
          <w:rStyle w:val="Strong"/>
          <w:lang w:val="sr-Cyrl-RS"/>
        </w:rPr>
        <w:t>физику, хемију и биологију</w:t>
      </w:r>
      <w:r w:rsidRPr="0013307F">
        <w:rPr>
          <w:lang w:val="sr-Cyrl-RS"/>
        </w:rPr>
        <w:t xml:space="preserve"> у Републици Србији, као и правилници којима је прописан практични и лабораторијски рад ученика, подаци прикупљени путем Јединственог </w:t>
      </w:r>
      <w:r w:rsidRPr="0013307F">
        <w:rPr>
          <w:lang w:val="sr-Cyrl-RS"/>
        </w:rPr>
        <w:lastRenderedPageBreak/>
        <w:t xml:space="preserve">информационог система просвете, као и путем свеобухватне директне анкете, показују </w:t>
      </w:r>
      <w:r w:rsidRPr="0013307F">
        <w:rPr>
          <w:rStyle w:val="Strong"/>
          <w:lang w:val="sr-Cyrl-RS"/>
        </w:rPr>
        <w:t>недовољну опремљеност лабораторијском опремом скоро свих основних школа и гимназија</w:t>
      </w:r>
      <w:r w:rsidRPr="0013307F">
        <w:rPr>
          <w:lang w:val="sr-Cyrl-RS"/>
        </w:rPr>
        <w:t>. Република Србија ће приступити набавци ове опреме, уз подршку средстава из ИПА фондова.</w:t>
      </w:r>
    </w:p>
    <w:p w14:paraId="526D0CF6" w14:textId="77777777" w:rsidR="0004629C" w:rsidRPr="0013307F" w:rsidRDefault="0004629C" w:rsidP="0004629C">
      <w:pPr>
        <w:pStyle w:val="NormalWeb"/>
        <w:spacing w:before="0" w:beforeAutospacing="0" w:after="60" w:afterAutospacing="0"/>
        <w:jc w:val="both"/>
        <w:divId w:val="1221987304"/>
        <w:rPr>
          <w:lang w:val="sr-Cyrl-RS"/>
        </w:rPr>
      </w:pPr>
      <w:r w:rsidRPr="0013307F">
        <w:rPr>
          <w:lang w:val="sr-Cyrl-RS"/>
        </w:rPr>
        <w:t>Усвојен је сет предлога просветних закона (</w:t>
      </w:r>
      <w:r w:rsidRPr="0013307F">
        <w:rPr>
          <w:rStyle w:val="Emphasis"/>
          <w:lang w:val="sr-Cyrl-RS"/>
        </w:rPr>
        <w:t xml:space="preserve">Закон о изменама и допунама Закона о основама система образовања и васпитања, Закон о изменама и допунама Закона о основном образовању и васпитању </w:t>
      </w:r>
      <w:r w:rsidRPr="0013307F">
        <w:rPr>
          <w:lang w:val="sr-Cyrl-RS"/>
        </w:rPr>
        <w:t>и</w:t>
      </w:r>
      <w:r w:rsidRPr="0013307F">
        <w:rPr>
          <w:rStyle w:val="Emphasis"/>
          <w:lang w:val="sr-Cyrl-RS"/>
        </w:rPr>
        <w:t xml:space="preserve"> Закон о изменама и допунама Закона о средњем образовању и васпитању</w:t>
      </w:r>
      <w:r w:rsidRPr="0013307F">
        <w:rPr>
          <w:lang w:val="sr-Cyrl-RS"/>
        </w:rPr>
        <w:t xml:space="preserve">) октобра 2023. године, чији је циљ јачање васпитне функције установа образовања и реализација утврђеног сета мера ради </w:t>
      </w:r>
      <w:r w:rsidRPr="008572BF">
        <w:rPr>
          <w:lang w:val="sr-Cyrl-RS"/>
        </w:rPr>
        <w:t xml:space="preserve">боље </w:t>
      </w:r>
      <w:r w:rsidRPr="008572BF">
        <w:rPr>
          <w:rStyle w:val="Strong"/>
          <w:lang w:val="sr-Cyrl-RS"/>
        </w:rPr>
        <w:t>превенције и ефикаснијег реаговања и поступања у случајевима насиља у школама</w:t>
      </w:r>
      <w:r w:rsidRPr="00314B62">
        <w:rPr>
          <w:lang w:val="sr-Cyrl-RS"/>
        </w:rPr>
        <w:t>.</w:t>
      </w:r>
      <w:r w:rsidRPr="00A130DF">
        <w:rPr>
          <w:lang w:val="sr-Cyrl-RS"/>
        </w:rPr>
        <w:t xml:space="preserve"> </w:t>
      </w:r>
      <w:r w:rsidRPr="0013307F">
        <w:rPr>
          <w:lang w:val="sr-Cyrl-RS"/>
        </w:rPr>
        <w:t>Предложеним законима, између осталих измена, рок за државну матуру померен је за школску 2025/2026 годину.</w:t>
      </w:r>
    </w:p>
    <w:p w14:paraId="3C970DE3" w14:textId="77777777" w:rsidR="0004629C" w:rsidRPr="00977F47" w:rsidRDefault="0004629C"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55" w:name="_Toc154064123"/>
      <w:r w:rsidRPr="00977F47">
        <w:rPr>
          <w:rFonts w:eastAsiaTheme="majorEastAsia" w:cstheme="majorBidi"/>
          <w:b/>
          <w:szCs w:val="22"/>
          <w:shd w:val="clear" w:color="auto" w:fill="D9D9D9" w:themeFill="background1" w:themeFillShade="D9"/>
          <w:lang w:val="sr-Cyrl-RS"/>
        </w:rPr>
        <w:t>5.3.2 Област ЗАПОШЉАВАЊЕ И ТРЖИШТЕ РАДА</w:t>
      </w:r>
      <w:bookmarkEnd w:id="55"/>
    </w:p>
    <w:p w14:paraId="09FC931D" w14:textId="68984D28" w:rsidR="0004629C" w:rsidRPr="00654A7C" w:rsidRDefault="0004629C" w:rsidP="0004629C">
      <w:pPr>
        <w:pStyle w:val="NormalWeb"/>
        <w:spacing w:before="0" w:beforeAutospacing="0" w:after="60" w:afterAutospacing="0"/>
        <w:jc w:val="both"/>
        <w:divId w:val="1221987304"/>
        <w:rPr>
          <w:lang w:val="sr-Cyrl-RS"/>
        </w:rPr>
      </w:pPr>
      <w:r w:rsidRPr="00654A7C">
        <w:rPr>
          <w:rStyle w:val="Strong"/>
          <w:lang w:val="sr-Cyrl-RS"/>
        </w:rPr>
        <w:t>Тржиште рада у великој мери остаје отпорно на утицај геополитичких догађања.</w:t>
      </w:r>
      <w:r w:rsidRPr="00654A7C">
        <w:rPr>
          <w:lang w:val="sr-Cyrl-RS"/>
        </w:rPr>
        <w:t xml:space="preserve"> Позитивна кретања на тржишту рада огледају се у расту запослености (регистроване запослености, и то доминантно у приватном сектору), док се успоравање привредне активности и инфлација рефлектују превасходно на реалне дохотке и потрошњу (просечне бруто и нето зараде у периоду јануар-</w:t>
      </w:r>
      <w:r w:rsidR="00B50907" w:rsidRPr="00654A7C">
        <w:rPr>
          <w:lang w:val="sr-Cyrl-RS"/>
        </w:rPr>
        <w:t xml:space="preserve">септембар </w:t>
      </w:r>
      <w:r w:rsidRPr="00654A7C">
        <w:rPr>
          <w:lang w:val="sr-Cyrl-RS"/>
        </w:rPr>
        <w:t xml:space="preserve">2023. године, реално су порасле за </w:t>
      </w:r>
      <w:r w:rsidR="00B50907" w:rsidRPr="00654A7C">
        <w:rPr>
          <w:lang w:val="sr-Cyrl-RS"/>
        </w:rPr>
        <w:t>1</w:t>
      </w:r>
      <w:r w:rsidRPr="00654A7C">
        <w:rPr>
          <w:lang w:val="sr-Cyrl-RS"/>
        </w:rPr>
        <w:t>%</w:t>
      </w:r>
      <w:r w:rsidRPr="00654A7C">
        <w:rPr>
          <w:rStyle w:val="FootnoteReference"/>
          <w:lang w:val="sr-Cyrl-RS"/>
        </w:rPr>
        <w:footnoteReference w:id="138"/>
      </w:r>
      <w:r w:rsidRPr="00654A7C">
        <w:rPr>
          <w:lang w:val="sr-Cyrl-RS"/>
        </w:rPr>
        <w:t>).</w:t>
      </w:r>
    </w:p>
    <w:p w14:paraId="39A46440" w14:textId="064196B1" w:rsidR="0004629C" w:rsidRPr="00654A7C" w:rsidRDefault="0004629C" w:rsidP="0004629C">
      <w:pPr>
        <w:pStyle w:val="NormalWeb"/>
        <w:spacing w:before="0" w:beforeAutospacing="0" w:after="60" w:afterAutospacing="0"/>
        <w:jc w:val="both"/>
        <w:divId w:val="1221987304"/>
        <w:rPr>
          <w:lang w:val="sr-Cyrl-RS"/>
        </w:rPr>
      </w:pPr>
      <w:r w:rsidRPr="00654A7C">
        <w:rPr>
          <w:rStyle w:val="Strong"/>
          <w:lang w:val="sr-Cyrl-RS"/>
        </w:rPr>
        <w:t>Стопа активности</w:t>
      </w:r>
      <w:r w:rsidRPr="00654A7C">
        <w:rPr>
          <w:lang w:val="sr-Cyrl-RS"/>
        </w:rPr>
        <w:t xml:space="preserve"> (15+) која износи </w:t>
      </w:r>
      <w:r w:rsidRPr="00654A7C">
        <w:rPr>
          <w:rStyle w:val="Strong"/>
          <w:lang w:val="sr-Cyrl-RS"/>
        </w:rPr>
        <w:t>55,8%</w:t>
      </w:r>
      <w:r w:rsidRPr="00654A7C">
        <w:rPr>
          <w:rStyle w:val="FootnoteReference"/>
          <w:b/>
          <w:bCs/>
          <w:lang w:val="sr-Cyrl-RS"/>
        </w:rPr>
        <w:footnoteReference w:id="139"/>
      </w:r>
      <w:r w:rsidRPr="00654A7C">
        <w:rPr>
          <w:rStyle w:val="Strong"/>
          <w:lang w:val="sr-Latn-RS"/>
        </w:rPr>
        <w:t xml:space="preserve"> </w:t>
      </w:r>
      <w:r w:rsidRPr="00654A7C">
        <w:rPr>
          <w:lang w:val="sr-Cyrl-RS"/>
        </w:rPr>
        <w:t xml:space="preserve">у </w:t>
      </w:r>
      <w:r w:rsidR="008C3B8C" w:rsidRPr="00654A7C">
        <w:rPr>
          <w:rStyle w:val="Strong"/>
          <w:lang w:val="sr-Cyrl-RS"/>
        </w:rPr>
        <w:t xml:space="preserve">Q3 </w:t>
      </w:r>
      <w:r w:rsidRPr="00654A7C">
        <w:rPr>
          <w:rStyle w:val="Strong"/>
          <w:lang w:val="sr-Cyrl-RS"/>
        </w:rPr>
        <w:t>2023.</w:t>
      </w:r>
      <w:r w:rsidRPr="00654A7C">
        <w:rPr>
          <w:lang w:val="sr-Cyrl-RS"/>
        </w:rPr>
        <w:t xml:space="preserve"> (ЕУ-27: </w:t>
      </w:r>
      <w:r w:rsidR="008C3B8C" w:rsidRPr="00654A7C">
        <w:rPr>
          <w:lang w:val="sr-Cyrl-RS"/>
        </w:rPr>
        <w:t>58</w:t>
      </w:r>
      <w:r w:rsidRPr="00654A7C">
        <w:rPr>
          <w:lang w:val="sr-Cyrl-RS"/>
        </w:rPr>
        <w:t>,</w:t>
      </w:r>
      <w:r w:rsidR="008C3B8C" w:rsidRPr="00654A7C">
        <w:rPr>
          <w:lang w:val="sr-Cyrl-RS"/>
        </w:rPr>
        <w:t>1</w:t>
      </w:r>
      <w:r w:rsidRPr="00654A7C">
        <w:rPr>
          <w:lang w:val="sr-Cyrl-RS"/>
        </w:rPr>
        <w:t xml:space="preserve">% за становништво 15+, </w:t>
      </w:r>
      <w:r w:rsidR="008C3B8C" w:rsidRPr="00654A7C">
        <w:rPr>
          <w:lang w:val="sr-Cyrl-RS"/>
        </w:rPr>
        <w:t xml:space="preserve">Q3 </w:t>
      </w:r>
      <w:r w:rsidRPr="00654A7C">
        <w:rPr>
          <w:lang w:val="sr-Cyrl-RS"/>
        </w:rPr>
        <w:t xml:space="preserve">2023, Eurostat) бележи повећање од </w:t>
      </w:r>
      <w:r w:rsidR="008C3B8C" w:rsidRPr="00654A7C">
        <w:rPr>
          <w:lang w:val="sr-Cyrl-RS"/>
        </w:rPr>
        <w:t xml:space="preserve">0,7 </w:t>
      </w:r>
      <w:r w:rsidRPr="00654A7C">
        <w:rPr>
          <w:lang w:val="sr-Cyrl-RS"/>
        </w:rPr>
        <w:t xml:space="preserve">п.п. у односу на исти квартал претходне године, док </w:t>
      </w:r>
      <w:r w:rsidRPr="00654A7C">
        <w:rPr>
          <w:rStyle w:val="Strong"/>
          <w:lang w:val="sr-Cyrl-RS"/>
        </w:rPr>
        <w:t>број активних</w:t>
      </w:r>
      <w:r w:rsidRPr="00654A7C">
        <w:rPr>
          <w:lang w:val="sr-Cyrl-RS"/>
        </w:rPr>
        <w:t xml:space="preserve"> износи </w:t>
      </w:r>
      <w:r w:rsidRPr="00654A7C">
        <w:rPr>
          <w:rStyle w:val="Strong"/>
          <w:lang w:val="sr-Cyrl-RS"/>
        </w:rPr>
        <w:t>3,</w:t>
      </w:r>
      <w:r w:rsidR="008C3B8C" w:rsidRPr="00654A7C">
        <w:rPr>
          <w:rStyle w:val="Strong"/>
          <w:lang w:val="sr-Cyrl-RS"/>
        </w:rPr>
        <w:t xml:space="preserve">17 </w:t>
      </w:r>
      <w:r w:rsidRPr="00654A7C">
        <w:rPr>
          <w:rStyle w:val="Strong"/>
          <w:lang w:val="sr-Cyrl-RS"/>
        </w:rPr>
        <w:t xml:space="preserve">милиона </w:t>
      </w:r>
      <w:r w:rsidRPr="00654A7C">
        <w:rPr>
          <w:lang w:val="sr-Cyrl-RS"/>
        </w:rPr>
        <w:t xml:space="preserve">(повећање од </w:t>
      </w:r>
      <w:r w:rsidR="008C3B8C" w:rsidRPr="00654A7C">
        <w:rPr>
          <w:lang w:val="sr-Cyrl-RS"/>
        </w:rPr>
        <w:t xml:space="preserve">3,9 </w:t>
      </w:r>
      <w:r w:rsidRPr="00654A7C">
        <w:rPr>
          <w:lang w:val="sr-Cyrl-RS"/>
        </w:rPr>
        <w:t>хиљада међугодишње). Жене имају нижу стопу активности на тржишту рада (4</w:t>
      </w:r>
      <w:r w:rsidR="008C3B8C" w:rsidRPr="00654A7C">
        <w:rPr>
          <w:lang w:val="sr-Cyrl-RS"/>
        </w:rPr>
        <w:t>9</w:t>
      </w:r>
      <w:r w:rsidRPr="00654A7C">
        <w:rPr>
          <w:lang w:val="sr-Cyrl-RS"/>
        </w:rPr>
        <w:t xml:space="preserve">%) од мушкараца (63%), тако да </w:t>
      </w:r>
      <w:r w:rsidRPr="00654A7C">
        <w:rPr>
          <w:rStyle w:val="Strong"/>
          <w:lang w:val="sr-Cyrl-RS"/>
        </w:rPr>
        <w:t>родни јаз у стопи активности</w:t>
      </w:r>
      <w:r w:rsidRPr="00654A7C">
        <w:rPr>
          <w:lang w:val="sr-Cyrl-RS"/>
        </w:rPr>
        <w:t xml:space="preserve"> на тржишту рада износи </w:t>
      </w:r>
      <w:r w:rsidRPr="00654A7C">
        <w:rPr>
          <w:rStyle w:val="Strong"/>
          <w:lang w:val="sr-Cyrl-RS"/>
        </w:rPr>
        <w:t>14 п.п.</w:t>
      </w:r>
    </w:p>
    <w:p w14:paraId="72A6C53C" w14:textId="64E558DC" w:rsidR="0004629C" w:rsidRPr="00654A7C" w:rsidRDefault="0004629C" w:rsidP="0004629C">
      <w:pPr>
        <w:pStyle w:val="NormalWeb"/>
        <w:spacing w:before="0" w:beforeAutospacing="0" w:after="60" w:afterAutospacing="0"/>
        <w:jc w:val="both"/>
        <w:divId w:val="1221987304"/>
        <w:rPr>
          <w:lang w:val="sr-Cyrl-RS"/>
        </w:rPr>
      </w:pPr>
      <w:r w:rsidRPr="00654A7C">
        <w:rPr>
          <w:rStyle w:val="Strong"/>
          <w:lang w:val="sr-Cyrl-RS"/>
        </w:rPr>
        <w:t>Стопа запослености</w:t>
      </w:r>
      <w:r w:rsidRPr="00654A7C">
        <w:rPr>
          <w:lang w:val="sr-Cyrl-RS"/>
        </w:rPr>
        <w:t xml:space="preserve"> (15+) од </w:t>
      </w:r>
      <w:r w:rsidRPr="00654A7C">
        <w:rPr>
          <w:rStyle w:val="Strong"/>
          <w:lang w:val="sr-Cyrl-RS"/>
        </w:rPr>
        <w:t>50,</w:t>
      </w:r>
      <w:r w:rsidR="008C3B8C" w:rsidRPr="00654A7C">
        <w:rPr>
          <w:rStyle w:val="Strong"/>
          <w:lang w:val="sr-Cyrl-RS"/>
        </w:rPr>
        <w:t>7</w:t>
      </w:r>
      <w:r w:rsidRPr="00654A7C">
        <w:rPr>
          <w:rStyle w:val="Strong"/>
          <w:lang w:val="sr-Cyrl-RS"/>
        </w:rPr>
        <w:t>%</w:t>
      </w:r>
      <w:r w:rsidRPr="00654A7C">
        <w:rPr>
          <w:rStyle w:val="FootnoteReference"/>
          <w:b/>
          <w:bCs/>
          <w:lang w:val="sr-Cyrl-RS"/>
        </w:rPr>
        <w:footnoteReference w:id="140"/>
      </w:r>
      <w:r w:rsidRPr="00654A7C">
        <w:rPr>
          <w:rStyle w:val="Strong"/>
          <w:lang w:val="sr-Latn-RS"/>
        </w:rPr>
        <w:t xml:space="preserve"> </w:t>
      </w:r>
      <w:r w:rsidRPr="00654A7C">
        <w:rPr>
          <w:lang w:val="sr-Cyrl-RS"/>
        </w:rPr>
        <w:t xml:space="preserve">у </w:t>
      </w:r>
      <w:r w:rsidR="008C3B8C" w:rsidRPr="00654A7C">
        <w:rPr>
          <w:rStyle w:val="Strong"/>
          <w:lang w:val="sr-Cyrl-RS"/>
        </w:rPr>
        <w:t xml:space="preserve">Q3 </w:t>
      </w:r>
      <w:r w:rsidRPr="00654A7C">
        <w:rPr>
          <w:rStyle w:val="Strong"/>
          <w:lang w:val="sr-Cyrl-RS"/>
        </w:rPr>
        <w:t>2023.</w:t>
      </w:r>
      <w:r w:rsidRPr="00654A7C">
        <w:rPr>
          <w:lang w:val="sr-Cyrl-RS"/>
        </w:rPr>
        <w:t xml:space="preserve"> (ЕУ-27: 54,</w:t>
      </w:r>
      <w:r w:rsidR="008C3B8C" w:rsidRPr="00654A7C">
        <w:rPr>
          <w:lang w:val="sr-Cyrl-RS"/>
        </w:rPr>
        <w:t>6</w:t>
      </w:r>
      <w:r w:rsidRPr="00654A7C">
        <w:rPr>
          <w:lang w:val="sr-Cyrl-RS"/>
        </w:rPr>
        <w:t xml:space="preserve">% за становништво 15+, </w:t>
      </w:r>
      <w:r w:rsidR="008C3B8C" w:rsidRPr="00654A7C">
        <w:rPr>
          <w:lang w:val="sr-Cyrl-RS"/>
        </w:rPr>
        <w:t xml:space="preserve">Q3 </w:t>
      </w:r>
      <w:r w:rsidRPr="00654A7C">
        <w:rPr>
          <w:lang w:val="sr-Cyrl-RS"/>
        </w:rPr>
        <w:t xml:space="preserve">2023, Eurostat) бележи </w:t>
      </w:r>
      <w:r w:rsidRPr="00654A7C">
        <w:rPr>
          <w:rStyle w:val="Strong"/>
          <w:lang w:val="sr-Cyrl-RS"/>
        </w:rPr>
        <w:t>повећање од 0,5 п.п.</w:t>
      </w:r>
      <w:r w:rsidRPr="00654A7C">
        <w:rPr>
          <w:lang w:val="sr-Cyrl-RS"/>
        </w:rPr>
        <w:t xml:space="preserve"> у односу на исти квартал претходне године, док </w:t>
      </w:r>
      <w:r w:rsidRPr="00654A7C">
        <w:rPr>
          <w:rStyle w:val="Strong"/>
          <w:lang w:val="sr-Cyrl-RS"/>
        </w:rPr>
        <w:t>број запослених</w:t>
      </w:r>
      <w:r w:rsidRPr="00654A7C">
        <w:rPr>
          <w:lang w:val="sr-Cyrl-RS"/>
        </w:rPr>
        <w:t xml:space="preserve"> износи </w:t>
      </w:r>
      <w:r w:rsidRPr="00654A7C">
        <w:rPr>
          <w:rStyle w:val="Strong"/>
          <w:lang w:val="sr-Cyrl-RS"/>
        </w:rPr>
        <w:t>2,</w:t>
      </w:r>
      <w:r w:rsidR="008C3B8C" w:rsidRPr="00654A7C">
        <w:rPr>
          <w:rStyle w:val="Strong"/>
          <w:lang w:val="sr-Cyrl-RS"/>
        </w:rPr>
        <w:t xml:space="preserve">89 </w:t>
      </w:r>
      <w:r w:rsidRPr="00654A7C">
        <w:rPr>
          <w:rStyle w:val="Strong"/>
          <w:lang w:val="sr-Cyrl-RS"/>
        </w:rPr>
        <w:t>милиона</w:t>
      </w:r>
      <w:r w:rsidRPr="00654A7C">
        <w:rPr>
          <w:lang w:val="sr-Cyrl-RS"/>
        </w:rPr>
        <w:t xml:space="preserve"> (смањење од </w:t>
      </w:r>
      <w:r w:rsidR="008C3B8C" w:rsidRPr="00654A7C">
        <w:rPr>
          <w:lang w:val="sr-Cyrl-RS"/>
        </w:rPr>
        <w:t>3</w:t>
      </w:r>
      <w:r w:rsidRPr="00654A7C">
        <w:rPr>
          <w:lang w:val="sr-Cyrl-RS"/>
        </w:rPr>
        <w:t>,</w:t>
      </w:r>
      <w:r w:rsidR="008C3B8C" w:rsidRPr="00654A7C">
        <w:rPr>
          <w:lang w:val="sr-Cyrl-RS"/>
        </w:rPr>
        <w:t xml:space="preserve">1 </w:t>
      </w:r>
      <w:r w:rsidRPr="00654A7C">
        <w:rPr>
          <w:lang w:val="sr-Cyrl-RS"/>
        </w:rPr>
        <w:t>хиљад</w:t>
      </w:r>
      <w:r w:rsidR="008C3B8C" w:rsidRPr="00654A7C">
        <w:rPr>
          <w:lang w:val="sr-Cyrl-RS"/>
        </w:rPr>
        <w:t>е</w:t>
      </w:r>
      <w:r w:rsidRPr="00654A7C">
        <w:rPr>
          <w:lang w:val="sr-Cyrl-RS"/>
        </w:rPr>
        <w:t xml:space="preserve"> међугодишње). Стопа запослености жена износи 4</w:t>
      </w:r>
      <w:r w:rsidR="008C3B8C" w:rsidRPr="00654A7C">
        <w:rPr>
          <w:lang w:val="sr-Cyrl-RS"/>
        </w:rPr>
        <w:t>4,</w:t>
      </w:r>
      <w:r w:rsidRPr="00654A7C">
        <w:rPr>
          <w:lang w:val="sr-Cyrl-RS"/>
        </w:rPr>
        <w:t>3% а мушкараца 57,6%, тако да р</w:t>
      </w:r>
      <w:r w:rsidRPr="00654A7C">
        <w:rPr>
          <w:rStyle w:val="Strong"/>
          <w:lang w:val="sr-Cyrl-RS"/>
        </w:rPr>
        <w:t>одни јаз у стопи запослености</w:t>
      </w:r>
      <w:r w:rsidRPr="00654A7C">
        <w:rPr>
          <w:lang w:val="sr-Cyrl-RS"/>
        </w:rPr>
        <w:t xml:space="preserve"> на тржишту рада износи </w:t>
      </w:r>
      <w:r w:rsidRPr="00654A7C">
        <w:rPr>
          <w:rStyle w:val="Strong"/>
          <w:lang w:val="sr-Cyrl-RS"/>
        </w:rPr>
        <w:t>13,</w:t>
      </w:r>
      <w:r w:rsidR="008C3B8C" w:rsidRPr="00654A7C">
        <w:rPr>
          <w:rStyle w:val="Strong"/>
          <w:lang w:val="sr-Cyrl-RS"/>
        </w:rPr>
        <w:t xml:space="preserve">3 </w:t>
      </w:r>
      <w:r w:rsidRPr="00654A7C">
        <w:rPr>
          <w:rStyle w:val="Strong"/>
          <w:lang w:val="sr-Cyrl-RS"/>
        </w:rPr>
        <w:t>п.п.</w:t>
      </w:r>
      <w:r w:rsidRPr="00654A7C">
        <w:rPr>
          <w:lang w:val="sr-Cyrl-RS"/>
        </w:rPr>
        <w:t xml:space="preserve"> </w:t>
      </w:r>
      <w:r w:rsidRPr="00654A7C">
        <w:rPr>
          <w:b/>
          <w:lang w:val="sr-Cyrl-RS"/>
        </w:rPr>
        <w:t xml:space="preserve">Самозапослено </w:t>
      </w:r>
      <w:r w:rsidRPr="00654A7C">
        <w:rPr>
          <w:lang w:val="sr-Cyrl-RS"/>
        </w:rPr>
        <w:t>(са запосленима или без њих) је 22,</w:t>
      </w:r>
      <w:r w:rsidR="008C3B8C" w:rsidRPr="00654A7C">
        <w:rPr>
          <w:lang w:val="sr-Cyrl-RS"/>
        </w:rPr>
        <w:t>3</w:t>
      </w:r>
      <w:r w:rsidRPr="00654A7C">
        <w:rPr>
          <w:lang w:val="sr-Cyrl-RS"/>
        </w:rPr>
        <w:t>% жена и 77,</w:t>
      </w:r>
      <w:r w:rsidR="008C3B8C" w:rsidRPr="00654A7C">
        <w:rPr>
          <w:lang w:val="sr-Cyrl-RS"/>
        </w:rPr>
        <w:t>7</w:t>
      </w:r>
      <w:r w:rsidRPr="00654A7C">
        <w:rPr>
          <w:lang w:val="sr-Cyrl-RS"/>
        </w:rPr>
        <w:t xml:space="preserve">% мушкараца у </w:t>
      </w:r>
      <w:r w:rsidR="008C3B8C" w:rsidRPr="00654A7C">
        <w:rPr>
          <w:rStyle w:val="Strong"/>
          <w:lang w:val="sr-Cyrl-RS"/>
        </w:rPr>
        <w:t xml:space="preserve">Q3 </w:t>
      </w:r>
      <w:r w:rsidRPr="00654A7C">
        <w:rPr>
          <w:rStyle w:val="Strong"/>
          <w:lang w:val="sr-Cyrl-RS"/>
        </w:rPr>
        <w:t>2023.</w:t>
      </w:r>
      <w:r w:rsidRPr="00654A7C">
        <w:rPr>
          <w:rStyle w:val="FootnoteReference"/>
          <w:b/>
          <w:bCs/>
          <w:lang w:val="sr-Cyrl-RS"/>
        </w:rPr>
        <w:footnoteReference w:id="141"/>
      </w:r>
      <w:r w:rsidRPr="00654A7C">
        <w:rPr>
          <w:rStyle w:val="Strong"/>
          <w:lang w:val="sr-Latn-RS"/>
        </w:rPr>
        <w:t xml:space="preserve"> </w:t>
      </w:r>
      <w:r w:rsidRPr="00654A7C">
        <w:rPr>
          <w:lang w:val="sr-Cyrl-RS"/>
        </w:rPr>
        <w:t xml:space="preserve">години. Када је у питању неплаћени породични рад, жене чине већину са учешћем од </w:t>
      </w:r>
      <w:r w:rsidR="008C3B8C" w:rsidRPr="00654A7C">
        <w:rPr>
          <w:lang w:val="sr-Cyrl-RS"/>
        </w:rPr>
        <w:t>73</w:t>
      </w:r>
      <w:r w:rsidRPr="00654A7C">
        <w:rPr>
          <w:lang w:val="sr-Cyrl-RS"/>
        </w:rPr>
        <w:t>,</w:t>
      </w:r>
      <w:r w:rsidR="008C3B8C" w:rsidRPr="00654A7C">
        <w:rPr>
          <w:lang w:val="sr-Cyrl-RS"/>
        </w:rPr>
        <w:t>8</w:t>
      </w:r>
      <w:r w:rsidRPr="00654A7C">
        <w:rPr>
          <w:lang w:val="sr-Cyrl-RS"/>
        </w:rPr>
        <w:t xml:space="preserve">% у укупно неплаћеном породичном раду, док учешће мушкараца износи </w:t>
      </w:r>
      <w:r w:rsidR="008C3B8C" w:rsidRPr="00654A7C">
        <w:rPr>
          <w:lang w:val="sr-Cyrl-RS"/>
        </w:rPr>
        <w:t>26</w:t>
      </w:r>
      <w:r w:rsidRPr="00654A7C">
        <w:rPr>
          <w:lang w:val="sr-Cyrl-RS"/>
        </w:rPr>
        <w:t>,</w:t>
      </w:r>
      <w:r w:rsidR="008C3B8C" w:rsidRPr="00654A7C">
        <w:rPr>
          <w:lang w:val="sr-Cyrl-RS"/>
        </w:rPr>
        <w:t>2</w:t>
      </w:r>
      <w:r w:rsidRPr="00654A7C">
        <w:rPr>
          <w:lang w:val="sr-Cyrl-RS"/>
        </w:rPr>
        <w:t>%.</w:t>
      </w:r>
    </w:p>
    <w:p w14:paraId="02E994C6" w14:textId="50244A74" w:rsidR="0004629C" w:rsidRPr="00654A7C" w:rsidRDefault="0004629C" w:rsidP="0004629C">
      <w:pPr>
        <w:pStyle w:val="NormalWeb"/>
        <w:spacing w:before="0" w:beforeAutospacing="0" w:after="60" w:afterAutospacing="0"/>
        <w:jc w:val="both"/>
        <w:divId w:val="1221987304"/>
        <w:rPr>
          <w:lang w:val="sr-Cyrl-RS"/>
        </w:rPr>
      </w:pPr>
      <w:r w:rsidRPr="00654A7C">
        <w:rPr>
          <w:rStyle w:val="Strong"/>
          <w:lang w:val="sr-Cyrl-RS"/>
        </w:rPr>
        <w:t>Просечна нето зарада</w:t>
      </w:r>
      <w:r w:rsidRPr="00654A7C">
        <w:rPr>
          <w:lang w:val="sr-Cyrl-RS"/>
        </w:rPr>
        <w:t xml:space="preserve"> у </w:t>
      </w:r>
      <w:r w:rsidR="004E10AF" w:rsidRPr="00654A7C">
        <w:rPr>
          <w:lang w:val="sr-Cyrl-RS"/>
        </w:rPr>
        <w:t xml:space="preserve">септембру </w:t>
      </w:r>
      <w:r w:rsidRPr="00654A7C">
        <w:rPr>
          <w:lang w:val="sr-Cyrl-RS"/>
        </w:rPr>
        <w:t>2023.</w:t>
      </w:r>
      <w:r w:rsidRPr="00654A7C">
        <w:rPr>
          <w:rStyle w:val="FootnoteReference"/>
          <w:lang w:val="sr-Cyrl-RS"/>
        </w:rPr>
        <w:footnoteReference w:id="142"/>
      </w:r>
      <w:r w:rsidRPr="00654A7C">
        <w:rPr>
          <w:lang w:val="sr-Latn-RS"/>
        </w:rPr>
        <w:t xml:space="preserve"> </w:t>
      </w:r>
      <w:r w:rsidRPr="00654A7C">
        <w:rPr>
          <w:lang w:val="sr-Cyrl-RS"/>
        </w:rPr>
        <w:t xml:space="preserve">године износила је око </w:t>
      </w:r>
      <w:r w:rsidR="004E10AF" w:rsidRPr="00654A7C">
        <w:rPr>
          <w:lang w:val="sr-Cyrl-RS"/>
        </w:rPr>
        <w:t xml:space="preserve">85 хиљада </w:t>
      </w:r>
      <w:r w:rsidRPr="00654A7C">
        <w:rPr>
          <w:lang w:val="sr-Cyrl-RS"/>
        </w:rPr>
        <w:t>динара (</w:t>
      </w:r>
      <w:r w:rsidR="004E10AF" w:rsidRPr="00654A7C">
        <w:rPr>
          <w:lang w:val="sr-Cyrl-RS"/>
        </w:rPr>
        <w:t xml:space="preserve">720 </w:t>
      </w:r>
      <w:r w:rsidRPr="00654A7C">
        <w:rPr>
          <w:lang w:val="sr-Cyrl-RS"/>
        </w:rPr>
        <w:t xml:space="preserve">евра), што представља реални раст од 3% мг. Медијална нето зарада за исти период износила </w:t>
      </w:r>
      <w:r w:rsidR="004E10AF" w:rsidRPr="00654A7C">
        <w:rPr>
          <w:lang w:val="sr-Cyrl-RS"/>
        </w:rPr>
        <w:t>нешто мање од</w:t>
      </w:r>
      <w:r w:rsidRPr="00654A7C">
        <w:rPr>
          <w:lang w:val="sr-Cyrl-RS"/>
        </w:rPr>
        <w:t xml:space="preserve"> </w:t>
      </w:r>
      <w:r w:rsidR="004E10AF" w:rsidRPr="00654A7C">
        <w:rPr>
          <w:lang w:val="sr-Cyrl-RS"/>
        </w:rPr>
        <w:t xml:space="preserve">66 </w:t>
      </w:r>
      <w:r w:rsidRPr="00654A7C">
        <w:rPr>
          <w:lang w:val="sr-Cyrl-RS"/>
        </w:rPr>
        <w:t>хиљада динара (</w:t>
      </w:r>
      <w:r w:rsidR="004E10AF" w:rsidRPr="00654A7C">
        <w:rPr>
          <w:lang w:val="sr-Cyrl-RS"/>
        </w:rPr>
        <w:t xml:space="preserve">557 </w:t>
      </w:r>
      <w:r w:rsidRPr="00654A7C">
        <w:rPr>
          <w:lang w:val="sr-Cyrl-RS"/>
        </w:rPr>
        <w:t xml:space="preserve">евра), што значи да је 50% запослених остварило зараду до наведеног износа. </w:t>
      </w:r>
      <w:r w:rsidRPr="00654A7C">
        <w:rPr>
          <w:rStyle w:val="Strong"/>
          <w:lang w:val="sr-Cyrl-RS"/>
        </w:rPr>
        <w:t>Минимална цена рада</w:t>
      </w:r>
      <w:r w:rsidRPr="00654A7C">
        <w:rPr>
          <w:lang w:val="sr-Cyrl-RS"/>
        </w:rPr>
        <w:t xml:space="preserve"> у 2024. години, без пореза и доприноса за обавезно социјално осигурање, износиће 271</w:t>
      </w:r>
      <w:r w:rsidR="004515C6" w:rsidRPr="00654A7C">
        <w:rPr>
          <w:lang w:val="sr-Cyrl-RS"/>
        </w:rPr>
        <w:t xml:space="preserve"> </w:t>
      </w:r>
      <w:r w:rsidRPr="00654A7C">
        <w:rPr>
          <w:lang w:val="sr-Cyrl-RS"/>
        </w:rPr>
        <w:t>динар по радном часу, што је повећање за 17,8%. Тако ће минимална зарада просечно износити 47.154 динара (401 еврo) месечно. Такође, повећан је неопорезиви износ зараде на 25.000 динара месечно, чиме је смањено пореско оптерећење.</w:t>
      </w:r>
    </w:p>
    <w:p w14:paraId="55FD1AB6" w14:textId="3463ACCB" w:rsidR="0004629C" w:rsidRPr="00654A7C" w:rsidRDefault="0004629C" w:rsidP="0004629C">
      <w:pPr>
        <w:pStyle w:val="NormalWeb"/>
        <w:spacing w:before="0" w:beforeAutospacing="0" w:after="60" w:afterAutospacing="0"/>
        <w:jc w:val="both"/>
        <w:divId w:val="1221987304"/>
        <w:rPr>
          <w:lang w:val="sr-Cyrl-RS"/>
        </w:rPr>
      </w:pPr>
      <w:r w:rsidRPr="00654A7C">
        <w:rPr>
          <w:rStyle w:val="Strong"/>
          <w:lang w:val="sr-Cyrl-RS"/>
        </w:rPr>
        <w:t>Стопа незапослености</w:t>
      </w:r>
      <w:r w:rsidRPr="00654A7C">
        <w:rPr>
          <w:lang w:val="sr-Cyrl-RS"/>
        </w:rPr>
        <w:t xml:space="preserve"> (15+) износи </w:t>
      </w:r>
      <w:r w:rsidRPr="00654A7C">
        <w:rPr>
          <w:rStyle w:val="Strong"/>
          <w:lang w:val="sr-Cyrl-RS"/>
        </w:rPr>
        <w:t>9%</w:t>
      </w:r>
      <w:r w:rsidRPr="00654A7C">
        <w:rPr>
          <w:lang w:val="sr-Cyrl-RS"/>
        </w:rPr>
        <w:t xml:space="preserve"> у </w:t>
      </w:r>
      <w:r w:rsidR="004E10AF" w:rsidRPr="00654A7C">
        <w:rPr>
          <w:rStyle w:val="Strong"/>
          <w:lang w:val="sr-Cyrl-RS"/>
        </w:rPr>
        <w:t xml:space="preserve">Q3 </w:t>
      </w:r>
      <w:r w:rsidRPr="00654A7C">
        <w:rPr>
          <w:rStyle w:val="Strong"/>
          <w:lang w:val="sr-Cyrl-RS"/>
        </w:rPr>
        <w:t>2023.</w:t>
      </w:r>
      <w:r w:rsidRPr="00654A7C">
        <w:rPr>
          <w:lang w:val="sr-Cyrl-RS"/>
        </w:rPr>
        <w:t xml:space="preserve"> (ЕУ-27: 5,</w:t>
      </w:r>
      <w:r w:rsidR="004E10AF" w:rsidRPr="00654A7C">
        <w:rPr>
          <w:lang w:val="sr-Cyrl-RS"/>
        </w:rPr>
        <w:t>9</w:t>
      </w:r>
      <w:r w:rsidRPr="00654A7C">
        <w:rPr>
          <w:lang w:val="sr-Cyrl-RS"/>
        </w:rPr>
        <w:t xml:space="preserve">% за становништво 15-74, </w:t>
      </w:r>
      <w:r w:rsidR="004E10AF" w:rsidRPr="00654A7C">
        <w:rPr>
          <w:lang w:val="sr-Cyrl-RS"/>
        </w:rPr>
        <w:t xml:space="preserve">Q3 </w:t>
      </w:r>
      <w:r w:rsidRPr="00654A7C">
        <w:rPr>
          <w:lang w:val="sr-Cyrl-RS"/>
        </w:rPr>
        <w:t xml:space="preserve">2023, Eurostat), </w:t>
      </w:r>
      <w:r w:rsidR="00DE272F" w:rsidRPr="00654A7C">
        <w:rPr>
          <w:lang w:val="sr-Cyrl-RS"/>
        </w:rPr>
        <w:t xml:space="preserve">остала је непромењена </w:t>
      </w:r>
      <w:r w:rsidRPr="00654A7C">
        <w:rPr>
          <w:lang w:val="sr-Cyrl-RS"/>
        </w:rPr>
        <w:t xml:space="preserve">у односу на исти квартал претходне године, </w:t>
      </w:r>
      <w:r w:rsidRPr="00654A7C">
        <w:rPr>
          <w:lang w:val="sr-Cyrl-RS"/>
        </w:rPr>
        <w:lastRenderedPageBreak/>
        <w:t xml:space="preserve">док је </w:t>
      </w:r>
      <w:r w:rsidRPr="00654A7C">
        <w:rPr>
          <w:rStyle w:val="Strong"/>
          <w:lang w:val="sr-Cyrl-RS"/>
        </w:rPr>
        <w:t xml:space="preserve">број незапослених </w:t>
      </w:r>
      <w:r w:rsidR="00DE272F" w:rsidRPr="00654A7C">
        <w:rPr>
          <w:rStyle w:val="Strong"/>
          <w:lang w:val="sr-Cyrl-RS"/>
        </w:rPr>
        <w:t>285,7</w:t>
      </w:r>
      <w:r w:rsidRPr="00654A7C">
        <w:rPr>
          <w:rStyle w:val="Strong"/>
          <w:lang w:val="sr-Cyrl-RS"/>
        </w:rPr>
        <w:t xml:space="preserve"> хиљада</w:t>
      </w:r>
      <w:r w:rsidRPr="00654A7C">
        <w:rPr>
          <w:lang w:val="sr-Cyrl-RS"/>
        </w:rPr>
        <w:t xml:space="preserve"> (повећање од </w:t>
      </w:r>
      <w:r w:rsidR="00DE272F" w:rsidRPr="00654A7C">
        <w:rPr>
          <w:lang w:val="sr-Cyrl-RS"/>
        </w:rPr>
        <w:t>0</w:t>
      </w:r>
      <w:r w:rsidRPr="00654A7C">
        <w:rPr>
          <w:lang w:val="sr-Cyrl-RS"/>
        </w:rPr>
        <w:t>,</w:t>
      </w:r>
      <w:r w:rsidR="00DE272F" w:rsidRPr="00654A7C">
        <w:rPr>
          <w:lang w:val="sr-Cyrl-RS"/>
        </w:rPr>
        <w:t xml:space="preserve">9 </w:t>
      </w:r>
      <w:r w:rsidRPr="00654A7C">
        <w:rPr>
          <w:lang w:val="sr-Cyrl-RS"/>
        </w:rPr>
        <w:t xml:space="preserve">хиљада међугодишње). Стопа незапослености жена износи </w:t>
      </w:r>
      <w:r w:rsidR="00DE272F" w:rsidRPr="00654A7C">
        <w:rPr>
          <w:lang w:val="sr-Cyrl-RS"/>
        </w:rPr>
        <w:t>9</w:t>
      </w:r>
      <w:r w:rsidRPr="00654A7C">
        <w:rPr>
          <w:lang w:val="sr-Cyrl-RS"/>
        </w:rPr>
        <w:t>,</w:t>
      </w:r>
      <w:r w:rsidR="00DE272F" w:rsidRPr="00654A7C">
        <w:rPr>
          <w:lang w:val="sr-Cyrl-RS"/>
        </w:rPr>
        <w:t>6</w:t>
      </w:r>
      <w:r w:rsidRPr="00654A7C">
        <w:rPr>
          <w:lang w:val="sr-Cyrl-RS"/>
        </w:rPr>
        <w:t xml:space="preserve">% а мушкараца </w:t>
      </w:r>
      <w:r w:rsidR="00DE272F" w:rsidRPr="00654A7C">
        <w:rPr>
          <w:lang w:val="sr-Cyrl-RS"/>
        </w:rPr>
        <w:t>8,5</w:t>
      </w:r>
      <w:r w:rsidRPr="00654A7C">
        <w:rPr>
          <w:lang w:val="sr-Cyrl-RS"/>
        </w:rPr>
        <w:t xml:space="preserve">%, тако да </w:t>
      </w:r>
      <w:r w:rsidRPr="00654A7C">
        <w:rPr>
          <w:rStyle w:val="Strong"/>
          <w:lang w:val="sr-Cyrl-RS"/>
        </w:rPr>
        <w:t>родни јаз у стопи незапослености</w:t>
      </w:r>
      <w:r w:rsidRPr="00654A7C">
        <w:rPr>
          <w:lang w:val="sr-Cyrl-RS"/>
        </w:rPr>
        <w:t xml:space="preserve"> на тржишту рада износи </w:t>
      </w:r>
      <w:r w:rsidRPr="00654A7C">
        <w:rPr>
          <w:rStyle w:val="Strong"/>
          <w:lang w:val="sr-Cyrl-RS"/>
        </w:rPr>
        <w:t>1,</w:t>
      </w:r>
      <w:r w:rsidR="00DE272F" w:rsidRPr="00654A7C">
        <w:rPr>
          <w:rStyle w:val="Strong"/>
          <w:lang w:val="sr-Cyrl-RS"/>
        </w:rPr>
        <w:t xml:space="preserve">1 </w:t>
      </w:r>
      <w:r w:rsidRPr="00654A7C">
        <w:rPr>
          <w:rStyle w:val="Strong"/>
          <w:lang w:val="sr-Cyrl-RS"/>
        </w:rPr>
        <w:t>п.п.</w:t>
      </w:r>
    </w:p>
    <w:p w14:paraId="69F6AD74" w14:textId="77777777" w:rsidR="0004629C" w:rsidRPr="0013307F" w:rsidRDefault="0004629C" w:rsidP="0004629C">
      <w:pPr>
        <w:pStyle w:val="NormalWeb"/>
        <w:spacing w:before="0" w:beforeAutospacing="0" w:after="60" w:afterAutospacing="0"/>
        <w:jc w:val="both"/>
        <w:divId w:val="1221987304"/>
        <w:rPr>
          <w:lang w:val="sr-Cyrl-RS"/>
        </w:rPr>
      </w:pPr>
      <w:r w:rsidRPr="00654A7C">
        <w:rPr>
          <w:rStyle w:val="Strong"/>
          <w:lang w:val="sr-Cyrl-RS"/>
        </w:rPr>
        <w:t>Процес демографског старења становништва, карактеристичан за Републику Србију, манифестује се ниским и стално опадајућим учешћем младих.</w:t>
      </w:r>
      <w:r w:rsidRPr="00654A7C">
        <w:rPr>
          <w:lang w:val="sr-Cyrl-RS"/>
        </w:rPr>
        <w:t xml:space="preserve"> У Републици Србији је било 1.047.543 младих узраста 15-29 година, од чега 535.413 мушкараца (51,1%) и 512.130 жена (48,9%), </w:t>
      </w:r>
      <w:r w:rsidRPr="00654A7C">
        <w:rPr>
          <w:b/>
          <w:lang w:val="sr-Cyrl-RS"/>
        </w:rPr>
        <w:t>према попису из 2022. године</w:t>
      </w:r>
      <w:r w:rsidRPr="00654A7C">
        <w:rPr>
          <w:lang w:val="sr-Cyrl-RS"/>
        </w:rPr>
        <w:t xml:space="preserve">. Број младих становника смањен је за око 275 хиљада лица или 20,8% у претходних једанаест година (између два пописа / 2011.-2022. година). </w:t>
      </w:r>
      <w:r w:rsidRPr="00654A7C">
        <w:rPr>
          <w:rStyle w:val="Strong"/>
          <w:lang w:val="sr-Cyrl-RS"/>
        </w:rPr>
        <w:t>Учешће младих у укупном броју становника</w:t>
      </w:r>
      <w:r w:rsidRPr="00654A7C">
        <w:rPr>
          <w:lang w:val="sr-Cyrl-RS"/>
        </w:rPr>
        <w:t xml:space="preserve"> од </w:t>
      </w:r>
      <w:r w:rsidRPr="00654A7C">
        <w:rPr>
          <w:rStyle w:val="Strong"/>
          <w:lang w:val="sr-Cyrl-RS"/>
        </w:rPr>
        <w:t>15,8%</w:t>
      </w:r>
      <w:r w:rsidRPr="00654A7C">
        <w:rPr>
          <w:lang w:val="sr-Cyrl-RS"/>
        </w:rPr>
        <w:t xml:space="preserve"> се такође смањило за 2,6 п.п. у односу на 2011. годину (18,4%). Поред негативног природног прираштаја (последица ниског наталитета и високог морталитета), присутно је и континуирано исељавање становништва.</w:t>
      </w:r>
    </w:p>
    <w:p w14:paraId="37693D38" w14:textId="77777777" w:rsidR="0004629C" w:rsidRPr="007153C1" w:rsidRDefault="0004629C" w:rsidP="0004629C">
      <w:pPr>
        <w:pStyle w:val="NormalWeb"/>
        <w:spacing w:before="0" w:beforeAutospacing="0" w:after="60" w:afterAutospacing="0"/>
        <w:jc w:val="both"/>
        <w:divId w:val="1221987304"/>
        <w:rPr>
          <w:lang w:val="sr-Cyrl-RS"/>
        </w:rPr>
      </w:pPr>
      <w:r w:rsidRPr="0013307F">
        <w:rPr>
          <w:rStyle w:val="Strong"/>
          <w:lang w:val="sr-Cyrl-RS"/>
        </w:rPr>
        <w:t>Миграције уопште, а посебно миграције младих, посматрају се углавном као негативни феномен у друштву.</w:t>
      </w:r>
      <w:r w:rsidRPr="0013307F">
        <w:rPr>
          <w:lang w:val="sr-Cyrl-RS"/>
        </w:rPr>
        <w:t xml:space="preserve"> Разлог за то је негативни миграциони салдо у коме млади емигрирају из Републике Србије у друге земље или где млади напуштају руралне средине у оквиру унутрашњих миграционих токова и одлазе у градове. Стварање привредног и друштвеног амбијента за успоравање одласка радно способног</w:t>
      </w:r>
      <w:r w:rsidRPr="007153C1">
        <w:rPr>
          <w:lang w:val="sr-Cyrl-RS"/>
        </w:rPr>
        <w:t xml:space="preserve"> становништва, јачање веза са дијаспором и подстицање њиховог повратка, као и привлачење странаца различитих образовних профила, само су неке од мера које Република Србија спроводи, а које су део планских докумената донетих у претходном периоду.</w:t>
      </w:r>
    </w:p>
    <w:p w14:paraId="5B5E4D68"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 xml:space="preserve">Неповољни демографски трендови указују на неопходност додатног улагања државе у младе у циљу стварања услова за квалитетнији живот у земљи. </w:t>
      </w:r>
      <w:r w:rsidRPr="0013307F">
        <w:rPr>
          <w:lang w:val="sr-Cyrl-RS"/>
        </w:rPr>
        <w:t xml:space="preserve">С обзиром на различитости потреба и изазова са којима се млади суочавају, у последње две године донете су мере које се односе на подстицање рађања, олакшано становање, као и подстицаје за младе за предузетништво. Усвојена је </w:t>
      </w:r>
      <w:r w:rsidRPr="0013307F">
        <w:rPr>
          <w:rStyle w:val="Strong"/>
          <w:i/>
          <w:iCs/>
          <w:lang w:val="sr-Cyrl-RS"/>
        </w:rPr>
        <w:t>Стратегија за младе у Републици Србији за период од 2023. до 2030. године</w:t>
      </w:r>
      <w:r w:rsidRPr="0013307F">
        <w:rPr>
          <w:lang w:val="sr-Cyrl-RS"/>
        </w:rPr>
        <w:t xml:space="preserve"> („Службени гласник РС”, број 9/23) са приоритетима омладинске политике (фебруар 2023. године), као и </w:t>
      </w:r>
      <w:r w:rsidRPr="0013307F">
        <w:rPr>
          <w:rStyle w:val="Strong"/>
          <w:i/>
          <w:iCs/>
          <w:lang w:val="sr-Cyrl-RS"/>
        </w:rPr>
        <w:t>Акциони план за период од 2023. до 2025. године за спровођење Стратегије за младе у</w:t>
      </w:r>
      <w:r w:rsidRPr="00776CBB">
        <w:rPr>
          <w:rStyle w:val="Strong"/>
          <w:i/>
          <w:iCs/>
          <w:lang w:val="sr-Cyrl-RS"/>
        </w:rPr>
        <w:t xml:space="preserve"> Републици Србији за период од 2023. до 2030. године</w:t>
      </w:r>
      <w:r w:rsidRPr="009227AD">
        <w:rPr>
          <w:rStyle w:val="Strong"/>
          <w:b w:val="0"/>
          <w:iCs/>
          <w:lang w:val="sr-Cyrl-RS"/>
        </w:rPr>
        <w:t xml:space="preserve"> </w:t>
      </w:r>
      <w:r w:rsidRPr="007153C1">
        <w:rPr>
          <w:lang w:val="sr-Cyrl-RS"/>
        </w:rPr>
        <w:t xml:space="preserve">(„Службени гласник РС”, број </w:t>
      </w:r>
      <w:r w:rsidRPr="0013307F">
        <w:rPr>
          <w:lang w:val="sr-Cyrl-RS"/>
        </w:rPr>
        <w:t xml:space="preserve">57/23) (јул 2023. године). Такође, започет је процес израде </w:t>
      </w:r>
      <w:r w:rsidRPr="0013307F">
        <w:rPr>
          <w:rStyle w:val="Emphasis"/>
          <w:lang w:val="sr-Cyrl-RS"/>
        </w:rPr>
        <w:t>Нацрта закона о младима</w:t>
      </w:r>
      <w:r w:rsidRPr="0013307F">
        <w:rPr>
          <w:lang w:val="sr-Cyrl-RS"/>
        </w:rPr>
        <w:t xml:space="preserve"> у марту 2023. године у циљу унапређења система финансирања и суфинансирања програма и пројеката од јавног интереса у оквиру омладинске политике; унапређења координације носилаца омладинске политике; унапређења Јединствене евиденције удружења младих, удружења за младе и њихових савеза; стварање услова за професионализацију и стандардизацију омладинског рада, канцеларија за младе, савета за младе и простора за младе.</w:t>
      </w:r>
    </w:p>
    <w:p w14:paraId="4BCC743C"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Оснивање канцеларија за младе у свим јединицама локалне самоуправе важан механизам за ефикасно подстицање развоја омладинске политике на локалном нивоу</w:t>
      </w:r>
      <w:r w:rsidRPr="0013307F">
        <w:rPr>
          <w:lang w:val="sr-Cyrl-RS"/>
        </w:rPr>
        <w:t xml:space="preserve"> и већу доступност културним, здравственим, социјалним и другим услугама. Формирано је 140 канцеларија за младе и 78 савета за младе</w:t>
      </w:r>
      <w:r w:rsidRPr="0013307F">
        <w:rPr>
          <w:rStyle w:val="FootnoteReference"/>
          <w:lang w:val="sr-Cyrl-RS"/>
        </w:rPr>
        <w:footnoteReference w:id="143"/>
      </w:r>
      <w:r w:rsidRPr="0013307F">
        <w:rPr>
          <w:lang w:val="sr-Cyrl-RS"/>
        </w:rPr>
        <w:t xml:space="preserve"> на локалном нивоу. Изградњом, опремањем и радом 65 омладинских клубова, 73 теретане на отвореном, као и малих спортских терена</w:t>
      </w:r>
      <w:r w:rsidRPr="0013307F">
        <w:rPr>
          <w:rStyle w:val="FootnoteReference"/>
          <w:lang w:val="sr-Cyrl-RS"/>
        </w:rPr>
        <w:footnoteReference w:id="144"/>
      </w:r>
      <w:r w:rsidRPr="0013307F">
        <w:rPr>
          <w:lang w:val="sr-Cyrl-RS"/>
        </w:rPr>
        <w:t xml:space="preserve">, створени су услови за квалитетно провођење слободног времена, развијање здравих стилова живота, активно учешће младих у друштву, коришћење и креирање културних садржаја, неформално образовање и информисање прилагођено потребама младих. У порасту је број јавних простора за младе, у којима </w:t>
      </w:r>
      <w:r w:rsidRPr="0013307F">
        <w:rPr>
          <w:lang w:val="sr-Cyrl-RS"/>
        </w:rPr>
        <w:lastRenderedPageBreak/>
        <w:t>могу да се реализују активности у локалној заједници и младима пруже интегрисане услуге на локалном нивоу.</w:t>
      </w:r>
    </w:p>
    <w:p w14:paraId="7D93F962" w14:textId="77777777" w:rsidR="0004629C" w:rsidRPr="007153C1" w:rsidRDefault="0004629C" w:rsidP="0004629C">
      <w:pPr>
        <w:pStyle w:val="NormalWeb"/>
        <w:spacing w:before="0" w:beforeAutospacing="0" w:after="60" w:afterAutospacing="0"/>
        <w:jc w:val="both"/>
        <w:divId w:val="1221987304"/>
        <w:rPr>
          <w:lang w:val="sr-Cyrl-RS"/>
        </w:rPr>
      </w:pPr>
      <w:r w:rsidRPr="0013307F">
        <w:rPr>
          <w:lang w:val="sr-Cyrl-RS"/>
        </w:rPr>
        <w:t xml:space="preserve">Важан партнер на локалном нивоу за директан рад са младима су и </w:t>
      </w:r>
      <w:r w:rsidRPr="0013307F">
        <w:rPr>
          <w:rStyle w:val="Strong"/>
          <w:lang w:val="sr-Cyrl-RS"/>
        </w:rPr>
        <w:t>удружења младих/удружења за младе и њихови савези, као и омладински радници, који чине мрежу од преко 1.700 актера</w:t>
      </w:r>
      <w:r w:rsidRPr="0013307F">
        <w:rPr>
          <w:lang w:val="sr-Cyrl-RS"/>
        </w:rPr>
        <w:t xml:space="preserve"> широм Републике Србије, од националног до локалног нивоа. Омладински радници својом стручношћу могу да буду носиоци за стварање и развој међусекторских иницијатива. Омладински радници посебну пажњу у раду</w:t>
      </w:r>
      <w:r w:rsidRPr="007153C1">
        <w:rPr>
          <w:lang w:val="sr-Cyrl-RS"/>
        </w:rPr>
        <w:t xml:space="preserve"> посвећују младима из осетљивих група који више нису у систему формалног образовања и који најчешће нису информисани о приликама и могућностима које им се нуде.</w:t>
      </w:r>
    </w:p>
    <w:p w14:paraId="30D331C5" w14:textId="398D55B4" w:rsidR="0004629C" w:rsidRPr="0013307F" w:rsidRDefault="0004629C" w:rsidP="0004629C">
      <w:pPr>
        <w:pStyle w:val="NormalWeb"/>
        <w:spacing w:before="0" w:beforeAutospacing="0" w:after="60" w:afterAutospacing="0"/>
        <w:jc w:val="both"/>
        <w:divId w:val="1221987304"/>
        <w:rPr>
          <w:lang w:val="sr-Cyrl-RS"/>
        </w:rPr>
      </w:pPr>
      <w:r w:rsidRPr="00654A7C">
        <w:rPr>
          <w:rStyle w:val="Strong"/>
          <w:lang w:val="sr-Cyrl-RS"/>
        </w:rPr>
        <w:t xml:space="preserve">И поред оствареног економског раста и позитивних кретања на тржишту рада у Републици Србији, ситуација младих на тржишту рада изискује потребу за даљом системском интервенцијом у циљу уклањања баријера које стоје између младих и тржишта рада. </w:t>
      </w:r>
      <w:r w:rsidRPr="00654A7C">
        <w:rPr>
          <w:lang w:val="sr-Cyrl-RS"/>
        </w:rPr>
        <w:t xml:space="preserve">Учешће младих у радној снази веома је ниско по европским стандардима - стопа активности младих (15-24) износи </w:t>
      </w:r>
      <w:r w:rsidR="00DE272F" w:rsidRPr="00654A7C">
        <w:rPr>
          <w:lang w:val="sr-Cyrl-RS"/>
        </w:rPr>
        <w:t>32</w:t>
      </w:r>
      <w:r w:rsidRPr="00654A7C">
        <w:rPr>
          <w:lang w:val="sr-Cyrl-RS"/>
        </w:rPr>
        <w:t>,</w:t>
      </w:r>
      <w:r w:rsidR="00DE272F" w:rsidRPr="00654A7C">
        <w:rPr>
          <w:lang w:val="sr-Cyrl-RS"/>
        </w:rPr>
        <w:t>9</w:t>
      </w:r>
      <w:r w:rsidRPr="00654A7C">
        <w:rPr>
          <w:lang w:val="sr-Cyrl-RS"/>
        </w:rPr>
        <w:t xml:space="preserve">% у </w:t>
      </w:r>
      <w:r w:rsidR="00DE272F" w:rsidRPr="00654A7C">
        <w:rPr>
          <w:lang w:val="sr-Cyrl-RS"/>
        </w:rPr>
        <w:t xml:space="preserve">Q3 </w:t>
      </w:r>
      <w:r w:rsidRPr="00654A7C">
        <w:rPr>
          <w:lang w:val="sr-Cyrl-RS"/>
        </w:rPr>
        <w:t>2023. што је за 9,</w:t>
      </w:r>
      <w:r w:rsidR="00DE272F" w:rsidRPr="00654A7C">
        <w:rPr>
          <w:lang w:val="sr-Cyrl-RS"/>
        </w:rPr>
        <w:t xml:space="preserve">5 </w:t>
      </w:r>
      <w:r w:rsidRPr="00654A7C">
        <w:rPr>
          <w:lang w:val="sr-Cyrl-RS"/>
        </w:rPr>
        <w:t xml:space="preserve">п.п. ниже у односу на просек у ЕУ (ЕУ-27: </w:t>
      </w:r>
      <w:r w:rsidR="00DE272F" w:rsidRPr="00654A7C">
        <w:rPr>
          <w:lang w:val="sr-Cyrl-RS"/>
        </w:rPr>
        <w:t>42</w:t>
      </w:r>
      <w:r w:rsidRPr="00654A7C">
        <w:rPr>
          <w:lang w:val="sr-Cyrl-RS"/>
        </w:rPr>
        <w:t>,</w:t>
      </w:r>
      <w:r w:rsidR="00DE272F" w:rsidRPr="00654A7C">
        <w:rPr>
          <w:lang w:val="sr-Cyrl-RS"/>
        </w:rPr>
        <w:t>4</w:t>
      </w:r>
      <w:r w:rsidRPr="00654A7C">
        <w:rPr>
          <w:lang w:val="sr-Cyrl-RS"/>
        </w:rPr>
        <w:t xml:space="preserve">%, </w:t>
      </w:r>
      <w:r w:rsidR="00DE272F" w:rsidRPr="00654A7C">
        <w:rPr>
          <w:lang w:val="sr-Cyrl-RS"/>
        </w:rPr>
        <w:t xml:space="preserve">Q3 </w:t>
      </w:r>
      <w:r w:rsidRPr="00654A7C">
        <w:rPr>
          <w:lang w:val="sr-Cyrl-RS"/>
        </w:rPr>
        <w:t xml:space="preserve">2023, Eurostat). Стопа запослености младих (15-24) је </w:t>
      </w:r>
      <w:r w:rsidR="00DE272F" w:rsidRPr="00654A7C">
        <w:rPr>
          <w:lang w:val="sr-Cyrl-RS"/>
        </w:rPr>
        <w:t>24</w:t>
      </w:r>
      <w:r w:rsidRPr="00654A7C">
        <w:rPr>
          <w:lang w:val="sr-Cyrl-RS"/>
        </w:rPr>
        <w:t xml:space="preserve">,7% у </w:t>
      </w:r>
      <w:r w:rsidR="00DE272F" w:rsidRPr="00654A7C">
        <w:rPr>
          <w:lang w:val="sr-Cyrl-RS"/>
        </w:rPr>
        <w:t xml:space="preserve">Q3 </w:t>
      </w:r>
      <w:r w:rsidRPr="00654A7C">
        <w:rPr>
          <w:lang w:val="sr-Cyrl-RS"/>
        </w:rPr>
        <w:t>2023. што је за 11,</w:t>
      </w:r>
      <w:r w:rsidR="00DE272F" w:rsidRPr="00654A7C">
        <w:rPr>
          <w:lang w:val="sr-Cyrl-RS"/>
        </w:rPr>
        <w:t xml:space="preserve">4 </w:t>
      </w:r>
      <w:r w:rsidRPr="00654A7C">
        <w:rPr>
          <w:lang w:val="sr-Cyrl-RS"/>
        </w:rPr>
        <w:t xml:space="preserve">п.п. ниже у односу на просек у ЕУ (ЕУ-27: </w:t>
      </w:r>
      <w:r w:rsidR="00DE272F" w:rsidRPr="00654A7C">
        <w:rPr>
          <w:lang w:val="sr-Cyrl-RS"/>
        </w:rPr>
        <w:t>36</w:t>
      </w:r>
      <w:r w:rsidRPr="00654A7C">
        <w:rPr>
          <w:lang w:val="sr-Cyrl-RS"/>
        </w:rPr>
        <w:t>,</w:t>
      </w:r>
      <w:r w:rsidR="00DE272F" w:rsidRPr="00654A7C">
        <w:rPr>
          <w:lang w:val="sr-Cyrl-RS"/>
        </w:rPr>
        <w:t>1</w:t>
      </w:r>
      <w:r w:rsidRPr="00654A7C">
        <w:rPr>
          <w:lang w:val="sr-Cyrl-RS"/>
        </w:rPr>
        <w:t xml:space="preserve">%, </w:t>
      </w:r>
      <w:r w:rsidR="00DE272F" w:rsidRPr="00654A7C">
        <w:rPr>
          <w:lang w:val="sr-Cyrl-RS"/>
        </w:rPr>
        <w:t xml:space="preserve">Q3 </w:t>
      </w:r>
      <w:r w:rsidRPr="00654A7C">
        <w:rPr>
          <w:lang w:val="sr-Cyrl-RS"/>
        </w:rPr>
        <w:t>2023, Eurostat). Стопа незапослености младих (15–24) износи 24,</w:t>
      </w:r>
      <w:r w:rsidR="00DE272F" w:rsidRPr="00654A7C">
        <w:rPr>
          <w:lang w:val="sr-Cyrl-RS"/>
        </w:rPr>
        <w:t>9</w:t>
      </w:r>
      <w:r w:rsidRPr="00654A7C">
        <w:rPr>
          <w:lang w:val="sr-Cyrl-RS"/>
        </w:rPr>
        <w:t xml:space="preserve">% у </w:t>
      </w:r>
      <w:r w:rsidR="00DE272F" w:rsidRPr="00654A7C">
        <w:rPr>
          <w:lang w:val="sr-Cyrl-RS"/>
        </w:rPr>
        <w:t xml:space="preserve">Q3 </w:t>
      </w:r>
      <w:r w:rsidRPr="00654A7C">
        <w:rPr>
          <w:lang w:val="sr-Cyrl-RS"/>
        </w:rPr>
        <w:t>2023. што је за 10 п.п. више од стопе незапослености младих у ЕУ (ЕУ-27: 14,</w:t>
      </w:r>
      <w:r w:rsidR="00DE272F" w:rsidRPr="00654A7C">
        <w:rPr>
          <w:lang w:val="sr-Cyrl-RS"/>
        </w:rPr>
        <w:t>9</w:t>
      </w:r>
      <w:r w:rsidRPr="00654A7C">
        <w:rPr>
          <w:lang w:val="sr-Cyrl-RS"/>
        </w:rPr>
        <w:t>%, Q</w:t>
      </w:r>
      <w:r w:rsidR="00DE272F" w:rsidRPr="00654A7C">
        <w:rPr>
          <w:lang w:val="sr-Cyrl-RS"/>
        </w:rPr>
        <w:t>3</w:t>
      </w:r>
      <w:r w:rsidRPr="00654A7C">
        <w:rPr>
          <w:lang w:val="sr-Cyrl-RS"/>
        </w:rPr>
        <w:t xml:space="preserve"> 2023, Eurostat). Поред тога што нису запослени, значајан број младих истовремено је и ван процеса образовања и обуке - у Републици Србији </w:t>
      </w:r>
      <w:r w:rsidRPr="00654A7C">
        <w:rPr>
          <w:rStyle w:val="Strong"/>
          <w:lang w:val="sr-Cyrl-RS"/>
        </w:rPr>
        <w:t>NEET</w:t>
      </w:r>
      <w:r w:rsidRPr="00654A7C">
        <w:rPr>
          <w:rStyle w:val="FootnoteReference"/>
          <w:b/>
          <w:bCs/>
          <w:lang w:val="sr-Cyrl-RS"/>
        </w:rPr>
        <w:footnoteReference w:id="145"/>
      </w:r>
      <w:r w:rsidRPr="00654A7C">
        <w:rPr>
          <w:rStyle w:val="Strong"/>
          <w:lang w:val="sr-Latn-RS"/>
        </w:rPr>
        <w:t xml:space="preserve"> </w:t>
      </w:r>
      <w:r w:rsidRPr="00654A7C">
        <w:rPr>
          <w:rStyle w:val="Strong"/>
          <w:lang w:val="sr-Cyrl-RS"/>
        </w:rPr>
        <w:t>стопа младих</w:t>
      </w:r>
      <w:r w:rsidRPr="00654A7C">
        <w:rPr>
          <w:lang w:val="sr-Cyrl-RS"/>
        </w:rPr>
        <w:t xml:space="preserve"> (15-24) износи </w:t>
      </w:r>
      <w:r w:rsidR="00DE272F" w:rsidRPr="00654A7C">
        <w:rPr>
          <w:rStyle w:val="Strong"/>
          <w:b w:val="0"/>
          <w:lang w:val="sr-Cyrl-RS"/>
        </w:rPr>
        <w:t>12</w:t>
      </w:r>
      <w:r w:rsidRPr="00654A7C">
        <w:rPr>
          <w:rStyle w:val="Strong"/>
          <w:b w:val="0"/>
          <w:lang w:val="sr-Cyrl-RS"/>
        </w:rPr>
        <w:t>,</w:t>
      </w:r>
      <w:r w:rsidR="00DE272F" w:rsidRPr="00654A7C">
        <w:rPr>
          <w:rStyle w:val="Strong"/>
          <w:b w:val="0"/>
          <w:lang w:val="sr-Cyrl-RS"/>
        </w:rPr>
        <w:t>8</w:t>
      </w:r>
      <w:r w:rsidRPr="00654A7C">
        <w:rPr>
          <w:rStyle w:val="Strong"/>
          <w:b w:val="0"/>
          <w:lang w:val="sr-Cyrl-RS"/>
        </w:rPr>
        <w:t>%</w:t>
      </w:r>
      <w:r w:rsidRPr="00654A7C">
        <w:rPr>
          <w:lang w:val="sr-Cyrl-RS"/>
        </w:rPr>
        <w:t xml:space="preserve"> у </w:t>
      </w:r>
      <w:r w:rsidR="00DE272F" w:rsidRPr="00654A7C">
        <w:rPr>
          <w:lang w:val="sr-Cyrl-RS"/>
        </w:rPr>
        <w:t xml:space="preserve">Q3 </w:t>
      </w:r>
      <w:r w:rsidRPr="00654A7C">
        <w:rPr>
          <w:lang w:val="sr-Cyrl-RS"/>
        </w:rPr>
        <w:t xml:space="preserve">2023. што је више од просека у ЕУ (ЕУ-27: </w:t>
      </w:r>
      <w:r w:rsidR="00DE272F" w:rsidRPr="00654A7C">
        <w:rPr>
          <w:lang w:val="sr-Cyrl-RS"/>
        </w:rPr>
        <w:t>10</w:t>
      </w:r>
      <w:r w:rsidRPr="00654A7C">
        <w:rPr>
          <w:lang w:val="sr-Cyrl-RS"/>
        </w:rPr>
        <w:t>,</w:t>
      </w:r>
      <w:r w:rsidR="00DE272F" w:rsidRPr="00654A7C">
        <w:rPr>
          <w:lang w:val="sr-Cyrl-RS"/>
        </w:rPr>
        <w:t>1</w:t>
      </w:r>
      <w:r w:rsidRPr="00654A7C">
        <w:rPr>
          <w:lang w:val="sr-Cyrl-RS"/>
        </w:rPr>
        <w:t xml:space="preserve">% у </w:t>
      </w:r>
      <w:r w:rsidR="00DE272F" w:rsidRPr="00654A7C">
        <w:rPr>
          <w:lang w:val="sr-Cyrl-RS"/>
        </w:rPr>
        <w:t xml:space="preserve">Q3 </w:t>
      </w:r>
      <w:r w:rsidRPr="00654A7C">
        <w:rPr>
          <w:lang w:val="sr-Cyrl-RS"/>
        </w:rPr>
        <w:t>2023, Eurostat)</w:t>
      </w:r>
      <w:r w:rsidRPr="00654A7C">
        <w:t xml:space="preserve">, </w:t>
      </w:r>
      <w:r w:rsidRPr="00654A7C">
        <w:rPr>
          <w:lang w:val="sr-Cyrl-RS"/>
        </w:rPr>
        <w:t xml:space="preserve">док NEET стопа младих (15-29) износи </w:t>
      </w:r>
      <w:r w:rsidR="00DE272F" w:rsidRPr="00654A7C">
        <w:rPr>
          <w:lang w:val="sr-Cyrl-RS"/>
        </w:rPr>
        <w:t>15</w:t>
      </w:r>
      <w:r w:rsidRPr="00654A7C">
        <w:rPr>
          <w:lang w:val="sr-Cyrl-RS"/>
        </w:rPr>
        <w:t xml:space="preserve">,8% у </w:t>
      </w:r>
      <w:r w:rsidR="00DE272F" w:rsidRPr="00654A7C">
        <w:rPr>
          <w:lang w:val="sr-Cyrl-RS"/>
        </w:rPr>
        <w:t xml:space="preserve">Q3 </w:t>
      </w:r>
      <w:r w:rsidRPr="00654A7C">
        <w:rPr>
          <w:lang w:val="sr-Cyrl-RS"/>
        </w:rPr>
        <w:t xml:space="preserve">2023. што је више од просека у ЕУ (ЕУ-27: </w:t>
      </w:r>
      <w:r w:rsidR="00DE272F" w:rsidRPr="00654A7C">
        <w:rPr>
          <w:lang w:val="sr-Cyrl-RS"/>
        </w:rPr>
        <w:t>12</w:t>
      </w:r>
      <w:r w:rsidRPr="00654A7C">
        <w:rPr>
          <w:lang w:val="sr-Cyrl-RS"/>
        </w:rPr>
        <w:t xml:space="preserve">% у </w:t>
      </w:r>
      <w:r w:rsidR="00DE272F" w:rsidRPr="00654A7C">
        <w:rPr>
          <w:lang w:val="sr-Cyrl-RS"/>
        </w:rPr>
        <w:t xml:space="preserve">Q3 </w:t>
      </w:r>
      <w:r w:rsidRPr="00654A7C">
        <w:rPr>
          <w:lang w:val="sr-Cyrl-RS"/>
        </w:rPr>
        <w:t>2023, Eurostat).</w:t>
      </w:r>
    </w:p>
    <w:p w14:paraId="31290E23"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Млади након завршетка школовања немају радног искуства</w:t>
      </w:r>
      <w:r w:rsidRPr="0013307F">
        <w:rPr>
          <w:lang w:val="sr-Cyrl-RS"/>
        </w:rPr>
        <w:t xml:space="preserve">, а то је често услов за заснивање радног односа, па </w:t>
      </w:r>
      <w:r w:rsidRPr="0013307F">
        <w:rPr>
          <w:rStyle w:val="Strong"/>
          <w:lang w:val="sr-Cyrl-RS"/>
        </w:rPr>
        <w:t>транзиција од школе до првог стабилног и/или задовољавајућег посла траје веома дуго</w:t>
      </w:r>
      <w:r w:rsidRPr="0013307F">
        <w:rPr>
          <w:lang w:val="sr-Cyrl-RS"/>
        </w:rPr>
        <w:t xml:space="preserve">. С тим у вези, препозната је важност </w:t>
      </w:r>
      <w:r w:rsidRPr="0013307F">
        <w:rPr>
          <w:rStyle w:val="Strong"/>
          <w:lang w:val="sr-Cyrl-RS"/>
        </w:rPr>
        <w:t>нормативног уређења радне праксе</w:t>
      </w:r>
      <w:r w:rsidRPr="0013307F">
        <w:rPr>
          <w:lang w:val="sr-Cyrl-RS"/>
        </w:rPr>
        <w:t xml:space="preserve">, односно да се кроз стицање практичних знања и вештина унапређује запошљивост и могућност запошљавања на тржишту рада. Радне праксе представљају ефикасан инструмент за прекидање тзв. „зачараног круга неискуства код младих”. Израђен је </w:t>
      </w:r>
      <w:r w:rsidRPr="0013307F">
        <w:rPr>
          <w:rStyle w:val="Strong"/>
          <w:b w:val="0"/>
          <w:i/>
          <w:iCs/>
          <w:lang w:val="sr-Cyrl-RS"/>
        </w:rPr>
        <w:t>Нацрт закона о радној пракси</w:t>
      </w:r>
      <w:r w:rsidRPr="0013307F">
        <w:rPr>
          <w:lang w:val="sr-Cyrl-RS"/>
        </w:rPr>
        <w:t>, који је узео у обзир Препоруку о оквиру квалитета за радне праксе Савета министара ЕУ од 2014. године.</w:t>
      </w:r>
    </w:p>
    <w:p w14:paraId="0F1017B4" w14:textId="7E1DB20E" w:rsidR="0004629C" w:rsidRDefault="0004629C" w:rsidP="0004629C">
      <w:pPr>
        <w:pStyle w:val="NormalWeb"/>
        <w:spacing w:before="0" w:beforeAutospacing="0" w:after="60" w:afterAutospacing="0"/>
        <w:jc w:val="both"/>
        <w:divId w:val="1221987304"/>
        <w:rPr>
          <w:lang w:val="sr-Cyrl-RS"/>
        </w:rPr>
      </w:pPr>
      <w:r w:rsidRPr="0013307F">
        <w:rPr>
          <w:lang w:val="sr-Cyrl-RS"/>
        </w:rPr>
        <w:t xml:space="preserve">Република Србија </w:t>
      </w:r>
      <w:r w:rsidRPr="0013307F">
        <w:rPr>
          <w:rStyle w:val="Strong"/>
          <w:lang w:val="sr-Cyrl-RS"/>
        </w:rPr>
        <w:t>подржава запошљавање младих</w:t>
      </w:r>
      <w:r w:rsidRPr="0013307F">
        <w:rPr>
          <w:lang w:val="sr-Cyrl-RS"/>
        </w:rPr>
        <w:t xml:space="preserve">, поред осталих активности и мера, и </w:t>
      </w:r>
      <w:r w:rsidRPr="0013307F">
        <w:rPr>
          <w:rStyle w:val="Strong"/>
          <w:lang w:val="sr-Cyrl-RS"/>
        </w:rPr>
        <w:t>постепеним увођењем Гаранције за младе</w:t>
      </w:r>
      <w:r w:rsidRPr="0013307F">
        <w:rPr>
          <w:rStyle w:val="FootnoteReference"/>
          <w:b/>
          <w:bCs/>
          <w:lang w:val="sr-Cyrl-RS"/>
        </w:rPr>
        <w:footnoteReference w:id="146"/>
      </w:r>
      <w:r w:rsidRPr="0013307F">
        <w:rPr>
          <w:lang w:val="sr-Cyrl-RS"/>
        </w:rPr>
        <w:t xml:space="preserve">, у сарадњи са свим релевантним министарствима, социјалним партнерима и осталим заинтересованим странама, а у складу са потврђеном </w:t>
      </w:r>
      <w:r w:rsidRPr="002055DF">
        <w:rPr>
          <w:lang w:val="sr-Cyrl-RS"/>
        </w:rPr>
        <w:t>Декларацијом Западног Балкана о одрживој интеграцији младих на тржиште рада</w:t>
      </w:r>
      <w:r w:rsidRPr="002055DF">
        <w:rPr>
          <w:rStyle w:val="FootnoteReference"/>
          <w:lang w:val="sr-Cyrl-RS"/>
        </w:rPr>
        <w:footnoteReference w:id="147"/>
      </w:r>
      <w:r w:rsidRPr="002055DF">
        <w:rPr>
          <w:lang w:val="sr-Cyrl-RS"/>
        </w:rPr>
        <w:t>.</w:t>
      </w:r>
      <w:r w:rsidRPr="0013307F">
        <w:rPr>
          <w:lang w:val="sr-Cyrl-RS"/>
        </w:rPr>
        <w:t xml:space="preserve"> </w:t>
      </w:r>
      <w:r w:rsidRPr="003C013A">
        <w:rPr>
          <w:lang w:val="sr-Cyrl-RS"/>
        </w:rPr>
        <w:t>План имплементације Гаранције за младе Републике Србије за период од 2023. до 2026. године је припремљен, и његово усвајање је у завршној фази. Процењени трошкови реформи политика и иницијатива (мера) планираних у Плану имплементације износе око 4,</w:t>
      </w:r>
      <w:r w:rsidR="00654A7C" w:rsidRPr="003C013A">
        <w:rPr>
          <w:lang w:val="sr-Cyrl-RS"/>
        </w:rPr>
        <w:t xml:space="preserve">5 </w:t>
      </w:r>
      <w:r w:rsidRPr="003C013A">
        <w:rPr>
          <w:lang w:val="sr-Cyrl-RS"/>
        </w:rPr>
        <w:t>млрд. РСД (око 37</w:t>
      </w:r>
      <w:r w:rsidR="00654A7C" w:rsidRPr="003C013A">
        <w:rPr>
          <w:lang w:val="sr-Cyrl-RS"/>
        </w:rPr>
        <w:t>,7</w:t>
      </w:r>
      <w:r w:rsidRPr="003C013A">
        <w:rPr>
          <w:lang w:val="sr-Cyrl-RS"/>
        </w:rPr>
        <w:t xml:space="preserve"> милиона евра).</w:t>
      </w:r>
    </w:p>
    <w:p w14:paraId="776A16B3" w14:textId="77777777" w:rsidR="0004629C" w:rsidRPr="00977F47" w:rsidRDefault="0004629C"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56" w:name="_Toc154064124"/>
      <w:r w:rsidRPr="00977F47">
        <w:rPr>
          <w:rFonts w:eastAsiaTheme="majorEastAsia" w:cstheme="majorBidi"/>
          <w:b/>
          <w:szCs w:val="22"/>
          <w:shd w:val="clear" w:color="auto" w:fill="D9D9D9" w:themeFill="background1" w:themeFillShade="D9"/>
          <w:lang w:val="sr-Cyrl-RS"/>
        </w:rPr>
        <w:t>5.3.3 Област СОЦИЈАЛНА ЗАШТИТА И ИНКЛУЗИЈА</w:t>
      </w:r>
      <w:bookmarkEnd w:id="56"/>
    </w:p>
    <w:p w14:paraId="3BF5C7B7" w14:textId="77777777" w:rsidR="0004629C" w:rsidRPr="00444496" w:rsidRDefault="0004629C" w:rsidP="0004629C">
      <w:pPr>
        <w:pStyle w:val="NormalWeb"/>
        <w:spacing w:before="0" w:beforeAutospacing="0" w:after="60" w:afterAutospacing="0"/>
        <w:jc w:val="both"/>
        <w:divId w:val="1221987304"/>
        <w:rPr>
          <w:lang w:val="sr-Cyrl-RS"/>
        </w:rPr>
      </w:pPr>
      <w:r w:rsidRPr="0013307F">
        <w:rPr>
          <w:rStyle w:val="Strong"/>
          <w:lang w:val="sr-Cyrl-RS"/>
        </w:rPr>
        <w:t xml:space="preserve">Република Србија је преполовила вредност Мултидимензионалног индекса сиромаштва </w:t>
      </w:r>
      <w:r w:rsidRPr="0013307F">
        <w:rPr>
          <w:rStyle w:val="Strong"/>
          <w:b w:val="0"/>
          <w:lang w:val="sr-Cyrl-RS"/>
        </w:rPr>
        <w:t>(</w:t>
      </w:r>
      <w:r w:rsidRPr="0013307F">
        <w:rPr>
          <w:rStyle w:val="Strong"/>
          <w:b w:val="0"/>
          <w:i/>
        </w:rPr>
        <w:t xml:space="preserve">MPI </w:t>
      </w:r>
      <w:r w:rsidRPr="0013307F">
        <w:rPr>
          <w:rStyle w:val="Strong"/>
          <w:b w:val="0"/>
          <w:i/>
          <w:lang w:val="sr-Cyrl-RS"/>
        </w:rPr>
        <w:t>Multidimensional Poverty Index</w:t>
      </w:r>
      <w:r w:rsidRPr="0013307F">
        <w:rPr>
          <w:rStyle w:val="Strong"/>
          <w:b w:val="0"/>
          <w:lang w:val="sr-Cyrl-RS"/>
        </w:rPr>
        <w:t>)</w:t>
      </w:r>
      <w:r w:rsidRPr="0013307F">
        <w:rPr>
          <w:rStyle w:val="FootnoteReference"/>
          <w:bCs/>
          <w:lang w:val="sr-Cyrl-RS"/>
        </w:rPr>
        <w:footnoteReference w:id="148"/>
      </w:r>
      <w:r w:rsidRPr="0013307F">
        <w:rPr>
          <w:rStyle w:val="Strong"/>
          <w:lang w:val="sr-Cyrl-RS"/>
        </w:rPr>
        <w:t xml:space="preserve"> у односу на 2010. годину као једна </w:t>
      </w:r>
      <w:r w:rsidRPr="0013307F">
        <w:rPr>
          <w:rStyle w:val="Strong"/>
          <w:lang w:val="sr-Cyrl-RS"/>
        </w:rPr>
        <w:lastRenderedPageBreak/>
        <w:t xml:space="preserve">од 19 земља која је то постигла </w:t>
      </w:r>
      <w:r w:rsidRPr="0013307F">
        <w:rPr>
          <w:rStyle w:val="Strong"/>
          <w:b w:val="0"/>
          <w:lang w:val="sr-Cyrl-RS"/>
        </w:rPr>
        <w:t>(од укупно обухваћених 110 земаља у развоју)</w:t>
      </w:r>
      <w:r w:rsidRPr="0013307F">
        <w:rPr>
          <w:rStyle w:val="Strong"/>
          <w:lang w:val="sr-Cyrl-RS"/>
        </w:rPr>
        <w:t xml:space="preserve">. Република Србија ће наставити да примењује одговарајуће мере како би одржала позитиван тренд у смањењу сиромаштва које је и даље представља изазов. </w:t>
      </w:r>
      <w:r w:rsidRPr="0013307F">
        <w:rPr>
          <w:rStyle w:val="Strong"/>
          <w:b w:val="0"/>
          <w:lang w:val="sr-Cyrl-RS"/>
        </w:rPr>
        <w:t>Стопа ризика од сиромаштва се смањила са 24,5% у 2013. години на 20,0% у 2022. години</w:t>
      </w:r>
      <w:r w:rsidRPr="0013307F">
        <w:rPr>
          <w:rStyle w:val="Strong"/>
          <w:b w:val="0"/>
          <w:lang w:val="sr-Latn-RS"/>
        </w:rPr>
        <w:t>,</w:t>
      </w:r>
      <w:r w:rsidRPr="0078305F">
        <w:rPr>
          <w:rStyle w:val="Strong"/>
          <w:b w:val="0"/>
          <w:lang w:val="sr-Cyrl-RS"/>
        </w:rPr>
        <w:t xml:space="preserve"> </w:t>
      </w:r>
      <w:r w:rsidRPr="00444496">
        <w:rPr>
          <w:lang w:val="sr-Cyrl-RS"/>
        </w:rPr>
        <w:t>што је</w:t>
      </w:r>
      <w:r>
        <w:rPr>
          <w:lang w:val="sr-Latn-RS"/>
        </w:rPr>
        <w:t xml:space="preserve"> </w:t>
      </w:r>
      <w:r>
        <w:rPr>
          <w:lang w:val="sr-Cyrl-RS"/>
        </w:rPr>
        <w:t>и даље</w:t>
      </w:r>
      <w:r w:rsidRPr="00444496">
        <w:rPr>
          <w:lang w:val="sr-Cyrl-RS"/>
        </w:rPr>
        <w:t xml:space="preserve"> више од нивоа ЕУ-27 (16,5%, SILC, 2022</w:t>
      </w:r>
      <w:r>
        <w:rPr>
          <w:rStyle w:val="FootnoteReference"/>
          <w:lang w:val="sr-Cyrl-RS"/>
        </w:rPr>
        <w:footnoteReference w:id="149"/>
      </w:r>
      <w:r w:rsidRPr="00444496">
        <w:rPr>
          <w:lang w:val="sr-Cyrl-RS"/>
        </w:rPr>
        <w:t>)</w:t>
      </w:r>
      <w:r>
        <w:rPr>
          <w:lang w:val="sr-Cyrl-RS"/>
        </w:rPr>
        <w:t xml:space="preserve">. </w:t>
      </w:r>
      <w:r w:rsidRPr="00444496">
        <w:rPr>
          <w:rStyle w:val="Strong"/>
          <w:lang w:val="sr-Cyrl-RS"/>
        </w:rPr>
        <w:t xml:space="preserve">Ризик од сиромаштва варира у зависности од старосних група, радног статуса и типа домаћинства. </w:t>
      </w:r>
      <w:r w:rsidRPr="00444496">
        <w:rPr>
          <w:lang w:val="sr-Cyrl-RS"/>
        </w:rPr>
        <w:t>Најугроженија су лица стара 65 и више година – 22,6%, а затим лица старости од 55 до 64 године – 21,6%, док су најнижу стопу ризика од сиромаштва имале особе старости од 25 до 54 година - 17,9%. У зависности од радног статуса, код лица старијих од 18 година, најизложенија ризику од сиромаштва су била незапослена лица – 49,2%, док је најнижа стопа ризика од сиромаштва код запослених код послодавца – 5,6%. Према типу домаћинства, највишу стопу ризика од сиромаштва имала су једночлана домаћинства која чине лица стара 65 и више година – 37,5%, а најнижу домаћинства са три или више одрасле особе – 15,4%.</w:t>
      </w:r>
    </w:p>
    <w:p w14:paraId="5EFB8687" w14:textId="18A2CDBB" w:rsidR="0004629C" w:rsidRPr="00444496" w:rsidRDefault="0004629C" w:rsidP="0004629C">
      <w:pPr>
        <w:pStyle w:val="NormalWeb"/>
        <w:spacing w:before="0" w:beforeAutospacing="0" w:after="60" w:afterAutospacing="0"/>
        <w:jc w:val="both"/>
        <w:divId w:val="1221987304"/>
        <w:rPr>
          <w:lang w:val="sr-Cyrl-RS"/>
        </w:rPr>
      </w:pPr>
      <w:r w:rsidRPr="00DD6EA4">
        <w:rPr>
          <w:lang w:val="sr-Cyrl-RS"/>
        </w:rPr>
        <w:t>Праг ризика од сиромаштва је износио 26.509 динара (220 евра) просечно месечно за једночлано домаћинство.</w:t>
      </w:r>
      <w:r w:rsidRPr="0013307F">
        <w:rPr>
          <w:lang w:val="sr-Cyrl-RS"/>
        </w:rPr>
        <w:t xml:space="preserve"> </w:t>
      </w:r>
      <w:r w:rsidR="001832A7">
        <w:rPr>
          <w:lang w:val="sr-Cyrl-RS"/>
        </w:rPr>
        <w:t>П</w:t>
      </w:r>
      <w:r w:rsidRPr="0013307F">
        <w:rPr>
          <w:lang w:val="sr-Cyrl-RS"/>
        </w:rPr>
        <w:t>оказатељ квинтилног односа (С80/С20) износио 5,5</w:t>
      </w:r>
      <w:r w:rsidRPr="0013307F">
        <w:rPr>
          <w:rStyle w:val="FootnoteReference"/>
          <w:lang w:val="sr-Cyrl-RS"/>
        </w:rPr>
        <w:footnoteReference w:id="150"/>
      </w:r>
      <w:r w:rsidRPr="0013307F">
        <w:rPr>
          <w:lang w:val="sr-Latn-RS"/>
        </w:rPr>
        <w:t xml:space="preserve"> </w:t>
      </w:r>
      <w:r w:rsidRPr="0013307F">
        <w:rPr>
          <w:lang w:val="sr-Cyrl-RS"/>
        </w:rPr>
        <w:t xml:space="preserve">у 2022. години, што значи да је најбогатијих 20% становништва имало 5,5 пута већи доходак у односу на 20% најсиромашнијих. </w:t>
      </w:r>
      <w:r w:rsidRPr="0013307F">
        <w:rPr>
          <w:rStyle w:val="Strong"/>
          <w:lang w:val="sr-Cyrl-RS"/>
        </w:rPr>
        <w:t>Гини коефицијент</w:t>
      </w:r>
      <w:r w:rsidRPr="0013307F">
        <w:rPr>
          <w:lang w:val="sr-Cyrl-RS"/>
        </w:rPr>
        <w:t xml:space="preserve"> у Републици Србији износио је 32,0, што је незнатно изнад вредности просека ЕУ-27 (29,6)</w:t>
      </w:r>
      <w:r w:rsidRPr="0013307F">
        <w:rPr>
          <w:rStyle w:val="FootnoteReference"/>
          <w:lang w:val="sr-Cyrl-RS"/>
        </w:rPr>
        <w:footnoteReference w:id="151"/>
      </w:r>
      <w:r w:rsidRPr="0013307F">
        <w:rPr>
          <w:lang w:val="sr-Cyrl-RS"/>
        </w:rPr>
        <w:t>.</w:t>
      </w:r>
    </w:p>
    <w:p w14:paraId="2235A001" w14:textId="6477E134" w:rsidR="0004629C" w:rsidRPr="00444496" w:rsidRDefault="0004629C" w:rsidP="0004629C">
      <w:pPr>
        <w:pStyle w:val="NormalWeb"/>
        <w:spacing w:before="0" w:beforeAutospacing="0" w:after="60" w:afterAutospacing="0"/>
        <w:jc w:val="both"/>
        <w:divId w:val="1221987304"/>
        <w:rPr>
          <w:lang w:val="sr-Cyrl-RS"/>
        </w:rPr>
      </w:pPr>
      <w:r w:rsidRPr="00444496">
        <w:rPr>
          <w:rStyle w:val="Strong"/>
          <w:lang w:val="sr-Cyrl-RS"/>
        </w:rPr>
        <w:t>Учешће јавних расхода за социјалну помоћ и трансфере у БДП-у</w:t>
      </w:r>
      <w:r w:rsidRPr="00444496">
        <w:rPr>
          <w:lang w:val="sr-Cyrl-RS"/>
        </w:rPr>
        <w:t xml:space="preserve"> Републике Србије последњих година </w:t>
      </w:r>
      <w:r w:rsidRPr="00DD6EA4">
        <w:rPr>
          <w:lang w:val="sr-Cyrl-RS"/>
        </w:rPr>
        <w:t>се постепено смањује</w:t>
      </w:r>
      <w:r w:rsidRPr="00444496">
        <w:rPr>
          <w:lang w:val="sr-Cyrl-RS"/>
        </w:rPr>
        <w:t>, тако да износи 13,1%</w:t>
      </w:r>
      <w:r>
        <w:rPr>
          <w:rStyle w:val="FootnoteReference"/>
          <w:lang w:val="sr-Cyrl-RS"/>
        </w:rPr>
        <w:footnoteReference w:id="152"/>
      </w:r>
      <w:r>
        <w:rPr>
          <w:lang w:val="sr-Latn-RS"/>
        </w:rPr>
        <w:t xml:space="preserve"> </w:t>
      </w:r>
      <w:r w:rsidRPr="00444496">
        <w:rPr>
          <w:lang w:val="sr-Cyrl-RS"/>
        </w:rPr>
        <w:t xml:space="preserve">БДП-а у 2022. години. У структури расхода доминирају пензије са 68,9% укупних расхода за социјалну помоћ и трансфере или 9% БДП-а. </w:t>
      </w:r>
      <w:r w:rsidRPr="00444496">
        <w:rPr>
          <w:rStyle w:val="Strong"/>
          <w:lang w:val="sr-Cyrl-RS"/>
        </w:rPr>
        <w:t>Расходи за социјалну помоћ</w:t>
      </w:r>
      <w:r w:rsidRPr="00444496">
        <w:rPr>
          <w:lang w:val="sr-Cyrl-RS"/>
        </w:rPr>
        <w:t xml:space="preserve"> </w:t>
      </w:r>
      <w:r w:rsidRPr="00DD6EA4">
        <w:rPr>
          <w:lang w:val="sr-Cyrl-RS"/>
        </w:rPr>
        <w:t xml:space="preserve">износе </w:t>
      </w:r>
      <w:r w:rsidRPr="00DD6EA4">
        <w:rPr>
          <w:rStyle w:val="Strong"/>
          <w:lang w:val="sr-Cyrl-RS"/>
        </w:rPr>
        <w:t>2,7% БДП-а</w:t>
      </w:r>
      <w:r w:rsidRPr="00DD6EA4">
        <w:rPr>
          <w:rStyle w:val="FootnoteReference"/>
          <w:b/>
          <w:bCs/>
          <w:lang w:val="sr-Cyrl-RS"/>
        </w:rPr>
        <w:footnoteReference w:id="153"/>
      </w:r>
      <w:r w:rsidRPr="00DD6EA4">
        <w:rPr>
          <w:rStyle w:val="Strong"/>
          <w:lang w:val="sr-Latn-RS"/>
        </w:rPr>
        <w:t xml:space="preserve"> </w:t>
      </w:r>
      <w:r w:rsidRPr="00DD6EA4">
        <w:rPr>
          <w:lang w:val="sr-Cyrl-RS"/>
        </w:rPr>
        <w:t>у 2022. години</w:t>
      </w:r>
      <w:r w:rsidR="00DD6EA4" w:rsidRPr="00DD6EA4">
        <w:rPr>
          <w:lang w:val="sr-Cyrl-RS"/>
        </w:rPr>
        <w:t>.</w:t>
      </w:r>
      <w:r w:rsidRPr="00DD6EA4">
        <w:rPr>
          <w:lang w:val="sr-Cyrl-RS"/>
        </w:rPr>
        <w:t xml:space="preserve">. </w:t>
      </w:r>
      <w:r w:rsidRPr="00444496">
        <w:rPr>
          <w:rStyle w:val="Strong"/>
          <w:lang w:val="sr-Cyrl-RS"/>
        </w:rPr>
        <w:t>Увођењем Регистра Социјална карта</w:t>
      </w:r>
      <w:r w:rsidRPr="00444496">
        <w:rPr>
          <w:lang w:val="sr-Cyrl-RS"/>
        </w:rPr>
        <w:t xml:space="preserve">, чија је примена отпочела априла 2022. године у 90% центара за социјални рад, увезан је велики број релевантних података о корисницима различитих програма социјалне заштите (дохоци, имовина и др) у </w:t>
      </w:r>
      <w:r w:rsidRPr="0013307F">
        <w:rPr>
          <w:lang w:val="sr-Cyrl-RS"/>
        </w:rPr>
        <w:t xml:space="preserve">јединствену базу података. На овај начин омогућена је боља </w:t>
      </w:r>
      <w:r w:rsidRPr="0013307F">
        <w:rPr>
          <w:rStyle w:val="Strong"/>
          <w:lang w:val="sr-Cyrl-RS"/>
        </w:rPr>
        <w:t>контрола социјалних давања</w:t>
      </w:r>
      <w:r w:rsidRPr="0013307F">
        <w:rPr>
          <w:lang w:val="sr-Cyrl-RS"/>
        </w:rPr>
        <w:t xml:space="preserve"> односно решавање проблема </w:t>
      </w:r>
      <w:r w:rsidRPr="0013307F">
        <w:rPr>
          <w:b/>
          <w:lang w:val="sr-Cyrl-RS"/>
        </w:rPr>
        <w:t>грешке укључености</w:t>
      </w:r>
      <w:r w:rsidRPr="0013307F">
        <w:rPr>
          <w:lang w:val="sr-Cyrl-RS"/>
        </w:rPr>
        <w:t xml:space="preserve">, до које долази када социјалну помоћ примају они који се према прописаним критеријумима за њу не квалификују, али и откривање </w:t>
      </w:r>
      <w:r w:rsidRPr="0013307F">
        <w:rPr>
          <w:b/>
          <w:lang w:val="sr-Cyrl-RS"/>
        </w:rPr>
        <w:t>грешке искључености</w:t>
      </w:r>
      <w:r w:rsidRPr="0013307F">
        <w:rPr>
          <w:lang w:val="sr-Cyrl-RS"/>
        </w:rPr>
        <w:t xml:space="preserve"> односно регистровање корисника који могу да остваре неко додатно право или услугу а нису аплицирали за исто (најчешће се ради о праву на дечји додатак, бесплатан боравак детета у вртићу и</w:t>
      </w:r>
      <w:r w:rsidRPr="00444496">
        <w:rPr>
          <w:lang w:val="sr-Cyrl-RS"/>
        </w:rPr>
        <w:t xml:space="preserve"> сл.). </w:t>
      </w:r>
      <w:r w:rsidRPr="00444496">
        <w:rPr>
          <w:rStyle w:val="Strong"/>
          <w:lang w:val="sr-Cyrl-RS"/>
        </w:rPr>
        <w:t>Број корисника који остварују право на новчану социјалну помоћ смањен је за нешто више од 21 хиљаде у 2022.</w:t>
      </w:r>
      <w:r w:rsidRPr="00444496">
        <w:rPr>
          <w:lang w:val="sr-Cyrl-RS"/>
        </w:rPr>
        <w:t xml:space="preserve"> (182.773</w:t>
      </w:r>
      <w:r>
        <w:rPr>
          <w:rStyle w:val="FootnoteReference"/>
          <w:lang w:val="sr-Cyrl-RS"/>
        </w:rPr>
        <w:footnoteReference w:id="154"/>
      </w:r>
      <w:r w:rsidRPr="00444496">
        <w:rPr>
          <w:lang w:val="sr-Cyrl-RS"/>
        </w:rPr>
        <w:t xml:space="preserve">) или </w:t>
      </w:r>
      <w:r w:rsidRPr="00444496">
        <w:rPr>
          <w:rStyle w:val="Strong"/>
          <w:lang w:val="sr-Cyrl-RS"/>
        </w:rPr>
        <w:t>10,5%</w:t>
      </w:r>
      <w:r w:rsidRPr="00444496">
        <w:rPr>
          <w:lang w:val="sr-Cyrl-RS"/>
        </w:rPr>
        <w:t xml:space="preserve"> у односу на 2021. годину.</w:t>
      </w:r>
    </w:p>
    <w:p w14:paraId="7E480513" w14:textId="77777777" w:rsidR="0004629C" w:rsidRPr="0013307F" w:rsidRDefault="0004629C" w:rsidP="0004629C">
      <w:pPr>
        <w:pStyle w:val="NormalWeb"/>
        <w:spacing w:before="0" w:beforeAutospacing="0" w:after="60" w:afterAutospacing="0"/>
        <w:jc w:val="both"/>
        <w:divId w:val="1221987304"/>
        <w:rPr>
          <w:lang w:val="sr-Cyrl-RS"/>
        </w:rPr>
      </w:pPr>
      <w:r w:rsidRPr="00444496">
        <w:rPr>
          <w:rStyle w:val="Strong"/>
          <w:lang w:val="sr-Cyrl-RS"/>
        </w:rPr>
        <w:t>За развој политика социјалне заштите неопходно је донети стратешки оквир.</w:t>
      </w:r>
      <w:r w:rsidRPr="00444496">
        <w:rPr>
          <w:lang w:val="sr-Cyrl-RS"/>
        </w:rPr>
        <w:t xml:space="preserve"> Током протеклих неколико година покренут је процес израде нове </w:t>
      </w:r>
      <w:r w:rsidRPr="00444496">
        <w:rPr>
          <w:rStyle w:val="Emphasis"/>
          <w:lang w:val="sr-Cyrl-RS"/>
        </w:rPr>
        <w:t>Стратегије социјалне заштите</w:t>
      </w:r>
      <w:r w:rsidRPr="00444496">
        <w:rPr>
          <w:lang w:val="sr-Cyrl-RS"/>
        </w:rPr>
        <w:t>, чије је доношење планирано за други квартал 2024. године.</w:t>
      </w:r>
      <w:r>
        <w:rPr>
          <w:lang w:val="sr-Cyrl-RS"/>
        </w:rPr>
        <w:t xml:space="preserve"> </w:t>
      </w:r>
      <w:r w:rsidRPr="00444496">
        <w:rPr>
          <w:lang w:val="sr-Cyrl-RS"/>
        </w:rPr>
        <w:t xml:space="preserve">У току </w:t>
      </w:r>
      <w:r w:rsidRPr="0013307F">
        <w:rPr>
          <w:lang w:val="sr-Cyrl-RS"/>
        </w:rPr>
        <w:t xml:space="preserve">је израда </w:t>
      </w:r>
      <w:r w:rsidRPr="0013307F">
        <w:rPr>
          <w:rStyle w:val="Emphasis"/>
          <w:lang w:val="sr-Cyrl-RS"/>
        </w:rPr>
        <w:t>Нацрта акционог плана за Стратегију деинституционализације и развоја услуга социјалне заштите у заједници</w:t>
      </w:r>
      <w:r w:rsidR="004515C6" w:rsidRPr="0013307F">
        <w:rPr>
          <w:lang w:val="sr-Cyrl-RS"/>
        </w:rPr>
        <w:t xml:space="preserve"> </w:t>
      </w:r>
      <w:r w:rsidRPr="0013307F">
        <w:rPr>
          <w:lang w:val="sr-Cyrl-RS"/>
        </w:rPr>
        <w:t>који ће представљати мапу пута за спровођење процеса и усклађен развој услуга на територији целе земље, као и трансформацију установа за смештај у пружаоце услуга у заједници.</w:t>
      </w:r>
    </w:p>
    <w:p w14:paraId="2BF7AB61" w14:textId="77777777" w:rsidR="0004629C" w:rsidRPr="0013307F" w:rsidRDefault="0004629C" w:rsidP="0004629C">
      <w:pPr>
        <w:pStyle w:val="NormalWeb"/>
        <w:spacing w:before="0" w:beforeAutospacing="0" w:after="60" w:afterAutospacing="0"/>
        <w:jc w:val="both"/>
        <w:divId w:val="1221987304"/>
        <w:rPr>
          <w:lang w:val="sr-Cyrl-RS"/>
        </w:rPr>
      </w:pPr>
      <w:r w:rsidRPr="0013307F">
        <w:rPr>
          <w:lang w:val="sr-Cyrl-RS"/>
        </w:rPr>
        <w:t xml:space="preserve">Усвојен је </w:t>
      </w:r>
      <w:r w:rsidRPr="0013307F">
        <w:rPr>
          <w:rStyle w:val="Strong"/>
          <w:i/>
          <w:iCs/>
          <w:lang w:val="sr-Cyrl-RS"/>
        </w:rPr>
        <w:t xml:space="preserve">Акциони план за спровођење Стратегије унапређења положаја особа са инвалидитетом у Републици Србији за период од 2020. до 2024. године, у периоду од 2023. до 2024. године </w:t>
      </w:r>
      <w:r w:rsidRPr="0013307F">
        <w:rPr>
          <w:lang w:val="sr-Cyrl-RS"/>
        </w:rPr>
        <w:t xml:space="preserve">(„Службени гласник РС”, број 59/23) у циљу побољшања </w:t>
      </w:r>
      <w:r w:rsidRPr="0013307F">
        <w:rPr>
          <w:lang w:val="sr-Cyrl-RS"/>
        </w:rPr>
        <w:lastRenderedPageBreak/>
        <w:t>свеукупног друштвеног и економског положаја особа са инвалидитетом и њихово равноправно учешће у друштву. На овај начин биће унапређено деловање одговорих институција, омогућиће се праћење постигнутих резултата, квалитетно извештавање, као и благовремена ревизија циљева и идентификованих мера зарад бољег планирања у будућности.</w:t>
      </w:r>
    </w:p>
    <w:p w14:paraId="57767D48"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 xml:space="preserve">Подстицање друштвено одговорног пословања, </w:t>
      </w:r>
      <w:r w:rsidRPr="0013307F">
        <w:rPr>
          <w:lang w:val="sr-Cyrl-RS"/>
        </w:rPr>
        <w:t xml:space="preserve">при чему се води рачуна о </w:t>
      </w:r>
      <w:r w:rsidRPr="0013307F">
        <w:rPr>
          <w:rStyle w:val="Strong"/>
          <w:lang w:val="sr-Cyrl-RS"/>
        </w:rPr>
        <w:t>социјалној и радној инклузији припадника друштвено осетљивих група и задовољењу њихових потреба</w:t>
      </w:r>
      <w:r w:rsidRPr="0013307F">
        <w:rPr>
          <w:lang w:val="sr-Cyrl-RS"/>
        </w:rPr>
        <w:t xml:space="preserve">, обезбеђено је применом </w:t>
      </w:r>
      <w:r w:rsidRPr="0013307F">
        <w:rPr>
          <w:rStyle w:val="Strong"/>
          <w:b w:val="0"/>
          <w:i/>
          <w:iCs/>
          <w:lang w:val="sr-Cyrl-RS"/>
        </w:rPr>
        <w:t>Закона о социјалном предузетништву</w:t>
      </w:r>
      <w:r w:rsidRPr="0013307F">
        <w:rPr>
          <w:rStyle w:val="Strong"/>
          <w:i/>
          <w:iCs/>
          <w:lang w:val="sr-Cyrl-RS"/>
        </w:rPr>
        <w:t xml:space="preserve"> </w:t>
      </w:r>
      <w:r w:rsidRPr="0013307F">
        <w:rPr>
          <w:lang w:val="sr-Cyrl-RS"/>
        </w:rPr>
        <w:t>(„Службени гласник РС”, број 14/22). Регистровање социјалног предузећа у Агенцији за привредне регистре омогућено је од новембра 2022. године, а подаци показују да је током 2023. године (до јула) регистровано 13 нових социјалних предузећа. Формиран је Савет за социјално предузетништво који има кључну улогу у давању смерница за даље унапређење овог сектора, укључујући и креирање Програма развоја социјалног предузетништва.</w:t>
      </w:r>
    </w:p>
    <w:p w14:paraId="77B11336" w14:textId="77777777" w:rsidR="0004629C" w:rsidRPr="00444496" w:rsidRDefault="0004629C" w:rsidP="0004629C">
      <w:pPr>
        <w:pStyle w:val="NormalWeb"/>
        <w:spacing w:before="0" w:beforeAutospacing="0" w:after="60" w:afterAutospacing="0"/>
        <w:jc w:val="both"/>
        <w:divId w:val="1221987304"/>
        <w:rPr>
          <w:lang w:val="sr-Cyrl-RS"/>
        </w:rPr>
      </w:pPr>
      <w:r w:rsidRPr="0013307F">
        <w:rPr>
          <w:rStyle w:val="Strong"/>
          <w:lang w:val="sr-Cyrl-RS"/>
        </w:rPr>
        <w:t>Ниво родне равноправности у Републици Србији још увек није задовољавајући.</w:t>
      </w:r>
      <w:r w:rsidRPr="0013307F">
        <w:rPr>
          <w:lang w:val="sr-Cyrl-RS"/>
        </w:rPr>
        <w:t xml:space="preserve"> Према Извештају о Глобалном родном јазу</w:t>
      </w:r>
      <w:r w:rsidRPr="0013307F">
        <w:rPr>
          <w:rStyle w:val="FootnoteReference"/>
          <w:lang w:val="sr-Cyrl-RS"/>
        </w:rPr>
        <w:footnoteReference w:id="155"/>
      </w:r>
      <w:r w:rsidRPr="0013307F">
        <w:rPr>
          <w:lang w:val="sr-Latn-RS"/>
        </w:rPr>
        <w:t xml:space="preserve"> </w:t>
      </w:r>
      <w:r w:rsidRPr="0013307F">
        <w:rPr>
          <w:lang w:val="sr-Cyrl-RS"/>
        </w:rPr>
        <w:t xml:space="preserve">из 2023. године, Република Србија је </w:t>
      </w:r>
      <w:r w:rsidRPr="0013307F">
        <w:rPr>
          <w:rStyle w:val="Strong"/>
          <w:lang w:val="sr-Cyrl-RS"/>
        </w:rPr>
        <w:t>заузела 38. место</w:t>
      </w:r>
      <w:r w:rsidRPr="0013307F">
        <w:rPr>
          <w:lang w:val="sr-Cyrl-RS"/>
        </w:rPr>
        <w:t xml:space="preserve"> од 146 испитаних земаља. Иако је укупна позиција релативно добра, остварен је пад од 15 места у односу на 2022. годину (23. место). Повољни резултати уочљиви су у димензијама образовања и политичког оснаживања, са 37. и 32. местом на листи, респективно. Међутим, релативно слаб учинак остварен је у димензијама које се односе на економско учешће и могућности (69. место) и здравље и опстанак (79. место).</w:t>
      </w:r>
    </w:p>
    <w:p w14:paraId="5F3AF993" w14:textId="77777777" w:rsidR="0004629C" w:rsidRPr="00977F47" w:rsidRDefault="0004629C" w:rsidP="00977F47">
      <w:pPr>
        <w:keepNext/>
        <w:keepLines/>
        <w:shd w:val="clear" w:color="auto" w:fill="D9D9D9" w:themeFill="background1" w:themeFillShade="D9"/>
        <w:spacing w:before="200" w:after="120"/>
        <w:outlineLvl w:val="2"/>
        <w:divId w:val="1221987304"/>
        <w:rPr>
          <w:rFonts w:eastAsiaTheme="majorEastAsia" w:cstheme="majorBidi"/>
          <w:b/>
          <w:szCs w:val="22"/>
          <w:shd w:val="clear" w:color="auto" w:fill="D9D9D9" w:themeFill="background1" w:themeFillShade="D9"/>
          <w:lang w:val="sr-Cyrl-RS"/>
        </w:rPr>
      </w:pPr>
      <w:bookmarkStart w:id="57" w:name="_Toc154064125"/>
      <w:r w:rsidRPr="00977F47">
        <w:rPr>
          <w:rFonts w:eastAsiaTheme="majorEastAsia" w:cstheme="majorBidi"/>
          <w:b/>
          <w:szCs w:val="22"/>
          <w:shd w:val="clear" w:color="auto" w:fill="D9D9D9" w:themeFill="background1" w:themeFillShade="D9"/>
          <w:lang w:val="sr-Cyrl-RS"/>
        </w:rPr>
        <w:t>5.3.4 Област ЗДРАВСТВЕНА ЗАШТИТА</w:t>
      </w:r>
      <w:bookmarkEnd w:id="57"/>
    </w:p>
    <w:p w14:paraId="74855916" w14:textId="77777777" w:rsidR="0004629C" w:rsidRPr="00BD2A9D" w:rsidRDefault="0004629C" w:rsidP="0004629C">
      <w:pPr>
        <w:pStyle w:val="NormalWeb"/>
        <w:spacing w:before="0" w:beforeAutospacing="0" w:after="60" w:afterAutospacing="0"/>
        <w:jc w:val="both"/>
        <w:divId w:val="1221987304"/>
        <w:rPr>
          <w:lang w:val="sr-Cyrl-RS"/>
        </w:rPr>
      </w:pPr>
      <w:r w:rsidRPr="00BD2A9D">
        <w:rPr>
          <w:rStyle w:val="Strong"/>
          <w:lang w:val="sr-Cyrl-RS"/>
        </w:rPr>
        <w:t>Систем обавезног здравственог осигурања у Републици Србији обезбеђује здравствену заштиту за 99%</w:t>
      </w:r>
      <w:r>
        <w:rPr>
          <w:rStyle w:val="FootnoteReference"/>
          <w:b/>
          <w:bCs/>
          <w:lang w:val="sr-Cyrl-RS"/>
        </w:rPr>
        <w:footnoteReference w:id="156"/>
      </w:r>
      <w:r>
        <w:rPr>
          <w:rStyle w:val="Strong"/>
          <w:lang w:val="sr-Latn-RS"/>
        </w:rPr>
        <w:t xml:space="preserve"> </w:t>
      </w:r>
      <w:r w:rsidRPr="00BD2A9D">
        <w:rPr>
          <w:rStyle w:val="Strong"/>
          <w:lang w:val="sr-Cyrl-RS"/>
        </w:rPr>
        <w:t xml:space="preserve">становника са статусом осигураног лица. </w:t>
      </w:r>
      <w:r w:rsidRPr="00BD2A9D">
        <w:rPr>
          <w:lang w:val="sr-Cyrl-RS"/>
        </w:rPr>
        <w:t>Право на здравствену заштиту остварују сва осигурана лица, али обим и садржина права из обавезног здравственог осигурања варира у зависности од услова који се прописују за њихово остваривање.</w:t>
      </w:r>
    </w:p>
    <w:p w14:paraId="3AB79548" w14:textId="77777777" w:rsidR="0004629C" w:rsidRPr="00BD2A9D" w:rsidRDefault="0004629C" w:rsidP="0004629C">
      <w:pPr>
        <w:pStyle w:val="NormalWeb"/>
        <w:spacing w:before="0" w:beforeAutospacing="0" w:after="60" w:afterAutospacing="0"/>
        <w:jc w:val="both"/>
        <w:divId w:val="1221987304"/>
        <w:rPr>
          <w:lang w:val="sr-Cyrl-RS"/>
        </w:rPr>
      </w:pPr>
      <w:r w:rsidRPr="00BD2A9D">
        <w:rPr>
          <w:rStyle w:val="Strong"/>
          <w:lang w:val="sr-Cyrl-RS"/>
        </w:rPr>
        <w:t>Средства за функционисање здравственог система</w:t>
      </w:r>
      <w:r w:rsidRPr="00BD2A9D">
        <w:rPr>
          <w:lang w:val="sr-Cyrl-RS"/>
        </w:rPr>
        <w:t xml:space="preserve"> обезбеђују се кроз доприносе за обавезно здравствено осигурање (по стопи од 10,3%</w:t>
      </w:r>
      <w:r>
        <w:rPr>
          <w:rStyle w:val="FootnoteReference"/>
          <w:lang w:val="sr-Cyrl-RS"/>
        </w:rPr>
        <w:footnoteReference w:id="157"/>
      </w:r>
      <w:r w:rsidRPr="00BD2A9D">
        <w:rPr>
          <w:lang w:val="sr-Cyrl-RS"/>
        </w:rPr>
        <w:t>), опште опорезивање, плаћање из џепа грађана</w:t>
      </w:r>
      <w:r w:rsidRPr="00BD2A9D">
        <w:rPr>
          <w:rStyle w:val="Emphasis"/>
          <w:lang w:val="sr-Cyrl-RS"/>
        </w:rPr>
        <w:t xml:space="preserve"> (</w:t>
      </w:r>
      <w:r w:rsidRPr="00BD2A9D">
        <w:rPr>
          <w:rStyle w:val="Emphasis"/>
        </w:rPr>
        <w:t>out of the pocket payment</w:t>
      </w:r>
      <w:r w:rsidRPr="00BD2A9D">
        <w:rPr>
          <w:rStyle w:val="Emphasis"/>
          <w:lang w:val="sr-Cyrl-RS"/>
        </w:rPr>
        <w:t>)</w:t>
      </w:r>
      <w:r w:rsidRPr="00BD2A9D">
        <w:rPr>
          <w:lang w:val="sr-Cyrl-RS"/>
        </w:rPr>
        <w:t xml:space="preserve">, премије за добровољно здравствено осигурање и међународне донације. Укупни </w:t>
      </w:r>
      <w:r w:rsidRPr="00BD2A9D">
        <w:rPr>
          <w:rStyle w:val="Strong"/>
          <w:lang w:val="sr-Cyrl-RS"/>
        </w:rPr>
        <w:t>расходи за здравствену заштиту</w:t>
      </w:r>
      <w:r w:rsidRPr="00BD2A9D">
        <w:rPr>
          <w:lang w:val="sr-Cyrl-RS"/>
        </w:rPr>
        <w:t xml:space="preserve"> износили су 8</w:t>
      </w:r>
      <w:r w:rsidRPr="00BD2A9D">
        <w:rPr>
          <w:rStyle w:val="Strong"/>
          <w:lang w:val="sr-Cyrl-RS"/>
        </w:rPr>
        <w:t>,7% БДП-а у 2020</w:t>
      </w:r>
      <w:r w:rsidRPr="00BD2A9D">
        <w:rPr>
          <w:lang w:val="sr-Cyrl-RS"/>
        </w:rPr>
        <w:t xml:space="preserve">. години, док су </w:t>
      </w:r>
      <w:r w:rsidRPr="00BD2A9D">
        <w:rPr>
          <w:rStyle w:val="Strong"/>
          <w:lang w:val="sr-Cyrl-RS"/>
        </w:rPr>
        <w:t>расходи по глави становника 672,3 УСД</w:t>
      </w:r>
      <w:r>
        <w:rPr>
          <w:rStyle w:val="FootnoteReference"/>
          <w:b/>
          <w:bCs/>
          <w:lang w:val="sr-Cyrl-RS"/>
        </w:rPr>
        <w:footnoteReference w:id="158"/>
      </w:r>
      <w:r w:rsidRPr="00BD2A9D">
        <w:rPr>
          <w:lang w:val="sr-Cyrl-RS"/>
        </w:rPr>
        <w:t>.</w:t>
      </w:r>
    </w:p>
    <w:p w14:paraId="2FE6C166" w14:textId="6110C6A8" w:rsidR="0004629C" w:rsidRPr="00BD2A9D" w:rsidRDefault="0004629C" w:rsidP="0004629C">
      <w:pPr>
        <w:pStyle w:val="NormalWeb"/>
        <w:spacing w:before="0" w:beforeAutospacing="0" w:after="60" w:afterAutospacing="0"/>
        <w:jc w:val="both"/>
        <w:divId w:val="1221987304"/>
        <w:rPr>
          <w:lang w:val="sr-Cyrl-RS"/>
        </w:rPr>
      </w:pPr>
      <w:r w:rsidRPr="00BD2A9D">
        <w:rPr>
          <w:rStyle w:val="Strong"/>
          <w:lang w:val="sr-Cyrl-RS"/>
        </w:rPr>
        <w:t>Број здравствених установа у јавној својини</w:t>
      </w:r>
      <w:r>
        <w:rPr>
          <w:rStyle w:val="FootnoteReference"/>
          <w:b/>
          <w:bCs/>
          <w:lang w:val="sr-Cyrl-RS"/>
        </w:rPr>
        <w:footnoteReference w:id="159"/>
      </w:r>
      <w:r w:rsidRPr="00BD2A9D">
        <w:rPr>
          <w:lang w:val="sr-Cyrl-RS"/>
        </w:rPr>
        <w:t xml:space="preserve">, </w:t>
      </w:r>
      <w:r w:rsidRPr="00BD2A9D">
        <w:rPr>
          <w:rStyle w:val="Strong"/>
          <w:lang w:val="sr-Cyrl-RS"/>
        </w:rPr>
        <w:t xml:space="preserve">у којима се пружа здравствена </w:t>
      </w:r>
      <w:r w:rsidRPr="0013307F">
        <w:rPr>
          <w:rStyle w:val="Strong"/>
          <w:lang w:val="sr-Cyrl-RS"/>
        </w:rPr>
        <w:t>заштита осигураним лицима на примарном, секундарном и терцијарном нивоу, не мења се значајније.</w:t>
      </w:r>
      <w:r w:rsidRPr="0013307F">
        <w:rPr>
          <w:lang w:val="sr-Cyrl-RS"/>
        </w:rPr>
        <w:t xml:space="preserve"> Укупан број здравствених установа износио је 333 у 2022. години, у којима је запослено 105,6 хиљада радника</w:t>
      </w:r>
      <w:r w:rsidRPr="0013307F">
        <w:rPr>
          <w:rStyle w:val="FootnoteReference"/>
          <w:lang w:val="sr-Cyrl-RS"/>
        </w:rPr>
        <w:footnoteReference w:id="160"/>
      </w:r>
      <w:r w:rsidRPr="0013307F">
        <w:rPr>
          <w:lang w:val="sr-Cyrl-RS"/>
        </w:rPr>
        <w:t>. Број лекара на 1.000 становника износи 2,9. Укупан број болничких постеља износио је 42.634</w:t>
      </w:r>
      <w:r w:rsidRPr="0013307F">
        <w:rPr>
          <w:rStyle w:val="FootnoteReference"/>
          <w:lang w:val="sr-Cyrl-RS"/>
        </w:rPr>
        <w:footnoteReference w:id="161"/>
      </w:r>
      <w:r w:rsidRPr="0013307F">
        <w:rPr>
          <w:lang w:val="sr-Cyrl-RS"/>
        </w:rPr>
        <w:t xml:space="preserve">, односно 6,4 постеља на 1.000 становника. Просечна дужина лечења по једном болеснику износи 7,4 дана, а просечна заузетост болничких постеља 49,8%. Са друге стране, </w:t>
      </w:r>
      <w:r w:rsidRPr="0013307F">
        <w:rPr>
          <w:rStyle w:val="Strong"/>
          <w:lang w:val="sr-Cyrl-RS"/>
        </w:rPr>
        <w:t xml:space="preserve">број здравствених установа у </w:t>
      </w:r>
      <w:r w:rsidRPr="0013307F">
        <w:rPr>
          <w:rStyle w:val="Strong"/>
          <w:lang w:val="sr-Cyrl-RS"/>
        </w:rPr>
        <w:lastRenderedPageBreak/>
        <w:t>приватној својини и приватна пракса последњих година показују растући тренд</w:t>
      </w:r>
      <w:r w:rsidRPr="0013307F">
        <w:rPr>
          <w:rStyle w:val="FootnoteReference"/>
          <w:b/>
          <w:bCs/>
          <w:lang w:val="sr-Cyrl-RS"/>
        </w:rPr>
        <w:footnoteReference w:id="162"/>
      </w:r>
      <w:r w:rsidRPr="0013307F">
        <w:rPr>
          <w:lang w:val="sr-Cyrl-RS"/>
        </w:rPr>
        <w:t xml:space="preserve">. </w:t>
      </w:r>
      <w:r w:rsidRPr="00DD6EA4">
        <w:rPr>
          <w:lang w:val="sr-Cyrl-RS"/>
        </w:rPr>
        <w:t>У</w:t>
      </w:r>
      <w:r w:rsidRPr="0013307F">
        <w:rPr>
          <w:lang w:val="sr-Cyrl-RS"/>
        </w:rPr>
        <w:t xml:space="preserve"> оквиру личне потрошње, домаћинства су у 2022. години за здравље издвојили само 4,4% личне потрошње</w:t>
      </w:r>
      <w:r w:rsidRPr="0013307F">
        <w:rPr>
          <w:rStyle w:val="FootnoteReference"/>
          <w:lang w:val="sr-Cyrl-RS"/>
        </w:rPr>
        <w:footnoteReference w:id="163"/>
      </w:r>
      <w:r w:rsidRPr="0013307F">
        <w:rPr>
          <w:lang w:val="sr-Cyrl-RS"/>
        </w:rPr>
        <w:t>.</w:t>
      </w:r>
    </w:p>
    <w:p w14:paraId="42964284" w14:textId="77777777" w:rsidR="0004629C" w:rsidRPr="0013307F" w:rsidRDefault="0004629C" w:rsidP="0004629C">
      <w:pPr>
        <w:pStyle w:val="NormalWeb"/>
        <w:spacing w:before="0" w:beforeAutospacing="0" w:after="60" w:afterAutospacing="0"/>
        <w:jc w:val="both"/>
        <w:divId w:val="1221987304"/>
        <w:rPr>
          <w:lang w:val="sr-Cyrl-RS"/>
        </w:rPr>
      </w:pPr>
      <w:r w:rsidRPr="00BD2A9D">
        <w:rPr>
          <w:rStyle w:val="Strong"/>
          <w:lang w:val="sr-Cyrl-RS"/>
        </w:rPr>
        <w:t xml:space="preserve">Трошкови одређене здравствене услуге, које осигурана лица остварују у здравственим установама у приватној својини и приватној пракси, могу се финансирати из средстава обавезног здравственог осигурања. </w:t>
      </w:r>
      <w:r w:rsidRPr="00BD2A9D">
        <w:rPr>
          <w:lang w:val="sr-Cyrl-RS"/>
        </w:rPr>
        <w:t>То су услуге лечења неплодности, операције катаракте, хемодијализа, хипербарична терапија кисеоником, услуге у установама социјалне заштите, услуге у приватним апотекама, различите услуге у установама ван Плана мрежа здравствених установа</w:t>
      </w:r>
      <w:r>
        <w:rPr>
          <w:rStyle w:val="FootnoteReference"/>
          <w:lang w:val="sr-Cyrl-RS"/>
        </w:rPr>
        <w:footnoteReference w:id="164"/>
      </w:r>
      <w:r w:rsidRPr="00BD2A9D">
        <w:rPr>
          <w:lang w:val="sr-Cyrl-RS"/>
        </w:rPr>
        <w:t xml:space="preserve">. </w:t>
      </w:r>
      <w:r w:rsidRPr="00BD2A9D">
        <w:rPr>
          <w:rStyle w:val="Strong"/>
          <w:lang w:val="sr-Cyrl-RS"/>
        </w:rPr>
        <w:t xml:space="preserve">Финансирање </w:t>
      </w:r>
      <w:r w:rsidRPr="0013307F">
        <w:rPr>
          <w:rStyle w:val="Strong"/>
          <w:lang w:val="sr-Cyrl-RS"/>
        </w:rPr>
        <w:t xml:space="preserve">примене лека ван индикационог подручја </w:t>
      </w:r>
      <w:r w:rsidRPr="0013307F">
        <w:rPr>
          <w:rStyle w:val="Emphasis"/>
          <w:lang w:val="sr-Cyrl-RS"/>
        </w:rPr>
        <w:t xml:space="preserve">(тзв. </w:t>
      </w:r>
      <w:r w:rsidRPr="0013307F">
        <w:rPr>
          <w:rStyle w:val="Emphasis"/>
        </w:rPr>
        <w:t>off-label</w:t>
      </w:r>
      <w:r w:rsidRPr="0013307F">
        <w:rPr>
          <w:rStyle w:val="Emphasis"/>
          <w:lang w:val="sr-Cyrl-RS"/>
        </w:rPr>
        <w:t>)</w:t>
      </w:r>
      <w:r w:rsidRPr="0013307F">
        <w:rPr>
          <w:lang w:val="sr-Cyrl-RS"/>
        </w:rPr>
        <w:t xml:space="preserve"> из средстава обавезног здравственог осигурања за лечење деце, свих малигних и ретких болести, примарних аутоимуних болести, као и трансплантације, обезбеђено је први пут у 2023. години изменама подзаконског акта.</w:t>
      </w:r>
    </w:p>
    <w:p w14:paraId="1982A157"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Број осигураних лица на листама чекања је у порасту, као последица пандемије вируса корона. Јединствена листа чекања</w:t>
      </w:r>
      <w:r w:rsidRPr="0013307F">
        <w:rPr>
          <w:lang w:val="sr-Cyrl-RS"/>
        </w:rPr>
        <w:t xml:space="preserve"> се за 26 здравствених услуга ажурира на дневној бази и објављује на сајту </w:t>
      </w:r>
      <w:r w:rsidRPr="0013307F">
        <w:rPr>
          <w:rStyle w:val="Strong"/>
          <w:b w:val="0"/>
          <w:lang w:val="sr-Cyrl-RS"/>
        </w:rPr>
        <w:t>Републичког фонда за здравствено осигурање</w:t>
      </w:r>
      <w:r w:rsidRPr="0013307F">
        <w:rPr>
          <w:b/>
          <w:lang w:val="sr-Cyrl-RS"/>
        </w:rPr>
        <w:t xml:space="preserve"> (</w:t>
      </w:r>
      <w:r w:rsidRPr="0013307F">
        <w:rPr>
          <w:lang w:val="sr-Cyrl-RS"/>
        </w:rPr>
        <w:t>РФЗО)</w:t>
      </w:r>
      <w:r w:rsidRPr="0013307F">
        <w:rPr>
          <w:rStyle w:val="FootnoteReference"/>
          <w:lang w:val="sr-Cyrl-RS"/>
        </w:rPr>
        <w:footnoteReference w:id="165"/>
      </w:r>
      <w:r w:rsidRPr="0013307F">
        <w:rPr>
          <w:lang w:val="sr-Cyrl-RS"/>
        </w:rPr>
        <w:t xml:space="preserve">, а укупан број лица на овој листи је нешто више од 77 </w:t>
      </w:r>
      <w:r w:rsidRPr="0013307F">
        <w:rPr>
          <w:rStyle w:val="Strong"/>
          <w:lang w:val="sr-Cyrl-RS"/>
        </w:rPr>
        <w:t>хиљада</w:t>
      </w:r>
      <w:r w:rsidRPr="0013307F">
        <w:rPr>
          <w:lang w:val="sr-Cyrl-RS"/>
        </w:rPr>
        <w:t xml:space="preserve">, средином октобра </w:t>
      </w:r>
      <w:r w:rsidRPr="0013307F">
        <w:rPr>
          <w:rStyle w:val="Strong"/>
          <w:lang w:val="sr-Cyrl-RS"/>
        </w:rPr>
        <w:t>2023.</w:t>
      </w:r>
      <w:r w:rsidRPr="0013307F">
        <w:rPr>
          <w:lang w:val="sr-Cyrl-RS"/>
        </w:rPr>
        <w:t xml:space="preserve"> године. </w:t>
      </w:r>
      <w:r w:rsidRPr="0013307F">
        <w:rPr>
          <w:rStyle w:val="Strong"/>
          <w:lang w:val="sr-Cyrl-RS"/>
        </w:rPr>
        <w:t>У циљу скраћивања листе чекања</w:t>
      </w:r>
      <w:r w:rsidRPr="0013307F">
        <w:rPr>
          <w:lang w:val="sr-Cyrl-RS"/>
        </w:rPr>
        <w:t xml:space="preserve">, осмишљена је </w:t>
      </w:r>
      <w:r w:rsidRPr="0013307F">
        <w:rPr>
          <w:rStyle w:val="Strong"/>
          <w:lang w:val="sr-Cyrl-RS"/>
        </w:rPr>
        <w:t>„платформа за допунски рад“</w:t>
      </w:r>
      <w:r w:rsidRPr="0013307F">
        <w:rPr>
          <w:lang w:val="sr-Cyrl-RS"/>
        </w:rPr>
        <w:t xml:space="preserve"> као модел финансирања накнаде за допунски рад здравствених радника и немедицинског особља, за рад у периоду када не раде свој основни посао и у оним данима када нису ангажовани у поподневним сменама</w:t>
      </w:r>
      <w:r w:rsidRPr="0013307F">
        <w:rPr>
          <w:rStyle w:val="FootnoteReference"/>
          <w:lang w:val="sr-Cyrl-RS"/>
        </w:rPr>
        <w:footnoteReference w:id="166"/>
      </w:r>
      <w:r w:rsidRPr="0013307F">
        <w:rPr>
          <w:lang w:val="sr-Cyrl-RS"/>
        </w:rPr>
        <w:t>.</w:t>
      </w:r>
    </w:p>
    <w:p w14:paraId="437442D9" w14:textId="1C32F665" w:rsidR="0004629C" w:rsidRPr="00BD2A9D" w:rsidRDefault="0004629C" w:rsidP="0004629C">
      <w:pPr>
        <w:pStyle w:val="NormalWeb"/>
        <w:spacing w:before="0" w:beforeAutospacing="0" w:after="60" w:afterAutospacing="0"/>
        <w:jc w:val="both"/>
        <w:divId w:val="1221987304"/>
        <w:rPr>
          <w:lang w:val="sr-Cyrl-RS"/>
        </w:rPr>
      </w:pPr>
      <w:r w:rsidRPr="0013307F">
        <w:rPr>
          <w:rStyle w:val="Strong"/>
          <w:lang w:val="sr-Cyrl-RS"/>
        </w:rPr>
        <w:t>Постоје неједнакости у здравственој заштити рањивих група у поређењу са општом популацијом. Особе са инвалидитетом</w:t>
      </w:r>
      <w:r w:rsidRPr="0013307F">
        <w:rPr>
          <w:lang w:val="sr-Cyrl-RS"/>
        </w:rPr>
        <w:t xml:space="preserve"> имају право на здравствену заштиту која се финансира из средстава обавезног здравственог осигурања. Међутим, </w:t>
      </w:r>
      <w:r w:rsidRPr="0013307F">
        <w:rPr>
          <w:rStyle w:val="Strong"/>
          <w:lang w:val="sr-Cyrl-RS"/>
        </w:rPr>
        <w:t xml:space="preserve">њихове потребе у области здравствене заштите </w:t>
      </w:r>
      <w:r w:rsidRPr="00DD6EA4">
        <w:rPr>
          <w:rStyle w:val="Strong"/>
          <w:lang w:val="sr-Cyrl-RS"/>
        </w:rPr>
        <w:t>у великом броју случајева нису задовољене</w:t>
      </w:r>
      <w:r w:rsidRPr="0013307F">
        <w:rPr>
          <w:lang w:val="sr-Cyrl-RS"/>
        </w:rPr>
        <w:t xml:space="preserve">,  </w:t>
      </w:r>
      <w:r w:rsidR="00DD6EA4">
        <w:rPr>
          <w:lang w:val="sr-Cyrl-RS"/>
        </w:rPr>
        <w:t>јер</w:t>
      </w:r>
      <w:r w:rsidR="00DD6EA4" w:rsidRPr="0013307F">
        <w:rPr>
          <w:lang w:val="sr-Cyrl-RS"/>
        </w:rPr>
        <w:t xml:space="preserve"> </w:t>
      </w:r>
      <w:r w:rsidRPr="0013307F">
        <w:rPr>
          <w:lang w:val="sr-Cyrl-RS"/>
        </w:rPr>
        <w:t>објекти у којима се пружа здравствена заштита нису физички приступачни, здравствени радници су недовољно едуковани кад су у питању одрасле особе са менталним инвалидитетом</w:t>
      </w:r>
      <w:r w:rsidRPr="0013307F">
        <w:rPr>
          <w:rStyle w:val="FootnoteReference"/>
          <w:lang w:val="sr-Cyrl-RS"/>
        </w:rPr>
        <w:footnoteReference w:id="167"/>
      </w:r>
      <w:r w:rsidRPr="0013307F">
        <w:rPr>
          <w:lang w:val="sr-Cyrl-RS"/>
        </w:rPr>
        <w:t xml:space="preserve">. У систему здравствене заштите континуирано се примењује </w:t>
      </w:r>
      <w:r w:rsidRPr="0013307F">
        <w:rPr>
          <w:rStyle w:val="Strong"/>
          <w:lang w:val="sr-Cyrl-RS"/>
        </w:rPr>
        <w:t>модел ангажовања здравствених медијаторки</w:t>
      </w:r>
      <w:r w:rsidRPr="0013307F">
        <w:rPr>
          <w:lang w:val="sr-Cyrl-RS"/>
        </w:rPr>
        <w:t xml:space="preserve"> (85), које, у 70 јединица локалне самоуправе у Републици Србији, делују </w:t>
      </w:r>
      <w:r w:rsidRPr="0013307F">
        <w:rPr>
          <w:rStyle w:val="Strong"/>
          <w:lang w:val="sr-Cyrl-RS"/>
        </w:rPr>
        <w:t>у директном контакту</w:t>
      </w:r>
      <w:r w:rsidRPr="00BD2A9D">
        <w:rPr>
          <w:rStyle w:val="Strong"/>
          <w:lang w:val="sr-Cyrl-RS"/>
        </w:rPr>
        <w:t xml:space="preserve"> са ромском заједницом</w:t>
      </w:r>
      <w:r w:rsidRPr="00BD2A9D">
        <w:rPr>
          <w:lang w:val="sr-Cyrl-RS"/>
        </w:rPr>
        <w:t>, пружајући помоћ у приступу здравственим, али и другим јавним услугама и информације о здравственој превенцији</w:t>
      </w:r>
      <w:r>
        <w:rPr>
          <w:rStyle w:val="FootnoteReference"/>
          <w:lang w:val="sr-Cyrl-RS"/>
        </w:rPr>
        <w:footnoteReference w:id="168"/>
      </w:r>
      <w:r w:rsidRPr="00BD2A9D">
        <w:rPr>
          <w:lang w:val="sr-Cyrl-RS"/>
        </w:rPr>
        <w:t>. Статус здравствених медијаторки у систему здравства још увек није трајно решен</w:t>
      </w:r>
      <w:r>
        <w:rPr>
          <w:rStyle w:val="FootnoteReference"/>
          <w:lang w:val="sr-Cyrl-RS"/>
        </w:rPr>
        <w:footnoteReference w:id="169"/>
      </w:r>
      <w:r w:rsidRPr="00BD2A9D">
        <w:rPr>
          <w:lang w:val="sr-Cyrl-RS"/>
        </w:rPr>
        <w:t>.</w:t>
      </w:r>
    </w:p>
    <w:p w14:paraId="5E355A2B" w14:textId="77777777" w:rsidR="0004629C" w:rsidRPr="0013307F" w:rsidRDefault="0004629C" w:rsidP="0004629C">
      <w:pPr>
        <w:pStyle w:val="NormalWeb"/>
        <w:spacing w:before="0" w:beforeAutospacing="0" w:after="60" w:afterAutospacing="0"/>
        <w:jc w:val="both"/>
        <w:divId w:val="1221987304"/>
        <w:rPr>
          <w:lang w:val="sr-Cyrl-RS"/>
        </w:rPr>
      </w:pPr>
      <w:r w:rsidRPr="00BD2A9D">
        <w:rPr>
          <w:rStyle w:val="Strong"/>
          <w:lang w:val="sr-Cyrl-RS"/>
        </w:rPr>
        <w:t xml:space="preserve">За даљи напредак здравственог система улажу се додатна финансијска средства за </w:t>
      </w:r>
      <w:r w:rsidRPr="0013307F">
        <w:rPr>
          <w:rStyle w:val="Strong"/>
          <w:lang w:val="sr-Cyrl-RS"/>
        </w:rPr>
        <w:t>набавку најсавременије технике и технологије</w:t>
      </w:r>
      <w:r w:rsidRPr="0013307F">
        <w:rPr>
          <w:lang w:val="sr-Cyrl-RS"/>
        </w:rPr>
        <w:t xml:space="preserve"> из области медицинских наука, како би се обезбедили </w:t>
      </w:r>
      <w:r w:rsidRPr="0013307F">
        <w:rPr>
          <w:rStyle w:val="Strong"/>
          <w:lang w:val="sr-Cyrl-RS"/>
        </w:rPr>
        <w:t>повољнији услови за рад.</w:t>
      </w:r>
      <w:r w:rsidRPr="0013307F">
        <w:rPr>
          <w:lang w:val="sr-Cyrl-RS"/>
        </w:rPr>
        <w:t xml:space="preserve"> Набављено је 10 амбулантних возила за осам здравствених установа и 11 специјализованих возила за трансфузију и безбедан транспорт крви, као и опрема за трансфузију и трансплантацију.</w:t>
      </w:r>
    </w:p>
    <w:p w14:paraId="3FD10D92" w14:textId="77777777" w:rsidR="0004629C" w:rsidRPr="0013307F" w:rsidRDefault="0004629C" w:rsidP="0004629C">
      <w:pPr>
        <w:pStyle w:val="NormalWeb"/>
        <w:spacing w:before="0" w:beforeAutospacing="0" w:after="60" w:afterAutospacing="0"/>
        <w:jc w:val="both"/>
        <w:divId w:val="1221987304"/>
        <w:rPr>
          <w:lang w:val="sr-Cyrl-RS"/>
        </w:rPr>
      </w:pPr>
      <w:r w:rsidRPr="0013307F">
        <w:rPr>
          <w:rStyle w:val="Strong"/>
          <w:lang w:val="sr-Cyrl-RS"/>
        </w:rPr>
        <w:t>Даље се унапређује инфраструктура у здравству.</w:t>
      </w:r>
      <w:r w:rsidRPr="0013307F">
        <w:rPr>
          <w:lang w:val="sr-Cyrl-RS"/>
        </w:rPr>
        <w:t xml:space="preserve"> Наставља се друга фаза изградње Клиничког центра Војводине у Новом Саду, као и Клиничког центра Србије у Београду; започете су припремне радње за изградњу и реконструкцију Универзитетског клиничког </w:t>
      </w:r>
      <w:r w:rsidRPr="0013307F">
        <w:rPr>
          <w:lang w:val="sr-Cyrl-RS"/>
        </w:rPr>
        <w:lastRenderedPageBreak/>
        <w:t>центра Крагујевац; отварање нове опште болнице у Лозници очекује се до краја 2023. године; потписан је уговор о донацији за реконструкцију зграде Градског завода за хитну медицинску помоћ у Београду; за Универзитетску дечју болницу „Тиршова 2“ завршено је пројектовање и добијена сагласност на тендерску документацију; започете су консултације поводом потпројекта изградње дијагностичко-истраживачког објекта са лабораторијом трећег нивоа биолошке безбедности (BSL-3) у оквиру Института за вирусологију, вакцине и серуме „Торлак“.</w:t>
      </w:r>
    </w:p>
    <w:p w14:paraId="52026DBC" w14:textId="77777777" w:rsidR="0004629C" w:rsidRPr="00BD2A9D" w:rsidRDefault="0004629C" w:rsidP="0004629C">
      <w:pPr>
        <w:pStyle w:val="NormalWeb"/>
        <w:spacing w:before="0" w:beforeAutospacing="0" w:after="60" w:afterAutospacing="0"/>
        <w:jc w:val="both"/>
        <w:divId w:val="1221987304"/>
        <w:rPr>
          <w:lang w:val="sr-Cyrl-RS"/>
        </w:rPr>
      </w:pPr>
      <w:r w:rsidRPr="0013307F">
        <w:rPr>
          <w:rStyle w:val="Strong"/>
          <w:lang w:val="sr-Cyrl-RS"/>
        </w:rPr>
        <w:t>У циљу развоја и модернизације система здравствене документације и евиденција у здравству</w:t>
      </w:r>
      <w:r w:rsidRPr="0013307F">
        <w:rPr>
          <w:lang w:val="sr-Cyrl-RS"/>
        </w:rPr>
        <w:t xml:space="preserve">, донет је нови </w:t>
      </w:r>
      <w:r w:rsidRPr="0013307F">
        <w:rPr>
          <w:b/>
          <w:i/>
          <w:lang w:val="sr-Cyrl-RS"/>
        </w:rPr>
        <w:t>Закон о здравственој документацији и евиденцијама у здравству</w:t>
      </w:r>
      <w:r w:rsidRPr="0013307F">
        <w:rPr>
          <w:lang w:val="sr-Cyrl-RS"/>
        </w:rPr>
        <w:t xml:space="preserve"> („Службени гласник РС“, број 92/23), којим је јасније дефинисан обухват и сврха </w:t>
      </w:r>
      <w:r w:rsidRPr="00761E0D">
        <w:rPr>
          <w:lang w:val="sr-Cyrl-RS"/>
        </w:rPr>
        <w:t>е-Картона</w:t>
      </w:r>
      <w:r w:rsidRPr="0013307F">
        <w:rPr>
          <w:lang w:val="sr-Cyrl-RS"/>
        </w:rPr>
        <w:t>. Поменутим законом је утврђено да сви медицински подаци пацијента буду хронолошки обједињени на једном месту, што ће омогућити бржу дијагностику и подизање квалитета пружене здравствене услуге. Такође, уводи се Регистар генетичких и биомедицинских података у циљу сигурног чувања генетичких података и њиховог поновног коришћења уз пуну контролу власника података, као и развоја истраживања у области биотехнологије, биоинформатике, биоекономије, генетике и медицине. Републички интегрисани здравствени информациони систем</w:t>
      </w:r>
      <w:r w:rsidRPr="0013307F">
        <w:rPr>
          <w:strike/>
          <w:lang w:val="sr-Cyrl-RS"/>
        </w:rPr>
        <w:t>а</w:t>
      </w:r>
      <w:r w:rsidRPr="0013307F">
        <w:rPr>
          <w:lang w:val="sr-Cyrl-RS"/>
        </w:rPr>
        <w:t xml:space="preserve"> (РИЗИС), поред е-Картона, обухватиће све локалне информационе системе, и то </w:t>
      </w:r>
      <w:r w:rsidRPr="0013307F">
        <w:rPr>
          <w:strike/>
          <w:lang w:val="sr-Cyrl-RS"/>
        </w:rPr>
        <w:t>–</w:t>
      </w:r>
      <w:r w:rsidR="0013307F" w:rsidRPr="0013307F">
        <w:rPr>
          <w:lang w:val="sr-Cyrl-RS"/>
        </w:rPr>
        <w:t xml:space="preserve"> </w:t>
      </w:r>
      <w:r w:rsidRPr="0013307F">
        <w:rPr>
          <w:lang w:val="sr-Cyrl-RS"/>
        </w:rPr>
        <w:t>РФЗО, Института за јавно здравље „Др Милан Јовановић Батут“, Агенције за лекове и медицинска средства Србије и др.</w:t>
      </w:r>
    </w:p>
    <w:p w14:paraId="42389B04" w14:textId="77777777" w:rsidR="00617512" w:rsidRPr="00977F47" w:rsidRDefault="00617512" w:rsidP="00977F47">
      <w:pPr>
        <w:keepNext/>
        <w:keepLines/>
        <w:spacing w:before="200" w:after="120"/>
        <w:jc w:val="both"/>
        <w:outlineLvl w:val="2"/>
        <w:divId w:val="1221987304"/>
        <w:rPr>
          <w:rFonts w:eastAsiaTheme="majorEastAsia" w:cstheme="majorBidi"/>
          <w:b/>
          <w:szCs w:val="22"/>
          <w:u w:val="single"/>
          <w:lang w:val="sr-Cyrl-RS"/>
        </w:rPr>
      </w:pPr>
      <w:bookmarkStart w:id="58" w:name="_Toc154064126"/>
      <w:r w:rsidRPr="00977F47">
        <w:rPr>
          <w:rFonts w:eastAsiaTheme="majorEastAsia" w:cstheme="majorBidi"/>
          <w:b/>
          <w:szCs w:val="22"/>
          <w:u w:val="single"/>
          <w:lang w:val="sr-Cyrl-RS"/>
        </w:rPr>
        <w:t>СТРУКТУРНА РЕФОРМА 5:</w:t>
      </w:r>
      <w:r w:rsidRPr="00977F47">
        <w:rPr>
          <w:rFonts w:eastAsiaTheme="majorEastAsia" w:cstheme="majorBidi"/>
          <w:b/>
          <w:szCs w:val="22"/>
          <w:lang w:val="sr-Cyrl-RS"/>
        </w:rPr>
        <w:t xml:space="preserve"> ОБРАЗОВАЊЕ ЗА ОДРЖИВИ РАЗВОЈ И РАДНУ СПРЕМНОСТ</w:t>
      </w:r>
      <w:bookmarkEnd w:id="58"/>
    </w:p>
    <w:p w14:paraId="109FBA81" w14:textId="1AE5011C" w:rsidR="00617512" w:rsidRPr="00617512" w:rsidRDefault="00514C20" w:rsidP="00F31467">
      <w:pPr>
        <w:spacing w:after="60"/>
        <w:jc w:val="both"/>
        <w:divId w:val="1221987304"/>
        <w:rPr>
          <w:lang w:val="sr-Cyrl-RS"/>
        </w:rPr>
      </w:pPr>
      <w:r>
        <w:rPr>
          <w:b/>
          <w:lang w:val="sr-Latn-RS"/>
        </w:rPr>
        <w:t xml:space="preserve">1. </w:t>
      </w:r>
      <w:r w:rsidR="00617512" w:rsidRPr="00617512">
        <w:rPr>
          <w:b/>
          <w:lang w:val="sr-Cyrl-RS"/>
        </w:rPr>
        <w:t>Опис структурне реформе</w:t>
      </w:r>
    </w:p>
    <w:p w14:paraId="5AC2965E" w14:textId="77777777" w:rsidR="00617512" w:rsidRPr="00617512" w:rsidRDefault="00617512" w:rsidP="00617512">
      <w:pPr>
        <w:pStyle w:val="NormalWeb"/>
        <w:spacing w:before="0" w:beforeAutospacing="0" w:after="60" w:afterAutospacing="0"/>
        <w:jc w:val="both"/>
        <w:divId w:val="1221987304"/>
        <w:rPr>
          <w:lang w:val="sr-Cyrl-RS"/>
        </w:rPr>
      </w:pPr>
      <w:r w:rsidRPr="00617512">
        <w:rPr>
          <w:lang w:val="sr-Cyrl-RS"/>
        </w:rPr>
        <w:t>Циљ структурне реформе је повећање релевантности система образовања кроз вишедимензионалну усмереност на учење повезано са практичним радом, чиме се обезбеђује ефикаснији одговор система образовања на потребе привреде и на запошљивост.</w:t>
      </w:r>
    </w:p>
    <w:p w14:paraId="760F7421" w14:textId="77777777" w:rsidR="00617512" w:rsidRPr="00617512" w:rsidRDefault="00617512" w:rsidP="00617512">
      <w:pPr>
        <w:pStyle w:val="NormalWeb"/>
        <w:spacing w:before="0" w:beforeAutospacing="0" w:after="60" w:afterAutospacing="0"/>
        <w:jc w:val="both"/>
        <w:divId w:val="1221987304"/>
        <w:rPr>
          <w:lang w:val="sr-Cyrl-RS"/>
        </w:rPr>
      </w:pPr>
      <w:r w:rsidRPr="00617512">
        <w:rPr>
          <w:lang w:val="sr-Cyrl-RS"/>
        </w:rPr>
        <w:t>Структурна реформа састоји се из две мере:</w:t>
      </w:r>
    </w:p>
    <w:p w14:paraId="49E709FA" w14:textId="77777777" w:rsidR="00617512" w:rsidRPr="00617512" w:rsidRDefault="00617512" w:rsidP="00617512">
      <w:pPr>
        <w:pStyle w:val="NormalWeb"/>
        <w:spacing w:before="0" w:beforeAutospacing="0" w:after="60" w:afterAutospacing="0"/>
        <w:jc w:val="both"/>
        <w:divId w:val="1221987304"/>
        <w:rPr>
          <w:b/>
          <w:bCs/>
          <w:lang w:val="sr-Cyrl-RS"/>
        </w:rPr>
      </w:pPr>
      <w:r w:rsidRPr="00617512">
        <w:rPr>
          <w:b/>
          <w:bCs/>
          <w:lang w:val="sr-Cyrl-RS"/>
        </w:rPr>
        <w:t>Мера 1</w:t>
      </w:r>
      <w:r w:rsidRPr="00617512">
        <w:rPr>
          <w:rStyle w:val="Strong"/>
          <w:lang w:val="sr-Cyrl-RS"/>
        </w:rPr>
        <w:t xml:space="preserve"> </w:t>
      </w:r>
      <w:r w:rsidRPr="00617512">
        <w:rPr>
          <w:b/>
          <w:bCs/>
          <w:lang w:val="sr-Cyrl-RS"/>
        </w:rPr>
        <w:t>– Квалификације оријентисане према потребама тржишта рада</w:t>
      </w:r>
    </w:p>
    <w:p w14:paraId="3F769C8E" w14:textId="6607719D" w:rsidR="00617512" w:rsidRDefault="00617512" w:rsidP="00617512">
      <w:pPr>
        <w:pStyle w:val="NormalWeb"/>
        <w:spacing w:before="0" w:beforeAutospacing="0" w:after="60" w:afterAutospacing="0"/>
        <w:jc w:val="both"/>
        <w:divId w:val="1221987304"/>
        <w:rPr>
          <w:lang w:val="sr-Cyrl-RS"/>
        </w:rPr>
      </w:pPr>
      <w:r w:rsidRPr="00617512">
        <w:rPr>
          <w:lang w:val="sr-Cyrl-RS"/>
        </w:rPr>
        <w:t>Циљ мере је да се ускладе квалификације радне снаге са потребама тржишта рада. Дуално образовање на нивоу средњег и високог образовања доприноси јачању конкурентности привреде Републике Србије и смањењу незапослености младих. Послодавци, инвестирањем у образовање, дугорочно решавају проблем недостатка компетентних кадрова. Учењем кроз рад, ученици и студенти имају могућности да остваре све исходе учења који су предвиђени стандардом квалификације. Имплементацијом дуалног образовања обезбедиће се ефикаснији одговор система образовања на потребе привреде и тржишта рада, технолошке промене и потребе за новим компетенцијама. У наредном периоду наставиће се са успостављањем тренинг центара, унапређивањем каријерног вођења и саветовања (КВиС), као и са унапређивањем и имплементацијом Оквира за праћење и вредновање дуалног образовања. Имплементацијом система Националног оквира квалификација у Србији (НОКС) осигураће се диверсификација и унапређење релевантности понуде образовања и обучавања, као и обезбеђивање транспарентности система НОКС, упоредивости и препознатљивости квалификација стечених у Републици Србији са квалификацијама стеченим у другим државама.</w:t>
      </w:r>
    </w:p>
    <w:p w14:paraId="469E7930" w14:textId="489C0885" w:rsidR="006B4B26" w:rsidRDefault="006B4B26" w:rsidP="00617512">
      <w:pPr>
        <w:pStyle w:val="NormalWeb"/>
        <w:spacing w:before="0" w:beforeAutospacing="0" w:after="60" w:afterAutospacing="0"/>
        <w:jc w:val="both"/>
        <w:divId w:val="1221987304"/>
        <w:rPr>
          <w:lang w:val="sr-Cyrl-RS"/>
        </w:rPr>
      </w:pPr>
    </w:p>
    <w:p w14:paraId="24FFA73E" w14:textId="77777777" w:rsidR="006B4B26" w:rsidRPr="00617512" w:rsidRDefault="006B4B26" w:rsidP="00617512">
      <w:pPr>
        <w:pStyle w:val="NormalWeb"/>
        <w:spacing w:before="0" w:beforeAutospacing="0" w:after="60" w:afterAutospacing="0"/>
        <w:jc w:val="both"/>
        <w:divId w:val="1221987304"/>
        <w:rPr>
          <w:lang w:val="sr-Cyrl-RS"/>
        </w:rPr>
      </w:pPr>
    </w:p>
    <w:p w14:paraId="4460BA2B" w14:textId="77777777" w:rsidR="00617512" w:rsidRPr="00617512" w:rsidRDefault="00617512" w:rsidP="00617512">
      <w:pPr>
        <w:pStyle w:val="NormalWeb"/>
        <w:spacing w:before="0" w:beforeAutospacing="0" w:after="60" w:afterAutospacing="0"/>
        <w:jc w:val="both"/>
        <w:divId w:val="1221987304"/>
        <w:rPr>
          <w:b/>
          <w:bCs/>
          <w:lang w:val="sr-Cyrl-RS"/>
        </w:rPr>
      </w:pPr>
      <w:r w:rsidRPr="00617512">
        <w:rPr>
          <w:b/>
          <w:bCs/>
          <w:lang w:val="sr-Cyrl-RS"/>
        </w:rPr>
        <w:lastRenderedPageBreak/>
        <w:t>Мера 2 – Унапређење услова за развој знања и вештина у систему образовања</w:t>
      </w:r>
    </w:p>
    <w:p w14:paraId="4DD2E181" w14:textId="77777777" w:rsidR="00617512" w:rsidRPr="00617512" w:rsidRDefault="00617512" w:rsidP="00617512">
      <w:pPr>
        <w:pStyle w:val="NormalWeb"/>
        <w:spacing w:before="0" w:beforeAutospacing="0" w:after="60" w:afterAutospacing="0"/>
        <w:jc w:val="both"/>
        <w:divId w:val="1221987304"/>
        <w:rPr>
          <w:lang w:val="sr-Cyrl-RS"/>
        </w:rPr>
      </w:pPr>
      <w:r w:rsidRPr="00617512">
        <w:rPr>
          <w:lang w:val="sr-Cyrl-RS"/>
        </w:rPr>
        <w:t>Циљ мере је повећање интересовања ученика за науку, технологију, инжењерство и математику, како би се кроз систем образовања, који подразумева примену наученог кроз решавање реалних проблема, обезбедио кадар који одговара потребама тржишта рада које се стално развија. Побољшање стандарда у лабораторијама које се користе у настави и приступ учења заснован на огледима који су усредсређени на практичан пројектни и лабораторијски рад, директно је повезан са повећањем мотивације за учење, а самим тим и са успехом ученика. Први корак у остваривању овог циља је опремање постојећих лабораторија, које ће обезбедити практична искуства и развити склоност ученика ка научним истраживања и креативности, неопходним за будућу запошљивост. Набавком лабораторијске опреме за све основне школе и гимназије, у складу са прецизно идентификованим потребама, омогућиће се извођење свих лабораторијских вежби из физике, хемије и биологије које су прописане важећим правилницима. Такође, у сарадњи са универзитетским наставницима, биће припремљени видео-материјали који садрже прецизна упутства и демонстрације свих вежби, који ће бити перманентно доступни ученицима и наставницима.</w:t>
      </w:r>
    </w:p>
    <w:p w14:paraId="2E22028F" w14:textId="1F3F9A97" w:rsidR="00617512" w:rsidRPr="00617512" w:rsidRDefault="00514C20" w:rsidP="00F31467">
      <w:pPr>
        <w:spacing w:after="60"/>
        <w:jc w:val="both"/>
        <w:divId w:val="1221987304"/>
        <w:rPr>
          <w:lang w:val="sr-Cyrl-RS"/>
        </w:rPr>
      </w:pPr>
      <w:r>
        <w:rPr>
          <w:b/>
          <w:lang w:val="sr-Latn-RS"/>
        </w:rPr>
        <w:t xml:space="preserve">2. </w:t>
      </w:r>
      <w:r w:rsidR="00617512" w:rsidRPr="00617512">
        <w:rPr>
          <w:b/>
          <w:lang w:val="sr-Cyrl-RS"/>
        </w:rPr>
        <w:t>Планиране активности по годинама</w:t>
      </w:r>
    </w:p>
    <w:tbl>
      <w:tblPr>
        <w:tblStyle w:val="TableGrid"/>
        <w:tblW w:w="0" w:type="auto"/>
        <w:tblBorders>
          <w:insideH w:val="single" w:sz="2" w:space="1" w:color="000000"/>
        </w:tblBorders>
        <w:tblLook w:val="04A0" w:firstRow="1" w:lastRow="0" w:firstColumn="1" w:lastColumn="0" w:noHBand="0" w:noVBand="1"/>
      </w:tblPr>
      <w:tblGrid>
        <w:gridCol w:w="471"/>
        <w:gridCol w:w="3313"/>
        <w:gridCol w:w="436"/>
        <w:gridCol w:w="436"/>
        <w:gridCol w:w="436"/>
        <w:gridCol w:w="436"/>
        <w:gridCol w:w="436"/>
        <w:gridCol w:w="436"/>
        <w:gridCol w:w="436"/>
        <w:gridCol w:w="436"/>
        <w:gridCol w:w="436"/>
        <w:gridCol w:w="436"/>
        <w:gridCol w:w="436"/>
        <w:gridCol w:w="436"/>
      </w:tblGrid>
      <w:tr w:rsidR="00617512" w:rsidRPr="00617512" w14:paraId="44E23BEF" w14:textId="77777777" w:rsidTr="00617512">
        <w:trPr>
          <w:divId w:val="1221987304"/>
        </w:trPr>
        <w:tc>
          <w:tcPr>
            <w:tcW w:w="471" w:type="dxa"/>
            <w:vMerge w:val="restart"/>
            <w:vAlign w:val="center"/>
          </w:tcPr>
          <w:p w14:paraId="69C8E29E" w14:textId="77777777" w:rsidR="00617512" w:rsidRPr="00617512" w:rsidRDefault="00617512" w:rsidP="00C55968">
            <w:pPr>
              <w:jc w:val="center"/>
              <w:rPr>
                <w:lang w:val="sr-Cyrl-RS"/>
              </w:rPr>
            </w:pPr>
            <w:r w:rsidRPr="00617512">
              <w:rPr>
                <w:b/>
                <w:sz w:val="20"/>
                <w:szCs w:val="20"/>
                <w:lang w:val="sr-Cyrl-RS"/>
              </w:rPr>
              <w:t>РБ</w:t>
            </w:r>
          </w:p>
        </w:tc>
        <w:tc>
          <w:tcPr>
            <w:tcW w:w="3539" w:type="dxa"/>
            <w:vMerge w:val="restart"/>
            <w:vAlign w:val="center"/>
          </w:tcPr>
          <w:p w14:paraId="5AAAA9DA" w14:textId="77777777" w:rsidR="00617512" w:rsidRPr="00617512" w:rsidRDefault="00617512" w:rsidP="00C55968">
            <w:pPr>
              <w:rPr>
                <w:lang w:val="sr-Cyrl-RS"/>
              </w:rPr>
            </w:pPr>
            <w:r w:rsidRPr="00617512">
              <w:rPr>
                <w:b/>
                <w:sz w:val="20"/>
                <w:szCs w:val="20"/>
                <w:lang w:val="sr-Cyrl-RS"/>
              </w:rPr>
              <w:t>Планиране активности</w:t>
            </w:r>
          </w:p>
        </w:tc>
        <w:tc>
          <w:tcPr>
            <w:tcW w:w="1744" w:type="dxa"/>
            <w:gridSpan w:val="4"/>
            <w:vAlign w:val="center"/>
          </w:tcPr>
          <w:p w14:paraId="604303F5" w14:textId="77777777" w:rsidR="00617512" w:rsidRPr="00617512" w:rsidRDefault="00617512" w:rsidP="00C55968">
            <w:pPr>
              <w:jc w:val="center"/>
              <w:rPr>
                <w:lang w:val="sr-Cyrl-RS"/>
              </w:rPr>
            </w:pPr>
            <w:r w:rsidRPr="00617512">
              <w:rPr>
                <w:b/>
                <w:sz w:val="20"/>
                <w:szCs w:val="20"/>
                <w:lang w:val="sr-Cyrl-RS"/>
              </w:rPr>
              <w:t>2024</w:t>
            </w:r>
          </w:p>
        </w:tc>
        <w:tc>
          <w:tcPr>
            <w:tcW w:w="1744" w:type="dxa"/>
            <w:gridSpan w:val="4"/>
            <w:vAlign w:val="center"/>
          </w:tcPr>
          <w:p w14:paraId="05FBC033" w14:textId="77777777" w:rsidR="00617512" w:rsidRPr="00617512" w:rsidRDefault="00617512" w:rsidP="00C55968">
            <w:pPr>
              <w:jc w:val="center"/>
              <w:rPr>
                <w:lang w:val="sr-Cyrl-RS"/>
              </w:rPr>
            </w:pPr>
            <w:r w:rsidRPr="00617512">
              <w:rPr>
                <w:b/>
                <w:sz w:val="20"/>
                <w:szCs w:val="20"/>
                <w:lang w:val="sr-Cyrl-RS"/>
              </w:rPr>
              <w:t>2025</w:t>
            </w:r>
          </w:p>
        </w:tc>
        <w:tc>
          <w:tcPr>
            <w:tcW w:w="1744" w:type="dxa"/>
            <w:gridSpan w:val="4"/>
            <w:vAlign w:val="center"/>
          </w:tcPr>
          <w:p w14:paraId="2609111D" w14:textId="77777777" w:rsidR="00617512" w:rsidRPr="00617512" w:rsidRDefault="00617512" w:rsidP="00C55968">
            <w:pPr>
              <w:jc w:val="center"/>
              <w:rPr>
                <w:lang w:val="sr-Cyrl-RS"/>
              </w:rPr>
            </w:pPr>
            <w:r w:rsidRPr="00617512">
              <w:rPr>
                <w:b/>
                <w:sz w:val="20"/>
                <w:szCs w:val="20"/>
                <w:lang w:val="sr-Cyrl-RS"/>
              </w:rPr>
              <w:t>2026</w:t>
            </w:r>
          </w:p>
        </w:tc>
      </w:tr>
      <w:tr w:rsidR="00617512" w:rsidRPr="00617512" w14:paraId="5C501649" w14:textId="77777777" w:rsidTr="00617512">
        <w:trPr>
          <w:divId w:val="1221987304"/>
        </w:trPr>
        <w:tc>
          <w:tcPr>
            <w:tcW w:w="471" w:type="dxa"/>
            <w:vMerge/>
          </w:tcPr>
          <w:p w14:paraId="362214B8" w14:textId="77777777" w:rsidR="00617512" w:rsidRPr="00617512" w:rsidRDefault="00617512" w:rsidP="00C55968">
            <w:pPr>
              <w:rPr>
                <w:lang w:val="sr-Cyrl-RS"/>
              </w:rPr>
            </w:pPr>
          </w:p>
        </w:tc>
        <w:tc>
          <w:tcPr>
            <w:tcW w:w="3539" w:type="dxa"/>
            <w:vMerge/>
          </w:tcPr>
          <w:p w14:paraId="5481A8F7" w14:textId="77777777" w:rsidR="00617512" w:rsidRPr="00617512" w:rsidRDefault="00617512" w:rsidP="00C55968">
            <w:pPr>
              <w:rPr>
                <w:lang w:val="sr-Cyrl-RS"/>
              </w:rPr>
            </w:pPr>
          </w:p>
        </w:tc>
        <w:tc>
          <w:tcPr>
            <w:tcW w:w="436" w:type="dxa"/>
          </w:tcPr>
          <w:p w14:paraId="0D3BE892" w14:textId="77777777" w:rsidR="00617512" w:rsidRPr="00617512" w:rsidRDefault="00617512" w:rsidP="00C55968">
            <w:pPr>
              <w:rPr>
                <w:lang w:val="sr-Cyrl-RS"/>
              </w:rPr>
            </w:pPr>
            <w:r w:rsidRPr="00617512">
              <w:rPr>
                <w:i/>
                <w:sz w:val="18"/>
                <w:szCs w:val="18"/>
                <w:lang w:val="sr-Cyrl-RS"/>
              </w:rPr>
              <w:t>Q1</w:t>
            </w:r>
          </w:p>
        </w:tc>
        <w:tc>
          <w:tcPr>
            <w:tcW w:w="436" w:type="dxa"/>
          </w:tcPr>
          <w:p w14:paraId="4E55DE8A" w14:textId="77777777" w:rsidR="00617512" w:rsidRPr="00617512" w:rsidRDefault="00617512" w:rsidP="00C55968">
            <w:pPr>
              <w:rPr>
                <w:lang w:val="sr-Cyrl-RS"/>
              </w:rPr>
            </w:pPr>
            <w:r w:rsidRPr="00617512">
              <w:rPr>
                <w:i/>
                <w:sz w:val="18"/>
                <w:szCs w:val="18"/>
                <w:lang w:val="sr-Cyrl-RS"/>
              </w:rPr>
              <w:t>Q2</w:t>
            </w:r>
          </w:p>
        </w:tc>
        <w:tc>
          <w:tcPr>
            <w:tcW w:w="436" w:type="dxa"/>
          </w:tcPr>
          <w:p w14:paraId="4F472222" w14:textId="77777777" w:rsidR="00617512" w:rsidRPr="00617512" w:rsidRDefault="00617512" w:rsidP="00C55968">
            <w:pPr>
              <w:rPr>
                <w:lang w:val="sr-Cyrl-RS"/>
              </w:rPr>
            </w:pPr>
            <w:r w:rsidRPr="00617512">
              <w:rPr>
                <w:i/>
                <w:sz w:val="18"/>
                <w:szCs w:val="18"/>
                <w:lang w:val="sr-Cyrl-RS"/>
              </w:rPr>
              <w:t>Q3</w:t>
            </w:r>
          </w:p>
        </w:tc>
        <w:tc>
          <w:tcPr>
            <w:tcW w:w="436" w:type="dxa"/>
          </w:tcPr>
          <w:p w14:paraId="76F54F8F" w14:textId="77777777" w:rsidR="00617512" w:rsidRPr="00617512" w:rsidRDefault="00617512" w:rsidP="00C55968">
            <w:pPr>
              <w:rPr>
                <w:lang w:val="sr-Cyrl-RS"/>
              </w:rPr>
            </w:pPr>
            <w:r w:rsidRPr="00617512">
              <w:rPr>
                <w:i/>
                <w:sz w:val="18"/>
                <w:szCs w:val="18"/>
                <w:lang w:val="sr-Cyrl-RS"/>
              </w:rPr>
              <w:t>Q4</w:t>
            </w:r>
          </w:p>
        </w:tc>
        <w:tc>
          <w:tcPr>
            <w:tcW w:w="436" w:type="dxa"/>
          </w:tcPr>
          <w:p w14:paraId="3BFA1FA7" w14:textId="77777777" w:rsidR="00617512" w:rsidRPr="00617512" w:rsidRDefault="00617512" w:rsidP="00C55968">
            <w:pPr>
              <w:rPr>
                <w:lang w:val="sr-Cyrl-RS"/>
              </w:rPr>
            </w:pPr>
            <w:r w:rsidRPr="00617512">
              <w:rPr>
                <w:i/>
                <w:sz w:val="18"/>
                <w:szCs w:val="18"/>
                <w:lang w:val="sr-Cyrl-RS"/>
              </w:rPr>
              <w:t>Q1</w:t>
            </w:r>
          </w:p>
        </w:tc>
        <w:tc>
          <w:tcPr>
            <w:tcW w:w="436" w:type="dxa"/>
          </w:tcPr>
          <w:p w14:paraId="059D2981" w14:textId="77777777" w:rsidR="00617512" w:rsidRPr="00617512" w:rsidRDefault="00617512" w:rsidP="00C55968">
            <w:pPr>
              <w:rPr>
                <w:lang w:val="sr-Cyrl-RS"/>
              </w:rPr>
            </w:pPr>
            <w:r w:rsidRPr="00617512">
              <w:rPr>
                <w:i/>
                <w:sz w:val="18"/>
                <w:szCs w:val="18"/>
                <w:lang w:val="sr-Cyrl-RS"/>
              </w:rPr>
              <w:t>Q2</w:t>
            </w:r>
          </w:p>
        </w:tc>
        <w:tc>
          <w:tcPr>
            <w:tcW w:w="436" w:type="dxa"/>
          </w:tcPr>
          <w:p w14:paraId="794DF98D" w14:textId="77777777" w:rsidR="00617512" w:rsidRPr="00617512" w:rsidRDefault="00617512" w:rsidP="00C55968">
            <w:pPr>
              <w:rPr>
                <w:lang w:val="sr-Cyrl-RS"/>
              </w:rPr>
            </w:pPr>
            <w:r w:rsidRPr="00617512">
              <w:rPr>
                <w:i/>
                <w:sz w:val="18"/>
                <w:szCs w:val="18"/>
                <w:lang w:val="sr-Cyrl-RS"/>
              </w:rPr>
              <w:t>Q3</w:t>
            </w:r>
          </w:p>
        </w:tc>
        <w:tc>
          <w:tcPr>
            <w:tcW w:w="436" w:type="dxa"/>
          </w:tcPr>
          <w:p w14:paraId="3F6B7F33" w14:textId="77777777" w:rsidR="00617512" w:rsidRPr="00617512" w:rsidRDefault="00617512" w:rsidP="00C55968">
            <w:pPr>
              <w:rPr>
                <w:lang w:val="sr-Cyrl-RS"/>
              </w:rPr>
            </w:pPr>
            <w:r w:rsidRPr="00617512">
              <w:rPr>
                <w:i/>
                <w:sz w:val="18"/>
                <w:szCs w:val="18"/>
                <w:lang w:val="sr-Cyrl-RS"/>
              </w:rPr>
              <w:t>Q4</w:t>
            </w:r>
          </w:p>
        </w:tc>
        <w:tc>
          <w:tcPr>
            <w:tcW w:w="436" w:type="dxa"/>
          </w:tcPr>
          <w:p w14:paraId="19FB8D70" w14:textId="77777777" w:rsidR="00617512" w:rsidRPr="00617512" w:rsidRDefault="00617512" w:rsidP="00C55968">
            <w:pPr>
              <w:rPr>
                <w:lang w:val="sr-Cyrl-RS"/>
              </w:rPr>
            </w:pPr>
            <w:r w:rsidRPr="00617512">
              <w:rPr>
                <w:i/>
                <w:sz w:val="18"/>
                <w:szCs w:val="18"/>
                <w:lang w:val="sr-Cyrl-RS"/>
              </w:rPr>
              <w:t>Q1</w:t>
            </w:r>
          </w:p>
        </w:tc>
        <w:tc>
          <w:tcPr>
            <w:tcW w:w="436" w:type="dxa"/>
          </w:tcPr>
          <w:p w14:paraId="626DC738" w14:textId="77777777" w:rsidR="00617512" w:rsidRPr="00617512" w:rsidRDefault="00617512" w:rsidP="00C55968">
            <w:pPr>
              <w:rPr>
                <w:lang w:val="sr-Cyrl-RS"/>
              </w:rPr>
            </w:pPr>
            <w:r w:rsidRPr="00617512">
              <w:rPr>
                <w:i/>
                <w:sz w:val="18"/>
                <w:szCs w:val="18"/>
                <w:lang w:val="sr-Cyrl-RS"/>
              </w:rPr>
              <w:t>Q2</w:t>
            </w:r>
          </w:p>
        </w:tc>
        <w:tc>
          <w:tcPr>
            <w:tcW w:w="436" w:type="dxa"/>
          </w:tcPr>
          <w:p w14:paraId="28809EC4" w14:textId="77777777" w:rsidR="00617512" w:rsidRPr="00617512" w:rsidRDefault="00617512" w:rsidP="00C55968">
            <w:pPr>
              <w:rPr>
                <w:lang w:val="sr-Cyrl-RS"/>
              </w:rPr>
            </w:pPr>
            <w:r w:rsidRPr="00617512">
              <w:rPr>
                <w:i/>
                <w:sz w:val="18"/>
                <w:szCs w:val="18"/>
                <w:lang w:val="sr-Cyrl-RS"/>
              </w:rPr>
              <w:t>Q3</w:t>
            </w:r>
          </w:p>
        </w:tc>
        <w:tc>
          <w:tcPr>
            <w:tcW w:w="436" w:type="dxa"/>
          </w:tcPr>
          <w:p w14:paraId="69577C7F" w14:textId="77777777" w:rsidR="00617512" w:rsidRPr="00617512" w:rsidRDefault="00617512" w:rsidP="00C55968">
            <w:pPr>
              <w:rPr>
                <w:lang w:val="sr-Cyrl-RS"/>
              </w:rPr>
            </w:pPr>
            <w:r w:rsidRPr="00617512">
              <w:rPr>
                <w:i/>
                <w:sz w:val="18"/>
                <w:szCs w:val="18"/>
                <w:lang w:val="sr-Cyrl-RS"/>
              </w:rPr>
              <w:t>Q4</w:t>
            </w:r>
          </w:p>
        </w:tc>
      </w:tr>
      <w:tr w:rsidR="00617512" w:rsidRPr="00617512" w14:paraId="1D0999E2" w14:textId="77777777" w:rsidTr="00617512">
        <w:trPr>
          <w:divId w:val="1221987304"/>
        </w:trPr>
        <w:tc>
          <w:tcPr>
            <w:tcW w:w="471" w:type="dxa"/>
          </w:tcPr>
          <w:p w14:paraId="0773DBEB" w14:textId="77777777" w:rsidR="00617512" w:rsidRPr="00617512" w:rsidRDefault="00617512" w:rsidP="00C55968">
            <w:pPr>
              <w:rPr>
                <w:sz w:val="22"/>
                <w:szCs w:val="22"/>
                <w:lang w:val="sr-Cyrl-RS"/>
              </w:rPr>
            </w:pPr>
            <w:bookmarkStart w:id="59" w:name="_Hlk151022778"/>
          </w:p>
        </w:tc>
        <w:tc>
          <w:tcPr>
            <w:tcW w:w="3539" w:type="dxa"/>
          </w:tcPr>
          <w:p w14:paraId="02C88158" w14:textId="77777777" w:rsidR="00617512" w:rsidRPr="00617512" w:rsidRDefault="00617512" w:rsidP="00C55968">
            <w:pPr>
              <w:rPr>
                <w:b/>
                <w:bCs/>
                <w:sz w:val="22"/>
                <w:szCs w:val="22"/>
                <w:lang w:val="sr-Cyrl-RS"/>
              </w:rPr>
            </w:pPr>
            <w:r w:rsidRPr="00617512">
              <w:rPr>
                <w:b/>
                <w:bCs/>
                <w:sz w:val="22"/>
                <w:szCs w:val="22"/>
                <w:lang w:val="sr-Cyrl-RS"/>
              </w:rPr>
              <w:t>Мера 1</w:t>
            </w:r>
          </w:p>
        </w:tc>
        <w:tc>
          <w:tcPr>
            <w:tcW w:w="436" w:type="dxa"/>
          </w:tcPr>
          <w:p w14:paraId="6116BE92" w14:textId="77777777" w:rsidR="00617512" w:rsidRPr="00617512" w:rsidRDefault="00617512" w:rsidP="00C55968">
            <w:pPr>
              <w:rPr>
                <w:i/>
                <w:sz w:val="18"/>
                <w:szCs w:val="18"/>
                <w:lang w:val="sr-Cyrl-RS"/>
              </w:rPr>
            </w:pPr>
          </w:p>
        </w:tc>
        <w:tc>
          <w:tcPr>
            <w:tcW w:w="436" w:type="dxa"/>
          </w:tcPr>
          <w:p w14:paraId="4099CA52" w14:textId="77777777" w:rsidR="00617512" w:rsidRPr="00617512" w:rsidRDefault="00617512" w:rsidP="00C55968">
            <w:pPr>
              <w:rPr>
                <w:i/>
                <w:sz w:val="18"/>
                <w:szCs w:val="18"/>
                <w:lang w:val="sr-Cyrl-RS"/>
              </w:rPr>
            </w:pPr>
          </w:p>
        </w:tc>
        <w:tc>
          <w:tcPr>
            <w:tcW w:w="436" w:type="dxa"/>
          </w:tcPr>
          <w:p w14:paraId="66F3901E" w14:textId="77777777" w:rsidR="00617512" w:rsidRPr="00617512" w:rsidRDefault="00617512" w:rsidP="00C55968">
            <w:pPr>
              <w:rPr>
                <w:i/>
                <w:sz w:val="18"/>
                <w:szCs w:val="18"/>
                <w:lang w:val="sr-Cyrl-RS"/>
              </w:rPr>
            </w:pPr>
          </w:p>
        </w:tc>
        <w:tc>
          <w:tcPr>
            <w:tcW w:w="436" w:type="dxa"/>
          </w:tcPr>
          <w:p w14:paraId="28ECB10E" w14:textId="77777777" w:rsidR="00617512" w:rsidRPr="00617512" w:rsidRDefault="00617512" w:rsidP="00C55968">
            <w:pPr>
              <w:rPr>
                <w:i/>
                <w:sz w:val="18"/>
                <w:szCs w:val="18"/>
                <w:lang w:val="sr-Cyrl-RS"/>
              </w:rPr>
            </w:pPr>
          </w:p>
        </w:tc>
        <w:tc>
          <w:tcPr>
            <w:tcW w:w="436" w:type="dxa"/>
          </w:tcPr>
          <w:p w14:paraId="1B513DFB" w14:textId="77777777" w:rsidR="00617512" w:rsidRPr="00617512" w:rsidRDefault="00617512" w:rsidP="00C55968">
            <w:pPr>
              <w:rPr>
                <w:i/>
                <w:sz w:val="18"/>
                <w:szCs w:val="18"/>
                <w:lang w:val="sr-Cyrl-RS"/>
              </w:rPr>
            </w:pPr>
          </w:p>
        </w:tc>
        <w:tc>
          <w:tcPr>
            <w:tcW w:w="436" w:type="dxa"/>
          </w:tcPr>
          <w:p w14:paraId="16C37C23" w14:textId="77777777" w:rsidR="00617512" w:rsidRPr="00617512" w:rsidRDefault="00617512" w:rsidP="00C55968">
            <w:pPr>
              <w:rPr>
                <w:i/>
                <w:sz w:val="18"/>
                <w:szCs w:val="18"/>
                <w:lang w:val="sr-Cyrl-RS"/>
              </w:rPr>
            </w:pPr>
          </w:p>
        </w:tc>
        <w:tc>
          <w:tcPr>
            <w:tcW w:w="436" w:type="dxa"/>
          </w:tcPr>
          <w:p w14:paraId="647DF5CC" w14:textId="77777777" w:rsidR="00617512" w:rsidRPr="00617512" w:rsidRDefault="00617512" w:rsidP="00C55968">
            <w:pPr>
              <w:rPr>
                <w:i/>
                <w:sz w:val="18"/>
                <w:szCs w:val="18"/>
                <w:lang w:val="sr-Cyrl-RS"/>
              </w:rPr>
            </w:pPr>
          </w:p>
        </w:tc>
        <w:tc>
          <w:tcPr>
            <w:tcW w:w="436" w:type="dxa"/>
          </w:tcPr>
          <w:p w14:paraId="4F4B7DF5" w14:textId="77777777" w:rsidR="00617512" w:rsidRPr="00617512" w:rsidRDefault="00617512" w:rsidP="00C55968">
            <w:pPr>
              <w:rPr>
                <w:i/>
                <w:sz w:val="18"/>
                <w:szCs w:val="18"/>
                <w:lang w:val="sr-Cyrl-RS"/>
              </w:rPr>
            </w:pPr>
          </w:p>
        </w:tc>
        <w:tc>
          <w:tcPr>
            <w:tcW w:w="436" w:type="dxa"/>
          </w:tcPr>
          <w:p w14:paraId="1E2BFA98" w14:textId="77777777" w:rsidR="00617512" w:rsidRPr="00617512" w:rsidRDefault="00617512" w:rsidP="00C55968">
            <w:pPr>
              <w:rPr>
                <w:i/>
                <w:sz w:val="18"/>
                <w:szCs w:val="18"/>
                <w:lang w:val="sr-Cyrl-RS"/>
              </w:rPr>
            </w:pPr>
          </w:p>
        </w:tc>
        <w:tc>
          <w:tcPr>
            <w:tcW w:w="436" w:type="dxa"/>
          </w:tcPr>
          <w:p w14:paraId="183963DA" w14:textId="77777777" w:rsidR="00617512" w:rsidRPr="00617512" w:rsidRDefault="00617512" w:rsidP="00C55968">
            <w:pPr>
              <w:rPr>
                <w:i/>
                <w:sz w:val="18"/>
                <w:szCs w:val="18"/>
                <w:lang w:val="sr-Cyrl-RS"/>
              </w:rPr>
            </w:pPr>
          </w:p>
        </w:tc>
        <w:tc>
          <w:tcPr>
            <w:tcW w:w="436" w:type="dxa"/>
          </w:tcPr>
          <w:p w14:paraId="6CB8525F" w14:textId="77777777" w:rsidR="00617512" w:rsidRPr="00617512" w:rsidRDefault="00617512" w:rsidP="00C55968">
            <w:pPr>
              <w:rPr>
                <w:i/>
                <w:sz w:val="18"/>
                <w:szCs w:val="18"/>
                <w:lang w:val="sr-Cyrl-RS"/>
              </w:rPr>
            </w:pPr>
          </w:p>
        </w:tc>
        <w:tc>
          <w:tcPr>
            <w:tcW w:w="436" w:type="dxa"/>
          </w:tcPr>
          <w:p w14:paraId="763CFED8" w14:textId="77777777" w:rsidR="00617512" w:rsidRPr="00617512" w:rsidRDefault="00617512" w:rsidP="00C55968">
            <w:pPr>
              <w:rPr>
                <w:i/>
                <w:sz w:val="18"/>
                <w:szCs w:val="18"/>
                <w:lang w:val="sr-Cyrl-RS"/>
              </w:rPr>
            </w:pPr>
          </w:p>
        </w:tc>
      </w:tr>
      <w:bookmarkEnd w:id="59"/>
      <w:tr w:rsidR="00617512" w:rsidRPr="00617512" w14:paraId="14C018C8" w14:textId="77777777" w:rsidTr="00617512">
        <w:trPr>
          <w:divId w:val="1221987304"/>
        </w:trPr>
        <w:tc>
          <w:tcPr>
            <w:tcW w:w="471" w:type="dxa"/>
          </w:tcPr>
          <w:p w14:paraId="14613EDB" w14:textId="77777777" w:rsidR="00617512" w:rsidRPr="00617512" w:rsidRDefault="00617512" w:rsidP="00C55968">
            <w:pPr>
              <w:jc w:val="right"/>
              <w:rPr>
                <w:b/>
                <w:bCs/>
                <w:lang w:val="sr-Cyrl-RS"/>
              </w:rPr>
            </w:pPr>
            <w:r w:rsidRPr="00617512">
              <w:rPr>
                <w:b/>
                <w:bCs/>
                <w:sz w:val="20"/>
                <w:szCs w:val="20"/>
                <w:lang w:val="sr-Cyrl-RS"/>
              </w:rPr>
              <w:t>1.</w:t>
            </w:r>
          </w:p>
        </w:tc>
        <w:tc>
          <w:tcPr>
            <w:tcW w:w="3539" w:type="dxa"/>
          </w:tcPr>
          <w:p w14:paraId="71B52388" w14:textId="77777777" w:rsidR="00617512" w:rsidRPr="00617512" w:rsidRDefault="00617512" w:rsidP="00C55968">
            <w:pPr>
              <w:jc w:val="both"/>
              <w:rPr>
                <w:lang w:val="sr-Cyrl-RS"/>
              </w:rPr>
            </w:pPr>
            <w:r w:rsidRPr="00617512">
              <w:rPr>
                <w:sz w:val="20"/>
                <w:szCs w:val="20"/>
                <w:lang w:val="sr-Cyrl-RS"/>
              </w:rPr>
              <w:t>Ширење мреже и унапређивање компетенција координатора тимова за КВиС ради унапређивањa квалитета активности КВиС у дуалном образовању</w:t>
            </w:r>
          </w:p>
        </w:tc>
        <w:tc>
          <w:tcPr>
            <w:tcW w:w="436" w:type="dxa"/>
          </w:tcPr>
          <w:p w14:paraId="4D211FA7" w14:textId="77777777" w:rsidR="00617512" w:rsidRPr="00617512" w:rsidRDefault="00617512" w:rsidP="00C55968">
            <w:pPr>
              <w:jc w:val="both"/>
              <w:rPr>
                <w:lang w:val="sr-Cyrl-RS"/>
              </w:rPr>
            </w:pPr>
          </w:p>
        </w:tc>
        <w:tc>
          <w:tcPr>
            <w:tcW w:w="436" w:type="dxa"/>
          </w:tcPr>
          <w:p w14:paraId="0AC81E44" w14:textId="77777777" w:rsidR="00617512" w:rsidRPr="00617512" w:rsidRDefault="00617512" w:rsidP="00C55968">
            <w:pPr>
              <w:jc w:val="both"/>
              <w:rPr>
                <w:lang w:val="sr-Cyrl-RS"/>
              </w:rPr>
            </w:pPr>
          </w:p>
        </w:tc>
        <w:tc>
          <w:tcPr>
            <w:tcW w:w="436" w:type="dxa"/>
          </w:tcPr>
          <w:p w14:paraId="3A3DCCF4" w14:textId="77777777" w:rsidR="00617512" w:rsidRPr="00617512" w:rsidRDefault="00617512" w:rsidP="00C55968">
            <w:pPr>
              <w:jc w:val="both"/>
              <w:rPr>
                <w:lang w:val="sr-Cyrl-RS"/>
              </w:rPr>
            </w:pPr>
          </w:p>
        </w:tc>
        <w:tc>
          <w:tcPr>
            <w:tcW w:w="436" w:type="dxa"/>
            <w:shd w:val="clear" w:color="auto" w:fill="D9D9D9"/>
          </w:tcPr>
          <w:p w14:paraId="6FEC7398" w14:textId="77777777" w:rsidR="00617512" w:rsidRPr="00617512" w:rsidRDefault="00617512" w:rsidP="00C55968">
            <w:pPr>
              <w:jc w:val="both"/>
              <w:rPr>
                <w:lang w:val="sr-Cyrl-RS"/>
              </w:rPr>
            </w:pPr>
          </w:p>
        </w:tc>
        <w:tc>
          <w:tcPr>
            <w:tcW w:w="436" w:type="dxa"/>
            <w:shd w:val="clear" w:color="auto" w:fill="D9D9D9"/>
          </w:tcPr>
          <w:p w14:paraId="5D1B8EF2" w14:textId="77777777" w:rsidR="00617512" w:rsidRPr="00617512" w:rsidRDefault="00617512" w:rsidP="00C55968">
            <w:pPr>
              <w:jc w:val="both"/>
              <w:rPr>
                <w:lang w:val="sr-Cyrl-RS"/>
              </w:rPr>
            </w:pPr>
          </w:p>
        </w:tc>
        <w:tc>
          <w:tcPr>
            <w:tcW w:w="436" w:type="dxa"/>
            <w:shd w:val="clear" w:color="auto" w:fill="D9D9D9"/>
          </w:tcPr>
          <w:p w14:paraId="0547B628" w14:textId="77777777" w:rsidR="00617512" w:rsidRPr="00617512" w:rsidRDefault="00617512" w:rsidP="00C55968">
            <w:pPr>
              <w:jc w:val="both"/>
              <w:rPr>
                <w:lang w:val="sr-Cyrl-RS"/>
              </w:rPr>
            </w:pPr>
          </w:p>
        </w:tc>
        <w:tc>
          <w:tcPr>
            <w:tcW w:w="436" w:type="dxa"/>
            <w:shd w:val="clear" w:color="auto" w:fill="D9D9D9"/>
          </w:tcPr>
          <w:p w14:paraId="2B23C0A6" w14:textId="77777777" w:rsidR="00617512" w:rsidRPr="00617512" w:rsidRDefault="00617512" w:rsidP="00C55968">
            <w:pPr>
              <w:jc w:val="both"/>
              <w:rPr>
                <w:lang w:val="sr-Cyrl-RS"/>
              </w:rPr>
            </w:pPr>
          </w:p>
        </w:tc>
        <w:tc>
          <w:tcPr>
            <w:tcW w:w="436" w:type="dxa"/>
            <w:shd w:val="clear" w:color="auto" w:fill="D9D9D9"/>
          </w:tcPr>
          <w:p w14:paraId="15A268EA" w14:textId="77777777" w:rsidR="00617512" w:rsidRPr="00617512" w:rsidRDefault="00617512" w:rsidP="00C55968">
            <w:pPr>
              <w:jc w:val="both"/>
              <w:rPr>
                <w:lang w:val="sr-Cyrl-RS"/>
              </w:rPr>
            </w:pPr>
          </w:p>
        </w:tc>
        <w:tc>
          <w:tcPr>
            <w:tcW w:w="436" w:type="dxa"/>
            <w:shd w:val="clear" w:color="auto" w:fill="D9D9D9"/>
          </w:tcPr>
          <w:p w14:paraId="129F8CDC" w14:textId="77777777" w:rsidR="00617512" w:rsidRPr="00617512" w:rsidRDefault="00617512" w:rsidP="00C55968">
            <w:pPr>
              <w:jc w:val="both"/>
              <w:rPr>
                <w:lang w:val="sr-Cyrl-RS"/>
              </w:rPr>
            </w:pPr>
          </w:p>
        </w:tc>
        <w:tc>
          <w:tcPr>
            <w:tcW w:w="436" w:type="dxa"/>
            <w:shd w:val="clear" w:color="auto" w:fill="D9D9D9"/>
          </w:tcPr>
          <w:p w14:paraId="0DEBA213" w14:textId="77777777" w:rsidR="00617512" w:rsidRPr="00617512" w:rsidRDefault="00617512" w:rsidP="00C55968">
            <w:pPr>
              <w:jc w:val="both"/>
              <w:rPr>
                <w:lang w:val="sr-Cyrl-RS"/>
              </w:rPr>
            </w:pPr>
          </w:p>
        </w:tc>
        <w:tc>
          <w:tcPr>
            <w:tcW w:w="436" w:type="dxa"/>
          </w:tcPr>
          <w:p w14:paraId="23B577B0" w14:textId="77777777" w:rsidR="00617512" w:rsidRPr="00617512" w:rsidRDefault="00617512" w:rsidP="00C55968">
            <w:pPr>
              <w:jc w:val="both"/>
              <w:rPr>
                <w:lang w:val="sr-Cyrl-RS"/>
              </w:rPr>
            </w:pPr>
          </w:p>
        </w:tc>
        <w:tc>
          <w:tcPr>
            <w:tcW w:w="436" w:type="dxa"/>
          </w:tcPr>
          <w:p w14:paraId="03BD6B0A" w14:textId="77777777" w:rsidR="00617512" w:rsidRPr="00617512" w:rsidRDefault="00617512" w:rsidP="00C55968">
            <w:pPr>
              <w:jc w:val="both"/>
              <w:rPr>
                <w:lang w:val="sr-Cyrl-RS"/>
              </w:rPr>
            </w:pPr>
          </w:p>
        </w:tc>
      </w:tr>
      <w:tr w:rsidR="00617512" w:rsidRPr="00617512" w14:paraId="3C384C3F" w14:textId="77777777" w:rsidTr="00617512">
        <w:trPr>
          <w:divId w:val="1221987304"/>
        </w:trPr>
        <w:tc>
          <w:tcPr>
            <w:tcW w:w="471" w:type="dxa"/>
          </w:tcPr>
          <w:p w14:paraId="28836256" w14:textId="77777777" w:rsidR="00617512" w:rsidRPr="00617512" w:rsidRDefault="00617512" w:rsidP="00C55968">
            <w:pPr>
              <w:jc w:val="right"/>
              <w:rPr>
                <w:b/>
                <w:bCs/>
                <w:lang w:val="sr-Cyrl-RS"/>
              </w:rPr>
            </w:pPr>
            <w:r w:rsidRPr="00617512">
              <w:rPr>
                <w:b/>
                <w:bCs/>
                <w:sz w:val="20"/>
                <w:szCs w:val="20"/>
                <w:lang w:val="sr-Cyrl-RS"/>
              </w:rPr>
              <w:t>2.</w:t>
            </w:r>
          </w:p>
        </w:tc>
        <w:tc>
          <w:tcPr>
            <w:tcW w:w="3539" w:type="dxa"/>
          </w:tcPr>
          <w:p w14:paraId="53604120" w14:textId="77777777" w:rsidR="00617512" w:rsidRPr="00617512" w:rsidRDefault="00617512" w:rsidP="00C55968">
            <w:pPr>
              <w:rPr>
                <w:lang w:val="sr-Cyrl-RS"/>
              </w:rPr>
            </w:pPr>
            <w:r w:rsidRPr="00617512">
              <w:rPr>
                <w:sz w:val="20"/>
                <w:szCs w:val="20"/>
                <w:lang w:val="sr-Cyrl-RS"/>
              </w:rPr>
              <w:t>Оснивање, инфраструктурно уређење и опремање регионалних тренинг центара</w:t>
            </w:r>
          </w:p>
        </w:tc>
        <w:tc>
          <w:tcPr>
            <w:tcW w:w="436" w:type="dxa"/>
            <w:shd w:val="clear" w:color="auto" w:fill="D9D9D9"/>
          </w:tcPr>
          <w:p w14:paraId="2EAF5832" w14:textId="77777777" w:rsidR="00617512" w:rsidRPr="00617512" w:rsidRDefault="00617512" w:rsidP="00C55968">
            <w:pPr>
              <w:jc w:val="both"/>
              <w:rPr>
                <w:lang w:val="sr-Cyrl-RS"/>
              </w:rPr>
            </w:pPr>
          </w:p>
        </w:tc>
        <w:tc>
          <w:tcPr>
            <w:tcW w:w="436" w:type="dxa"/>
            <w:shd w:val="clear" w:color="auto" w:fill="D9D9D9"/>
          </w:tcPr>
          <w:p w14:paraId="17D73B67" w14:textId="77777777" w:rsidR="00617512" w:rsidRPr="00617512" w:rsidRDefault="00617512" w:rsidP="00C55968">
            <w:pPr>
              <w:jc w:val="both"/>
              <w:rPr>
                <w:lang w:val="sr-Cyrl-RS"/>
              </w:rPr>
            </w:pPr>
          </w:p>
        </w:tc>
        <w:tc>
          <w:tcPr>
            <w:tcW w:w="436" w:type="dxa"/>
            <w:shd w:val="clear" w:color="auto" w:fill="D9D9D9"/>
          </w:tcPr>
          <w:p w14:paraId="370E8B9A" w14:textId="77777777" w:rsidR="00617512" w:rsidRPr="00617512" w:rsidRDefault="00617512" w:rsidP="00C55968">
            <w:pPr>
              <w:jc w:val="both"/>
              <w:rPr>
                <w:lang w:val="sr-Cyrl-RS"/>
              </w:rPr>
            </w:pPr>
          </w:p>
        </w:tc>
        <w:tc>
          <w:tcPr>
            <w:tcW w:w="436" w:type="dxa"/>
            <w:shd w:val="clear" w:color="auto" w:fill="D9D9D9"/>
          </w:tcPr>
          <w:p w14:paraId="440E5ABA" w14:textId="77777777" w:rsidR="00617512" w:rsidRPr="00617512" w:rsidRDefault="00617512" w:rsidP="00C55968">
            <w:pPr>
              <w:jc w:val="both"/>
              <w:rPr>
                <w:lang w:val="sr-Cyrl-RS"/>
              </w:rPr>
            </w:pPr>
          </w:p>
        </w:tc>
        <w:tc>
          <w:tcPr>
            <w:tcW w:w="436" w:type="dxa"/>
            <w:shd w:val="clear" w:color="auto" w:fill="D9D9D9"/>
          </w:tcPr>
          <w:p w14:paraId="75BB6BDB" w14:textId="77777777" w:rsidR="00617512" w:rsidRPr="00617512" w:rsidRDefault="00617512" w:rsidP="00C55968">
            <w:pPr>
              <w:jc w:val="both"/>
              <w:rPr>
                <w:lang w:val="sr-Cyrl-RS"/>
              </w:rPr>
            </w:pPr>
          </w:p>
        </w:tc>
        <w:tc>
          <w:tcPr>
            <w:tcW w:w="436" w:type="dxa"/>
            <w:shd w:val="clear" w:color="auto" w:fill="D9D9D9"/>
          </w:tcPr>
          <w:p w14:paraId="3225AC0B" w14:textId="77777777" w:rsidR="00617512" w:rsidRPr="00617512" w:rsidRDefault="00617512" w:rsidP="00C55968">
            <w:pPr>
              <w:jc w:val="both"/>
              <w:rPr>
                <w:lang w:val="sr-Cyrl-RS"/>
              </w:rPr>
            </w:pPr>
          </w:p>
        </w:tc>
        <w:tc>
          <w:tcPr>
            <w:tcW w:w="436" w:type="dxa"/>
            <w:shd w:val="clear" w:color="auto" w:fill="D9D9D9"/>
          </w:tcPr>
          <w:p w14:paraId="6A45E2A8" w14:textId="77777777" w:rsidR="00617512" w:rsidRPr="00617512" w:rsidRDefault="00617512" w:rsidP="00C55968">
            <w:pPr>
              <w:jc w:val="both"/>
              <w:rPr>
                <w:lang w:val="sr-Cyrl-RS"/>
              </w:rPr>
            </w:pPr>
          </w:p>
        </w:tc>
        <w:tc>
          <w:tcPr>
            <w:tcW w:w="436" w:type="dxa"/>
            <w:shd w:val="clear" w:color="auto" w:fill="D9D9D9"/>
          </w:tcPr>
          <w:p w14:paraId="16153DDF" w14:textId="77777777" w:rsidR="00617512" w:rsidRPr="00617512" w:rsidRDefault="00617512" w:rsidP="00C55968">
            <w:pPr>
              <w:jc w:val="both"/>
              <w:rPr>
                <w:lang w:val="sr-Cyrl-RS"/>
              </w:rPr>
            </w:pPr>
          </w:p>
        </w:tc>
        <w:tc>
          <w:tcPr>
            <w:tcW w:w="436" w:type="dxa"/>
            <w:shd w:val="clear" w:color="auto" w:fill="D9D9D9"/>
          </w:tcPr>
          <w:p w14:paraId="47F34AA2" w14:textId="77777777" w:rsidR="00617512" w:rsidRPr="00617512" w:rsidRDefault="00617512" w:rsidP="00C55968">
            <w:pPr>
              <w:jc w:val="both"/>
              <w:rPr>
                <w:lang w:val="sr-Cyrl-RS"/>
              </w:rPr>
            </w:pPr>
          </w:p>
        </w:tc>
        <w:tc>
          <w:tcPr>
            <w:tcW w:w="436" w:type="dxa"/>
            <w:shd w:val="clear" w:color="auto" w:fill="D9D9D9"/>
          </w:tcPr>
          <w:p w14:paraId="5B8312A6" w14:textId="77777777" w:rsidR="00617512" w:rsidRPr="00617512" w:rsidRDefault="00617512" w:rsidP="00C55968">
            <w:pPr>
              <w:jc w:val="both"/>
              <w:rPr>
                <w:lang w:val="sr-Cyrl-RS"/>
              </w:rPr>
            </w:pPr>
          </w:p>
        </w:tc>
        <w:tc>
          <w:tcPr>
            <w:tcW w:w="436" w:type="dxa"/>
            <w:shd w:val="clear" w:color="auto" w:fill="D9D9D9"/>
          </w:tcPr>
          <w:p w14:paraId="4E6F566D" w14:textId="77777777" w:rsidR="00617512" w:rsidRPr="00617512" w:rsidRDefault="00617512" w:rsidP="00C55968">
            <w:pPr>
              <w:jc w:val="both"/>
              <w:rPr>
                <w:lang w:val="sr-Cyrl-RS"/>
              </w:rPr>
            </w:pPr>
          </w:p>
        </w:tc>
        <w:tc>
          <w:tcPr>
            <w:tcW w:w="436" w:type="dxa"/>
            <w:shd w:val="clear" w:color="auto" w:fill="D9D9D9"/>
          </w:tcPr>
          <w:p w14:paraId="2053718F" w14:textId="77777777" w:rsidR="00617512" w:rsidRPr="00617512" w:rsidRDefault="00617512" w:rsidP="00C55968">
            <w:pPr>
              <w:jc w:val="both"/>
              <w:rPr>
                <w:lang w:val="sr-Cyrl-RS"/>
              </w:rPr>
            </w:pPr>
          </w:p>
        </w:tc>
      </w:tr>
      <w:tr w:rsidR="00617512" w:rsidRPr="00617512" w14:paraId="4E9241FA" w14:textId="77777777" w:rsidTr="00617512">
        <w:trPr>
          <w:divId w:val="1221987304"/>
        </w:trPr>
        <w:tc>
          <w:tcPr>
            <w:tcW w:w="471" w:type="dxa"/>
          </w:tcPr>
          <w:p w14:paraId="56D1E9CC" w14:textId="77777777" w:rsidR="00617512" w:rsidRPr="00617512" w:rsidRDefault="00617512" w:rsidP="00C55968">
            <w:pPr>
              <w:jc w:val="right"/>
              <w:rPr>
                <w:b/>
                <w:bCs/>
                <w:lang w:val="sr-Cyrl-RS"/>
              </w:rPr>
            </w:pPr>
            <w:r w:rsidRPr="00617512">
              <w:rPr>
                <w:b/>
                <w:bCs/>
                <w:sz w:val="20"/>
                <w:szCs w:val="20"/>
                <w:lang w:val="sr-Cyrl-RS"/>
              </w:rPr>
              <w:t>3.</w:t>
            </w:r>
          </w:p>
        </w:tc>
        <w:tc>
          <w:tcPr>
            <w:tcW w:w="3539" w:type="dxa"/>
          </w:tcPr>
          <w:p w14:paraId="4E0319F0" w14:textId="77777777" w:rsidR="00617512" w:rsidRPr="00617512" w:rsidRDefault="00617512" w:rsidP="00C55968">
            <w:pPr>
              <w:jc w:val="both"/>
              <w:rPr>
                <w:lang w:val="sr-Cyrl-RS"/>
              </w:rPr>
            </w:pPr>
            <w:r w:rsidRPr="00617512">
              <w:rPr>
                <w:sz w:val="20"/>
                <w:szCs w:val="20"/>
                <w:lang w:val="sr-Cyrl-RS"/>
              </w:rPr>
              <w:t>Умрежавање нивоа образовања кроз социјални дијалог „Млади млађима“</w:t>
            </w:r>
          </w:p>
        </w:tc>
        <w:tc>
          <w:tcPr>
            <w:tcW w:w="436" w:type="dxa"/>
            <w:shd w:val="clear" w:color="auto" w:fill="D9D9D9"/>
          </w:tcPr>
          <w:p w14:paraId="6806FC6E" w14:textId="77777777" w:rsidR="00617512" w:rsidRPr="00617512" w:rsidRDefault="00617512" w:rsidP="00C55968">
            <w:pPr>
              <w:jc w:val="both"/>
              <w:rPr>
                <w:lang w:val="sr-Cyrl-RS"/>
              </w:rPr>
            </w:pPr>
          </w:p>
        </w:tc>
        <w:tc>
          <w:tcPr>
            <w:tcW w:w="436" w:type="dxa"/>
            <w:shd w:val="clear" w:color="auto" w:fill="D9D9D9"/>
          </w:tcPr>
          <w:p w14:paraId="6F0EE58B" w14:textId="77777777" w:rsidR="00617512" w:rsidRPr="00617512" w:rsidRDefault="00617512" w:rsidP="00C55968">
            <w:pPr>
              <w:jc w:val="both"/>
              <w:rPr>
                <w:lang w:val="sr-Cyrl-RS"/>
              </w:rPr>
            </w:pPr>
          </w:p>
        </w:tc>
        <w:tc>
          <w:tcPr>
            <w:tcW w:w="436" w:type="dxa"/>
            <w:shd w:val="clear" w:color="auto" w:fill="D9D9D9"/>
          </w:tcPr>
          <w:p w14:paraId="298900AE" w14:textId="77777777" w:rsidR="00617512" w:rsidRPr="00617512" w:rsidRDefault="00617512" w:rsidP="00C55968">
            <w:pPr>
              <w:jc w:val="both"/>
              <w:rPr>
                <w:lang w:val="sr-Cyrl-RS"/>
              </w:rPr>
            </w:pPr>
          </w:p>
        </w:tc>
        <w:tc>
          <w:tcPr>
            <w:tcW w:w="436" w:type="dxa"/>
            <w:shd w:val="clear" w:color="auto" w:fill="D9D9D9"/>
          </w:tcPr>
          <w:p w14:paraId="07EBDE5E" w14:textId="77777777" w:rsidR="00617512" w:rsidRPr="00617512" w:rsidRDefault="00617512" w:rsidP="00C55968">
            <w:pPr>
              <w:jc w:val="both"/>
              <w:rPr>
                <w:lang w:val="sr-Cyrl-RS"/>
              </w:rPr>
            </w:pPr>
          </w:p>
        </w:tc>
        <w:tc>
          <w:tcPr>
            <w:tcW w:w="436" w:type="dxa"/>
            <w:shd w:val="clear" w:color="auto" w:fill="D9D9D9"/>
          </w:tcPr>
          <w:p w14:paraId="7EBE76BD" w14:textId="77777777" w:rsidR="00617512" w:rsidRPr="00617512" w:rsidRDefault="00617512" w:rsidP="00C55968">
            <w:pPr>
              <w:jc w:val="both"/>
              <w:rPr>
                <w:lang w:val="sr-Cyrl-RS"/>
              </w:rPr>
            </w:pPr>
          </w:p>
        </w:tc>
        <w:tc>
          <w:tcPr>
            <w:tcW w:w="436" w:type="dxa"/>
            <w:shd w:val="clear" w:color="auto" w:fill="D9D9D9"/>
          </w:tcPr>
          <w:p w14:paraId="6BDE3282" w14:textId="77777777" w:rsidR="00617512" w:rsidRPr="00617512" w:rsidRDefault="00617512" w:rsidP="00C55968">
            <w:pPr>
              <w:jc w:val="both"/>
              <w:rPr>
                <w:lang w:val="sr-Cyrl-RS"/>
              </w:rPr>
            </w:pPr>
          </w:p>
        </w:tc>
        <w:tc>
          <w:tcPr>
            <w:tcW w:w="436" w:type="dxa"/>
            <w:shd w:val="clear" w:color="auto" w:fill="D9D9D9"/>
          </w:tcPr>
          <w:p w14:paraId="46449D30" w14:textId="77777777" w:rsidR="00617512" w:rsidRPr="00617512" w:rsidRDefault="00617512" w:rsidP="00C55968">
            <w:pPr>
              <w:jc w:val="both"/>
              <w:rPr>
                <w:lang w:val="sr-Cyrl-RS"/>
              </w:rPr>
            </w:pPr>
          </w:p>
        </w:tc>
        <w:tc>
          <w:tcPr>
            <w:tcW w:w="436" w:type="dxa"/>
            <w:shd w:val="clear" w:color="auto" w:fill="D9D9D9"/>
          </w:tcPr>
          <w:p w14:paraId="514F0CEF" w14:textId="77777777" w:rsidR="00617512" w:rsidRPr="00617512" w:rsidRDefault="00617512" w:rsidP="00C55968">
            <w:pPr>
              <w:jc w:val="both"/>
              <w:rPr>
                <w:lang w:val="sr-Cyrl-RS"/>
              </w:rPr>
            </w:pPr>
          </w:p>
        </w:tc>
        <w:tc>
          <w:tcPr>
            <w:tcW w:w="436" w:type="dxa"/>
          </w:tcPr>
          <w:p w14:paraId="60B00623" w14:textId="77777777" w:rsidR="00617512" w:rsidRPr="00617512" w:rsidRDefault="00617512" w:rsidP="00C55968">
            <w:pPr>
              <w:jc w:val="both"/>
              <w:rPr>
                <w:lang w:val="sr-Cyrl-RS"/>
              </w:rPr>
            </w:pPr>
          </w:p>
        </w:tc>
        <w:tc>
          <w:tcPr>
            <w:tcW w:w="436" w:type="dxa"/>
          </w:tcPr>
          <w:p w14:paraId="5BE85A55" w14:textId="77777777" w:rsidR="00617512" w:rsidRPr="00617512" w:rsidRDefault="00617512" w:rsidP="00C55968">
            <w:pPr>
              <w:jc w:val="both"/>
              <w:rPr>
                <w:lang w:val="sr-Cyrl-RS"/>
              </w:rPr>
            </w:pPr>
          </w:p>
        </w:tc>
        <w:tc>
          <w:tcPr>
            <w:tcW w:w="436" w:type="dxa"/>
          </w:tcPr>
          <w:p w14:paraId="7BDE651D" w14:textId="77777777" w:rsidR="00617512" w:rsidRPr="00617512" w:rsidRDefault="00617512" w:rsidP="00C55968">
            <w:pPr>
              <w:jc w:val="both"/>
              <w:rPr>
                <w:lang w:val="sr-Cyrl-RS"/>
              </w:rPr>
            </w:pPr>
          </w:p>
        </w:tc>
        <w:tc>
          <w:tcPr>
            <w:tcW w:w="436" w:type="dxa"/>
          </w:tcPr>
          <w:p w14:paraId="1DD9FB81" w14:textId="77777777" w:rsidR="00617512" w:rsidRPr="00617512" w:rsidRDefault="00617512" w:rsidP="00C55968">
            <w:pPr>
              <w:jc w:val="both"/>
              <w:rPr>
                <w:lang w:val="sr-Cyrl-RS"/>
              </w:rPr>
            </w:pPr>
          </w:p>
        </w:tc>
      </w:tr>
      <w:tr w:rsidR="00617512" w:rsidRPr="00617512" w14:paraId="11012031" w14:textId="77777777" w:rsidTr="00617512">
        <w:trPr>
          <w:divId w:val="1221987304"/>
        </w:trPr>
        <w:tc>
          <w:tcPr>
            <w:tcW w:w="471" w:type="dxa"/>
          </w:tcPr>
          <w:p w14:paraId="5BFA03E9" w14:textId="77777777" w:rsidR="00617512" w:rsidRPr="00617512" w:rsidRDefault="00617512" w:rsidP="00C55968">
            <w:pPr>
              <w:jc w:val="right"/>
              <w:rPr>
                <w:b/>
                <w:bCs/>
                <w:lang w:val="sr-Cyrl-RS"/>
              </w:rPr>
            </w:pPr>
            <w:r w:rsidRPr="00617512">
              <w:rPr>
                <w:b/>
                <w:bCs/>
                <w:sz w:val="20"/>
                <w:szCs w:val="20"/>
                <w:lang w:val="sr-Cyrl-RS"/>
              </w:rPr>
              <w:t>4.</w:t>
            </w:r>
          </w:p>
        </w:tc>
        <w:tc>
          <w:tcPr>
            <w:tcW w:w="3539" w:type="dxa"/>
          </w:tcPr>
          <w:p w14:paraId="2174F7A9" w14:textId="77777777" w:rsidR="00617512" w:rsidRPr="00617512" w:rsidRDefault="00617512" w:rsidP="00C55968">
            <w:pPr>
              <w:jc w:val="both"/>
              <w:rPr>
                <w:lang w:val="sr-Cyrl-RS"/>
              </w:rPr>
            </w:pPr>
            <w:r w:rsidRPr="00617512">
              <w:rPr>
                <w:sz w:val="20"/>
                <w:szCs w:val="20"/>
                <w:lang w:val="sr-Cyrl-RS"/>
              </w:rPr>
              <w:t>Повезивање Регистра НОКС са европским порталом квалификација</w:t>
            </w:r>
          </w:p>
        </w:tc>
        <w:tc>
          <w:tcPr>
            <w:tcW w:w="436" w:type="dxa"/>
            <w:shd w:val="clear" w:color="auto" w:fill="D9D9D9"/>
          </w:tcPr>
          <w:p w14:paraId="1F4DC518" w14:textId="77777777" w:rsidR="00617512" w:rsidRPr="00617512" w:rsidRDefault="00617512" w:rsidP="00C55968">
            <w:pPr>
              <w:jc w:val="both"/>
              <w:rPr>
                <w:lang w:val="sr-Cyrl-RS"/>
              </w:rPr>
            </w:pPr>
          </w:p>
        </w:tc>
        <w:tc>
          <w:tcPr>
            <w:tcW w:w="436" w:type="dxa"/>
            <w:shd w:val="clear" w:color="auto" w:fill="D9D9D9"/>
          </w:tcPr>
          <w:p w14:paraId="058EF420" w14:textId="77777777" w:rsidR="00617512" w:rsidRPr="00617512" w:rsidRDefault="00617512" w:rsidP="00C55968">
            <w:pPr>
              <w:jc w:val="both"/>
              <w:rPr>
                <w:lang w:val="sr-Cyrl-RS"/>
              </w:rPr>
            </w:pPr>
          </w:p>
        </w:tc>
        <w:tc>
          <w:tcPr>
            <w:tcW w:w="436" w:type="dxa"/>
            <w:shd w:val="clear" w:color="auto" w:fill="D9D9D9"/>
          </w:tcPr>
          <w:p w14:paraId="58383143" w14:textId="77777777" w:rsidR="00617512" w:rsidRPr="00617512" w:rsidRDefault="00617512" w:rsidP="00C55968">
            <w:pPr>
              <w:jc w:val="both"/>
              <w:rPr>
                <w:lang w:val="sr-Cyrl-RS"/>
              </w:rPr>
            </w:pPr>
          </w:p>
        </w:tc>
        <w:tc>
          <w:tcPr>
            <w:tcW w:w="436" w:type="dxa"/>
            <w:shd w:val="clear" w:color="auto" w:fill="D9D9D9"/>
          </w:tcPr>
          <w:p w14:paraId="7EC6B5AC" w14:textId="77777777" w:rsidR="00617512" w:rsidRPr="00617512" w:rsidRDefault="00617512" w:rsidP="00C55968">
            <w:pPr>
              <w:jc w:val="both"/>
              <w:rPr>
                <w:lang w:val="sr-Cyrl-RS"/>
              </w:rPr>
            </w:pPr>
          </w:p>
        </w:tc>
        <w:tc>
          <w:tcPr>
            <w:tcW w:w="436" w:type="dxa"/>
            <w:shd w:val="clear" w:color="auto" w:fill="D9D9D9"/>
          </w:tcPr>
          <w:p w14:paraId="28347BA0" w14:textId="77777777" w:rsidR="00617512" w:rsidRPr="00617512" w:rsidRDefault="00617512" w:rsidP="00C55968">
            <w:pPr>
              <w:jc w:val="both"/>
              <w:rPr>
                <w:lang w:val="sr-Cyrl-RS"/>
              </w:rPr>
            </w:pPr>
          </w:p>
        </w:tc>
        <w:tc>
          <w:tcPr>
            <w:tcW w:w="436" w:type="dxa"/>
            <w:shd w:val="clear" w:color="auto" w:fill="D9D9D9"/>
          </w:tcPr>
          <w:p w14:paraId="00777196" w14:textId="77777777" w:rsidR="00617512" w:rsidRPr="00617512" w:rsidRDefault="00617512" w:rsidP="00C55968">
            <w:pPr>
              <w:jc w:val="both"/>
              <w:rPr>
                <w:lang w:val="sr-Cyrl-RS"/>
              </w:rPr>
            </w:pPr>
          </w:p>
        </w:tc>
        <w:tc>
          <w:tcPr>
            <w:tcW w:w="436" w:type="dxa"/>
            <w:shd w:val="clear" w:color="auto" w:fill="D9D9D9"/>
          </w:tcPr>
          <w:p w14:paraId="014D2D69" w14:textId="77777777" w:rsidR="00617512" w:rsidRPr="00617512" w:rsidRDefault="00617512" w:rsidP="00C55968">
            <w:pPr>
              <w:jc w:val="both"/>
              <w:rPr>
                <w:lang w:val="sr-Cyrl-RS"/>
              </w:rPr>
            </w:pPr>
          </w:p>
        </w:tc>
        <w:tc>
          <w:tcPr>
            <w:tcW w:w="436" w:type="dxa"/>
            <w:shd w:val="clear" w:color="auto" w:fill="D9D9D9"/>
          </w:tcPr>
          <w:p w14:paraId="08D3C52E" w14:textId="77777777" w:rsidR="00617512" w:rsidRPr="00617512" w:rsidRDefault="00617512" w:rsidP="00C55968">
            <w:pPr>
              <w:jc w:val="both"/>
              <w:rPr>
                <w:lang w:val="sr-Cyrl-RS"/>
              </w:rPr>
            </w:pPr>
          </w:p>
        </w:tc>
        <w:tc>
          <w:tcPr>
            <w:tcW w:w="436" w:type="dxa"/>
            <w:shd w:val="clear" w:color="auto" w:fill="D9D9D9"/>
          </w:tcPr>
          <w:p w14:paraId="3F401EE2" w14:textId="77777777" w:rsidR="00617512" w:rsidRPr="00617512" w:rsidRDefault="00617512" w:rsidP="00C55968">
            <w:pPr>
              <w:jc w:val="both"/>
              <w:rPr>
                <w:lang w:val="sr-Cyrl-RS"/>
              </w:rPr>
            </w:pPr>
          </w:p>
        </w:tc>
        <w:tc>
          <w:tcPr>
            <w:tcW w:w="436" w:type="dxa"/>
            <w:shd w:val="clear" w:color="auto" w:fill="D9D9D9"/>
          </w:tcPr>
          <w:p w14:paraId="19ED92E7" w14:textId="77777777" w:rsidR="00617512" w:rsidRPr="00617512" w:rsidRDefault="00617512" w:rsidP="00C55968">
            <w:pPr>
              <w:jc w:val="both"/>
              <w:rPr>
                <w:lang w:val="sr-Cyrl-RS"/>
              </w:rPr>
            </w:pPr>
          </w:p>
        </w:tc>
        <w:tc>
          <w:tcPr>
            <w:tcW w:w="436" w:type="dxa"/>
            <w:shd w:val="clear" w:color="auto" w:fill="D9D9D9"/>
          </w:tcPr>
          <w:p w14:paraId="4A295746" w14:textId="77777777" w:rsidR="00617512" w:rsidRPr="00617512" w:rsidRDefault="00617512" w:rsidP="00C55968">
            <w:pPr>
              <w:jc w:val="both"/>
              <w:rPr>
                <w:lang w:val="sr-Cyrl-RS"/>
              </w:rPr>
            </w:pPr>
          </w:p>
        </w:tc>
        <w:tc>
          <w:tcPr>
            <w:tcW w:w="436" w:type="dxa"/>
            <w:shd w:val="clear" w:color="auto" w:fill="D9D9D9"/>
          </w:tcPr>
          <w:p w14:paraId="2F05EA7A" w14:textId="77777777" w:rsidR="00617512" w:rsidRPr="00617512" w:rsidRDefault="00617512" w:rsidP="00C55968">
            <w:pPr>
              <w:jc w:val="both"/>
              <w:rPr>
                <w:lang w:val="sr-Cyrl-RS"/>
              </w:rPr>
            </w:pPr>
          </w:p>
        </w:tc>
      </w:tr>
      <w:tr w:rsidR="00617512" w:rsidRPr="00617512" w14:paraId="7CCC1028" w14:textId="77777777" w:rsidTr="00617512">
        <w:trPr>
          <w:divId w:val="1221987304"/>
        </w:trPr>
        <w:tc>
          <w:tcPr>
            <w:tcW w:w="471" w:type="dxa"/>
          </w:tcPr>
          <w:p w14:paraId="733CB16B" w14:textId="77777777" w:rsidR="00617512" w:rsidRPr="00617512" w:rsidRDefault="00617512" w:rsidP="00C55968">
            <w:pPr>
              <w:jc w:val="right"/>
              <w:rPr>
                <w:b/>
                <w:bCs/>
                <w:lang w:val="sr-Cyrl-RS"/>
              </w:rPr>
            </w:pPr>
            <w:r w:rsidRPr="00617512">
              <w:rPr>
                <w:b/>
                <w:bCs/>
                <w:sz w:val="20"/>
                <w:szCs w:val="20"/>
                <w:lang w:val="sr-Cyrl-RS"/>
              </w:rPr>
              <w:t>5.</w:t>
            </w:r>
          </w:p>
        </w:tc>
        <w:tc>
          <w:tcPr>
            <w:tcW w:w="3539" w:type="dxa"/>
          </w:tcPr>
          <w:p w14:paraId="7A6F49DB" w14:textId="77777777" w:rsidR="00617512" w:rsidRPr="00617512" w:rsidRDefault="00617512" w:rsidP="00C55968">
            <w:pPr>
              <w:jc w:val="both"/>
              <w:rPr>
                <w:lang w:val="sr-Cyrl-RS"/>
              </w:rPr>
            </w:pPr>
            <w:r w:rsidRPr="00617512">
              <w:rPr>
                <w:sz w:val="20"/>
                <w:szCs w:val="20"/>
                <w:lang w:val="sr-Cyrl-RS"/>
              </w:rPr>
              <w:t>Дигитализација методологије за развој профила сектора као аналитичке основе за одлучивање институција и тела из система НОКС</w:t>
            </w:r>
          </w:p>
        </w:tc>
        <w:tc>
          <w:tcPr>
            <w:tcW w:w="436" w:type="dxa"/>
            <w:shd w:val="clear" w:color="auto" w:fill="D9D9D9"/>
          </w:tcPr>
          <w:p w14:paraId="1A715DA8" w14:textId="77777777" w:rsidR="00617512" w:rsidRPr="00617512" w:rsidRDefault="00617512" w:rsidP="00C55968">
            <w:pPr>
              <w:jc w:val="both"/>
              <w:rPr>
                <w:lang w:val="sr-Cyrl-RS"/>
              </w:rPr>
            </w:pPr>
          </w:p>
        </w:tc>
        <w:tc>
          <w:tcPr>
            <w:tcW w:w="436" w:type="dxa"/>
            <w:shd w:val="clear" w:color="auto" w:fill="D9D9D9"/>
          </w:tcPr>
          <w:p w14:paraId="0A22BCB1" w14:textId="77777777" w:rsidR="00617512" w:rsidRPr="00617512" w:rsidRDefault="00617512" w:rsidP="00C55968">
            <w:pPr>
              <w:jc w:val="both"/>
              <w:rPr>
                <w:lang w:val="sr-Cyrl-RS"/>
              </w:rPr>
            </w:pPr>
          </w:p>
        </w:tc>
        <w:tc>
          <w:tcPr>
            <w:tcW w:w="436" w:type="dxa"/>
            <w:shd w:val="clear" w:color="auto" w:fill="D9D9D9"/>
          </w:tcPr>
          <w:p w14:paraId="71AD90CA" w14:textId="77777777" w:rsidR="00617512" w:rsidRPr="00617512" w:rsidRDefault="00617512" w:rsidP="00C55968">
            <w:pPr>
              <w:jc w:val="both"/>
              <w:rPr>
                <w:lang w:val="sr-Cyrl-RS"/>
              </w:rPr>
            </w:pPr>
          </w:p>
        </w:tc>
        <w:tc>
          <w:tcPr>
            <w:tcW w:w="436" w:type="dxa"/>
            <w:shd w:val="clear" w:color="auto" w:fill="D9D9D9"/>
          </w:tcPr>
          <w:p w14:paraId="2A9881F5" w14:textId="77777777" w:rsidR="00617512" w:rsidRPr="00617512" w:rsidRDefault="00617512" w:rsidP="00C55968">
            <w:pPr>
              <w:jc w:val="both"/>
              <w:rPr>
                <w:lang w:val="sr-Cyrl-RS"/>
              </w:rPr>
            </w:pPr>
          </w:p>
        </w:tc>
        <w:tc>
          <w:tcPr>
            <w:tcW w:w="436" w:type="dxa"/>
            <w:shd w:val="clear" w:color="auto" w:fill="D9D9D9"/>
          </w:tcPr>
          <w:p w14:paraId="37BE4F20" w14:textId="77777777" w:rsidR="00617512" w:rsidRPr="00617512" w:rsidRDefault="00617512" w:rsidP="00C55968">
            <w:pPr>
              <w:jc w:val="both"/>
              <w:rPr>
                <w:lang w:val="sr-Cyrl-RS"/>
              </w:rPr>
            </w:pPr>
          </w:p>
        </w:tc>
        <w:tc>
          <w:tcPr>
            <w:tcW w:w="436" w:type="dxa"/>
            <w:shd w:val="clear" w:color="auto" w:fill="D9D9D9"/>
          </w:tcPr>
          <w:p w14:paraId="1AEE3E2B" w14:textId="77777777" w:rsidR="00617512" w:rsidRPr="00617512" w:rsidRDefault="00617512" w:rsidP="00C55968">
            <w:pPr>
              <w:jc w:val="both"/>
              <w:rPr>
                <w:lang w:val="sr-Cyrl-RS"/>
              </w:rPr>
            </w:pPr>
          </w:p>
        </w:tc>
        <w:tc>
          <w:tcPr>
            <w:tcW w:w="436" w:type="dxa"/>
          </w:tcPr>
          <w:p w14:paraId="40D3AC4C" w14:textId="77777777" w:rsidR="00617512" w:rsidRPr="00617512" w:rsidRDefault="00617512" w:rsidP="00C55968">
            <w:pPr>
              <w:jc w:val="both"/>
              <w:rPr>
                <w:lang w:val="sr-Cyrl-RS"/>
              </w:rPr>
            </w:pPr>
          </w:p>
        </w:tc>
        <w:tc>
          <w:tcPr>
            <w:tcW w:w="436" w:type="dxa"/>
          </w:tcPr>
          <w:p w14:paraId="1385ADB0" w14:textId="77777777" w:rsidR="00617512" w:rsidRPr="00617512" w:rsidRDefault="00617512" w:rsidP="00C55968">
            <w:pPr>
              <w:jc w:val="both"/>
              <w:rPr>
                <w:lang w:val="sr-Cyrl-RS"/>
              </w:rPr>
            </w:pPr>
          </w:p>
        </w:tc>
        <w:tc>
          <w:tcPr>
            <w:tcW w:w="436" w:type="dxa"/>
          </w:tcPr>
          <w:p w14:paraId="0A64F6C2" w14:textId="77777777" w:rsidR="00617512" w:rsidRPr="00617512" w:rsidRDefault="00617512" w:rsidP="00C55968">
            <w:pPr>
              <w:jc w:val="both"/>
              <w:rPr>
                <w:lang w:val="sr-Cyrl-RS"/>
              </w:rPr>
            </w:pPr>
          </w:p>
        </w:tc>
        <w:tc>
          <w:tcPr>
            <w:tcW w:w="436" w:type="dxa"/>
          </w:tcPr>
          <w:p w14:paraId="5E5B1E55" w14:textId="77777777" w:rsidR="00617512" w:rsidRPr="00617512" w:rsidRDefault="00617512" w:rsidP="00C55968">
            <w:pPr>
              <w:jc w:val="both"/>
              <w:rPr>
                <w:lang w:val="sr-Cyrl-RS"/>
              </w:rPr>
            </w:pPr>
          </w:p>
        </w:tc>
        <w:tc>
          <w:tcPr>
            <w:tcW w:w="436" w:type="dxa"/>
          </w:tcPr>
          <w:p w14:paraId="68A78302" w14:textId="77777777" w:rsidR="00617512" w:rsidRPr="00617512" w:rsidRDefault="00617512" w:rsidP="00C55968">
            <w:pPr>
              <w:jc w:val="both"/>
              <w:rPr>
                <w:lang w:val="sr-Cyrl-RS"/>
              </w:rPr>
            </w:pPr>
          </w:p>
        </w:tc>
        <w:tc>
          <w:tcPr>
            <w:tcW w:w="436" w:type="dxa"/>
          </w:tcPr>
          <w:p w14:paraId="7D59E5A6" w14:textId="77777777" w:rsidR="00617512" w:rsidRPr="00617512" w:rsidRDefault="00617512" w:rsidP="00C55968">
            <w:pPr>
              <w:jc w:val="both"/>
              <w:rPr>
                <w:lang w:val="sr-Cyrl-RS"/>
              </w:rPr>
            </w:pPr>
          </w:p>
        </w:tc>
      </w:tr>
      <w:tr w:rsidR="00617512" w:rsidRPr="00617512" w14:paraId="5A9A2122" w14:textId="77777777" w:rsidTr="00617512">
        <w:trPr>
          <w:divId w:val="1221987304"/>
        </w:trPr>
        <w:tc>
          <w:tcPr>
            <w:tcW w:w="471" w:type="dxa"/>
          </w:tcPr>
          <w:p w14:paraId="3B94BC4D" w14:textId="77777777" w:rsidR="00617512" w:rsidRPr="00617512" w:rsidRDefault="00617512" w:rsidP="00C55968">
            <w:pPr>
              <w:jc w:val="right"/>
              <w:rPr>
                <w:b/>
                <w:bCs/>
                <w:lang w:val="sr-Cyrl-RS"/>
              </w:rPr>
            </w:pPr>
            <w:r w:rsidRPr="00617512">
              <w:rPr>
                <w:b/>
                <w:bCs/>
                <w:sz w:val="20"/>
                <w:szCs w:val="20"/>
                <w:lang w:val="sr-Cyrl-RS"/>
              </w:rPr>
              <w:t>6.</w:t>
            </w:r>
          </w:p>
        </w:tc>
        <w:tc>
          <w:tcPr>
            <w:tcW w:w="3539" w:type="dxa"/>
          </w:tcPr>
          <w:p w14:paraId="5408B3DB" w14:textId="77777777" w:rsidR="00617512" w:rsidRPr="00617512" w:rsidRDefault="00617512" w:rsidP="00C55968">
            <w:pPr>
              <w:jc w:val="both"/>
              <w:rPr>
                <w:lang w:val="sr-Cyrl-RS"/>
              </w:rPr>
            </w:pPr>
            <w:r w:rsidRPr="00617512">
              <w:rPr>
                <w:sz w:val="20"/>
                <w:szCs w:val="20"/>
                <w:lang w:val="sr-Cyrl-RS"/>
              </w:rPr>
              <w:t>Припрема предлога за увођење парцијалних квалификација у систем НОКС</w:t>
            </w:r>
          </w:p>
        </w:tc>
        <w:tc>
          <w:tcPr>
            <w:tcW w:w="436" w:type="dxa"/>
            <w:shd w:val="clear" w:color="auto" w:fill="D9D9D9"/>
          </w:tcPr>
          <w:p w14:paraId="6CE8C940" w14:textId="77777777" w:rsidR="00617512" w:rsidRPr="00617512" w:rsidRDefault="00617512" w:rsidP="00C55968">
            <w:pPr>
              <w:jc w:val="both"/>
              <w:rPr>
                <w:lang w:val="sr-Cyrl-RS"/>
              </w:rPr>
            </w:pPr>
          </w:p>
        </w:tc>
        <w:tc>
          <w:tcPr>
            <w:tcW w:w="436" w:type="dxa"/>
            <w:shd w:val="clear" w:color="auto" w:fill="D9D9D9"/>
          </w:tcPr>
          <w:p w14:paraId="397D7D48" w14:textId="77777777" w:rsidR="00617512" w:rsidRPr="00617512" w:rsidRDefault="00617512" w:rsidP="00C55968">
            <w:pPr>
              <w:jc w:val="both"/>
              <w:rPr>
                <w:lang w:val="sr-Cyrl-RS"/>
              </w:rPr>
            </w:pPr>
          </w:p>
        </w:tc>
        <w:tc>
          <w:tcPr>
            <w:tcW w:w="436" w:type="dxa"/>
            <w:shd w:val="clear" w:color="auto" w:fill="D9D9D9"/>
          </w:tcPr>
          <w:p w14:paraId="1E3C15B0" w14:textId="77777777" w:rsidR="00617512" w:rsidRPr="00617512" w:rsidRDefault="00617512" w:rsidP="00C55968">
            <w:pPr>
              <w:jc w:val="both"/>
              <w:rPr>
                <w:lang w:val="sr-Cyrl-RS"/>
              </w:rPr>
            </w:pPr>
          </w:p>
        </w:tc>
        <w:tc>
          <w:tcPr>
            <w:tcW w:w="436" w:type="dxa"/>
            <w:shd w:val="clear" w:color="auto" w:fill="D9D9D9"/>
          </w:tcPr>
          <w:p w14:paraId="0218D550" w14:textId="77777777" w:rsidR="00617512" w:rsidRPr="00617512" w:rsidRDefault="00617512" w:rsidP="00C55968">
            <w:pPr>
              <w:jc w:val="both"/>
              <w:rPr>
                <w:lang w:val="sr-Cyrl-RS"/>
              </w:rPr>
            </w:pPr>
          </w:p>
        </w:tc>
        <w:tc>
          <w:tcPr>
            <w:tcW w:w="436" w:type="dxa"/>
          </w:tcPr>
          <w:p w14:paraId="0DBBFF69" w14:textId="77777777" w:rsidR="00617512" w:rsidRPr="00617512" w:rsidRDefault="00617512" w:rsidP="00C55968">
            <w:pPr>
              <w:jc w:val="both"/>
              <w:rPr>
                <w:lang w:val="sr-Cyrl-RS"/>
              </w:rPr>
            </w:pPr>
          </w:p>
        </w:tc>
        <w:tc>
          <w:tcPr>
            <w:tcW w:w="436" w:type="dxa"/>
          </w:tcPr>
          <w:p w14:paraId="00420C1C" w14:textId="77777777" w:rsidR="00617512" w:rsidRPr="00617512" w:rsidRDefault="00617512" w:rsidP="00C55968">
            <w:pPr>
              <w:jc w:val="both"/>
              <w:rPr>
                <w:lang w:val="sr-Cyrl-RS"/>
              </w:rPr>
            </w:pPr>
          </w:p>
        </w:tc>
        <w:tc>
          <w:tcPr>
            <w:tcW w:w="436" w:type="dxa"/>
          </w:tcPr>
          <w:p w14:paraId="00D731B1" w14:textId="77777777" w:rsidR="00617512" w:rsidRPr="00617512" w:rsidRDefault="00617512" w:rsidP="00C55968">
            <w:pPr>
              <w:jc w:val="both"/>
              <w:rPr>
                <w:lang w:val="sr-Cyrl-RS"/>
              </w:rPr>
            </w:pPr>
          </w:p>
        </w:tc>
        <w:tc>
          <w:tcPr>
            <w:tcW w:w="436" w:type="dxa"/>
          </w:tcPr>
          <w:p w14:paraId="5A9A0A86" w14:textId="77777777" w:rsidR="00617512" w:rsidRPr="00617512" w:rsidRDefault="00617512" w:rsidP="00C55968">
            <w:pPr>
              <w:jc w:val="both"/>
              <w:rPr>
                <w:lang w:val="sr-Cyrl-RS"/>
              </w:rPr>
            </w:pPr>
          </w:p>
        </w:tc>
        <w:tc>
          <w:tcPr>
            <w:tcW w:w="436" w:type="dxa"/>
          </w:tcPr>
          <w:p w14:paraId="629299DF" w14:textId="77777777" w:rsidR="00617512" w:rsidRPr="00617512" w:rsidRDefault="00617512" w:rsidP="00C55968">
            <w:pPr>
              <w:jc w:val="both"/>
              <w:rPr>
                <w:lang w:val="sr-Cyrl-RS"/>
              </w:rPr>
            </w:pPr>
          </w:p>
        </w:tc>
        <w:tc>
          <w:tcPr>
            <w:tcW w:w="436" w:type="dxa"/>
          </w:tcPr>
          <w:p w14:paraId="2D25E158" w14:textId="77777777" w:rsidR="00617512" w:rsidRPr="00617512" w:rsidRDefault="00617512" w:rsidP="00C55968">
            <w:pPr>
              <w:jc w:val="both"/>
              <w:rPr>
                <w:lang w:val="sr-Cyrl-RS"/>
              </w:rPr>
            </w:pPr>
          </w:p>
        </w:tc>
        <w:tc>
          <w:tcPr>
            <w:tcW w:w="436" w:type="dxa"/>
          </w:tcPr>
          <w:p w14:paraId="2142C4F0" w14:textId="77777777" w:rsidR="00617512" w:rsidRPr="00617512" w:rsidRDefault="00617512" w:rsidP="00C55968">
            <w:pPr>
              <w:jc w:val="both"/>
              <w:rPr>
                <w:lang w:val="sr-Cyrl-RS"/>
              </w:rPr>
            </w:pPr>
          </w:p>
        </w:tc>
        <w:tc>
          <w:tcPr>
            <w:tcW w:w="436" w:type="dxa"/>
          </w:tcPr>
          <w:p w14:paraId="1989E81B" w14:textId="77777777" w:rsidR="00617512" w:rsidRPr="00617512" w:rsidRDefault="00617512" w:rsidP="00C55968">
            <w:pPr>
              <w:jc w:val="both"/>
              <w:rPr>
                <w:lang w:val="sr-Cyrl-RS"/>
              </w:rPr>
            </w:pPr>
          </w:p>
        </w:tc>
      </w:tr>
      <w:tr w:rsidR="00617512" w:rsidRPr="00617512" w14:paraId="6B11CA84" w14:textId="77777777" w:rsidTr="00617512">
        <w:trPr>
          <w:divId w:val="1221987304"/>
        </w:trPr>
        <w:tc>
          <w:tcPr>
            <w:tcW w:w="471" w:type="dxa"/>
          </w:tcPr>
          <w:p w14:paraId="65F60092" w14:textId="77777777" w:rsidR="00617512" w:rsidRPr="00617512" w:rsidRDefault="00617512" w:rsidP="00C55968">
            <w:pPr>
              <w:rPr>
                <w:b/>
                <w:bCs/>
                <w:sz w:val="22"/>
                <w:szCs w:val="22"/>
                <w:lang w:val="sr-Cyrl-RS"/>
              </w:rPr>
            </w:pPr>
          </w:p>
        </w:tc>
        <w:tc>
          <w:tcPr>
            <w:tcW w:w="3539" w:type="dxa"/>
          </w:tcPr>
          <w:p w14:paraId="2980DE79" w14:textId="77777777" w:rsidR="00617512" w:rsidRPr="00617512" w:rsidRDefault="00617512" w:rsidP="00C55968">
            <w:pPr>
              <w:rPr>
                <w:b/>
                <w:bCs/>
                <w:sz w:val="22"/>
                <w:szCs w:val="22"/>
                <w:lang w:val="sr-Cyrl-RS"/>
              </w:rPr>
            </w:pPr>
            <w:r w:rsidRPr="00617512">
              <w:rPr>
                <w:b/>
                <w:bCs/>
                <w:sz w:val="22"/>
                <w:szCs w:val="22"/>
                <w:lang w:val="sr-Cyrl-RS"/>
              </w:rPr>
              <w:t>Мера 2</w:t>
            </w:r>
          </w:p>
        </w:tc>
        <w:tc>
          <w:tcPr>
            <w:tcW w:w="436" w:type="dxa"/>
          </w:tcPr>
          <w:p w14:paraId="4FE37DFB" w14:textId="77777777" w:rsidR="00617512" w:rsidRPr="00617512" w:rsidRDefault="00617512" w:rsidP="00C55968">
            <w:pPr>
              <w:rPr>
                <w:i/>
                <w:sz w:val="18"/>
                <w:szCs w:val="18"/>
                <w:lang w:val="sr-Cyrl-RS"/>
              </w:rPr>
            </w:pPr>
          </w:p>
        </w:tc>
        <w:tc>
          <w:tcPr>
            <w:tcW w:w="436" w:type="dxa"/>
          </w:tcPr>
          <w:p w14:paraId="6564DE99" w14:textId="77777777" w:rsidR="00617512" w:rsidRPr="00617512" w:rsidRDefault="00617512" w:rsidP="00C55968">
            <w:pPr>
              <w:rPr>
                <w:i/>
                <w:sz w:val="18"/>
                <w:szCs w:val="18"/>
                <w:lang w:val="sr-Cyrl-RS"/>
              </w:rPr>
            </w:pPr>
          </w:p>
        </w:tc>
        <w:tc>
          <w:tcPr>
            <w:tcW w:w="436" w:type="dxa"/>
          </w:tcPr>
          <w:p w14:paraId="69BC7A4E" w14:textId="77777777" w:rsidR="00617512" w:rsidRPr="00617512" w:rsidRDefault="00617512" w:rsidP="00C55968">
            <w:pPr>
              <w:rPr>
                <w:i/>
                <w:sz w:val="18"/>
                <w:szCs w:val="18"/>
                <w:lang w:val="sr-Cyrl-RS"/>
              </w:rPr>
            </w:pPr>
          </w:p>
        </w:tc>
        <w:tc>
          <w:tcPr>
            <w:tcW w:w="436" w:type="dxa"/>
          </w:tcPr>
          <w:p w14:paraId="7EAD03A9" w14:textId="77777777" w:rsidR="00617512" w:rsidRPr="00617512" w:rsidRDefault="00617512" w:rsidP="00C55968">
            <w:pPr>
              <w:rPr>
                <w:i/>
                <w:sz w:val="18"/>
                <w:szCs w:val="18"/>
                <w:lang w:val="sr-Cyrl-RS"/>
              </w:rPr>
            </w:pPr>
          </w:p>
        </w:tc>
        <w:tc>
          <w:tcPr>
            <w:tcW w:w="436" w:type="dxa"/>
          </w:tcPr>
          <w:p w14:paraId="4E7257DD" w14:textId="77777777" w:rsidR="00617512" w:rsidRPr="00617512" w:rsidRDefault="00617512" w:rsidP="00C55968">
            <w:pPr>
              <w:rPr>
                <w:i/>
                <w:sz w:val="18"/>
                <w:szCs w:val="18"/>
                <w:lang w:val="sr-Cyrl-RS"/>
              </w:rPr>
            </w:pPr>
          </w:p>
        </w:tc>
        <w:tc>
          <w:tcPr>
            <w:tcW w:w="436" w:type="dxa"/>
          </w:tcPr>
          <w:p w14:paraId="13A1A1AA" w14:textId="77777777" w:rsidR="00617512" w:rsidRPr="00617512" w:rsidRDefault="00617512" w:rsidP="00C55968">
            <w:pPr>
              <w:rPr>
                <w:i/>
                <w:sz w:val="18"/>
                <w:szCs w:val="18"/>
                <w:lang w:val="sr-Cyrl-RS"/>
              </w:rPr>
            </w:pPr>
          </w:p>
        </w:tc>
        <w:tc>
          <w:tcPr>
            <w:tcW w:w="436" w:type="dxa"/>
          </w:tcPr>
          <w:p w14:paraId="3AC3AB35" w14:textId="77777777" w:rsidR="00617512" w:rsidRPr="00617512" w:rsidRDefault="00617512" w:rsidP="00C55968">
            <w:pPr>
              <w:rPr>
                <w:i/>
                <w:sz w:val="18"/>
                <w:szCs w:val="18"/>
                <w:lang w:val="sr-Cyrl-RS"/>
              </w:rPr>
            </w:pPr>
          </w:p>
        </w:tc>
        <w:tc>
          <w:tcPr>
            <w:tcW w:w="436" w:type="dxa"/>
          </w:tcPr>
          <w:p w14:paraId="7F8BEFC9" w14:textId="77777777" w:rsidR="00617512" w:rsidRPr="00617512" w:rsidRDefault="00617512" w:rsidP="00C55968">
            <w:pPr>
              <w:rPr>
                <w:i/>
                <w:sz w:val="18"/>
                <w:szCs w:val="18"/>
                <w:lang w:val="sr-Cyrl-RS"/>
              </w:rPr>
            </w:pPr>
          </w:p>
        </w:tc>
        <w:tc>
          <w:tcPr>
            <w:tcW w:w="436" w:type="dxa"/>
          </w:tcPr>
          <w:p w14:paraId="367AE290" w14:textId="77777777" w:rsidR="00617512" w:rsidRPr="00617512" w:rsidRDefault="00617512" w:rsidP="00C55968">
            <w:pPr>
              <w:rPr>
                <w:i/>
                <w:sz w:val="18"/>
                <w:szCs w:val="18"/>
                <w:lang w:val="sr-Cyrl-RS"/>
              </w:rPr>
            </w:pPr>
          </w:p>
        </w:tc>
        <w:tc>
          <w:tcPr>
            <w:tcW w:w="436" w:type="dxa"/>
          </w:tcPr>
          <w:p w14:paraId="2352818F" w14:textId="77777777" w:rsidR="00617512" w:rsidRPr="00617512" w:rsidRDefault="00617512" w:rsidP="00C55968">
            <w:pPr>
              <w:rPr>
                <w:i/>
                <w:sz w:val="18"/>
                <w:szCs w:val="18"/>
                <w:lang w:val="sr-Cyrl-RS"/>
              </w:rPr>
            </w:pPr>
          </w:p>
        </w:tc>
        <w:tc>
          <w:tcPr>
            <w:tcW w:w="436" w:type="dxa"/>
          </w:tcPr>
          <w:p w14:paraId="2F411D39" w14:textId="77777777" w:rsidR="00617512" w:rsidRPr="00617512" w:rsidRDefault="00617512" w:rsidP="00C55968">
            <w:pPr>
              <w:rPr>
                <w:i/>
                <w:sz w:val="18"/>
                <w:szCs w:val="18"/>
                <w:lang w:val="sr-Cyrl-RS"/>
              </w:rPr>
            </w:pPr>
          </w:p>
        </w:tc>
        <w:tc>
          <w:tcPr>
            <w:tcW w:w="436" w:type="dxa"/>
          </w:tcPr>
          <w:p w14:paraId="700AD81D" w14:textId="77777777" w:rsidR="00617512" w:rsidRPr="00617512" w:rsidRDefault="00617512" w:rsidP="00C55968">
            <w:pPr>
              <w:rPr>
                <w:i/>
                <w:sz w:val="18"/>
                <w:szCs w:val="18"/>
                <w:lang w:val="sr-Cyrl-RS"/>
              </w:rPr>
            </w:pPr>
          </w:p>
        </w:tc>
      </w:tr>
      <w:tr w:rsidR="00617512" w:rsidRPr="00617512" w14:paraId="37EA2CB9" w14:textId="77777777" w:rsidTr="00617512">
        <w:trPr>
          <w:divId w:val="1221987304"/>
        </w:trPr>
        <w:tc>
          <w:tcPr>
            <w:tcW w:w="471" w:type="dxa"/>
          </w:tcPr>
          <w:p w14:paraId="24931F11" w14:textId="77777777" w:rsidR="00617512" w:rsidRPr="00617512" w:rsidRDefault="00617512" w:rsidP="00C55968">
            <w:pPr>
              <w:jc w:val="right"/>
              <w:rPr>
                <w:b/>
                <w:bCs/>
                <w:lang w:val="sr-Cyrl-RS"/>
              </w:rPr>
            </w:pPr>
            <w:r w:rsidRPr="00617512">
              <w:rPr>
                <w:b/>
                <w:bCs/>
                <w:sz w:val="20"/>
                <w:szCs w:val="20"/>
                <w:lang w:val="sr-Cyrl-RS"/>
              </w:rPr>
              <w:t>7.</w:t>
            </w:r>
          </w:p>
        </w:tc>
        <w:tc>
          <w:tcPr>
            <w:tcW w:w="3539" w:type="dxa"/>
          </w:tcPr>
          <w:p w14:paraId="3B1BA56B" w14:textId="77777777" w:rsidR="00617512" w:rsidRPr="00617512" w:rsidRDefault="00617512" w:rsidP="00C55968">
            <w:pPr>
              <w:rPr>
                <w:lang w:val="sr-Cyrl-RS"/>
              </w:rPr>
            </w:pPr>
            <w:r w:rsidRPr="00617512">
              <w:rPr>
                <w:sz w:val="20"/>
                <w:szCs w:val="20"/>
                <w:lang w:val="sr-Cyrl-RS"/>
              </w:rPr>
              <w:t>Припрема видео материјала који садрже упутства и демонстрације свих лабораторијски вежби прописаних важећим правилницима за предмете физика, хемија и биологија за основне школе и гимназије</w:t>
            </w:r>
          </w:p>
        </w:tc>
        <w:tc>
          <w:tcPr>
            <w:tcW w:w="436" w:type="dxa"/>
          </w:tcPr>
          <w:p w14:paraId="2EA5D656" w14:textId="77777777" w:rsidR="00617512" w:rsidRPr="00617512" w:rsidRDefault="00617512" w:rsidP="00C55968">
            <w:pPr>
              <w:jc w:val="both"/>
              <w:rPr>
                <w:lang w:val="sr-Cyrl-RS"/>
              </w:rPr>
            </w:pPr>
          </w:p>
        </w:tc>
        <w:tc>
          <w:tcPr>
            <w:tcW w:w="436" w:type="dxa"/>
          </w:tcPr>
          <w:p w14:paraId="2B1C5A44" w14:textId="77777777" w:rsidR="00617512" w:rsidRPr="00617512" w:rsidRDefault="00617512" w:rsidP="00C55968">
            <w:pPr>
              <w:jc w:val="both"/>
              <w:rPr>
                <w:lang w:val="sr-Cyrl-RS"/>
              </w:rPr>
            </w:pPr>
          </w:p>
        </w:tc>
        <w:tc>
          <w:tcPr>
            <w:tcW w:w="436" w:type="dxa"/>
            <w:shd w:val="clear" w:color="auto" w:fill="D9D9D9"/>
          </w:tcPr>
          <w:p w14:paraId="79BF9EF1" w14:textId="77777777" w:rsidR="00617512" w:rsidRPr="00617512" w:rsidRDefault="00617512" w:rsidP="00C55968">
            <w:pPr>
              <w:jc w:val="both"/>
              <w:rPr>
                <w:lang w:val="sr-Cyrl-RS"/>
              </w:rPr>
            </w:pPr>
          </w:p>
        </w:tc>
        <w:tc>
          <w:tcPr>
            <w:tcW w:w="436" w:type="dxa"/>
            <w:shd w:val="clear" w:color="auto" w:fill="D9D9D9"/>
          </w:tcPr>
          <w:p w14:paraId="47418540" w14:textId="77777777" w:rsidR="00617512" w:rsidRPr="00617512" w:rsidRDefault="00617512" w:rsidP="00C55968">
            <w:pPr>
              <w:jc w:val="both"/>
              <w:rPr>
                <w:lang w:val="sr-Cyrl-RS"/>
              </w:rPr>
            </w:pPr>
          </w:p>
        </w:tc>
        <w:tc>
          <w:tcPr>
            <w:tcW w:w="436" w:type="dxa"/>
          </w:tcPr>
          <w:p w14:paraId="37A1D246" w14:textId="77777777" w:rsidR="00617512" w:rsidRPr="00617512" w:rsidRDefault="00617512" w:rsidP="00C55968">
            <w:pPr>
              <w:jc w:val="both"/>
              <w:rPr>
                <w:lang w:val="sr-Cyrl-RS"/>
              </w:rPr>
            </w:pPr>
          </w:p>
        </w:tc>
        <w:tc>
          <w:tcPr>
            <w:tcW w:w="436" w:type="dxa"/>
          </w:tcPr>
          <w:p w14:paraId="560CA218" w14:textId="77777777" w:rsidR="00617512" w:rsidRPr="00617512" w:rsidRDefault="00617512" w:rsidP="00C55968">
            <w:pPr>
              <w:jc w:val="both"/>
              <w:rPr>
                <w:lang w:val="sr-Cyrl-RS"/>
              </w:rPr>
            </w:pPr>
          </w:p>
        </w:tc>
        <w:tc>
          <w:tcPr>
            <w:tcW w:w="436" w:type="dxa"/>
          </w:tcPr>
          <w:p w14:paraId="3DB34451" w14:textId="77777777" w:rsidR="00617512" w:rsidRPr="00617512" w:rsidRDefault="00617512" w:rsidP="00C55968">
            <w:pPr>
              <w:jc w:val="both"/>
              <w:rPr>
                <w:lang w:val="sr-Cyrl-RS"/>
              </w:rPr>
            </w:pPr>
          </w:p>
        </w:tc>
        <w:tc>
          <w:tcPr>
            <w:tcW w:w="436" w:type="dxa"/>
          </w:tcPr>
          <w:p w14:paraId="2150A9D9" w14:textId="77777777" w:rsidR="00617512" w:rsidRPr="00617512" w:rsidRDefault="00617512" w:rsidP="00C55968">
            <w:pPr>
              <w:jc w:val="both"/>
              <w:rPr>
                <w:lang w:val="sr-Cyrl-RS"/>
              </w:rPr>
            </w:pPr>
          </w:p>
        </w:tc>
        <w:tc>
          <w:tcPr>
            <w:tcW w:w="436" w:type="dxa"/>
          </w:tcPr>
          <w:p w14:paraId="2E90BC2E" w14:textId="77777777" w:rsidR="00617512" w:rsidRPr="00617512" w:rsidRDefault="00617512" w:rsidP="00C55968">
            <w:pPr>
              <w:jc w:val="both"/>
              <w:rPr>
                <w:lang w:val="sr-Cyrl-RS"/>
              </w:rPr>
            </w:pPr>
          </w:p>
        </w:tc>
        <w:tc>
          <w:tcPr>
            <w:tcW w:w="436" w:type="dxa"/>
          </w:tcPr>
          <w:p w14:paraId="018FFC18" w14:textId="77777777" w:rsidR="00617512" w:rsidRPr="00617512" w:rsidRDefault="00617512" w:rsidP="00C55968">
            <w:pPr>
              <w:jc w:val="both"/>
              <w:rPr>
                <w:lang w:val="sr-Cyrl-RS"/>
              </w:rPr>
            </w:pPr>
          </w:p>
        </w:tc>
        <w:tc>
          <w:tcPr>
            <w:tcW w:w="436" w:type="dxa"/>
          </w:tcPr>
          <w:p w14:paraId="0BC6CDDC" w14:textId="77777777" w:rsidR="00617512" w:rsidRPr="00617512" w:rsidRDefault="00617512" w:rsidP="00C55968">
            <w:pPr>
              <w:jc w:val="both"/>
              <w:rPr>
                <w:lang w:val="sr-Cyrl-RS"/>
              </w:rPr>
            </w:pPr>
          </w:p>
        </w:tc>
        <w:tc>
          <w:tcPr>
            <w:tcW w:w="436" w:type="dxa"/>
          </w:tcPr>
          <w:p w14:paraId="64D419AF" w14:textId="77777777" w:rsidR="00617512" w:rsidRPr="00617512" w:rsidRDefault="00617512" w:rsidP="00C55968">
            <w:pPr>
              <w:jc w:val="both"/>
              <w:rPr>
                <w:lang w:val="sr-Cyrl-RS"/>
              </w:rPr>
            </w:pPr>
          </w:p>
        </w:tc>
      </w:tr>
      <w:tr w:rsidR="00617512" w:rsidRPr="00617512" w14:paraId="741D7515" w14:textId="77777777" w:rsidTr="00617512">
        <w:trPr>
          <w:divId w:val="1221987304"/>
        </w:trPr>
        <w:tc>
          <w:tcPr>
            <w:tcW w:w="471" w:type="dxa"/>
          </w:tcPr>
          <w:p w14:paraId="2DC284C8" w14:textId="77777777" w:rsidR="00617512" w:rsidRPr="00617512" w:rsidRDefault="00617512" w:rsidP="00C55968">
            <w:pPr>
              <w:jc w:val="right"/>
              <w:rPr>
                <w:b/>
                <w:bCs/>
                <w:lang w:val="sr-Cyrl-RS"/>
              </w:rPr>
            </w:pPr>
            <w:r w:rsidRPr="00617512">
              <w:rPr>
                <w:b/>
                <w:bCs/>
                <w:sz w:val="20"/>
                <w:szCs w:val="20"/>
                <w:lang w:val="sr-Cyrl-RS"/>
              </w:rPr>
              <w:t>8.</w:t>
            </w:r>
          </w:p>
        </w:tc>
        <w:tc>
          <w:tcPr>
            <w:tcW w:w="3539" w:type="dxa"/>
          </w:tcPr>
          <w:p w14:paraId="1A6CC2C0" w14:textId="77777777" w:rsidR="00617512" w:rsidRPr="00617512" w:rsidRDefault="00617512" w:rsidP="00C55968">
            <w:pPr>
              <w:jc w:val="both"/>
              <w:rPr>
                <w:lang w:val="sr-Cyrl-RS"/>
              </w:rPr>
            </w:pPr>
            <w:r w:rsidRPr="00617512">
              <w:rPr>
                <w:sz w:val="20"/>
                <w:szCs w:val="20"/>
                <w:lang w:val="sr-Cyrl-RS"/>
              </w:rPr>
              <w:t>Набавка опреме за кабинете физике, хемије и биологије за гимназије</w:t>
            </w:r>
          </w:p>
        </w:tc>
        <w:tc>
          <w:tcPr>
            <w:tcW w:w="436" w:type="dxa"/>
          </w:tcPr>
          <w:p w14:paraId="59780E46" w14:textId="77777777" w:rsidR="00617512" w:rsidRPr="00617512" w:rsidRDefault="00617512" w:rsidP="00C55968">
            <w:pPr>
              <w:jc w:val="both"/>
              <w:rPr>
                <w:lang w:val="sr-Cyrl-RS"/>
              </w:rPr>
            </w:pPr>
          </w:p>
        </w:tc>
        <w:tc>
          <w:tcPr>
            <w:tcW w:w="436" w:type="dxa"/>
          </w:tcPr>
          <w:p w14:paraId="6DC87B0E" w14:textId="77777777" w:rsidR="00617512" w:rsidRPr="00617512" w:rsidRDefault="00617512" w:rsidP="00C55968">
            <w:pPr>
              <w:jc w:val="both"/>
              <w:rPr>
                <w:lang w:val="sr-Cyrl-RS"/>
              </w:rPr>
            </w:pPr>
          </w:p>
        </w:tc>
        <w:tc>
          <w:tcPr>
            <w:tcW w:w="436" w:type="dxa"/>
          </w:tcPr>
          <w:p w14:paraId="3F25A9F1" w14:textId="77777777" w:rsidR="00617512" w:rsidRPr="00617512" w:rsidRDefault="00617512" w:rsidP="00C55968">
            <w:pPr>
              <w:jc w:val="both"/>
              <w:rPr>
                <w:lang w:val="sr-Cyrl-RS"/>
              </w:rPr>
            </w:pPr>
          </w:p>
        </w:tc>
        <w:tc>
          <w:tcPr>
            <w:tcW w:w="436" w:type="dxa"/>
          </w:tcPr>
          <w:p w14:paraId="22F56515" w14:textId="77777777" w:rsidR="00617512" w:rsidRPr="00617512" w:rsidRDefault="00617512" w:rsidP="00C55968">
            <w:pPr>
              <w:jc w:val="both"/>
              <w:rPr>
                <w:lang w:val="sr-Cyrl-RS"/>
              </w:rPr>
            </w:pPr>
          </w:p>
        </w:tc>
        <w:tc>
          <w:tcPr>
            <w:tcW w:w="436" w:type="dxa"/>
            <w:shd w:val="clear" w:color="auto" w:fill="D9D9D9"/>
          </w:tcPr>
          <w:p w14:paraId="3B33AB00" w14:textId="77777777" w:rsidR="00617512" w:rsidRPr="00617512" w:rsidRDefault="00617512" w:rsidP="00C55968">
            <w:pPr>
              <w:jc w:val="both"/>
              <w:rPr>
                <w:lang w:val="sr-Cyrl-RS"/>
              </w:rPr>
            </w:pPr>
          </w:p>
        </w:tc>
        <w:tc>
          <w:tcPr>
            <w:tcW w:w="436" w:type="dxa"/>
            <w:shd w:val="clear" w:color="auto" w:fill="D9D9D9"/>
          </w:tcPr>
          <w:p w14:paraId="4833E6B5" w14:textId="77777777" w:rsidR="00617512" w:rsidRPr="00617512" w:rsidRDefault="00617512" w:rsidP="00C55968">
            <w:pPr>
              <w:jc w:val="both"/>
              <w:rPr>
                <w:lang w:val="sr-Cyrl-RS"/>
              </w:rPr>
            </w:pPr>
          </w:p>
        </w:tc>
        <w:tc>
          <w:tcPr>
            <w:tcW w:w="436" w:type="dxa"/>
            <w:shd w:val="clear" w:color="auto" w:fill="D9D9D9"/>
          </w:tcPr>
          <w:p w14:paraId="0A268114" w14:textId="77777777" w:rsidR="00617512" w:rsidRPr="00617512" w:rsidRDefault="00617512" w:rsidP="00C55968">
            <w:pPr>
              <w:jc w:val="both"/>
              <w:rPr>
                <w:lang w:val="sr-Cyrl-RS"/>
              </w:rPr>
            </w:pPr>
          </w:p>
        </w:tc>
        <w:tc>
          <w:tcPr>
            <w:tcW w:w="436" w:type="dxa"/>
            <w:shd w:val="clear" w:color="auto" w:fill="D9D9D9"/>
          </w:tcPr>
          <w:p w14:paraId="02328F25" w14:textId="77777777" w:rsidR="00617512" w:rsidRPr="00617512" w:rsidRDefault="00617512" w:rsidP="00C55968">
            <w:pPr>
              <w:jc w:val="both"/>
              <w:rPr>
                <w:lang w:val="sr-Cyrl-RS"/>
              </w:rPr>
            </w:pPr>
          </w:p>
        </w:tc>
        <w:tc>
          <w:tcPr>
            <w:tcW w:w="436" w:type="dxa"/>
          </w:tcPr>
          <w:p w14:paraId="68AA3EBA" w14:textId="77777777" w:rsidR="00617512" w:rsidRPr="00617512" w:rsidRDefault="00617512" w:rsidP="00C55968">
            <w:pPr>
              <w:jc w:val="both"/>
              <w:rPr>
                <w:lang w:val="sr-Cyrl-RS"/>
              </w:rPr>
            </w:pPr>
          </w:p>
        </w:tc>
        <w:tc>
          <w:tcPr>
            <w:tcW w:w="436" w:type="dxa"/>
          </w:tcPr>
          <w:p w14:paraId="66355FEE" w14:textId="77777777" w:rsidR="00617512" w:rsidRPr="00617512" w:rsidRDefault="00617512" w:rsidP="00C55968">
            <w:pPr>
              <w:jc w:val="both"/>
              <w:rPr>
                <w:lang w:val="sr-Cyrl-RS"/>
              </w:rPr>
            </w:pPr>
          </w:p>
        </w:tc>
        <w:tc>
          <w:tcPr>
            <w:tcW w:w="436" w:type="dxa"/>
          </w:tcPr>
          <w:p w14:paraId="28AE0FB2" w14:textId="77777777" w:rsidR="00617512" w:rsidRPr="00617512" w:rsidRDefault="00617512" w:rsidP="00C55968">
            <w:pPr>
              <w:jc w:val="both"/>
              <w:rPr>
                <w:lang w:val="sr-Cyrl-RS"/>
              </w:rPr>
            </w:pPr>
          </w:p>
        </w:tc>
        <w:tc>
          <w:tcPr>
            <w:tcW w:w="436" w:type="dxa"/>
          </w:tcPr>
          <w:p w14:paraId="389CD829" w14:textId="77777777" w:rsidR="00617512" w:rsidRPr="00617512" w:rsidRDefault="00617512" w:rsidP="00C55968">
            <w:pPr>
              <w:jc w:val="both"/>
              <w:rPr>
                <w:lang w:val="sr-Cyrl-RS"/>
              </w:rPr>
            </w:pPr>
          </w:p>
        </w:tc>
      </w:tr>
      <w:tr w:rsidR="00617512" w:rsidRPr="00617512" w14:paraId="188BDE33" w14:textId="77777777" w:rsidTr="00617512">
        <w:trPr>
          <w:divId w:val="1221987304"/>
        </w:trPr>
        <w:tc>
          <w:tcPr>
            <w:tcW w:w="471" w:type="dxa"/>
          </w:tcPr>
          <w:p w14:paraId="29219ED1" w14:textId="77777777" w:rsidR="00617512" w:rsidRPr="00617512" w:rsidRDefault="00617512" w:rsidP="00C55968">
            <w:pPr>
              <w:jc w:val="right"/>
              <w:rPr>
                <w:lang w:val="sr-Cyrl-RS"/>
              </w:rPr>
            </w:pPr>
            <w:r w:rsidRPr="00617512">
              <w:rPr>
                <w:b/>
                <w:bCs/>
                <w:sz w:val="20"/>
                <w:szCs w:val="20"/>
                <w:lang w:val="sr-Cyrl-RS"/>
              </w:rPr>
              <w:t>9</w:t>
            </w:r>
            <w:r w:rsidRPr="00617512">
              <w:rPr>
                <w:sz w:val="20"/>
                <w:szCs w:val="20"/>
                <w:lang w:val="sr-Cyrl-RS"/>
              </w:rPr>
              <w:t>.</w:t>
            </w:r>
          </w:p>
        </w:tc>
        <w:tc>
          <w:tcPr>
            <w:tcW w:w="3539" w:type="dxa"/>
          </w:tcPr>
          <w:p w14:paraId="09D678E4" w14:textId="77777777" w:rsidR="00617512" w:rsidRPr="00617512" w:rsidRDefault="00617512" w:rsidP="00C55968">
            <w:pPr>
              <w:jc w:val="both"/>
              <w:rPr>
                <w:lang w:val="sr-Cyrl-RS"/>
              </w:rPr>
            </w:pPr>
            <w:r w:rsidRPr="00617512">
              <w:rPr>
                <w:sz w:val="20"/>
                <w:szCs w:val="20"/>
                <w:lang w:val="sr-Cyrl-RS"/>
              </w:rPr>
              <w:t>Набавка опреме за кабинете физике, хемије и биологије за основне школе (основни ниво)</w:t>
            </w:r>
          </w:p>
        </w:tc>
        <w:tc>
          <w:tcPr>
            <w:tcW w:w="436" w:type="dxa"/>
          </w:tcPr>
          <w:p w14:paraId="03E888D1" w14:textId="77777777" w:rsidR="00617512" w:rsidRPr="00617512" w:rsidRDefault="00617512" w:rsidP="00C55968">
            <w:pPr>
              <w:jc w:val="both"/>
              <w:rPr>
                <w:lang w:val="sr-Cyrl-RS"/>
              </w:rPr>
            </w:pPr>
          </w:p>
        </w:tc>
        <w:tc>
          <w:tcPr>
            <w:tcW w:w="436" w:type="dxa"/>
          </w:tcPr>
          <w:p w14:paraId="0AD56011" w14:textId="77777777" w:rsidR="00617512" w:rsidRPr="00617512" w:rsidRDefault="00617512" w:rsidP="00C55968">
            <w:pPr>
              <w:jc w:val="both"/>
              <w:rPr>
                <w:lang w:val="sr-Cyrl-RS"/>
              </w:rPr>
            </w:pPr>
          </w:p>
        </w:tc>
        <w:tc>
          <w:tcPr>
            <w:tcW w:w="436" w:type="dxa"/>
          </w:tcPr>
          <w:p w14:paraId="36D3311C" w14:textId="77777777" w:rsidR="00617512" w:rsidRPr="00617512" w:rsidRDefault="00617512" w:rsidP="00C55968">
            <w:pPr>
              <w:jc w:val="both"/>
              <w:rPr>
                <w:lang w:val="sr-Cyrl-RS"/>
              </w:rPr>
            </w:pPr>
          </w:p>
        </w:tc>
        <w:tc>
          <w:tcPr>
            <w:tcW w:w="436" w:type="dxa"/>
          </w:tcPr>
          <w:p w14:paraId="5F0FDD35" w14:textId="77777777" w:rsidR="00617512" w:rsidRPr="00617512" w:rsidRDefault="00617512" w:rsidP="00C55968">
            <w:pPr>
              <w:jc w:val="both"/>
              <w:rPr>
                <w:lang w:val="sr-Cyrl-RS"/>
              </w:rPr>
            </w:pPr>
          </w:p>
        </w:tc>
        <w:tc>
          <w:tcPr>
            <w:tcW w:w="436" w:type="dxa"/>
            <w:shd w:val="clear" w:color="auto" w:fill="D9D9D9"/>
          </w:tcPr>
          <w:p w14:paraId="7EA61284" w14:textId="77777777" w:rsidR="00617512" w:rsidRPr="00617512" w:rsidRDefault="00617512" w:rsidP="00C55968">
            <w:pPr>
              <w:jc w:val="both"/>
              <w:rPr>
                <w:lang w:val="sr-Cyrl-RS"/>
              </w:rPr>
            </w:pPr>
          </w:p>
        </w:tc>
        <w:tc>
          <w:tcPr>
            <w:tcW w:w="436" w:type="dxa"/>
            <w:shd w:val="clear" w:color="auto" w:fill="D9D9D9"/>
          </w:tcPr>
          <w:p w14:paraId="4421511B" w14:textId="77777777" w:rsidR="00617512" w:rsidRPr="00617512" w:rsidRDefault="00617512" w:rsidP="00C55968">
            <w:pPr>
              <w:jc w:val="both"/>
              <w:rPr>
                <w:lang w:val="sr-Cyrl-RS"/>
              </w:rPr>
            </w:pPr>
          </w:p>
        </w:tc>
        <w:tc>
          <w:tcPr>
            <w:tcW w:w="436" w:type="dxa"/>
            <w:shd w:val="clear" w:color="auto" w:fill="D9D9D9"/>
          </w:tcPr>
          <w:p w14:paraId="4D315C17" w14:textId="77777777" w:rsidR="00617512" w:rsidRPr="00617512" w:rsidRDefault="00617512" w:rsidP="00C55968">
            <w:pPr>
              <w:jc w:val="both"/>
              <w:rPr>
                <w:lang w:val="sr-Cyrl-RS"/>
              </w:rPr>
            </w:pPr>
          </w:p>
        </w:tc>
        <w:tc>
          <w:tcPr>
            <w:tcW w:w="436" w:type="dxa"/>
            <w:shd w:val="clear" w:color="auto" w:fill="D9D9D9"/>
          </w:tcPr>
          <w:p w14:paraId="79A6ABAE" w14:textId="77777777" w:rsidR="00617512" w:rsidRPr="00617512" w:rsidRDefault="00617512" w:rsidP="00C55968">
            <w:pPr>
              <w:jc w:val="both"/>
              <w:rPr>
                <w:lang w:val="sr-Cyrl-RS"/>
              </w:rPr>
            </w:pPr>
          </w:p>
        </w:tc>
        <w:tc>
          <w:tcPr>
            <w:tcW w:w="436" w:type="dxa"/>
          </w:tcPr>
          <w:p w14:paraId="0A151D70" w14:textId="77777777" w:rsidR="00617512" w:rsidRPr="00617512" w:rsidRDefault="00617512" w:rsidP="00C55968">
            <w:pPr>
              <w:jc w:val="both"/>
              <w:rPr>
                <w:lang w:val="sr-Cyrl-RS"/>
              </w:rPr>
            </w:pPr>
          </w:p>
        </w:tc>
        <w:tc>
          <w:tcPr>
            <w:tcW w:w="436" w:type="dxa"/>
          </w:tcPr>
          <w:p w14:paraId="67170277" w14:textId="77777777" w:rsidR="00617512" w:rsidRPr="00617512" w:rsidRDefault="00617512" w:rsidP="00C55968">
            <w:pPr>
              <w:jc w:val="both"/>
              <w:rPr>
                <w:lang w:val="sr-Cyrl-RS"/>
              </w:rPr>
            </w:pPr>
          </w:p>
        </w:tc>
        <w:tc>
          <w:tcPr>
            <w:tcW w:w="436" w:type="dxa"/>
          </w:tcPr>
          <w:p w14:paraId="78C67295" w14:textId="77777777" w:rsidR="00617512" w:rsidRPr="00617512" w:rsidRDefault="00617512" w:rsidP="00C55968">
            <w:pPr>
              <w:jc w:val="both"/>
              <w:rPr>
                <w:lang w:val="sr-Cyrl-RS"/>
              </w:rPr>
            </w:pPr>
          </w:p>
        </w:tc>
        <w:tc>
          <w:tcPr>
            <w:tcW w:w="436" w:type="dxa"/>
          </w:tcPr>
          <w:p w14:paraId="7026B8C9" w14:textId="77777777" w:rsidR="00617512" w:rsidRPr="00617512" w:rsidRDefault="00617512" w:rsidP="00C55968">
            <w:pPr>
              <w:jc w:val="both"/>
              <w:rPr>
                <w:lang w:val="sr-Cyrl-RS"/>
              </w:rPr>
            </w:pPr>
          </w:p>
        </w:tc>
      </w:tr>
    </w:tbl>
    <w:p w14:paraId="1AC02B4B" w14:textId="77777777" w:rsidR="006B4B26" w:rsidRDefault="006B4B26" w:rsidP="00F31467">
      <w:pPr>
        <w:spacing w:before="120" w:after="60"/>
        <w:jc w:val="both"/>
        <w:divId w:val="1221987304"/>
        <w:rPr>
          <w:b/>
          <w:lang w:val="sr-Latn-RS"/>
        </w:rPr>
      </w:pPr>
    </w:p>
    <w:p w14:paraId="48D802A6" w14:textId="7EBFAF97" w:rsidR="00617512" w:rsidRPr="00617512" w:rsidRDefault="00514C20" w:rsidP="00F31467">
      <w:pPr>
        <w:spacing w:before="120" w:after="60"/>
        <w:jc w:val="both"/>
        <w:divId w:val="1221987304"/>
        <w:rPr>
          <w:lang w:val="sr-Cyrl-RS"/>
        </w:rPr>
      </w:pPr>
      <w:r>
        <w:rPr>
          <w:b/>
          <w:lang w:val="sr-Latn-RS"/>
        </w:rPr>
        <w:lastRenderedPageBreak/>
        <w:t xml:space="preserve">3. </w:t>
      </w:r>
      <w:r w:rsidR="00617512" w:rsidRPr="00617512">
        <w:rPr>
          <w:b/>
          <w:lang w:val="sr-Cyrl-RS"/>
        </w:rPr>
        <w:t>Индикатори рeзултата</w:t>
      </w:r>
    </w:p>
    <w:tbl>
      <w:tblPr>
        <w:tblStyle w:val="TableGrid"/>
        <w:tblW w:w="5000" w:type="auto"/>
        <w:tblBorders>
          <w:insideH w:val="single" w:sz="2" w:space="1" w:color="000000"/>
        </w:tblBorders>
        <w:tblLook w:val="04A0" w:firstRow="1" w:lastRow="0" w:firstColumn="1" w:lastColumn="0" w:noHBand="0" w:noVBand="1"/>
      </w:tblPr>
      <w:tblGrid>
        <w:gridCol w:w="3594"/>
        <w:gridCol w:w="1693"/>
        <w:gridCol w:w="2036"/>
        <w:gridCol w:w="1693"/>
      </w:tblGrid>
      <w:tr w:rsidR="00617512" w:rsidRPr="00617512" w14:paraId="58D72FEB" w14:textId="77777777" w:rsidTr="00617512">
        <w:trPr>
          <w:divId w:val="1221987304"/>
        </w:trPr>
        <w:tc>
          <w:tcPr>
            <w:tcW w:w="9200" w:type="dxa"/>
            <w:vAlign w:val="center"/>
          </w:tcPr>
          <w:p w14:paraId="21EA7605" w14:textId="77777777" w:rsidR="00617512" w:rsidRPr="00617512" w:rsidRDefault="00617512" w:rsidP="00C55968">
            <w:pPr>
              <w:jc w:val="center"/>
              <w:rPr>
                <w:lang w:val="sr-Cyrl-RS"/>
              </w:rPr>
            </w:pPr>
            <w:r w:rsidRPr="00617512">
              <w:rPr>
                <w:b/>
                <w:sz w:val="20"/>
                <w:szCs w:val="20"/>
                <w:lang w:val="sr-Cyrl-RS"/>
              </w:rPr>
              <w:t>Показатељ</w:t>
            </w:r>
          </w:p>
        </w:tc>
        <w:tc>
          <w:tcPr>
            <w:tcW w:w="3600" w:type="dxa"/>
            <w:vAlign w:val="center"/>
          </w:tcPr>
          <w:p w14:paraId="3ABE5DE1" w14:textId="77777777" w:rsidR="00617512" w:rsidRPr="00617512" w:rsidRDefault="00617512" w:rsidP="00C55968">
            <w:pPr>
              <w:jc w:val="center"/>
              <w:rPr>
                <w:lang w:val="sr-Cyrl-RS"/>
              </w:rPr>
            </w:pPr>
            <w:r w:rsidRPr="00617512">
              <w:rPr>
                <w:b/>
                <w:sz w:val="20"/>
                <w:szCs w:val="20"/>
                <w:lang w:val="sr-Cyrl-RS"/>
              </w:rPr>
              <w:t>Почетна вредност (година)</w:t>
            </w:r>
          </w:p>
        </w:tc>
        <w:tc>
          <w:tcPr>
            <w:tcW w:w="3600" w:type="dxa"/>
            <w:vAlign w:val="center"/>
          </w:tcPr>
          <w:p w14:paraId="34246631" w14:textId="77777777" w:rsidR="00617512" w:rsidRPr="00617512" w:rsidRDefault="00617512" w:rsidP="00C55968">
            <w:pPr>
              <w:jc w:val="center"/>
              <w:rPr>
                <w:lang w:val="sr-Cyrl-RS"/>
              </w:rPr>
            </w:pPr>
            <w:r w:rsidRPr="00617512">
              <w:rPr>
                <w:b/>
                <w:sz w:val="20"/>
                <w:szCs w:val="20"/>
                <w:lang w:val="sr-Cyrl-RS"/>
              </w:rPr>
              <w:t>Међурезултат (година)</w:t>
            </w:r>
          </w:p>
        </w:tc>
        <w:tc>
          <w:tcPr>
            <w:tcW w:w="3600" w:type="dxa"/>
            <w:vAlign w:val="center"/>
          </w:tcPr>
          <w:p w14:paraId="73713D64" w14:textId="77777777" w:rsidR="00617512" w:rsidRPr="00617512" w:rsidRDefault="00617512" w:rsidP="00C55968">
            <w:pPr>
              <w:jc w:val="center"/>
              <w:rPr>
                <w:b/>
                <w:sz w:val="20"/>
                <w:szCs w:val="20"/>
                <w:lang w:val="sr-Cyrl-RS"/>
              </w:rPr>
            </w:pPr>
            <w:r w:rsidRPr="00617512">
              <w:rPr>
                <w:b/>
                <w:sz w:val="20"/>
                <w:szCs w:val="20"/>
                <w:lang w:val="sr-Cyrl-RS"/>
              </w:rPr>
              <w:t>Циљна вредност</w:t>
            </w:r>
          </w:p>
          <w:p w14:paraId="5A4D0C21" w14:textId="77777777" w:rsidR="00617512" w:rsidRPr="00617512" w:rsidRDefault="00617512" w:rsidP="00C55968">
            <w:pPr>
              <w:jc w:val="center"/>
              <w:rPr>
                <w:lang w:val="sr-Cyrl-RS"/>
              </w:rPr>
            </w:pPr>
            <w:r w:rsidRPr="00617512">
              <w:rPr>
                <w:b/>
                <w:sz w:val="20"/>
                <w:szCs w:val="20"/>
                <w:lang w:val="sr-Cyrl-RS"/>
              </w:rPr>
              <w:t>(година)</w:t>
            </w:r>
          </w:p>
        </w:tc>
      </w:tr>
      <w:tr w:rsidR="00617512" w:rsidRPr="00617512" w14:paraId="0F07BE2B" w14:textId="77777777" w:rsidTr="00617512">
        <w:trPr>
          <w:divId w:val="1221987304"/>
        </w:trPr>
        <w:tc>
          <w:tcPr>
            <w:tcW w:w="9200" w:type="dxa"/>
          </w:tcPr>
          <w:p w14:paraId="525633B8" w14:textId="77777777" w:rsidR="00617512" w:rsidRPr="00617512" w:rsidRDefault="00617512" w:rsidP="00F31467">
            <w:pPr>
              <w:rPr>
                <w:lang w:val="sr-Cyrl-RS"/>
              </w:rPr>
            </w:pPr>
            <w:r w:rsidRPr="00617512">
              <w:rPr>
                <w:sz w:val="20"/>
                <w:szCs w:val="20"/>
                <w:lang w:val="sr-Cyrl-RS"/>
              </w:rPr>
              <w:t>Број успостављених регионалних тренинг центара</w:t>
            </w:r>
          </w:p>
        </w:tc>
        <w:tc>
          <w:tcPr>
            <w:tcW w:w="3600" w:type="dxa"/>
          </w:tcPr>
          <w:p w14:paraId="500B0285" w14:textId="77777777" w:rsidR="00617512" w:rsidRPr="00617512" w:rsidRDefault="00617512" w:rsidP="00C55968">
            <w:pPr>
              <w:jc w:val="center"/>
              <w:rPr>
                <w:lang w:val="sr-Cyrl-RS"/>
              </w:rPr>
            </w:pPr>
            <w:r w:rsidRPr="00617512">
              <w:rPr>
                <w:sz w:val="20"/>
                <w:szCs w:val="20"/>
                <w:lang w:val="sr-Cyrl-RS"/>
              </w:rPr>
              <w:t>0 (2019)</w:t>
            </w:r>
          </w:p>
        </w:tc>
        <w:tc>
          <w:tcPr>
            <w:tcW w:w="3600" w:type="dxa"/>
          </w:tcPr>
          <w:p w14:paraId="516C78A4" w14:textId="77777777" w:rsidR="00617512" w:rsidRPr="00617512" w:rsidRDefault="00617512" w:rsidP="00C55968">
            <w:pPr>
              <w:jc w:val="center"/>
              <w:rPr>
                <w:lang w:val="sr-Cyrl-RS"/>
              </w:rPr>
            </w:pPr>
            <w:r w:rsidRPr="00617512">
              <w:rPr>
                <w:sz w:val="20"/>
                <w:szCs w:val="20"/>
                <w:lang w:val="sr-Cyrl-RS"/>
              </w:rPr>
              <w:t>8 (2024)</w:t>
            </w:r>
          </w:p>
        </w:tc>
        <w:tc>
          <w:tcPr>
            <w:tcW w:w="3600" w:type="dxa"/>
          </w:tcPr>
          <w:p w14:paraId="495CFAA1" w14:textId="77777777" w:rsidR="00617512" w:rsidRPr="00617512" w:rsidRDefault="00617512" w:rsidP="00C55968">
            <w:pPr>
              <w:jc w:val="center"/>
              <w:rPr>
                <w:lang w:val="sr-Cyrl-RS"/>
              </w:rPr>
            </w:pPr>
            <w:r w:rsidRPr="00617512">
              <w:rPr>
                <w:sz w:val="20"/>
                <w:szCs w:val="20"/>
                <w:lang w:val="sr-Cyrl-RS"/>
              </w:rPr>
              <w:t>12 (2026)</w:t>
            </w:r>
          </w:p>
        </w:tc>
      </w:tr>
      <w:tr w:rsidR="00617512" w:rsidRPr="00617512" w14:paraId="433A6974" w14:textId="77777777" w:rsidTr="00617512">
        <w:trPr>
          <w:divId w:val="1221987304"/>
        </w:trPr>
        <w:tc>
          <w:tcPr>
            <w:tcW w:w="9200" w:type="dxa"/>
          </w:tcPr>
          <w:p w14:paraId="37173CA2" w14:textId="77777777" w:rsidR="00617512" w:rsidRPr="00617512" w:rsidRDefault="00617512" w:rsidP="00F31467">
            <w:pPr>
              <w:rPr>
                <w:lang w:val="sr-Cyrl-RS"/>
              </w:rPr>
            </w:pPr>
            <w:r w:rsidRPr="00617512">
              <w:rPr>
                <w:sz w:val="20"/>
                <w:szCs w:val="20"/>
                <w:lang w:val="sr-Cyrl-RS"/>
              </w:rPr>
              <w:t>Број квалификација видљивих на Европском порталу квалификација</w:t>
            </w:r>
          </w:p>
        </w:tc>
        <w:tc>
          <w:tcPr>
            <w:tcW w:w="3600" w:type="dxa"/>
          </w:tcPr>
          <w:p w14:paraId="117DD17F" w14:textId="77777777" w:rsidR="00617512" w:rsidRPr="00617512" w:rsidRDefault="00617512" w:rsidP="00C55968">
            <w:pPr>
              <w:jc w:val="center"/>
              <w:rPr>
                <w:lang w:val="sr-Cyrl-RS"/>
              </w:rPr>
            </w:pPr>
            <w:r w:rsidRPr="00617512">
              <w:rPr>
                <w:sz w:val="20"/>
                <w:szCs w:val="20"/>
                <w:lang w:val="sr-Cyrl-RS"/>
              </w:rPr>
              <w:t>0 (2019)</w:t>
            </w:r>
          </w:p>
        </w:tc>
        <w:tc>
          <w:tcPr>
            <w:tcW w:w="3600" w:type="dxa"/>
          </w:tcPr>
          <w:p w14:paraId="22DAA2EC" w14:textId="77777777" w:rsidR="00617512" w:rsidRPr="00617512" w:rsidRDefault="00617512" w:rsidP="00C55968">
            <w:pPr>
              <w:jc w:val="center"/>
              <w:rPr>
                <w:lang w:val="sr-Cyrl-RS"/>
              </w:rPr>
            </w:pPr>
            <w:r w:rsidRPr="00617512">
              <w:rPr>
                <w:sz w:val="20"/>
                <w:szCs w:val="20"/>
                <w:lang w:val="sr-Cyrl-RS"/>
              </w:rPr>
              <w:t>102 (2024)</w:t>
            </w:r>
          </w:p>
        </w:tc>
        <w:tc>
          <w:tcPr>
            <w:tcW w:w="3600" w:type="dxa"/>
          </w:tcPr>
          <w:p w14:paraId="38A8EA89" w14:textId="77777777" w:rsidR="00617512" w:rsidRPr="00617512" w:rsidRDefault="00617512" w:rsidP="00C55968">
            <w:pPr>
              <w:jc w:val="center"/>
              <w:rPr>
                <w:lang w:val="sr-Cyrl-RS"/>
              </w:rPr>
            </w:pPr>
            <w:r w:rsidRPr="00617512">
              <w:rPr>
                <w:sz w:val="20"/>
                <w:szCs w:val="20"/>
                <w:lang w:val="sr-Cyrl-RS"/>
              </w:rPr>
              <w:t>130 (2026)</w:t>
            </w:r>
          </w:p>
        </w:tc>
      </w:tr>
      <w:tr w:rsidR="00617512" w:rsidRPr="00617512" w14:paraId="5AC11F21" w14:textId="77777777" w:rsidTr="00617512">
        <w:trPr>
          <w:divId w:val="1221987304"/>
        </w:trPr>
        <w:tc>
          <w:tcPr>
            <w:tcW w:w="9200" w:type="dxa"/>
          </w:tcPr>
          <w:p w14:paraId="32EC5F42" w14:textId="77777777" w:rsidR="00617512" w:rsidRPr="00617512" w:rsidRDefault="00617512" w:rsidP="00F31467">
            <w:pPr>
              <w:rPr>
                <w:lang w:val="sr-Cyrl-RS"/>
              </w:rPr>
            </w:pPr>
            <w:r w:rsidRPr="00617512">
              <w:rPr>
                <w:sz w:val="20"/>
                <w:szCs w:val="20"/>
                <w:lang w:val="sr-Cyrl-RS"/>
              </w:rPr>
              <w:t>Учешће ђака уписаних у прву годину у систему дуалног образовања у односу на укупан број ђака уписаних у прву годину у средњем стручном образовању (%)</w:t>
            </w:r>
          </w:p>
        </w:tc>
        <w:tc>
          <w:tcPr>
            <w:tcW w:w="3600" w:type="dxa"/>
          </w:tcPr>
          <w:p w14:paraId="310F31D5" w14:textId="77777777" w:rsidR="00617512" w:rsidRPr="00617512" w:rsidRDefault="00617512" w:rsidP="00C55968">
            <w:pPr>
              <w:jc w:val="center"/>
              <w:rPr>
                <w:lang w:val="sr-Cyrl-RS"/>
              </w:rPr>
            </w:pPr>
            <w:r w:rsidRPr="00617512">
              <w:rPr>
                <w:sz w:val="20"/>
                <w:szCs w:val="20"/>
                <w:lang w:val="sr-Cyrl-RS"/>
              </w:rPr>
              <w:t>5,3 (2019)</w:t>
            </w:r>
          </w:p>
        </w:tc>
        <w:tc>
          <w:tcPr>
            <w:tcW w:w="3600" w:type="dxa"/>
          </w:tcPr>
          <w:p w14:paraId="2EF77D77" w14:textId="77777777" w:rsidR="00617512" w:rsidRPr="00617512" w:rsidRDefault="00617512" w:rsidP="00C55968">
            <w:pPr>
              <w:jc w:val="center"/>
              <w:rPr>
                <w:lang w:val="sr-Cyrl-RS"/>
              </w:rPr>
            </w:pPr>
            <w:r w:rsidRPr="00617512">
              <w:rPr>
                <w:sz w:val="20"/>
                <w:szCs w:val="20"/>
                <w:lang w:val="sr-Cyrl-RS"/>
              </w:rPr>
              <w:t>9,5 (2024)</w:t>
            </w:r>
          </w:p>
        </w:tc>
        <w:tc>
          <w:tcPr>
            <w:tcW w:w="3600" w:type="dxa"/>
          </w:tcPr>
          <w:p w14:paraId="679503D6" w14:textId="77777777" w:rsidR="00617512" w:rsidRPr="00617512" w:rsidRDefault="00617512" w:rsidP="00C55968">
            <w:pPr>
              <w:jc w:val="center"/>
              <w:rPr>
                <w:lang w:val="sr-Cyrl-RS"/>
              </w:rPr>
            </w:pPr>
            <w:r w:rsidRPr="00617512">
              <w:rPr>
                <w:sz w:val="20"/>
                <w:szCs w:val="20"/>
                <w:lang w:val="sr-Cyrl-RS"/>
              </w:rPr>
              <w:t>12 (2026)</w:t>
            </w:r>
          </w:p>
        </w:tc>
      </w:tr>
      <w:tr w:rsidR="00617512" w:rsidRPr="00617512" w14:paraId="7668584C" w14:textId="77777777" w:rsidTr="00617512">
        <w:trPr>
          <w:divId w:val="1221987304"/>
        </w:trPr>
        <w:tc>
          <w:tcPr>
            <w:tcW w:w="9200" w:type="dxa"/>
          </w:tcPr>
          <w:p w14:paraId="3DD40E87" w14:textId="77777777" w:rsidR="00617512" w:rsidRPr="00617512" w:rsidRDefault="00617512" w:rsidP="00F31467">
            <w:pPr>
              <w:rPr>
                <w:lang w:val="sr-Cyrl-RS"/>
              </w:rPr>
            </w:pPr>
            <w:r w:rsidRPr="00617512">
              <w:rPr>
                <w:sz w:val="20"/>
                <w:szCs w:val="20"/>
                <w:lang w:val="sr-Cyrl-RS"/>
              </w:rPr>
              <w:t>Степен продукованих и објављених  видео лекција на видео платформама, са инструкцијама за извођење свих лабораторијских вежби прописаних правилницима за наставу физике, хемије и биологије за основне школе и гимназије (%)</w:t>
            </w:r>
          </w:p>
        </w:tc>
        <w:tc>
          <w:tcPr>
            <w:tcW w:w="3600" w:type="dxa"/>
          </w:tcPr>
          <w:p w14:paraId="0B3E2D35" w14:textId="77777777" w:rsidR="00617512" w:rsidRPr="00617512" w:rsidRDefault="00617512" w:rsidP="00C55968">
            <w:pPr>
              <w:jc w:val="center"/>
              <w:rPr>
                <w:lang w:val="sr-Cyrl-RS"/>
              </w:rPr>
            </w:pPr>
            <w:r w:rsidRPr="00617512">
              <w:rPr>
                <w:sz w:val="20"/>
                <w:szCs w:val="20"/>
                <w:lang w:val="sr-Cyrl-RS"/>
              </w:rPr>
              <w:t>0 (2019)</w:t>
            </w:r>
          </w:p>
        </w:tc>
        <w:tc>
          <w:tcPr>
            <w:tcW w:w="3600" w:type="dxa"/>
          </w:tcPr>
          <w:p w14:paraId="6B590DC3" w14:textId="77777777" w:rsidR="00617512" w:rsidRPr="00617512" w:rsidRDefault="00617512" w:rsidP="00C55968">
            <w:pPr>
              <w:jc w:val="center"/>
              <w:rPr>
                <w:lang w:val="sr-Cyrl-RS"/>
              </w:rPr>
            </w:pPr>
            <w:r w:rsidRPr="00617512">
              <w:rPr>
                <w:sz w:val="20"/>
                <w:szCs w:val="20"/>
                <w:lang w:val="sr-Cyrl-RS"/>
              </w:rPr>
              <w:t>100 (2024)</w:t>
            </w:r>
          </w:p>
        </w:tc>
        <w:tc>
          <w:tcPr>
            <w:tcW w:w="3600" w:type="dxa"/>
          </w:tcPr>
          <w:p w14:paraId="5271E4EE" w14:textId="77777777" w:rsidR="00617512" w:rsidRPr="00617512" w:rsidRDefault="00617512" w:rsidP="00C55968">
            <w:pPr>
              <w:jc w:val="center"/>
              <w:rPr>
                <w:lang w:val="sr-Cyrl-RS"/>
              </w:rPr>
            </w:pPr>
            <w:r w:rsidRPr="00617512">
              <w:rPr>
                <w:sz w:val="20"/>
                <w:szCs w:val="20"/>
                <w:lang w:val="sr-Cyrl-RS"/>
              </w:rPr>
              <w:t>100 (2026)</w:t>
            </w:r>
          </w:p>
        </w:tc>
      </w:tr>
      <w:tr w:rsidR="00617512" w:rsidRPr="00617512" w14:paraId="34BCE0B2" w14:textId="77777777" w:rsidTr="00617512">
        <w:trPr>
          <w:divId w:val="1221987304"/>
        </w:trPr>
        <w:tc>
          <w:tcPr>
            <w:tcW w:w="9200" w:type="dxa"/>
          </w:tcPr>
          <w:p w14:paraId="1C1053A6" w14:textId="77777777" w:rsidR="00617512" w:rsidRPr="00617512" w:rsidRDefault="00617512" w:rsidP="00F31467">
            <w:pPr>
              <w:rPr>
                <w:sz w:val="20"/>
                <w:szCs w:val="20"/>
                <w:lang w:val="sr-Cyrl-RS"/>
              </w:rPr>
            </w:pPr>
            <w:r w:rsidRPr="00617512">
              <w:rPr>
                <w:sz w:val="20"/>
                <w:szCs w:val="20"/>
                <w:lang w:val="sr-Cyrl-RS"/>
              </w:rPr>
              <w:t>Степен опремљености гимназија за извођење прописаних лабораторијских вежби из предмета физика, биологија и хемија (%)</w:t>
            </w:r>
          </w:p>
        </w:tc>
        <w:tc>
          <w:tcPr>
            <w:tcW w:w="3600" w:type="dxa"/>
          </w:tcPr>
          <w:p w14:paraId="3965BA7B" w14:textId="77777777" w:rsidR="00617512" w:rsidRPr="00617512" w:rsidRDefault="00617512" w:rsidP="00C55968">
            <w:pPr>
              <w:jc w:val="center"/>
              <w:rPr>
                <w:lang w:val="sr-Cyrl-RS"/>
              </w:rPr>
            </w:pPr>
            <w:r w:rsidRPr="00617512">
              <w:rPr>
                <w:sz w:val="20"/>
                <w:szCs w:val="20"/>
                <w:lang w:val="sr-Cyrl-RS"/>
              </w:rPr>
              <w:t>0 (2019)</w:t>
            </w:r>
          </w:p>
        </w:tc>
        <w:tc>
          <w:tcPr>
            <w:tcW w:w="3600" w:type="dxa"/>
          </w:tcPr>
          <w:p w14:paraId="0EAFDCD9" w14:textId="77777777" w:rsidR="00617512" w:rsidRPr="00617512" w:rsidRDefault="00617512" w:rsidP="00C55968">
            <w:pPr>
              <w:jc w:val="center"/>
              <w:rPr>
                <w:lang w:val="sr-Cyrl-RS"/>
              </w:rPr>
            </w:pPr>
            <w:r w:rsidRPr="00617512">
              <w:rPr>
                <w:sz w:val="20"/>
                <w:szCs w:val="20"/>
                <w:lang w:val="sr-Cyrl-RS"/>
              </w:rPr>
              <w:t>0 (2024)</w:t>
            </w:r>
          </w:p>
        </w:tc>
        <w:tc>
          <w:tcPr>
            <w:tcW w:w="3600" w:type="dxa"/>
          </w:tcPr>
          <w:p w14:paraId="0BB83459" w14:textId="77777777" w:rsidR="00617512" w:rsidRPr="00617512" w:rsidRDefault="00617512" w:rsidP="00C55968">
            <w:pPr>
              <w:jc w:val="center"/>
              <w:rPr>
                <w:lang w:val="sr-Cyrl-RS"/>
              </w:rPr>
            </w:pPr>
            <w:r w:rsidRPr="00617512">
              <w:rPr>
                <w:sz w:val="20"/>
                <w:szCs w:val="20"/>
                <w:lang w:val="sr-Cyrl-RS"/>
              </w:rPr>
              <w:t>100 (2026)</w:t>
            </w:r>
          </w:p>
        </w:tc>
      </w:tr>
      <w:tr w:rsidR="00617512" w:rsidRPr="00617512" w14:paraId="22B26504" w14:textId="77777777" w:rsidTr="00617512">
        <w:trPr>
          <w:divId w:val="1221987304"/>
        </w:trPr>
        <w:tc>
          <w:tcPr>
            <w:tcW w:w="9200" w:type="dxa"/>
          </w:tcPr>
          <w:p w14:paraId="4D04E681" w14:textId="77777777" w:rsidR="00617512" w:rsidRPr="00617512" w:rsidRDefault="00617512" w:rsidP="00F31467">
            <w:pPr>
              <w:rPr>
                <w:lang w:val="sr-Cyrl-RS"/>
              </w:rPr>
            </w:pPr>
            <w:r w:rsidRPr="00617512">
              <w:rPr>
                <w:sz w:val="20"/>
                <w:szCs w:val="20"/>
                <w:lang w:val="sr-Cyrl-RS"/>
              </w:rPr>
              <w:t>Степен опремљености основних школа за извођење прописаних лабораторијских вежби из предмета физика, биологија и хемија (%)</w:t>
            </w:r>
          </w:p>
        </w:tc>
        <w:tc>
          <w:tcPr>
            <w:tcW w:w="3600" w:type="dxa"/>
          </w:tcPr>
          <w:p w14:paraId="500BB489" w14:textId="77777777" w:rsidR="00617512" w:rsidRPr="00617512" w:rsidRDefault="00617512" w:rsidP="00C55968">
            <w:pPr>
              <w:jc w:val="center"/>
              <w:rPr>
                <w:lang w:val="sr-Cyrl-RS"/>
              </w:rPr>
            </w:pPr>
            <w:r w:rsidRPr="00617512">
              <w:rPr>
                <w:sz w:val="20"/>
                <w:szCs w:val="20"/>
                <w:lang w:val="sr-Cyrl-RS"/>
              </w:rPr>
              <w:t>0 (2019)</w:t>
            </w:r>
          </w:p>
        </w:tc>
        <w:tc>
          <w:tcPr>
            <w:tcW w:w="3600" w:type="dxa"/>
          </w:tcPr>
          <w:p w14:paraId="6C19C528" w14:textId="77777777" w:rsidR="00617512" w:rsidRPr="00617512" w:rsidRDefault="00617512" w:rsidP="00C55968">
            <w:pPr>
              <w:jc w:val="center"/>
              <w:rPr>
                <w:lang w:val="sr-Cyrl-RS"/>
              </w:rPr>
            </w:pPr>
            <w:r w:rsidRPr="00617512">
              <w:rPr>
                <w:sz w:val="20"/>
                <w:szCs w:val="20"/>
                <w:lang w:val="sr-Cyrl-RS"/>
              </w:rPr>
              <w:t>0 (2024)</w:t>
            </w:r>
          </w:p>
        </w:tc>
        <w:tc>
          <w:tcPr>
            <w:tcW w:w="3600" w:type="dxa"/>
          </w:tcPr>
          <w:p w14:paraId="33AD841F" w14:textId="77777777" w:rsidR="00617512" w:rsidRPr="00617512" w:rsidRDefault="00617512" w:rsidP="00C55968">
            <w:pPr>
              <w:jc w:val="center"/>
              <w:rPr>
                <w:lang w:val="sr-Cyrl-RS"/>
              </w:rPr>
            </w:pPr>
            <w:r w:rsidRPr="00617512">
              <w:rPr>
                <w:sz w:val="20"/>
                <w:szCs w:val="20"/>
                <w:lang w:val="sr-Cyrl-RS"/>
              </w:rPr>
              <w:t>100 (2026)</w:t>
            </w:r>
          </w:p>
        </w:tc>
      </w:tr>
    </w:tbl>
    <w:p w14:paraId="30DA166F" w14:textId="36C2D737" w:rsidR="00617512" w:rsidRPr="00617512" w:rsidRDefault="00514C20" w:rsidP="00F31467">
      <w:pPr>
        <w:spacing w:before="120" w:after="60"/>
        <w:jc w:val="both"/>
        <w:divId w:val="1221987304"/>
        <w:rPr>
          <w:lang w:val="sr-Cyrl-RS"/>
        </w:rPr>
      </w:pPr>
      <w:r>
        <w:rPr>
          <w:b/>
          <w:lang w:val="sr-Latn-RS"/>
        </w:rPr>
        <w:t xml:space="preserve">4. </w:t>
      </w:r>
      <w:r w:rsidR="00617512" w:rsidRPr="00617512">
        <w:rPr>
          <w:b/>
          <w:lang w:val="sr-Cyrl-RS"/>
        </w:rPr>
        <w:t>Очекивани утицај на конкурентност</w:t>
      </w:r>
    </w:p>
    <w:p w14:paraId="399B5AD8" w14:textId="12AEB12F" w:rsidR="00617512" w:rsidRDefault="00617512" w:rsidP="00617512">
      <w:pPr>
        <w:pStyle w:val="NormalWeb"/>
        <w:spacing w:before="0" w:beforeAutospacing="0" w:after="60" w:afterAutospacing="0"/>
        <w:jc w:val="both"/>
        <w:divId w:val="1221987304"/>
        <w:rPr>
          <w:lang w:val="sr-Cyrl-RS"/>
        </w:rPr>
      </w:pPr>
      <w:r w:rsidRPr="00617512">
        <w:rPr>
          <w:lang w:val="sr-Cyrl-RS"/>
        </w:rPr>
        <w:t>Структурна реформа на директан начин утиче на повећање конкурентности привреде Републике Србије. Дуално образовање доприноси јачању конкурентности привреде и смањењу незапослености младих. Послодавци, инвестирањем у образовање, дугорочно решавају проблем недостатка компетентних кадрова. Учењем кроз рад, ученици и студенти имају могућности да остваре све исходе учења који су предвиђени стандардом квалификације. Имплементација система НОКС доприноси развоју модерног, тржишно релевантног и флексибилног система квалификација прилагођеног потребама појединца и друштва у целини, који има за циљ да брзо одговори захтевима тржишта рада, односно да им се брзо прилагоди, како би се развој привреде неометано одвијао. Поред тога, улагањем у будуће генерације ученика кроз приближавање природних наука и учења да примене научено решавајући реалне проблеме, рађа се нова генерација учесника на тржишту рада који ће у сваком тренутку бити спремна да одговори на све изазове привреде у двадесет првом веку. Поред конкурентности привреде, ова структурна реформа ће допринети и привлачењу страних инвестиција због свега наведеног.</w:t>
      </w:r>
    </w:p>
    <w:p w14:paraId="0D2C7C37" w14:textId="61086B48" w:rsidR="00273C40" w:rsidRPr="00273C40" w:rsidRDefault="00514C20" w:rsidP="00273C40">
      <w:pPr>
        <w:spacing w:before="120" w:after="60"/>
        <w:jc w:val="both"/>
        <w:divId w:val="1221987304"/>
        <w:rPr>
          <w:b/>
          <w:lang w:val="sr-Cyrl-RS"/>
        </w:rPr>
      </w:pPr>
      <w:r>
        <w:rPr>
          <w:b/>
          <w:lang w:val="sr-Latn-RS"/>
        </w:rPr>
        <w:t xml:space="preserve">5. </w:t>
      </w:r>
      <w:r w:rsidR="00273C40" w:rsidRPr="00273C40">
        <w:rPr>
          <w:b/>
          <w:lang w:val="sr-Cyrl-RS"/>
        </w:rPr>
        <w:t>Процењени трошкови активности и извори финансирања</w:t>
      </w:r>
    </w:p>
    <w:p w14:paraId="0FAD9B45" w14:textId="77777777" w:rsidR="00273C40" w:rsidRDefault="00273C40" w:rsidP="00273C40">
      <w:pPr>
        <w:pStyle w:val="NormalWeb"/>
        <w:spacing w:before="0" w:beforeAutospacing="0" w:after="60" w:afterAutospacing="0"/>
        <w:jc w:val="both"/>
        <w:divId w:val="1221987304"/>
        <w:rPr>
          <w:lang w:val="sr-Latn-RS"/>
        </w:rPr>
      </w:pPr>
      <w:r>
        <w:rPr>
          <w:lang w:val="sr-Latn-RS"/>
        </w:rPr>
        <w:t>Укупни трошкови за реализацију структурне реформе износе 70 милиона евра, и то: за 2024. годину 32,9 милиона евра, за 2025. годину 37 милиона евра, и за 2026. годину 6.663 евра.</w:t>
      </w:r>
    </w:p>
    <w:p w14:paraId="1BFF2193" w14:textId="77777777" w:rsidR="00273C40" w:rsidRDefault="00273C40" w:rsidP="00273C40">
      <w:pPr>
        <w:pStyle w:val="NormalWeb"/>
        <w:spacing w:before="0" w:beforeAutospacing="0" w:after="60" w:afterAutospacing="0"/>
        <w:jc w:val="both"/>
        <w:divId w:val="1221987304"/>
        <w:rPr>
          <w:lang w:val="sr-Latn-RS"/>
        </w:rPr>
      </w:pPr>
      <w:r>
        <w:rPr>
          <w:lang w:val="sr-Latn-RS"/>
        </w:rPr>
        <w:t xml:space="preserve">Трошкови реализације структурне </w:t>
      </w:r>
      <w:r>
        <w:rPr>
          <w:rStyle w:val="Strong"/>
          <w:lang w:val="sr-Latn-RS"/>
        </w:rPr>
        <w:t>мере 1 - Квалификације оријентисане према потребама тржишта рада</w:t>
      </w:r>
      <w:r>
        <w:rPr>
          <w:lang w:val="sr-Latn-RS"/>
        </w:rPr>
        <w:t xml:space="preserve"> износе укупно 57.198.986 евра, и то: 32.794.963 евра у 2024. години, 24.397.360 евра у 2025. и 6.663 евра у 2026. години. Структурну меру чине следеће активности (активност 1, 2, 3, 4, 5 и 6):</w:t>
      </w:r>
    </w:p>
    <w:p w14:paraId="246AF605"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lastRenderedPageBreak/>
        <w:t>Активност 1. Ширење мреже и унапређивање компетенција координатора тимова за КВиС ради унапређивањa квалитета активности КВиС у дуалном образовању</w:t>
      </w:r>
      <w:r>
        <w:rPr>
          <w:lang w:val="sr-Latn-RS"/>
        </w:rPr>
        <w:t xml:space="preserve"> за коју су обезбеђена средства из пројекта у износу од 56.716 евра, и то 14.278 евра за 2024. годину, 35.775 евра за 2025. годину, 6.663 евра за 2026. годину.</w:t>
      </w:r>
    </w:p>
    <w:p w14:paraId="78FEA733"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2. Оснивање, инфраструктурно уређење и опремање регионалних тренинг центара</w:t>
      </w:r>
      <w:r>
        <w:rPr>
          <w:lang w:val="sr-Latn-RS"/>
        </w:rPr>
        <w:t xml:space="preserve"> за коју је потребно 57.001.000 евра из кредита. Средства за изградњу и реконструкцију обезбеђена су у износу од 24.784.050 евра за 2024. годину, 12.479.450 евра за 2025. годину. Средства за опремање тренинг центара обезбеђена су у износу од 7.926.000 евра за 2024. годину, 11.811.500 евра за 2025. годину.</w:t>
      </w:r>
    </w:p>
    <w:p w14:paraId="151E15A0"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3. Умрежавање нивоа образовања кроз социјални дијалог „Млади млађима“</w:t>
      </w:r>
      <w:r>
        <w:rPr>
          <w:lang w:val="sr-Latn-RS"/>
        </w:rPr>
        <w:t xml:space="preserve"> за коју је потребно издвојити укупно 141.270 евра из буџета РС, и то у износу од 70.635 евра за 2024. годину и 70.635 евра за 2025. годину. Средства су неопходна за робе и услуге.</w:t>
      </w:r>
    </w:p>
    <w:p w14:paraId="34D3E26F" w14:textId="77777777" w:rsidR="00273C40" w:rsidRDefault="00273C40" w:rsidP="00273C40">
      <w:pPr>
        <w:pStyle w:val="NormalWeb"/>
        <w:spacing w:before="0" w:beforeAutospacing="0" w:after="60" w:afterAutospacing="0"/>
        <w:jc w:val="both"/>
        <w:divId w:val="1221987304"/>
        <w:rPr>
          <w:lang w:val="sr-Latn-RS"/>
        </w:rPr>
      </w:pPr>
      <w:r>
        <w:rPr>
          <w:lang w:val="sr-Latn-RS"/>
        </w:rPr>
        <w:t xml:space="preserve">За спровођење </w:t>
      </w:r>
      <w:r w:rsidRPr="00273C40">
        <w:rPr>
          <w:rStyle w:val="Strong"/>
          <w:i/>
          <w:lang w:val="sr-Latn-RS"/>
        </w:rPr>
        <w:t>активности 4. Повезивање Регистра НОКС са европским порталом квалификација</w:t>
      </w:r>
      <w:r>
        <w:rPr>
          <w:rStyle w:val="Strong"/>
          <w:lang w:val="sr-Latn-RS"/>
        </w:rPr>
        <w:t xml:space="preserve">, </w:t>
      </w:r>
      <w:r w:rsidRPr="00273C40">
        <w:rPr>
          <w:rStyle w:val="Strong"/>
          <w:i/>
          <w:lang w:val="sr-Latn-RS"/>
        </w:rPr>
        <w:t>активности 5. Дигитализација методологије за развој профила сектора као аналитичке основе за одлучивање институција и тела из система НОКС</w:t>
      </w:r>
      <w:r>
        <w:rPr>
          <w:rStyle w:val="Strong"/>
          <w:lang w:val="sr-Latn-RS"/>
        </w:rPr>
        <w:t xml:space="preserve"> и </w:t>
      </w:r>
      <w:r w:rsidRPr="00273C40">
        <w:rPr>
          <w:rStyle w:val="Strong"/>
          <w:i/>
          <w:lang w:val="sr-Latn-RS"/>
        </w:rPr>
        <w:t>активности 6. Припрема предлога за увођење парцијалних квалификација у систем НОКС</w:t>
      </w:r>
      <w:r>
        <w:rPr>
          <w:lang w:val="sr-Latn-RS"/>
        </w:rPr>
        <w:t xml:space="preserve"> нема додатних трошкова.</w:t>
      </w:r>
    </w:p>
    <w:p w14:paraId="16FECEAA" w14:textId="77777777" w:rsidR="00273C40" w:rsidRDefault="00273C40" w:rsidP="00273C40">
      <w:pPr>
        <w:pStyle w:val="NormalWeb"/>
        <w:spacing w:before="0" w:beforeAutospacing="0" w:after="60" w:afterAutospacing="0"/>
        <w:jc w:val="both"/>
        <w:divId w:val="1221987304"/>
        <w:rPr>
          <w:lang w:val="sr-Latn-RS"/>
        </w:rPr>
      </w:pPr>
      <w:r>
        <w:rPr>
          <w:lang w:val="sr-Latn-RS"/>
        </w:rPr>
        <w:t xml:space="preserve">Трошкови реализације структурне </w:t>
      </w:r>
      <w:r>
        <w:rPr>
          <w:rStyle w:val="Strong"/>
          <w:lang w:val="sr-Latn-RS"/>
        </w:rPr>
        <w:t>мере 2 - Унапређење услова за развој знања и вештина у систему образовања</w:t>
      </w:r>
      <w:r>
        <w:rPr>
          <w:lang w:val="sr-Latn-RS"/>
        </w:rPr>
        <w:t xml:space="preserve"> износе укупно 12.630.000 евра, и то: 30.000 евра у 2024. и 12.600.000 евра у 2025. години. Структурну меру чине следеће активности (активност 7, 8 и 9):</w:t>
      </w:r>
    </w:p>
    <w:p w14:paraId="15D44964"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7. Припрема видео материјала који садрже упутства и демонстрације свих лабораторијски вежби прописаних важећим правилницима за предмете физика, хемија и биологија за основне школе и гимназије</w:t>
      </w:r>
      <w:r>
        <w:rPr>
          <w:lang w:val="sr-Latn-RS"/>
        </w:rPr>
        <w:t xml:space="preserve"> за коју је из буџета РС обезбеђено 30.000 евра у 2024. години. Средства су неопходна за робе и услуге.</w:t>
      </w:r>
    </w:p>
    <w:p w14:paraId="18E57FC3" w14:textId="1912457E"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8. Набавка опреме за кабинете физике, хемије и биологије за гимназије</w:t>
      </w:r>
      <w:r>
        <w:rPr>
          <w:lang w:val="sr-Latn-RS"/>
        </w:rPr>
        <w:t xml:space="preserve"> за коју је потребно издвојити 3,6 милиона евра, за 2025. годину. Средства су неопходна за робе и услуге, а обезбедиће се из буџета централног нивоа државе и ИПА фондова.</w:t>
      </w:r>
    </w:p>
    <w:p w14:paraId="7EA60D1D" w14:textId="04ECB221"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9. Набавка опреме за кабинете физике, хемије и биологије за основне школе (основни ниво)</w:t>
      </w:r>
      <w:r>
        <w:rPr>
          <w:rStyle w:val="Strong"/>
          <w:lang w:val="sr-Latn-RS"/>
        </w:rPr>
        <w:t xml:space="preserve"> </w:t>
      </w:r>
      <w:r>
        <w:rPr>
          <w:lang w:val="sr-Latn-RS"/>
        </w:rPr>
        <w:t>потребно је издвојити 9 милиона евра у 2025. години. Средства су неопходна за робе и услуге, а обезбедиће се из буџета централног нивоа државе и ИПА фондова.</w:t>
      </w:r>
    </w:p>
    <w:p w14:paraId="17F8E4FE" w14:textId="1B031F95" w:rsidR="00617512" w:rsidRPr="00617512" w:rsidRDefault="00514C20" w:rsidP="0016577A">
      <w:pPr>
        <w:spacing w:after="60"/>
        <w:jc w:val="both"/>
        <w:divId w:val="1221987304"/>
        <w:rPr>
          <w:lang w:val="sr-Cyrl-RS"/>
        </w:rPr>
      </w:pPr>
      <w:r>
        <w:rPr>
          <w:b/>
          <w:lang w:val="sr-Latn-RS"/>
        </w:rPr>
        <w:t xml:space="preserve">6. </w:t>
      </w:r>
      <w:r w:rsidR="00617512" w:rsidRPr="00617512">
        <w:rPr>
          <w:b/>
          <w:lang w:val="sr-Cyrl-RS"/>
        </w:rPr>
        <w:t xml:space="preserve">Очекивани утицај на социјалне циљеве, </w:t>
      </w:r>
      <w:r w:rsidR="00617512" w:rsidRPr="00617512">
        <w:rPr>
          <w:b/>
          <w:bCs/>
          <w:lang w:val="sr-Cyrl-RS"/>
        </w:rPr>
        <w:t>као што су запосленост, смањење сиромаштва, родна равноправност и приступ здравственој заштити</w:t>
      </w:r>
    </w:p>
    <w:p w14:paraId="4275938E" w14:textId="5949A467" w:rsidR="00617512" w:rsidRDefault="00617512" w:rsidP="00617512">
      <w:pPr>
        <w:pStyle w:val="NormalWeb"/>
        <w:spacing w:before="0" w:beforeAutospacing="0" w:after="60" w:afterAutospacing="0"/>
        <w:jc w:val="both"/>
        <w:divId w:val="1221987304"/>
        <w:rPr>
          <w:lang w:val="sr-Cyrl-RS"/>
        </w:rPr>
      </w:pPr>
      <w:r w:rsidRPr="00617512">
        <w:rPr>
          <w:lang w:val="sr-Cyrl-RS"/>
        </w:rPr>
        <w:t>Структурна реформа директно утиче на запосленост јер омогућава стицање, усавршавање и развој компетенција ученика и студената у складу с потребама тржишта рада, олакшава запошљавање по завршеном школовању, развијање предузимљивости, иновативности и креативности сваког појединца, чиме се значајно повећава њихова конкурентност на тржишту рада и олакшава проналазак посла. Структурна реформа директно утиче на повећање запослености, јер има за циљ да након завршеног школовања ученици, односно студенти у врло кратком року пронађу запослење, што индиректно доприноси и смањењу сиромаштва. Структурна реформа се базира на принципу једнаких могућности – обезбеђивање једнаких услова за стицање образовања без икакве дискриминације, с обзиром на полну, расну, националну, културну, етничку и верску припадност, језик, сексуалну оријентацију, место боравка, материјално стање, инвалидитет и друга лична својства.</w:t>
      </w:r>
    </w:p>
    <w:p w14:paraId="7934DA2F" w14:textId="77777777" w:rsidR="006B4B26" w:rsidRPr="00617512" w:rsidRDefault="006B4B26" w:rsidP="00617512">
      <w:pPr>
        <w:pStyle w:val="NormalWeb"/>
        <w:spacing w:before="0" w:beforeAutospacing="0" w:after="60" w:afterAutospacing="0"/>
        <w:jc w:val="both"/>
        <w:divId w:val="1221987304"/>
        <w:rPr>
          <w:lang w:val="sr-Cyrl-RS"/>
        </w:rPr>
      </w:pPr>
    </w:p>
    <w:p w14:paraId="33AA79AA" w14:textId="2113F5F4" w:rsidR="00617512" w:rsidRPr="00617512" w:rsidRDefault="00514C20" w:rsidP="0016577A">
      <w:pPr>
        <w:spacing w:after="60"/>
        <w:jc w:val="both"/>
        <w:divId w:val="1221987304"/>
        <w:rPr>
          <w:lang w:val="sr-Cyrl-RS"/>
        </w:rPr>
      </w:pPr>
      <w:r>
        <w:rPr>
          <w:b/>
          <w:lang w:val="sr-Latn-RS"/>
        </w:rPr>
        <w:lastRenderedPageBreak/>
        <w:t xml:space="preserve">7. </w:t>
      </w:r>
      <w:r w:rsidR="00617512" w:rsidRPr="00617512">
        <w:rPr>
          <w:b/>
          <w:lang w:val="sr-Cyrl-RS"/>
        </w:rPr>
        <w:t>Очекивани утицај на животну средину и климатске промене</w:t>
      </w:r>
    </w:p>
    <w:p w14:paraId="2E0A48C0" w14:textId="77777777" w:rsidR="00617512" w:rsidRPr="00617512" w:rsidRDefault="00617512" w:rsidP="00617512">
      <w:pPr>
        <w:pStyle w:val="NormalWeb"/>
        <w:spacing w:before="0" w:beforeAutospacing="0" w:after="60" w:afterAutospacing="0"/>
        <w:jc w:val="both"/>
        <w:divId w:val="1221987304"/>
        <w:rPr>
          <w:lang w:val="sr-Cyrl-RS"/>
        </w:rPr>
      </w:pPr>
      <w:r w:rsidRPr="00617512">
        <w:rPr>
          <w:lang w:val="sr-Cyrl-RS"/>
        </w:rPr>
        <w:t>Структурна реформа је неутрална у смислу утицаја на животну средину и климатске промене.</w:t>
      </w:r>
    </w:p>
    <w:p w14:paraId="5B95A6FE" w14:textId="675EDA44" w:rsidR="00617512" w:rsidRPr="00617512" w:rsidRDefault="00514C20" w:rsidP="0016577A">
      <w:pPr>
        <w:spacing w:after="60"/>
        <w:jc w:val="both"/>
        <w:divId w:val="1221987304"/>
        <w:rPr>
          <w:lang w:val="sr-Cyrl-RS"/>
        </w:rPr>
      </w:pPr>
      <w:r>
        <w:rPr>
          <w:b/>
          <w:lang w:val="sr-Latn-RS"/>
        </w:rPr>
        <w:t xml:space="preserve">8. </w:t>
      </w:r>
      <w:r w:rsidR="00617512" w:rsidRPr="00617512">
        <w:rPr>
          <w:b/>
          <w:lang w:val="sr-Cyrl-RS"/>
        </w:rPr>
        <w:t>Потенцијални ризици</w:t>
      </w:r>
    </w:p>
    <w:tbl>
      <w:tblPr>
        <w:tblStyle w:val="TableGrid"/>
        <w:tblW w:w="0" w:type="auto"/>
        <w:tblBorders>
          <w:insideH w:val="single" w:sz="2" w:space="1" w:color="000000"/>
        </w:tblBorders>
        <w:tblLook w:val="04A0" w:firstRow="1" w:lastRow="0" w:firstColumn="1" w:lastColumn="0" w:noHBand="0" w:noVBand="1"/>
      </w:tblPr>
      <w:tblGrid>
        <w:gridCol w:w="3579"/>
        <w:gridCol w:w="2125"/>
        <w:gridCol w:w="3312"/>
      </w:tblGrid>
      <w:tr w:rsidR="00617512" w:rsidRPr="00617512" w14:paraId="4BFC0C76" w14:textId="77777777" w:rsidTr="00273C40">
        <w:trPr>
          <w:divId w:val="1221987304"/>
          <w:tblHeader/>
        </w:trPr>
        <w:tc>
          <w:tcPr>
            <w:tcW w:w="3579" w:type="dxa"/>
            <w:vAlign w:val="center"/>
          </w:tcPr>
          <w:p w14:paraId="173455C9" w14:textId="77777777" w:rsidR="00617512" w:rsidRPr="00617512" w:rsidRDefault="00617512" w:rsidP="00C55968">
            <w:pPr>
              <w:jc w:val="center"/>
              <w:rPr>
                <w:lang w:val="sr-Cyrl-RS"/>
              </w:rPr>
            </w:pPr>
            <w:r w:rsidRPr="00617512">
              <w:rPr>
                <w:b/>
                <w:sz w:val="20"/>
                <w:szCs w:val="20"/>
                <w:lang w:val="sr-Cyrl-RS"/>
              </w:rPr>
              <w:t>Ризик</w:t>
            </w:r>
          </w:p>
        </w:tc>
        <w:tc>
          <w:tcPr>
            <w:tcW w:w="2125" w:type="dxa"/>
            <w:vAlign w:val="center"/>
          </w:tcPr>
          <w:p w14:paraId="4DCBCEFE" w14:textId="77777777" w:rsidR="00617512" w:rsidRPr="00617512" w:rsidRDefault="00617512" w:rsidP="00C55968">
            <w:pPr>
              <w:jc w:val="center"/>
              <w:rPr>
                <w:lang w:val="sr-Cyrl-RS"/>
              </w:rPr>
            </w:pPr>
            <w:r w:rsidRPr="00617512">
              <w:rPr>
                <w:b/>
                <w:sz w:val="20"/>
                <w:szCs w:val="20"/>
                <w:lang w:val="sr-Cyrl-RS"/>
              </w:rPr>
              <w:t>Вероватноћа за остваривање ризика</w:t>
            </w:r>
          </w:p>
        </w:tc>
        <w:tc>
          <w:tcPr>
            <w:tcW w:w="3312" w:type="dxa"/>
            <w:vAlign w:val="center"/>
          </w:tcPr>
          <w:p w14:paraId="1ED0D159" w14:textId="77777777" w:rsidR="00617512" w:rsidRPr="00617512" w:rsidRDefault="00617512" w:rsidP="00C55968">
            <w:pPr>
              <w:jc w:val="center"/>
              <w:rPr>
                <w:lang w:val="sr-Cyrl-RS"/>
              </w:rPr>
            </w:pPr>
            <w:r w:rsidRPr="00617512">
              <w:rPr>
                <w:b/>
                <w:sz w:val="20"/>
                <w:szCs w:val="20"/>
                <w:lang w:val="sr-Cyrl-RS"/>
              </w:rPr>
              <w:t>Планиране активности за ублажавање негативних ефеката ризика</w:t>
            </w:r>
          </w:p>
        </w:tc>
      </w:tr>
      <w:tr w:rsidR="00617512" w:rsidRPr="00617512" w14:paraId="2E493856" w14:textId="77777777" w:rsidTr="00C54320">
        <w:trPr>
          <w:divId w:val="1221987304"/>
        </w:trPr>
        <w:tc>
          <w:tcPr>
            <w:tcW w:w="3579" w:type="dxa"/>
          </w:tcPr>
          <w:p w14:paraId="1F76EF80" w14:textId="77777777" w:rsidR="00617512" w:rsidRPr="00617512" w:rsidRDefault="00617512" w:rsidP="00C55968">
            <w:pPr>
              <w:rPr>
                <w:lang w:val="sr-Cyrl-RS"/>
              </w:rPr>
            </w:pPr>
            <w:r w:rsidRPr="00617512">
              <w:rPr>
                <w:sz w:val="20"/>
                <w:szCs w:val="20"/>
                <w:lang w:val="sr-Cyrl-RS"/>
              </w:rPr>
              <w:t>Отежано спровођење усвојених измена и допуна Закона о дуалном образовању услед неинформисаности релевантних актера</w:t>
            </w:r>
          </w:p>
        </w:tc>
        <w:tc>
          <w:tcPr>
            <w:tcW w:w="2125" w:type="dxa"/>
          </w:tcPr>
          <w:p w14:paraId="30CEB2CE" w14:textId="77777777" w:rsidR="00617512" w:rsidRPr="00617512" w:rsidRDefault="00617512" w:rsidP="00C55968">
            <w:pPr>
              <w:jc w:val="center"/>
              <w:rPr>
                <w:lang w:val="sr-Cyrl-RS"/>
              </w:rPr>
            </w:pPr>
            <w:r w:rsidRPr="00617512">
              <w:rPr>
                <w:sz w:val="20"/>
                <w:szCs w:val="20"/>
                <w:lang w:val="sr-Cyrl-RS"/>
              </w:rPr>
              <w:t>Средња</w:t>
            </w:r>
          </w:p>
        </w:tc>
        <w:tc>
          <w:tcPr>
            <w:tcW w:w="3312" w:type="dxa"/>
          </w:tcPr>
          <w:p w14:paraId="04AE503F" w14:textId="77777777" w:rsidR="00617512" w:rsidRPr="00617512" w:rsidRDefault="00617512" w:rsidP="00C55968">
            <w:pPr>
              <w:rPr>
                <w:lang w:val="sr-Cyrl-RS"/>
              </w:rPr>
            </w:pPr>
            <w:r w:rsidRPr="00617512">
              <w:rPr>
                <w:sz w:val="20"/>
                <w:szCs w:val="20"/>
                <w:lang w:val="sr-Cyrl-RS"/>
              </w:rPr>
              <w:t>Организовање промотивних активности у виду конференција, радионица и округлих столова ради информисања релевантних актера и потенцијалних учесника у дуалном образовању.</w:t>
            </w:r>
          </w:p>
        </w:tc>
      </w:tr>
      <w:tr w:rsidR="00617512" w:rsidRPr="00617512" w14:paraId="2F961042" w14:textId="77777777" w:rsidTr="00C54320">
        <w:trPr>
          <w:divId w:val="1221987304"/>
        </w:trPr>
        <w:tc>
          <w:tcPr>
            <w:tcW w:w="3579" w:type="dxa"/>
          </w:tcPr>
          <w:p w14:paraId="4A02FE9A" w14:textId="77777777" w:rsidR="00617512" w:rsidRPr="00617512" w:rsidRDefault="00617512" w:rsidP="00C55968">
            <w:pPr>
              <w:rPr>
                <w:lang w:val="sr-Cyrl-RS"/>
              </w:rPr>
            </w:pPr>
            <w:r w:rsidRPr="00617512">
              <w:rPr>
                <w:sz w:val="20"/>
                <w:szCs w:val="20"/>
                <w:lang w:val="sr-Cyrl-RS"/>
              </w:rPr>
              <w:t xml:space="preserve">Неспремност социјалних партнера за имплементацију парцијалних квалификација у пуном обиму </w:t>
            </w:r>
          </w:p>
        </w:tc>
        <w:tc>
          <w:tcPr>
            <w:tcW w:w="2125" w:type="dxa"/>
          </w:tcPr>
          <w:p w14:paraId="6FEE3F19" w14:textId="77777777" w:rsidR="00617512" w:rsidRPr="00617512" w:rsidRDefault="00617512" w:rsidP="00C55968">
            <w:pPr>
              <w:jc w:val="center"/>
              <w:rPr>
                <w:lang w:val="sr-Cyrl-RS"/>
              </w:rPr>
            </w:pPr>
            <w:r w:rsidRPr="00617512">
              <w:rPr>
                <w:sz w:val="20"/>
                <w:szCs w:val="20"/>
                <w:lang w:val="sr-Cyrl-RS"/>
              </w:rPr>
              <w:t>Средња</w:t>
            </w:r>
          </w:p>
        </w:tc>
        <w:tc>
          <w:tcPr>
            <w:tcW w:w="3312" w:type="dxa"/>
          </w:tcPr>
          <w:p w14:paraId="21F7842A" w14:textId="77777777" w:rsidR="00617512" w:rsidRPr="00617512" w:rsidRDefault="00617512" w:rsidP="00C55968">
            <w:pPr>
              <w:rPr>
                <w:lang w:val="sr-Cyrl-RS"/>
              </w:rPr>
            </w:pPr>
            <w:r w:rsidRPr="00617512">
              <w:rPr>
                <w:sz w:val="20"/>
                <w:szCs w:val="20"/>
                <w:lang w:val="sr-Cyrl-RS"/>
              </w:rPr>
              <w:t>Организовање промотивних активности у виду конференција, радионица и округлих столова ради информисања релевантних социјалних партнера и шире јавности о бенефитима увођења парцијалних квалификација у систем НОКС за различите циљне групе (послодавци,</w:t>
            </w:r>
            <w:r w:rsidR="00C55968">
              <w:rPr>
                <w:sz w:val="20"/>
                <w:szCs w:val="20"/>
                <w:lang w:val="sr-Cyrl-RS"/>
              </w:rPr>
              <w:t xml:space="preserve"> </w:t>
            </w:r>
            <w:r w:rsidRPr="00617512">
              <w:rPr>
                <w:sz w:val="20"/>
                <w:szCs w:val="20"/>
                <w:lang w:val="sr-Cyrl-RS"/>
              </w:rPr>
              <w:t>синдикати, НЗС, Централни регистар за обавезно социјално осигурање).</w:t>
            </w:r>
          </w:p>
        </w:tc>
      </w:tr>
    </w:tbl>
    <w:p w14:paraId="2AFA7504" w14:textId="77777777" w:rsidR="00C55968" w:rsidRPr="00977F47" w:rsidRDefault="00C55968" w:rsidP="00977F47">
      <w:pPr>
        <w:keepNext/>
        <w:keepLines/>
        <w:spacing w:before="200" w:after="120"/>
        <w:jc w:val="both"/>
        <w:outlineLvl w:val="2"/>
        <w:divId w:val="1221987304"/>
        <w:rPr>
          <w:rFonts w:eastAsiaTheme="majorEastAsia" w:cstheme="majorBidi"/>
          <w:b/>
          <w:szCs w:val="22"/>
          <w:u w:val="single"/>
          <w:lang w:val="sr-Cyrl-RS"/>
        </w:rPr>
      </w:pPr>
      <w:bookmarkStart w:id="60" w:name="_Toc154064127"/>
      <w:r w:rsidRPr="00977F47">
        <w:rPr>
          <w:rFonts w:eastAsiaTheme="majorEastAsia" w:cstheme="majorBidi"/>
          <w:b/>
          <w:szCs w:val="22"/>
          <w:u w:val="single"/>
          <w:lang w:val="sr-Cyrl-RS"/>
        </w:rPr>
        <w:t>СТРУКТУРНА РЕФОРМА 6:</w:t>
      </w:r>
      <w:r w:rsidRPr="00977F47">
        <w:rPr>
          <w:rFonts w:eastAsiaTheme="majorEastAsia" w:cstheme="majorBidi"/>
          <w:b/>
          <w:szCs w:val="22"/>
          <w:lang w:val="sr-Cyrl-RS"/>
        </w:rPr>
        <w:t xml:space="preserve"> УНАПРЕЂЕНИ УСЛОВИ ЗА ВЕЋЕ УЧЕШЋЕ МЛАДИХ НА ТРЖИШТУ РАДА</w:t>
      </w:r>
      <w:bookmarkEnd w:id="60"/>
    </w:p>
    <w:p w14:paraId="6567E767" w14:textId="773D761C" w:rsidR="00C55968" w:rsidRPr="00C55968" w:rsidRDefault="00514C20" w:rsidP="0016577A">
      <w:pPr>
        <w:spacing w:after="60"/>
        <w:jc w:val="both"/>
        <w:divId w:val="1221987304"/>
        <w:rPr>
          <w:lang w:val="sr-Cyrl-RS"/>
        </w:rPr>
      </w:pPr>
      <w:r>
        <w:rPr>
          <w:b/>
          <w:lang w:val="sr-Latn-RS"/>
        </w:rPr>
        <w:t xml:space="preserve">1. </w:t>
      </w:r>
      <w:r w:rsidR="00C55968" w:rsidRPr="00C55968">
        <w:rPr>
          <w:b/>
          <w:lang w:val="sr-Cyrl-RS"/>
        </w:rPr>
        <w:t>Опис структурне реформе</w:t>
      </w:r>
    </w:p>
    <w:p w14:paraId="5E254929" w14:textId="77777777" w:rsidR="00C55968" w:rsidRPr="00C55968" w:rsidRDefault="00C55968" w:rsidP="00C55968">
      <w:pPr>
        <w:pStyle w:val="NormalWeb"/>
        <w:spacing w:before="0" w:beforeAutospacing="0" w:after="60" w:afterAutospacing="0"/>
        <w:jc w:val="both"/>
        <w:divId w:val="1221987304"/>
        <w:rPr>
          <w:lang w:val="sr-Cyrl-RS"/>
        </w:rPr>
      </w:pPr>
      <w:r w:rsidRPr="00C55968">
        <w:rPr>
          <w:lang w:val="sr-Cyrl-RS"/>
        </w:rPr>
        <w:t>Циљ реформе је унапређење положаја младих на тржишту рада, путем обезбеђења лакшег прелазака младих из образовања на подручје рада. Такође, циљ је и превентивно спречити прелазак младих у NEET статус (нису запослени, нису у процесу образовања или обуке) спровођењем активности досезања и активације оних који се налазе ван система. Реформа је неопходна јер и поред оствареног економског раста и позитивних кретања основних показатеља тржишта рада у Републици Србији, ситуација младих на тржишту рада изискује потребу за системском интервенцијом у циљу уклањања баријера са којима се суочавају млади на тржишту рада.</w:t>
      </w:r>
    </w:p>
    <w:p w14:paraId="57749591" w14:textId="77777777" w:rsidR="00C55968" w:rsidRPr="00C55968" w:rsidRDefault="00C55968" w:rsidP="00C55968">
      <w:pPr>
        <w:pStyle w:val="NormalWeb"/>
        <w:spacing w:before="0" w:beforeAutospacing="0" w:after="60" w:afterAutospacing="0"/>
        <w:jc w:val="both"/>
        <w:divId w:val="1221987304"/>
        <w:rPr>
          <w:lang w:val="sr-Cyrl-RS"/>
        </w:rPr>
      </w:pPr>
      <w:r w:rsidRPr="00C55968">
        <w:rPr>
          <w:lang w:val="sr-Cyrl-RS"/>
        </w:rPr>
        <w:t>Структурна реформа се састоји из две мере:</w:t>
      </w:r>
    </w:p>
    <w:p w14:paraId="2E9AB631" w14:textId="77777777" w:rsidR="00C55968" w:rsidRPr="00C55968" w:rsidRDefault="00C55968" w:rsidP="00C55968">
      <w:pPr>
        <w:pStyle w:val="NormalWeb"/>
        <w:spacing w:before="0" w:beforeAutospacing="0" w:after="60" w:afterAutospacing="0"/>
        <w:jc w:val="both"/>
        <w:divId w:val="1221987304"/>
        <w:rPr>
          <w:lang w:val="sr-Cyrl-RS"/>
        </w:rPr>
      </w:pPr>
      <w:r w:rsidRPr="00C55968">
        <w:rPr>
          <w:rStyle w:val="Strong"/>
          <w:lang w:val="sr-Cyrl-RS"/>
        </w:rPr>
        <w:t>Мера 1 - Пилотирање Гаранције за младе</w:t>
      </w:r>
    </w:p>
    <w:p w14:paraId="004C3977" w14:textId="5444B0DB" w:rsidR="00C55968" w:rsidRPr="00C55968" w:rsidRDefault="00C55968" w:rsidP="00C55968">
      <w:pPr>
        <w:pStyle w:val="NormalWeb"/>
        <w:spacing w:before="0" w:beforeAutospacing="0" w:after="60" w:afterAutospacing="0"/>
        <w:jc w:val="both"/>
        <w:divId w:val="1221987304"/>
        <w:rPr>
          <w:lang w:val="sr-Cyrl-RS"/>
        </w:rPr>
      </w:pPr>
      <w:r w:rsidRPr="00C55968">
        <w:rPr>
          <w:lang w:val="sr-Cyrl-RS"/>
        </w:rPr>
        <w:t xml:space="preserve">Пилотирање Гаранције за младе започеће у 2024. години и трајаће до краја 2026. године. Пилотирање ће се реализовати на територији три града/филијале Националне службе за запошљавање (НСЗ): Ниш, Крушевац и Сремска Митровица. У првој години пилотирања неопходно је успоставити оквир за праћење Гаранције за младе, што између осталог подразумева увођење онлајн (пред)регистрације, као део ИТ платформе НСЗ, за коришћење услуга Гаранције за младе. Такође, планира се увођење статистичког профилисања незапослених лица које треба да помогне саветницима за запошљавање у НСЗ да сегментишу незапослене и определе потребну подршку. У последњој години спровођења пилотирања Гаранције за младе радиће се надоградња онлајн система у смислу примене и у осталим филијалама, за имплементацију Гаранције за младе на целој територији Републике Србије. На основу развијеног модела за досезање и активацију NEET младих који се налазе ван система, спроводиће се активности досезања у пилот филијалама у партнерству са организацијама цивилног друштва. Тренутни портфолио </w:t>
      </w:r>
      <w:r w:rsidRPr="00C55968">
        <w:rPr>
          <w:lang w:val="sr-Cyrl-RS"/>
        </w:rPr>
        <w:lastRenderedPageBreak/>
        <w:t xml:space="preserve">услуга које НСЗ пружа незапосленима биће додатно ојачан и проширен развијањем додатних/комплементарних услуга запошљавања.У претходном периоду формиране су међуресорнa и стручна група за потребе успостављања и управљања Гаранцијом за младе, припремљена је аналитичка основа за израду Плана имплементације и израђен Нацрт плана имплементације Гаранције за младе за период од 2023. до 2026. године који </w:t>
      </w:r>
      <w:r w:rsidR="003876D1" w:rsidRPr="003876D1">
        <w:rPr>
          <w:lang w:val="sr-Cyrl-RS"/>
        </w:rPr>
        <w:t>је упућен у процедуру усвајања</w:t>
      </w:r>
      <w:r w:rsidRPr="00C55968">
        <w:rPr>
          <w:lang w:val="sr-Cyrl-RS"/>
        </w:rPr>
        <w:t>.</w:t>
      </w:r>
    </w:p>
    <w:p w14:paraId="07453E89" w14:textId="77777777" w:rsidR="00C55968" w:rsidRPr="00C55968" w:rsidRDefault="00C55968" w:rsidP="00C55968">
      <w:pPr>
        <w:pStyle w:val="NormalWeb"/>
        <w:spacing w:before="0" w:beforeAutospacing="0" w:after="60" w:afterAutospacing="0"/>
        <w:jc w:val="both"/>
        <w:divId w:val="1221987304"/>
        <w:rPr>
          <w:lang w:val="sr-Cyrl-RS"/>
        </w:rPr>
      </w:pPr>
      <w:r w:rsidRPr="00C55968">
        <w:rPr>
          <w:rStyle w:val="Strong"/>
          <w:lang w:val="sr-Cyrl-RS"/>
        </w:rPr>
        <w:t>Мера 2 - Развијање интегрисаних услуга за младе на локалном нивоу</w:t>
      </w:r>
    </w:p>
    <w:p w14:paraId="067CB902" w14:textId="77777777" w:rsidR="00C55968" w:rsidRPr="00C55968" w:rsidRDefault="00C55968" w:rsidP="00C55968">
      <w:pPr>
        <w:pStyle w:val="NormalWeb"/>
        <w:spacing w:before="0" w:beforeAutospacing="0" w:after="60" w:afterAutospacing="0"/>
        <w:jc w:val="both"/>
        <w:divId w:val="1221987304"/>
        <w:rPr>
          <w:lang w:val="sr-Cyrl-RS"/>
        </w:rPr>
      </w:pPr>
      <w:r w:rsidRPr="00C55968">
        <w:rPr>
          <w:lang w:val="sr-Cyrl-RS"/>
        </w:rPr>
        <w:t>Побољшање институционалних механизама за спровођење омладинске политике на локалном нивоу је неопходно како би се допринело економском и социјалном осамостаљивању младих. Развијање интегрисаних услуга за младе на локалном нивоу подразумева развој капацитета субјеката омладинске политике (канцеларија за младе, удружења младих и за младе, омладинских радника), стандардизацију омладинског рада, успостављање сигурних јавних (и дигиталних) простора у којима ће се реализовати омладински рад и развој и стандардизацију програма за неформално образовање младих. Средства за успостављање омладинских центара, у 2023. години, додељена су градовима Нишу, Суботици, Сомбору и Новом Пазару.</w:t>
      </w:r>
    </w:p>
    <w:p w14:paraId="79D23C28" w14:textId="07CA8285" w:rsidR="00C55968" w:rsidRPr="00C55968" w:rsidRDefault="00514C20" w:rsidP="0016577A">
      <w:pPr>
        <w:spacing w:after="60"/>
        <w:jc w:val="both"/>
        <w:divId w:val="1221987304"/>
        <w:rPr>
          <w:lang w:val="sr-Cyrl-RS"/>
        </w:rPr>
      </w:pPr>
      <w:r>
        <w:rPr>
          <w:b/>
          <w:lang w:val="sr-Latn-RS"/>
        </w:rPr>
        <w:t xml:space="preserve">2. </w:t>
      </w:r>
      <w:r w:rsidR="00C55968" w:rsidRPr="00C55968">
        <w:rPr>
          <w:b/>
          <w:lang w:val="sr-Cyrl-RS"/>
        </w:rPr>
        <w:t>Планиране активности по годинама</w:t>
      </w:r>
    </w:p>
    <w:tbl>
      <w:tblPr>
        <w:tblStyle w:val="TableGrid"/>
        <w:tblW w:w="0" w:type="auto"/>
        <w:tblInd w:w="-5" w:type="dxa"/>
        <w:tblBorders>
          <w:insideH w:val="single" w:sz="2" w:space="1" w:color="000000"/>
        </w:tblBorders>
        <w:tblLook w:val="04A0" w:firstRow="1" w:lastRow="0" w:firstColumn="1" w:lastColumn="0" w:noHBand="0" w:noVBand="1"/>
      </w:tblPr>
      <w:tblGrid>
        <w:gridCol w:w="471"/>
        <w:gridCol w:w="3205"/>
        <w:gridCol w:w="436"/>
        <w:gridCol w:w="436"/>
        <w:gridCol w:w="436"/>
        <w:gridCol w:w="436"/>
        <w:gridCol w:w="436"/>
        <w:gridCol w:w="436"/>
        <w:gridCol w:w="436"/>
        <w:gridCol w:w="436"/>
        <w:gridCol w:w="436"/>
        <w:gridCol w:w="436"/>
        <w:gridCol w:w="436"/>
        <w:gridCol w:w="436"/>
      </w:tblGrid>
      <w:tr w:rsidR="00C55968" w:rsidRPr="00C55968" w14:paraId="3893CB97" w14:textId="77777777" w:rsidTr="00C54320">
        <w:trPr>
          <w:divId w:val="1221987304"/>
        </w:trPr>
        <w:tc>
          <w:tcPr>
            <w:tcW w:w="471" w:type="dxa"/>
            <w:vMerge w:val="restart"/>
            <w:vAlign w:val="center"/>
          </w:tcPr>
          <w:p w14:paraId="115AD58E" w14:textId="77777777" w:rsidR="00C55968" w:rsidRPr="00C55968" w:rsidRDefault="00C55968" w:rsidP="00C55968">
            <w:pPr>
              <w:jc w:val="center"/>
              <w:rPr>
                <w:lang w:val="sr-Cyrl-RS"/>
              </w:rPr>
            </w:pPr>
            <w:r w:rsidRPr="00C55968">
              <w:rPr>
                <w:b/>
                <w:sz w:val="20"/>
                <w:szCs w:val="20"/>
                <w:lang w:val="sr-Cyrl-RS"/>
              </w:rPr>
              <w:t>РБ</w:t>
            </w:r>
          </w:p>
        </w:tc>
        <w:tc>
          <w:tcPr>
            <w:tcW w:w="3205" w:type="dxa"/>
            <w:vMerge w:val="restart"/>
            <w:vAlign w:val="center"/>
          </w:tcPr>
          <w:p w14:paraId="64BF614E" w14:textId="77777777" w:rsidR="00C55968" w:rsidRPr="00C55968" w:rsidRDefault="00C55968" w:rsidP="00C55968">
            <w:pPr>
              <w:jc w:val="center"/>
              <w:rPr>
                <w:lang w:val="sr-Cyrl-RS"/>
              </w:rPr>
            </w:pPr>
            <w:r w:rsidRPr="00C55968">
              <w:rPr>
                <w:b/>
                <w:sz w:val="20"/>
                <w:szCs w:val="20"/>
                <w:lang w:val="sr-Cyrl-RS"/>
              </w:rPr>
              <w:t>Планиране активности</w:t>
            </w:r>
          </w:p>
        </w:tc>
        <w:tc>
          <w:tcPr>
            <w:tcW w:w="1744" w:type="dxa"/>
            <w:gridSpan w:val="4"/>
            <w:vAlign w:val="center"/>
          </w:tcPr>
          <w:p w14:paraId="1D04DA6F" w14:textId="77777777" w:rsidR="00C55968" w:rsidRPr="00C55968" w:rsidRDefault="00C55968" w:rsidP="00C55968">
            <w:pPr>
              <w:jc w:val="center"/>
              <w:rPr>
                <w:lang w:val="sr-Cyrl-RS"/>
              </w:rPr>
            </w:pPr>
            <w:r w:rsidRPr="00C55968">
              <w:rPr>
                <w:b/>
                <w:sz w:val="20"/>
                <w:szCs w:val="20"/>
                <w:lang w:val="sr-Cyrl-RS"/>
              </w:rPr>
              <w:t>2024</w:t>
            </w:r>
          </w:p>
        </w:tc>
        <w:tc>
          <w:tcPr>
            <w:tcW w:w="1744" w:type="dxa"/>
            <w:gridSpan w:val="4"/>
            <w:vAlign w:val="center"/>
          </w:tcPr>
          <w:p w14:paraId="5E3C99C8" w14:textId="77777777" w:rsidR="00C55968" w:rsidRPr="00C55968" w:rsidRDefault="00C55968" w:rsidP="00C55968">
            <w:pPr>
              <w:jc w:val="center"/>
              <w:rPr>
                <w:lang w:val="sr-Cyrl-RS"/>
              </w:rPr>
            </w:pPr>
            <w:r w:rsidRPr="00C55968">
              <w:rPr>
                <w:b/>
                <w:sz w:val="20"/>
                <w:szCs w:val="20"/>
                <w:lang w:val="sr-Cyrl-RS"/>
              </w:rPr>
              <w:t>2025</w:t>
            </w:r>
          </w:p>
        </w:tc>
        <w:tc>
          <w:tcPr>
            <w:tcW w:w="1744" w:type="dxa"/>
            <w:gridSpan w:val="4"/>
            <w:vAlign w:val="center"/>
          </w:tcPr>
          <w:p w14:paraId="55E4761B" w14:textId="77777777" w:rsidR="00C55968" w:rsidRPr="00C55968" w:rsidRDefault="00C55968" w:rsidP="00C55968">
            <w:pPr>
              <w:jc w:val="center"/>
              <w:rPr>
                <w:lang w:val="sr-Cyrl-RS"/>
              </w:rPr>
            </w:pPr>
            <w:r w:rsidRPr="00C55968">
              <w:rPr>
                <w:b/>
                <w:sz w:val="20"/>
                <w:szCs w:val="20"/>
                <w:lang w:val="sr-Cyrl-RS"/>
              </w:rPr>
              <w:t>2026</w:t>
            </w:r>
          </w:p>
        </w:tc>
      </w:tr>
      <w:tr w:rsidR="00C55968" w:rsidRPr="00C55968" w14:paraId="57A41EE4" w14:textId="77777777" w:rsidTr="00C54320">
        <w:trPr>
          <w:divId w:val="1221987304"/>
        </w:trPr>
        <w:tc>
          <w:tcPr>
            <w:tcW w:w="471" w:type="dxa"/>
            <w:vMerge/>
          </w:tcPr>
          <w:p w14:paraId="18F63B45" w14:textId="77777777" w:rsidR="00C55968" w:rsidRPr="00C55968" w:rsidRDefault="00C55968" w:rsidP="00C55968">
            <w:pPr>
              <w:rPr>
                <w:lang w:val="sr-Cyrl-RS"/>
              </w:rPr>
            </w:pPr>
          </w:p>
        </w:tc>
        <w:tc>
          <w:tcPr>
            <w:tcW w:w="3205" w:type="dxa"/>
            <w:vMerge/>
          </w:tcPr>
          <w:p w14:paraId="394C909F" w14:textId="77777777" w:rsidR="00C55968" w:rsidRPr="00C55968" w:rsidRDefault="00C55968" w:rsidP="00C55968">
            <w:pPr>
              <w:rPr>
                <w:lang w:val="sr-Cyrl-RS"/>
              </w:rPr>
            </w:pPr>
          </w:p>
        </w:tc>
        <w:tc>
          <w:tcPr>
            <w:tcW w:w="436" w:type="dxa"/>
          </w:tcPr>
          <w:p w14:paraId="4954F356" w14:textId="77777777" w:rsidR="00C55968" w:rsidRPr="00C55968" w:rsidRDefault="00C55968" w:rsidP="00C55968">
            <w:pPr>
              <w:rPr>
                <w:lang w:val="sr-Cyrl-RS"/>
              </w:rPr>
            </w:pPr>
            <w:r w:rsidRPr="00C55968">
              <w:rPr>
                <w:i/>
                <w:sz w:val="18"/>
                <w:szCs w:val="18"/>
                <w:lang w:val="sr-Cyrl-RS"/>
              </w:rPr>
              <w:t>Q1</w:t>
            </w:r>
          </w:p>
        </w:tc>
        <w:tc>
          <w:tcPr>
            <w:tcW w:w="436" w:type="dxa"/>
          </w:tcPr>
          <w:p w14:paraId="5B080055" w14:textId="77777777" w:rsidR="00C55968" w:rsidRPr="00C55968" w:rsidRDefault="00C55968" w:rsidP="00C55968">
            <w:pPr>
              <w:rPr>
                <w:lang w:val="sr-Cyrl-RS"/>
              </w:rPr>
            </w:pPr>
            <w:r w:rsidRPr="00C55968">
              <w:rPr>
                <w:i/>
                <w:sz w:val="18"/>
                <w:szCs w:val="18"/>
                <w:lang w:val="sr-Cyrl-RS"/>
              </w:rPr>
              <w:t>Q2</w:t>
            </w:r>
          </w:p>
        </w:tc>
        <w:tc>
          <w:tcPr>
            <w:tcW w:w="436" w:type="dxa"/>
          </w:tcPr>
          <w:p w14:paraId="5D01B1C4" w14:textId="77777777" w:rsidR="00C55968" w:rsidRPr="00C55968" w:rsidRDefault="00C55968" w:rsidP="00C55968">
            <w:pPr>
              <w:rPr>
                <w:lang w:val="sr-Cyrl-RS"/>
              </w:rPr>
            </w:pPr>
            <w:r w:rsidRPr="00C55968">
              <w:rPr>
                <w:i/>
                <w:sz w:val="18"/>
                <w:szCs w:val="18"/>
                <w:lang w:val="sr-Cyrl-RS"/>
              </w:rPr>
              <w:t>Q3</w:t>
            </w:r>
          </w:p>
        </w:tc>
        <w:tc>
          <w:tcPr>
            <w:tcW w:w="436" w:type="dxa"/>
          </w:tcPr>
          <w:p w14:paraId="250D93D5" w14:textId="77777777" w:rsidR="00C55968" w:rsidRPr="00C55968" w:rsidRDefault="00C55968" w:rsidP="00C55968">
            <w:pPr>
              <w:rPr>
                <w:lang w:val="sr-Cyrl-RS"/>
              </w:rPr>
            </w:pPr>
            <w:r w:rsidRPr="00C55968">
              <w:rPr>
                <w:i/>
                <w:sz w:val="18"/>
                <w:szCs w:val="18"/>
                <w:lang w:val="sr-Cyrl-RS"/>
              </w:rPr>
              <w:t>Q4</w:t>
            </w:r>
          </w:p>
        </w:tc>
        <w:tc>
          <w:tcPr>
            <w:tcW w:w="436" w:type="dxa"/>
          </w:tcPr>
          <w:p w14:paraId="14ED0DE0" w14:textId="77777777" w:rsidR="00C55968" w:rsidRPr="00C55968" w:rsidRDefault="00C55968" w:rsidP="00C55968">
            <w:pPr>
              <w:rPr>
                <w:lang w:val="sr-Cyrl-RS"/>
              </w:rPr>
            </w:pPr>
            <w:r w:rsidRPr="00C55968">
              <w:rPr>
                <w:i/>
                <w:sz w:val="18"/>
                <w:szCs w:val="18"/>
                <w:lang w:val="sr-Cyrl-RS"/>
              </w:rPr>
              <w:t>Q1</w:t>
            </w:r>
          </w:p>
        </w:tc>
        <w:tc>
          <w:tcPr>
            <w:tcW w:w="436" w:type="dxa"/>
          </w:tcPr>
          <w:p w14:paraId="653A0664" w14:textId="77777777" w:rsidR="00C55968" w:rsidRPr="00C55968" w:rsidRDefault="00C55968" w:rsidP="00C55968">
            <w:pPr>
              <w:rPr>
                <w:lang w:val="sr-Cyrl-RS"/>
              </w:rPr>
            </w:pPr>
            <w:r w:rsidRPr="00C55968">
              <w:rPr>
                <w:i/>
                <w:sz w:val="18"/>
                <w:szCs w:val="18"/>
                <w:lang w:val="sr-Cyrl-RS"/>
              </w:rPr>
              <w:t>Q2</w:t>
            </w:r>
          </w:p>
        </w:tc>
        <w:tc>
          <w:tcPr>
            <w:tcW w:w="436" w:type="dxa"/>
          </w:tcPr>
          <w:p w14:paraId="7E14171F" w14:textId="77777777" w:rsidR="00C55968" w:rsidRPr="00C55968" w:rsidRDefault="00C55968" w:rsidP="00C55968">
            <w:pPr>
              <w:rPr>
                <w:lang w:val="sr-Cyrl-RS"/>
              </w:rPr>
            </w:pPr>
            <w:r w:rsidRPr="00C55968">
              <w:rPr>
                <w:i/>
                <w:sz w:val="18"/>
                <w:szCs w:val="18"/>
                <w:lang w:val="sr-Cyrl-RS"/>
              </w:rPr>
              <w:t>Q3</w:t>
            </w:r>
          </w:p>
        </w:tc>
        <w:tc>
          <w:tcPr>
            <w:tcW w:w="436" w:type="dxa"/>
          </w:tcPr>
          <w:p w14:paraId="63C7F692" w14:textId="77777777" w:rsidR="00C55968" w:rsidRPr="00C55968" w:rsidRDefault="00C55968" w:rsidP="00C55968">
            <w:pPr>
              <w:rPr>
                <w:lang w:val="sr-Cyrl-RS"/>
              </w:rPr>
            </w:pPr>
            <w:r w:rsidRPr="00C55968">
              <w:rPr>
                <w:i/>
                <w:sz w:val="18"/>
                <w:szCs w:val="18"/>
                <w:lang w:val="sr-Cyrl-RS"/>
              </w:rPr>
              <w:t>Q4</w:t>
            </w:r>
          </w:p>
        </w:tc>
        <w:tc>
          <w:tcPr>
            <w:tcW w:w="436" w:type="dxa"/>
          </w:tcPr>
          <w:p w14:paraId="094B380D" w14:textId="77777777" w:rsidR="00C55968" w:rsidRPr="00C55968" w:rsidRDefault="00C55968" w:rsidP="00C55968">
            <w:pPr>
              <w:rPr>
                <w:lang w:val="sr-Cyrl-RS"/>
              </w:rPr>
            </w:pPr>
            <w:r w:rsidRPr="00C55968">
              <w:rPr>
                <w:i/>
                <w:sz w:val="18"/>
                <w:szCs w:val="18"/>
                <w:lang w:val="sr-Cyrl-RS"/>
              </w:rPr>
              <w:t>Q1</w:t>
            </w:r>
          </w:p>
        </w:tc>
        <w:tc>
          <w:tcPr>
            <w:tcW w:w="436" w:type="dxa"/>
          </w:tcPr>
          <w:p w14:paraId="25B20B9D" w14:textId="77777777" w:rsidR="00C55968" w:rsidRPr="00C55968" w:rsidRDefault="00C55968" w:rsidP="00C55968">
            <w:pPr>
              <w:rPr>
                <w:lang w:val="sr-Cyrl-RS"/>
              </w:rPr>
            </w:pPr>
            <w:r w:rsidRPr="00C55968">
              <w:rPr>
                <w:i/>
                <w:sz w:val="18"/>
                <w:szCs w:val="18"/>
                <w:lang w:val="sr-Cyrl-RS"/>
              </w:rPr>
              <w:t>Q2</w:t>
            </w:r>
          </w:p>
        </w:tc>
        <w:tc>
          <w:tcPr>
            <w:tcW w:w="436" w:type="dxa"/>
          </w:tcPr>
          <w:p w14:paraId="3A74450D" w14:textId="77777777" w:rsidR="00C55968" w:rsidRPr="00C55968" w:rsidRDefault="00C55968" w:rsidP="00C55968">
            <w:pPr>
              <w:rPr>
                <w:lang w:val="sr-Cyrl-RS"/>
              </w:rPr>
            </w:pPr>
            <w:r w:rsidRPr="00C55968">
              <w:rPr>
                <w:i/>
                <w:sz w:val="18"/>
                <w:szCs w:val="18"/>
                <w:lang w:val="sr-Cyrl-RS"/>
              </w:rPr>
              <w:t>Q3</w:t>
            </w:r>
          </w:p>
        </w:tc>
        <w:tc>
          <w:tcPr>
            <w:tcW w:w="436" w:type="dxa"/>
          </w:tcPr>
          <w:p w14:paraId="1989D459" w14:textId="77777777" w:rsidR="00C55968" w:rsidRPr="00C55968" w:rsidRDefault="00C55968" w:rsidP="00C55968">
            <w:pPr>
              <w:rPr>
                <w:lang w:val="sr-Cyrl-RS"/>
              </w:rPr>
            </w:pPr>
            <w:r w:rsidRPr="00C55968">
              <w:rPr>
                <w:i/>
                <w:sz w:val="18"/>
                <w:szCs w:val="18"/>
                <w:lang w:val="sr-Cyrl-RS"/>
              </w:rPr>
              <w:t>Q4</w:t>
            </w:r>
          </w:p>
        </w:tc>
      </w:tr>
      <w:tr w:rsidR="00C55968" w:rsidRPr="00C55968" w14:paraId="6EC5F513" w14:textId="77777777" w:rsidTr="00C54320">
        <w:trPr>
          <w:divId w:val="1221987304"/>
        </w:trPr>
        <w:tc>
          <w:tcPr>
            <w:tcW w:w="471" w:type="dxa"/>
          </w:tcPr>
          <w:p w14:paraId="4E41F262" w14:textId="77777777" w:rsidR="00C55968" w:rsidRPr="00C55968" w:rsidRDefault="00C55968" w:rsidP="00C55968">
            <w:pPr>
              <w:rPr>
                <w:lang w:val="sr-Cyrl-RS"/>
              </w:rPr>
            </w:pPr>
            <w:bookmarkStart w:id="61" w:name="_Hlk151026907"/>
          </w:p>
        </w:tc>
        <w:tc>
          <w:tcPr>
            <w:tcW w:w="3205" w:type="dxa"/>
          </w:tcPr>
          <w:p w14:paraId="52FC8679" w14:textId="77777777" w:rsidR="00C55968" w:rsidRPr="00C55968" w:rsidRDefault="00C55968" w:rsidP="00C55968">
            <w:pPr>
              <w:rPr>
                <w:b/>
                <w:bCs/>
                <w:sz w:val="22"/>
                <w:szCs w:val="22"/>
                <w:lang w:val="sr-Cyrl-RS"/>
              </w:rPr>
            </w:pPr>
            <w:r w:rsidRPr="00C55968">
              <w:rPr>
                <w:b/>
                <w:bCs/>
                <w:sz w:val="22"/>
                <w:szCs w:val="22"/>
                <w:lang w:val="sr-Cyrl-RS"/>
              </w:rPr>
              <w:t>Мера 1</w:t>
            </w:r>
          </w:p>
        </w:tc>
        <w:tc>
          <w:tcPr>
            <w:tcW w:w="436" w:type="dxa"/>
          </w:tcPr>
          <w:p w14:paraId="3CBFA6E0" w14:textId="77777777" w:rsidR="00C55968" w:rsidRPr="00C55968" w:rsidRDefault="00C55968" w:rsidP="00C55968">
            <w:pPr>
              <w:rPr>
                <w:i/>
                <w:sz w:val="18"/>
                <w:szCs w:val="18"/>
                <w:lang w:val="sr-Cyrl-RS"/>
              </w:rPr>
            </w:pPr>
          </w:p>
        </w:tc>
        <w:tc>
          <w:tcPr>
            <w:tcW w:w="436" w:type="dxa"/>
          </w:tcPr>
          <w:p w14:paraId="1F71ADD4" w14:textId="77777777" w:rsidR="00C55968" w:rsidRPr="00C55968" w:rsidRDefault="00C55968" w:rsidP="00C55968">
            <w:pPr>
              <w:rPr>
                <w:i/>
                <w:sz w:val="18"/>
                <w:szCs w:val="18"/>
                <w:lang w:val="sr-Cyrl-RS"/>
              </w:rPr>
            </w:pPr>
          </w:p>
        </w:tc>
        <w:tc>
          <w:tcPr>
            <w:tcW w:w="436" w:type="dxa"/>
          </w:tcPr>
          <w:p w14:paraId="6726584F" w14:textId="77777777" w:rsidR="00C55968" w:rsidRPr="00C55968" w:rsidRDefault="00C55968" w:rsidP="00C55968">
            <w:pPr>
              <w:rPr>
                <w:i/>
                <w:sz w:val="18"/>
                <w:szCs w:val="18"/>
                <w:lang w:val="sr-Cyrl-RS"/>
              </w:rPr>
            </w:pPr>
          </w:p>
        </w:tc>
        <w:tc>
          <w:tcPr>
            <w:tcW w:w="436" w:type="dxa"/>
          </w:tcPr>
          <w:p w14:paraId="4516B4AD" w14:textId="77777777" w:rsidR="00C55968" w:rsidRPr="00C55968" w:rsidRDefault="00C55968" w:rsidP="00C55968">
            <w:pPr>
              <w:rPr>
                <w:i/>
                <w:sz w:val="18"/>
                <w:szCs w:val="18"/>
                <w:lang w:val="sr-Cyrl-RS"/>
              </w:rPr>
            </w:pPr>
          </w:p>
        </w:tc>
        <w:tc>
          <w:tcPr>
            <w:tcW w:w="436" w:type="dxa"/>
          </w:tcPr>
          <w:p w14:paraId="131E32DB" w14:textId="77777777" w:rsidR="00C55968" w:rsidRPr="00C55968" w:rsidRDefault="00C55968" w:rsidP="00C55968">
            <w:pPr>
              <w:rPr>
                <w:i/>
                <w:sz w:val="18"/>
                <w:szCs w:val="18"/>
                <w:lang w:val="sr-Cyrl-RS"/>
              </w:rPr>
            </w:pPr>
          </w:p>
        </w:tc>
        <w:tc>
          <w:tcPr>
            <w:tcW w:w="436" w:type="dxa"/>
          </w:tcPr>
          <w:p w14:paraId="0891C584" w14:textId="77777777" w:rsidR="00C55968" w:rsidRPr="00C55968" w:rsidRDefault="00C55968" w:rsidP="00C55968">
            <w:pPr>
              <w:rPr>
                <w:i/>
                <w:sz w:val="18"/>
                <w:szCs w:val="18"/>
                <w:lang w:val="sr-Cyrl-RS"/>
              </w:rPr>
            </w:pPr>
          </w:p>
        </w:tc>
        <w:tc>
          <w:tcPr>
            <w:tcW w:w="436" w:type="dxa"/>
          </w:tcPr>
          <w:p w14:paraId="5B531724" w14:textId="77777777" w:rsidR="00C55968" w:rsidRPr="00C55968" w:rsidRDefault="00C55968" w:rsidP="00C55968">
            <w:pPr>
              <w:rPr>
                <w:i/>
                <w:sz w:val="18"/>
                <w:szCs w:val="18"/>
                <w:lang w:val="sr-Cyrl-RS"/>
              </w:rPr>
            </w:pPr>
          </w:p>
        </w:tc>
        <w:tc>
          <w:tcPr>
            <w:tcW w:w="436" w:type="dxa"/>
          </w:tcPr>
          <w:p w14:paraId="1DABB724" w14:textId="77777777" w:rsidR="00C55968" w:rsidRPr="00C55968" w:rsidRDefault="00C55968" w:rsidP="00C55968">
            <w:pPr>
              <w:rPr>
                <w:i/>
                <w:sz w:val="18"/>
                <w:szCs w:val="18"/>
                <w:lang w:val="sr-Cyrl-RS"/>
              </w:rPr>
            </w:pPr>
          </w:p>
        </w:tc>
        <w:tc>
          <w:tcPr>
            <w:tcW w:w="436" w:type="dxa"/>
          </w:tcPr>
          <w:p w14:paraId="5F9DAB9B" w14:textId="77777777" w:rsidR="00C55968" w:rsidRPr="00C55968" w:rsidRDefault="00C55968" w:rsidP="00C55968">
            <w:pPr>
              <w:rPr>
                <w:i/>
                <w:sz w:val="18"/>
                <w:szCs w:val="18"/>
                <w:lang w:val="sr-Cyrl-RS"/>
              </w:rPr>
            </w:pPr>
          </w:p>
        </w:tc>
        <w:tc>
          <w:tcPr>
            <w:tcW w:w="436" w:type="dxa"/>
          </w:tcPr>
          <w:p w14:paraId="3ECD36BF" w14:textId="77777777" w:rsidR="00C55968" w:rsidRPr="00C55968" w:rsidRDefault="00C55968" w:rsidP="00C55968">
            <w:pPr>
              <w:rPr>
                <w:i/>
                <w:sz w:val="18"/>
                <w:szCs w:val="18"/>
                <w:lang w:val="sr-Cyrl-RS"/>
              </w:rPr>
            </w:pPr>
          </w:p>
        </w:tc>
        <w:tc>
          <w:tcPr>
            <w:tcW w:w="436" w:type="dxa"/>
          </w:tcPr>
          <w:p w14:paraId="61BA0444" w14:textId="77777777" w:rsidR="00C55968" w:rsidRPr="00C55968" w:rsidRDefault="00C55968" w:rsidP="00C55968">
            <w:pPr>
              <w:rPr>
                <w:i/>
                <w:sz w:val="18"/>
                <w:szCs w:val="18"/>
                <w:lang w:val="sr-Cyrl-RS"/>
              </w:rPr>
            </w:pPr>
          </w:p>
        </w:tc>
        <w:tc>
          <w:tcPr>
            <w:tcW w:w="436" w:type="dxa"/>
          </w:tcPr>
          <w:p w14:paraId="38429E76" w14:textId="77777777" w:rsidR="00C55968" w:rsidRPr="00C55968" w:rsidRDefault="00C55968" w:rsidP="00C55968">
            <w:pPr>
              <w:rPr>
                <w:i/>
                <w:sz w:val="18"/>
                <w:szCs w:val="18"/>
                <w:lang w:val="sr-Cyrl-RS"/>
              </w:rPr>
            </w:pPr>
          </w:p>
        </w:tc>
      </w:tr>
      <w:bookmarkEnd w:id="61"/>
      <w:tr w:rsidR="00C55968" w:rsidRPr="00C55968" w14:paraId="61C96460" w14:textId="77777777" w:rsidTr="00C54320">
        <w:trPr>
          <w:divId w:val="1221987304"/>
        </w:trPr>
        <w:tc>
          <w:tcPr>
            <w:tcW w:w="471" w:type="dxa"/>
          </w:tcPr>
          <w:p w14:paraId="3B57BC6F" w14:textId="77777777" w:rsidR="00C55968" w:rsidRPr="00C55968" w:rsidRDefault="00C55968" w:rsidP="00C55968">
            <w:pPr>
              <w:jc w:val="center"/>
              <w:rPr>
                <w:b/>
                <w:bCs/>
                <w:lang w:val="sr-Cyrl-RS"/>
              </w:rPr>
            </w:pPr>
            <w:r w:rsidRPr="00C55968">
              <w:rPr>
                <w:b/>
                <w:bCs/>
                <w:sz w:val="20"/>
                <w:szCs w:val="20"/>
                <w:lang w:val="sr-Cyrl-RS"/>
              </w:rPr>
              <w:t>1.</w:t>
            </w:r>
          </w:p>
        </w:tc>
        <w:tc>
          <w:tcPr>
            <w:tcW w:w="3205" w:type="dxa"/>
          </w:tcPr>
          <w:p w14:paraId="2FE4C2C5" w14:textId="77777777" w:rsidR="00C55968" w:rsidRPr="00C55968" w:rsidRDefault="00C55968" w:rsidP="00C55968">
            <w:pPr>
              <w:rPr>
                <w:lang w:val="sr-Cyrl-RS"/>
              </w:rPr>
            </w:pPr>
            <w:r w:rsidRPr="00C55968">
              <w:rPr>
                <w:sz w:val="20"/>
                <w:szCs w:val="20"/>
                <w:lang w:val="sr-Cyrl-RS"/>
              </w:rPr>
              <w:t xml:space="preserve">Увођење онлајн (пред)регистрације и статистичког профилисања у НСЗ и надоградња система </w:t>
            </w:r>
          </w:p>
        </w:tc>
        <w:tc>
          <w:tcPr>
            <w:tcW w:w="436" w:type="dxa"/>
            <w:shd w:val="clear" w:color="auto" w:fill="D9D9D9"/>
          </w:tcPr>
          <w:p w14:paraId="7610CE3D" w14:textId="77777777" w:rsidR="00C55968" w:rsidRPr="00C55968" w:rsidRDefault="00C55968" w:rsidP="00C55968">
            <w:pPr>
              <w:jc w:val="both"/>
              <w:rPr>
                <w:lang w:val="sr-Cyrl-RS"/>
              </w:rPr>
            </w:pPr>
          </w:p>
        </w:tc>
        <w:tc>
          <w:tcPr>
            <w:tcW w:w="436" w:type="dxa"/>
          </w:tcPr>
          <w:p w14:paraId="7DC4EFB8" w14:textId="77777777" w:rsidR="00C55968" w:rsidRPr="00C55968" w:rsidRDefault="00C55968" w:rsidP="00C55968">
            <w:pPr>
              <w:jc w:val="both"/>
              <w:rPr>
                <w:lang w:val="sr-Cyrl-RS"/>
              </w:rPr>
            </w:pPr>
          </w:p>
        </w:tc>
        <w:tc>
          <w:tcPr>
            <w:tcW w:w="436" w:type="dxa"/>
          </w:tcPr>
          <w:p w14:paraId="072D65E6" w14:textId="77777777" w:rsidR="00C55968" w:rsidRPr="00C55968" w:rsidRDefault="00C55968" w:rsidP="00C55968">
            <w:pPr>
              <w:jc w:val="both"/>
              <w:rPr>
                <w:lang w:val="sr-Cyrl-RS"/>
              </w:rPr>
            </w:pPr>
          </w:p>
        </w:tc>
        <w:tc>
          <w:tcPr>
            <w:tcW w:w="436" w:type="dxa"/>
          </w:tcPr>
          <w:p w14:paraId="73AAEC5D" w14:textId="77777777" w:rsidR="00C55968" w:rsidRPr="00C55968" w:rsidRDefault="00C55968" w:rsidP="00C55968">
            <w:pPr>
              <w:jc w:val="both"/>
              <w:rPr>
                <w:lang w:val="sr-Cyrl-RS"/>
              </w:rPr>
            </w:pPr>
          </w:p>
        </w:tc>
        <w:tc>
          <w:tcPr>
            <w:tcW w:w="436" w:type="dxa"/>
          </w:tcPr>
          <w:p w14:paraId="7F3A9462" w14:textId="77777777" w:rsidR="00C55968" w:rsidRPr="00C55968" w:rsidRDefault="00C55968" w:rsidP="00C55968">
            <w:pPr>
              <w:jc w:val="both"/>
              <w:rPr>
                <w:lang w:val="sr-Cyrl-RS"/>
              </w:rPr>
            </w:pPr>
          </w:p>
        </w:tc>
        <w:tc>
          <w:tcPr>
            <w:tcW w:w="436" w:type="dxa"/>
          </w:tcPr>
          <w:p w14:paraId="055B6353" w14:textId="77777777" w:rsidR="00C55968" w:rsidRPr="00C55968" w:rsidRDefault="00C55968" w:rsidP="00C55968">
            <w:pPr>
              <w:jc w:val="both"/>
              <w:rPr>
                <w:lang w:val="sr-Cyrl-RS"/>
              </w:rPr>
            </w:pPr>
          </w:p>
        </w:tc>
        <w:tc>
          <w:tcPr>
            <w:tcW w:w="436" w:type="dxa"/>
          </w:tcPr>
          <w:p w14:paraId="1DFE1409" w14:textId="77777777" w:rsidR="00C55968" w:rsidRPr="00C55968" w:rsidRDefault="00C55968" w:rsidP="00C55968">
            <w:pPr>
              <w:jc w:val="both"/>
              <w:rPr>
                <w:lang w:val="sr-Cyrl-RS"/>
              </w:rPr>
            </w:pPr>
          </w:p>
        </w:tc>
        <w:tc>
          <w:tcPr>
            <w:tcW w:w="436" w:type="dxa"/>
          </w:tcPr>
          <w:p w14:paraId="37536F8B" w14:textId="77777777" w:rsidR="00C55968" w:rsidRPr="00C55968" w:rsidRDefault="00C55968" w:rsidP="00C55968">
            <w:pPr>
              <w:jc w:val="both"/>
              <w:rPr>
                <w:lang w:val="sr-Cyrl-RS"/>
              </w:rPr>
            </w:pPr>
          </w:p>
        </w:tc>
        <w:tc>
          <w:tcPr>
            <w:tcW w:w="436" w:type="dxa"/>
            <w:shd w:val="clear" w:color="auto" w:fill="D9D9D9"/>
          </w:tcPr>
          <w:p w14:paraId="16EAEBE9" w14:textId="77777777" w:rsidR="00C55968" w:rsidRPr="00C55968" w:rsidRDefault="00C55968" w:rsidP="00C55968">
            <w:pPr>
              <w:jc w:val="both"/>
              <w:rPr>
                <w:lang w:val="sr-Cyrl-RS"/>
              </w:rPr>
            </w:pPr>
          </w:p>
        </w:tc>
        <w:tc>
          <w:tcPr>
            <w:tcW w:w="436" w:type="dxa"/>
            <w:shd w:val="clear" w:color="auto" w:fill="D9D9D9"/>
          </w:tcPr>
          <w:p w14:paraId="4D68F6E7" w14:textId="77777777" w:rsidR="00C55968" w:rsidRPr="00C55968" w:rsidRDefault="00C55968" w:rsidP="00C55968">
            <w:pPr>
              <w:jc w:val="both"/>
              <w:rPr>
                <w:lang w:val="sr-Cyrl-RS"/>
              </w:rPr>
            </w:pPr>
          </w:p>
        </w:tc>
        <w:tc>
          <w:tcPr>
            <w:tcW w:w="436" w:type="dxa"/>
            <w:shd w:val="clear" w:color="auto" w:fill="D9D9D9"/>
          </w:tcPr>
          <w:p w14:paraId="4ED4CAAB" w14:textId="77777777" w:rsidR="00C55968" w:rsidRPr="00C55968" w:rsidRDefault="00C55968" w:rsidP="00C55968">
            <w:pPr>
              <w:jc w:val="both"/>
              <w:rPr>
                <w:lang w:val="sr-Cyrl-RS"/>
              </w:rPr>
            </w:pPr>
          </w:p>
        </w:tc>
        <w:tc>
          <w:tcPr>
            <w:tcW w:w="436" w:type="dxa"/>
            <w:shd w:val="clear" w:color="auto" w:fill="D9D9D9"/>
          </w:tcPr>
          <w:p w14:paraId="546FD84A" w14:textId="77777777" w:rsidR="00C55968" w:rsidRPr="00C55968" w:rsidRDefault="00C55968" w:rsidP="00C55968">
            <w:pPr>
              <w:jc w:val="both"/>
              <w:rPr>
                <w:lang w:val="sr-Cyrl-RS"/>
              </w:rPr>
            </w:pPr>
          </w:p>
        </w:tc>
      </w:tr>
      <w:tr w:rsidR="00C55968" w:rsidRPr="00C55968" w14:paraId="3DE62213" w14:textId="77777777" w:rsidTr="00C54320">
        <w:trPr>
          <w:divId w:val="1221987304"/>
        </w:trPr>
        <w:tc>
          <w:tcPr>
            <w:tcW w:w="471" w:type="dxa"/>
          </w:tcPr>
          <w:p w14:paraId="061C9A62" w14:textId="77777777" w:rsidR="00C55968" w:rsidRPr="00C55968" w:rsidRDefault="00C55968" w:rsidP="00C55968">
            <w:pPr>
              <w:jc w:val="center"/>
              <w:rPr>
                <w:b/>
                <w:bCs/>
                <w:lang w:val="sr-Cyrl-RS"/>
              </w:rPr>
            </w:pPr>
            <w:r w:rsidRPr="00C55968">
              <w:rPr>
                <w:b/>
                <w:bCs/>
                <w:sz w:val="20"/>
                <w:szCs w:val="20"/>
                <w:lang w:val="sr-Cyrl-RS"/>
              </w:rPr>
              <w:t>2.</w:t>
            </w:r>
          </w:p>
        </w:tc>
        <w:tc>
          <w:tcPr>
            <w:tcW w:w="3205" w:type="dxa"/>
          </w:tcPr>
          <w:p w14:paraId="125B5D79" w14:textId="77777777" w:rsidR="00C55968" w:rsidRPr="00C55968" w:rsidRDefault="00C55968" w:rsidP="00C55968">
            <w:pPr>
              <w:jc w:val="both"/>
              <w:rPr>
                <w:lang w:val="sr-Cyrl-RS"/>
              </w:rPr>
            </w:pPr>
            <w:r w:rsidRPr="00C55968">
              <w:rPr>
                <w:sz w:val="20"/>
                <w:szCs w:val="20"/>
                <w:lang w:val="sr-Cyrl-RS"/>
              </w:rPr>
              <w:t>Пилотирање Модела за досезање и активацију NЕЕТ младих који се налазе ван система – спровођење активности досезања од стране организација цивилног друштва (ОЦД)</w:t>
            </w:r>
          </w:p>
        </w:tc>
        <w:tc>
          <w:tcPr>
            <w:tcW w:w="436" w:type="dxa"/>
            <w:shd w:val="clear" w:color="auto" w:fill="D9D9D9"/>
          </w:tcPr>
          <w:p w14:paraId="561DA374" w14:textId="77777777" w:rsidR="00C55968" w:rsidRPr="00C55968" w:rsidRDefault="00C55968" w:rsidP="00C55968">
            <w:pPr>
              <w:jc w:val="both"/>
              <w:rPr>
                <w:lang w:val="sr-Cyrl-RS"/>
              </w:rPr>
            </w:pPr>
          </w:p>
        </w:tc>
        <w:tc>
          <w:tcPr>
            <w:tcW w:w="436" w:type="dxa"/>
            <w:shd w:val="clear" w:color="auto" w:fill="D9D9D9"/>
          </w:tcPr>
          <w:p w14:paraId="4A147155" w14:textId="77777777" w:rsidR="00C55968" w:rsidRPr="00C55968" w:rsidRDefault="00C55968" w:rsidP="00C55968">
            <w:pPr>
              <w:jc w:val="both"/>
              <w:rPr>
                <w:lang w:val="sr-Cyrl-RS"/>
              </w:rPr>
            </w:pPr>
          </w:p>
        </w:tc>
        <w:tc>
          <w:tcPr>
            <w:tcW w:w="436" w:type="dxa"/>
            <w:shd w:val="clear" w:color="auto" w:fill="D9D9D9"/>
          </w:tcPr>
          <w:p w14:paraId="0D4C9BB4" w14:textId="77777777" w:rsidR="00C55968" w:rsidRPr="00C55968" w:rsidRDefault="00C55968" w:rsidP="00C55968">
            <w:pPr>
              <w:jc w:val="both"/>
              <w:rPr>
                <w:lang w:val="sr-Cyrl-RS"/>
              </w:rPr>
            </w:pPr>
          </w:p>
        </w:tc>
        <w:tc>
          <w:tcPr>
            <w:tcW w:w="436" w:type="dxa"/>
            <w:shd w:val="clear" w:color="auto" w:fill="D9D9D9"/>
          </w:tcPr>
          <w:p w14:paraId="4EFE095A" w14:textId="77777777" w:rsidR="00C55968" w:rsidRPr="00C55968" w:rsidRDefault="00C55968" w:rsidP="00C55968">
            <w:pPr>
              <w:jc w:val="both"/>
              <w:rPr>
                <w:lang w:val="sr-Cyrl-RS"/>
              </w:rPr>
            </w:pPr>
          </w:p>
        </w:tc>
        <w:tc>
          <w:tcPr>
            <w:tcW w:w="436" w:type="dxa"/>
            <w:shd w:val="clear" w:color="auto" w:fill="D9D9D9"/>
          </w:tcPr>
          <w:p w14:paraId="02B9AE0C" w14:textId="77777777" w:rsidR="00C55968" w:rsidRPr="00C55968" w:rsidRDefault="00C55968" w:rsidP="00C55968">
            <w:pPr>
              <w:jc w:val="both"/>
              <w:rPr>
                <w:lang w:val="sr-Cyrl-RS"/>
              </w:rPr>
            </w:pPr>
          </w:p>
        </w:tc>
        <w:tc>
          <w:tcPr>
            <w:tcW w:w="436" w:type="dxa"/>
            <w:shd w:val="clear" w:color="auto" w:fill="D9D9D9"/>
          </w:tcPr>
          <w:p w14:paraId="2856A880" w14:textId="77777777" w:rsidR="00C55968" w:rsidRPr="00C55968" w:rsidRDefault="00C55968" w:rsidP="00C55968">
            <w:pPr>
              <w:jc w:val="both"/>
              <w:rPr>
                <w:lang w:val="sr-Cyrl-RS"/>
              </w:rPr>
            </w:pPr>
          </w:p>
        </w:tc>
        <w:tc>
          <w:tcPr>
            <w:tcW w:w="436" w:type="dxa"/>
            <w:shd w:val="clear" w:color="auto" w:fill="D9D9D9"/>
          </w:tcPr>
          <w:p w14:paraId="1F8AFB70" w14:textId="77777777" w:rsidR="00C55968" w:rsidRPr="00C55968" w:rsidRDefault="00C55968" w:rsidP="00C55968">
            <w:pPr>
              <w:jc w:val="both"/>
              <w:rPr>
                <w:lang w:val="sr-Cyrl-RS"/>
              </w:rPr>
            </w:pPr>
          </w:p>
        </w:tc>
        <w:tc>
          <w:tcPr>
            <w:tcW w:w="436" w:type="dxa"/>
            <w:shd w:val="clear" w:color="auto" w:fill="D9D9D9"/>
          </w:tcPr>
          <w:p w14:paraId="31DCC65D" w14:textId="77777777" w:rsidR="00C55968" w:rsidRPr="00C55968" w:rsidRDefault="00C55968" w:rsidP="00C55968">
            <w:pPr>
              <w:jc w:val="both"/>
              <w:rPr>
                <w:lang w:val="sr-Cyrl-RS"/>
              </w:rPr>
            </w:pPr>
          </w:p>
        </w:tc>
        <w:tc>
          <w:tcPr>
            <w:tcW w:w="436" w:type="dxa"/>
            <w:shd w:val="clear" w:color="auto" w:fill="D9D9D9"/>
          </w:tcPr>
          <w:p w14:paraId="7DB2ACFB" w14:textId="77777777" w:rsidR="00C55968" w:rsidRPr="00C55968" w:rsidRDefault="00C55968" w:rsidP="00C55968">
            <w:pPr>
              <w:jc w:val="both"/>
              <w:rPr>
                <w:lang w:val="sr-Cyrl-RS"/>
              </w:rPr>
            </w:pPr>
          </w:p>
        </w:tc>
        <w:tc>
          <w:tcPr>
            <w:tcW w:w="436" w:type="dxa"/>
            <w:shd w:val="clear" w:color="auto" w:fill="D9D9D9"/>
          </w:tcPr>
          <w:p w14:paraId="4AA31929" w14:textId="77777777" w:rsidR="00C55968" w:rsidRPr="00C55968" w:rsidRDefault="00C55968" w:rsidP="00C55968">
            <w:pPr>
              <w:jc w:val="both"/>
              <w:rPr>
                <w:lang w:val="sr-Cyrl-RS"/>
              </w:rPr>
            </w:pPr>
          </w:p>
        </w:tc>
        <w:tc>
          <w:tcPr>
            <w:tcW w:w="436" w:type="dxa"/>
            <w:shd w:val="clear" w:color="auto" w:fill="D9D9D9"/>
          </w:tcPr>
          <w:p w14:paraId="6E091D06" w14:textId="77777777" w:rsidR="00C55968" w:rsidRPr="00C55968" w:rsidRDefault="00C55968" w:rsidP="00C55968">
            <w:pPr>
              <w:jc w:val="both"/>
              <w:rPr>
                <w:lang w:val="sr-Cyrl-RS"/>
              </w:rPr>
            </w:pPr>
          </w:p>
        </w:tc>
        <w:tc>
          <w:tcPr>
            <w:tcW w:w="436" w:type="dxa"/>
            <w:shd w:val="clear" w:color="auto" w:fill="D9D9D9"/>
          </w:tcPr>
          <w:p w14:paraId="6EAB54EE" w14:textId="77777777" w:rsidR="00C55968" w:rsidRPr="00C55968" w:rsidRDefault="00C55968" w:rsidP="00C55968">
            <w:pPr>
              <w:jc w:val="both"/>
              <w:rPr>
                <w:lang w:val="sr-Cyrl-RS"/>
              </w:rPr>
            </w:pPr>
          </w:p>
        </w:tc>
      </w:tr>
      <w:tr w:rsidR="00C55968" w:rsidRPr="00C55968" w14:paraId="0C344280" w14:textId="77777777" w:rsidTr="00C54320">
        <w:trPr>
          <w:divId w:val="1221987304"/>
        </w:trPr>
        <w:tc>
          <w:tcPr>
            <w:tcW w:w="471" w:type="dxa"/>
          </w:tcPr>
          <w:p w14:paraId="40B6173B" w14:textId="77777777" w:rsidR="00C55968" w:rsidRPr="00C55968" w:rsidRDefault="00C55968" w:rsidP="00C55968">
            <w:pPr>
              <w:jc w:val="center"/>
              <w:rPr>
                <w:b/>
                <w:bCs/>
                <w:lang w:val="sr-Cyrl-RS"/>
              </w:rPr>
            </w:pPr>
            <w:r w:rsidRPr="00C55968">
              <w:rPr>
                <w:b/>
                <w:bCs/>
                <w:sz w:val="20"/>
                <w:szCs w:val="20"/>
                <w:lang w:val="sr-Cyrl-RS"/>
              </w:rPr>
              <w:t>3.</w:t>
            </w:r>
          </w:p>
        </w:tc>
        <w:tc>
          <w:tcPr>
            <w:tcW w:w="3205" w:type="dxa"/>
          </w:tcPr>
          <w:p w14:paraId="24A61497" w14:textId="77777777" w:rsidR="00C55968" w:rsidRPr="00C55968" w:rsidRDefault="00C55968" w:rsidP="00C55968">
            <w:pPr>
              <w:jc w:val="both"/>
              <w:rPr>
                <w:lang w:val="sr-Cyrl-RS"/>
              </w:rPr>
            </w:pPr>
            <w:r w:rsidRPr="00C55968">
              <w:rPr>
                <w:sz w:val="20"/>
                <w:szCs w:val="20"/>
                <w:lang w:val="sr-Cyrl-RS"/>
              </w:rPr>
              <w:t>Развијање додатних/комплементарних услуга запошљавања у НСЗ</w:t>
            </w:r>
          </w:p>
        </w:tc>
        <w:tc>
          <w:tcPr>
            <w:tcW w:w="436" w:type="dxa"/>
            <w:shd w:val="clear" w:color="auto" w:fill="D9D9D9"/>
          </w:tcPr>
          <w:p w14:paraId="1270BCC0" w14:textId="77777777" w:rsidR="00C55968" w:rsidRPr="00C55968" w:rsidRDefault="00C55968" w:rsidP="00C55968">
            <w:pPr>
              <w:jc w:val="both"/>
              <w:rPr>
                <w:lang w:val="sr-Cyrl-RS"/>
              </w:rPr>
            </w:pPr>
          </w:p>
        </w:tc>
        <w:tc>
          <w:tcPr>
            <w:tcW w:w="436" w:type="dxa"/>
            <w:shd w:val="clear" w:color="auto" w:fill="D9D9D9"/>
          </w:tcPr>
          <w:p w14:paraId="0A05C7B4" w14:textId="77777777" w:rsidR="00C55968" w:rsidRPr="00C55968" w:rsidRDefault="00C55968" w:rsidP="00C55968">
            <w:pPr>
              <w:jc w:val="both"/>
              <w:rPr>
                <w:lang w:val="sr-Cyrl-RS"/>
              </w:rPr>
            </w:pPr>
          </w:p>
        </w:tc>
        <w:tc>
          <w:tcPr>
            <w:tcW w:w="436" w:type="dxa"/>
            <w:shd w:val="clear" w:color="auto" w:fill="D9D9D9"/>
          </w:tcPr>
          <w:p w14:paraId="1ACAEF7A" w14:textId="77777777" w:rsidR="00C55968" w:rsidRPr="00C55968" w:rsidRDefault="00C55968" w:rsidP="00C55968">
            <w:pPr>
              <w:jc w:val="both"/>
              <w:rPr>
                <w:lang w:val="sr-Cyrl-RS"/>
              </w:rPr>
            </w:pPr>
          </w:p>
        </w:tc>
        <w:tc>
          <w:tcPr>
            <w:tcW w:w="436" w:type="dxa"/>
            <w:shd w:val="clear" w:color="auto" w:fill="D9D9D9"/>
          </w:tcPr>
          <w:p w14:paraId="7651DFCD" w14:textId="77777777" w:rsidR="00C55968" w:rsidRPr="00C55968" w:rsidRDefault="00C55968" w:rsidP="00C55968">
            <w:pPr>
              <w:jc w:val="both"/>
              <w:rPr>
                <w:lang w:val="sr-Cyrl-RS"/>
              </w:rPr>
            </w:pPr>
          </w:p>
        </w:tc>
        <w:tc>
          <w:tcPr>
            <w:tcW w:w="436" w:type="dxa"/>
            <w:shd w:val="clear" w:color="auto" w:fill="D9D9D9"/>
          </w:tcPr>
          <w:p w14:paraId="3E03BC6D" w14:textId="77777777" w:rsidR="00C55968" w:rsidRPr="00C55968" w:rsidRDefault="00C55968" w:rsidP="00C55968">
            <w:pPr>
              <w:jc w:val="both"/>
              <w:rPr>
                <w:lang w:val="sr-Cyrl-RS"/>
              </w:rPr>
            </w:pPr>
          </w:p>
        </w:tc>
        <w:tc>
          <w:tcPr>
            <w:tcW w:w="436" w:type="dxa"/>
            <w:shd w:val="clear" w:color="auto" w:fill="D9D9D9"/>
          </w:tcPr>
          <w:p w14:paraId="30606C4D" w14:textId="77777777" w:rsidR="00C55968" w:rsidRPr="00C55968" w:rsidRDefault="00C55968" w:rsidP="00C55968">
            <w:pPr>
              <w:jc w:val="both"/>
              <w:rPr>
                <w:lang w:val="sr-Cyrl-RS"/>
              </w:rPr>
            </w:pPr>
          </w:p>
        </w:tc>
        <w:tc>
          <w:tcPr>
            <w:tcW w:w="436" w:type="dxa"/>
            <w:shd w:val="clear" w:color="auto" w:fill="D9D9D9"/>
          </w:tcPr>
          <w:p w14:paraId="7E27A37B" w14:textId="77777777" w:rsidR="00C55968" w:rsidRPr="00C55968" w:rsidRDefault="00C55968" w:rsidP="00C55968">
            <w:pPr>
              <w:jc w:val="both"/>
              <w:rPr>
                <w:lang w:val="sr-Cyrl-RS"/>
              </w:rPr>
            </w:pPr>
          </w:p>
        </w:tc>
        <w:tc>
          <w:tcPr>
            <w:tcW w:w="436" w:type="dxa"/>
            <w:shd w:val="clear" w:color="auto" w:fill="D9D9D9"/>
          </w:tcPr>
          <w:p w14:paraId="51B799E6" w14:textId="77777777" w:rsidR="00C55968" w:rsidRPr="00C55968" w:rsidRDefault="00C55968" w:rsidP="00C55968">
            <w:pPr>
              <w:jc w:val="both"/>
              <w:rPr>
                <w:lang w:val="sr-Cyrl-RS"/>
              </w:rPr>
            </w:pPr>
          </w:p>
        </w:tc>
        <w:tc>
          <w:tcPr>
            <w:tcW w:w="436" w:type="dxa"/>
            <w:shd w:val="clear" w:color="auto" w:fill="D9D9D9"/>
          </w:tcPr>
          <w:p w14:paraId="0B97DBE8" w14:textId="77777777" w:rsidR="00C55968" w:rsidRPr="00C55968" w:rsidRDefault="00C55968" w:rsidP="00C55968">
            <w:pPr>
              <w:jc w:val="both"/>
              <w:rPr>
                <w:lang w:val="sr-Cyrl-RS"/>
              </w:rPr>
            </w:pPr>
          </w:p>
        </w:tc>
        <w:tc>
          <w:tcPr>
            <w:tcW w:w="436" w:type="dxa"/>
            <w:shd w:val="clear" w:color="auto" w:fill="D9D9D9"/>
          </w:tcPr>
          <w:p w14:paraId="5BDC1478" w14:textId="77777777" w:rsidR="00C55968" w:rsidRPr="00C55968" w:rsidRDefault="00C55968" w:rsidP="00C55968">
            <w:pPr>
              <w:jc w:val="both"/>
              <w:rPr>
                <w:lang w:val="sr-Cyrl-RS"/>
              </w:rPr>
            </w:pPr>
          </w:p>
        </w:tc>
        <w:tc>
          <w:tcPr>
            <w:tcW w:w="436" w:type="dxa"/>
            <w:shd w:val="clear" w:color="auto" w:fill="D9D9D9"/>
          </w:tcPr>
          <w:p w14:paraId="250A1A7C" w14:textId="77777777" w:rsidR="00C55968" w:rsidRPr="00C55968" w:rsidRDefault="00C55968" w:rsidP="00C55968">
            <w:pPr>
              <w:jc w:val="both"/>
              <w:rPr>
                <w:lang w:val="sr-Cyrl-RS"/>
              </w:rPr>
            </w:pPr>
          </w:p>
        </w:tc>
        <w:tc>
          <w:tcPr>
            <w:tcW w:w="436" w:type="dxa"/>
            <w:shd w:val="clear" w:color="auto" w:fill="D9D9D9"/>
          </w:tcPr>
          <w:p w14:paraId="0FA6C730" w14:textId="77777777" w:rsidR="00C55968" w:rsidRPr="00C55968" w:rsidRDefault="00C55968" w:rsidP="00C55968">
            <w:pPr>
              <w:jc w:val="both"/>
              <w:rPr>
                <w:lang w:val="sr-Cyrl-RS"/>
              </w:rPr>
            </w:pPr>
          </w:p>
        </w:tc>
      </w:tr>
      <w:tr w:rsidR="00C55968" w:rsidRPr="00C55968" w14:paraId="776F98D7" w14:textId="77777777" w:rsidTr="00C54320">
        <w:trPr>
          <w:divId w:val="1221987304"/>
        </w:trPr>
        <w:tc>
          <w:tcPr>
            <w:tcW w:w="471" w:type="dxa"/>
          </w:tcPr>
          <w:p w14:paraId="4BE7D59B" w14:textId="77777777" w:rsidR="00C55968" w:rsidRPr="00C55968" w:rsidRDefault="00C55968" w:rsidP="00C55968">
            <w:pPr>
              <w:rPr>
                <w:lang w:val="sr-Cyrl-RS"/>
              </w:rPr>
            </w:pPr>
          </w:p>
        </w:tc>
        <w:tc>
          <w:tcPr>
            <w:tcW w:w="3205" w:type="dxa"/>
          </w:tcPr>
          <w:p w14:paraId="17FA827D" w14:textId="77777777" w:rsidR="00C55968" w:rsidRPr="00C55968" w:rsidRDefault="00C55968" w:rsidP="00C55968">
            <w:pPr>
              <w:rPr>
                <w:b/>
                <w:bCs/>
                <w:sz w:val="22"/>
                <w:szCs w:val="22"/>
                <w:lang w:val="sr-Cyrl-RS"/>
              </w:rPr>
            </w:pPr>
            <w:r w:rsidRPr="00C55968">
              <w:rPr>
                <w:b/>
                <w:bCs/>
                <w:sz w:val="22"/>
                <w:szCs w:val="22"/>
                <w:lang w:val="sr-Cyrl-RS"/>
              </w:rPr>
              <w:t>Мера 2</w:t>
            </w:r>
          </w:p>
        </w:tc>
        <w:tc>
          <w:tcPr>
            <w:tcW w:w="436" w:type="dxa"/>
          </w:tcPr>
          <w:p w14:paraId="006CAD76" w14:textId="77777777" w:rsidR="00C55968" w:rsidRPr="00C55968" w:rsidRDefault="00C55968" w:rsidP="00C55968">
            <w:pPr>
              <w:rPr>
                <w:i/>
                <w:sz w:val="18"/>
                <w:szCs w:val="18"/>
                <w:lang w:val="sr-Cyrl-RS"/>
              </w:rPr>
            </w:pPr>
          </w:p>
        </w:tc>
        <w:tc>
          <w:tcPr>
            <w:tcW w:w="436" w:type="dxa"/>
          </w:tcPr>
          <w:p w14:paraId="6447363F" w14:textId="77777777" w:rsidR="00C55968" w:rsidRPr="00C55968" w:rsidRDefault="00C55968" w:rsidP="00C55968">
            <w:pPr>
              <w:rPr>
                <w:i/>
                <w:sz w:val="18"/>
                <w:szCs w:val="18"/>
                <w:lang w:val="sr-Cyrl-RS"/>
              </w:rPr>
            </w:pPr>
          </w:p>
        </w:tc>
        <w:tc>
          <w:tcPr>
            <w:tcW w:w="436" w:type="dxa"/>
          </w:tcPr>
          <w:p w14:paraId="1AF8F970" w14:textId="77777777" w:rsidR="00C55968" w:rsidRPr="00C55968" w:rsidRDefault="00C55968" w:rsidP="00C55968">
            <w:pPr>
              <w:rPr>
                <w:i/>
                <w:sz w:val="18"/>
                <w:szCs w:val="18"/>
                <w:lang w:val="sr-Cyrl-RS"/>
              </w:rPr>
            </w:pPr>
          </w:p>
        </w:tc>
        <w:tc>
          <w:tcPr>
            <w:tcW w:w="436" w:type="dxa"/>
          </w:tcPr>
          <w:p w14:paraId="5C8607DD" w14:textId="77777777" w:rsidR="00C55968" w:rsidRPr="00C55968" w:rsidRDefault="00C55968" w:rsidP="00C55968">
            <w:pPr>
              <w:rPr>
                <w:i/>
                <w:sz w:val="18"/>
                <w:szCs w:val="18"/>
                <w:lang w:val="sr-Cyrl-RS"/>
              </w:rPr>
            </w:pPr>
          </w:p>
        </w:tc>
        <w:tc>
          <w:tcPr>
            <w:tcW w:w="436" w:type="dxa"/>
          </w:tcPr>
          <w:p w14:paraId="1CE8A2BF" w14:textId="77777777" w:rsidR="00C55968" w:rsidRPr="00C55968" w:rsidRDefault="00C55968" w:rsidP="00C55968">
            <w:pPr>
              <w:rPr>
                <w:i/>
                <w:sz w:val="18"/>
                <w:szCs w:val="18"/>
                <w:lang w:val="sr-Cyrl-RS"/>
              </w:rPr>
            </w:pPr>
          </w:p>
        </w:tc>
        <w:tc>
          <w:tcPr>
            <w:tcW w:w="436" w:type="dxa"/>
          </w:tcPr>
          <w:p w14:paraId="23B83DB9" w14:textId="77777777" w:rsidR="00C55968" w:rsidRPr="00C55968" w:rsidRDefault="00C55968" w:rsidP="00C55968">
            <w:pPr>
              <w:rPr>
                <w:i/>
                <w:sz w:val="18"/>
                <w:szCs w:val="18"/>
                <w:lang w:val="sr-Cyrl-RS"/>
              </w:rPr>
            </w:pPr>
          </w:p>
        </w:tc>
        <w:tc>
          <w:tcPr>
            <w:tcW w:w="436" w:type="dxa"/>
          </w:tcPr>
          <w:p w14:paraId="6E24AEDB" w14:textId="77777777" w:rsidR="00C55968" w:rsidRPr="00C55968" w:rsidRDefault="00C55968" w:rsidP="00C55968">
            <w:pPr>
              <w:rPr>
                <w:i/>
                <w:sz w:val="18"/>
                <w:szCs w:val="18"/>
                <w:lang w:val="sr-Cyrl-RS"/>
              </w:rPr>
            </w:pPr>
          </w:p>
        </w:tc>
        <w:tc>
          <w:tcPr>
            <w:tcW w:w="436" w:type="dxa"/>
          </w:tcPr>
          <w:p w14:paraId="105500CC" w14:textId="77777777" w:rsidR="00C55968" w:rsidRPr="00C55968" w:rsidRDefault="00C55968" w:rsidP="00C55968">
            <w:pPr>
              <w:rPr>
                <w:i/>
                <w:sz w:val="18"/>
                <w:szCs w:val="18"/>
                <w:lang w:val="sr-Cyrl-RS"/>
              </w:rPr>
            </w:pPr>
          </w:p>
        </w:tc>
        <w:tc>
          <w:tcPr>
            <w:tcW w:w="436" w:type="dxa"/>
          </w:tcPr>
          <w:p w14:paraId="280C41B1" w14:textId="77777777" w:rsidR="00C55968" w:rsidRPr="00C55968" w:rsidRDefault="00C55968" w:rsidP="00C55968">
            <w:pPr>
              <w:rPr>
                <w:i/>
                <w:sz w:val="18"/>
                <w:szCs w:val="18"/>
                <w:lang w:val="sr-Cyrl-RS"/>
              </w:rPr>
            </w:pPr>
          </w:p>
        </w:tc>
        <w:tc>
          <w:tcPr>
            <w:tcW w:w="436" w:type="dxa"/>
          </w:tcPr>
          <w:p w14:paraId="7940E3E3" w14:textId="77777777" w:rsidR="00C55968" w:rsidRPr="00C55968" w:rsidRDefault="00C55968" w:rsidP="00C55968">
            <w:pPr>
              <w:rPr>
                <w:i/>
                <w:sz w:val="18"/>
                <w:szCs w:val="18"/>
                <w:lang w:val="sr-Cyrl-RS"/>
              </w:rPr>
            </w:pPr>
          </w:p>
        </w:tc>
        <w:tc>
          <w:tcPr>
            <w:tcW w:w="436" w:type="dxa"/>
          </w:tcPr>
          <w:p w14:paraId="49736B55" w14:textId="77777777" w:rsidR="00C55968" w:rsidRPr="00C55968" w:rsidRDefault="00C55968" w:rsidP="00C55968">
            <w:pPr>
              <w:rPr>
                <w:i/>
                <w:sz w:val="18"/>
                <w:szCs w:val="18"/>
                <w:lang w:val="sr-Cyrl-RS"/>
              </w:rPr>
            </w:pPr>
          </w:p>
        </w:tc>
        <w:tc>
          <w:tcPr>
            <w:tcW w:w="436" w:type="dxa"/>
          </w:tcPr>
          <w:p w14:paraId="6BE97D0F" w14:textId="77777777" w:rsidR="00C55968" w:rsidRPr="00C55968" w:rsidRDefault="00C55968" w:rsidP="00C55968">
            <w:pPr>
              <w:rPr>
                <w:i/>
                <w:sz w:val="18"/>
                <w:szCs w:val="18"/>
                <w:lang w:val="sr-Cyrl-RS"/>
              </w:rPr>
            </w:pPr>
          </w:p>
        </w:tc>
      </w:tr>
      <w:tr w:rsidR="00C55968" w:rsidRPr="00C55968" w14:paraId="5492B7D6" w14:textId="77777777" w:rsidTr="00C54320">
        <w:trPr>
          <w:divId w:val="1221987304"/>
        </w:trPr>
        <w:tc>
          <w:tcPr>
            <w:tcW w:w="471" w:type="dxa"/>
          </w:tcPr>
          <w:p w14:paraId="0F475BA2" w14:textId="77777777" w:rsidR="00C55968" w:rsidRPr="00C55968" w:rsidRDefault="00C55968" w:rsidP="00C55968">
            <w:pPr>
              <w:jc w:val="center"/>
              <w:rPr>
                <w:b/>
                <w:bCs/>
                <w:lang w:val="sr-Cyrl-RS"/>
              </w:rPr>
            </w:pPr>
            <w:r w:rsidRPr="00C55968">
              <w:rPr>
                <w:b/>
                <w:bCs/>
                <w:sz w:val="20"/>
                <w:szCs w:val="20"/>
                <w:lang w:val="sr-Cyrl-RS"/>
              </w:rPr>
              <w:t>4.</w:t>
            </w:r>
          </w:p>
        </w:tc>
        <w:tc>
          <w:tcPr>
            <w:tcW w:w="3205" w:type="dxa"/>
          </w:tcPr>
          <w:p w14:paraId="3F92FC24" w14:textId="77777777" w:rsidR="00C55968" w:rsidRPr="00C55968" w:rsidRDefault="00C55968" w:rsidP="00C55968">
            <w:pPr>
              <w:rPr>
                <w:lang w:val="sr-Cyrl-RS"/>
              </w:rPr>
            </w:pPr>
            <w:r w:rsidRPr="00C55968">
              <w:rPr>
                <w:sz w:val="20"/>
                <w:szCs w:val="20"/>
                <w:lang w:val="sr-Cyrl-RS"/>
              </w:rPr>
              <w:t>Развијање система професионалног развоја омладинских радника и радница</w:t>
            </w:r>
          </w:p>
        </w:tc>
        <w:tc>
          <w:tcPr>
            <w:tcW w:w="436" w:type="dxa"/>
            <w:shd w:val="clear" w:color="auto" w:fill="D9D9D9"/>
          </w:tcPr>
          <w:p w14:paraId="04DFC3F4" w14:textId="77777777" w:rsidR="00C55968" w:rsidRPr="00C55968" w:rsidRDefault="00C55968" w:rsidP="00C55968">
            <w:pPr>
              <w:jc w:val="both"/>
              <w:rPr>
                <w:lang w:val="sr-Cyrl-RS"/>
              </w:rPr>
            </w:pPr>
          </w:p>
        </w:tc>
        <w:tc>
          <w:tcPr>
            <w:tcW w:w="436" w:type="dxa"/>
            <w:shd w:val="clear" w:color="auto" w:fill="D9D9D9"/>
          </w:tcPr>
          <w:p w14:paraId="176D1713" w14:textId="77777777" w:rsidR="00C55968" w:rsidRPr="00C55968" w:rsidRDefault="00C55968" w:rsidP="00C55968">
            <w:pPr>
              <w:jc w:val="both"/>
              <w:rPr>
                <w:lang w:val="sr-Cyrl-RS"/>
              </w:rPr>
            </w:pPr>
          </w:p>
        </w:tc>
        <w:tc>
          <w:tcPr>
            <w:tcW w:w="436" w:type="dxa"/>
            <w:shd w:val="clear" w:color="auto" w:fill="D9D9D9"/>
          </w:tcPr>
          <w:p w14:paraId="4F1AE68E" w14:textId="77777777" w:rsidR="00C55968" w:rsidRPr="00C55968" w:rsidRDefault="00C55968" w:rsidP="00C55968">
            <w:pPr>
              <w:jc w:val="both"/>
              <w:rPr>
                <w:lang w:val="sr-Cyrl-RS"/>
              </w:rPr>
            </w:pPr>
          </w:p>
        </w:tc>
        <w:tc>
          <w:tcPr>
            <w:tcW w:w="436" w:type="dxa"/>
            <w:shd w:val="clear" w:color="auto" w:fill="D9D9D9"/>
          </w:tcPr>
          <w:p w14:paraId="560BA755" w14:textId="77777777" w:rsidR="00C55968" w:rsidRPr="00C55968" w:rsidRDefault="00C55968" w:rsidP="00C55968">
            <w:pPr>
              <w:jc w:val="both"/>
              <w:rPr>
                <w:lang w:val="sr-Cyrl-RS"/>
              </w:rPr>
            </w:pPr>
          </w:p>
        </w:tc>
        <w:tc>
          <w:tcPr>
            <w:tcW w:w="436" w:type="dxa"/>
            <w:shd w:val="clear" w:color="auto" w:fill="D9D9D9"/>
          </w:tcPr>
          <w:p w14:paraId="181F483D" w14:textId="77777777" w:rsidR="00C55968" w:rsidRPr="00C55968" w:rsidRDefault="00C55968" w:rsidP="00C55968">
            <w:pPr>
              <w:jc w:val="both"/>
              <w:rPr>
                <w:lang w:val="sr-Cyrl-RS"/>
              </w:rPr>
            </w:pPr>
          </w:p>
        </w:tc>
        <w:tc>
          <w:tcPr>
            <w:tcW w:w="436" w:type="dxa"/>
            <w:shd w:val="clear" w:color="auto" w:fill="D9D9D9"/>
          </w:tcPr>
          <w:p w14:paraId="03231645" w14:textId="77777777" w:rsidR="00C55968" w:rsidRPr="00C55968" w:rsidRDefault="00C55968" w:rsidP="00C55968">
            <w:pPr>
              <w:jc w:val="both"/>
              <w:rPr>
                <w:lang w:val="sr-Cyrl-RS"/>
              </w:rPr>
            </w:pPr>
          </w:p>
        </w:tc>
        <w:tc>
          <w:tcPr>
            <w:tcW w:w="436" w:type="dxa"/>
            <w:shd w:val="clear" w:color="auto" w:fill="D9D9D9"/>
          </w:tcPr>
          <w:p w14:paraId="7419FAD4" w14:textId="77777777" w:rsidR="00C55968" w:rsidRPr="00C55968" w:rsidRDefault="00C55968" w:rsidP="00C55968">
            <w:pPr>
              <w:jc w:val="both"/>
              <w:rPr>
                <w:lang w:val="sr-Cyrl-RS"/>
              </w:rPr>
            </w:pPr>
          </w:p>
        </w:tc>
        <w:tc>
          <w:tcPr>
            <w:tcW w:w="436" w:type="dxa"/>
            <w:shd w:val="clear" w:color="auto" w:fill="D9D9D9"/>
          </w:tcPr>
          <w:p w14:paraId="23B885D7" w14:textId="77777777" w:rsidR="00C55968" w:rsidRPr="00C55968" w:rsidRDefault="00C55968" w:rsidP="00C55968">
            <w:pPr>
              <w:jc w:val="both"/>
              <w:rPr>
                <w:lang w:val="sr-Cyrl-RS"/>
              </w:rPr>
            </w:pPr>
          </w:p>
        </w:tc>
        <w:tc>
          <w:tcPr>
            <w:tcW w:w="436" w:type="dxa"/>
            <w:shd w:val="clear" w:color="auto" w:fill="D9D9D9"/>
          </w:tcPr>
          <w:p w14:paraId="78F34605" w14:textId="77777777" w:rsidR="00C55968" w:rsidRPr="00C55968" w:rsidRDefault="00C55968" w:rsidP="00C55968">
            <w:pPr>
              <w:jc w:val="both"/>
              <w:rPr>
                <w:lang w:val="sr-Cyrl-RS"/>
              </w:rPr>
            </w:pPr>
          </w:p>
        </w:tc>
        <w:tc>
          <w:tcPr>
            <w:tcW w:w="436" w:type="dxa"/>
            <w:shd w:val="clear" w:color="auto" w:fill="D9D9D9"/>
          </w:tcPr>
          <w:p w14:paraId="27D22182" w14:textId="77777777" w:rsidR="00C55968" w:rsidRPr="00C55968" w:rsidRDefault="00C55968" w:rsidP="00C55968">
            <w:pPr>
              <w:jc w:val="both"/>
              <w:rPr>
                <w:lang w:val="sr-Cyrl-RS"/>
              </w:rPr>
            </w:pPr>
          </w:p>
        </w:tc>
        <w:tc>
          <w:tcPr>
            <w:tcW w:w="436" w:type="dxa"/>
            <w:shd w:val="clear" w:color="auto" w:fill="D9D9D9"/>
          </w:tcPr>
          <w:p w14:paraId="435C3D16" w14:textId="77777777" w:rsidR="00C55968" w:rsidRPr="00C55968" w:rsidRDefault="00C55968" w:rsidP="00C55968">
            <w:pPr>
              <w:jc w:val="both"/>
              <w:rPr>
                <w:lang w:val="sr-Cyrl-RS"/>
              </w:rPr>
            </w:pPr>
          </w:p>
        </w:tc>
        <w:tc>
          <w:tcPr>
            <w:tcW w:w="436" w:type="dxa"/>
            <w:shd w:val="clear" w:color="auto" w:fill="D9D9D9"/>
          </w:tcPr>
          <w:p w14:paraId="44A04C0F" w14:textId="77777777" w:rsidR="00C55968" w:rsidRPr="00C55968" w:rsidRDefault="00C55968" w:rsidP="00C55968">
            <w:pPr>
              <w:jc w:val="both"/>
              <w:rPr>
                <w:lang w:val="sr-Cyrl-RS"/>
              </w:rPr>
            </w:pPr>
          </w:p>
        </w:tc>
      </w:tr>
      <w:tr w:rsidR="00C55968" w:rsidRPr="00C55968" w14:paraId="09892CF5" w14:textId="77777777" w:rsidTr="00C54320">
        <w:trPr>
          <w:divId w:val="1221987304"/>
        </w:trPr>
        <w:tc>
          <w:tcPr>
            <w:tcW w:w="471" w:type="dxa"/>
          </w:tcPr>
          <w:p w14:paraId="1BA36529" w14:textId="77777777" w:rsidR="00C55968" w:rsidRPr="00C55968" w:rsidRDefault="00C55968" w:rsidP="00C55968">
            <w:pPr>
              <w:jc w:val="center"/>
              <w:rPr>
                <w:b/>
                <w:bCs/>
                <w:lang w:val="sr-Cyrl-RS"/>
              </w:rPr>
            </w:pPr>
            <w:r w:rsidRPr="00C55968">
              <w:rPr>
                <w:b/>
                <w:bCs/>
                <w:sz w:val="20"/>
                <w:szCs w:val="20"/>
                <w:lang w:val="sr-Cyrl-RS"/>
              </w:rPr>
              <w:t>5.</w:t>
            </w:r>
          </w:p>
        </w:tc>
        <w:tc>
          <w:tcPr>
            <w:tcW w:w="3205" w:type="dxa"/>
          </w:tcPr>
          <w:p w14:paraId="666C9642" w14:textId="77777777" w:rsidR="00C55968" w:rsidRPr="00C55968" w:rsidRDefault="00C55968" w:rsidP="00C55968">
            <w:pPr>
              <w:jc w:val="both"/>
              <w:rPr>
                <w:lang w:val="sr-Cyrl-RS"/>
              </w:rPr>
            </w:pPr>
            <w:r w:rsidRPr="00C55968">
              <w:rPr>
                <w:sz w:val="20"/>
                <w:szCs w:val="20"/>
                <w:lang w:val="sr-Cyrl-RS"/>
              </w:rPr>
              <w:t xml:space="preserve">Успостављање система осигурања квалитета програма омладинског рада и неформалног образовања младих </w:t>
            </w:r>
          </w:p>
        </w:tc>
        <w:tc>
          <w:tcPr>
            <w:tcW w:w="436" w:type="dxa"/>
          </w:tcPr>
          <w:p w14:paraId="6ECD3CF0" w14:textId="77777777" w:rsidR="00C55968" w:rsidRPr="00C55968" w:rsidRDefault="00C55968" w:rsidP="00C55968">
            <w:pPr>
              <w:jc w:val="both"/>
              <w:rPr>
                <w:lang w:val="sr-Cyrl-RS"/>
              </w:rPr>
            </w:pPr>
          </w:p>
        </w:tc>
        <w:tc>
          <w:tcPr>
            <w:tcW w:w="436" w:type="dxa"/>
          </w:tcPr>
          <w:p w14:paraId="52A7B0A8" w14:textId="77777777" w:rsidR="00C55968" w:rsidRPr="00C55968" w:rsidRDefault="00C55968" w:rsidP="00C55968">
            <w:pPr>
              <w:jc w:val="both"/>
              <w:rPr>
                <w:lang w:val="sr-Cyrl-RS"/>
              </w:rPr>
            </w:pPr>
          </w:p>
        </w:tc>
        <w:tc>
          <w:tcPr>
            <w:tcW w:w="436" w:type="dxa"/>
          </w:tcPr>
          <w:p w14:paraId="06310569" w14:textId="77777777" w:rsidR="00C55968" w:rsidRPr="00C55968" w:rsidRDefault="00C55968" w:rsidP="00C55968">
            <w:pPr>
              <w:jc w:val="both"/>
              <w:rPr>
                <w:lang w:val="sr-Cyrl-RS"/>
              </w:rPr>
            </w:pPr>
          </w:p>
        </w:tc>
        <w:tc>
          <w:tcPr>
            <w:tcW w:w="436" w:type="dxa"/>
          </w:tcPr>
          <w:p w14:paraId="21A94199" w14:textId="77777777" w:rsidR="00C55968" w:rsidRPr="00C55968" w:rsidRDefault="00C55968" w:rsidP="00C55968">
            <w:pPr>
              <w:jc w:val="both"/>
              <w:rPr>
                <w:lang w:val="sr-Cyrl-RS"/>
              </w:rPr>
            </w:pPr>
          </w:p>
        </w:tc>
        <w:tc>
          <w:tcPr>
            <w:tcW w:w="436" w:type="dxa"/>
            <w:shd w:val="clear" w:color="auto" w:fill="D9D9D9"/>
          </w:tcPr>
          <w:p w14:paraId="754643C0" w14:textId="77777777" w:rsidR="00C55968" w:rsidRPr="00C55968" w:rsidRDefault="00C55968" w:rsidP="00C55968">
            <w:pPr>
              <w:jc w:val="both"/>
              <w:rPr>
                <w:lang w:val="sr-Cyrl-RS"/>
              </w:rPr>
            </w:pPr>
          </w:p>
        </w:tc>
        <w:tc>
          <w:tcPr>
            <w:tcW w:w="436" w:type="dxa"/>
            <w:shd w:val="clear" w:color="auto" w:fill="D9D9D9"/>
          </w:tcPr>
          <w:p w14:paraId="23A20D4B" w14:textId="77777777" w:rsidR="00C55968" w:rsidRPr="00C55968" w:rsidRDefault="00C55968" w:rsidP="00C55968">
            <w:pPr>
              <w:jc w:val="both"/>
              <w:rPr>
                <w:lang w:val="sr-Cyrl-RS"/>
              </w:rPr>
            </w:pPr>
          </w:p>
        </w:tc>
        <w:tc>
          <w:tcPr>
            <w:tcW w:w="436" w:type="dxa"/>
            <w:shd w:val="clear" w:color="auto" w:fill="D9D9D9"/>
          </w:tcPr>
          <w:p w14:paraId="1AE4C97E" w14:textId="77777777" w:rsidR="00C55968" w:rsidRPr="00C55968" w:rsidRDefault="00C55968" w:rsidP="00C55968">
            <w:pPr>
              <w:jc w:val="both"/>
              <w:rPr>
                <w:lang w:val="sr-Cyrl-RS"/>
              </w:rPr>
            </w:pPr>
          </w:p>
        </w:tc>
        <w:tc>
          <w:tcPr>
            <w:tcW w:w="436" w:type="dxa"/>
            <w:shd w:val="clear" w:color="auto" w:fill="D9D9D9"/>
          </w:tcPr>
          <w:p w14:paraId="5612B90B" w14:textId="77777777" w:rsidR="00C55968" w:rsidRPr="00C55968" w:rsidRDefault="00C55968" w:rsidP="00C55968">
            <w:pPr>
              <w:jc w:val="both"/>
              <w:rPr>
                <w:lang w:val="sr-Cyrl-RS"/>
              </w:rPr>
            </w:pPr>
          </w:p>
        </w:tc>
        <w:tc>
          <w:tcPr>
            <w:tcW w:w="436" w:type="dxa"/>
          </w:tcPr>
          <w:p w14:paraId="2751C5C5" w14:textId="77777777" w:rsidR="00C55968" w:rsidRPr="00C55968" w:rsidRDefault="00C55968" w:rsidP="00C55968">
            <w:pPr>
              <w:jc w:val="both"/>
              <w:rPr>
                <w:lang w:val="sr-Cyrl-RS"/>
              </w:rPr>
            </w:pPr>
          </w:p>
        </w:tc>
        <w:tc>
          <w:tcPr>
            <w:tcW w:w="436" w:type="dxa"/>
          </w:tcPr>
          <w:p w14:paraId="071CEA31" w14:textId="77777777" w:rsidR="00C55968" w:rsidRPr="00C55968" w:rsidRDefault="00C55968" w:rsidP="00C55968">
            <w:pPr>
              <w:jc w:val="both"/>
              <w:rPr>
                <w:lang w:val="sr-Cyrl-RS"/>
              </w:rPr>
            </w:pPr>
          </w:p>
        </w:tc>
        <w:tc>
          <w:tcPr>
            <w:tcW w:w="436" w:type="dxa"/>
          </w:tcPr>
          <w:p w14:paraId="7B51022F" w14:textId="77777777" w:rsidR="00C55968" w:rsidRPr="00C55968" w:rsidRDefault="00C55968" w:rsidP="00C55968">
            <w:pPr>
              <w:jc w:val="both"/>
              <w:rPr>
                <w:lang w:val="sr-Cyrl-RS"/>
              </w:rPr>
            </w:pPr>
          </w:p>
        </w:tc>
        <w:tc>
          <w:tcPr>
            <w:tcW w:w="436" w:type="dxa"/>
          </w:tcPr>
          <w:p w14:paraId="6DCDC19A" w14:textId="77777777" w:rsidR="00C55968" w:rsidRPr="00C55968" w:rsidRDefault="00C55968" w:rsidP="00C55968">
            <w:pPr>
              <w:jc w:val="both"/>
              <w:rPr>
                <w:lang w:val="sr-Cyrl-RS"/>
              </w:rPr>
            </w:pPr>
          </w:p>
        </w:tc>
      </w:tr>
      <w:tr w:rsidR="00C55968" w:rsidRPr="00C55968" w14:paraId="5AC63C27" w14:textId="77777777" w:rsidTr="00C54320">
        <w:trPr>
          <w:divId w:val="1221987304"/>
        </w:trPr>
        <w:tc>
          <w:tcPr>
            <w:tcW w:w="471" w:type="dxa"/>
          </w:tcPr>
          <w:p w14:paraId="6E8E57CB" w14:textId="77777777" w:rsidR="00C55968" w:rsidRPr="00C55968" w:rsidRDefault="00C55968" w:rsidP="00C55968">
            <w:pPr>
              <w:jc w:val="center"/>
              <w:rPr>
                <w:b/>
                <w:bCs/>
                <w:lang w:val="sr-Cyrl-RS"/>
              </w:rPr>
            </w:pPr>
            <w:r w:rsidRPr="00C55968">
              <w:rPr>
                <w:b/>
                <w:bCs/>
                <w:sz w:val="20"/>
                <w:szCs w:val="20"/>
                <w:lang w:val="sr-Cyrl-RS"/>
              </w:rPr>
              <w:t>6.</w:t>
            </w:r>
          </w:p>
        </w:tc>
        <w:tc>
          <w:tcPr>
            <w:tcW w:w="3205" w:type="dxa"/>
          </w:tcPr>
          <w:p w14:paraId="65CAE7B4" w14:textId="77777777" w:rsidR="00C55968" w:rsidRPr="00C55968" w:rsidRDefault="00C55968" w:rsidP="00C55968">
            <w:pPr>
              <w:rPr>
                <w:lang w:val="sr-Cyrl-RS"/>
              </w:rPr>
            </w:pPr>
            <w:r w:rsidRPr="00C55968">
              <w:rPr>
                <w:sz w:val="20"/>
                <w:szCs w:val="20"/>
                <w:lang w:val="sr-Cyrl-RS"/>
              </w:rPr>
              <w:t xml:space="preserve">Успостављање омладинских простора који функционишу у складу са дефинисаним стандардима </w:t>
            </w:r>
          </w:p>
        </w:tc>
        <w:tc>
          <w:tcPr>
            <w:tcW w:w="436" w:type="dxa"/>
            <w:shd w:val="clear" w:color="auto" w:fill="D9D9D9"/>
          </w:tcPr>
          <w:p w14:paraId="3427C007" w14:textId="77777777" w:rsidR="00C55968" w:rsidRPr="00C55968" w:rsidRDefault="00C55968" w:rsidP="00C55968">
            <w:pPr>
              <w:jc w:val="both"/>
              <w:rPr>
                <w:lang w:val="sr-Cyrl-RS"/>
              </w:rPr>
            </w:pPr>
          </w:p>
        </w:tc>
        <w:tc>
          <w:tcPr>
            <w:tcW w:w="436" w:type="dxa"/>
            <w:shd w:val="clear" w:color="auto" w:fill="D9D9D9"/>
          </w:tcPr>
          <w:p w14:paraId="73FEAC00" w14:textId="77777777" w:rsidR="00C55968" w:rsidRPr="00C55968" w:rsidRDefault="00C55968" w:rsidP="00C55968">
            <w:pPr>
              <w:jc w:val="both"/>
              <w:rPr>
                <w:lang w:val="sr-Cyrl-RS"/>
              </w:rPr>
            </w:pPr>
          </w:p>
        </w:tc>
        <w:tc>
          <w:tcPr>
            <w:tcW w:w="436" w:type="dxa"/>
            <w:shd w:val="clear" w:color="auto" w:fill="D9D9D9"/>
          </w:tcPr>
          <w:p w14:paraId="0C196594" w14:textId="77777777" w:rsidR="00C55968" w:rsidRPr="00C55968" w:rsidRDefault="00C55968" w:rsidP="00C55968">
            <w:pPr>
              <w:jc w:val="both"/>
              <w:rPr>
                <w:lang w:val="sr-Cyrl-RS"/>
              </w:rPr>
            </w:pPr>
          </w:p>
        </w:tc>
        <w:tc>
          <w:tcPr>
            <w:tcW w:w="436" w:type="dxa"/>
            <w:shd w:val="clear" w:color="auto" w:fill="D9D9D9"/>
          </w:tcPr>
          <w:p w14:paraId="455A8FB2" w14:textId="77777777" w:rsidR="00C55968" w:rsidRPr="00C55968" w:rsidRDefault="00C55968" w:rsidP="00C55968">
            <w:pPr>
              <w:jc w:val="both"/>
              <w:rPr>
                <w:lang w:val="sr-Cyrl-RS"/>
              </w:rPr>
            </w:pPr>
          </w:p>
        </w:tc>
        <w:tc>
          <w:tcPr>
            <w:tcW w:w="436" w:type="dxa"/>
            <w:shd w:val="clear" w:color="auto" w:fill="D9D9D9"/>
          </w:tcPr>
          <w:p w14:paraId="3E476A98" w14:textId="77777777" w:rsidR="00C55968" w:rsidRPr="00C55968" w:rsidRDefault="00C55968" w:rsidP="00C55968">
            <w:pPr>
              <w:jc w:val="both"/>
              <w:rPr>
                <w:lang w:val="sr-Cyrl-RS"/>
              </w:rPr>
            </w:pPr>
          </w:p>
        </w:tc>
        <w:tc>
          <w:tcPr>
            <w:tcW w:w="436" w:type="dxa"/>
            <w:shd w:val="clear" w:color="auto" w:fill="D9D9D9"/>
          </w:tcPr>
          <w:p w14:paraId="54D11545" w14:textId="77777777" w:rsidR="00C55968" w:rsidRPr="00C55968" w:rsidRDefault="00C55968" w:rsidP="00C55968">
            <w:pPr>
              <w:jc w:val="both"/>
              <w:rPr>
                <w:lang w:val="sr-Cyrl-RS"/>
              </w:rPr>
            </w:pPr>
          </w:p>
        </w:tc>
        <w:tc>
          <w:tcPr>
            <w:tcW w:w="436" w:type="dxa"/>
            <w:shd w:val="clear" w:color="auto" w:fill="D9D9D9"/>
          </w:tcPr>
          <w:p w14:paraId="7429DFEA" w14:textId="77777777" w:rsidR="00C55968" w:rsidRPr="00C55968" w:rsidRDefault="00C55968" w:rsidP="00C55968">
            <w:pPr>
              <w:jc w:val="both"/>
              <w:rPr>
                <w:lang w:val="sr-Cyrl-RS"/>
              </w:rPr>
            </w:pPr>
          </w:p>
        </w:tc>
        <w:tc>
          <w:tcPr>
            <w:tcW w:w="436" w:type="dxa"/>
            <w:shd w:val="clear" w:color="auto" w:fill="D9D9D9"/>
          </w:tcPr>
          <w:p w14:paraId="05800AC6" w14:textId="77777777" w:rsidR="00C55968" w:rsidRPr="00C55968" w:rsidRDefault="00C55968" w:rsidP="00C55968">
            <w:pPr>
              <w:jc w:val="both"/>
              <w:rPr>
                <w:lang w:val="sr-Cyrl-RS"/>
              </w:rPr>
            </w:pPr>
          </w:p>
        </w:tc>
        <w:tc>
          <w:tcPr>
            <w:tcW w:w="436" w:type="dxa"/>
            <w:shd w:val="clear" w:color="auto" w:fill="D9D9D9"/>
          </w:tcPr>
          <w:p w14:paraId="1C29FDA9" w14:textId="77777777" w:rsidR="00C55968" w:rsidRPr="00C55968" w:rsidRDefault="00C55968" w:rsidP="00C55968">
            <w:pPr>
              <w:jc w:val="both"/>
              <w:rPr>
                <w:lang w:val="sr-Cyrl-RS"/>
              </w:rPr>
            </w:pPr>
          </w:p>
        </w:tc>
        <w:tc>
          <w:tcPr>
            <w:tcW w:w="436" w:type="dxa"/>
            <w:shd w:val="clear" w:color="auto" w:fill="D9D9D9"/>
          </w:tcPr>
          <w:p w14:paraId="11F50AEC" w14:textId="77777777" w:rsidR="00C55968" w:rsidRPr="00C55968" w:rsidRDefault="00C55968" w:rsidP="00C55968">
            <w:pPr>
              <w:jc w:val="both"/>
              <w:rPr>
                <w:lang w:val="sr-Cyrl-RS"/>
              </w:rPr>
            </w:pPr>
          </w:p>
        </w:tc>
        <w:tc>
          <w:tcPr>
            <w:tcW w:w="436" w:type="dxa"/>
            <w:shd w:val="clear" w:color="auto" w:fill="D9D9D9"/>
          </w:tcPr>
          <w:p w14:paraId="00B0C100" w14:textId="77777777" w:rsidR="00C55968" w:rsidRPr="00C55968" w:rsidRDefault="00C55968" w:rsidP="00C55968">
            <w:pPr>
              <w:jc w:val="both"/>
              <w:rPr>
                <w:lang w:val="sr-Cyrl-RS"/>
              </w:rPr>
            </w:pPr>
          </w:p>
        </w:tc>
        <w:tc>
          <w:tcPr>
            <w:tcW w:w="436" w:type="dxa"/>
            <w:shd w:val="clear" w:color="auto" w:fill="D9D9D9"/>
          </w:tcPr>
          <w:p w14:paraId="17E8D87F" w14:textId="77777777" w:rsidR="00C55968" w:rsidRPr="00C55968" w:rsidRDefault="00C55968" w:rsidP="00C55968">
            <w:pPr>
              <w:jc w:val="both"/>
              <w:rPr>
                <w:lang w:val="sr-Cyrl-RS"/>
              </w:rPr>
            </w:pPr>
          </w:p>
        </w:tc>
      </w:tr>
      <w:tr w:rsidR="00C55968" w:rsidRPr="00C55968" w14:paraId="1102E4E2" w14:textId="77777777" w:rsidTr="00C54320">
        <w:trPr>
          <w:divId w:val="1221987304"/>
        </w:trPr>
        <w:tc>
          <w:tcPr>
            <w:tcW w:w="471" w:type="dxa"/>
          </w:tcPr>
          <w:p w14:paraId="01FE9C78" w14:textId="77777777" w:rsidR="00C55968" w:rsidRPr="00C55968" w:rsidRDefault="00C55968" w:rsidP="00C55968">
            <w:pPr>
              <w:jc w:val="center"/>
              <w:rPr>
                <w:b/>
                <w:bCs/>
                <w:lang w:val="sr-Cyrl-RS"/>
              </w:rPr>
            </w:pPr>
            <w:r w:rsidRPr="00C55968">
              <w:rPr>
                <w:b/>
                <w:bCs/>
                <w:sz w:val="20"/>
                <w:szCs w:val="20"/>
                <w:lang w:val="sr-Cyrl-RS"/>
              </w:rPr>
              <w:t>7.</w:t>
            </w:r>
          </w:p>
        </w:tc>
        <w:tc>
          <w:tcPr>
            <w:tcW w:w="3205" w:type="dxa"/>
          </w:tcPr>
          <w:p w14:paraId="1FC55FCB" w14:textId="77777777" w:rsidR="00C55968" w:rsidRPr="00C55968" w:rsidRDefault="00C55968" w:rsidP="00C55968">
            <w:pPr>
              <w:rPr>
                <w:lang w:val="sr-Cyrl-RS"/>
              </w:rPr>
            </w:pPr>
            <w:r w:rsidRPr="00C55968">
              <w:rPr>
                <w:sz w:val="20"/>
                <w:szCs w:val="20"/>
                <w:lang w:val="sr-Cyrl-RS"/>
              </w:rPr>
              <w:t xml:space="preserve">Унапређење квалитета рада канцеларија за младе </w:t>
            </w:r>
          </w:p>
        </w:tc>
        <w:tc>
          <w:tcPr>
            <w:tcW w:w="436" w:type="dxa"/>
            <w:shd w:val="clear" w:color="auto" w:fill="D9D9D9"/>
          </w:tcPr>
          <w:p w14:paraId="71F8AB10" w14:textId="77777777" w:rsidR="00C55968" w:rsidRPr="00C55968" w:rsidRDefault="00C55968" w:rsidP="00C55968">
            <w:pPr>
              <w:jc w:val="both"/>
              <w:rPr>
                <w:lang w:val="sr-Cyrl-RS"/>
              </w:rPr>
            </w:pPr>
          </w:p>
        </w:tc>
        <w:tc>
          <w:tcPr>
            <w:tcW w:w="436" w:type="dxa"/>
            <w:shd w:val="clear" w:color="auto" w:fill="D9D9D9"/>
          </w:tcPr>
          <w:p w14:paraId="6BC77E1E" w14:textId="77777777" w:rsidR="00C55968" w:rsidRPr="00C55968" w:rsidRDefault="00C55968" w:rsidP="00C55968">
            <w:pPr>
              <w:jc w:val="both"/>
              <w:rPr>
                <w:lang w:val="sr-Cyrl-RS"/>
              </w:rPr>
            </w:pPr>
          </w:p>
        </w:tc>
        <w:tc>
          <w:tcPr>
            <w:tcW w:w="436" w:type="dxa"/>
            <w:shd w:val="clear" w:color="auto" w:fill="D9D9D9"/>
          </w:tcPr>
          <w:p w14:paraId="5F3E4819" w14:textId="77777777" w:rsidR="00C55968" w:rsidRPr="00C55968" w:rsidRDefault="00C55968" w:rsidP="00C55968">
            <w:pPr>
              <w:jc w:val="both"/>
              <w:rPr>
                <w:lang w:val="sr-Cyrl-RS"/>
              </w:rPr>
            </w:pPr>
          </w:p>
        </w:tc>
        <w:tc>
          <w:tcPr>
            <w:tcW w:w="436" w:type="dxa"/>
            <w:shd w:val="clear" w:color="auto" w:fill="D9D9D9"/>
          </w:tcPr>
          <w:p w14:paraId="7360C304" w14:textId="77777777" w:rsidR="00C55968" w:rsidRPr="00C55968" w:rsidRDefault="00C55968" w:rsidP="00C55968">
            <w:pPr>
              <w:jc w:val="both"/>
              <w:rPr>
                <w:lang w:val="sr-Cyrl-RS"/>
              </w:rPr>
            </w:pPr>
          </w:p>
        </w:tc>
        <w:tc>
          <w:tcPr>
            <w:tcW w:w="436" w:type="dxa"/>
            <w:shd w:val="clear" w:color="auto" w:fill="D9D9D9"/>
          </w:tcPr>
          <w:p w14:paraId="62266BC9" w14:textId="77777777" w:rsidR="00C55968" w:rsidRPr="00C55968" w:rsidRDefault="00C55968" w:rsidP="00C55968">
            <w:pPr>
              <w:jc w:val="both"/>
              <w:rPr>
                <w:lang w:val="sr-Cyrl-RS"/>
              </w:rPr>
            </w:pPr>
          </w:p>
        </w:tc>
        <w:tc>
          <w:tcPr>
            <w:tcW w:w="436" w:type="dxa"/>
            <w:shd w:val="clear" w:color="auto" w:fill="D9D9D9"/>
          </w:tcPr>
          <w:p w14:paraId="7701D742" w14:textId="77777777" w:rsidR="00C55968" w:rsidRPr="00C55968" w:rsidRDefault="00C55968" w:rsidP="00C55968">
            <w:pPr>
              <w:jc w:val="both"/>
              <w:rPr>
                <w:lang w:val="sr-Cyrl-RS"/>
              </w:rPr>
            </w:pPr>
          </w:p>
        </w:tc>
        <w:tc>
          <w:tcPr>
            <w:tcW w:w="436" w:type="dxa"/>
            <w:shd w:val="clear" w:color="auto" w:fill="D9D9D9"/>
          </w:tcPr>
          <w:p w14:paraId="1CABE5A1" w14:textId="77777777" w:rsidR="00C55968" w:rsidRPr="00C55968" w:rsidRDefault="00C55968" w:rsidP="00C55968">
            <w:pPr>
              <w:jc w:val="both"/>
              <w:rPr>
                <w:lang w:val="sr-Cyrl-RS"/>
              </w:rPr>
            </w:pPr>
          </w:p>
        </w:tc>
        <w:tc>
          <w:tcPr>
            <w:tcW w:w="436" w:type="dxa"/>
            <w:shd w:val="clear" w:color="auto" w:fill="D9D9D9"/>
          </w:tcPr>
          <w:p w14:paraId="099525A3" w14:textId="77777777" w:rsidR="00C55968" w:rsidRPr="00C55968" w:rsidRDefault="00C55968" w:rsidP="00C55968">
            <w:pPr>
              <w:jc w:val="both"/>
              <w:rPr>
                <w:lang w:val="sr-Cyrl-RS"/>
              </w:rPr>
            </w:pPr>
          </w:p>
        </w:tc>
        <w:tc>
          <w:tcPr>
            <w:tcW w:w="436" w:type="dxa"/>
            <w:shd w:val="clear" w:color="auto" w:fill="D9D9D9"/>
          </w:tcPr>
          <w:p w14:paraId="39D19104" w14:textId="77777777" w:rsidR="00C55968" w:rsidRPr="00C55968" w:rsidRDefault="00C55968" w:rsidP="00C55968">
            <w:pPr>
              <w:jc w:val="both"/>
              <w:rPr>
                <w:lang w:val="sr-Cyrl-RS"/>
              </w:rPr>
            </w:pPr>
          </w:p>
        </w:tc>
        <w:tc>
          <w:tcPr>
            <w:tcW w:w="436" w:type="dxa"/>
            <w:shd w:val="clear" w:color="auto" w:fill="D9D9D9"/>
          </w:tcPr>
          <w:p w14:paraId="37B52623" w14:textId="77777777" w:rsidR="00C55968" w:rsidRPr="00C55968" w:rsidRDefault="00C55968" w:rsidP="00C55968">
            <w:pPr>
              <w:jc w:val="both"/>
              <w:rPr>
                <w:lang w:val="sr-Cyrl-RS"/>
              </w:rPr>
            </w:pPr>
          </w:p>
        </w:tc>
        <w:tc>
          <w:tcPr>
            <w:tcW w:w="436" w:type="dxa"/>
            <w:shd w:val="clear" w:color="auto" w:fill="D9D9D9"/>
          </w:tcPr>
          <w:p w14:paraId="3B84E4D5" w14:textId="77777777" w:rsidR="00C55968" w:rsidRPr="00C55968" w:rsidRDefault="00C55968" w:rsidP="00C55968">
            <w:pPr>
              <w:jc w:val="both"/>
              <w:rPr>
                <w:lang w:val="sr-Cyrl-RS"/>
              </w:rPr>
            </w:pPr>
          </w:p>
        </w:tc>
        <w:tc>
          <w:tcPr>
            <w:tcW w:w="436" w:type="dxa"/>
            <w:shd w:val="clear" w:color="auto" w:fill="D9D9D9"/>
          </w:tcPr>
          <w:p w14:paraId="744B8A3B" w14:textId="77777777" w:rsidR="00C55968" w:rsidRPr="00C55968" w:rsidRDefault="00C55968" w:rsidP="00C55968">
            <w:pPr>
              <w:jc w:val="both"/>
              <w:rPr>
                <w:lang w:val="sr-Cyrl-RS"/>
              </w:rPr>
            </w:pPr>
          </w:p>
        </w:tc>
      </w:tr>
    </w:tbl>
    <w:p w14:paraId="3CA70A41" w14:textId="77777777" w:rsidR="006B4B26" w:rsidRDefault="006B4B26" w:rsidP="0016577A">
      <w:pPr>
        <w:spacing w:before="120" w:after="60"/>
        <w:jc w:val="both"/>
        <w:divId w:val="1221987304"/>
        <w:rPr>
          <w:b/>
          <w:lang w:val="sr-Latn-RS"/>
        </w:rPr>
      </w:pPr>
    </w:p>
    <w:p w14:paraId="31494B37" w14:textId="77777777" w:rsidR="006B4B26" w:rsidRDefault="006B4B26">
      <w:pPr>
        <w:rPr>
          <w:b/>
          <w:lang w:val="sr-Latn-RS"/>
        </w:rPr>
      </w:pPr>
      <w:r>
        <w:rPr>
          <w:b/>
          <w:lang w:val="sr-Latn-RS"/>
        </w:rPr>
        <w:br w:type="page"/>
      </w:r>
    </w:p>
    <w:p w14:paraId="371377DC" w14:textId="6F412585" w:rsidR="00C55968" w:rsidRPr="00C55968" w:rsidRDefault="00514C20" w:rsidP="0016577A">
      <w:pPr>
        <w:spacing w:before="120" w:after="60"/>
        <w:jc w:val="both"/>
        <w:divId w:val="1221987304"/>
        <w:rPr>
          <w:lang w:val="sr-Cyrl-RS"/>
        </w:rPr>
      </w:pPr>
      <w:r>
        <w:rPr>
          <w:b/>
          <w:lang w:val="sr-Latn-RS"/>
        </w:rPr>
        <w:lastRenderedPageBreak/>
        <w:t xml:space="preserve">3. </w:t>
      </w:r>
      <w:r w:rsidR="00C55968" w:rsidRPr="00C55968">
        <w:rPr>
          <w:b/>
          <w:lang w:val="sr-Cyrl-RS"/>
        </w:rPr>
        <w:t>Индикатори рeзултата</w:t>
      </w:r>
    </w:p>
    <w:tbl>
      <w:tblPr>
        <w:tblStyle w:val="TableGrid"/>
        <w:tblW w:w="9072" w:type="dxa"/>
        <w:tblInd w:w="-5" w:type="dxa"/>
        <w:tblBorders>
          <w:insideH w:val="single" w:sz="2" w:space="1" w:color="000000"/>
        </w:tblBorders>
        <w:tblLook w:val="04A0" w:firstRow="1" w:lastRow="0" w:firstColumn="1" w:lastColumn="0" w:noHBand="0" w:noVBand="1"/>
      </w:tblPr>
      <w:tblGrid>
        <w:gridCol w:w="3403"/>
        <w:gridCol w:w="1722"/>
        <w:gridCol w:w="2061"/>
        <w:gridCol w:w="1886"/>
      </w:tblGrid>
      <w:tr w:rsidR="00C55968" w:rsidRPr="00C55968" w14:paraId="3AB2B061" w14:textId="77777777" w:rsidTr="00C54320">
        <w:trPr>
          <w:divId w:val="1221987304"/>
        </w:trPr>
        <w:tc>
          <w:tcPr>
            <w:tcW w:w="3403" w:type="dxa"/>
            <w:vAlign w:val="center"/>
          </w:tcPr>
          <w:p w14:paraId="00EA10E3" w14:textId="77777777" w:rsidR="00C55968" w:rsidRPr="00C55968" w:rsidRDefault="00C55968" w:rsidP="00C55968">
            <w:pPr>
              <w:jc w:val="center"/>
              <w:rPr>
                <w:lang w:val="sr-Cyrl-RS"/>
              </w:rPr>
            </w:pPr>
            <w:r w:rsidRPr="00C55968">
              <w:rPr>
                <w:b/>
                <w:sz w:val="20"/>
                <w:szCs w:val="20"/>
                <w:lang w:val="sr-Cyrl-RS"/>
              </w:rPr>
              <w:t>Показатељ</w:t>
            </w:r>
          </w:p>
        </w:tc>
        <w:tc>
          <w:tcPr>
            <w:tcW w:w="1722" w:type="dxa"/>
            <w:vAlign w:val="center"/>
          </w:tcPr>
          <w:p w14:paraId="2E967F66" w14:textId="77777777" w:rsidR="00C55968" w:rsidRPr="00C55968" w:rsidRDefault="00C55968" w:rsidP="00C55968">
            <w:pPr>
              <w:jc w:val="center"/>
              <w:rPr>
                <w:lang w:val="sr-Cyrl-RS"/>
              </w:rPr>
            </w:pPr>
            <w:r w:rsidRPr="00C55968">
              <w:rPr>
                <w:b/>
                <w:sz w:val="20"/>
                <w:szCs w:val="20"/>
                <w:lang w:val="sr-Cyrl-RS"/>
              </w:rPr>
              <w:t>Почетна вредност (година)</w:t>
            </w:r>
          </w:p>
        </w:tc>
        <w:tc>
          <w:tcPr>
            <w:tcW w:w="2061" w:type="dxa"/>
            <w:vAlign w:val="center"/>
          </w:tcPr>
          <w:p w14:paraId="5EA248F7" w14:textId="77777777" w:rsidR="00C55968" w:rsidRPr="00C55968" w:rsidRDefault="00C55968" w:rsidP="00C55968">
            <w:pPr>
              <w:jc w:val="center"/>
              <w:rPr>
                <w:lang w:val="sr-Cyrl-RS"/>
              </w:rPr>
            </w:pPr>
            <w:r w:rsidRPr="00C55968">
              <w:rPr>
                <w:b/>
                <w:sz w:val="20"/>
                <w:szCs w:val="20"/>
                <w:lang w:val="sr-Cyrl-RS"/>
              </w:rPr>
              <w:t>Међурезултат (година)</w:t>
            </w:r>
          </w:p>
        </w:tc>
        <w:tc>
          <w:tcPr>
            <w:tcW w:w="1886" w:type="dxa"/>
            <w:vAlign w:val="center"/>
          </w:tcPr>
          <w:p w14:paraId="12D61A11" w14:textId="77777777" w:rsidR="00C55968" w:rsidRPr="00C55968" w:rsidRDefault="00C55968" w:rsidP="00C55968">
            <w:pPr>
              <w:jc w:val="center"/>
              <w:rPr>
                <w:lang w:val="sr-Cyrl-RS"/>
              </w:rPr>
            </w:pPr>
            <w:r w:rsidRPr="00C55968">
              <w:rPr>
                <w:b/>
                <w:sz w:val="20"/>
                <w:szCs w:val="20"/>
                <w:lang w:val="sr-Cyrl-RS"/>
              </w:rPr>
              <w:t>Циљна вредност (година)</w:t>
            </w:r>
          </w:p>
        </w:tc>
      </w:tr>
      <w:tr w:rsidR="00C55968" w:rsidRPr="00C55968" w14:paraId="46F89F33" w14:textId="77777777" w:rsidTr="00C54320">
        <w:trPr>
          <w:divId w:val="1221987304"/>
        </w:trPr>
        <w:tc>
          <w:tcPr>
            <w:tcW w:w="3403" w:type="dxa"/>
          </w:tcPr>
          <w:p w14:paraId="74254789" w14:textId="77777777" w:rsidR="00C55968" w:rsidRPr="00C55968" w:rsidRDefault="00C55968" w:rsidP="00C55968">
            <w:pPr>
              <w:jc w:val="both"/>
              <w:rPr>
                <w:lang w:val="sr-Cyrl-RS"/>
              </w:rPr>
            </w:pPr>
            <w:r w:rsidRPr="00C55968">
              <w:rPr>
                <w:sz w:val="20"/>
                <w:szCs w:val="20"/>
                <w:lang w:val="sr-Cyrl-RS"/>
              </w:rPr>
              <w:t>Стопа NEET 15-29  (%)</w:t>
            </w:r>
          </w:p>
        </w:tc>
        <w:tc>
          <w:tcPr>
            <w:tcW w:w="1722" w:type="dxa"/>
          </w:tcPr>
          <w:p w14:paraId="55364BDA" w14:textId="77777777" w:rsidR="00C55968" w:rsidRPr="00C55968" w:rsidRDefault="00C55968" w:rsidP="00C55968">
            <w:pPr>
              <w:jc w:val="center"/>
              <w:rPr>
                <w:lang w:val="sr-Cyrl-RS"/>
              </w:rPr>
            </w:pPr>
            <w:r w:rsidRPr="00C55968">
              <w:rPr>
                <w:sz w:val="20"/>
                <w:szCs w:val="20"/>
                <w:lang w:val="sr-Cyrl-RS"/>
              </w:rPr>
              <w:t>18,8 (2021)</w:t>
            </w:r>
          </w:p>
        </w:tc>
        <w:tc>
          <w:tcPr>
            <w:tcW w:w="2061" w:type="dxa"/>
          </w:tcPr>
          <w:p w14:paraId="1F08D86B" w14:textId="04CE2151" w:rsidR="00C55968" w:rsidRPr="00C55968" w:rsidRDefault="00C55968" w:rsidP="00C55968">
            <w:pPr>
              <w:jc w:val="center"/>
              <w:rPr>
                <w:lang w:val="sr-Cyrl-RS"/>
              </w:rPr>
            </w:pPr>
            <w:r w:rsidRPr="00C55968">
              <w:rPr>
                <w:sz w:val="20"/>
                <w:szCs w:val="20"/>
                <w:lang w:val="sr-Cyrl-RS"/>
              </w:rPr>
              <w:t>13</w:t>
            </w:r>
            <w:r w:rsidR="003876D1">
              <w:rPr>
                <w:sz w:val="20"/>
                <w:szCs w:val="20"/>
              </w:rPr>
              <w:t>,9</w:t>
            </w:r>
            <w:r w:rsidRPr="00C55968">
              <w:rPr>
                <w:sz w:val="20"/>
                <w:szCs w:val="20"/>
                <w:lang w:val="sr-Cyrl-RS"/>
              </w:rPr>
              <w:t xml:space="preserve"> (2025)</w:t>
            </w:r>
          </w:p>
        </w:tc>
        <w:tc>
          <w:tcPr>
            <w:tcW w:w="1886" w:type="dxa"/>
          </w:tcPr>
          <w:p w14:paraId="31633BC4" w14:textId="77777777" w:rsidR="00C55968" w:rsidRPr="00C55968" w:rsidRDefault="00C55968" w:rsidP="00C55968">
            <w:pPr>
              <w:jc w:val="center"/>
              <w:rPr>
                <w:lang w:val="sr-Cyrl-RS"/>
              </w:rPr>
            </w:pPr>
            <w:r w:rsidRPr="00C55968">
              <w:rPr>
                <w:sz w:val="20"/>
                <w:szCs w:val="20"/>
                <w:lang w:val="sr-Cyrl-RS"/>
              </w:rPr>
              <w:t>12,7 (2026)</w:t>
            </w:r>
          </w:p>
        </w:tc>
      </w:tr>
      <w:tr w:rsidR="00C55968" w:rsidRPr="00C55968" w14:paraId="504EC44D" w14:textId="77777777" w:rsidTr="00C54320">
        <w:trPr>
          <w:divId w:val="1221987304"/>
        </w:trPr>
        <w:tc>
          <w:tcPr>
            <w:tcW w:w="3403" w:type="dxa"/>
          </w:tcPr>
          <w:p w14:paraId="4B004EEE" w14:textId="6A419F71" w:rsidR="00C55968" w:rsidRPr="00C55968" w:rsidRDefault="003876D1" w:rsidP="00C55968">
            <w:pPr>
              <w:jc w:val="both"/>
              <w:rPr>
                <w:lang w:val="sr-Cyrl-RS"/>
              </w:rPr>
            </w:pPr>
            <w:r w:rsidRPr="003876D1">
              <w:rPr>
                <w:sz w:val="20"/>
                <w:szCs w:val="20"/>
                <w:lang w:val="sr-Cyrl-RS"/>
              </w:rPr>
              <w:t>Учешће незапослених младих у финансијским мерама АПЗ у односу на укупан број младих на евиденцији незапослених</w:t>
            </w:r>
            <w:r>
              <w:rPr>
                <w:sz w:val="20"/>
                <w:szCs w:val="20"/>
              </w:rPr>
              <w:t xml:space="preserve"> </w:t>
            </w:r>
            <w:r w:rsidRPr="003876D1">
              <w:rPr>
                <w:sz w:val="20"/>
                <w:szCs w:val="20"/>
                <w:lang w:val="sr-Cyrl-RS"/>
              </w:rPr>
              <w:t>(%)</w:t>
            </w:r>
          </w:p>
        </w:tc>
        <w:tc>
          <w:tcPr>
            <w:tcW w:w="1722" w:type="dxa"/>
          </w:tcPr>
          <w:p w14:paraId="65E0CD69" w14:textId="728EA2BD" w:rsidR="00C55968" w:rsidRPr="00C55968" w:rsidRDefault="003876D1" w:rsidP="00C55968">
            <w:pPr>
              <w:jc w:val="center"/>
              <w:rPr>
                <w:lang w:val="sr-Cyrl-RS"/>
              </w:rPr>
            </w:pPr>
            <w:r>
              <w:t xml:space="preserve"> </w:t>
            </w:r>
            <w:r w:rsidRPr="003876D1">
              <w:rPr>
                <w:sz w:val="20"/>
                <w:szCs w:val="20"/>
                <w:lang w:val="sr-Cyrl-RS"/>
              </w:rPr>
              <w:t>18,8 (2022)</w:t>
            </w:r>
          </w:p>
        </w:tc>
        <w:tc>
          <w:tcPr>
            <w:tcW w:w="2061" w:type="dxa"/>
          </w:tcPr>
          <w:p w14:paraId="7C3523E3" w14:textId="6506340E" w:rsidR="00C55968" w:rsidRPr="00C55968" w:rsidRDefault="003876D1" w:rsidP="00C55968">
            <w:pPr>
              <w:jc w:val="center"/>
              <w:rPr>
                <w:lang w:val="sr-Cyrl-RS"/>
              </w:rPr>
            </w:pPr>
            <w:r>
              <w:rPr>
                <w:sz w:val="20"/>
                <w:szCs w:val="20"/>
              </w:rPr>
              <w:t>20</w:t>
            </w:r>
            <w:r w:rsidRPr="00C55968">
              <w:rPr>
                <w:sz w:val="20"/>
                <w:szCs w:val="20"/>
                <w:lang w:val="sr-Cyrl-RS"/>
              </w:rPr>
              <w:t xml:space="preserve"> </w:t>
            </w:r>
            <w:r w:rsidR="00C55968" w:rsidRPr="00C55968">
              <w:rPr>
                <w:sz w:val="20"/>
                <w:szCs w:val="20"/>
                <w:lang w:val="sr-Cyrl-RS"/>
              </w:rPr>
              <w:t>(2025)</w:t>
            </w:r>
          </w:p>
        </w:tc>
        <w:tc>
          <w:tcPr>
            <w:tcW w:w="1886" w:type="dxa"/>
          </w:tcPr>
          <w:p w14:paraId="1DAEA724" w14:textId="3A07DF9E" w:rsidR="00C55968" w:rsidRPr="00C55968" w:rsidRDefault="003876D1" w:rsidP="00C55968">
            <w:pPr>
              <w:jc w:val="center"/>
              <w:rPr>
                <w:lang w:val="sr-Cyrl-RS"/>
              </w:rPr>
            </w:pPr>
            <w:r>
              <w:rPr>
                <w:sz w:val="20"/>
                <w:szCs w:val="20"/>
              </w:rPr>
              <w:t>20</w:t>
            </w:r>
            <w:r w:rsidRPr="00C55968">
              <w:rPr>
                <w:sz w:val="20"/>
                <w:szCs w:val="20"/>
                <w:lang w:val="sr-Cyrl-RS"/>
              </w:rPr>
              <w:t xml:space="preserve"> </w:t>
            </w:r>
            <w:r w:rsidR="00C55968" w:rsidRPr="00C55968">
              <w:rPr>
                <w:sz w:val="20"/>
                <w:szCs w:val="20"/>
                <w:lang w:val="sr-Cyrl-RS"/>
              </w:rPr>
              <w:t>(2026)</w:t>
            </w:r>
          </w:p>
        </w:tc>
      </w:tr>
    </w:tbl>
    <w:p w14:paraId="78CDAEF6" w14:textId="18A2E2D6" w:rsidR="00C55968" w:rsidRPr="00C55968" w:rsidRDefault="00514C20" w:rsidP="0016577A">
      <w:pPr>
        <w:spacing w:before="120" w:after="60"/>
        <w:jc w:val="both"/>
        <w:divId w:val="1221987304"/>
        <w:rPr>
          <w:lang w:val="sr-Cyrl-RS"/>
        </w:rPr>
      </w:pPr>
      <w:r>
        <w:rPr>
          <w:b/>
          <w:lang w:val="sr-Latn-RS"/>
        </w:rPr>
        <w:t xml:space="preserve">4. </w:t>
      </w:r>
      <w:r w:rsidR="00C55968" w:rsidRPr="00C55968">
        <w:rPr>
          <w:b/>
          <w:lang w:val="sr-Cyrl-RS"/>
        </w:rPr>
        <w:t>Очекивани утицај на конкурентност</w:t>
      </w:r>
    </w:p>
    <w:p w14:paraId="05BE1047" w14:textId="2BEEBA80" w:rsidR="00C55968" w:rsidRDefault="00C55968" w:rsidP="00C55968">
      <w:pPr>
        <w:pStyle w:val="NormalWeb"/>
        <w:spacing w:before="0" w:beforeAutospacing="0" w:after="60" w:afterAutospacing="0"/>
        <w:jc w:val="both"/>
        <w:divId w:val="1221987304"/>
        <w:rPr>
          <w:lang w:val="sr-Cyrl-RS"/>
        </w:rPr>
      </w:pPr>
      <w:r w:rsidRPr="00C55968">
        <w:rPr>
          <w:lang w:val="sr-Cyrl-RS"/>
        </w:rPr>
        <w:t>Унапређење услова за веће учешће младих на тржишту рада, односно уклањање системских препрека за боље перформансе младих на тржишту рада доприноси побољшању квалитета младе радне снаге, што последично утиче и на њихову бољу продуктивност и раст БДП-a. Унапређење знања и стицање радног искуства захтева дужи временски период, тако да ће повећање конкурентности бити видљиво тек у дугом року.</w:t>
      </w:r>
    </w:p>
    <w:p w14:paraId="7A9E794F" w14:textId="406CEFEB" w:rsidR="00273C40" w:rsidRPr="00273C40" w:rsidRDefault="00514C20" w:rsidP="00273C40">
      <w:pPr>
        <w:spacing w:before="120" w:after="60"/>
        <w:jc w:val="both"/>
        <w:divId w:val="1221987304"/>
        <w:rPr>
          <w:b/>
          <w:lang w:val="sr-Cyrl-RS"/>
        </w:rPr>
      </w:pPr>
      <w:r>
        <w:rPr>
          <w:b/>
          <w:lang w:val="sr-Latn-RS"/>
        </w:rPr>
        <w:t xml:space="preserve">5. </w:t>
      </w:r>
      <w:r w:rsidR="00273C40" w:rsidRPr="00273C40">
        <w:rPr>
          <w:b/>
          <w:lang w:val="sr-Cyrl-RS"/>
        </w:rPr>
        <w:t>Процењени трошкови активности и извори финансирања</w:t>
      </w:r>
    </w:p>
    <w:p w14:paraId="7DD279F2" w14:textId="77777777" w:rsidR="00273C40" w:rsidRDefault="00273C40" w:rsidP="00273C40">
      <w:pPr>
        <w:pStyle w:val="NormalWeb"/>
        <w:spacing w:before="0" w:beforeAutospacing="0" w:after="60" w:afterAutospacing="0"/>
        <w:jc w:val="both"/>
        <w:divId w:val="1221987304"/>
        <w:rPr>
          <w:lang w:val="sr-Latn-RS"/>
        </w:rPr>
      </w:pPr>
      <w:r>
        <w:rPr>
          <w:lang w:val="sr-Latn-RS"/>
        </w:rPr>
        <w:t>Укупни трошкови за реализацију структурне реформе износе 7 милиона евра, и то: за 2024. годину 2,4 милион евра, за 2025. годину 2,2 милиона евра, и за 2026. годину 2,4 милиона евра.</w:t>
      </w:r>
    </w:p>
    <w:p w14:paraId="70601DC7" w14:textId="77777777" w:rsidR="00273C40" w:rsidRDefault="00273C40" w:rsidP="00273C40">
      <w:pPr>
        <w:pStyle w:val="NormalWeb"/>
        <w:spacing w:before="0" w:beforeAutospacing="0" w:after="60" w:afterAutospacing="0"/>
        <w:jc w:val="both"/>
        <w:divId w:val="1221987304"/>
        <w:rPr>
          <w:lang w:val="sr-Latn-RS"/>
        </w:rPr>
      </w:pPr>
      <w:r>
        <w:rPr>
          <w:lang w:val="sr-Latn-RS"/>
        </w:rPr>
        <w:t xml:space="preserve">Трошкови реализације структурне </w:t>
      </w:r>
      <w:r>
        <w:rPr>
          <w:rStyle w:val="Strong"/>
          <w:lang w:val="sr-Latn-RS"/>
        </w:rPr>
        <w:t>мере 1 – Пилотирање Гаранције за младе</w:t>
      </w:r>
      <w:r>
        <w:rPr>
          <w:lang w:val="sr-Latn-RS"/>
        </w:rPr>
        <w:t xml:space="preserve"> укупно су процењени на 1.207.461 евра, и то: 464.817 евра у 2024. години, 269.394 у 2025. и 473.250 евра у 2026. години. Структурну меру чине следеће активности (активности 1, 2 и 3):</w:t>
      </w:r>
    </w:p>
    <w:p w14:paraId="52C230AB"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1. Увођење онлајн (пред) регистрације и статистичког профилисања у НСЗ и надоградња система</w:t>
      </w:r>
      <w:r>
        <w:rPr>
          <w:lang w:val="sr-Latn-RS"/>
        </w:rPr>
        <w:t xml:space="preserve"> за коју је потребно издвојити укупно 160.000 евра и то у 2024. години 85.000 евра и у 2026. години још 75.000 евра. Средства су неопходна за субвенције и трансфере, а обезбедиће се из буџета РС и ИПА фондова. У 2024. години ће 62.050 евра бити обезбеђено из ИПА фонда и 22.950 евра из буџета централног нивоа државе, док је у 2026. години планирано финансирање у висини од 15.000 евра из буџета РС и 60.000 евра из ИПА фонда.</w:t>
      </w:r>
    </w:p>
    <w:p w14:paraId="762E324E"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2. Пилотирање Модела за досезање и активацију NEEТ младих који се налазе ван система – спровођење активности досезања од стране организација цивилног друштва (ОЦД)</w:t>
      </w:r>
      <w:r>
        <w:rPr>
          <w:rStyle w:val="Strong"/>
          <w:lang w:val="sr-Latn-RS"/>
        </w:rPr>
        <w:t xml:space="preserve"> </w:t>
      </w:r>
      <w:r>
        <w:rPr>
          <w:lang w:val="sr-Latn-RS"/>
        </w:rPr>
        <w:t>за коју је потребно издвојити 130.000 евра и то: 30.000 евра у 2024. години и по 50.000 евра у 2025. и 2026. години. Средства су неопходна за субвенције и трансфере, а обезбедиће се из буџета РС и ИПА фондова. У 2024. години ће 21.900 евра бити обезбеђено из ИПА фондова и 8.100 евра из буџета централног нивоа државе. У 2025. и 2026. години планирано је да се накнадно обезбеди по 50.000 евра за реализацију ове активности.</w:t>
      </w:r>
    </w:p>
    <w:p w14:paraId="20E31E9D" w14:textId="438F39D5"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3. Развој додатних/комплементарних услуга запошљавања у НСЗ</w:t>
      </w:r>
      <w:r>
        <w:rPr>
          <w:lang w:val="sr-Latn-RS"/>
        </w:rPr>
        <w:t xml:space="preserve"> за коју је потребно издвојити 917.461 евра и то: у 2024. години 349.817 евра, у 2025. години 219.394 евра и у 2026. години 348.250 евра. Средства су неопходна за субвенције и трансфере, а обезбедиће се из буџета РС и ИПА фондова. У 2024. години ће 164.385 евра бити обезбеђено из ИПА фондова и 185.432 евра из буџета централног нивоа државе. У 2025. години планирано је да се активност финансира из буџета централног нивоа државе (124.632 евра), док ће се за преостали износ (94.762 евра) извор финансирања накнадно утврдити. У 2026. години планирано је финансирање из буџета централног нивоа државе (136.850 евра) и ИПА фондова (211.400 евра).</w:t>
      </w:r>
    </w:p>
    <w:p w14:paraId="68F6AD9F" w14:textId="77777777" w:rsidR="00273C40" w:rsidRDefault="00273C40" w:rsidP="00273C40">
      <w:pPr>
        <w:pStyle w:val="NormalWeb"/>
        <w:spacing w:before="0" w:beforeAutospacing="0" w:after="60" w:afterAutospacing="0"/>
        <w:jc w:val="both"/>
        <w:divId w:val="1221987304"/>
        <w:rPr>
          <w:lang w:val="sr-Latn-RS"/>
        </w:rPr>
      </w:pPr>
      <w:r>
        <w:rPr>
          <w:lang w:val="sr-Latn-RS"/>
        </w:rPr>
        <w:lastRenderedPageBreak/>
        <w:t xml:space="preserve">Трошкови реализације структурне </w:t>
      </w:r>
      <w:r>
        <w:rPr>
          <w:rStyle w:val="Strong"/>
          <w:lang w:val="sr-Latn-RS"/>
        </w:rPr>
        <w:t>мере 2 – Развијање интегрисаних услуга за младе на локалном нивоу</w:t>
      </w:r>
      <w:r>
        <w:rPr>
          <w:lang w:val="sr-Latn-RS"/>
        </w:rPr>
        <w:t xml:space="preserve"> износе укупно 5.821.882 евра, и то: 1.966.797 евра у 2024. години, 1.936.017 евра у 2025. и 1.919.068 евра у 2026. години. Структурну меру чине следеће активности (активности 4, 5, 6 и 7):</w:t>
      </w:r>
    </w:p>
    <w:p w14:paraId="4B982D27"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4. Развијање система професионалног развоја омладинских радника и радница</w:t>
      </w:r>
      <w:r>
        <w:rPr>
          <w:rStyle w:val="Strong"/>
          <w:lang w:val="sr-Latn-RS"/>
        </w:rPr>
        <w:t xml:space="preserve"> </w:t>
      </w:r>
      <w:r>
        <w:rPr>
          <w:lang w:val="sr-Latn-RS"/>
        </w:rPr>
        <w:t>за коју је планирано финансирање из буџета РС у износу од 39.830 евра, и то: у 2024. години у износу од 16.102 евра, у 2025. години у износу од 11.864 евра и у 2026. години у износу од 11.864 евра. Средства су неопходна за субвенције и трансфере.</w:t>
      </w:r>
    </w:p>
    <w:p w14:paraId="06FAF50F"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5. Успостављање система осигурања квалитета програма омладинског рада и неформалног образовања младих</w:t>
      </w:r>
      <w:r>
        <w:rPr>
          <w:lang w:val="sr-Latn-RS"/>
        </w:rPr>
        <w:t xml:space="preserve"> за коју је планирано финансирање из буџета РС у 2025. години у износу од 16.949 евра. Средства су неопходна за субвенције и трансфере.</w:t>
      </w:r>
    </w:p>
    <w:p w14:paraId="5DFAD983" w14:textId="77777777"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6. Успостављање омладинских простора који функционишу у складу са дефинисаним стандардима</w:t>
      </w:r>
      <w:r>
        <w:rPr>
          <w:lang w:val="sr-Latn-RS"/>
        </w:rPr>
        <w:t xml:space="preserve"> за коју је планирано финансирање из буџета РС у износу од 4.723.017 евра и то: у 2024. години 1.574.339 евра, у 2025. години 1.545.763 евра и у 2026. години 1.545.763 евра. Средства су неопходна за субвенције и трансфере.</w:t>
      </w:r>
    </w:p>
    <w:p w14:paraId="2CA0B25A" w14:textId="7B7771B2" w:rsidR="00273C40" w:rsidRDefault="00273C40" w:rsidP="00273C40">
      <w:pPr>
        <w:pStyle w:val="NormalWeb"/>
        <w:spacing w:before="0" w:beforeAutospacing="0" w:after="60" w:afterAutospacing="0"/>
        <w:jc w:val="both"/>
        <w:divId w:val="1221987304"/>
        <w:rPr>
          <w:lang w:val="sr-Latn-RS"/>
        </w:rPr>
      </w:pPr>
      <w:r w:rsidRPr="00273C40">
        <w:rPr>
          <w:rStyle w:val="Strong"/>
          <w:i/>
          <w:lang w:val="sr-Latn-RS"/>
        </w:rPr>
        <w:t>Активност 7. Унапређење квалитета рада канцеларија за младе</w:t>
      </w:r>
      <w:r>
        <w:rPr>
          <w:rStyle w:val="Strong"/>
          <w:lang w:val="sr-Latn-RS"/>
        </w:rPr>
        <w:t xml:space="preserve"> </w:t>
      </w:r>
      <w:r>
        <w:rPr>
          <w:lang w:val="sr-Latn-RS"/>
        </w:rPr>
        <w:t>за коју је планирано финансирање из буџета РС у износу 1.099.238 евра и то: у 2024. години 376.356 евра, у 2025. години 361.441 евра и у 2026. години 361.441 евра. Средства су неопходна за субвенције и трансфере.</w:t>
      </w:r>
    </w:p>
    <w:p w14:paraId="67831F79" w14:textId="68E00C87" w:rsidR="00C55968" w:rsidRPr="00C55968" w:rsidRDefault="00514C20" w:rsidP="0016577A">
      <w:pPr>
        <w:spacing w:after="60"/>
        <w:jc w:val="both"/>
        <w:divId w:val="1221987304"/>
        <w:rPr>
          <w:lang w:val="sr-Cyrl-RS"/>
        </w:rPr>
      </w:pPr>
      <w:r>
        <w:rPr>
          <w:b/>
          <w:lang w:val="sr-Latn-RS"/>
        </w:rPr>
        <w:t xml:space="preserve">6. </w:t>
      </w:r>
      <w:r w:rsidR="00C55968" w:rsidRPr="00C55968">
        <w:rPr>
          <w:b/>
          <w:lang w:val="sr-Cyrl-RS"/>
        </w:rPr>
        <w:t>Очекивани утицај на социјалне циљеве,</w:t>
      </w:r>
      <w:r w:rsidR="00C55968" w:rsidRPr="00C55968">
        <w:rPr>
          <w:b/>
          <w:bCs/>
          <w:lang w:val="sr-Cyrl-RS"/>
        </w:rPr>
        <w:t xml:space="preserve"> као што су запосленост, смањење сиромаштва, родна равноправност и приступ здравственој заштити</w:t>
      </w:r>
    </w:p>
    <w:p w14:paraId="2C5B6131" w14:textId="77777777" w:rsidR="00C55968" w:rsidRPr="00C55968" w:rsidRDefault="00C55968" w:rsidP="00C55968">
      <w:pPr>
        <w:pStyle w:val="NormalWeb"/>
        <w:spacing w:before="0" w:beforeAutospacing="0" w:after="60" w:afterAutospacing="0"/>
        <w:jc w:val="both"/>
        <w:divId w:val="1221987304"/>
        <w:rPr>
          <w:lang w:val="sr-Cyrl-RS"/>
        </w:rPr>
      </w:pPr>
      <w:r w:rsidRPr="00C55968">
        <w:rPr>
          <w:lang w:val="sr-Cyrl-RS"/>
        </w:rPr>
        <w:t>Унапређење услова за веће учешће младих на тржишту рада олакшаће транзицију младих на тржиште рада и подстаћи њихово запошљавање, што ће индиректно утицати и на смањење сиромаштва. Структурна реформа ће позитивно утицати и на родну равноправност, јер се применом родног буџетирања у оквиру активне политике запошљавања и повећаним учешћем жена у финансијским мерама активне политике запошљавања (од којих већина чини понуду у оквиру Гаранције за младе) подстиче запошљивост и запошљавање жена.</w:t>
      </w:r>
    </w:p>
    <w:p w14:paraId="48AC4E6C" w14:textId="3E4D578A" w:rsidR="00C55968" w:rsidRPr="00C55968" w:rsidRDefault="00514C20" w:rsidP="0016577A">
      <w:pPr>
        <w:spacing w:after="60"/>
        <w:jc w:val="both"/>
        <w:divId w:val="1221987304"/>
        <w:rPr>
          <w:lang w:val="sr-Cyrl-RS"/>
        </w:rPr>
      </w:pPr>
      <w:r>
        <w:rPr>
          <w:b/>
          <w:lang w:val="sr-Latn-RS"/>
        </w:rPr>
        <w:t xml:space="preserve">7. </w:t>
      </w:r>
      <w:r w:rsidR="00C55968" w:rsidRPr="00C55968">
        <w:rPr>
          <w:b/>
          <w:lang w:val="sr-Cyrl-RS"/>
        </w:rPr>
        <w:t>Очекивани утицај на животну средину и климатске промене</w:t>
      </w:r>
    </w:p>
    <w:p w14:paraId="154952DD" w14:textId="77777777" w:rsidR="00C55968" w:rsidRPr="00C55968" w:rsidRDefault="00C55968" w:rsidP="00C55968">
      <w:pPr>
        <w:pStyle w:val="NormalWeb"/>
        <w:spacing w:before="0" w:beforeAutospacing="0" w:after="60" w:afterAutospacing="0"/>
        <w:jc w:val="both"/>
        <w:divId w:val="1221987304"/>
        <w:rPr>
          <w:lang w:val="sr-Cyrl-RS"/>
        </w:rPr>
      </w:pPr>
      <w:r w:rsidRPr="00C55968">
        <w:rPr>
          <w:lang w:val="sr-Cyrl-RS"/>
        </w:rPr>
        <w:t>Реформа је неутрална у односу на животну средину и климатске промене.</w:t>
      </w:r>
    </w:p>
    <w:p w14:paraId="38FCA2A8" w14:textId="5F3BA54E" w:rsidR="00C55968" w:rsidRPr="00C55968" w:rsidRDefault="00514C20" w:rsidP="0016577A">
      <w:pPr>
        <w:spacing w:after="60"/>
        <w:jc w:val="both"/>
        <w:divId w:val="1221987304"/>
        <w:rPr>
          <w:lang w:val="sr-Cyrl-RS"/>
        </w:rPr>
      </w:pPr>
      <w:r>
        <w:rPr>
          <w:b/>
          <w:lang w:val="sr-Latn-RS"/>
        </w:rPr>
        <w:t xml:space="preserve">8. </w:t>
      </w:r>
      <w:r w:rsidR="00C55968" w:rsidRPr="00C55968">
        <w:rPr>
          <w:b/>
          <w:lang w:val="sr-Cyrl-RS"/>
        </w:rPr>
        <w:t>Потенцијални ризици</w:t>
      </w:r>
    </w:p>
    <w:tbl>
      <w:tblPr>
        <w:tblStyle w:val="TableGrid"/>
        <w:tblW w:w="0" w:type="auto"/>
        <w:tblInd w:w="-5" w:type="dxa"/>
        <w:tblBorders>
          <w:insideH w:val="single" w:sz="2" w:space="1" w:color="000000"/>
        </w:tblBorders>
        <w:tblLook w:val="04A0" w:firstRow="1" w:lastRow="0" w:firstColumn="1" w:lastColumn="0" w:noHBand="0" w:noVBand="1"/>
      </w:tblPr>
      <w:tblGrid>
        <w:gridCol w:w="3467"/>
        <w:gridCol w:w="2122"/>
        <w:gridCol w:w="3432"/>
      </w:tblGrid>
      <w:tr w:rsidR="00C55968" w:rsidRPr="00C55968" w14:paraId="4CE853D8" w14:textId="77777777" w:rsidTr="00514C20">
        <w:trPr>
          <w:divId w:val="1221987304"/>
          <w:tblHeader/>
        </w:trPr>
        <w:tc>
          <w:tcPr>
            <w:tcW w:w="3467" w:type="dxa"/>
            <w:vAlign w:val="center"/>
          </w:tcPr>
          <w:p w14:paraId="4EF8CD9D" w14:textId="77777777" w:rsidR="00C55968" w:rsidRPr="00C55968" w:rsidRDefault="00C55968" w:rsidP="00C55968">
            <w:pPr>
              <w:jc w:val="center"/>
              <w:rPr>
                <w:lang w:val="sr-Cyrl-RS"/>
              </w:rPr>
            </w:pPr>
            <w:r w:rsidRPr="00C55968">
              <w:rPr>
                <w:b/>
                <w:sz w:val="20"/>
                <w:szCs w:val="20"/>
                <w:lang w:val="sr-Cyrl-RS"/>
              </w:rPr>
              <w:t>Ризик</w:t>
            </w:r>
          </w:p>
        </w:tc>
        <w:tc>
          <w:tcPr>
            <w:tcW w:w="2122" w:type="dxa"/>
            <w:vAlign w:val="center"/>
          </w:tcPr>
          <w:p w14:paraId="39F4DDEC" w14:textId="77777777" w:rsidR="00C55968" w:rsidRPr="00C55968" w:rsidRDefault="00C55968" w:rsidP="00C55968">
            <w:pPr>
              <w:jc w:val="center"/>
              <w:rPr>
                <w:lang w:val="sr-Cyrl-RS"/>
              </w:rPr>
            </w:pPr>
            <w:r w:rsidRPr="00C55968">
              <w:rPr>
                <w:b/>
                <w:sz w:val="20"/>
                <w:szCs w:val="20"/>
                <w:lang w:val="sr-Cyrl-RS"/>
              </w:rPr>
              <w:t>Вероватноћа за остваривање ризика</w:t>
            </w:r>
          </w:p>
        </w:tc>
        <w:tc>
          <w:tcPr>
            <w:tcW w:w="3432" w:type="dxa"/>
            <w:vAlign w:val="center"/>
          </w:tcPr>
          <w:p w14:paraId="01F27111" w14:textId="77777777" w:rsidR="00C55968" w:rsidRPr="006B4B26" w:rsidRDefault="00C55968" w:rsidP="00C55968">
            <w:pPr>
              <w:jc w:val="center"/>
              <w:rPr>
                <w:sz w:val="18"/>
                <w:szCs w:val="18"/>
                <w:lang w:val="sr-Cyrl-RS"/>
              </w:rPr>
            </w:pPr>
            <w:r w:rsidRPr="006B4B26">
              <w:rPr>
                <w:b/>
                <w:sz w:val="18"/>
                <w:szCs w:val="18"/>
                <w:lang w:val="sr-Cyrl-RS"/>
              </w:rPr>
              <w:t>Планиране активности за ублажавање негативних ефеката ризика</w:t>
            </w:r>
          </w:p>
        </w:tc>
      </w:tr>
      <w:tr w:rsidR="00C55968" w:rsidRPr="00C55968" w14:paraId="2BF3D3E5" w14:textId="77777777" w:rsidTr="00C55968">
        <w:trPr>
          <w:divId w:val="1221987304"/>
        </w:trPr>
        <w:tc>
          <w:tcPr>
            <w:tcW w:w="3467" w:type="dxa"/>
          </w:tcPr>
          <w:p w14:paraId="07E567EE" w14:textId="6A232F98" w:rsidR="00C55968" w:rsidRPr="00C55968" w:rsidRDefault="00C55968" w:rsidP="00EF5928">
            <w:pPr>
              <w:rPr>
                <w:lang w:val="sr-Cyrl-RS"/>
              </w:rPr>
            </w:pPr>
            <w:r w:rsidRPr="00C55968">
              <w:rPr>
                <w:sz w:val="20"/>
                <w:szCs w:val="20"/>
                <w:lang w:val="sr-Cyrl-RS"/>
              </w:rPr>
              <w:t xml:space="preserve">Недостатак координације институција надлежних за реализацију активности </w:t>
            </w:r>
          </w:p>
        </w:tc>
        <w:tc>
          <w:tcPr>
            <w:tcW w:w="2122" w:type="dxa"/>
          </w:tcPr>
          <w:p w14:paraId="06D0D381" w14:textId="77777777" w:rsidR="00C55968" w:rsidRPr="00C55968" w:rsidRDefault="00C55968" w:rsidP="00C55968">
            <w:pPr>
              <w:jc w:val="center"/>
              <w:rPr>
                <w:lang w:val="sr-Cyrl-RS"/>
              </w:rPr>
            </w:pPr>
            <w:r w:rsidRPr="00C55968">
              <w:rPr>
                <w:sz w:val="20"/>
                <w:szCs w:val="20"/>
                <w:lang w:val="sr-Cyrl-RS"/>
              </w:rPr>
              <w:t>Средња</w:t>
            </w:r>
          </w:p>
        </w:tc>
        <w:tc>
          <w:tcPr>
            <w:tcW w:w="3432" w:type="dxa"/>
          </w:tcPr>
          <w:p w14:paraId="144EBEA1" w14:textId="77777777" w:rsidR="00C55968" w:rsidRPr="00C55968" w:rsidRDefault="00C55968" w:rsidP="00C55968">
            <w:pPr>
              <w:rPr>
                <w:lang w:val="sr-Cyrl-RS"/>
              </w:rPr>
            </w:pPr>
            <w:r w:rsidRPr="00C55968">
              <w:rPr>
                <w:sz w:val="20"/>
                <w:szCs w:val="20"/>
                <w:lang w:val="sr-Cyrl-RS"/>
              </w:rPr>
              <w:t xml:space="preserve">Редован дијалог у оквиру формираног Координационог тела и Стручне групе.  </w:t>
            </w:r>
          </w:p>
        </w:tc>
      </w:tr>
      <w:tr w:rsidR="00C55968" w:rsidRPr="00C55968" w14:paraId="16B7D720" w14:textId="77777777" w:rsidTr="00C55968">
        <w:trPr>
          <w:divId w:val="1221987304"/>
        </w:trPr>
        <w:tc>
          <w:tcPr>
            <w:tcW w:w="3467" w:type="dxa"/>
          </w:tcPr>
          <w:p w14:paraId="4414D4E1" w14:textId="77777777" w:rsidR="00C55968" w:rsidRPr="00C55968" w:rsidRDefault="00C55968" w:rsidP="00C55968">
            <w:pPr>
              <w:jc w:val="both"/>
              <w:rPr>
                <w:lang w:val="sr-Cyrl-RS"/>
              </w:rPr>
            </w:pPr>
            <w:r w:rsidRPr="00C55968">
              <w:rPr>
                <w:sz w:val="20"/>
                <w:szCs w:val="20"/>
                <w:lang w:val="sr-Cyrl-RS"/>
              </w:rPr>
              <w:t>Недовољни капацитети институција и релевантних актера за реализацију активности</w:t>
            </w:r>
          </w:p>
        </w:tc>
        <w:tc>
          <w:tcPr>
            <w:tcW w:w="2122" w:type="dxa"/>
          </w:tcPr>
          <w:p w14:paraId="6E3789A9" w14:textId="77777777" w:rsidR="00C55968" w:rsidRPr="00C55968" w:rsidRDefault="00C55968" w:rsidP="00C55968">
            <w:pPr>
              <w:jc w:val="center"/>
              <w:rPr>
                <w:lang w:val="sr-Cyrl-RS"/>
              </w:rPr>
            </w:pPr>
            <w:r w:rsidRPr="00C55968">
              <w:rPr>
                <w:sz w:val="20"/>
                <w:szCs w:val="20"/>
                <w:lang w:val="sr-Cyrl-RS"/>
              </w:rPr>
              <w:t>Средња</w:t>
            </w:r>
          </w:p>
        </w:tc>
        <w:tc>
          <w:tcPr>
            <w:tcW w:w="3432" w:type="dxa"/>
          </w:tcPr>
          <w:p w14:paraId="63A91500" w14:textId="77777777" w:rsidR="00C55968" w:rsidRDefault="00C55968" w:rsidP="00C55968">
            <w:pPr>
              <w:jc w:val="both"/>
              <w:rPr>
                <w:sz w:val="20"/>
                <w:szCs w:val="20"/>
                <w:lang w:val="sr-Cyrl-RS"/>
              </w:rPr>
            </w:pPr>
            <w:r w:rsidRPr="00C55968">
              <w:rPr>
                <w:sz w:val="20"/>
                <w:szCs w:val="20"/>
                <w:lang w:val="sr-Cyrl-RS"/>
              </w:rPr>
              <w:t>Повећање броја запослених у оквиру Министарства за рад, запошљавање борачка и социјална питања и НЗС.</w:t>
            </w:r>
          </w:p>
          <w:p w14:paraId="68977D89" w14:textId="77777777" w:rsidR="00C55968" w:rsidRPr="00C55968" w:rsidRDefault="00C55968" w:rsidP="00C55968">
            <w:pPr>
              <w:jc w:val="both"/>
              <w:rPr>
                <w:lang w:val="sr-Cyrl-RS"/>
              </w:rPr>
            </w:pPr>
            <w:r w:rsidRPr="00C55968">
              <w:rPr>
                <w:sz w:val="20"/>
                <w:szCs w:val="20"/>
                <w:lang w:val="sr-Cyrl-RS"/>
              </w:rPr>
              <w:t>Организовање обука за све актере укључене у реализацију активности.</w:t>
            </w:r>
          </w:p>
        </w:tc>
      </w:tr>
      <w:tr w:rsidR="00C55968" w:rsidRPr="00C55968" w14:paraId="3351FAAF" w14:textId="77777777" w:rsidTr="00C55968">
        <w:trPr>
          <w:divId w:val="1221987304"/>
        </w:trPr>
        <w:tc>
          <w:tcPr>
            <w:tcW w:w="3467" w:type="dxa"/>
          </w:tcPr>
          <w:p w14:paraId="25C49EC0" w14:textId="77777777" w:rsidR="00C55968" w:rsidRPr="00C55968" w:rsidRDefault="00C55968" w:rsidP="00C55968">
            <w:pPr>
              <w:rPr>
                <w:lang w:val="sr-Cyrl-RS"/>
              </w:rPr>
            </w:pPr>
            <w:r w:rsidRPr="00C55968">
              <w:rPr>
                <w:sz w:val="20"/>
                <w:szCs w:val="20"/>
                <w:lang w:val="sr-Cyrl-RS"/>
              </w:rPr>
              <w:t>Недовољна мотивисаност заинтересованих страна за реализацију активности, како актера надлежних за реализацију активности/мере, тако и јединица локалне самоуправе</w:t>
            </w:r>
          </w:p>
        </w:tc>
        <w:tc>
          <w:tcPr>
            <w:tcW w:w="2122" w:type="dxa"/>
          </w:tcPr>
          <w:p w14:paraId="030AE11A" w14:textId="77777777" w:rsidR="00C55968" w:rsidRPr="00C55968" w:rsidRDefault="00C55968" w:rsidP="00C55968">
            <w:pPr>
              <w:jc w:val="center"/>
              <w:rPr>
                <w:lang w:val="sr-Cyrl-RS"/>
              </w:rPr>
            </w:pPr>
            <w:r w:rsidRPr="00C55968">
              <w:rPr>
                <w:sz w:val="20"/>
                <w:szCs w:val="20"/>
                <w:lang w:val="sr-Cyrl-RS"/>
              </w:rPr>
              <w:t>Средња</w:t>
            </w:r>
          </w:p>
        </w:tc>
        <w:tc>
          <w:tcPr>
            <w:tcW w:w="3432" w:type="dxa"/>
          </w:tcPr>
          <w:p w14:paraId="536A6282" w14:textId="254A064F" w:rsidR="00C55968" w:rsidRPr="00C55968" w:rsidRDefault="00C55968" w:rsidP="00C55968">
            <w:pPr>
              <w:jc w:val="both"/>
              <w:rPr>
                <w:lang w:val="sr-Cyrl-RS"/>
              </w:rPr>
            </w:pPr>
            <w:r w:rsidRPr="00C55968">
              <w:rPr>
                <w:sz w:val="20"/>
                <w:szCs w:val="20"/>
                <w:lang w:val="sr-Cyrl-RS"/>
              </w:rPr>
              <w:t>Појачати међусекторску сарадњу и комуникацију између министарстава надлежних за област омладине и локалне самоуправе, као и самих локалних самоуправа. Јачање капацитета запослених у јединицама локалних самоуправа за разумевање и сагледавање изазова и проблема са којима се суочавају млади.</w:t>
            </w:r>
          </w:p>
        </w:tc>
      </w:tr>
    </w:tbl>
    <w:p w14:paraId="536E7734" w14:textId="5077310E" w:rsidR="003D2B93" w:rsidRPr="003D2B93" w:rsidRDefault="003D2B93" w:rsidP="003D2B93">
      <w:pPr>
        <w:keepNext/>
        <w:keepLines/>
        <w:spacing w:before="120" w:after="120"/>
        <w:jc w:val="both"/>
        <w:outlineLvl w:val="1"/>
        <w:rPr>
          <w:rFonts w:eastAsia="MS PGothic"/>
          <w:b/>
          <w:color w:val="000000"/>
        </w:rPr>
      </w:pPr>
      <w:bookmarkStart w:id="62" w:name="_Toc154064128"/>
      <w:bookmarkStart w:id="63" w:name="_Hlk154035555"/>
      <w:r w:rsidRPr="003D2B93">
        <w:rPr>
          <w:rFonts w:eastAsia="MS PGothic"/>
          <w:b/>
          <w:color w:val="000000"/>
        </w:rPr>
        <w:lastRenderedPageBreak/>
        <w:t>5.4. Резиме структурних реформи</w:t>
      </w:r>
      <w:bookmarkEnd w:id="62"/>
    </w:p>
    <w:tbl>
      <w:tblPr>
        <w:tblStyle w:val="TableGrid"/>
        <w:tblW w:w="0" w:type="auto"/>
        <w:tblBorders>
          <w:insideH w:val="single" w:sz="2" w:space="1" w:color="000000"/>
        </w:tblBorders>
        <w:tblLook w:val="04A0" w:firstRow="1" w:lastRow="0" w:firstColumn="1" w:lastColumn="0" w:noHBand="0" w:noVBand="1"/>
      </w:tblPr>
      <w:tblGrid>
        <w:gridCol w:w="366"/>
        <w:gridCol w:w="2331"/>
        <w:gridCol w:w="6319"/>
      </w:tblGrid>
      <w:tr w:rsidR="003D2B93" w:rsidRPr="0032300F" w14:paraId="5BBC0D6A" w14:textId="77777777" w:rsidTr="003D2B93">
        <w:trPr>
          <w:trHeight w:val="436"/>
        </w:trPr>
        <w:tc>
          <w:tcPr>
            <w:tcW w:w="9206" w:type="dxa"/>
            <w:gridSpan w:val="3"/>
            <w:shd w:val="clear" w:color="auto" w:fill="D9D9D9"/>
            <w:vAlign w:val="center"/>
          </w:tcPr>
          <w:p w14:paraId="4FDFE75F" w14:textId="440A7905" w:rsidR="003D2B93" w:rsidRPr="00636F03" w:rsidRDefault="003D2B93" w:rsidP="003D2B93">
            <w:pPr>
              <w:rPr>
                <w:b/>
                <w:bCs/>
                <w:sz w:val="20"/>
                <w:szCs w:val="20"/>
                <w:lang w:val="sr-Cyrl-RS"/>
              </w:rPr>
            </w:pPr>
            <w:r w:rsidRPr="00636F03">
              <w:rPr>
                <w:b/>
                <w:bCs/>
                <w:sz w:val="20"/>
                <w:szCs w:val="20"/>
                <w:lang w:val="sr-Cyrl-RS"/>
              </w:rPr>
              <w:t>СТРУКТУРНЕ РЕФОРМЕ</w:t>
            </w:r>
            <w:r w:rsidR="00514C20">
              <w:rPr>
                <w:b/>
                <w:bCs/>
                <w:sz w:val="20"/>
                <w:szCs w:val="20"/>
                <w:lang w:val="sr-Latn-RS"/>
              </w:rPr>
              <w:t xml:space="preserve"> </w:t>
            </w:r>
            <w:r w:rsidR="00514C20">
              <w:rPr>
                <w:b/>
                <w:bCs/>
                <w:sz w:val="20"/>
                <w:szCs w:val="20"/>
                <w:lang w:val="sr-Cyrl-RS"/>
              </w:rPr>
              <w:t>ПО</w:t>
            </w:r>
            <w:r w:rsidR="00514C20" w:rsidRPr="00636F03">
              <w:rPr>
                <w:b/>
                <w:bCs/>
                <w:sz w:val="20"/>
                <w:szCs w:val="20"/>
                <w:lang w:val="sr-Cyrl-RS"/>
              </w:rPr>
              <w:t xml:space="preserve"> ОБЛАСТИ</w:t>
            </w:r>
            <w:r w:rsidR="00514C20">
              <w:rPr>
                <w:b/>
                <w:bCs/>
                <w:sz w:val="20"/>
                <w:szCs w:val="20"/>
                <w:lang w:val="sr-Cyrl-RS"/>
              </w:rPr>
              <w:t>МА</w:t>
            </w:r>
          </w:p>
        </w:tc>
      </w:tr>
      <w:tr w:rsidR="003D2B93" w:rsidRPr="0032300F" w14:paraId="47DFA6EF" w14:textId="77777777" w:rsidTr="00514C20">
        <w:trPr>
          <w:trHeight w:val="415"/>
        </w:trPr>
        <w:tc>
          <w:tcPr>
            <w:tcW w:w="9206" w:type="dxa"/>
            <w:gridSpan w:val="3"/>
            <w:shd w:val="clear" w:color="auto" w:fill="D9D9D9"/>
            <w:tcMar>
              <w:top w:w="0" w:type="dxa"/>
              <w:bottom w:w="0" w:type="dxa"/>
            </w:tcMar>
          </w:tcPr>
          <w:p w14:paraId="585B768B" w14:textId="61EA67B9" w:rsidR="003D2B93" w:rsidRPr="0032300F" w:rsidRDefault="003D2B93" w:rsidP="0015440C">
            <w:pPr>
              <w:rPr>
                <w:lang w:val="ru-RU"/>
              </w:rPr>
            </w:pPr>
            <w:r w:rsidRPr="0032300F">
              <w:rPr>
                <w:b/>
                <w:sz w:val="20"/>
                <w:szCs w:val="20"/>
                <w:lang w:val="ru-RU"/>
              </w:rPr>
              <w:t>ОБЛАСТ 1: КОНКУРЕНТНОСТ</w:t>
            </w:r>
          </w:p>
        </w:tc>
      </w:tr>
      <w:tr w:rsidR="003D2B93" w:rsidRPr="0032300F" w14:paraId="71221379" w14:textId="77777777" w:rsidTr="0015440C">
        <w:tc>
          <w:tcPr>
            <w:tcW w:w="366" w:type="dxa"/>
          </w:tcPr>
          <w:p w14:paraId="6A140300" w14:textId="77777777" w:rsidR="003D2B93" w:rsidRPr="00636F03" w:rsidRDefault="003D2B93" w:rsidP="0015440C">
            <w:pPr>
              <w:rPr>
                <w:lang w:val="sr-Cyrl-RS"/>
              </w:rPr>
            </w:pPr>
            <w:r>
              <w:rPr>
                <w:b/>
                <w:sz w:val="20"/>
                <w:szCs w:val="20"/>
              </w:rPr>
              <w:t>1</w:t>
            </w:r>
            <w:r>
              <w:rPr>
                <w:b/>
                <w:sz w:val="20"/>
                <w:szCs w:val="20"/>
                <w:lang w:val="sr-Cyrl-RS"/>
              </w:rPr>
              <w:t>.</w:t>
            </w:r>
          </w:p>
        </w:tc>
        <w:tc>
          <w:tcPr>
            <w:tcW w:w="2345" w:type="dxa"/>
          </w:tcPr>
          <w:p w14:paraId="1CC41196" w14:textId="77777777" w:rsidR="003D2B93" w:rsidRPr="006B4B26" w:rsidRDefault="003D2B93" w:rsidP="0015440C">
            <w:pPr>
              <w:rPr>
                <w:sz w:val="17"/>
                <w:szCs w:val="17"/>
                <w:lang w:val="ru-RU"/>
              </w:rPr>
            </w:pPr>
            <w:r w:rsidRPr="006B4B26">
              <w:rPr>
                <w:b/>
                <w:sz w:val="17"/>
                <w:szCs w:val="17"/>
                <w:lang w:val="ru-RU"/>
              </w:rPr>
              <w:t>УНАПРЕЂЕЊЕ УСЛОВА ПОСЛОВАЊА, ПОСЛОВНОГ ОКРУЖЕЊА И ТРЖИШТА ИНДУСТРИЈСКИХ И ПОЉОПРИВРЕДНИХ ПРОИЗВОДА РЕПУБЛИКЕ СРБИЈЕ</w:t>
            </w:r>
          </w:p>
        </w:tc>
        <w:tc>
          <w:tcPr>
            <w:tcW w:w="6495" w:type="dxa"/>
          </w:tcPr>
          <w:p w14:paraId="30A2D069" w14:textId="1FFAC0DE" w:rsidR="003D2B93" w:rsidRPr="003D2B93" w:rsidRDefault="003D2B93" w:rsidP="003D2B93">
            <w:pPr>
              <w:jc w:val="both"/>
              <w:rPr>
                <w:sz w:val="20"/>
                <w:szCs w:val="20"/>
                <w:lang w:val="ru-RU"/>
              </w:rPr>
            </w:pPr>
            <w:r w:rsidRPr="0032300F">
              <w:rPr>
                <w:sz w:val="20"/>
                <w:szCs w:val="20"/>
                <w:lang w:val="ru-RU"/>
              </w:rPr>
              <w:t>Циљ структурне реформе је диверсификација и даљи раст спољне трговине РС, како на регионалном тако и на глобалном нивоу, повећање конкурентности свих актера на тржишту Р</w:t>
            </w:r>
            <w:r>
              <w:rPr>
                <w:sz w:val="20"/>
                <w:szCs w:val="20"/>
                <w:lang w:val="ru-RU"/>
              </w:rPr>
              <w:t>епублике Србије</w:t>
            </w:r>
            <w:r w:rsidRPr="0032300F">
              <w:rPr>
                <w:sz w:val="20"/>
                <w:szCs w:val="20"/>
                <w:lang w:val="ru-RU"/>
              </w:rPr>
              <w:t>, укључујући и привредна друштва у власништву Р</w:t>
            </w:r>
            <w:r>
              <w:rPr>
                <w:sz w:val="20"/>
                <w:szCs w:val="20"/>
                <w:lang w:val="ru-RU"/>
              </w:rPr>
              <w:t xml:space="preserve">епублике </w:t>
            </w:r>
            <w:r w:rsidRPr="0032300F">
              <w:rPr>
                <w:sz w:val="20"/>
                <w:szCs w:val="20"/>
                <w:lang w:val="ru-RU"/>
              </w:rPr>
              <w:t>С</w:t>
            </w:r>
            <w:r>
              <w:rPr>
                <w:sz w:val="20"/>
                <w:szCs w:val="20"/>
                <w:lang w:val="ru-RU"/>
              </w:rPr>
              <w:t>рбије</w:t>
            </w:r>
            <w:r w:rsidRPr="0032300F">
              <w:rPr>
                <w:sz w:val="20"/>
                <w:szCs w:val="20"/>
                <w:lang w:val="ru-RU"/>
              </w:rPr>
              <w:t>, као и повећање правне сигурности привредних субјеката.</w:t>
            </w:r>
          </w:p>
        </w:tc>
      </w:tr>
      <w:tr w:rsidR="003D2B93" w:rsidRPr="0032300F" w14:paraId="2114532F" w14:textId="77777777" w:rsidTr="0015440C">
        <w:tc>
          <w:tcPr>
            <w:tcW w:w="366" w:type="dxa"/>
          </w:tcPr>
          <w:p w14:paraId="4352062A" w14:textId="77777777" w:rsidR="003D2B93" w:rsidRPr="00636F03" w:rsidRDefault="003D2B93" w:rsidP="0015440C">
            <w:pPr>
              <w:rPr>
                <w:lang w:val="sr-Cyrl-RS"/>
              </w:rPr>
            </w:pPr>
            <w:r>
              <w:rPr>
                <w:b/>
                <w:sz w:val="20"/>
                <w:szCs w:val="20"/>
              </w:rPr>
              <w:t>2</w:t>
            </w:r>
            <w:r>
              <w:rPr>
                <w:b/>
                <w:sz w:val="20"/>
                <w:szCs w:val="20"/>
                <w:lang w:val="sr-Cyrl-RS"/>
              </w:rPr>
              <w:t>.</w:t>
            </w:r>
          </w:p>
        </w:tc>
        <w:tc>
          <w:tcPr>
            <w:tcW w:w="2345" w:type="dxa"/>
          </w:tcPr>
          <w:p w14:paraId="3CC340D1" w14:textId="71C5D0B3" w:rsidR="003D2B93" w:rsidRPr="006B4B26" w:rsidRDefault="003D2B93" w:rsidP="0015440C">
            <w:pPr>
              <w:rPr>
                <w:sz w:val="17"/>
                <w:szCs w:val="17"/>
                <w:lang w:val="ru-RU"/>
              </w:rPr>
            </w:pPr>
            <w:r w:rsidRPr="006B4B26">
              <w:rPr>
                <w:b/>
                <w:sz w:val="17"/>
                <w:szCs w:val="17"/>
                <w:lang w:val="ru-RU"/>
              </w:rPr>
              <w:t>УНАПРЕЂЕЊЕ РЕГУЛАТОРНОГ ОКВИРА И ИНФРАСТРУКТУРЕ ЗА РАЗВОЈ ЕКОНОМИЈЕ ЗАСНОВАНЕ НА ЗНАЊУ</w:t>
            </w:r>
          </w:p>
        </w:tc>
        <w:tc>
          <w:tcPr>
            <w:tcW w:w="6495" w:type="dxa"/>
          </w:tcPr>
          <w:p w14:paraId="299A5750" w14:textId="190A737B" w:rsidR="003D2B93" w:rsidRPr="00772AF5" w:rsidRDefault="003D2B93" w:rsidP="0015440C">
            <w:pPr>
              <w:pStyle w:val="NormalWeb"/>
              <w:jc w:val="both"/>
              <w:rPr>
                <w:sz w:val="20"/>
                <w:szCs w:val="20"/>
                <w:lang w:val="sr-Latn-RS"/>
              </w:rPr>
            </w:pPr>
            <w:r w:rsidRPr="00772AF5">
              <w:rPr>
                <w:sz w:val="20"/>
                <w:szCs w:val="20"/>
                <w:lang w:val="sr-Latn-RS"/>
              </w:rPr>
              <w:t>Циљ структурне реформе је креирање ефикасне привреде засноване на знању, способне да развија и пласира врхунске иновативне производе и услуге који су конкурентни на глобалном тржишту.</w:t>
            </w:r>
            <w:r>
              <w:rPr>
                <w:sz w:val="20"/>
                <w:szCs w:val="20"/>
                <w:lang w:val="sr-Cyrl-RS"/>
              </w:rPr>
              <w:t xml:space="preserve"> </w:t>
            </w:r>
            <w:r w:rsidRPr="00772AF5">
              <w:rPr>
                <w:sz w:val="20"/>
                <w:szCs w:val="20"/>
                <w:lang w:val="sr-Latn-RS"/>
              </w:rPr>
              <w:t>У</w:t>
            </w:r>
            <w:r>
              <w:rPr>
                <w:sz w:val="20"/>
                <w:szCs w:val="20"/>
                <w:lang w:val="sr-Cyrl-RS"/>
              </w:rPr>
              <w:t xml:space="preserve"> </w:t>
            </w:r>
            <w:r w:rsidRPr="00772AF5">
              <w:rPr>
                <w:sz w:val="20"/>
                <w:szCs w:val="20"/>
                <w:lang w:val="sr-Latn-RS"/>
              </w:rPr>
              <w:t xml:space="preserve">вези са реализацијом постављеног циља, ради се на изградњи БИО4 Кампуса, изградњи нових научно-технолошких паркова и проширењу постојећих, на пружању подршке пројектима Ложионица, Иновациони дистрикт и </w:t>
            </w:r>
            <w:r w:rsidRPr="00772AF5">
              <w:rPr>
                <w:rStyle w:val="Emphasis"/>
                <w:sz w:val="20"/>
                <w:szCs w:val="20"/>
                <w:lang w:val="sr-Latn-RS"/>
              </w:rPr>
              <w:t>Smart City</w:t>
            </w:r>
            <w:r w:rsidRPr="00772AF5">
              <w:rPr>
                <w:sz w:val="20"/>
                <w:szCs w:val="20"/>
                <w:lang w:val="sr-Latn-RS"/>
              </w:rPr>
              <w:t xml:space="preserve">, укључујући и </w:t>
            </w:r>
            <w:r w:rsidRPr="00772AF5">
              <w:rPr>
                <w:rStyle w:val="Emphasis"/>
                <w:sz w:val="20"/>
                <w:szCs w:val="20"/>
                <w:lang w:val="sr-Latn-RS"/>
              </w:rPr>
              <w:t xml:space="preserve">GovTech </w:t>
            </w:r>
            <w:r w:rsidRPr="00772AF5">
              <w:rPr>
                <w:sz w:val="20"/>
                <w:szCs w:val="20"/>
                <w:lang w:val="sr-Latn-RS"/>
              </w:rPr>
              <w:t xml:space="preserve">програм Фонда за иновациону делатност, као и унапређењу регулативе за аутономну вожњу у </w:t>
            </w:r>
            <w:r>
              <w:rPr>
                <w:sz w:val="20"/>
                <w:szCs w:val="20"/>
                <w:lang w:val="sr-Cyrl-RS"/>
              </w:rPr>
              <w:t>РС</w:t>
            </w:r>
            <w:r w:rsidRPr="00772AF5">
              <w:rPr>
                <w:sz w:val="20"/>
                <w:szCs w:val="20"/>
                <w:lang w:val="sr-Latn-RS"/>
              </w:rPr>
              <w:t>.</w:t>
            </w:r>
            <w:r>
              <w:rPr>
                <w:sz w:val="20"/>
                <w:szCs w:val="20"/>
                <w:lang w:val="sr-Cyrl-RS"/>
              </w:rPr>
              <w:t xml:space="preserve"> </w:t>
            </w:r>
            <w:r w:rsidRPr="00772AF5">
              <w:rPr>
                <w:sz w:val="20"/>
                <w:szCs w:val="20"/>
                <w:lang w:val="sr-Latn-RS"/>
              </w:rPr>
              <w:t>Описане активности значајне су са становишта унапређења начина функционисања тржишне економије, која је ресурсно ефикасна и конкурентна, посебно у домену пружања подршке развоју стартапова.</w:t>
            </w:r>
          </w:p>
        </w:tc>
      </w:tr>
      <w:tr w:rsidR="003D2B93" w:rsidRPr="0032300F" w14:paraId="488CEF13" w14:textId="77777777" w:rsidTr="00514C20">
        <w:trPr>
          <w:trHeight w:val="492"/>
        </w:trPr>
        <w:tc>
          <w:tcPr>
            <w:tcW w:w="9206" w:type="dxa"/>
            <w:gridSpan w:val="3"/>
            <w:shd w:val="clear" w:color="auto" w:fill="D9D9D9"/>
            <w:tcMar>
              <w:top w:w="0" w:type="dxa"/>
              <w:bottom w:w="0" w:type="dxa"/>
            </w:tcMar>
          </w:tcPr>
          <w:p w14:paraId="23C7F19E" w14:textId="789A059C" w:rsidR="003D2B93" w:rsidRPr="0032300F" w:rsidRDefault="003D2B93" w:rsidP="0015440C">
            <w:pPr>
              <w:rPr>
                <w:lang w:val="ru-RU"/>
              </w:rPr>
            </w:pPr>
            <w:r w:rsidRPr="0032300F">
              <w:rPr>
                <w:b/>
                <w:sz w:val="20"/>
                <w:szCs w:val="20"/>
                <w:lang w:val="ru-RU"/>
              </w:rPr>
              <w:t>ОБЛАСТ 2</w:t>
            </w:r>
            <w:r>
              <w:rPr>
                <w:b/>
                <w:sz w:val="20"/>
                <w:szCs w:val="20"/>
                <w:lang w:val="ru-RU"/>
              </w:rPr>
              <w:t>:</w:t>
            </w:r>
            <w:r w:rsidRPr="0032300F">
              <w:rPr>
                <w:b/>
                <w:sz w:val="20"/>
                <w:szCs w:val="20"/>
                <w:lang w:val="ru-RU"/>
              </w:rPr>
              <w:t xml:space="preserve"> ОДРЖИВОСТ И ОТПОРНОСТ</w:t>
            </w:r>
          </w:p>
        </w:tc>
      </w:tr>
      <w:tr w:rsidR="003D2B93" w:rsidRPr="0032300F" w14:paraId="2525187B" w14:textId="77777777" w:rsidTr="0015440C">
        <w:tc>
          <w:tcPr>
            <w:tcW w:w="366" w:type="dxa"/>
          </w:tcPr>
          <w:p w14:paraId="61BC79FA" w14:textId="77777777" w:rsidR="003D2B93" w:rsidRPr="00636F03" w:rsidRDefault="003D2B93" w:rsidP="0015440C">
            <w:pPr>
              <w:rPr>
                <w:lang w:val="sr-Cyrl-RS"/>
              </w:rPr>
            </w:pPr>
            <w:r>
              <w:rPr>
                <w:b/>
                <w:sz w:val="20"/>
                <w:szCs w:val="20"/>
              </w:rPr>
              <w:t>3</w:t>
            </w:r>
            <w:r>
              <w:rPr>
                <w:b/>
                <w:sz w:val="20"/>
                <w:szCs w:val="20"/>
                <w:lang w:val="sr-Cyrl-RS"/>
              </w:rPr>
              <w:t>.</w:t>
            </w:r>
          </w:p>
        </w:tc>
        <w:tc>
          <w:tcPr>
            <w:tcW w:w="2345" w:type="dxa"/>
          </w:tcPr>
          <w:p w14:paraId="16A05001" w14:textId="77777777" w:rsidR="003D2B93" w:rsidRPr="006B4B26" w:rsidRDefault="003D2B93" w:rsidP="0015440C">
            <w:pPr>
              <w:rPr>
                <w:sz w:val="17"/>
                <w:szCs w:val="17"/>
                <w:lang w:val="ru-RU"/>
              </w:rPr>
            </w:pPr>
            <w:r w:rsidRPr="006B4B26">
              <w:rPr>
                <w:b/>
                <w:sz w:val="17"/>
                <w:szCs w:val="17"/>
                <w:lang w:val="ru-RU"/>
              </w:rPr>
              <w:t>ОЗЕЛЕЊАВАЊЕ СЕКТОРА ЕНЕРГЕТИКЕ КРОЗ ПОВЕЋАЊЕ ПРОИЗВОДЊЕ ЕНЕРГИЈЕ ИЗ ОБНОВЉИВИХ ИЗВОРА И УНАПРЕЂЕЊЕ ЕНЕРГЕТСКЕ ЕФИКАСНОСТИ</w:t>
            </w:r>
          </w:p>
        </w:tc>
        <w:tc>
          <w:tcPr>
            <w:tcW w:w="6495" w:type="dxa"/>
          </w:tcPr>
          <w:p w14:paraId="1F29E439" w14:textId="40FD003D" w:rsidR="003D2B93" w:rsidRPr="0032300F" w:rsidRDefault="003D2B93" w:rsidP="0015440C">
            <w:pPr>
              <w:jc w:val="both"/>
              <w:rPr>
                <w:lang w:val="ru-RU"/>
              </w:rPr>
            </w:pPr>
            <w:r w:rsidRPr="0032300F">
              <w:rPr>
                <w:sz w:val="20"/>
                <w:szCs w:val="20"/>
                <w:lang w:val="ru-RU"/>
              </w:rPr>
              <w:t>Циљ реформе огледа се у трансформацији производње енергије кроз прелазак са фосилних горива на обновљиве изворе енергије и унапређењу енергетске ефикасности, ради доприноса „зеленој“ енергетској транзицији српске привреде и друштва.</w:t>
            </w:r>
          </w:p>
        </w:tc>
      </w:tr>
      <w:tr w:rsidR="003D2B93" w:rsidRPr="0032300F" w14:paraId="500FBB10" w14:textId="77777777" w:rsidTr="0015440C">
        <w:tc>
          <w:tcPr>
            <w:tcW w:w="366" w:type="dxa"/>
          </w:tcPr>
          <w:p w14:paraId="1B28DBE3" w14:textId="77777777" w:rsidR="003D2B93" w:rsidRPr="00636F03" w:rsidRDefault="003D2B93" w:rsidP="0015440C">
            <w:pPr>
              <w:rPr>
                <w:lang w:val="sr-Cyrl-RS"/>
              </w:rPr>
            </w:pPr>
            <w:r>
              <w:rPr>
                <w:b/>
                <w:sz w:val="20"/>
                <w:szCs w:val="20"/>
              </w:rPr>
              <w:t>4</w:t>
            </w:r>
            <w:r>
              <w:rPr>
                <w:b/>
                <w:sz w:val="20"/>
                <w:szCs w:val="20"/>
                <w:lang w:val="sr-Cyrl-RS"/>
              </w:rPr>
              <w:t>.</w:t>
            </w:r>
          </w:p>
        </w:tc>
        <w:tc>
          <w:tcPr>
            <w:tcW w:w="2345" w:type="dxa"/>
          </w:tcPr>
          <w:p w14:paraId="09884598" w14:textId="77777777" w:rsidR="003D2B93" w:rsidRPr="006B4B26" w:rsidRDefault="003D2B93" w:rsidP="0015440C">
            <w:pPr>
              <w:rPr>
                <w:sz w:val="17"/>
                <w:szCs w:val="17"/>
                <w:lang w:val="ru-RU"/>
              </w:rPr>
            </w:pPr>
            <w:r w:rsidRPr="006B4B26">
              <w:rPr>
                <w:b/>
                <w:sz w:val="17"/>
                <w:szCs w:val="17"/>
                <w:lang w:val="ru-RU"/>
              </w:rPr>
              <w:t>ОЗЕЛЕЊАВАЊЕ ДРУМСКОГ И ЖЕЛЕЗНИЧКОГ ТРАНСПОРТА У РЕПУБЛИЦИ СРБИЈИ</w:t>
            </w:r>
          </w:p>
        </w:tc>
        <w:tc>
          <w:tcPr>
            <w:tcW w:w="6495" w:type="dxa"/>
          </w:tcPr>
          <w:p w14:paraId="4BE29F8D" w14:textId="77777777" w:rsidR="003D2B93" w:rsidRPr="0032300F" w:rsidRDefault="003D2B93" w:rsidP="0015440C">
            <w:pPr>
              <w:jc w:val="both"/>
              <w:rPr>
                <w:lang w:val="ru-RU"/>
              </w:rPr>
            </w:pPr>
            <w:r w:rsidRPr="0032300F">
              <w:rPr>
                <w:sz w:val="20"/>
                <w:szCs w:val="20"/>
                <w:lang w:val="ru-RU"/>
              </w:rPr>
              <w:t>Циљ структурне реформе је потпуно уређење тржишта транспортних услуга и смањење емисије штетних гасова редуковањем индвидуалног превоза (путничких аутомобила) кроз повећање мобилности становништва, доступности и атрактивности услуга јавног превоза путника и/или робе у друмском и железничком саобраћају, а у складу са ЕУ прописима, стандардима и праксом.</w:t>
            </w:r>
          </w:p>
        </w:tc>
      </w:tr>
      <w:tr w:rsidR="003D2B93" w:rsidRPr="00636F03" w14:paraId="34720BD0" w14:textId="77777777" w:rsidTr="00514C20">
        <w:trPr>
          <w:trHeight w:val="509"/>
        </w:trPr>
        <w:tc>
          <w:tcPr>
            <w:tcW w:w="9206" w:type="dxa"/>
            <w:gridSpan w:val="3"/>
            <w:shd w:val="clear" w:color="auto" w:fill="D9D9D9"/>
            <w:tcMar>
              <w:top w:w="0" w:type="dxa"/>
              <w:bottom w:w="0" w:type="dxa"/>
            </w:tcMar>
          </w:tcPr>
          <w:p w14:paraId="068842A9" w14:textId="0A9D7177" w:rsidR="003D2B93" w:rsidRPr="00636F03" w:rsidRDefault="003D2B93" w:rsidP="0015440C">
            <w:pPr>
              <w:rPr>
                <w:lang w:val="ru-RU"/>
              </w:rPr>
            </w:pPr>
            <w:r w:rsidRPr="0032300F">
              <w:rPr>
                <w:b/>
                <w:sz w:val="20"/>
                <w:szCs w:val="20"/>
                <w:lang w:val="ru-RU"/>
              </w:rPr>
              <w:t>ОБЛАСТ 3: ЉУДСКИ КАПИТАЛ И СОЦИЈАЛНА ПОЛИТИКА</w:t>
            </w:r>
          </w:p>
        </w:tc>
      </w:tr>
      <w:tr w:rsidR="003D2B93" w:rsidRPr="0032300F" w14:paraId="0ADB91A2" w14:textId="77777777" w:rsidTr="0015440C">
        <w:tc>
          <w:tcPr>
            <w:tcW w:w="366" w:type="dxa"/>
          </w:tcPr>
          <w:p w14:paraId="163BE9CE" w14:textId="77777777" w:rsidR="003D2B93" w:rsidRPr="00636F03" w:rsidRDefault="003D2B93" w:rsidP="0015440C">
            <w:pPr>
              <w:rPr>
                <w:lang w:val="sr-Cyrl-RS"/>
              </w:rPr>
            </w:pPr>
            <w:r>
              <w:rPr>
                <w:b/>
                <w:sz w:val="20"/>
                <w:szCs w:val="20"/>
              </w:rPr>
              <w:t>5</w:t>
            </w:r>
            <w:r>
              <w:rPr>
                <w:b/>
                <w:sz w:val="20"/>
                <w:szCs w:val="20"/>
                <w:lang w:val="sr-Cyrl-RS"/>
              </w:rPr>
              <w:t>.</w:t>
            </w:r>
          </w:p>
        </w:tc>
        <w:tc>
          <w:tcPr>
            <w:tcW w:w="2345" w:type="dxa"/>
          </w:tcPr>
          <w:p w14:paraId="13854301" w14:textId="77777777" w:rsidR="003D2B93" w:rsidRPr="006B4B26" w:rsidRDefault="003D2B93" w:rsidP="0015440C">
            <w:pPr>
              <w:rPr>
                <w:sz w:val="17"/>
                <w:szCs w:val="17"/>
                <w:lang w:val="ru-RU"/>
              </w:rPr>
            </w:pPr>
            <w:r w:rsidRPr="006B4B26">
              <w:rPr>
                <w:b/>
                <w:sz w:val="17"/>
                <w:szCs w:val="17"/>
                <w:lang w:val="ru-RU"/>
              </w:rPr>
              <w:t>ОБРАЗОВАЊЕ ЗА ОДРЖИВИ РАЗВОЈ И РАДНУ СПРЕМНОСТ</w:t>
            </w:r>
          </w:p>
        </w:tc>
        <w:tc>
          <w:tcPr>
            <w:tcW w:w="6495" w:type="dxa"/>
          </w:tcPr>
          <w:p w14:paraId="7A68358E" w14:textId="77777777" w:rsidR="003D2B93" w:rsidRPr="00772AF5" w:rsidRDefault="003D2B93" w:rsidP="0015440C">
            <w:pPr>
              <w:pStyle w:val="NormalWeb"/>
              <w:jc w:val="both"/>
              <w:rPr>
                <w:sz w:val="20"/>
                <w:szCs w:val="20"/>
                <w:lang w:val="sr-Latn-RS"/>
              </w:rPr>
            </w:pPr>
            <w:r w:rsidRPr="00772AF5">
              <w:rPr>
                <w:sz w:val="20"/>
                <w:szCs w:val="20"/>
                <w:lang w:val="sr-Latn-RS"/>
              </w:rPr>
              <w:t>Циљ структурне реформе је повећање релевантности система образовања кроз вишедимензионалну усмереност на учење повезано са практичним радом, чиме се обезбеђује ефикаснији одговор система образовања на потребе привреде и на запошљивост.</w:t>
            </w:r>
          </w:p>
        </w:tc>
      </w:tr>
      <w:tr w:rsidR="003D2B93" w:rsidRPr="00772AF5" w14:paraId="4C1D9E57" w14:textId="77777777" w:rsidTr="0015440C">
        <w:tc>
          <w:tcPr>
            <w:tcW w:w="366" w:type="dxa"/>
          </w:tcPr>
          <w:p w14:paraId="246EAFDF" w14:textId="77777777" w:rsidR="003D2B93" w:rsidRPr="00636F03" w:rsidRDefault="003D2B93" w:rsidP="0015440C">
            <w:pPr>
              <w:rPr>
                <w:lang w:val="sr-Cyrl-RS"/>
              </w:rPr>
            </w:pPr>
            <w:r>
              <w:rPr>
                <w:b/>
                <w:sz w:val="20"/>
                <w:szCs w:val="20"/>
              </w:rPr>
              <w:t>6</w:t>
            </w:r>
            <w:r>
              <w:rPr>
                <w:b/>
                <w:sz w:val="20"/>
                <w:szCs w:val="20"/>
                <w:lang w:val="sr-Cyrl-RS"/>
              </w:rPr>
              <w:t>.</w:t>
            </w:r>
          </w:p>
        </w:tc>
        <w:tc>
          <w:tcPr>
            <w:tcW w:w="2345" w:type="dxa"/>
          </w:tcPr>
          <w:p w14:paraId="455DC472" w14:textId="77777777" w:rsidR="003D2B93" w:rsidRPr="006B4B26" w:rsidRDefault="003D2B93" w:rsidP="0015440C">
            <w:pPr>
              <w:rPr>
                <w:sz w:val="17"/>
                <w:szCs w:val="17"/>
                <w:lang w:val="ru-RU"/>
              </w:rPr>
            </w:pPr>
            <w:r w:rsidRPr="006B4B26">
              <w:rPr>
                <w:b/>
                <w:sz w:val="17"/>
                <w:szCs w:val="17"/>
                <w:lang w:val="ru-RU"/>
              </w:rPr>
              <w:t>УНАПРЕЂЕНИ УСЛОВИ ЗА ВЕЋЕ УЧЕШЋЕ МЛАДИХ НА ТРЖИШТУ РАДА</w:t>
            </w:r>
          </w:p>
        </w:tc>
        <w:tc>
          <w:tcPr>
            <w:tcW w:w="6495" w:type="dxa"/>
          </w:tcPr>
          <w:p w14:paraId="5147D75B" w14:textId="03D94965" w:rsidR="003D2B93" w:rsidRPr="00772AF5" w:rsidRDefault="003D2B93" w:rsidP="003D2B93">
            <w:pPr>
              <w:pStyle w:val="NormalWeb"/>
              <w:jc w:val="both"/>
              <w:rPr>
                <w:sz w:val="20"/>
                <w:szCs w:val="20"/>
                <w:lang w:val="sr-Latn-RS"/>
              </w:rPr>
            </w:pPr>
            <w:r w:rsidRPr="00772AF5">
              <w:rPr>
                <w:sz w:val="20"/>
                <w:szCs w:val="20"/>
                <w:lang w:val="sr-Latn-RS"/>
              </w:rPr>
              <w:t>Циљ реформе је унапређење положаја младих на тржишту рада, путем обезбеђења лакшег прелазака младих из образовања на подручје рада. Такође, циљ је и превентивно спречити прелазак младих у NEET статус (нису запослени, нису у процесу образовања или обуке) спровођењем активности досезања и активације оних који се налазе ван система. Реформа је неопходна јер и поред оствареног економског раста и позитивних кретања основних показатеља тржишта рада у Републици Србији, ситуација младих на тржишту рада изискује потребу за системском интервенцијом у циљу уклањања баријера са којима се суочавају млади на тржишту рада.</w:t>
            </w:r>
          </w:p>
        </w:tc>
      </w:tr>
    </w:tbl>
    <w:p w14:paraId="503651FC" w14:textId="21629785" w:rsidR="003A4032" w:rsidRPr="003A4032" w:rsidRDefault="003A4032" w:rsidP="003A4032">
      <w:pPr>
        <w:pStyle w:val="Heading1"/>
        <w:spacing w:before="240" w:after="240"/>
        <w:jc w:val="both"/>
        <w:rPr>
          <w:rFonts w:ascii="Times New Roman" w:eastAsia="MS PGothic" w:hAnsi="Times New Roman" w:cs="Times New Roman"/>
          <w:color w:val="auto"/>
          <w:lang w:eastAsia="ja-JP"/>
        </w:rPr>
      </w:pPr>
      <w:bookmarkStart w:id="64" w:name="_Toc154064129"/>
      <w:r w:rsidRPr="003A4032">
        <w:rPr>
          <w:rFonts w:ascii="Times New Roman" w:eastAsia="MS PGothic" w:hAnsi="Times New Roman" w:cs="Times New Roman"/>
          <w:color w:val="auto"/>
          <w:lang w:eastAsia="ja-JP"/>
        </w:rPr>
        <w:lastRenderedPageBreak/>
        <w:t>6. ТРОШКОВИ И ФИНАНСИРАЊЕ СТРУКТУРНИХ РЕФОРМИ</w:t>
      </w:r>
      <w:bookmarkEnd w:id="64"/>
    </w:p>
    <w:p w14:paraId="55935AE6" w14:textId="77777777" w:rsidR="002028B8" w:rsidRPr="003A4032" w:rsidRDefault="002028B8" w:rsidP="002028B8">
      <w:pPr>
        <w:spacing w:after="60"/>
        <w:jc w:val="both"/>
        <w:rPr>
          <w:rFonts w:eastAsia="Calibri"/>
          <w:lang w:val="sr-Cyrl-RS"/>
        </w:rPr>
      </w:pPr>
      <w:r w:rsidRPr="003A4032">
        <w:rPr>
          <w:rFonts w:eastAsia="Calibri"/>
          <w:lang w:val="sr-Cyrl-RS"/>
        </w:rPr>
        <w:t>Додатни трошкови спровођења структурних реформи у периоду 2024-2026</w:t>
      </w:r>
      <w:r w:rsidRPr="003A4032">
        <w:rPr>
          <w:rFonts w:eastAsia="Calibri"/>
          <w:lang w:val="sr-Latn-RS"/>
        </w:rPr>
        <w:t>.</w:t>
      </w:r>
      <w:r w:rsidRPr="003A4032">
        <w:rPr>
          <w:rFonts w:eastAsia="Calibri"/>
          <w:lang w:val="sr-Cyrl-RS"/>
        </w:rPr>
        <w:t xml:space="preserve"> година износе </w:t>
      </w:r>
      <w:r w:rsidRPr="003A4032">
        <w:rPr>
          <w:rFonts w:eastAsia="Calibri"/>
          <w:lang w:val="sr-Latn-RS"/>
        </w:rPr>
        <w:t xml:space="preserve">1.021,9 </w:t>
      </w:r>
      <w:r w:rsidRPr="003A4032">
        <w:rPr>
          <w:rFonts w:eastAsia="Calibri"/>
          <w:lang w:val="sr-Cyrl-RS"/>
        </w:rPr>
        <w:t>милиона евра у односу на базну годину пре почетка сваке појединачне реформе. По годинама, додатни трошкови спровођења структурних реформи износе у 2024. години</w:t>
      </w:r>
      <w:r w:rsidRPr="003A4032">
        <w:rPr>
          <w:rFonts w:eastAsia="Calibri"/>
          <w:lang w:val="sr-Latn-RS"/>
        </w:rPr>
        <w:t xml:space="preserve"> 246,3 </w:t>
      </w:r>
      <w:r w:rsidRPr="003A4032">
        <w:rPr>
          <w:rFonts w:eastAsia="Calibri"/>
          <w:lang w:val="sr-Cyrl-RS"/>
        </w:rPr>
        <w:t xml:space="preserve">милиона евра, за 2025. годину </w:t>
      </w:r>
      <w:r w:rsidRPr="003A4032">
        <w:rPr>
          <w:rFonts w:eastAsia="Calibri"/>
          <w:lang w:val="sr-Latn-RS"/>
        </w:rPr>
        <w:t>489,7</w:t>
      </w:r>
      <w:r w:rsidRPr="003A4032">
        <w:rPr>
          <w:rFonts w:eastAsia="Calibri"/>
          <w:lang w:val="sr-Cyrl-RS"/>
        </w:rPr>
        <w:t xml:space="preserve"> милиона евра и у 2026. години износе </w:t>
      </w:r>
      <w:r w:rsidRPr="003A4032">
        <w:rPr>
          <w:rFonts w:eastAsia="Calibri"/>
          <w:lang w:val="sr-Latn-RS"/>
        </w:rPr>
        <w:t xml:space="preserve">285,9 </w:t>
      </w:r>
      <w:r w:rsidRPr="003A4032">
        <w:rPr>
          <w:rFonts w:eastAsia="Calibri"/>
          <w:lang w:val="sr-Cyrl-RS"/>
        </w:rPr>
        <w:t>милиона евра.</w:t>
      </w:r>
      <w:r w:rsidRPr="003A4032">
        <w:rPr>
          <w:rFonts w:eastAsia="Calibri"/>
        </w:rPr>
        <w:t xml:space="preserve"> </w:t>
      </w:r>
      <w:r w:rsidRPr="003A4032">
        <w:rPr>
          <w:rFonts w:eastAsia="Calibri"/>
          <w:lang w:val="sr-Cyrl-RS"/>
        </w:rPr>
        <w:t xml:space="preserve">У периоду 2023-2025. година додатни трошкови спровођења структурних реформи износили су </w:t>
      </w:r>
      <w:r w:rsidRPr="003A4032">
        <w:rPr>
          <w:rFonts w:eastAsia="Calibri"/>
          <w:lang w:val="sr-Latn-RS"/>
        </w:rPr>
        <w:t xml:space="preserve">1.130 </w:t>
      </w:r>
      <w:r w:rsidRPr="003A4032">
        <w:rPr>
          <w:rFonts w:eastAsia="Calibri"/>
          <w:lang w:val="sr-Cyrl-RS"/>
        </w:rPr>
        <w:t>милиона евра, тако да за период 2024-2026. година бележе пад  од оквирно</w:t>
      </w:r>
      <w:r>
        <w:rPr>
          <w:rFonts w:eastAsia="Calibri"/>
          <w:lang w:val="sr-Cyrl-RS"/>
        </w:rPr>
        <w:t xml:space="preserve"> </w:t>
      </w:r>
      <w:r w:rsidRPr="003A4032">
        <w:rPr>
          <w:rFonts w:eastAsia="Calibri"/>
          <w:lang w:val="sr-Cyrl-RS"/>
        </w:rPr>
        <w:t>10%.</w:t>
      </w:r>
    </w:p>
    <w:p w14:paraId="1113087E" w14:textId="77777777" w:rsidR="002028B8" w:rsidRPr="003A4032" w:rsidRDefault="002028B8" w:rsidP="002028B8">
      <w:pPr>
        <w:spacing w:after="60"/>
        <w:jc w:val="both"/>
        <w:rPr>
          <w:rFonts w:eastAsia="Calibri"/>
          <w:lang w:val="sr-Cyrl-RS"/>
        </w:rPr>
      </w:pPr>
      <w:r w:rsidRPr="003A4032">
        <w:rPr>
          <w:rFonts w:eastAsia="Calibri"/>
          <w:lang w:val="sr-Cyrl-RS"/>
        </w:rPr>
        <w:t>Већина од шест структурних реформи приказаних у ЕРП 2024-2026</w:t>
      </w:r>
      <w:r w:rsidRPr="003A4032">
        <w:rPr>
          <w:rFonts w:eastAsia="Calibri"/>
          <w:lang w:val="sr-Latn-RS"/>
        </w:rPr>
        <w:t xml:space="preserve">, </w:t>
      </w:r>
      <w:r w:rsidRPr="003A4032">
        <w:rPr>
          <w:rFonts w:eastAsia="Calibri"/>
          <w:lang w:val="sr-Cyrl-RS"/>
        </w:rPr>
        <w:t>њих 4</w:t>
      </w:r>
      <w:r>
        <w:rPr>
          <w:rFonts w:eastAsia="Calibri"/>
          <w:lang w:val="sr-Cyrl-RS"/>
        </w:rPr>
        <w:t>,</w:t>
      </w:r>
      <w:r w:rsidRPr="003A4032">
        <w:rPr>
          <w:rFonts w:eastAsia="Calibri"/>
          <w:lang w:val="sr-Cyrl-RS"/>
        </w:rPr>
        <w:t xml:space="preserve"> имају административни карактер, док се две структурне реформе, које захтевају највеће додатне трошкове финансирања (</w:t>
      </w:r>
      <w:r w:rsidRPr="003A4032">
        <w:rPr>
          <w:rFonts w:eastAsia="Calibri"/>
          <w:lang w:val="sr-Latn-RS"/>
        </w:rPr>
        <w:t>56</w:t>
      </w:r>
      <w:r w:rsidRPr="003A4032">
        <w:rPr>
          <w:rFonts w:eastAsia="Calibri"/>
          <w:lang w:val="sr-Cyrl-RS"/>
        </w:rPr>
        <w:t>% укупних додатних</w:t>
      </w:r>
      <w:r>
        <w:rPr>
          <w:rFonts w:eastAsia="Calibri"/>
          <w:lang w:val="sr-Cyrl-RS"/>
        </w:rPr>
        <w:t xml:space="preserve"> трошкова), налазе у категорији </w:t>
      </w:r>
      <w:r w:rsidRPr="003A4032">
        <w:rPr>
          <w:rFonts w:eastAsia="Calibri"/>
          <w:lang w:val="sr-Cyrl-RS"/>
        </w:rPr>
        <w:t xml:space="preserve">инфраструктурних </w:t>
      </w:r>
      <w:r>
        <w:rPr>
          <w:rFonts w:eastAsia="Calibri"/>
          <w:lang w:val="sr-Cyrl-RS"/>
        </w:rPr>
        <w:t>реформи</w:t>
      </w:r>
      <w:r w:rsidRPr="003A4032">
        <w:rPr>
          <w:rFonts w:eastAsia="Calibri"/>
          <w:lang w:val="sr-Cyrl-RS"/>
        </w:rPr>
        <w:t>.</w:t>
      </w:r>
    </w:p>
    <w:p w14:paraId="22398292" w14:textId="5C7BF85A" w:rsidR="002028B8" w:rsidRPr="003A4032" w:rsidRDefault="002028B8" w:rsidP="002028B8">
      <w:pPr>
        <w:spacing w:after="60"/>
        <w:jc w:val="both"/>
        <w:rPr>
          <w:rFonts w:eastAsia="Calibri"/>
          <w:lang w:val="sr-Cyrl-RS"/>
        </w:rPr>
      </w:pPr>
      <w:r w:rsidRPr="003A4032">
        <w:rPr>
          <w:rFonts w:eastAsia="Calibri"/>
          <w:lang w:val="sr-Cyrl-RS"/>
        </w:rPr>
        <w:t>У структури трошкова реформ</w:t>
      </w:r>
      <w:r>
        <w:rPr>
          <w:rFonts w:eastAsia="Calibri"/>
          <w:lang w:val="sr-Cyrl-RS"/>
        </w:rPr>
        <w:t>и</w:t>
      </w:r>
      <w:r w:rsidRPr="003A4032">
        <w:rPr>
          <w:rFonts w:eastAsia="Calibri"/>
          <w:lang w:val="sr-Cyrl-RS"/>
        </w:rPr>
        <w:t xml:space="preserve"> у наредном трогодишњем периоду, као и у претходном, доминирају капитални расходи са 638</w:t>
      </w:r>
      <w:r w:rsidRPr="003A4032">
        <w:rPr>
          <w:rFonts w:eastAsia="Calibri"/>
          <w:lang w:val="sr-Latn-RS"/>
        </w:rPr>
        <w:t>,3</w:t>
      </w:r>
      <w:r w:rsidRPr="003A4032">
        <w:rPr>
          <w:rFonts w:eastAsia="Calibri"/>
          <w:lang w:val="sr-Cyrl-RS"/>
        </w:rPr>
        <w:t xml:space="preserve"> милиона евра (и учешћем од 62,4% у укупним трошковима), док су добра и услуге са 190,1 милиона евра (учешће 18,6%) смањиле</w:t>
      </w:r>
      <w:r w:rsidRPr="003A4032">
        <w:rPr>
          <w:rFonts w:eastAsia="Calibri"/>
          <w:lang w:val="en-GB"/>
        </w:rPr>
        <w:t xml:space="preserve"> </w:t>
      </w:r>
      <w:r w:rsidRPr="003A4032">
        <w:rPr>
          <w:rFonts w:eastAsia="Calibri"/>
          <w:lang w:val="sr-Cyrl-RS"/>
        </w:rPr>
        <w:t>своје учешће у структури трошкова у односу на претходни период. Субвенције и трансфери са 189,5 милиона евра (18,5%) бележе раст учешћа у односу на претходни период, као и плате са 3,9 милиона евра (учешће од 0,</w:t>
      </w:r>
      <w:r>
        <w:rPr>
          <w:rFonts w:eastAsia="Calibri"/>
        </w:rPr>
        <w:t>4</w:t>
      </w:r>
      <w:r w:rsidRPr="003A4032">
        <w:rPr>
          <w:rFonts w:eastAsia="Calibri"/>
          <w:lang w:val="sr-Cyrl-RS"/>
        </w:rPr>
        <w:t>%).</w:t>
      </w:r>
    </w:p>
    <w:p w14:paraId="1352E8BE" w14:textId="1AF37967" w:rsidR="002028B8" w:rsidRPr="003A4032" w:rsidRDefault="002028B8" w:rsidP="002028B8">
      <w:pPr>
        <w:spacing w:after="60"/>
        <w:jc w:val="both"/>
        <w:rPr>
          <w:rFonts w:eastAsia="Calibri"/>
          <w:lang w:val="sr-Cyrl-RS"/>
        </w:rPr>
      </w:pPr>
      <w:r w:rsidRPr="003A4032">
        <w:rPr>
          <w:rFonts w:eastAsia="Calibri"/>
          <w:lang w:val="sr-Cyrl-RS"/>
        </w:rPr>
        <w:t xml:space="preserve">Посматрано са становишта извора финансирања у периоду 2024-2026. године, структура извора остала је непромењена у односу на претходни период. Кључни извор додатног финансирања структурних реформи чине средства пројектних кредита са </w:t>
      </w:r>
      <w:r w:rsidRPr="003A4032">
        <w:rPr>
          <w:rFonts w:eastAsia="Calibri"/>
          <w:lang w:val="sr-Latn-RS"/>
        </w:rPr>
        <w:t>570,8</w:t>
      </w:r>
      <w:r w:rsidRPr="003A4032">
        <w:rPr>
          <w:rFonts w:eastAsia="Calibri"/>
          <w:lang w:val="sr-Cyrl-RS"/>
        </w:rPr>
        <w:t xml:space="preserve"> милиона евра (учешће од </w:t>
      </w:r>
      <w:r w:rsidRPr="003A4032">
        <w:rPr>
          <w:rFonts w:eastAsia="Calibri"/>
          <w:lang w:val="sr-Latn-RS"/>
        </w:rPr>
        <w:t>55,8</w:t>
      </w:r>
      <w:r w:rsidRPr="003A4032">
        <w:rPr>
          <w:rFonts w:eastAsia="Calibri"/>
          <w:lang w:val="sr-Cyrl-RS"/>
        </w:rPr>
        <w:t xml:space="preserve">% у укупним изворима финансирања), затим следе буџет централног нивоа са </w:t>
      </w:r>
      <w:r w:rsidRPr="003A4032">
        <w:rPr>
          <w:rFonts w:eastAsia="Calibri"/>
          <w:lang w:val="sr-Latn-RS"/>
        </w:rPr>
        <w:t>217,4</w:t>
      </w:r>
      <w:r w:rsidRPr="003A4032">
        <w:rPr>
          <w:rFonts w:eastAsia="Calibri"/>
          <w:lang w:val="sr-Cyrl-RS"/>
        </w:rPr>
        <w:t xml:space="preserve"> милиона евра (и учешћем од </w:t>
      </w:r>
      <w:r w:rsidRPr="003A4032">
        <w:rPr>
          <w:rFonts w:eastAsia="Calibri"/>
          <w:lang w:val="sr-Latn-RS"/>
        </w:rPr>
        <w:t>21,1</w:t>
      </w:r>
      <w:r w:rsidRPr="003A4032">
        <w:rPr>
          <w:rFonts w:eastAsia="Calibri"/>
          <w:lang w:val="sr-Cyrl-RS"/>
        </w:rPr>
        <w:t xml:space="preserve">%), ИПА средства са </w:t>
      </w:r>
      <w:r w:rsidRPr="003A4032">
        <w:rPr>
          <w:rFonts w:eastAsia="Calibri"/>
          <w:lang w:val="sr-Latn-RS"/>
        </w:rPr>
        <w:t>85,5</w:t>
      </w:r>
      <w:r w:rsidRPr="003A4032">
        <w:rPr>
          <w:rFonts w:eastAsia="Calibri"/>
          <w:lang w:val="sr-Cyrl-RS"/>
        </w:rPr>
        <w:t xml:space="preserve"> милиона евра (</w:t>
      </w:r>
      <w:r w:rsidRPr="003A4032">
        <w:rPr>
          <w:rFonts w:eastAsia="Calibri"/>
          <w:lang w:val="sr-Latn-RS"/>
        </w:rPr>
        <w:t>8</w:t>
      </w:r>
      <w:r w:rsidRPr="003A4032">
        <w:rPr>
          <w:rFonts w:eastAsia="Calibri"/>
          <w:lang w:val="sr-Cyrl-RS"/>
        </w:rPr>
        <w:t xml:space="preserve">%) и остале донације </w:t>
      </w:r>
      <w:r w:rsidRPr="003A4032">
        <w:rPr>
          <w:rFonts w:eastAsia="Calibri"/>
          <w:lang w:val="sr-Latn-RS"/>
        </w:rPr>
        <w:t>14,7</w:t>
      </w:r>
      <w:r w:rsidRPr="003A4032">
        <w:rPr>
          <w:rFonts w:eastAsia="Calibri"/>
          <w:lang w:val="sr-Cyrl-RS"/>
        </w:rPr>
        <w:t xml:space="preserve"> милиона евра (1,4% свих расположивих извора), као и локални буџети са </w:t>
      </w:r>
      <w:r w:rsidRPr="003A4032">
        <w:rPr>
          <w:rFonts w:eastAsia="Calibri"/>
          <w:lang w:val="sr-Latn-RS"/>
        </w:rPr>
        <w:t>3,7</w:t>
      </w:r>
      <w:r w:rsidRPr="003A4032">
        <w:rPr>
          <w:rFonts w:eastAsia="Calibri"/>
          <w:lang w:val="sr-Cyrl-RS"/>
        </w:rPr>
        <w:t xml:space="preserve"> милиона евра (0,</w:t>
      </w:r>
      <w:r>
        <w:rPr>
          <w:rFonts w:eastAsia="Calibri"/>
          <w:lang w:val="sr-Latn-RS"/>
        </w:rPr>
        <w:t>4</w:t>
      </w:r>
      <w:r w:rsidRPr="003A4032">
        <w:rPr>
          <w:rFonts w:eastAsia="Calibri"/>
          <w:lang w:val="sr-Cyrl-RS"/>
        </w:rPr>
        <w:t>%</w:t>
      </w:r>
      <w:r>
        <w:rPr>
          <w:rFonts w:eastAsia="Calibri"/>
          <w:lang w:val="sr-Cyrl-RS"/>
        </w:rPr>
        <w:t xml:space="preserve"> </w:t>
      </w:r>
      <w:r w:rsidRPr="003A4032">
        <w:rPr>
          <w:rFonts w:eastAsia="Calibri"/>
          <w:lang w:val="sr-Cyrl-RS"/>
        </w:rPr>
        <w:t>учешћа). Други домаћи извори финансирања не учествују у укупном додатном финансирању структурних реформи. Удео извора који треба тек да се утврде за финансирање структурних реформи износи 129,6 милиона евра или 12,6% и односе се на финансирање структурних реформи у периоду 2025</w:t>
      </w:r>
      <w:r>
        <w:rPr>
          <w:rFonts w:eastAsia="Calibri"/>
          <w:lang w:val="sr-Cyrl-RS"/>
        </w:rPr>
        <w:t>.</w:t>
      </w:r>
      <w:r w:rsidRPr="003A4032">
        <w:rPr>
          <w:rFonts w:eastAsia="Calibri"/>
          <w:lang w:val="sr-Cyrl-RS"/>
        </w:rPr>
        <w:t>-2026. године.</w:t>
      </w:r>
    </w:p>
    <w:p w14:paraId="6EB7825C" w14:textId="77777777" w:rsidR="002028B8" w:rsidRPr="003A4032" w:rsidRDefault="002028B8" w:rsidP="002028B8">
      <w:pPr>
        <w:spacing w:after="60"/>
        <w:jc w:val="both"/>
        <w:rPr>
          <w:rFonts w:eastAsia="Calibri"/>
          <w:lang w:val="sr-Cyrl-RS"/>
        </w:rPr>
      </w:pPr>
      <w:r w:rsidRPr="003A4032">
        <w:rPr>
          <w:rFonts w:eastAsia="Calibri"/>
          <w:lang w:val="sr-Cyrl-RS"/>
        </w:rPr>
        <w:t>Финaнсиjскa срeдствa зa спрoвoђeњe структурних рeфoрми у 2024. гoдини плaнирaнa су у склaду сa Зaкoнoм o буџeту Републике Србије зa 2024. гoдину, средствима буџета и кредита, приливимa из дoнaциja или из других извoрa.</w:t>
      </w:r>
    </w:p>
    <w:p w14:paraId="1110EC40" w14:textId="77777777" w:rsidR="002028B8" w:rsidRPr="003A4032" w:rsidRDefault="002028B8" w:rsidP="002028B8">
      <w:pPr>
        <w:spacing w:after="60"/>
        <w:jc w:val="both"/>
        <w:rPr>
          <w:rFonts w:eastAsia="Calibri"/>
          <w:lang w:val="sr-Cyrl-RS"/>
        </w:rPr>
      </w:pPr>
      <w:r w:rsidRPr="003A4032">
        <w:rPr>
          <w:rFonts w:eastAsia="Calibri"/>
          <w:lang w:val="sr-Cyrl-RS"/>
        </w:rPr>
        <w:t>Финaнсиjскa срeдствa из буџeтa Рeпубликe Србиje зa спрoвoђeњe структурних рeфoрми у 2025. и 2026. гoдини биће планирана у склaду сa дoдeљeним лимитимa зa нoсиoцe истих у тoку буџeтскe прoцeдурe. Због одржања фискалне стабилности</w:t>
      </w:r>
      <w:r w:rsidRPr="003A4032">
        <w:rPr>
          <w:rFonts w:eastAsia="Calibri"/>
          <w:lang w:val="sr-Latn-RS"/>
        </w:rPr>
        <w:t>,</w:t>
      </w:r>
      <w:r w:rsidRPr="003A4032">
        <w:rPr>
          <w:rFonts w:eastAsia="Calibri"/>
          <w:lang w:val="sr-Cyrl-RS"/>
        </w:rPr>
        <w:t xml:space="preserve"> oбeзбeђивaњe дoдaтних финaнсиjских срeдстaвa зa спрoвoђeњe структурних рeфoрми у 2025. и 2026. гoдини је ограничено и мора бити у складу са билaнсним мoгућнoстима буџета.</w:t>
      </w:r>
    </w:p>
    <w:p w14:paraId="51440B39" w14:textId="77777777" w:rsidR="002028B8" w:rsidRPr="003A4032" w:rsidRDefault="002028B8" w:rsidP="002028B8">
      <w:pPr>
        <w:spacing w:after="60"/>
        <w:jc w:val="both"/>
        <w:rPr>
          <w:rFonts w:eastAsia="Calibri"/>
          <w:lang w:val="sr-Cyrl-RS"/>
        </w:rPr>
      </w:pPr>
      <w:r w:rsidRPr="003A4032">
        <w:rPr>
          <w:rFonts w:eastAsia="Calibri"/>
          <w:lang w:val="sr-Cyrl-RS"/>
        </w:rPr>
        <w:t>Реализација структурних реформи зависиће од обезбеђености финансијских средстава у годишњим законима о буџету.</w:t>
      </w:r>
    </w:p>
    <w:p w14:paraId="706DD9AD" w14:textId="77777777" w:rsidR="002028B8" w:rsidRDefault="002028B8" w:rsidP="002028B8">
      <w:pPr>
        <w:spacing w:after="60"/>
        <w:jc w:val="both"/>
        <w:rPr>
          <w:rFonts w:eastAsia="Calibri"/>
          <w:lang w:val="sr-Cyrl-RS"/>
        </w:rPr>
      </w:pPr>
      <w:r>
        <w:rPr>
          <w:rFonts w:eastAsia="Calibri"/>
          <w:lang w:val="sr-Cyrl-RS"/>
        </w:rPr>
        <w:t>И</w:t>
      </w:r>
      <w:r w:rsidRPr="003A4032">
        <w:rPr>
          <w:rFonts w:eastAsia="Calibri"/>
          <w:lang w:val="sr-Cyrl-RS"/>
        </w:rPr>
        <w:t>нформације о додатним трошковима спровођења сваке појединачне структурне реформе на буџет и потенцијалном н</w:t>
      </w:r>
      <w:r>
        <w:rPr>
          <w:rFonts w:eastAsia="Calibri"/>
          <w:lang w:val="sr-Cyrl-RS"/>
        </w:rPr>
        <w:t>ебуџетском финансирању приказане</w:t>
      </w:r>
      <w:r w:rsidRPr="003A4032">
        <w:rPr>
          <w:rFonts w:eastAsia="Calibri"/>
          <w:lang w:val="sr-Cyrl-RS"/>
        </w:rPr>
        <w:t xml:space="preserve"> су у Табел</w:t>
      </w:r>
      <w:r w:rsidRPr="003A4032">
        <w:rPr>
          <w:rFonts w:eastAsia="Calibri"/>
        </w:rPr>
        <w:t>a</w:t>
      </w:r>
      <w:r>
        <w:rPr>
          <w:rFonts w:eastAsia="Calibri"/>
          <w:lang w:val="sr-Cyrl-RS"/>
        </w:rPr>
        <w:t>ма 10а и 10б у прилогу.</w:t>
      </w:r>
    </w:p>
    <w:p w14:paraId="28C24D2D" w14:textId="34792C5C" w:rsidR="002028B8" w:rsidRDefault="002028B8" w:rsidP="002028B8">
      <w:pPr>
        <w:spacing w:after="60"/>
        <w:jc w:val="both"/>
        <w:rPr>
          <w:rFonts w:eastAsia="Calibri"/>
          <w:lang w:val="sr-Cyrl-RS"/>
        </w:rPr>
      </w:pPr>
      <w:r>
        <w:rPr>
          <w:rFonts w:eastAsia="Calibri"/>
          <w:lang w:val="sr-Cyrl-RS"/>
        </w:rPr>
        <w:t xml:space="preserve">Напомињемо да је у </w:t>
      </w:r>
      <w:r w:rsidRPr="002028B8">
        <w:rPr>
          <w:rFonts w:eastAsia="Calibri"/>
          <w:b/>
          <w:lang w:val="sr-Cyrl-RS"/>
        </w:rPr>
        <w:t>Анексу 3</w:t>
      </w:r>
      <w:r>
        <w:rPr>
          <w:rFonts w:eastAsia="Calibri"/>
          <w:lang w:val="sr-Cyrl-RS"/>
        </w:rPr>
        <w:t xml:space="preserve"> документа дат детаљан преглед трошкова и финансирања активности у оквиру структурних реформи.</w:t>
      </w:r>
    </w:p>
    <w:p w14:paraId="771230CD" w14:textId="57E285AA" w:rsidR="003A4032" w:rsidRPr="003A4032" w:rsidRDefault="003A4032" w:rsidP="003A4032">
      <w:pPr>
        <w:pStyle w:val="Heading1"/>
        <w:spacing w:before="240" w:after="240"/>
        <w:jc w:val="both"/>
        <w:rPr>
          <w:rFonts w:ascii="Times New Roman" w:eastAsia="MS PGothic" w:hAnsi="Times New Roman" w:cs="Times New Roman"/>
          <w:color w:val="auto"/>
          <w:lang w:eastAsia="ja-JP"/>
        </w:rPr>
      </w:pPr>
      <w:bookmarkStart w:id="65" w:name="_Toc154064130"/>
      <w:bookmarkEnd w:id="63"/>
      <w:r w:rsidRPr="003A4032">
        <w:rPr>
          <w:rFonts w:ascii="Times New Roman" w:eastAsia="MS PGothic" w:hAnsi="Times New Roman" w:cs="Times New Roman"/>
          <w:color w:val="auto"/>
          <w:lang w:eastAsia="ja-JP"/>
        </w:rPr>
        <w:lastRenderedPageBreak/>
        <w:t>7. ИНСТИТУЦИОНАЛНА ПИТАЊА И УКЉУЧИВАЊЕ ЗАИНТЕРЕСОВАНИХ СТРАНА</w:t>
      </w:r>
      <w:bookmarkEnd w:id="65"/>
    </w:p>
    <w:p w14:paraId="0FE7180B" w14:textId="23644146" w:rsidR="003A4032" w:rsidRPr="003A4032" w:rsidRDefault="003A4032" w:rsidP="00030C84">
      <w:pPr>
        <w:spacing w:after="60"/>
        <w:ind w:right="-46"/>
        <w:jc w:val="both"/>
        <w:rPr>
          <w:lang w:val="sr-Cyrl-RS"/>
        </w:rPr>
      </w:pPr>
      <w:r w:rsidRPr="00030C84">
        <w:rPr>
          <w:rFonts w:eastAsia="Calibri"/>
          <w:lang w:val="sr-Cyrl-RS"/>
        </w:rPr>
        <w:t>Република Србија има развијену структуру интерресорне координације израде Програма економских реформи. За националног координатора и руководиоца Радне групе за израду и праћење спрoвођења ЕРП закључком Владе Републике Србије од 28. августа 2018. године, и затим закључком Владе од 22. децембра 2022. године именован је потпредседник Владе и министар финансија Синиша Мали. Решењем министра</w:t>
      </w:r>
      <w:r w:rsidRPr="003A4032">
        <w:rPr>
          <w:lang w:val="sr-Cyrl-RS"/>
        </w:rPr>
        <w:t xml:space="preserve"> финансија </w:t>
      </w:r>
      <w:r w:rsidRPr="003A4032">
        <w:rPr>
          <w:lang w:val="sr-Latn-RS"/>
        </w:rPr>
        <w:t>5</w:t>
      </w:r>
      <w:r w:rsidRPr="003A4032">
        <w:rPr>
          <w:lang w:val="sr-Cyrl-RS"/>
        </w:rPr>
        <w:t>. јануара 202</w:t>
      </w:r>
      <w:r w:rsidRPr="003A4032">
        <w:rPr>
          <w:lang w:val="sr-Latn-RS"/>
        </w:rPr>
        <w:t>3</w:t>
      </w:r>
      <w:r w:rsidRPr="003A4032">
        <w:rPr>
          <w:lang w:val="sr-Cyrl-RS"/>
        </w:rPr>
        <w:t xml:space="preserve">. године иновирано </w:t>
      </w:r>
      <w:r w:rsidR="00DF6B4E" w:rsidRPr="003A4032">
        <w:rPr>
          <w:lang w:val="sr-Cyrl-RS"/>
        </w:rPr>
        <w:t xml:space="preserve">је </w:t>
      </w:r>
      <w:r w:rsidRPr="003A4032">
        <w:rPr>
          <w:lang w:val="sr-Cyrl-RS"/>
        </w:rPr>
        <w:t xml:space="preserve">чланство </w:t>
      </w:r>
      <w:r w:rsidRPr="003A4032">
        <w:rPr>
          <w:b/>
          <w:lang w:val="sr-Cyrl-RS"/>
        </w:rPr>
        <w:t>Радне групе за израду и праћење спровођења ЕРП</w:t>
      </w:r>
      <w:r w:rsidRPr="003A4032">
        <w:rPr>
          <w:lang w:val="sr-Cyrl-RS"/>
        </w:rPr>
        <w:t xml:space="preserve"> у коју су именовани представници следећих институција:</w:t>
      </w:r>
    </w:p>
    <w:p w14:paraId="2F92234E"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финансија,</w:t>
      </w:r>
    </w:p>
    <w:p w14:paraId="146141DA"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Републичког секретаријата за јавне политике,</w:t>
      </w:r>
    </w:p>
    <w:p w14:paraId="72280BDA"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Генералног секретаријата Владе,</w:t>
      </w:r>
    </w:p>
    <w:p w14:paraId="055BAB3A"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Кабинета председника Владе,</w:t>
      </w:r>
    </w:p>
    <w:p w14:paraId="28C47B75"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Народне банке Србије,</w:t>
      </w:r>
    </w:p>
    <w:p w14:paraId="14C0F180"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унутрашње и спољне трговине,</w:t>
      </w:r>
    </w:p>
    <w:p w14:paraId="48FD859B"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спољних послова,</w:t>
      </w:r>
    </w:p>
    <w:p w14:paraId="40FB5770"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привреде,</w:t>
      </w:r>
    </w:p>
    <w:p w14:paraId="05562C26"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грађевинарства, саобраћаја и инфраструктуре,</w:t>
      </w:r>
    </w:p>
    <w:p w14:paraId="55E853B8"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пољопривреде, шумарства и водопривреде,</w:t>
      </w:r>
    </w:p>
    <w:p w14:paraId="4CE0903C"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заштите животне средине,</w:t>
      </w:r>
    </w:p>
    <w:p w14:paraId="5E0A3832"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рударства и енергетике,</w:t>
      </w:r>
    </w:p>
    <w:p w14:paraId="491AAD4E"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правде,</w:t>
      </w:r>
    </w:p>
    <w:p w14:paraId="1F776CB1"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 xml:space="preserve">Министарства просвете, </w:t>
      </w:r>
    </w:p>
    <w:p w14:paraId="43919698"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Канцеларије за дуално образовање и Национални оквир квалификација,</w:t>
      </w:r>
    </w:p>
    <w:p w14:paraId="434B2C52"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науке, технолошког развоја и иновација,</w:t>
      </w:r>
      <w:r w:rsidRPr="006B4B26" w:rsidDel="009A4CF3">
        <w:rPr>
          <w:lang w:val="sr-Cyrl-RS" w:eastAsia="ja-JP"/>
        </w:rPr>
        <w:t xml:space="preserve"> </w:t>
      </w:r>
    </w:p>
    <w:p w14:paraId="35F01D3B"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информисања и телекомуникација,</w:t>
      </w:r>
    </w:p>
    <w:p w14:paraId="579E394C"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државне управе и локалне самоуправе,</w:t>
      </w:r>
    </w:p>
    <w:p w14:paraId="6C0902C8"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за европске интеграције,</w:t>
      </w:r>
    </w:p>
    <w:p w14:paraId="30BC9B42"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за рад, запошљавање, борачка и социјална питања,</w:t>
      </w:r>
    </w:p>
    <w:p w14:paraId="4E9CFC55"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 xml:space="preserve">Министарства туризма и омладине, </w:t>
      </w:r>
    </w:p>
    <w:p w14:paraId="77891C0C"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Министарства за људска и мањинска права и друштвени дијалог,</w:t>
      </w:r>
    </w:p>
    <w:p w14:paraId="6205EA06"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Кабинета министра без портфеља задуженог за унапређење развоја недовољно развијених општина,</w:t>
      </w:r>
    </w:p>
    <w:p w14:paraId="17EFD727"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Републичког геодетског завода,</w:t>
      </w:r>
    </w:p>
    <w:p w14:paraId="671DA704" w14:textId="77777777" w:rsidR="003A4032" w:rsidRPr="006B4B26" w:rsidRDefault="003A4032" w:rsidP="006B4B26">
      <w:pPr>
        <w:pStyle w:val="ListParagraph"/>
        <w:numPr>
          <w:ilvl w:val="0"/>
          <w:numId w:val="21"/>
        </w:numPr>
        <w:spacing w:after="60"/>
        <w:ind w:right="-46"/>
        <w:jc w:val="both"/>
        <w:rPr>
          <w:rFonts w:eastAsia="MS PGothic"/>
          <w:lang w:val="sr-Cyrl-RS" w:eastAsia="ja-JP"/>
        </w:rPr>
      </w:pPr>
      <w:r w:rsidRPr="006B4B26">
        <w:rPr>
          <w:lang w:val="sr-Cyrl-RS" w:eastAsia="ja-JP"/>
        </w:rPr>
        <w:t>Канцеларије за јавне набавке</w:t>
      </w:r>
      <w:r w:rsidRPr="006B4B26">
        <w:rPr>
          <w:rFonts w:eastAsia="MS PGothic"/>
          <w:lang w:val="sr-Cyrl-RS" w:eastAsia="ja-JP"/>
        </w:rPr>
        <w:t>,</w:t>
      </w:r>
    </w:p>
    <w:p w14:paraId="779D38F7"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Канцеларије за информационе технологије и електронску управу,</w:t>
      </w:r>
    </w:p>
    <w:p w14:paraId="659F46E0"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Комисије за контролу државне помоћи,</w:t>
      </w:r>
    </w:p>
    <w:p w14:paraId="2A6EF5FD"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Националне службе за запошљавање,</w:t>
      </w:r>
    </w:p>
    <w:p w14:paraId="7DDFB2FD" w14:textId="77777777" w:rsidR="003A4032" w:rsidRPr="006B4B26" w:rsidRDefault="003A4032" w:rsidP="006B4B26">
      <w:pPr>
        <w:pStyle w:val="ListParagraph"/>
        <w:numPr>
          <w:ilvl w:val="0"/>
          <w:numId w:val="21"/>
        </w:numPr>
        <w:spacing w:after="60"/>
        <w:ind w:right="-46"/>
        <w:jc w:val="both"/>
        <w:rPr>
          <w:lang w:val="sr-Cyrl-RS" w:eastAsia="ja-JP"/>
        </w:rPr>
      </w:pPr>
      <w:r w:rsidRPr="006B4B26">
        <w:rPr>
          <w:lang w:val="sr-Cyrl-RS" w:eastAsia="ja-JP"/>
        </w:rPr>
        <w:t>Републичког завода за статистику.</w:t>
      </w:r>
    </w:p>
    <w:p w14:paraId="09E28A13" w14:textId="77777777" w:rsidR="003A4032" w:rsidRPr="003A4032" w:rsidRDefault="003A4032" w:rsidP="00030C84">
      <w:pPr>
        <w:spacing w:after="60"/>
        <w:ind w:right="-46"/>
        <w:jc w:val="both"/>
        <w:rPr>
          <w:lang w:val="sr-Cyrl-RS"/>
        </w:rPr>
      </w:pPr>
      <w:r w:rsidRPr="003A4032">
        <w:rPr>
          <w:lang w:val="sr-Cyrl-RS"/>
        </w:rPr>
        <w:t>У складу са већ успостављеном праксом, први део документа који се односи на макро-фискални оквир и у највећој мери се ослања на Фискалну стратегију за 202</w:t>
      </w:r>
      <w:r w:rsidRPr="003A4032">
        <w:rPr>
          <w:lang w:val="sr-Latn-RS"/>
        </w:rPr>
        <w:t>4</w:t>
      </w:r>
      <w:r w:rsidRPr="003A4032">
        <w:rPr>
          <w:lang w:val="sr-Cyrl-RS"/>
        </w:rPr>
        <w:t>. годину са пројекцијама за 202</w:t>
      </w:r>
      <w:r w:rsidRPr="003A4032">
        <w:rPr>
          <w:lang w:val="sr-Latn-RS"/>
        </w:rPr>
        <w:t>5</w:t>
      </w:r>
      <w:r w:rsidRPr="003A4032">
        <w:rPr>
          <w:lang w:val="sr-Cyrl-RS"/>
        </w:rPr>
        <w:t>. и 202</w:t>
      </w:r>
      <w:r w:rsidRPr="003A4032">
        <w:rPr>
          <w:lang w:val="sr-Latn-RS"/>
        </w:rPr>
        <w:t>6</w:t>
      </w:r>
      <w:r w:rsidRPr="003A4032">
        <w:rPr>
          <w:lang w:val="sr-Cyrl-RS"/>
        </w:rPr>
        <w:t>. годину, израдили су Министарство финансија и Народна банка Србије. Остала поглавља овог документа која се односе на структурне реформе израдили су надлежни ресори у координацији и сарадњи са Министарством финансија и Републичким секретаријатом за јавне политике.</w:t>
      </w:r>
    </w:p>
    <w:p w14:paraId="52D7BF9C" w14:textId="5828EDC0" w:rsidR="003A4032" w:rsidRPr="003A4032" w:rsidRDefault="003A4032" w:rsidP="00030C84">
      <w:pPr>
        <w:spacing w:after="60"/>
        <w:ind w:right="-46"/>
        <w:jc w:val="both"/>
        <w:rPr>
          <w:lang w:val="sr-Cyrl-RS"/>
        </w:rPr>
      </w:pPr>
      <w:r w:rsidRPr="003A4032">
        <w:rPr>
          <w:lang w:val="sr-Cyrl-RS"/>
        </w:rPr>
        <w:t xml:space="preserve">Десети циклус израде ЕРП за период 2024-2026. године започет је одржавањем уводног </w:t>
      </w:r>
      <w:r w:rsidRPr="003A4032">
        <w:rPr>
          <w:b/>
          <w:lang w:val="sr-Cyrl-RS"/>
        </w:rPr>
        <w:t xml:space="preserve">онлајн регионалног састанка 14. јула 2023. године у организацији Европске комисије </w:t>
      </w:r>
      <w:r w:rsidRPr="003A4032">
        <w:rPr>
          <w:lang w:val="sr-Cyrl-RS"/>
        </w:rPr>
        <w:t>и уз подршку</w:t>
      </w:r>
      <w:r w:rsidRPr="003A4032">
        <w:rPr>
          <w:b/>
          <w:lang w:val="sr-Cyrl-RS"/>
        </w:rPr>
        <w:t xml:space="preserve"> </w:t>
      </w:r>
      <w:r w:rsidRPr="003A4032">
        <w:rPr>
          <w:lang w:val="sr-Cyrl-RS"/>
        </w:rPr>
        <w:t>Центр</w:t>
      </w:r>
      <w:r w:rsidRPr="003A4032">
        <w:rPr>
          <w:lang w:val="sr-Latn-RS"/>
        </w:rPr>
        <w:t>a</w:t>
      </w:r>
      <w:r w:rsidRPr="003A4032">
        <w:rPr>
          <w:lang w:val="sr-Cyrl-RS"/>
        </w:rPr>
        <w:t xml:space="preserve"> за развој финансија (Сenter of Еxcellence in Finance - CEF, </w:t>
      </w:r>
      <w:r w:rsidRPr="003A4032">
        <w:rPr>
          <w:rFonts w:eastAsia="Calibri"/>
          <w:lang w:val="sr-Cyrl-RS"/>
        </w:rPr>
        <w:lastRenderedPageBreak/>
        <w:t>Љубљанa</w:t>
      </w:r>
      <w:r w:rsidR="006F0C4E">
        <w:rPr>
          <w:rFonts w:eastAsia="Calibri"/>
          <w:lang w:val="sr-Cyrl-RS"/>
        </w:rPr>
        <w:t>,</w:t>
      </w:r>
      <w:r w:rsidRPr="003A4032">
        <w:rPr>
          <w:lang w:val="sr-Cyrl-RS"/>
        </w:rPr>
        <w:t xml:space="preserve"> Словенија)</w:t>
      </w:r>
      <w:r w:rsidRPr="003A4032">
        <w:rPr>
          <w:rFonts w:eastAsia="Calibri"/>
          <w:lang w:val="sr-Cyrl-RS"/>
        </w:rPr>
        <w:t>.</w:t>
      </w:r>
      <w:r w:rsidRPr="003A4032">
        <w:rPr>
          <w:lang w:val="sr-Cyrl-RS"/>
        </w:rPr>
        <w:t xml:space="preserve"> На онлајн састанку су представљене нове, измењене Смернице Европске комисије за израду ЕРП 2024-2026</w:t>
      </w:r>
      <w:r w:rsidRPr="003A4032">
        <w:rPr>
          <w:lang w:val="sr-Latn-RS"/>
        </w:rPr>
        <w:t xml:space="preserve"> и </w:t>
      </w:r>
      <w:r w:rsidRPr="003A4032">
        <w:rPr>
          <w:lang w:val="sr-Cyrl-RS"/>
        </w:rPr>
        <w:t xml:space="preserve">анализиран је </w:t>
      </w:r>
      <w:r w:rsidRPr="003A4032">
        <w:rPr>
          <w:lang w:val="sr-Latn-RS"/>
        </w:rPr>
        <w:t>претходни документ ЕРП како би се пре свега превазишли сви евентуални изазови у наредном циклусу.</w:t>
      </w:r>
      <w:r w:rsidRPr="003A4032">
        <w:rPr>
          <w:lang w:val="sr-Cyrl-RS"/>
        </w:rPr>
        <w:t xml:space="preserve"> Република Србија доставила је ЕК захтев за додатним појашњењима </w:t>
      </w:r>
      <w:r w:rsidR="006F0C4E" w:rsidRPr="003A4032">
        <w:rPr>
          <w:lang w:val="sr-Cyrl-RS"/>
        </w:rPr>
        <w:t>С</w:t>
      </w:r>
      <w:r w:rsidRPr="003A4032">
        <w:rPr>
          <w:lang w:val="sr-Cyrl-RS"/>
        </w:rPr>
        <w:t>мерница јула 2024.</w:t>
      </w:r>
    </w:p>
    <w:p w14:paraId="39DEB32A" w14:textId="68E04B8F" w:rsidR="003A4032" w:rsidRPr="003A4032" w:rsidRDefault="003A4032" w:rsidP="00030C84">
      <w:pPr>
        <w:spacing w:after="60"/>
        <w:ind w:right="-46"/>
        <w:jc w:val="both"/>
        <w:rPr>
          <w:rFonts w:eastAsia="Calibri"/>
          <w:lang w:val="sr-Latn-RS"/>
        </w:rPr>
      </w:pPr>
      <w:r w:rsidRPr="003A4032">
        <w:rPr>
          <w:rFonts w:eastAsia="Calibri"/>
          <w:lang w:val="sr-Cyrl-RS"/>
        </w:rPr>
        <w:t xml:space="preserve">На </w:t>
      </w:r>
      <w:r w:rsidRPr="003A4032">
        <w:rPr>
          <w:rFonts w:eastAsia="Calibri"/>
          <w:b/>
          <w:lang w:val="sr-Cyrl-RS"/>
        </w:rPr>
        <w:t>националном уводном састанку</w:t>
      </w:r>
      <w:r w:rsidRPr="003A4032">
        <w:rPr>
          <w:rFonts w:eastAsia="Calibri"/>
          <w:lang w:val="sr-Cyrl-RS"/>
        </w:rPr>
        <w:t xml:space="preserve"> који је одржан 9. августа 2023. године дискутовало се о резултатима постигнутим у претходном периоду, препорукама </w:t>
      </w:r>
      <w:r w:rsidR="006F0C4E">
        <w:rPr>
          <w:rFonts w:eastAsia="Calibri"/>
          <w:lang w:val="sr-Latn-RS"/>
        </w:rPr>
        <w:t>ECOFIN</w:t>
      </w:r>
      <w:r w:rsidR="006F0C4E" w:rsidRPr="003A4032">
        <w:rPr>
          <w:rFonts w:eastAsia="Calibri"/>
          <w:lang w:val="sr-Cyrl-RS"/>
        </w:rPr>
        <w:t xml:space="preserve"> </w:t>
      </w:r>
      <w:r w:rsidRPr="003A4032">
        <w:rPr>
          <w:rFonts w:eastAsia="Calibri"/>
          <w:lang w:val="sr-Cyrl-RS"/>
        </w:rPr>
        <w:t>Савета</w:t>
      </w:r>
      <w:r w:rsidRPr="003A4032">
        <w:rPr>
          <w:rFonts w:eastAsia="Calibri"/>
          <w:lang w:val="sr-Latn-RS"/>
        </w:rPr>
        <w:t xml:space="preserve"> </w:t>
      </w:r>
      <w:r w:rsidRPr="003A4032">
        <w:rPr>
          <w:rFonts w:eastAsia="Calibri"/>
          <w:lang w:val="sr-Cyrl-RS"/>
        </w:rPr>
        <w:t>из маја 2023. године</w:t>
      </w:r>
      <w:r w:rsidRPr="003A4032">
        <w:rPr>
          <w:rFonts w:eastAsia="Calibri"/>
          <w:lang w:val="sr-Latn-RS"/>
        </w:rPr>
        <w:t xml:space="preserve">, </w:t>
      </w:r>
      <w:r w:rsidRPr="003A4032">
        <w:rPr>
          <w:rFonts w:eastAsia="Calibri"/>
          <w:lang w:val="sr-Cyrl-RS"/>
        </w:rPr>
        <w:t>свим</w:t>
      </w:r>
      <w:r w:rsidRPr="003A4032">
        <w:rPr>
          <w:rFonts w:eastAsia="Calibri"/>
          <w:lang w:val="sr-Latn-RS"/>
        </w:rPr>
        <w:t xml:space="preserve"> новитети</w:t>
      </w:r>
      <w:r w:rsidRPr="003A4032">
        <w:rPr>
          <w:rFonts w:eastAsia="Calibri"/>
          <w:lang w:val="sr-Cyrl-RS"/>
        </w:rPr>
        <w:t>ма</w:t>
      </w:r>
      <w:r w:rsidRPr="003A4032">
        <w:rPr>
          <w:rFonts w:eastAsia="Calibri"/>
          <w:lang w:val="sr-Latn-RS"/>
        </w:rPr>
        <w:t xml:space="preserve"> из </w:t>
      </w:r>
      <w:r w:rsidRPr="003A4032">
        <w:rPr>
          <w:rFonts w:eastAsia="Calibri"/>
          <w:lang w:val="sr-Cyrl-RS"/>
        </w:rPr>
        <w:t>С</w:t>
      </w:r>
      <w:r w:rsidRPr="003A4032">
        <w:rPr>
          <w:rFonts w:eastAsia="Calibri"/>
          <w:lang w:val="sr-Latn-RS"/>
        </w:rPr>
        <w:t>мерница</w:t>
      </w:r>
      <w:r w:rsidRPr="003A4032">
        <w:rPr>
          <w:rFonts w:eastAsia="Calibri"/>
          <w:lang w:val="sr-Cyrl-RS"/>
        </w:rPr>
        <w:t xml:space="preserve"> ЕК</w:t>
      </w:r>
      <w:r w:rsidRPr="003A4032">
        <w:rPr>
          <w:rFonts w:eastAsia="Calibri"/>
          <w:lang w:val="sr-Latn-RS"/>
        </w:rPr>
        <w:t xml:space="preserve"> за израду </w:t>
      </w:r>
      <w:r w:rsidRPr="003A4032">
        <w:rPr>
          <w:rFonts w:eastAsia="Calibri"/>
          <w:lang w:val="sr-Cyrl-RS"/>
        </w:rPr>
        <w:t>новог документа ЕРП</w:t>
      </w:r>
      <w:r w:rsidRPr="003A4032">
        <w:rPr>
          <w:rFonts w:eastAsia="Calibri"/>
          <w:lang w:val="sr-Latn-RS"/>
        </w:rPr>
        <w:t xml:space="preserve"> </w:t>
      </w:r>
      <w:r w:rsidRPr="003A4032">
        <w:rPr>
          <w:rFonts w:eastAsia="Calibri"/>
          <w:lang w:val="sr-Cyrl-RS"/>
        </w:rPr>
        <w:t>и даљим активностима у вези са новим циклусом израде документа, а учесници из надлежних институција су позвани да формално номинују предлоге структурних реформи. Прелиминарне дискусије о структурним реформама започете су јуна 2023. године у очекивању смерница ЕК.</w:t>
      </w:r>
    </w:p>
    <w:p w14:paraId="2F8C36E3" w14:textId="7FBFA74E" w:rsidR="003A4032" w:rsidRPr="003A4032" w:rsidRDefault="003A4032" w:rsidP="00030C84">
      <w:pPr>
        <w:spacing w:after="60"/>
        <w:ind w:right="-46"/>
        <w:jc w:val="both"/>
        <w:rPr>
          <w:rFonts w:eastAsia="MS PGothic"/>
          <w:lang w:val="sr-Cyrl-RS" w:eastAsia="ja-JP"/>
        </w:rPr>
      </w:pPr>
      <w:r w:rsidRPr="003A4032">
        <w:rPr>
          <w:rFonts w:eastAsia="MS PGothic"/>
          <w:lang w:val="sr-Cyrl-RS" w:eastAsia="ja-JP"/>
        </w:rPr>
        <w:t xml:space="preserve">Паралелно са овим активностима, текао је и рад на изради </w:t>
      </w:r>
      <w:r w:rsidRPr="003A4032">
        <w:rPr>
          <w:rFonts w:eastAsia="MS PGothic"/>
          <w:b/>
          <w:lang w:val="sr-Cyrl-RS" w:eastAsia="ja-JP"/>
        </w:rPr>
        <w:t>Фискалне стратегије за 2024</w:t>
      </w:r>
      <w:r w:rsidRPr="003A4032">
        <w:rPr>
          <w:rFonts w:eastAsia="MS PGothic"/>
          <w:lang w:val="sr-Cyrl-RS" w:eastAsia="ja-JP"/>
        </w:rPr>
        <w:t>. годину са пројекцијама за 2025. и 2026. годину, која је усвојена 8. јуна, док је Ревидирана Фискална стратегија са пројекцијама за 2025. и 2026. годину усвојена 5. октобра 2023. године, а која представља основ за припрему одговарајућих поглавља ЕРП.</w:t>
      </w:r>
    </w:p>
    <w:p w14:paraId="31227A22" w14:textId="7FCE0805" w:rsidR="003A4032" w:rsidRPr="003A4032" w:rsidRDefault="003A4032" w:rsidP="00030C84">
      <w:pPr>
        <w:spacing w:after="60"/>
        <w:ind w:right="-46"/>
        <w:jc w:val="both"/>
        <w:rPr>
          <w:rFonts w:eastAsia="Calibri"/>
          <w:lang w:val="sr-Cyrl-RS"/>
        </w:rPr>
      </w:pPr>
      <w:r w:rsidRPr="003A4032">
        <w:rPr>
          <w:rFonts w:eastAsia="Calibri"/>
          <w:lang w:val="sr-Cyrl-RS"/>
        </w:rPr>
        <w:t xml:space="preserve">Након националног уводног састанка, </w:t>
      </w:r>
      <w:r w:rsidRPr="003A4032">
        <w:rPr>
          <w:lang w:val="sr-Cyrl-RS"/>
        </w:rPr>
        <w:t xml:space="preserve">интензивирале су се активности на изради ЕРП 2024-2026: </w:t>
      </w:r>
      <w:r w:rsidRPr="003A4032">
        <w:rPr>
          <w:rFonts w:eastAsia="Calibri"/>
          <w:lang w:val="sr-Cyrl-RS"/>
        </w:rPr>
        <w:t xml:space="preserve">уследиле су активности на номиновању и даљем унапређењу описа структурних реформи, изради дијагностике стања по областима, достављању извештаја о реализацији структурних реформи, као и спровођењу </w:t>
      </w:r>
      <w:r w:rsidR="006F0C4E">
        <w:rPr>
          <w:rFonts w:eastAsia="Calibri"/>
          <w:lang w:val="sr-Latn-RS"/>
        </w:rPr>
        <w:t>ECOFIN</w:t>
      </w:r>
      <w:r w:rsidR="006F0C4E" w:rsidRPr="003A4032">
        <w:rPr>
          <w:rFonts w:eastAsia="Calibri"/>
          <w:lang w:val="sr-Cyrl-RS"/>
        </w:rPr>
        <w:t xml:space="preserve"> </w:t>
      </w:r>
      <w:r w:rsidRPr="003A4032">
        <w:rPr>
          <w:rFonts w:eastAsia="Calibri"/>
          <w:lang w:val="sr-Cyrl-RS"/>
        </w:rPr>
        <w:t>препорука.</w:t>
      </w:r>
    </w:p>
    <w:p w14:paraId="12B431C3" w14:textId="1E16A5A0" w:rsidR="003A4032" w:rsidRPr="003A4032" w:rsidRDefault="003A4032" w:rsidP="00030C84">
      <w:pPr>
        <w:spacing w:after="60"/>
        <w:ind w:right="-46"/>
        <w:jc w:val="both"/>
        <w:rPr>
          <w:rFonts w:eastAsia="Calibri"/>
          <w:lang w:val="sr-Latn-RS"/>
        </w:rPr>
      </w:pPr>
      <w:r w:rsidRPr="003A4032">
        <w:rPr>
          <w:rFonts w:eastAsia="Calibri"/>
          <w:lang w:val="sr-Cyrl-RS"/>
        </w:rPr>
        <w:t xml:space="preserve">Новина у десетом циклусу израде ЕРП односи се на дигитализацију процеса припреме поглавља 2 и 5, табела 10а, 10б и 11, као и анекса 2 кроз </w:t>
      </w:r>
      <w:r w:rsidRPr="003A4032">
        <w:rPr>
          <w:rFonts w:eastAsia="Calibri"/>
          <w:b/>
          <w:lang w:val="sr-Cyrl-RS"/>
        </w:rPr>
        <w:t>ЕРП портал</w:t>
      </w:r>
      <w:r w:rsidRPr="003A4032">
        <w:rPr>
          <w:rFonts w:eastAsia="Calibri"/>
          <w:lang w:val="sr-Cyrl-RS"/>
        </w:rPr>
        <w:t>,</w:t>
      </w:r>
      <w:r w:rsidRPr="003A4032">
        <w:rPr>
          <w:rFonts w:eastAsia="Calibri"/>
          <w:b/>
          <w:lang w:val="sr-Cyrl-RS"/>
        </w:rPr>
        <w:t xml:space="preserve"> </w:t>
      </w:r>
      <w:r w:rsidRPr="003A4032">
        <w:rPr>
          <w:rFonts w:eastAsia="Calibri"/>
          <w:lang w:val="sr-Cyrl-RS"/>
        </w:rPr>
        <w:t>чија израда је реализована уз финансијску и техничку подршку влада Швајцарске и Немачке, преко Немачке организације за међунар</w:t>
      </w:r>
      <w:r w:rsidRPr="003A4032">
        <w:rPr>
          <w:rFonts w:eastAsia="Calibri"/>
          <w:lang w:val="sr-Latn-RS"/>
        </w:rPr>
        <w:t>o</w:t>
      </w:r>
      <w:r w:rsidRPr="003A4032">
        <w:rPr>
          <w:rFonts w:eastAsia="Calibri"/>
          <w:lang w:val="sr-Cyrl-RS"/>
        </w:rPr>
        <w:t>дну сарадњу (</w:t>
      </w:r>
      <w:r w:rsidR="00030C84" w:rsidRPr="00030C84">
        <w:rPr>
          <w:rFonts w:eastAsia="Calibri"/>
          <w:lang w:val="sr-Cyrl-RS"/>
        </w:rPr>
        <w:t>GIZ</w:t>
      </w:r>
      <w:r w:rsidRPr="003A4032">
        <w:rPr>
          <w:rFonts w:eastAsia="Calibri"/>
          <w:lang w:val="sr-Cyrl-RS"/>
        </w:rPr>
        <w:t xml:space="preserve">), а у циљу поједностављења и оптимизације израде овог документа. Паралелно са припремом ЕРП, чланови Радне групе за </w:t>
      </w:r>
      <w:r w:rsidRPr="003A4032">
        <w:rPr>
          <w:lang w:val="sr-Cyrl-RS"/>
        </w:rPr>
        <w:t>израду и праћење спровођења ЕРП су похађали обуке и припремали техничке предуслове за успешно коришћење ЕРП портала.</w:t>
      </w:r>
    </w:p>
    <w:p w14:paraId="25E5BD4A" w14:textId="4DF7A7FF" w:rsidR="003A4032" w:rsidRPr="003A4032" w:rsidRDefault="003A4032" w:rsidP="00030C84">
      <w:pPr>
        <w:spacing w:after="60"/>
        <w:ind w:right="-46"/>
        <w:jc w:val="both"/>
        <w:rPr>
          <w:rFonts w:eastAsia="Calibri"/>
          <w:lang w:val="sr-Cyrl-RS"/>
        </w:rPr>
      </w:pPr>
      <w:r w:rsidRPr="003A4032">
        <w:rPr>
          <w:rFonts w:eastAsia="Calibri"/>
          <w:b/>
          <w:lang w:val="sr-Cyrl-RS"/>
        </w:rPr>
        <w:t>Прелиминарна листа структурних реформи</w:t>
      </w:r>
      <w:r w:rsidRPr="003A4032">
        <w:rPr>
          <w:rFonts w:eastAsia="Calibri"/>
          <w:lang w:val="sr-Cyrl-RS"/>
        </w:rPr>
        <w:t xml:space="preserve">, сачињена од шест структурних реформи стављeна је на увид јавности путем веб-сајта Министарства финансија и Републичког секретаријата за јавне политике од 1. до 15. септембра 2023. године уз позив заинтересованим странама да дају своје коментаре и сугестије. </w:t>
      </w:r>
      <w:r w:rsidR="00030C84">
        <w:rPr>
          <w:rFonts w:eastAsia="Calibri"/>
          <w:lang w:val="sr-Latn-RS"/>
        </w:rPr>
        <w:t>K</w:t>
      </w:r>
      <w:r w:rsidRPr="003A4032">
        <w:rPr>
          <w:rFonts w:eastAsia="Calibri"/>
          <w:lang w:val="sr-Cyrl-RS"/>
        </w:rPr>
        <w:t>оментар</w:t>
      </w:r>
      <w:r w:rsidR="00030C84">
        <w:rPr>
          <w:rFonts w:eastAsia="Calibri"/>
          <w:lang w:val="sr-Cyrl-RS"/>
        </w:rPr>
        <w:t>е на прелиминарну листу структурних реформи дос</w:t>
      </w:r>
      <w:r w:rsidR="00340ACE">
        <w:rPr>
          <w:rFonts w:eastAsia="Calibri"/>
          <w:lang w:val="sr-Cyrl-RS"/>
        </w:rPr>
        <w:t>т</w:t>
      </w:r>
      <w:r w:rsidR="00030C84">
        <w:rPr>
          <w:rFonts w:eastAsia="Calibri"/>
          <w:lang w:val="sr-Cyrl-RS"/>
        </w:rPr>
        <w:t>авио је</w:t>
      </w:r>
      <w:r w:rsidRPr="003A4032">
        <w:rPr>
          <w:rFonts w:eastAsia="Calibri"/>
          <w:lang w:val="sr-Cyrl-RS"/>
        </w:rPr>
        <w:t xml:space="preserve"> </w:t>
      </w:r>
      <w:r w:rsidR="00030C84" w:rsidRPr="003A4032">
        <w:rPr>
          <w:rFonts w:eastAsia="Calibri"/>
          <w:lang w:val="sr-Cyrl-RS"/>
        </w:rPr>
        <w:t>Националн</w:t>
      </w:r>
      <w:r w:rsidR="00030C84">
        <w:rPr>
          <w:rFonts w:eastAsia="Calibri"/>
          <w:lang w:val="sr-Cyrl-RS"/>
        </w:rPr>
        <w:t>и</w:t>
      </w:r>
      <w:r w:rsidR="00030C84" w:rsidRPr="003A4032">
        <w:rPr>
          <w:rFonts w:eastAsia="Calibri"/>
          <w:lang w:val="sr-Cyrl-RS"/>
        </w:rPr>
        <w:t xml:space="preserve"> </w:t>
      </w:r>
      <w:r w:rsidRPr="003A4032">
        <w:rPr>
          <w:rFonts w:eastAsia="Calibri"/>
          <w:lang w:val="sr-Cyrl-RS"/>
        </w:rPr>
        <w:t>конвент о ЕУ.</w:t>
      </w:r>
    </w:p>
    <w:p w14:paraId="799B833D" w14:textId="30F4BEC6" w:rsidR="003A4032" w:rsidRPr="003A4032" w:rsidRDefault="003A4032" w:rsidP="00030C84">
      <w:pPr>
        <w:spacing w:after="60"/>
        <w:ind w:right="-46"/>
        <w:jc w:val="both"/>
        <w:rPr>
          <w:rFonts w:eastAsia="Calibri"/>
          <w:lang w:val="sr-Cyrl-RS"/>
        </w:rPr>
      </w:pPr>
      <w:r w:rsidRPr="003A4032">
        <w:rPr>
          <w:rFonts w:eastAsia="Calibri"/>
          <w:lang w:val="sr-Cyrl-RS"/>
        </w:rPr>
        <w:t xml:space="preserve">С тим у вези, 23. октобра 2023. године у Београду одржан је </w:t>
      </w:r>
      <w:r w:rsidRPr="003A4032">
        <w:rPr>
          <w:rFonts w:eastAsia="Calibri"/>
          <w:b/>
          <w:lang w:val="sr-Cyrl-RS"/>
        </w:rPr>
        <w:t>скуп Предлози цивилног друштва за структурне реформе</w:t>
      </w:r>
      <w:r w:rsidRPr="003A4032">
        <w:rPr>
          <w:rFonts w:eastAsia="Calibri"/>
          <w:lang w:val="sr-Cyrl-RS"/>
        </w:rPr>
        <w:t xml:space="preserve">, у циљу продубљивања дијалога цивилног друштва и јавне управе о структурним реформама Владе. На догађају су осим представника цивилног друштва  учествовали чланови Радне групе за израду и праћење спровођења ЕРП и Делегације ЕУ у Србији. Дискусија је организована у три целине у складу са областима из нових </w:t>
      </w:r>
      <w:r w:rsidR="00030C84" w:rsidRPr="003A4032">
        <w:rPr>
          <w:rFonts w:eastAsia="Calibri"/>
          <w:lang w:val="sr-Cyrl-RS"/>
        </w:rPr>
        <w:t>С</w:t>
      </w:r>
      <w:r w:rsidRPr="003A4032">
        <w:rPr>
          <w:rFonts w:eastAsia="Calibri"/>
          <w:lang w:val="sr-Cyrl-RS"/>
        </w:rPr>
        <w:t>мерница ЕК. Скуп је организовао ЦЕП (Центар за европске политике) уз подршку Оперативног гранта за спровођење стратешког плана ЦЕП за добру владавину, уз финансијску подршку ЕУ.</w:t>
      </w:r>
    </w:p>
    <w:p w14:paraId="5E06C6AD" w14:textId="421A9CD5" w:rsidR="003A4032" w:rsidRPr="003A4032" w:rsidRDefault="003A4032" w:rsidP="00030C84">
      <w:pPr>
        <w:spacing w:after="60"/>
        <w:ind w:right="-46"/>
        <w:jc w:val="both"/>
        <w:rPr>
          <w:rFonts w:eastAsia="Calibri"/>
          <w:lang w:val="sr-Cyrl-RS"/>
        </w:rPr>
      </w:pPr>
      <w:r w:rsidRPr="003A4032">
        <w:rPr>
          <w:rFonts w:eastAsia="Calibri"/>
          <w:lang w:val="sr-Cyrl-RS"/>
        </w:rPr>
        <w:t xml:space="preserve">У оквиру десетог циклуса израде ЕРП организован је низ активности уз подршку регионалног ИПА пројекта „Боља интеграција структурних реформи у фискалне оквире  – FISR2“ који имплементира </w:t>
      </w:r>
      <w:r w:rsidR="00030C84" w:rsidRPr="003A4032">
        <w:rPr>
          <w:lang w:val="sr-Cyrl-RS"/>
        </w:rPr>
        <w:t>CEF</w:t>
      </w:r>
      <w:r w:rsidR="00030C84" w:rsidRPr="003A4032" w:rsidDel="00030C84">
        <w:rPr>
          <w:rFonts w:eastAsia="Calibri"/>
          <w:lang w:val="sr-Cyrl-RS"/>
        </w:rPr>
        <w:t xml:space="preserve"> </w:t>
      </w:r>
      <w:r w:rsidRPr="003A4032">
        <w:rPr>
          <w:rFonts w:eastAsia="Calibri"/>
          <w:lang w:val="sr-Cyrl-RS"/>
        </w:rPr>
        <w:t xml:space="preserve">и пројекта српско–немачке развојне сарадње „Реформа јавних финансија и Агенда 2030“ који спроводи </w:t>
      </w:r>
      <w:r w:rsidR="00030C84" w:rsidRPr="00030C84">
        <w:rPr>
          <w:rFonts w:eastAsia="Calibri"/>
          <w:lang w:val="sr-Cyrl-RS"/>
        </w:rPr>
        <w:t>GIZ</w:t>
      </w:r>
      <w:r w:rsidRPr="003A4032">
        <w:rPr>
          <w:rFonts w:eastAsia="Calibri"/>
          <w:lang w:val="sr-Cyrl-RS"/>
        </w:rPr>
        <w:t xml:space="preserve">. Организоване су </w:t>
      </w:r>
      <w:r w:rsidRPr="003A4032">
        <w:rPr>
          <w:rFonts w:eastAsia="Calibri"/>
          <w:b/>
          <w:lang w:val="sr-Cyrl-RS"/>
        </w:rPr>
        <w:t>радионице</w:t>
      </w:r>
      <w:r w:rsidRPr="003A4032">
        <w:rPr>
          <w:rFonts w:eastAsia="Calibri"/>
          <w:lang w:val="sr-Cyrl-RS"/>
        </w:rPr>
        <w:t xml:space="preserve"> на којима су обухваћене све кључне теме и изазови у актуелном циклусу израде ЕРП. На радионици </w:t>
      </w:r>
      <w:r w:rsidRPr="003A4032">
        <w:rPr>
          <w:rFonts w:eastAsia="Calibri"/>
          <w:i/>
          <w:lang w:val="sr-Cyrl-RS"/>
        </w:rPr>
        <w:t>„Интеграција структурних реформи за ЕРП 2024-2026. у буџете“</w:t>
      </w:r>
      <w:r w:rsidRPr="003A4032">
        <w:rPr>
          <w:rFonts w:eastAsia="Calibri"/>
          <w:lang w:val="sr-Cyrl-RS"/>
        </w:rPr>
        <w:t xml:space="preserve"> одржаној 18-19. септембра 2023. године у Вршцу, представљена је анализа кључних изазова и структурних реформи по областима, разматране су препоруке и приоритети за израду документа, изнете су оцене екперата предложених структурних реформи и дате смернице за њихово даље побољшање, укључујући и унос података у ЕРП Портал.</w:t>
      </w:r>
    </w:p>
    <w:p w14:paraId="4500BD14" w14:textId="77777777" w:rsidR="003A4032" w:rsidRPr="003A4032" w:rsidRDefault="003A4032" w:rsidP="00030C84">
      <w:pPr>
        <w:spacing w:after="60"/>
        <w:ind w:right="-46"/>
        <w:jc w:val="both"/>
        <w:rPr>
          <w:rFonts w:eastAsia="Calibri"/>
          <w:lang w:val="sr-Cyrl-RS"/>
        </w:rPr>
      </w:pPr>
      <w:r w:rsidRPr="003A4032">
        <w:rPr>
          <w:rFonts w:eastAsia="Calibri"/>
          <w:lang w:val="sr-Cyrl-RS"/>
        </w:rPr>
        <w:lastRenderedPageBreak/>
        <w:t>Фокус радионице одржане 9-10. новембра 2023. године у Зрењанину је био на обрачуну трошкова структурн</w:t>
      </w:r>
      <w:r w:rsidRPr="003A4032">
        <w:rPr>
          <w:rFonts w:eastAsia="Calibri"/>
          <w:lang w:val="sr-Latn-RS"/>
        </w:rPr>
        <w:t>их</w:t>
      </w:r>
      <w:r w:rsidRPr="003A4032">
        <w:rPr>
          <w:rFonts w:eastAsia="Calibri"/>
          <w:lang w:val="sr-Cyrl-RS"/>
        </w:rPr>
        <w:t xml:space="preserve"> реформи, као и на утврђивању кључних индикатора учинка за праћење СР, као и унос података у ЕРП Портал. </w:t>
      </w:r>
      <w:r w:rsidRPr="003A4032">
        <w:rPr>
          <w:lang w:val="sr-Cyrl-RS"/>
        </w:rPr>
        <w:t>Рад на сегменту документа који се односи на финансијске ефекте ЕРП 2024-2026 је завршен у новембру, након што је крајем октобра 2023. усвојен Закон о буџету за 2024. годину.</w:t>
      </w:r>
    </w:p>
    <w:p w14:paraId="48628720" w14:textId="11FF7DF5" w:rsidR="003A4032" w:rsidRPr="003A4032" w:rsidRDefault="003A4032" w:rsidP="006F0C4E">
      <w:pPr>
        <w:spacing w:after="60"/>
        <w:jc w:val="both"/>
        <w:rPr>
          <w:rFonts w:eastAsia="Calibri"/>
          <w:lang w:val="uz-Cyrl-UZ"/>
        </w:rPr>
      </w:pPr>
      <w:r w:rsidRPr="003A4032">
        <w:rPr>
          <w:rFonts w:eastAsia="Calibri"/>
          <w:b/>
          <w:lang w:val="sr-Cyrl-CS"/>
        </w:rPr>
        <w:t>Нацрт поглавља 2 и 5 ЕРП</w:t>
      </w:r>
      <w:r w:rsidRPr="003A4032">
        <w:rPr>
          <w:rFonts w:eastAsia="Calibri"/>
          <w:b/>
          <w:lang w:val="sr-Latn-RS"/>
        </w:rPr>
        <w:t xml:space="preserve"> </w:t>
      </w:r>
      <w:r w:rsidRPr="003A4032">
        <w:rPr>
          <w:rFonts w:eastAsia="Calibri"/>
          <w:b/>
          <w:lang w:val="sr-Cyrl-CS"/>
        </w:rPr>
        <w:t>2024-2026. којим је предвиђено шест структурних реформи</w:t>
      </w:r>
      <w:r w:rsidRPr="003A4032">
        <w:rPr>
          <w:rFonts w:eastAsia="Calibri"/>
          <w:lang w:val="uz-Cyrl-UZ"/>
        </w:rPr>
        <w:t xml:space="preserve"> стављен је на увид јавности објављивањем на веб-сајту Министарста финансија и Републичког секретаријата за јавне политике и портала </w:t>
      </w:r>
      <w:r w:rsidR="00030C84">
        <w:rPr>
          <w:rFonts w:eastAsia="Calibri"/>
          <w:lang w:val="sr-Latn-RS"/>
        </w:rPr>
        <w:t>“</w:t>
      </w:r>
      <w:r w:rsidR="00030C84">
        <w:rPr>
          <w:rFonts w:eastAsia="Calibri"/>
          <w:lang w:val="sr-Cyrl-RS"/>
        </w:rPr>
        <w:t>еКонсултације“</w:t>
      </w:r>
      <w:r w:rsidRPr="003A4032">
        <w:rPr>
          <w:rFonts w:eastAsia="Calibri"/>
          <w:lang w:val="uz-Cyrl-UZ"/>
        </w:rPr>
        <w:t xml:space="preserve"> од 21. до 30. новембра 2023. године. Заинтересоване стране су позване да доставе своје коментаре и сугестије</w:t>
      </w:r>
      <w:r w:rsidRPr="003A4032">
        <w:rPr>
          <w:lang w:val="sr-Cyrl-RS"/>
        </w:rPr>
        <w:t xml:space="preserve"> и на тај начин допринесу унапређењу документа.</w:t>
      </w:r>
      <w:r w:rsidRPr="003A4032">
        <w:rPr>
          <w:rFonts w:eastAsia="Calibri"/>
          <w:lang w:val="sr-Cyrl-RS"/>
        </w:rPr>
        <w:t xml:space="preserve"> У овом периоду примљени су коментари представника Националног конвента о ЕУ, Привредне коморе Србије и организације УНИЦЕФ. Објављивање Нацрта документа ЕРП пропраћено је чланцима у штампаним и електронским медијима у Републици Србији.</w:t>
      </w:r>
    </w:p>
    <w:p w14:paraId="06E6AED2" w14:textId="6273742A" w:rsidR="003A4032" w:rsidRPr="003A4032" w:rsidRDefault="003A4032" w:rsidP="006F0C4E">
      <w:pPr>
        <w:spacing w:after="60"/>
        <w:jc w:val="both"/>
        <w:rPr>
          <w:rFonts w:eastAsia="Calibri"/>
          <w:lang w:val="sr-Cyrl-RS"/>
        </w:rPr>
      </w:pPr>
      <w:r w:rsidRPr="003A4032">
        <w:rPr>
          <w:b/>
          <w:lang w:val="sr-Cyrl-RS"/>
        </w:rPr>
        <w:t xml:space="preserve">Завршне консултације са представницима </w:t>
      </w:r>
      <w:r w:rsidRPr="003A4032">
        <w:rPr>
          <w:rFonts w:eastAsia="Calibri"/>
          <w:b/>
          <w:lang w:val="sr-Cyrl-RS"/>
        </w:rPr>
        <w:t>цивилног друштва</w:t>
      </w:r>
      <w:r w:rsidRPr="003A4032">
        <w:rPr>
          <w:lang w:val="sr-Cyrl-RS"/>
        </w:rPr>
        <w:t xml:space="preserve">, </w:t>
      </w:r>
      <w:r w:rsidRPr="003A4032">
        <w:rPr>
          <w:rFonts w:eastAsia="Calibri"/>
          <w:lang w:val="sr-Cyrl-RS"/>
        </w:rPr>
        <w:t xml:space="preserve">односно члановима међусекторске радне групе Националног конвента о Европској унији за праћење ЕРП, </w:t>
      </w:r>
      <w:r w:rsidRPr="003A4032">
        <w:rPr>
          <w:lang w:val="sr-Cyrl-RS"/>
        </w:rPr>
        <w:t xml:space="preserve">одржане су </w:t>
      </w:r>
      <w:r w:rsidRPr="003A4032">
        <w:rPr>
          <w:rFonts w:eastAsia="Calibri"/>
          <w:lang w:val="sr-Cyrl-RS"/>
        </w:rPr>
        <w:t>1. децембра 2023. године у онлајн формату.</w:t>
      </w:r>
      <w:r w:rsidRPr="003A4032">
        <w:rPr>
          <w:rFonts w:eastAsia="Calibri"/>
        </w:rPr>
        <w:t xml:space="preserve"> </w:t>
      </w:r>
      <w:r w:rsidRPr="003A4032">
        <w:rPr>
          <w:rFonts w:eastAsia="Calibri"/>
          <w:lang w:val="sr-Cyrl-RS"/>
        </w:rPr>
        <w:t xml:space="preserve">Национални конвент о </w:t>
      </w:r>
      <w:r w:rsidR="00030C84">
        <w:rPr>
          <w:rFonts w:eastAsia="Calibri"/>
          <w:lang w:val="sr-Cyrl-RS"/>
        </w:rPr>
        <w:t>ЕУ</w:t>
      </w:r>
      <w:r w:rsidRPr="003A4032">
        <w:rPr>
          <w:rFonts w:eastAsia="Calibri"/>
          <w:lang w:val="sr-Cyrl-RS"/>
        </w:rPr>
        <w:t xml:space="preserve"> окупља преко 700 организација цивилног друштва и представља стално тело у оквиру којег се води тематски структурирана дебата о приступању Републике Србије Европској унији, подељена по преговарачким поглављима и специјалним темама, између невладиних организација, стручњака, привреде, синдиката и професионалних удружења са једне стране и представника Владе, са друге стране и има веома важну улогу у овом процесу. Национални конвент је унутар својих структура оформио и механизам за мониторинг и евалуацију ЕРП, кроз посебну хоризонталну Радну групу за ЕРП и његове чланице активно учествују у овом процесу.</w:t>
      </w:r>
    </w:p>
    <w:p w14:paraId="5ACD59BF" w14:textId="77777777" w:rsidR="003A4032" w:rsidRPr="003A4032" w:rsidRDefault="003A4032" w:rsidP="006F0C4E">
      <w:pPr>
        <w:spacing w:after="60"/>
        <w:jc w:val="both"/>
        <w:rPr>
          <w:rFonts w:eastAsia="Calibri"/>
          <w:lang w:val="sr-Cyrl-RS"/>
        </w:rPr>
      </w:pPr>
      <w:r w:rsidRPr="003A4032">
        <w:rPr>
          <w:lang w:val="sr-Cyrl-RS"/>
        </w:rPr>
        <w:t>Имајући у виду да је ЕРП преносни документ, те да је припрема континуирани процес, велики број сугестија и коментара заинтересованих страна из претходног циклуса узима се у обзир у актуелном циклусу израде ЕРП.</w:t>
      </w:r>
    </w:p>
    <w:p w14:paraId="12F8DBB7" w14:textId="023C4A26" w:rsidR="003A4032" w:rsidRPr="003A4032" w:rsidRDefault="003A4032" w:rsidP="00030C84">
      <w:pPr>
        <w:spacing w:after="60"/>
        <w:ind w:right="-46"/>
        <w:jc w:val="both"/>
        <w:rPr>
          <w:rFonts w:eastAsia="Calibri"/>
          <w:szCs w:val="22"/>
        </w:rPr>
      </w:pPr>
      <w:r w:rsidRPr="003A4032">
        <w:rPr>
          <w:rFonts w:eastAsia="Calibri"/>
          <w:lang w:val="sr-Cyrl-RS"/>
        </w:rPr>
        <w:t xml:space="preserve">Након обављених консултација са заинтересованим странама и по окончању интерне процедуре, документ се усваја од стране Владе Републике Србије и доставља Европској комисији у предвиђеном року, односно </w:t>
      </w:r>
      <w:r w:rsidRPr="003A4032">
        <w:rPr>
          <w:rFonts w:eastAsia="Calibri"/>
          <w:b/>
          <w:lang w:val="sr-Cyrl-RS"/>
        </w:rPr>
        <w:t>до 15. јануара 2024. године</w:t>
      </w:r>
      <w:r w:rsidRPr="003A4032">
        <w:rPr>
          <w:rFonts w:eastAsia="Calibri"/>
          <w:lang w:val="sr-Cyrl-RS"/>
        </w:rPr>
        <w:t>. ЕРП се затим даље разматра са представницима ЕУ институција и држава чланица у процесу Европски семестар лајт за Западни Балкан и Турску, а средином 2024. године предвиђен је почетак израде наредног следећег документа за период 2025</w:t>
      </w:r>
      <w:r w:rsidR="00DF6B4E">
        <w:rPr>
          <w:rFonts w:eastAsia="Calibri"/>
          <w:lang w:val="sr-Cyrl-RS"/>
        </w:rPr>
        <w:t>.</w:t>
      </w:r>
      <w:r w:rsidRPr="003A4032">
        <w:rPr>
          <w:rFonts w:eastAsia="Calibri"/>
          <w:lang w:val="sr-Cyrl-RS"/>
        </w:rPr>
        <w:t>- 2027. године.</w:t>
      </w:r>
    </w:p>
    <w:p w14:paraId="35976D3D" w14:textId="77777777" w:rsidR="00467FD5" w:rsidRPr="00467FD5" w:rsidRDefault="00467FD5" w:rsidP="00467FD5">
      <w:pPr>
        <w:pStyle w:val="Heading1"/>
        <w:spacing w:before="240" w:after="240"/>
        <w:jc w:val="both"/>
        <w:rPr>
          <w:rFonts w:ascii="Times New Roman" w:eastAsia="MS PGothic" w:hAnsi="Times New Roman" w:cs="Times New Roman"/>
          <w:color w:val="auto"/>
          <w:lang w:eastAsia="ja-JP"/>
        </w:rPr>
      </w:pPr>
      <w:bookmarkStart w:id="66" w:name="_Toc124174824"/>
      <w:bookmarkStart w:id="67" w:name="_Toc126218643"/>
      <w:bookmarkStart w:id="68" w:name="_Toc154064131"/>
      <w:r w:rsidRPr="00467FD5">
        <w:rPr>
          <w:rFonts w:ascii="Times New Roman" w:eastAsia="MS PGothic" w:hAnsi="Times New Roman" w:cs="Times New Roman"/>
          <w:color w:val="auto"/>
          <w:lang w:eastAsia="ja-JP"/>
        </w:rPr>
        <w:t xml:space="preserve">8. </w:t>
      </w:r>
      <w:bookmarkStart w:id="69" w:name="_Toc93385993"/>
      <w:r w:rsidRPr="00467FD5">
        <w:rPr>
          <w:rFonts w:ascii="Times New Roman" w:eastAsia="MS PGothic" w:hAnsi="Times New Roman" w:cs="Times New Roman"/>
          <w:color w:val="auto"/>
          <w:lang w:eastAsia="ja-JP"/>
        </w:rPr>
        <w:t>ПРИЛОЗИ</w:t>
      </w:r>
      <w:bookmarkEnd w:id="66"/>
      <w:bookmarkEnd w:id="67"/>
      <w:bookmarkEnd w:id="68"/>
      <w:bookmarkEnd w:id="69"/>
    </w:p>
    <w:p w14:paraId="63B8744E" w14:textId="77777777" w:rsidR="00467FD5" w:rsidRPr="00092ED7" w:rsidRDefault="00467FD5" w:rsidP="00467FD5">
      <w:pPr>
        <w:spacing w:after="60"/>
        <w:ind w:right="-45"/>
        <w:rPr>
          <w:rFonts w:eastAsia="Calibri"/>
          <w:b/>
          <w:sz w:val="28"/>
          <w:szCs w:val="28"/>
          <w:lang w:val="sr-Cyrl-CS"/>
        </w:rPr>
      </w:pPr>
      <w:r w:rsidRPr="00092ED7">
        <w:rPr>
          <w:rFonts w:eastAsia="Calibri"/>
          <w:lang w:val="sr-Cyrl-CS"/>
        </w:rPr>
        <w:t>Програм садржи Анексе 1 – 3, који чине његов саставни део. То су:</w:t>
      </w:r>
    </w:p>
    <w:p w14:paraId="3652AF26" w14:textId="7110724C" w:rsidR="00467FD5" w:rsidRPr="006B4B26" w:rsidRDefault="00467FD5" w:rsidP="006B4B26">
      <w:pPr>
        <w:pStyle w:val="ListParagraph"/>
        <w:numPr>
          <w:ilvl w:val="0"/>
          <w:numId w:val="22"/>
        </w:numPr>
        <w:spacing w:after="60"/>
        <w:ind w:right="155"/>
        <w:rPr>
          <w:rFonts w:eastAsia="MS PGothic"/>
          <w:lang w:val="sr-Cyrl-CS" w:eastAsia="ja-JP"/>
        </w:rPr>
      </w:pPr>
      <w:r w:rsidRPr="006B4B26">
        <w:rPr>
          <w:rFonts w:eastAsia="MS PGothic"/>
          <w:lang w:val="sr-Cyrl-CS" w:eastAsia="ja-JP"/>
        </w:rPr>
        <w:t>Анекс 1</w:t>
      </w:r>
      <w:r w:rsidRPr="006B4B26">
        <w:rPr>
          <w:rFonts w:eastAsia="MS PGothic"/>
          <w:lang w:val="sr-Latn-RS" w:eastAsia="ja-JP"/>
        </w:rPr>
        <w:t>:</w:t>
      </w:r>
      <w:r w:rsidRPr="006B4B26">
        <w:rPr>
          <w:rFonts w:eastAsia="MS PGothic"/>
          <w:lang w:val="sr-Cyrl-CS" w:eastAsia="ja-JP"/>
        </w:rPr>
        <w:t xml:space="preserve"> Табеле 1-11;</w:t>
      </w:r>
    </w:p>
    <w:p w14:paraId="1D162457" w14:textId="2E4C9766" w:rsidR="00467FD5" w:rsidRPr="006B4B26" w:rsidRDefault="00467FD5" w:rsidP="006B4B26">
      <w:pPr>
        <w:pStyle w:val="ListParagraph"/>
        <w:numPr>
          <w:ilvl w:val="0"/>
          <w:numId w:val="22"/>
        </w:numPr>
        <w:spacing w:after="60"/>
        <w:ind w:right="155"/>
        <w:rPr>
          <w:rFonts w:eastAsia="MS PGothic"/>
          <w:lang w:val="sr-Cyrl-CS" w:eastAsia="ja-JP"/>
        </w:rPr>
      </w:pPr>
      <w:r w:rsidRPr="006B4B26">
        <w:rPr>
          <w:rFonts w:eastAsia="MS PGothic"/>
          <w:lang w:val="sr-Cyrl-CS" w:eastAsia="ja-JP"/>
        </w:rPr>
        <w:t>Анекс 2</w:t>
      </w:r>
      <w:r w:rsidRPr="006B4B26">
        <w:rPr>
          <w:rFonts w:eastAsia="MS PGothic"/>
          <w:lang w:val="sr-Latn-RS" w:eastAsia="ja-JP"/>
        </w:rPr>
        <w:t>:</w:t>
      </w:r>
      <w:r w:rsidRPr="006B4B26">
        <w:rPr>
          <w:rFonts w:eastAsia="MS PGothic"/>
          <w:lang w:val="sr-Cyrl-CS" w:eastAsia="ja-JP"/>
        </w:rPr>
        <w:t xml:space="preserve"> Везе између реформских области и релевантних докумената јавних политика;</w:t>
      </w:r>
    </w:p>
    <w:p w14:paraId="757CE7C8" w14:textId="479C7A8B" w:rsidR="00467FD5" w:rsidRPr="006B4B26" w:rsidRDefault="00467FD5" w:rsidP="006B4B26">
      <w:pPr>
        <w:pStyle w:val="ListParagraph"/>
        <w:numPr>
          <w:ilvl w:val="0"/>
          <w:numId w:val="22"/>
        </w:numPr>
        <w:spacing w:after="60"/>
        <w:ind w:right="153"/>
        <w:rPr>
          <w:rFonts w:eastAsia="MS PGothic"/>
          <w:lang w:val="sr-Cyrl-CS" w:eastAsia="ja-JP"/>
        </w:rPr>
      </w:pPr>
      <w:r w:rsidRPr="006B4B26">
        <w:rPr>
          <w:rFonts w:eastAsia="MS PGothic"/>
          <w:lang w:val="sr-Cyrl-CS" w:eastAsia="ja-JP"/>
        </w:rPr>
        <w:t>Анекс 3</w:t>
      </w:r>
      <w:r w:rsidRPr="006B4B26">
        <w:rPr>
          <w:rFonts w:eastAsia="MS PGothic"/>
          <w:lang w:val="sr-Latn-RS" w:eastAsia="ja-JP"/>
        </w:rPr>
        <w:t>:</w:t>
      </w:r>
      <w:r w:rsidRPr="006B4B26">
        <w:rPr>
          <w:rFonts w:eastAsia="MS PGothic"/>
          <w:lang w:val="sr-Cyrl-CS" w:eastAsia="ja-JP"/>
        </w:rPr>
        <w:t xml:space="preserve"> </w:t>
      </w:r>
      <w:r w:rsidR="00514C20" w:rsidRPr="006B4B26">
        <w:rPr>
          <w:rFonts w:eastAsia="MS PGothic"/>
          <w:lang w:val="sr-Cyrl-RS" w:eastAsia="ja-JP"/>
        </w:rPr>
        <w:t>Детаљан преглед трошкова и финансирања активности у оквиру структурних реформи</w:t>
      </w:r>
    </w:p>
    <w:p w14:paraId="712F1076" w14:textId="77777777" w:rsidR="00467FD5" w:rsidRDefault="00467FD5" w:rsidP="006F0C4E">
      <w:pPr>
        <w:spacing w:after="60"/>
      </w:pPr>
    </w:p>
    <w:p w14:paraId="00D13426" w14:textId="77777777" w:rsidR="00C255AD" w:rsidRDefault="00C255AD"/>
    <w:p w14:paraId="66CA1D91" w14:textId="2E29488E" w:rsidR="00C255AD" w:rsidRDefault="00C255AD">
      <w:pPr>
        <w:sectPr w:rsidR="00C255AD" w:rsidSect="00867035">
          <w:headerReference w:type="default" r:id="rId33"/>
          <w:footerReference w:type="default" r:id="rId34"/>
          <w:footerReference w:type="first" r:id="rId35"/>
          <w:pgSz w:w="11906" w:h="16838"/>
          <w:pgMar w:top="1440" w:right="1440" w:bottom="1440" w:left="1440" w:header="708" w:footer="708" w:gutter="0"/>
          <w:pgNumType w:start="0"/>
          <w:cols w:space="708"/>
          <w:titlePg/>
          <w:docGrid w:linePitch="360"/>
        </w:sectPr>
      </w:pPr>
    </w:p>
    <w:p w14:paraId="247FEBA5" w14:textId="0ABDCB9B" w:rsidR="00783B23" w:rsidRPr="00053401" w:rsidRDefault="00783B23" w:rsidP="00053401">
      <w:pPr>
        <w:keepNext/>
        <w:keepLines/>
        <w:spacing w:before="240" w:after="240"/>
        <w:jc w:val="both"/>
        <w:outlineLvl w:val="0"/>
        <w:rPr>
          <w:b/>
          <w:sz w:val="28"/>
          <w:szCs w:val="32"/>
        </w:rPr>
      </w:pPr>
      <w:bookmarkStart w:id="70" w:name="_Toc93385995"/>
      <w:bookmarkStart w:id="71" w:name="_Toc154064132"/>
      <w:r w:rsidRPr="00053401">
        <w:rPr>
          <w:b/>
          <w:sz w:val="28"/>
          <w:szCs w:val="32"/>
        </w:rPr>
        <w:lastRenderedPageBreak/>
        <w:t>АНЕКС 1</w:t>
      </w:r>
      <w:r w:rsidR="00273C40">
        <w:rPr>
          <w:b/>
          <w:sz w:val="28"/>
          <w:szCs w:val="32"/>
        </w:rPr>
        <w:t>:</w:t>
      </w:r>
      <w:r w:rsidRPr="00053401">
        <w:rPr>
          <w:b/>
          <w:sz w:val="28"/>
          <w:szCs w:val="32"/>
        </w:rPr>
        <w:t xml:space="preserve"> Табеле</w:t>
      </w:r>
      <w:bookmarkEnd w:id="70"/>
      <w:r w:rsidR="00905186">
        <w:rPr>
          <w:b/>
          <w:sz w:val="28"/>
          <w:szCs w:val="32"/>
        </w:rPr>
        <w:t xml:space="preserve"> 1-11</w:t>
      </w:r>
      <w:bookmarkEnd w:id="71"/>
    </w:p>
    <w:tbl>
      <w:tblPr>
        <w:tblW w:w="8199" w:type="dxa"/>
        <w:tblLook w:val="04A0" w:firstRow="1" w:lastRow="0" w:firstColumn="1" w:lastColumn="0" w:noHBand="0" w:noVBand="1"/>
      </w:tblPr>
      <w:tblGrid>
        <w:gridCol w:w="6000"/>
        <w:gridCol w:w="2199"/>
      </w:tblGrid>
      <w:tr w:rsidR="00783B23" w:rsidRPr="00C255AD" w14:paraId="078A5647" w14:textId="77777777" w:rsidTr="00783B23">
        <w:trPr>
          <w:trHeight w:val="293"/>
        </w:trPr>
        <w:tc>
          <w:tcPr>
            <w:tcW w:w="6000" w:type="dxa"/>
            <w:tcBorders>
              <w:top w:val="double" w:sz="6" w:space="0" w:color="auto"/>
              <w:left w:val="double" w:sz="6" w:space="0" w:color="auto"/>
              <w:bottom w:val="single" w:sz="4" w:space="0" w:color="auto"/>
              <w:right w:val="dotted" w:sz="4" w:space="0" w:color="auto"/>
            </w:tcBorders>
            <w:shd w:val="clear" w:color="auto" w:fill="auto"/>
            <w:noWrap/>
            <w:vAlign w:val="bottom"/>
            <w:hideMark/>
          </w:tcPr>
          <w:p w14:paraId="5A7FE631" w14:textId="77777777" w:rsidR="00783B23" w:rsidRPr="00C255AD" w:rsidRDefault="00783B23" w:rsidP="00783B23">
            <w:pPr>
              <w:rPr>
                <w:b/>
                <w:sz w:val="20"/>
                <w:szCs w:val="20"/>
              </w:rPr>
            </w:pPr>
            <w:r w:rsidRPr="00C255AD">
              <w:rPr>
                <w:b/>
                <w:sz w:val="20"/>
                <w:szCs w:val="20"/>
              </w:rPr>
              <w:t>Земља:</w:t>
            </w:r>
          </w:p>
        </w:tc>
        <w:tc>
          <w:tcPr>
            <w:tcW w:w="2199" w:type="dxa"/>
            <w:tcBorders>
              <w:top w:val="double" w:sz="6" w:space="0" w:color="auto"/>
              <w:left w:val="nil"/>
              <w:bottom w:val="single" w:sz="4" w:space="0" w:color="auto"/>
              <w:right w:val="double" w:sz="6" w:space="0" w:color="auto"/>
            </w:tcBorders>
            <w:shd w:val="clear" w:color="auto" w:fill="auto"/>
            <w:vAlign w:val="bottom"/>
            <w:hideMark/>
          </w:tcPr>
          <w:p w14:paraId="77AECA0D" w14:textId="77777777" w:rsidR="00783B23" w:rsidRPr="00C255AD" w:rsidRDefault="00783B23" w:rsidP="00783B23">
            <w:pPr>
              <w:rPr>
                <w:b/>
                <w:sz w:val="20"/>
                <w:szCs w:val="20"/>
              </w:rPr>
            </w:pPr>
            <w:r w:rsidRPr="00C255AD">
              <w:rPr>
                <w:b/>
                <w:sz w:val="20"/>
                <w:szCs w:val="20"/>
              </w:rPr>
              <w:t>Република Србија</w:t>
            </w:r>
          </w:p>
        </w:tc>
      </w:tr>
      <w:tr w:rsidR="00783B23" w:rsidRPr="00783B23" w14:paraId="533519C5" w14:textId="77777777" w:rsidTr="00783B23">
        <w:trPr>
          <w:trHeight w:val="255"/>
        </w:trPr>
        <w:tc>
          <w:tcPr>
            <w:tcW w:w="6000" w:type="dxa"/>
            <w:tcBorders>
              <w:top w:val="single" w:sz="4" w:space="0" w:color="auto"/>
              <w:left w:val="double" w:sz="6" w:space="0" w:color="auto"/>
              <w:bottom w:val="dotted" w:sz="4" w:space="0" w:color="auto"/>
              <w:right w:val="dotted" w:sz="4" w:space="0" w:color="auto"/>
            </w:tcBorders>
            <w:shd w:val="clear" w:color="auto" w:fill="auto"/>
            <w:noWrap/>
            <w:vAlign w:val="bottom"/>
            <w:hideMark/>
          </w:tcPr>
          <w:p w14:paraId="611C9784" w14:textId="77777777" w:rsidR="00783B23" w:rsidRPr="00783B23" w:rsidRDefault="00783B23" w:rsidP="00783B23">
            <w:pPr>
              <w:rPr>
                <w:sz w:val="20"/>
                <w:szCs w:val="20"/>
              </w:rPr>
            </w:pPr>
            <w:r w:rsidRPr="00783B23">
              <w:rPr>
                <w:sz w:val="20"/>
                <w:szCs w:val="20"/>
              </w:rPr>
              <w:t>Година подношења (рок)</w:t>
            </w:r>
          </w:p>
        </w:tc>
        <w:tc>
          <w:tcPr>
            <w:tcW w:w="2199" w:type="dxa"/>
            <w:tcBorders>
              <w:top w:val="single" w:sz="4" w:space="0" w:color="auto"/>
              <w:left w:val="nil"/>
              <w:bottom w:val="dotted" w:sz="4" w:space="0" w:color="auto"/>
              <w:right w:val="double" w:sz="6" w:space="0" w:color="auto"/>
            </w:tcBorders>
            <w:shd w:val="clear" w:color="auto" w:fill="auto"/>
            <w:noWrap/>
            <w:vAlign w:val="bottom"/>
            <w:hideMark/>
          </w:tcPr>
          <w:p w14:paraId="20ED85DC" w14:textId="77777777" w:rsidR="00783B23" w:rsidRPr="00783B23" w:rsidRDefault="00783B23" w:rsidP="00C255AD">
            <w:pPr>
              <w:jc w:val="center"/>
              <w:rPr>
                <w:sz w:val="20"/>
                <w:szCs w:val="20"/>
              </w:rPr>
            </w:pPr>
            <w:r w:rsidRPr="00783B23">
              <w:rPr>
                <w:sz w:val="20"/>
                <w:szCs w:val="20"/>
              </w:rPr>
              <w:t>2024</w:t>
            </w:r>
          </w:p>
        </w:tc>
      </w:tr>
      <w:tr w:rsidR="00783B23" w:rsidRPr="00783B23" w14:paraId="3852A914" w14:textId="77777777" w:rsidTr="00783B23">
        <w:trPr>
          <w:trHeight w:val="255"/>
        </w:trPr>
        <w:tc>
          <w:tcPr>
            <w:tcW w:w="6000" w:type="dxa"/>
            <w:tcBorders>
              <w:top w:val="nil"/>
              <w:left w:val="double" w:sz="6" w:space="0" w:color="auto"/>
              <w:bottom w:val="dotted" w:sz="4" w:space="0" w:color="auto"/>
              <w:right w:val="dotted" w:sz="4" w:space="0" w:color="auto"/>
            </w:tcBorders>
            <w:shd w:val="clear" w:color="auto" w:fill="auto"/>
            <w:noWrap/>
            <w:vAlign w:val="bottom"/>
            <w:hideMark/>
          </w:tcPr>
          <w:p w14:paraId="372A7408" w14:textId="77777777" w:rsidR="00783B23" w:rsidRPr="00783B23" w:rsidRDefault="00783B23" w:rsidP="00783B23">
            <w:pPr>
              <w:rPr>
                <w:sz w:val="20"/>
                <w:szCs w:val="20"/>
              </w:rPr>
            </w:pPr>
            <w:r w:rsidRPr="00783B23">
              <w:rPr>
                <w:sz w:val="20"/>
                <w:szCs w:val="20"/>
              </w:rPr>
              <w:t>Цене претходне године (не = 0, да = 1)</w:t>
            </w:r>
          </w:p>
        </w:tc>
        <w:tc>
          <w:tcPr>
            <w:tcW w:w="2199" w:type="dxa"/>
            <w:tcBorders>
              <w:top w:val="nil"/>
              <w:left w:val="nil"/>
              <w:bottom w:val="dotted" w:sz="4" w:space="0" w:color="auto"/>
              <w:right w:val="double" w:sz="6" w:space="0" w:color="auto"/>
            </w:tcBorders>
            <w:shd w:val="clear" w:color="auto" w:fill="auto"/>
            <w:noWrap/>
            <w:vAlign w:val="bottom"/>
            <w:hideMark/>
          </w:tcPr>
          <w:p w14:paraId="72B22C19" w14:textId="77777777" w:rsidR="00783B23" w:rsidRPr="00783B23" w:rsidRDefault="00783B23" w:rsidP="00C255AD">
            <w:pPr>
              <w:jc w:val="center"/>
              <w:rPr>
                <w:sz w:val="20"/>
                <w:szCs w:val="20"/>
              </w:rPr>
            </w:pPr>
            <w:r w:rsidRPr="00783B23">
              <w:rPr>
                <w:sz w:val="20"/>
                <w:szCs w:val="20"/>
              </w:rPr>
              <w:t>0</w:t>
            </w:r>
          </w:p>
        </w:tc>
      </w:tr>
      <w:tr w:rsidR="00783B23" w:rsidRPr="00783B23" w14:paraId="39D6CAC1" w14:textId="77777777" w:rsidTr="00783B23">
        <w:trPr>
          <w:trHeight w:val="270"/>
        </w:trPr>
        <w:tc>
          <w:tcPr>
            <w:tcW w:w="6000" w:type="dxa"/>
            <w:tcBorders>
              <w:top w:val="nil"/>
              <w:left w:val="double" w:sz="6" w:space="0" w:color="auto"/>
              <w:bottom w:val="double" w:sz="6" w:space="0" w:color="auto"/>
              <w:right w:val="dotted" w:sz="4" w:space="0" w:color="auto"/>
            </w:tcBorders>
            <w:shd w:val="clear" w:color="auto" w:fill="auto"/>
            <w:vAlign w:val="bottom"/>
            <w:hideMark/>
          </w:tcPr>
          <w:p w14:paraId="562D309E" w14:textId="77777777" w:rsidR="00783B23" w:rsidRPr="00783B23" w:rsidRDefault="00783B23" w:rsidP="00783B23">
            <w:pPr>
              <w:rPr>
                <w:sz w:val="20"/>
                <w:szCs w:val="20"/>
              </w:rPr>
            </w:pPr>
            <w:r w:rsidRPr="00783B23">
              <w:rPr>
                <w:sz w:val="20"/>
                <w:szCs w:val="20"/>
              </w:rPr>
              <w:t>Платни биланс: национална валута = 0, ЕУР = 1</w:t>
            </w:r>
          </w:p>
        </w:tc>
        <w:tc>
          <w:tcPr>
            <w:tcW w:w="2199" w:type="dxa"/>
            <w:tcBorders>
              <w:top w:val="nil"/>
              <w:left w:val="nil"/>
              <w:bottom w:val="double" w:sz="6" w:space="0" w:color="auto"/>
              <w:right w:val="double" w:sz="6" w:space="0" w:color="auto"/>
            </w:tcBorders>
            <w:shd w:val="clear" w:color="auto" w:fill="auto"/>
            <w:noWrap/>
            <w:vAlign w:val="bottom"/>
            <w:hideMark/>
          </w:tcPr>
          <w:p w14:paraId="1EAEFAC3" w14:textId="77777777" w:rsidR="00783B23" w:rsidRPr="00783B23" w:rsidRDefault="00783B23" w:rsidP="00C255AD">
            <w:pPr>
              <w:jc w:val="center"/>
              <w:rPr>
                <w:sz w:val="20"/>
                <w:szCs w:val="20"/>
              </w:rPr>
            </w:pPr>
            <w:r w:rsidRPr="00783B23">
              <w:rPr>
                <w:sz w:val="20"/>
                <w:szCs w:val="20"/>
              </w:rPr>
              <w:t>1</w:t>
            </w:r>
          </w:p>
        </w:tc>
      </w:tr>
    </w:tbl>
    <w:p w14:paraId="002D25A2" w14:textId="77777777" w:rsidR="00783B23" w:rsidRPr="00783B23" w:rsidRDefault="00783B23" w:rsidP="00783B23">
      <w:pPr>
        <w:rPr>
          <w:sz w:val="20"/>
          <w:szCs w:val="20"/>
        </w:rPr>
      </w:pPr>
    </w:p>
    <w:p w14:paraId="5F097152" w14:textId="77777777" w:rsidR="00783B23" w:rsidRPr="00973DB6" w:rsidRDefault="00783B23" w:rsidP="00973DB6">
      <w:pPr>
        <w:keepNext/>
        <w:keepLines/>
        <w:spacing w:before="120" w:after="120"/>
        <w:jc w:val="both"/>
        <w:outlineLvl w:val="1"/>
        <w:rPr>
          <w:rFonts w:eastAsia="MS PGothic"/>
          <w:b/>
          <w:color w:val="000000"/>
        </w:rPr>
      </w:pPr>
      <w:bookmarkStart w:id="72" w:name="_Toc30499328"/>
      <w:bookmarkStart w:id="73" w:name="_Toc30754784"/>
      <w:bookmarkStart w:id="74" w:name="_Toc61953860"/>
      <w:bookmarkStart w:id="75" w:name="_Toc93385996"/>
      <w:bookmarkStart w:id="76" w:name="_Toc154064133"/>
      <w:r w:rsidRPr="00973DB6">
        <w:rPr>
          <w:rFonts w:eastAsia="MS PGothic"/>
          <w:b/>
          <w:color w:val="000000"/>
        </w:rPr>
        <w:t>Табела 1: Макроекономски оквир</w:t>
      </w:r>
      <w:bookmarkEnd w:id="72"/>
      <w:bookmarkEnd w:id="73"/>
      <w:bookmarkEnd w:id="74"/>
      <w:bookmarkEnd w:id="75"/>
      <w:bookmarkEnd w:id="76"/>
    </w:p>
    <w:tbl>
      <w:tblPr>
        <w:tblW w:w="14412" w:type="dxa"/>
        <w:tblInd w:w="-23" w:type="dxa"/>
        <w:tblLook w:val="04A0" w:firstRow="1" w:lastRow="0" w:firstColumn="1" w:lastColumn="0" w:noHBand="0" w:noVBand="1"/>
      </w:tblPr>
      <w:tblGrid>
        <w:gridCol w:w="23"/>
        <w:gridCol w:w="4372"/>
        <w:gridCol w:w="567"/>
        <w:gridCol w:w="23"/>
        <w:gridCol w:w="657"/>
        <w:gridCol w:w="38"/>
        <w:gridCol w:w="729"/>
        <w:gridCol w:w="23"/>
        <w:gridCol w:w="656"/>
        <w:gridCol w:w="82"/>
        <w:gridCol w:w="619"/>
        <w:gridCol w:w="8"/>
        <w:gridCol w:w="15"/>
        <w:gridCol w:w="649"/>
        <w:gridCol w:w="128"/>
        <w:gridCol w:w="500"/>
        <w:gridCol w:w="24"/>
        <w:gridCol w:w="638"/>
        <w:gridCol w:w="342"/>
        <w:gridCol w:w="356"/>
        <w:gridCol w:w="24"/>
        <w:gridCol w:w="16"/>
        <w:gridCol w:w="553"/>
        <w:gridCol w:w="552"/>
        <w:gridCol w:w="115"/>
        <w:gridCol w:w="24"/>
        <w:gridCol w:w="32"/>
        <w:gridCol w:w="568"/>
        <w:gridCol w:w="636"/>
        <w:gridCol w:w="24"/>
        <w:gridCol w:w="48"/>
        <w:gridCol w:w="57"/>
        <w:gridCol w:w="1139"/>
        <w:gridCol w:w="24"/>
        <w:gridCol w:w="48"/>
        <w:gridCol w:w="103"/>
      </w:tblGrid>
      <w:tr w:rsidR="00783B23" w:rsidRPr="00783B23" w14:paraId="04200B55" w14:textId="77777777" w:rsidTr="00783B23">
        <w:trPr>
          <w:gridBefore w:val="1"/>
          <w:gridAfter w:val="2"/>
          <w:wBefore w:w="23" w:type="dxa"/>
          <w:wAfter w:w="151" w:type="dxa"/>
          <w:trHeight w:val="285"/>
        </w:trPr>
        <w:tc>
          <w:tcPr>
            <w:tcW w:w="4962" w:type="dxa"/>
            <w:gridSpan w:val="3"/>
            <w:tcBorders>
              <w:top w:val="double" w:sz="6" w:space="0" w:color="auto"/>
              <w:left w:val="double" w:sz="6" w:space="0" w:color="auto"/>
              <w:bottom w:val="double" w:sz="6" w:space="0" w:color="auto"/>
              <w:right w:val="nil"/>
            </w:tcBorders>
            <w:shd w:val="clear" w:color="auto" w:fill="auto"/>
            <w:noWrap/>
            <w:vAlign w:val="bottom"/>
            <w:hideMark/>
          </w:tcPr>
          <w:p w14:paraId="084D3CD9" w14:textId="77777777" w:rsidR="00783B23" w:rsidRPr="00C255AD" w:rsidRDefault="00783B23" w:rsidP="00A645CD">
            <w:pPr>
              <w:jc w:val="center"/>
              <w:rPr>
                <w:b/>
                <w:sz w:val="20"/>
                <w:szCs w:val="20"/>
              </w:rPr>
            </w:pPr>
            <w:r w:rsidRPr="00C255AD">
              <w:rPr>
                <w:b/>
                <w:sz w:val="20"/>
                <w:szCs w:val="20"/>
              </w:rPr>
              <w:t>1a: Расходна страна, сталне цене (млрд РСД)</w:t>
            </w:r>
          </w:p>
        </w:tc>
        <w:tc>
          <w:tcPr>
            <w:tcW w:w="1447" w:type="dxa"/>
            <w:gridSpan w:val="4"/>
            <w:tcBorders>
              <w:top w:val="double" w:sz="6" w:space="0" w:color="auto"/>
              <w:left w:val="single" w:sz="8" w:space="0" w:color="auto"/>
              <w:bottom w:val="double" w:sz="6" w:space="0" w:color="auto"/>
              <w:right w:val="single" w:sz="8" w:space="0" w:color="auto"/>
            </w:tcBorders>
            <w:shd w:val="clear" w:color="auto" w:fill="auto"/>
            <w:noWrap/>
            <w:vAlign w:val="bottom"/>
            <w:hideMark/>
          </w:tcPr>
          <w:p w14:paraId="1623FB78" w14:textId="77777777" w:rsidR="00783B23" w:rsidRPr="00783B23" w:rsidRDefault="00783B23" w:rsidP="00C255AD">
            <w:pPr>
              <w:jc w:val="center"/>
              <w:rPr>
                <w:sz w:val="20"/>
                <w:szCs w:val="20"/>
              </w:rPr>
            </w:pPr>
            <w:r w:rsidRPr="00783B23">
              <w:rPr>
                <w:sz w:val="20"/>
                <w:szCs w:val="20"/>
              </w:rPr>
              <w:t>ESA шифра</w:t>
            </w:r>
          </w:p>
        </w:tc>
        <w:tc>
          <w:tcPr>
            <w:tcW w:w="1380" w:type="dxa"/>
            <w:gridSpan w:val="5"/>
            <w:tcBorders>
              <w:top w:val="double" w:sz="6" w:space="0" w:color="auto"/>
              <w:left w:val="nil"/>
              <w:bottom w:val="double" w:sz="6" w:space="0" w:color="auto"/>
              <w:right w:val="dotted" w:sz="4" w:space="0" w:color="auto"/>
            </w:tcBorders>
            <w:shd w:val="clear" w:color="auto" w:fill="auto"/>
            <w:noWrap/>
            <w:vAlign w:val="bottom"/>
            <w:hideMark/>
          </w:tcPr>
          <w:p w14:paraId="7D72EBA1" w14:textId="77777777" w:rsidR="00783B23" w:rsidRPr="004E41BB" w:rsidRDefault="00783B23" w:rsidP="004E41BB">
            <w:pPr>
              <w:jc w:val="right"/>
              <w:rPr>
                <w:b/>
                <w:sz w:val="20"/>
                <w:szCs w:val="20"/>
              </w:rPr>
            </w:pPr>
            <w:r w:rsidRPr="004E41BB">
              <w:rPr>
                <w:b/>
                <w:sz w:val="20"/>
                <w:szCs w:val="20"/>
              </w:rPr>
              <w:t>2021</w:t>
            </w:r>
          </w:p>
        </w:tc>
        <w:tc>
          <w:tcPr>
            <w:tcW w:w="1301" w:type="dxa"/>
            <w:gridSpan w:val="4"/>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3CC672CE" w14:textId="77777777" w:rsidR="00783B23" w:rsidRPr="004E41BB" w:rsidRDefault="00783B23" w:rsidP="004E41BB">
            <w:pPr>
              <w:jc w:val="right"/>
              <w:rPr>
                <w:b/>
                <w:sz w:val="20"/>
                <w:szCs w:val="20"/>
              </w:rPr>
            </w:pPr>
            <w:r w:rsidRPr="004E41BB">
              <w:rPr>
                <w:b/>
                <w:sz w:val="20"/>
                <w:szCs w:val="20"/>
              </w:rPr>
              <w:t>2022</w:t>
            </w:r>
          </w:p>
        </w:tc>
        <w:tc>
          <w:tcPr>
            <w:tcW w:w="1360" w:type="dxa"/>
            <w:gridSpan w:val="4"/>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242F114B" w14:textId="77777777" w:rsidR="00783B23" w:rsidRPr="004E41BB" w:rsidRDefault="00783B23" w:rsidP="004E41BB">
            <w:pPr>
              <w:jc w:val="right"/>
              <w:rPr>
                <w:b/>
                <w:sz w:val="20"/>
                <w:szCs w:val="20"/>
              </w:rPr>
            </w:pPr>
            <w:r w:rsidRPr="004E41BB">
              <w:rPr>
                <w:b/>
                <w:sz w:val="20"/>
                <w:szCs w:val="20"/>
              </w:rPr>
              <w:t>2023</w:t>
            </w:r>
          </w:p>
        </w:tc>
        <w:tc>
          <w:tcPr>
            <w:tcW w:w="1260" w:type="dxa"/>
            <w:gridSpan w:val="5"/>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3CB73686" w14:textId="77777777" w:rsidR="00783B23" w:rsidRPr="004E41BB" w:rsidRDefault="00783B23" w:rsidP="004E41BB">
            <w:pPr>
              <w:jc w:val="right"/>
              <w:rPr>
                <w:b/>
                <w:sz w:val="20"/>
                <w:szCs w:val="20"/>
              </w:rPr>
            </w:pPr>
            <w:r w:rsidRPr="004E41BB">
              <w:rPr>
                <w:b/>
                <w:sz w:val="20"/>
                <w:szCs w:val="20"/>
              </w:rPr>
              <w:t>2024</w:t>
            </w:r>
          </w:p>
        </w:tc>
        <w:tc>
          <w:tcPr>
            <w:tcW w:w="1260" w:type="dxa"/>
            <w:gridSpan w:val="4"/>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5BB38912" w14:textId="77777777" w:rsidR="00783B23" w:rsidRPr="004E41BB" w:rsidRDefault="00783B23" w:rsidP="004E41BB">
            <w:pPr>
              <w:jc w:val="right"/>
              <w:rPr>
                <w:b/>
                <w:sz w:val="20"/>
                <w:szCs w:val="20"/>
              </w:rPr>
            </w:pPr>
            <w:r w:rsidRPr="004E41BB">
              <w:rPr>
                <w:b/>
                <w:sz w:val="20"/>
                <w:szCs w:val="20"/>
              </w:rPr>
              <w:t>2025</w:t>
            </w:r>
          </w:p>
        </w:tc>
        <w:tc>
          <w:tcPr>
            <w:tcW w:w="1268" w:type="dxa"/>
            <w:gridSpan w:val="4"/>
            <w:tcBorders>
              <w:top w:val="double" w:sz="6" w:space="0" w:color="auto"/>
              <w:left w:val="dotted" w:sz="4" w:space="0" w:color="auto"/>
              <w:bottom w:val="double" w:sz="6" w:space="0" w:color="auto"/>
              <w:right w:val="double" w:sz="6" w:space="0" w:color="auto"/>
            </w:tcBorders>
            <w:shd w:val="clear" w:color="auto" w:fill="auto"/>
            <w:noWrap/>
            <w:vAlign w:val="bottom"/>
            <w:hideMark/>
          </w:tcPr>
          <w:p w14:paraId="119E61F1" w14:textId="77777777" w:rsidR="00783B23" w:rsidRPr="004E41BB" w:rsidRDefault="00783B23" w:rsidP="004E41BB">
            <w:pPr>
              <w:jc w:val="right"/>
              <w:rPr>
                <w:b/>
                <w:sz w:val="20"/>
                <w:szCs w:val="20"/>
              </w:rPr>
            </w:pPr>
            <w:r w:rsidRPr="004E41BB">
              <w:rPr>
                <w:b/>
                <w:sz w:val="20"/>
                <w:szCs w:val="20"/>
              </w:rPr>
              <w:t>2026</w:t>
            </w:r>
          </w:p>
        </w:tc>
      </w:tr>
      <w:tr w:rsidR="00783B23" w:rsidRPr="00783B23" w14:paraId="5DBD94FA" w14:textId="77777777" w:rsidTr="00783B23">
        <w:trPr>
          <w:gridBefore w:val="1"/>
          <w:gridAfter w:val="2"/>
          <w:wBefore w:w="23" w:type="dxa"/>
          <w:wAfter w:w="151" w:type="dxa"/>
          <w:trHeight w:val="270"/>
        </w:trPr>
        <w:tc>
          <w:tcPr>
            <w:tcW w:w="4962" w:type="dxa"/>
            <w:gridSpan w:val="3"/>
            <w:tcBorders>
              <w:top w:val="double" w:sz="6" w:space="0" w:color="auto"/>
              <w:left w:val="double" w:sz="6" w:space="0" w:color="auto"/>
              <w:bottom w:val="dotted" w:sz="4" w:space="0" w:color="auto"/>
              <w:right w:val="nil"/>
            </w:tcBorders>
            <w:shd w:val="clear" w:color="auto" w:fill="auto"/>
            <w:noWrap/>
            <w:vAlign w:val="bottom"/>
            <w:hideMark/>
          </w:tcPr>
          <w:p w14:paraId="5C5F78DE" w14:textId="77777777" w:rsidR="00783B23" w:rsidRPr="00783B23" w:rsidRDefault="00783B23" w:rsidP="00783B23">
            <w:pPr>
              <w:rPr>
                <w:sz w:val="20"/>
                <w:szCs w:val="20"/>
              </w:rPr>
            </w:pPr>
            <w:r w:rsidRPr="00783B23">
              <w:rPr>
                <w:sz w:val="20"/>
                <w:szCs w:val="20"/>
              </w:rPr>
              <w:t>БДП према тржишним ценама</w:t>
            </w:r>
          </w:p>
        </w:tc>
        <w:tc>
          <w:tcPr>
            <w:tcW w:w="1447" w:type="dxa"/>
            <w:gridSpan w:val="4"/>
            <w:tcBorders>
              <w:top w:val="double" w:sz="6" w:space="0" w:color="auto"/>
              <w:left w:val="single" w:sz="8" w:space="0" w:color="auto"/>
              <w:bottom w:val="dotted" w:sz="4" w:space="0" w:color="auto"/>
              <w:right w:val="single" w:sz="8" w:space="0" w:color="auto"/>
            </w:tcBorders>
            <w:shd w:val="clear" w:color="auto" w:fill="auto"/>
            <w:noWrap/>
            <w:vAlign w:val="bottom"/>
            <w:hideMark/>
          </w:tcPr>
          <w:p w14:paraId="55ACD74E" w14:textId="77777777" w:rsidR="00783B23" w:rsidRPr="00783B23" w:rsidRDefault="00783B23" w:rsidP="00C255AD">
            <w:pPr>
              <w:jc w:val="center"/>
              <w:rPr>
                <w:sz w:val="20"/>
                <w:szCs w:val="20"/>
              </w:rPr>
            </w:pPr>
            <w:r w:rsidRPr="00783B23">
              <w:rPr>
                <w:sz w:val="20"/>
                <w:szCs w:val="20"/>
              </w:rPr>
              <w:t>B1*g</w:t>
            </w:r>
          </w:p>
        </w:tc>
        <w:tc>
          <w:tcPr>
            <w:tcW w:w="1380" w:type="dxa"/>
            <w:gridSpan w:val="5"/>
            <w:tcBorders>
              <w:top w:val="double" w:sz="6" w:space="0" w:color="auto"/>
              <w:left w:val="dashed" w:sz="4" w:space="0" w:color="auto"/>
              <w:bottom w:val="dotted" w:sz="4" w:space="0" w:color="auto"/>
              <w:right w:val="dotted" w:sz="4" w:space="0" w:color="auto"/>
            </w:tcBorders>
            <w:shd w:val="clear" w:color="auto" w:fill="auto"/>
            <w:noWrap/>
            <w:vAlign w:val="bottom"/>
            <w:hideMark/>
          </w:tcPr>
          <w:p w14:paraId="62CCB26F" w14:textId="77777777" w:rsidR="00783B23" w:rsidRPr="00783B23" w:rsidRDefault="00783B23" w:rsidP="00C255AD">
            <w:pPr>
              <w:jc w:val="right"/>
              <w:rPr>
                <w:sz w:val="20"/>
                <w:szCs w:val="20"/>
              </w:rPr>
            </w:pPr>
            <w:r w:rsidRPr="00783B23">
              <w:rPr>
                <w:sz w:val="20"/>
                <w:szCs w:val="20"/>
              </w:rPr>
              <w:t>5.298,7</w:t>
            </w:r>
          </w:p>
        </w:tc>
        <w:tc>
          <w:tcPr>
            <w:tcW w:w="1301" w:type="dxa"/>
            <w:gridSpan w:val="4"/>
            <w:tcBorders>
              <w:top w:val="double" w:sz="6" w:space="0" w:color="auto"/>
              <w:left w:val="dotted" w:sz="4" w:space="0" w:color="auto"/>
              <w:bottom w:val="dotted" w:sz="4" w:space="0" w:color="auto"/>
              <w:right w:val="dotted" w:sz="4" w:space="0" w:color="auto"/>
            </w:tcBorders>
            <w:shd w:val="clear" w:color="auto" w:fill="auto"/>
            <w:noWrap/>
            <w:vAlign w:val="bottom"/>
            <w:hideMark/>
          </w:tcPr>
          <w:p w14:paraId="61E64A21" w14:textId="77777777" w:rsidR="00783B23" w:rsidRPr="00783B23" w:rsidRDefault="00783B23" w:rsidP="00C255AD">
            <w:pPr>
              <w:jc w:val="right"/>
              <w:rPr>
                <w:sz w:val="20"/>
                <w:szCs w:val="20"/>
              </w:rPr>
            </w:pPr>
            <w:r w:rsidRPr="00783B23">
              <w:rPr>
                <w:sz w:val="20"/>
                <w:szCs w:val="20"/>
              </w:rPr>
              <w:t>5.433,8</w:t>
            </w:r>
          </w:p>
        </w:tc>
        <w:tc>
          <w:tcPr>
            <w:tcW w:w="1360" w:type="dxa"/>
            <w:gridSpan w:val="4"/>
            <w:tcBorders>
              <w:top w:val="double" w:sz="6" w:space="0" w:color="auto"/>
              <w:left w:val="dotted" w:sz="4" w:space="0" w:color="auto"/>
              <w:bottom w:val="dotted" w:sz="4" w:space="0" w:color="auto"/>
              <w:right w:val="dotted" w:sz="4" w:space="0" w:color="auto"/>
            </w:tcBorders>
            <w:shd w:val="clear" w:color="auto" w:fill="auto"/>
            <w:noWrap/>
            <w:vAlign w:val="bottom"/>
            <w:hideMark/>
          </w:tcPr>
          <w:p w14:paraId="5AB6ACDA" w14:textId="77777777" w:rsidR="00783B23" w:rsidRPr="00783B23" w:rsidRDefault="00783B23" w:rsidP="00C255AD">
            <w:pPr>
              <w:jc w:val="right"/>
              <w:rPr>
                <w:sz w:val="20"/>
                <w:szCs w:val="20"/>
              </w:rPr>
            </w:pPr>
            <w:r w:rsidRPr="00783B23">
              <w:rPr>
                <w:sz w:val="20"/>
                <w:szCs w:val="20"/>
              </w:rPr>
              <w:t>5.567,0</w:t>
            </w:r>
          </w:p>
        </w:tc>
        <w:tc>
          <w:tcPr>
            <w:tcW w:w="1260" w:type="dxa"/>
            <w:gridSpan w:val="5"/>
            <w:tcBorders>
              <w:top w:val="double" w:sz="6" w:space="0" w:color="auto"/>
              <w:left w:val="dotted" w:sz="4" w:space="0" w:color="auto"/>
              <w:bottom w:val="dotted" w:sz="4" w:space="0" w:color="auto"/>
              <w:right w:val="dotted" w:sz="4" w:space="0" w:color="auto"/>
            </w:tcBorders>
            <w:shd w:val="clear" w:color="auto" w:fill="auto"/>
            <w:noWrap/>
            <w:vAlign w:val="bottom"/>
            <w:hideMark/>
          </w:tcPr>
          <w:p w14:paraId="2D12115F" w14:textId="77777777" w:rsidR="00783B23" w:rsidRPr="00783B23" w:rsidRDefault="00783B23" w:rsidP="00C255AD">
            <w:pPr>
              <w:jc w:val="right"/>
              <w:rPr>
                <w:sz w:val="20"/>
                <w:szCs w:val="20"/>
              </w:rPr>
            </w:pPr>
            <w:r w:rsidRPr="00783B23">
              <w:rPr>
                <w:sz w:val="20"/>
                <w:szCs w:val="20"/>
              </w:rPr>
              <w:t>5.759,6</w:t>
            </w:r>
          </w:p>
        </w:tc>
        <w:tc>
          <w:tcPr>
            <w:tcW w:w="1260" w:type="dxa"/>
            <w:gridSpan w:val="4"/>
            <w:tcBorders>
              <w:top w:val="double" w:sz="6" w:space="0" w:color="auto"/>
              <w:left w:val="dotted" w:sz="4" w:space="0" w:color="auto"/>
              <w:bottom w:val="dotted" w:sz="4" w:space="0" w:color="auto"/>
              <w:right w:val="dotted" w:sz="4" w:space="0" w:color="auto"/>
            </w:tcBorders>
            <w:shd w:val="clear" w:color="auto" w:fill="auto"/>
            <w:noWrap/>
            <w:vAlign w:val="bottom"/>
            <w:hideMark/>
          </w:tcPr>
          <w:p w14:paraId="29312BC0" w14:textId="77777777" w:rsidR="00783B23" w:rsidRPr="00783B23" w:rsidRDefault="00783B23" w:rsidP="00C255AD">
            <w:pPr>
              <w:jc w:val="right"/>
              <w:rPr>
                <w:sz w:val="20"/>
                <w:szCs w:val="20"/>
              </w:rPr>
            </w:pPr>
            <w:r w:rsidRPr="00783B23">
              <w:rPr>
                <w:sz w:val="20"/>
                <w:szCs w:val="20"/>
              </w:rPr>
              <w:t>5.992,6</w:t>
            </w:r>
          </w:p>
        </w:tc>
        <w:tc>
          <w:tcPr>
            <w:tcW w:w="1268" w:type="dxa"/>
            <w:gridSpan w:val="4"/>
            <w:tcBorders>
              <w:top w:val="double" w:sz="6" w:space="0" w:color="auto"/>
              <w:left w:val="dotted" w:sz="4" w:space="0" w:color="auto"/>
              <w:bottom w:val="dotted" w:sz="4" w:space="0" w:color="auto"/>
              <w:right w:val="double" w:sz="6" w:space="0" w:color="auto"/>
            </w:tcBorders>
            <w:shd w:val="clear" w:color="auto" w:fill="auto"/>
            <w:noWrap/>
            <w:vAlign w:val="bottom"/>
            <w:hideMark/>
          </w:tcPr>
          <w:p w14:paraId="5E682E1A" w14:textId="77777777" w:rsidR="00783B23" w:rsidRPr="00783B23" w:rsidRDefault="00783B23" w:rsidP="00C255AD">
            <w:pPr>
              <w:jc w:val="right"/>
              <w:rPr>
                <w:sz w:val="20"/>
                <w:szCs w:val="20"/>
              </w:rPr>
            </w:pPr>
            <w:r w:rsidRPr="00783B23">
              <w:rPr>
                <w:sz w:val="20"/>
                <w:szCs w:val="20"/>
              </w:rPr>
              <w:t>6.247,4</w:t>
            </w:r>
          </w:p>
        </w:tc>
      </w:tr>
      <w:tr w:rsidR="00783B23" w:rsidRPr="00783B23" w14:paraId="4254B1BB"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4D092C7C" w14:textId="77777777" w:rsidR="00783B23" w:rsidRPr="00783B23" w:rsidRDefault="00783B23" w:rsidP="00783B23">
            <w:pPr>
              <w:rPr>
                <w:sz w:val="20"/>
                <w:szCs w:val="20"/>
              </w:rPr>
            </w:pPr>
            <w:r w:rsidRPr="00783B23">
              <w:rPr>
                <w:sz w:val="20"/>
                <w:szCs w:val="20"/>
              </w:rPr>
              <w:t>Приватна потрошња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73FC7FF0" w14:textId="77777777" w:rsidR="00783B23" w:rsidRPr="00783B23" w:rsidRDefault="00783B23" w:rsidP="00C255AD">
            <w:pPr>
              <w:jc w:val="center"/>
              <w:rPr>
                <w:sz w:val="20"/>
                <w:szCs w:val="20"/>
              </w:rPr>
            </w:pPr>
            <w:r w:rsidRPr="00783B23">
              <w:rPr>
                <w:sz w:val="20"/>
                <w:szCs w:val="20"/>
              </w:rPr>
              <w:t>P3</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38C513CC" w14:textId="77777777" w:rsidR="00783B23" w:rsidRPr="00783B23" w:rsidRDefault="00783B23" w:rsidP="00C255AD">
            <w:pPr>
              <w:jc w:val="right"/>
              <w:rPr>
                <w:sz w:val="20"/>
                <w:szCs w:val="20"/>
              </w:rPr>
            </w:pPr>
            <w:r w:rsidRPr="00783B23">
              <w:rPr>
                <w:sz w:val="20"/>
                <w:szCs w:val="20"/>
              </w:rPr>
              <w:t>3.656,8</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B954B74" w14:textId="77777777" w:rsidR="00783B23" w:rsidRPr="00783B23" w:rsidRDefault="00783B23" w:rsidP="00C255AD">
            <w:pPr>
              <w:jc w:val="right"/>
              <w:rPr>
                <w:sz w:val="20"/>
                <w:szCs w:val="20"/>
              </w:rPr>
            </w:pPr>
            <w:r w:rsidRPr="00783B23">
              <w:rPr>
                <w:sz w:val="20"/>
                <w:szCs w:val="20"/>
              </w:rPr>
              <w:t>3.801,4</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97C92E2" w14:textId="77777777" w:rsidR="00783B23" w:rsidRPr="00783B23" w:rsidRDefault="00783B23" w:rsidP="00C255AD">
            <w:pPr>
              <w:jc w:val="right"/>
              <w:rPr>
                <w:sz w:val="20"/>
                <w:szCs w:val="20"/>
              </w:rPr>
            </w:pPr>
            <w:r w:rsidRPr="00783B23">
              <w:rPr>
                <w:sz w:val="20"/>
                <w:szCs w:val="20"/>
              </w:rPr>
              <w:t>3.837,6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B1BB7C0" w14:textId="77777777" w:rsidR="00783B23" w:rsidRPr="00783B23" w:rsidRDefault="00783B23" w:rsidP="00C255AD">
            <w:pPr>
              <w:jc w:val="right"/>
              <w:rPr>
                <w:sz w:val="20"/>
                <w:szCs w:val="20"/>
              </w:rPr>
            </w:pPr>
            <w:r w:rsidRPr="00783B23">
              <w:rPr>
                <w:sz w:val="20"/>
                <w:szCs w:val="20"/>
              </w:rPr>
              <w:t>4.004,1</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1651DCF" w14:textId="77777777" w:rsidR="00783B23" w:rsidRPr="00783B23" w:rsidRDefault="00783B23" w:rsidP="00C255AD">
            <w:pPr>
              <w:jc w:val="right"/>
              <w:rPr>
                <w:sz w:val="20"/>
                <w:szCs w:val="20"/>
              </w:rPr>
            </w:pPr>
            <w:r w:rsidRPr="00783B23">
              <w:rPr>
                <w:sz w:val="20"/>
                <w:szCs w:val="20"/>
              </w:rPr>
              <w:t>4.141,9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F357EF6" w14:textId="77777777" w:rsidR="00783B23" w:rsidRPr="00783B23" w:rsidRDefault="00783B23" w:rsidP="00C255AD">
            <w:pPr>
              <w:jc w:val="right"/>
              <w:rPr>
                <w:sz w:val="20"/>
                <w:szCs w:val="20"/>
              </w:rPr>
            </w:pPr>
            <w:r w:rsidRPr="00783B23">
              <w:rPr>
                <w:sz w:val="20"/>
                <w:szCs w:val="20"/>
              </w:rPr>
              <w:t>4.277,7</w:t>
            </w:r>
          </w:p>
        </w:tc>
      </w:tr>
      <w:tr w:rsidR="00783B23" w:rsidRPr="00783B23" w14:paraId="029CD8D2"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46333145" w14:textId="77777777" w:rsidR="00783B23" w:rsidRPr="00783B23" w:rsidRDefault="00783B23" w:rsidP="00783B23">
            <w:pPr>
              <w:rPr>
                <w:sz w:val="20"/>
                <w:szCs w:val="20"/>
              </w:rPr>
            </w:pPr>
            <w:r w:rsidRPr="00783B23">
              <w:rPr>
                <w:sz w:val="20"/>
                <w:szCs w:val="20"/>
              </w:rPr>
              <w:t>Државна потрошња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4F5F1D8" w14:textId="77777777" w:rsidR="00783B23" w:rsidRPr="00783B23" w:rsidRDefault="00783B23" w:rsidP="00C255AD">
            <w:pPr>
              <w:jc w:val="center"/>
              <w:rPr>
                <w:sz w:val="20"/>
                <w:szCs w:val="20"/>
              </w:rPr>
            </w:pPr>
            <w:r w:rsidRPr="00783B23">
              <w:rPr>
                <w:sz w:val="20"/>
                <w:szCs w:val="20"/>
              </w:rPr>
              <w:t>P3</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A4BB3C6" w14:textId="77777777" w:rsidR="00783B23" w:rsidRPr="00783B23" w:rsidRDefault="00783B23" w:rsidP="00C255AD">
            <w:pPr>
              <w:jc w:val="right"/>
              <w:rPr>
                <w:sz w:val="20"/>
                <w:szCs w:val="20"/>
              </w:rPr>
            </w:pPr>
            <w:r w:rsidRPr="00783B23">
              <w:rPr>
                <w:sz w:val="20"/>
                <w:szCs w:val="20"/>
              </w:rPr>
              <w:t>825,5</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3C97A3" w14:textId="77777777" w:rsidR="00783B23" w:rsidRPr="00783B23" w:rsidRDefault="00783B23" w:rsidP="00C255AD">
            <w:pPr>
              <w:jc w:val="right"/>
              <w:rPr>
                <w:sz w:val="20"/>
                <w:szCs w:val="20"/>
              </w:rPr>
            </w:pPr>
            <w:r w:rsidRPr="00783B23">
              <w:rPr>
                <w:sz w:val="20"/>
                <w:szCs w:val="20"/>
              </w:rPr>
              <w:t>828,5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092007D" w14:textId="77777777" w:rsidR="00783B23" w:rsidRPr="00783B23" w:rsidRDefault="00783B23" w:rsidP="00C255AD">
            <w:pPr>
              <w:jc w:val="right"/>
              <w:rPr>
                <w:sz w:val="20"/>
                <w:szCs w:val="20"/>
              </w:rPr>
            </w:pPr>
            <w:r w:rsidRPr="00783B23">
              <w:rPr>
                <w:sz w:val="20"/>
                <w:szCs w:val="20"/>
              </w:rPr>
              <w:t>817,7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297EB3" w14:textId="77777777" w:rsidR="00783B23" w:rsidRPr="00783B23" w:rsidRDefault="00783B23" w:rsidP="00C255AD">
            <w:pPr>
              <w:jc w:val="right"/>
              <w:rPr>
                <w:sz w:val="20"/>
                <w:szCs w:val="20"/>
              </w:rPr>
            </w:pPr>
            <w:r w:rsidRPr="00783B23">
              <w:rPr>
                <w:sz w:val="20"/>
                <w:szCs w:val="20"/>
              </w:rPr>
              <w:t>830,0</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EEE50D8" w14:textId="77777777" w:rsidR="00783B23" w:rsidRPr="00783B23" w:rsidRDefault="00783B23" w:rsidP="00C255AD">
            <w:pPr>
              <w:jc w:val="right"/>
              <w:rPr>
                <w:sz w:val="20"/>
                <w:szCs w:val="20"/>
              </w:rPr>
            </w:pPr>
            <w:r w:rsidRPr="00783B23">
              <w:rPr>
                <w:sz w:val="20"/>
                <w:szCs w:val="20"/>
              </w:rPr>
              <w:t>839,5</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17A07B09" w14:textId="77777777" w:rsidR="00783B23" w:rsidRPr="00783B23" w:rsidRDefault="00783B23" w:rsidP="00C255AD">
            <w:pPr>
              <w:jc w:val="right"/>
              <w:rPr>
                <w:sz w:val="20"/>
                <w:szCs w:val="20"/>
              </w:rPr>
            </w:pPr>
            <w:r w:rsidRPr="00783B23">
              <w:rPr>
                <w:sz w:val="20"/>
                <w:szCs w:val="20"/>
              </w:rPr>
              <w:t>854,6</w:t>
            </w:r>
          </w:p>
        </w:tc>
      </w:tr>
      <w:tr w:rsidR="00783B23" w:rsidRPr="00783B23" w14:paraId="5E98C0D0"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5636ADE1" w14:textId="77777777" w:rsidR="00783B23" w:rsidRPr="00783B23" w:rsidRDefault="00783B23" w:rsidP="00783B23">
            <w:pPr>
              <w:rPr>
                <w:sz w:val="20"/>
                <w:szCs w:val="20"/>
              </w:rPr>
            </w:pPr>
            <w:r w:rsidRPr="00783B23">
              <w:rPr>
                <w:sz w:val="20"/>
                <w:szCs w:val="20"/>
              </w:rPr>
              <w:t>Бруто инвестиције у основна средства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AB9766C" w14:textId="77777777" w:rsidR="00783B23" w:rsidRPr="00783B23" w:rsidRDefault="00783B23" w:rsidP="00C255AD">
            <w:pPr>
              <w:jc w:val="center"/>
              <w:rPr>
                <w:sz w:val="20"/>
                <w:szCs w:val="20"/>
              </w:rPr>
            </w:pPr>
            <w:r w:rsidRPr="00783B23">
              <w:rPr>
                <w:sz w:val="20"/>
                <w:szCs w:val="20"/>
              </w:rPr>
              <w:t>P51</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0800C403" w14:textId="77777777" w:rsidR="00783B23" w:rsidRPr="00783B23" w:rsidRDefault="00783B23" w:rsidP="00C255AD">
            <w:pPr>
              <w:jc w:val="right"/>
              <w:rPr>
                <w:sz w:val="20"/>
                <w:szCs w:val="20"/>
              </w:rPr>
            </w:pPr>
            <w:r w:rsidRPr="00783B23">
              <w:rPr>
                <w:sz w:val="20"/>
                <w:szCs w:val="20"/>
              </w:rPr>
              <w:t>1.283,1</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06C521A" w14:textId="77777777" w:rsidR="00783B23" w:rsidRPr="00783B23" w:rsidRDefault="00783B23" w:rsidP="00C255AD">
            <w:pPr>
              <w:jc w:val="right"/>
              <w:rPr>
                <w:sz w:val="20"/>
                <w:szCs w:val="20"/>
              </w:rPr>
            </w:pPr>
            <w:r w:rsidRPr="00783B23">
              <w:rPr>
                <w:sz w:val="20"/>
                <w:szCs w:val="20"/>
              </w:rPr>
              <w:t>1.307,1</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6966CF5" w14:textId="77777777" w:rsidR="00783B23" w:rsidRPr="00783B23" w:rsidRDefault="00783B23" w:rsidP="00C255AD">
            <w:pPr>
              <w:jc w:val="right"/>
              <w:rPr>
                <w:sz w:val="20"/>
                <w:szCs w:val="20"/>
              </w:rPr>
            </w:pPr>
            <w:r w:rsidRPr="00783B23">
              <w:rPr>
                <w:sz w:val="20"/>
                <w:szCs w:val="20"/>
              </w:rPr>
              <w:t>1.347,6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3DEF815" w14:textId="77777777" w:rsidR="00783B23" w:rsidRPr="00783B23" w:rsidRDefault="00783B23" w:rsidP="00C255AD">
            <w:pPr>
              <w:jc w:val="right"/>
              <w:rPr>
                <w:sz w:val="20"/>
                <w:szCs w:val="20"/>
              </w:rPr>
            </w:pPr>
            <w:r w:rsidRPr="00783B23">
              <w:rPr>
                <w:sz w:val="20"/>
                <w:szCs w:val="20"/>
              </w:rPr>
              <w:t>1.418,2</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BDFE186" w14:textId="77777777" w:rsidR="00783B23" w:rsidRPr="00783B23" w:rsidRDefault="00783B23" w:rsidP="00C255AD">
            <w:pPr>
              <w:jc w:val="right"/>
              <w:rPr>
                <w:sz w:val="20"/>
                <w:szCs w:val="20"/>
              </w:rPr>
            </w:pPr>
            <w:r w:rsidRPr="00783B23">
              <w:rPr>
                <w:sz w:val="20"/>
                <w:szCs w:val="20"/>
              </w:rPr>
              <w:t>1.503,9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6DB8561" w14:textId="77777777" w:rsidR="00783B23" w:rsidRPr="00783B23" w:rsidRDefault="00783B23" w:rsidP="00C255AD">
            <w:pPr>
              <w:jc w:val="right"/>
              <w:rPr>
                <w:sz w:val="20"/>
                <w:szCs w:val="20"/>
              </w:rPr>
            </w:pPr>
            <w:r w:rsidRPr="00783B23">
              <w:rPr>
                <w:sz w:val="20"/>
                <w:szCs w:val="20"/>
              </w:rPr>
              <w:t>1.608,2</w:t>
            </w:r>
          </w:p>
        </w:tc>
      </w:tr>
      <w:tr w:rsidR="00783B23" w:rsidRPr="00783B23" w14:paraId="3F0D5FAB"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2529DF07" w14:textId="77777777" w:rsidR="00783B23" w:rsidRPr="00783B23" w:rsidRDefault="00783B23" w:rsidP="00783B23">
            <w:pPr>
              <w:rPr>
                <w:sz w:val="20"/>
                <w:szCs w:val="20"/>
              </w:rPr>
            </w:pPr>
            <w:r w:rsidRPr="00783B23">
              <w:rPr>
                <w:sz w:val="20"/>
                <w:szCs w:val="20"/>
              </w:rPr>
              <w:t>Домаћа тражња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25DE5DC" w14:textId="3657EA04" w:rsidR="00783B23" w:rsidRPr="00783B23" w:rsidRDefault="00783B23" w:rsidP="00C255AD">
            <w:pPr>
              <w:jc w:val="center"/>
              <w:rPr>
                <w:sz w:val="20"/>
                <w:szCs w:val="20"/>
              </w:rPr>
            </w:pP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7480C59" w14:textId="77777777" w:rsidR="00783B23" w:rsidRPr="00783B23" w:rsidRDefault="00783B23" w:rsidP="00C255AD">
            <w:pPr>
              <w:jc w:val="right"/>
              <w:rPr>
                <w:sz w:val="20"/>
                <w:szCs w:val="20"/>
              </w:rPr>
            </w:pPr>
            <w:r w:rsidRPr="00783B23">
              <w:rPr>
                <w:sz w:val="20"/>
                <w:szCs w:val="20"/>
              </w:rPr>
              <w:t>5.765,4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20EB3F6" w14:textId="77777777" w:rsidR="00783B23" w:rsidRPr="00783B23" w:rsidRDefault="00783B23" w:rsidP="00C255AD">
            <w:pPr>
              <w:jc w:val="right"/>
              <w:rPr>
                <w:sz w:val="20"/>
                <w:szCs w:val="20"/>
              </w:rPr>
            </w:pPr>
            <w:r w:rsidRPr="00783B23">
              <w:rPr>
                <w:sz w:val="20"/>
                <w:szCs w:val="20"/>
              </w:rPr>
              <w:t>5.937,0</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91AA123" w14:textId="77777777" w:rsidR="00783B23" w:rsidRPr="00783B23" w:rsidRDefault="00783B23" w:rsidP="00C255AD">
            <w:pPr>
              <w:jc w:val="right"/>
              <w:rPr>
                <w:sz w:val="20"/>
                <w:szCs w:val="20"/>
              </w:rPr>
            </w:pPr>
            <w:r w:rsidRPr="00783B23">
              <w:rPr>
                <w:sz w:val="20"/>
                <w:szCs w:val="20"/>
              </w:rPr>
              <w:t>6.002,9</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DA47B1A" w14:textId="77777777" w:rsidR="00783B23" w:rsidRPr="00783B23" w:rsidRDefault="00783B23" w:rsidP="00C255AD">
            <w:pPr>
              <w:jc w:val="right"/>
              <w:rPr>
                <w:sz w:val="20"/>
                <w:szCs w:val="20"/>
              </w:rPr>
            </w:pPr>
            <w:r w:rsidRPr="00783B23">
              <w:rPr>
                <w:sz w:val="20"/>
                <w:szCs w:val="20"/>
              </w:rPr>
              <w:t>6.252,3</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A1387E9" w14:textId="77777777" w:rsidR="00783B23" w:rsidRPr="00783B23" w:rsidRDefault="00783B23" w:rsidP="00C255AD">
            <w:pPr>
              <w:jc w:val="right"/>
              <w:rPr>
                <w:sz w:val="20"/>
                <w:szCs w:val="20"/>
              </w:rPr>
            </w:pPr>
            <w:r w:rsidRPr="00783B23">
              <w:rPr>
                <w:sz w:val="20"/>
                <w:szCs w:val="20"/>
              </w:rPr>
              <w:t>6.485,2</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A51CC09" w14:textId="77777777" w:rsidR="00783B23" w:rsidRPr="00783B23" w:rsidRDefault="00783B23" w:rsidP="00C255AD">
            <w:pPr>
              <w:jc w:val="right"/>
              <w:rPr>
                <w:sz w:val="20"/>
                <w:szCs w:val="20"/>
              </w:rPr>
            </w:pPr>
            <w:r w:rsidRPr="00783B23">
              <w:rPr>
                <w:sz w:val="20"/>
                <w:szCs w:val="20"/>
              </w:rPr>
              <w:t>6.740,5</w:t>
            </w:r>
          </w:p>
        </w:tc>
      </w:tr>
      <w:tr w:rsidR="00783B23" w:rsidRPr="00783B23" w14:paraId="0919DDA2"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7F1BFA42" w14:textId="77777777" w:rsidR="00783B23" w:rsidRPr="00783B23" w:rsidRDefault="00783B23" w:rsidP="00783B23">
            <w:pPr>
              <w:rPr>
                <w:sz w:val="20"/>
                <w:szCs w:val="20"/>
              </w:rPr>
            </w:pPr>
            <w:r w:rsidRPr="00783B23">
              <w:rPr>
                <w:sz w:val="20"/>
                <w:szCs w:val="20"/>
              </w:rPr>
              <w:t>6. Промене у залихама и нето набавка драгоцености</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6F5CBFB1" w14:textId="77777777" w:rsidR="00783B23" w:rsidRPr="00783B23" w:rsidRDefault="00783B23" w:rsidP="00C255AD">
            <w:pPr>
              <w:jc w:val="center"/>
              <w:rPr>
                <w:sz w:val="20"/>
                <w:szCs w:val="20"/>
              </w:rPr>
            </w:pPr>
            <w:r w:rsidRPr="00783B23">
              <w:rPr>
                <w:sz w:val="20"/>
                <w:szCs w:val="20"/>
              </w:rPr>
              <w:t>P52+P53</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432E41B" w14:textId="77777777" w:rsidR="00783B23" w:rsidRPr="00783B23" w:rsidRDefault="00783B23" w:rsidP="00C255AD">
            <w:pPr>
              <w:jc w:val="right"/>
              <w:rPr>
                <w:sz w:val="20"/>
                <w:szCs w:val="20"/>
              </w:rPr>
            </w:pPr>
            <w:r w:rsidRPr="00783B23">
              <w:rPr>
                <w:sz w:val="20"/>
                <w:szCs w:val="20"/>
              </w:rPr>
              <w:t>121,7</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F65D4EC" w14:textId="77777777" w:rsidR="00783B23" w:rsidRPr="00783B23" w:rsidRDefault="00783B23" w:rsidP="00C255AD">
            <w:pPr>
              <w:jc w:val="right"/>
              <w:rPr>
                <w:sz w:val="20"/>
                <w:szCs w:val="20"/>
              </w:rPr>
            </w:pPr>
            <w:r w:rsidRPr="00783B23">
              <w:rPr>
                <w:sz w:val="20"/>
                <w:szCs w:val="20"/>
              </w:rPr>
              <w:t>162,5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0A637E7" w14:textId="77777777" w:rsidR="00783B23" w:rsidRPr="00783B23" w:rsidRDefault="00783B23" w:rsidP="00C255AD">
            <w:pPr>
              <w:jc w:val="right"/>
              <w:rPr>
                <w:sz w:val="20"/>
                <w:szCs w:val="20"/>
              </w:rPr>
            </w:pPr>
            <w:r w:rsidRPr="00783B23">
              <w:rPr>
                <w:sz w:val="20"/>
                <w:szCs w:val="20"/>
              </w:rPr>
              <w:t>58,5</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3BB6E69" w14:textId="77777777" w:rsidR="00783B23" w:rsidRPr="00783B23" w:rsidRDefault="00783B23" w:rsidP="00C255AD">
            <w:pPr>
              <w:jc w:val="right"/>
              <w:rPr>
                <w:sz w:val="20"/>
                <w:szCs w:val="20"/>
              </w:rPr>
            </w:pPr>
            <w:r w:rsidRPr="00783B23">
              <w:rPr>
                <w:sz w:val="20"/>
                <w:szCs w:val="20"/>
              </w:rPr>
              <w:t>54,6</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88795A7" w14:textId="77777777" w:rsidR="00783B23" w:rsidRPr="00783B23" w:rsidRDefault="00783B23" w:rsidP="00C255AD">
            <w:pPr>
              <w:jc w:val="right"/>
              <w:rPr>
                <w:sz w:val="20"/>
                <w:szCs w:val="20"/>
              </w:rPr>
            </w:pPr>
            <w:r w:rsidRPr="00783B23">
              <w:rPr>
                <w:sz w:val="20"/>
                <w:szCs w:val="20"/>
              </w:rPr>
              <w:t>51,8</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484E389" w14:textId="77777777" w:rsidR="00783B23" w:rsidRPr="00783B23" w:rsidRDefault="00783B23" w:rsidP="00C255AD">
            <w:pPr>
              <w:jc w:val="right"/>
              <w:rPr>
                <w:sz w:val="20"/>
                <w:szCs w:val="20"/>
              </w:rPr>
            </w:pPr>
            <w:r w:rsidRPr="00783B23">
              <w:rPr>
                <w:sz w:val="20"/>
                <w:szCs w:val="20"/>
              </w:rPr>
              <w:t>47,9</w:t>
            </w:r>
          </w:p>
        </w:tc>
      </w:tr>
      <w:tr w:rsidR="00783B23" w:rsidRPr="00783B23" w14:paraId="5A943CB4"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405841AE" w14:textId="77777777" w:rsidR="00783B23" w:rsidRPr="00783B23" w:rsidRDefault="00783B23" w:rsidP="00783B23">
            <w:pPr>
              <w:rPr>
                <w:sz w:val="20"/>
                <w:szCs w:val="20"/>
              </w:rPr>
            </w:pPr>
            <w:r w:rsidRPr="00783B23">
              <w:rPr>
                <w:sz w:val="20"/>
                <w:szCs w:val="20"/>
              </w:rPr>
              <w:t>Извоз робе и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14DC8209" w14:textId="77777777" w:rsidR="00783B23" w:rsidRPr="00783B23" w:rsidRDefault="00783B23" w:rsidP="00C255AD">
            <w:pPr>
              <w:jc w:val="center"/>
              <w:rPr>
                <w:sz w:val="20"/>
                <w:szCs w:val="20"/>
              </w:rPr>
            </w:pPr>
            <w:r w:rsidRPr="00783B23">
              <w:rPr>
                <w:sz w:val="20"/>
                <w:szCs w:val="20"/>
              </w:rPr>
              <w:t>P6</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6A75543B" w14:textId="77777777" w:rsidR="00783B23" w:rsidRPr="00783B23" w:rsidRDefault="00783B23" w:rsidP="00C255AD">
            <w:pPr>
              <w:jc w:val="right"/>
              <w:rPr>
                <w:sz w:val="20"/>
                <w:szCs w:val="20"/>
              </w:rPr>
            </w:pPr>
            <w:r w:rsidRPr="00783B23">
              <w:rPr>
                <w:sz w:val="20"/>
                <w:szCs w:val="20"/>
              </w:rPr>
              <w:t>3.157,0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2D47C8" w14:textId="77777777" w:rsidR="00783B23" w:rsidRPr="00783B23" w:rsidRDefault="00783B23" w:rsidP="00C255AD">
            <w:pPr>
              <w:jc w:val="right"/>
              <w:rPr>
                <w:sz w:val="20"/>
                <w:szCs w:val="20"/>
              </w:rPr>
            </w:pPr>
            <w:r w:rsidRPr="00783B23">
              <w:rPr>
                <w:sz w:val="20"/>
                <w:szCs w:val="20"/>
              </w:rPr>
              <w:t>3.681,8</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E279029" w14:textId="77777777" w:rsidR="00783B23" w:rsidRPr="00783B23" w:rsidRDefault="00783B23" w:rsidP="00C255AD">
            <w:pPr>
              <w:jc w:val="right"/>
              <w:rPr>
                <w:sz w:val="20"/>
                <w:szCs w:val="20"/>
              </w:rPr>
            </w:pPr>
            <w:r w:rsidRPr="00783B23">
              <w:rPr>
                <w:sz w:val="20"/>
                <w:szCs w:val="20"/>
              </w:rPr>
              <w:t>3.792,2</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ED239D5" w14:textId="77777777" w:rsidR="00783B23" w:rsidRPr="00783B23" w:rsidRDefault="00783B23" w:rsidP="00C255AD">
            <w:pPr>
              <w:jc w:val="right"/>
              <w:rPr>
                <w:sz w:val="20"/>
                <w:szCs w:val="20"/>
              </w:rPr>
            </w:pPr>
            <w:r w:rsidRPr="00783B23">
              <w:rPr>
                <w:sz w:val="20"/>
                <w:szCs w:val="20"/>
              </w:rPr>
              <w:t>4.099,4</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201580E" w14:textId="77777777" w:rsidR="00783B23" w:rsidRPr="00783B23" w:rsidRDefault="00783B23" w:rsidP="00C255AD">
            <w:pPr>
              <w:jc w:val="right"/>
              <w:rPr>
                <w:sz w:val="20"/>
                <w:szCs w:val="20"/>
              </w:rPr>
            </w:pPr>
            <w:r w:rsidRPr="00783B23">
              <w:rPr>
                <w:sz w:val="20"/>
                <w:szCs w:val="20"/>
              </w:rPr>
              <w:t>4.529,9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89BC2FE" w14:textId="77777777" w:rsidR="00783B23" w:rsidRPr="00783B23" w:rsidRDefault="00783B23" w:rsidP="00C255AD">
            <w:pPr>
              <w:jc w:val="right"/>
              <w:rPr>
                <w:sz w:val="20"/>
                <w:szCs w:val="20"/>
              </w:rPr>
            </w:pPr>
            <w:r w:rsidRPr="00783B23">
              <w:rPr>
                <w:sz w:val="20"/>
                <w:szCs w:val="20"/>
              </w:rPr>
              <w:t>5.050,8</w:t>
            </w:r>
          </w:p>
        </w:tc>
      </w:tr>
      <w:tr w:rsidR="00783B23" w:rsidRPr="00783B23" w14:paraId="482E1D3A"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03E9993B" w14:textId="77777777" w:rsidR="00783B23" w:rsidRPr="00783B23" w:rsidRDefault="00783B23" w:rsidP="00783B23">
            <w:pPr>
              <w:rPr>
                <w:sz w:val="20"/>
                <w:szCs w:val="20"/>
              </w:rPr>
            </w:pPr>
            <w:r w:rsidRPr="00783B23">
              <w:rPr>
                <w:sz w:val="20"/>
                <w:szCs w:val="20"/>
              </w:rPr>
              <w:t>Увоз робе и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3A81A71" w14:textId="77777777" w:rsidR="00783B23" w:rsidRPr="00783B23" w:rsidRDefault="00783B23" w:rsidP="00C255AD">
            <w:pPr>
              <w:jc w:val="center"/>
              <w:rPr>
                <w:sz w:val="20"/>
                <w:szCs w:val="20"/>
              </w:rPr>
            </w:pPr>
            <w:r w:rsidRPr="00783B23">
              <w:rPr>
                <w:sz w:val="20"/>
                <w:szCs w:val="20"/>
              </w:rPr>
              <w:t>P7</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30B28C2" w14:textId="77777777" w:rsidR="00783B23" w:rsidRPr="00783B23" w:rsidRDefault="00783B23" w:rsidP="00C255AD">
            <w:pPr>
              <w:jc w:val="right"/>
              <w:rPr>
                <w:sz w:val="20"/>
                <w:szCs w:val="20"/>
              </w:rPr>
            </w:pPr>
            <w:r w:rsidRPr="00783B23">
              <w:rPr>
                <w:sz w:val="20"/>
                <w:szCs w:val="20"/>
              </w:rPr>
              <w:t>3.745,5</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E276DCB" w14:textId="77777777" w:rsidR="00783B23" w:rsidRPr="00783B23" w:rsidRDefault="00783B23" w:rsidP="00C255AD">
            <w:pPr>
              <w:jc w:val="right"/>
              <w:rPr>
                <w:sz w:val="20"/>
                <w:szCs w:val="20"/>
              </w:rPr>
            </w:pPr>
            <w:r w:rsidRPr="00783B23">
              <w:rPr>
                <w:sz w:val="20"/>
                <w:szCs w:val="20"/>
              </w:rPr>
              <w:t>4.347,5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9AC0459" w14:textId="77777777" w:rsidR="00783B23" w:rsidRPr="00783B23" w:rsidRDefault="00783B23" w:rsidP="00C255AD">
            <w:pPr>
              <w:jc w:val="right"/>
              <w:rPr>
                <w:sz w:val="20"/>
                <w:szCs w:val="20"/>
              </w:rPr>
            </w:pPr>
            <w:r w:rsidRPr="00783B23">
              <w:rPr>
                <w:sz w:val="20"/>
                <w:szCs w:val="20"/>
              </w:rPr>
              <w:t>4.286,7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2FB10F" w14:textId="77777777" w:rsidR="00783B23" w:rsidRPr="00783B23" w:rsidRDefault="00783B23" w:rsidP="00C255AD">
            <w:pPr>
              <w:jc w:val="right"/>
              <w:rPr>
                <w:sz w:val="20"/>
                <w:szCs w:val="20"/>
              </w:rPr>
            </w:pPr>
            <w:r w:rsidRPr="00783B23">
              <w:rPr>
                <w:sz w:val="20"/>
                <w:szCs w:val="20"/>
              </w:rPr>
              <w:t>4.646,7</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BA8677C" w14:textId="77777777" w:rsidR="00783B23" w:rsidRPr="00783B23" w:rsidRDefault="00783B23" w:rsidP="00C255AD">
            <w:pPr>
              <w:jc w:val="right"/>
              <w:rPr>
                <w:sz w:val="20"/>
                <w:szCs w:val="20"/>
              </w:rPr>
            </w:pPr>
            <w:r w:rsidRPr="00783B23">
              <w:rPr>
                <w:sz w:val="20"/>
                <w:szCs w:val="20"/>
              </w:rPr>
              <w:t>5.074,2</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6696F47C" w14:textId="77777777" w:rsidR="00783B23" w:rsidRPr="00783B23" w:rsidRDefault="00783B23" w:rsidP="00C255AD">
            <w:pPr>
              <w:jc w:val="right"/>
              <w:rPr>
                <w:sz w:val="20"/>
                <w:szCs w:val="20"/>
              </w:rPr>
            </w:pPr>
            <w:r w:rsidRPr="00783B23">
              <w:rPr>
                <w:sz w:val="20"/>
                <w:szCs w:val="20"/>
              </w:rPr>
              <w:t>5.591,8</w:t>
            </w:r>
          </w:p>
        </w:tc>
      </w:tr>
      <w:tr w:rsidR="00783B23" w:rsidRPr="00783B23" w14:paraId="321E14F0"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single" w:sz="4" w:space="0" w:color="auto"/>
              <w:right w:val="nil"/>
            </w:tcBorders>
            <w:shd w:val="clear" w:color="auto" w:fill="auto"/>
            <w:noWrap/>
            <w:vAlign w:val="bottom"/>
            <w:hideMark/>
          </w:tcPr>
          <w:p w14:paraId="2C240E4B" w14:textId="77777777" w:rsidR="00783B23" w:rsidRPr="00783B23" w:rsidRDefault="00783B23" w:rsidP="00783B23">
            <w:pPr>
              <w:rPr>
                <w:sz w:val="20"/>
                <w:szCs w:val="20"/>
              </w:rPr>
            </w:pPr>
            <w:r w:rsidRPr="00783B23">
              <w:rPr>
                <w:sz w:val="20"/>
                <w:szCs w:val="20"/>
              </w:rPr>
              <w:t>Нето извоз</w:t>
            </w:r>
          </w:p>
        </w:tc>
        <w:tc>
          <w:tcPr>
            <w:tcW w:w="1447" w:type="dxa"/>
            <w:gridSpan w:val="4"/>
            <w:tcBorders>
              <w:top w:val="dotted" w:sz="4" w:space="0" w:color="auto"/>
              <w:left w:val="single" w:sz="8" w:space="0" w:color="auto"/>
              <w:bottom w:val="single" w:sz="4" w:space="0" w:color="auto"/>
              <w:right w:val="single" w:sz="8" w:space="0" w:color="auto"/>
            </w:tcBorders>
            <w:shd w:val="clear" w:color="auto" w:fill="auto"/>
            <w:noWrap/>
            <w:vAlign w:val="bottom"/>
            <w:hideMark/>
          </w:tcPr>
          <w:p w14:paraId="7E450D03" w14:textId="65B97D3C" w:rsidR="00783B23" w:rsidRPr="00783B23" w:rsidRDefault="00783B23" w:rsidP="00C255AD">
            <w:pPr>
              <w:jc w:val="center"/>
              <w:rPr>
                <w:sz w:val="20"/>
                <w:szCs w:val="20"/>
              </w:rPr>
            </w:pPr>
          </w:p>
        </w:tc>
        <w:tc>
          <w:tcPr>
            <w:tcW w:w="1380" w:type="dxa"/>
            <w:gridSpan w:val="5"/>
            <w:tcBorders>
              <w:top w:val="dotted" w:sz="4" w:space="0" w:color="auto"/>
              <w:left w:val="nil"/>
              <w:bottom w:val="single" w:sz="4" w:space="0" w:color="auto"/>
              <w:right w:val="dotted" w:sz="4" w:space="0" w:color="auto"/>
            </w:tcBorders>
            <w:shd w:val="clear" w:color="auto" w:fill="auto"/>
            <w:noWrap/>
            <w:vAlign w:val="bottom"/>
            <w:hideMark/>
          </w:tcPr>
          <w:p w14:paraId="3A112E04" w14:textId="77777777" w:rsidR="00783B23" w:rsidRPr="00783B23" w:rsidRDefault="00783B23" w:rsidP="00C255AD">
            <w:pPr>
              <w:jc w:val="right"/>
              <w:rPr>
                <w:sz w:val="20"/>
                <w:szCs w:val="20"/>
              </w:rPr>
            </w:pPr>
            <w:r w:rsidRPr="00783B23">
              <w:rPr>
                <w:sz w:val="20"/>
                <w:szCs w:val="20"/>
              </w:rPr>
              <w:t>-588,5</w:t>
            </w:r>
          </w:p>
        </w:tc>
        <w:tc>
          <w:tcPr>
            <w:tcW w:w="1301"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401F2818" w14:textId="77777777" w:rsidR="00783B23" w:rsidRPr="00783B23" w:rsidRDefault="00783B23" w:rsidP="00C255AD">
            <w:pPr>
              <w:jc w:val="right"/>
              <w:rPr>
                <w:sz w:val="20"/>
                <w:szCs w:val="20"/>
              </w:rPr>
            </w:pPr>
            <w:r w:rsidRPr="00783B23">
              <w:rPr>
                <w:sz w:val="20"/>
                <w:szCs w:val="20"/>
              </w:rPr>
              <w:t>-665,7</w:t>
            </w:r>
          </w:p>
        </w:tc>
        <w:tc>
          <w:tcPr>
            <w:tcW w:w="1360"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0651F5FE" w14:textId="77777777" w:rsidR="00783B23" w:rsidRPr="00783B23" w:rsidRDefault="00783B23" w:rsidP="00C255AD">
            <w:pPr>
              <w:jc w:val="right"/>
              <w:rPr>
                <w:sz w:val="20"/>
                <w:szCs w:val="20"/>
              </w:rPr>
            </w:pPr>
            <w:r w:rsidRPr="00783B23">
              <w:rPr>
                <w:sz w:val="20"/>
                <w:szCs w:val="20"/>
              </w:rPr>
              <w:t>-494,4</w:t>
            </w:r>
          </w:p>
        </w:tc>
        <w:tc>
          <w:tcPr>
            <w:tcW w:w="1260" w:type="dxa"/>
            <w:gridSpan w:val="5"/>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1156B983" w14:textId="77777777" w:rsidR="00783B23" w:rsidRPr="00783B23" w:rsidRDefault="00783B23" w:rsidP="00C255AD">
            <w:pPr>
              <w:jc w:val="right"/>
              <w:rPr>
                <w:sz w:val="20"/>
                <w:szCs w:val="20"/>
              </w:rPr>
            </w:pPr>
            <w:r w:rsidRPr="00783B23">
              <w:rPr>
                <w:sz w:val="20"/>
                <w:szCs w:val="20"/>
              </w:rPr>
              <w:t>-547,3</w:t>
            </w:r>
          </w:p>
        </w:tc>
        <w:tc>
          <w:tcPr>
            <w:tcW w:w="1260"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47179ED2" w14:textId="77777777" w:rsidR="00783B23" w:rsidRPr="00783B23" w:rsidRDefault="00783B23" w:rsidP="00C255AD">
            <w:pPr>
              <w:jc w:val="right"/>
              <w:rPr>
                <w:sz w:val="20"/>
                <w:szCs w:val="20"/>
              </w:rPr>
            </w:pPr>
            <w:r w:rsidRPr="00783B23">
              <w:rPr>
                <w:sz w:val="20"/>
                <w:szCs w:val="20"/>
              </w:rPr>
              <w:t>-544,4</w:t>
            </w:r>
          </w:p>
        </w:tc>
        <w:tc>
          <w:tcPr>
            <w:tcW w:w="1268" w:type="dxa"/>
            <w:gridSpan w:val="4"/>
            <w:tcBorders>
              <w:top w:val="dotted" w:sz="4" w:space="0" w:color="auto"/>
              <w:left w:val="dotted" w:sz="4" w:space="0" w:color="auto"/>
              <w:bottom w:val="single" w:sz="4" w:space="0" w:color="auto"/>
              <w:right w:val="double" w:sz="6" w:space="0" w:color="auto"/>
            </w:tcBorders>
            <w:shd w:val="clear" w:color="auto" w:fill="auto"/>
            <w:noWrap/>
            <w:vAlign w:val="bottom"/>
            <w:hideMark/>
          </w:tcPr>
          <w:p w14:paraId="7034BC06" w14:textId="77777777" w:rsidR="00783B23" w:rsidRPr="00783B23" w:rsidRDefault="00783B23" w:rsidP="00C255AD">
            <w:pPr>
              <w:jc w:val="right"/>
              <w:rPr>
                <w:sz w:val="20"/>
                <w:szCs w:val="20"/>
              </w:rPr>
            </w:pPr>
            <w:r w:rsidRPr="00783B23">
              <w:rPr>
                <w:sz w:val="20"/>
                <w:szCs w:val="20"/>
              </w:rPr>
              <w:t>-541,0</w:t>
            </w:r>
          </w:p>
        </w:tc>
      </w:tr>
      <w:tr w:rsidR="00783B23" w:rsidRPr="00783B23" w14:paraId="5B59B6F0" w14:textId="77777777" w:rsidTr="00783B23">
        <w:trPr>
          <w:gridBefore w:val="1"/>
          <w:gridAfter w:val="2"/>
          <w:wBefore w:w="23" w:type="dxa"/>
          <w:wAfter w:w="151" w:type="dxa"/>
          <w:trHeight w:val="255"/>
        </w:trPr>
        <w:tc>
          <w:tcPr>
            <w:tcW w:w="4962" w:type="dxa"/>
            <w:gridSpan w:val="3"/>
            <w:tcBorders>
              <w:top w:val="nil"/>
              <w:left w:val="double" w:sz="6" w:space="0" w:color="auto"/>
              <w:bottom w:val="single" w:sz="4" w:space="0" w:color="auto"/>
              <w:right w:val="nil"/>
            </w:tcBorders>
            <w:shd w:val="clear" w:color="auto" w:fill="auto"/>
            <w:noWrap/>
            <w:vAlign w:val="bottom"/>
            <w:hideMark/>
          </w:tcPr>
          <w:p w14:paraId="4715FE40" w14:textId="77777777" w:rsidR="00783B23" w:rsidRPr="00C255AD" w:rsidRDefault="00783B23" w:rsidP="00A645CD">
            <w:pPr>
              <w:jc w:val="center"/>
              <w:rPr>
                <w:b/>
                <w:sz w:val="20"/>
                <w:szCs w:val="20"/>
              </w:rPr>
            </w:pPr>
            <w:r w:rsidRPr="00C255AD">
              <w:rPr>
                <w:b/>
                <w:sz w:val="20"/>
                <w:szCs w:val="20"/>
              </w:rPr>
              <w:t>1a: Расходна страна, текуће цене (млрд РСД)</w:t>
            </w:r>
          </w:p>
        </w:tc>
        <w:tc>
          <w:tcPr>
            <w:tcW w:w="1447" w:type="dxa"/>
            <w:gridSpan w:val="4"/>
            <w:tcBorders>
              <w:top w:val="nil"/>
              <w:left w:val="single" w:sz="8" w:space="0" w:color="auto"/>
              <w:bottom w:val="single" w:sz="4" w:space="0" w:color="auto"/>
              <w:right w:val="single" w:sz="8" w:space="0" w:color="auto"/>
            </w:tcBorders>
            <w:shd w:val="clear" w:color="auto" w:fill="auto"/>
            <w:noWrap/>
            <w:vAlign w:val="bottom"/>
            <w:hideMark/>
          </w:tcPr>
          <w:p w14:paraId="31C7A688" w14:textId="18064236" w:rsidR="00783B23" w:rsidRPr="00783B23" w:rsidRDefault="00783B23" w:rsidP="00C255AD">
            <w:pPr>
              <w:jc w:val="center"/>
              <w:rPr>
                <w:sz w:val="20"/>
                <w:szCs w:val="20"/>
              </w:rPr>
            </w:pPr>
          </w:p>
        </w:tc>
        <w:tc>
          <w:tcPr>
            <w:tcW w:w="1380" w:type="dxa"/>
            <w:gridSpan w:val="5"/>
            <w:tcBorders>
              <w:top w:val="nil"/>
              <w:left w:val="nil"/>
              <w:bottom w:val="single" w:sz="4" w:space="0" w:color="auto"/>
              <w:right w:val="dotted" w:sz="4" w:space="0" w:color="auto"/>
            </w:tcBorders>
            <w:shd w:val="clear" w:color="auto" w:fill="auto"/>
            <w:noWrap/>
            <w:vAlign w:val="bottom"/>
            <w:hideMark/>
          </w:tcPr>
          <w:p w14:paraId="534C7B9C"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nil"/>
              <w:left w:val="dotted" w:sz="4" w:space="0" w:color="auto"/>
              <w:bottom w:val="single" w:sz="4" w:space="0" w:color="auto"/>
              <w:right w:val="dotted" w:sz="4" w:space="0" w:color="auto"/>
            </w:tcBorders>
            <w:shd w:val="clear" w:color="auto" w:fill="auto"/>
            <w:noWrap/>
            <w:vAlign w:val="bottom"/>
            <w:hideMark/>
          </w:tcPr>
          <w:p w14:paraId="382EDF19"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nil"/>
              <w:left w:val="dotted" w:sz="4" w:space="0" w:color="auto"/>
              <w:bottom w:val="single" w:sz="4" w:space="0" w:color="auto"/>
              <w:right w:val="dotted" w:sz="4" w:space="0" w:color="auto"/>
            </w:tcBorders>
            <w:shd w:val="clear" w:color="auto" w:fill="auto"/>
            <w:noWrap/>
            <w:vAlign w:val="bottom"/>
            <w:hideMark/>
          </w:tcPr>
          <w:p w14:paraId="79318A3C"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nil"/>
              <w:left w:val="dotted" w:sz="4" w:space="0" w:color="auto"/>
              <w:bottom w:val="single" w:sz="4" w:space="0" w:color="auto"/>
              <w:right w:val="dotted" w:sz="4" w:space="0" w:color="auto"/>
            </w:tcBorders>
            <w:shd w:val="clear" w:color="auto" w:fill="auto"/>
            <w:noWrap/>
            <w:vAlign w:val="bottom"/>
            <w:hideMark/>
          </w:tcPr>
          <w:p w14:paraId="7C911CEC"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nil"/>
              <w:left w:val="dotted" w:sz="4" w:space="0" w:color="auto"/>
              <w:bottom w:val="single" w:sz="4" w:space="0" w:color="auto"/>
              <w:right w:val="dotted" w:sz="4" w:space="0" w:color="auto"/>
            </w:tcBorders>
            <w:shd w:val="clear" w:color="auto" w:fill="auto"/>
            <w:noWrap/>
            <w:vAlign w:val="bottom"/>
            <w:hideMark/>
          </w:tcPr>
          <w:p w14:paraId="660F971F"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nil"/>
              <w:left w:val="dotted" w:sz="4" w:space="0" w:color="auto"/>
              <w:bottom w:val="single" w:sz="4" w:space="0" w:color="auto"/>
              <w:right w:val="double" w:sz="6" w:space="0" w:color="auto"/>
            </w:tcBorders>
            <w:shd w:val="clear" w:color="auto" w:fill="auto"/>
            <w:noWrap/>
            <w:vAlign w:val="bottom"/>
            <w:hideMark/>
          </w:tcPr>
          <w:p w14:paraId="7F25772B" w14:textId="77777777" w:rsidR="00783B23" w:rsidRPr="00783B23" w:rsidRDefault="00783B23" w:rsidP="00C255AD">
            <w:pPr>
              <w:jc w:val="right"/>
              <w:rPr>
                <w:sz w:val="20"/>
                <w:szCs w:val="20"/>
              </w:rPr>
            </w:pPr>
            <w:r w:rsidRPr="00783B23">
              <w:rPr>
                <w:sz w:val="20"/>
                <w:szCs w:val="20"/>
              </w:rPr>
              <w:t> </w:t>
            </w:r>
          </w:p>
        </w:tc>
      </w:tr>
      <w:tr w:rsidR="00783B23" w:rsidRPr="00783B23" w14:paraId="6FDEE262" w14:textId="77777777" w:rsidTr="00783B23">
        <w:trPr>
          <w:gridBefore w:val="1"/>
          <w:gridAfter w:val="2"/>
          <w:wBefore w:w="23" w:type="dxa"/>
          <w:wAfter w:w="151" w:type="dxa"/>
          <w:trHeight w:val="255"/>
        </w:trPr>
        <w:tc>
          <w:tcPr>
            <w:tcW w:w="4962" w:type="dxa"/>
            <w:gridSpan w:val="3"/>
            <w:tcBorders>
              <w:top w:val="single" w:sz="4" w:space="0" w:color="auto"/>
              <w:left w:val="double" w:sz="6" w:space="0" w:color="auto"/>
              <w:bottom w:val="dotted" w:sz="4" w:space="0" w:color="auto"/>
              <w:right w:val="nil"/>
            </w:tcBorders>
            <w:shd w:val="clear" w:color="auto" w:fill="auto"/>
            <w:noWrap/>
            <w:vAlign w:val="bottom"/>
            <w:hideMark/>
          </w:tcPr>
          <w:p w14:paraId="1BCBFB05" w14:textId="77777777" w:rsidR="00783B23" w:rsidRPr="00783B23" w:rsidRDefault="00783B23" w:rsidP="00783B23">
            <w:pPr>
              <w:rPr>
                <w:sz w:val="20"/>
                <w:szCs w:val="20"/>
              </w:rPr>
            </w:pPr>
            <w:r w:rsidRPr="00783B23">
              <w:rPr>
                <w:sz w:val="20"/>
                <w:szCs w:val="20"/>
              </w:rPr>
              <w:t>БДП према тржишним ценама</w:t>
            </w:r>
          </w:p>
        </w:tc>
        <w:tc>
          <w:tcPr>
            <w:tcW w:w="1447" w:type="dxa"/>
            <w:gridSpan w:val="4"/>
            <w:tcBorders>
              <w:top w:val="single" w:sz="4" w:space="0" w:color="auto"/>
              <w:left w:val="single" w:sz="8" w:space="0" w:color="auto"/>
              <w:bottom w:val="dotted" w:sz="4" w:space="0" w:color="auto"/>
              <w:right w:val="single" w:sz="8" w:space="0" w:color="auto"/>
            </w:tcBorders>
            <w:shd w:val="clear" w:color="auto" w:fill="auto"/>
            <w:noWrap/>
            <w:vAlign w:val="bottom"/>
            <w:hideMark/>
          </w:tcPr>
          <w:p w14:paraId="7B699C85" w14:textId="77777777" w:rsidR="00783B23" w:rsidRPr="00783B23" w:rsidRDefault="00783B23" w:rsidP="00C255AD">
            <w:pPr>
              <w:jc w:val="center"/>
              <w:rPr>
                <w:sz w:val="20"/>
                <w:szCs w:val="20"/>
              </w:rPr>
            </w:pPr>
            <w:r w:rsidRPr="00783B23">
              <w:rPr>
                <w:sz w:val="20"/>
                <w:szCs w:val="20"/>
              </w:rPr>
              <w:t>B1*g</w:t>
            </w:r>
          </w:p>
        </w:tc>
        <w:tc>
          <w:tcPr>
            <w:tcW w:w="1380" w:type="dxa"/>
            <w:gridSpan w:val="5"/>
            <w:tcBorders>
              <w:top w:val="single" w:sz="4" w:space="0" w:color="auto"/>
              <w:left w:val="dashed" w:sz="4" w:space="0" w:color="auto"/>
              <w:bottom w:val="dotted" w:sz="4" w:space="0" w:color="auto"/>
              <w:right w:val="dotted" w:sz="4" w:space="0" w:color="auto"/>
            </w:tcBorders>
            <w:shd w:val="clear" w:color="auto" w:fill="auto"/>
            <w:noWrap/>
            <w:vAlign w:val="bottom"/>
            <w:hideMark/>
          </w:tcPr>
          <w:p w14:paraId="1DA692E1" w14:textId="77777777" w:rsidR="00783B23" w:rsidRPr="00783B23" w:rsidRDefault="00783B23" w:rsidP="00C255AD">
            <w:pPr>
              <w:jc w:val="right"/>
              <w:rPr>
                <w:sz w:val="20"/>
                <w:szCs w:val="20"/>
              </w:rPr>
            </w:pPr>
            <w:r w:rsidRPr="00783B23">
              <w:rPr>
                <w:sz w:val="20"/>
                <w:szCs w:val="20"/>
              </w:rPr>
              <w:t>6.272,0</w:t>
            </w:r>
          </w:p>
        </w:tc>
        <w:tc>
          <w:tcPr>
            <w:tcW w:w="1301"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1A5D7F42" w14:textId="77777777" w:rsidR="00783B23" w:rsidRPr="00783B23" w:rsidRDefault="00783B23" w:rsidP="00C255AD">
            <w:pPr>
              <w:jc w:val="right"/>
              <w:rPr>
                <w:sz w:val="20"/>
                <w:szCs w:val="20"/>
              </w:rPr>
            </w:pPr>
            <w:r w:rsidRPr="00783B23">
              <w:rPr>
                <w:sz w:val="20"/>
                <w:szCs w:val="20"/>
              </w:rPr>
              <w:t>7.097,6</w:t>
            </w:r>
          </w:p>
        </w:tc>
        <w:tc>
          <w:tcPr>
            <w:tcW w:w="13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0FE7BF53" w14:textId="77777777" w:rsidR="00783B23" w:rsidRPr="00783B23" w:rsidRDefault="00783B23" w:rsidP="00C255AD">
            <w:pPr>
              <w:jc w:val="right"/>
              <w:rPr>
                <w:sz w:val="20"/>
                <w:szCs w:val="20"/>
              </w:rPr>
            </w:pPr>
            <w:r w:rsidRPr="00783B23">
              <w:rPr>
                <w:sz w:val="20"/>
                <w:szCs w:val="20"/>
              </w:rPr>
              <w:t>8.103,5</w:t>
            </w:r>
          </w:p>
        </w:tc>
        <w:tc>
          <w:tcPr>
            <w:tcW w:w="1260" w:type="dxa"/>
            <w:gridSpan w:val="5"/>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48A39D68" w14:textId="77777777" w:rsidR="00783B23" w:rsidRPr="00783B23" w:rsidRDefault="00783B23" w:rsidP="00C255AD">
            <w:pPr>
              <w:jc w:val="right"/>
              <w:rPr>
                <w:sz w:val="20"/>
                <w:szCs w:val="20"/>
              </w:rPr>
            </w:pPr>
            <w:r w:rsidRPr="00783B23">
              <w:rPr>
                <w:sz w:val="20"/>
                <w:szCs w:val="20"/>
              </w:rPr>
              <w:t>8.773,7</w:t>
            </w:r>
          </w:p>
        </w:tc>
        <w:tc>
          <w:tcPr>
            <w:tcW w:w="12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47DA78D8" w14:textId="77777777" w:rsidR="00783B23" w:rsidRPr="00783B23" w:rsidRDefault="00783B23" w:rsidP="00C255AD">
            <w:pPr>
              <w:jc w:val="right"/>
              <w:rPr>
                <w:sz w:val="20"/>
                <w:szCs w:val="20"/>
              </w:rPr>
            </w:pPr>
            <w:r w:rsidRPr="00783B23">
              <w:rPr>
                <w:sz w:val="20"/>
                <w:szCs w:val="20"/>
              </w:rPr>
              <w:t>9.461,1</w:t>
            </w:r>
          </w:p>
        </w:tc>
        <w:tc>
          <w:tcPr>
            <w:tcW w:w="1268" w:type="dxa"/>
            <w:gridSpan w:val="4"/>
            <w:tcBorders>
              <w:top w:val="single" w:sz="4" w:space="0" w:color="auto"/>
              <w:left w:val="dotted" w:sz="4" w:space="0" w:color="auto"/>
              <w:bottom w:val="dotted" w:sz="4" w:space="0" w:color="auto"/>
              <w:right w:val="double" w:sz="6" w:space="0" w:color="auto"/>
            </w:tcBorders>
            <w:shd w:val="clear" w:color="auto" w:fill="auto"/>
            <w:noWrap/>
            <w:vAlign w:val="bottom"/>
            <w:hideMark/>
          </w:tcPr>
          <w:p w14:paraId="235ADD0C" w14:textId="77777777" w:rsidR="00783B23" w:rsidRPr="00783B23" w:rsidRDefault="00783B23" w:rsidP="00C255AD">
            <w:pPr>
              <w:jc w:val="right"/>
              <w:rPr>
                <w:sz w:val="20"/>
                <w:szCs w:val="20"/>
              </w:rPr>
            </w:pPr>
            <w:r w:rsidRPr="00783B23">
              <w:rPr>
                <w:sz w:val="20"/>
                <w:szCs w:val="20"/>
              </w:rPr>
              <w:t>10.148,4</w:t>
            </w:r>
          </w:p>
        </w:tc>
      </w:tr>
      <w:tr w:rsidR="00783B23" w:rsidRPr="00783B23" w14:paraId="0BB43FF3"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549FBF50" w14:textId="77777777" w:rsidR="00783B23" w:rsidRPr="00783B23" w:rsidRDefault="00783B23" w:rsidP="00783B23">
            <w:pPr>
              <w:rPr>
                <w:sz w:val="20"/>
                <w:szCs w:val="20"/>
              </w:rPr>
            </w:pPr>
            <w:r w:rsidRPr="00783B23">
              <w:rPr>
                <w:sz w:val="20"/>
                <w:szCs w:val="20"/>
              </w:rPr>
              <w:t>Приватна потрошња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F7B47B1" w14:textId="77777777" w:rsidR="00783B23" w:rsidRPr="00783B23" w:rsidRDefault="00783B23" w:rsidP="00C255AD">
            <w:pPr>
              <w:jc w:val="center"/>
              <w:rPr>
                <w:sz w:val="20"/>
                <w:szCs w:val="20"/>
              </w:rPr>
            </w:pPr>
            <w:r w:rsidRPr="00783B23">
              <w:rPr>
                <w:sz w:val="20"/>
                <w:szCs w:val="20"/>
              </w:rPr>
              <w:t>P3</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077A0CCC" w14:textId="77777777" w:rsidR="00783B23" w:rsidRPr="00783B23" w:rsidRDefault="00783B23" w:rsidP="00C255AD">
            <w:pPr>
              <w:jc w:val="right"/>
              <w:rPr>
                <w:sz w:val="20"/>
                <w:szCs w:val="20"/>
              </w:rPr>
            </w:pPr>
            <w:r w:rsidRPr="00783B23">
              <w:rPr>
                <w:sz w:val="20"/>
                <w:szCs w:val="20"/>
              </w:rPr>
              <w:t>4.138,3</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049AA20" w14:textId="77777777" w:rsidR="00783B23" w:rsidRPr="00783B23" w:rsidRDefault="00783B23" w:rsidP="00C255AD">
            <w:pPr>
              <w:jc w:val="right"/>
              <w:rPr>
                <w:sz w:val="20"/>
                <w:szCs w:val="20"/>
              </w:rPr>
            </w:pPr>
            <w:r w:rsidRPr="00783B23">
              <w:rPr>
                <w:sz w:val="20"/>
                <w:szCs w:val="20"/>
              </w:rPr>
              <w:t>4.845,8</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5107A6B" w14:textId="77777777" w:rsidR="00783B23" w:rsidRPr="00783B23" w:rsidRDefault="00783B23" w:rsidP="00C255AD">
            <w:pPr>
              <w:jc w:val="right"/>
              <w:rPr>
                <w:sz w:val="20"/>
                <w:szCs w:val="20"/>
              </w:rPr>
            </w:pPr>
            <w:r w:rsidRPr="00783B23">
              <w:rPr>
                <w:sz w:val="20"/>
                <w:szCs w:val="20"/>
              </w:rPr>
              <w:t>5.397,6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435512E" w14:textId="77777777" w:rsidR="00783B23" w:rsidRPr="00783B23" w:rsidRDefault="00783B23" w:rsidP="00C255AD">
            <w:pPr>
              <w:jc w:val="right"/>
              <w:rPr>
                <w:sz w:val="20"/>
                <w:szCs w:val="20"/>
              </w:rPr>
            </w:pPr>
            <w:r w:rsidRPr="00783B23">
              <w:rPr>
                <w:sz w:val="20"/>
                <w:szCs w:val="20"/>
              </w:rPr>
              <w:t>5.875,1</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C784AA5" w14:textId="77777777" w:rsidR="00783B23" w:rsidRPr="00783B23" w:rsidRDefault="00783B23" w:rsidP="00C255AD">
            <w:pPr>
              <w:jc w:val="right"/>
              <w:rPr>
                <w:sz w:val="20"/>
                <w:szCs w:val="20"/>
              </w:rPr>
            </w:pPr>
            <w:r w:rsidRPr="00783B23">
              <w:rPr>
                <w:sz w:val="20"/>
                <w:szCs w:val="20"/>
              </w:rPr>
              <w:t>6.285,5</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6DD47C5F" w14:textId="77777777" w:rsidR="00783B23" w:rsidRPr="00783B23" w:rsidRDefault="00783B23" w:rsidP="00C255AD">
            <w:pPr>
              <w:jc w:val="right"/>
              <w:rPr>
                <w:sz w:val="20"/>
                <w:szCs w:val="20"/>
              </w:rPr>
            </w:pPr>
            <w:r w:rsidRPr="00783B23">
              <w:rPr>
                <w:sz w:val="20"/>
                <w:szCs w:val="20"/>
              </w:rPr>
              <w:t>6.664,4</w:t>
            </w:r>
          </w:p>
        </w:tc>
      </w:tr>
      <w:tr w:rsidR="00783B23" w:rsidRPr="00783B23" w14:paraId="0241A9CA"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1D061570" w14:textId="77777777" w:rsidR="00783B23" w:rsidRPr="00783B23" w:rsidRDefault="00783B23" w:rsidP="00783B23">
            <w:pPr>
              <w:rPr>
                <w:sz w:val="20"/>
                <w:szCs w:val="20"/>
              </w:rPr>
            </w:pPr>
            <w:r w:rsidRPr="00783B23">
              <w:rPr>
                <w:sz w:val="20"/>
                <w:szCs w:val="20"/>
              </w:rPr>
              <w:t>Државна потрошња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D711A18" w14:textId="77777777" w:rsidR="00783B23" w:rsidRPr="00783B23" w:rsidRDefault="00783B23" w:rsidP="00C255AD">
            <w:pPr>
              <w:jc w:val="center"/>
              <w:rPr>
                <w:sz w:val="20"/>
                <w:szCs w:val="20"/>
              </w:rPr>
            </w:pPr>
            <w:r w:rsidRPr="00783B23">
              <w:rPr>
                <w:sz w:val="20"/>
                <w:szCs w:val="20"/>
              </w:rPr>
              <w:t>P3</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702CB3B" w14:textId="77777777" w:rsidR="00783B23" w:rsidRPr="00783B23" w:rsidRDefault="00783B23" w:rsidP="00C255AD">
            <w:pPr>
              <w:jc w:val="right"/>
              <w:rPr>
                <w:sz w:val="20"/>
                <w:szCs w:val="20"/>
              </w:rPr>
            </w:pPr>
            <w:r w:rsidRPr="00783B23">
              <w:rPr>
                <w:sz w:val="20"/>
                <w:szCs w:val="20"/>
              </w:rPr>
              <w:t>1.056,2</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13B7F55" w14:textId="77777777" w:rsidR="00783B23" w:rsidRPr="00783B23" w:rsidRDefault="00783B23" w:rsidP="00C255AD">
            <w:pPr>
              <w:jc w:val="right"/>
              <w:rPr>
                <w:sz w:val="20"/>
                <w:szCs w:val="20"/>
              </w:rPr>
            </w:pPr>
            <w:r w:rsidRPr="00783B23">
              <w:rPr>
                <w:sz w:val="20"/>
                <w:szCs w:val="20"/>
              </w:rPr>
              <w:t>1.148,7</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290C51B" w14:textId="77777777" w:rsidR="00783B23" w:rsidRPr="00783B23" w:rsidRDefault="00783B23" w:rsidP="00C255AD">
            <w:pPr>
              <w:jc w:val="right"/>
              <w:rPr>
                <w:sz w:val="20"/>
                <w:szCs w:val="20"/>
              </w:rPr>
            </w:pPr>
            <w:r w:rsidRPr="00783B23">
              <w:rPr>
                <w:sz w:val="20"/>
                <w:szCs w:val="20"/>
              </w:rPr>
              <w:t>1.264,9</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6E685DC" w14:textId="77777777" w:rsidR="00783B23" w:rsidRPr="00783B23" w:rsidRDefault="00783B23" w:rsidP="00C255AD">
            <w:pPr>
              <w:jc w:val="right"/>
              <w:rPr>
                <w:sz w:val="20"/>
                <w:szCs w:val="20"/>
              </w:rPr>
            </w:pPr>
            <w:r w:rsidRPr="00783B23">
              <w:rPr>
                <w:sz w:val="20"/>
                <w:szCs w:val="20"/>
              </w:rPr>
              <w:t>1.374,7</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4AA15E0" w14:textId="77777777" w:rsidR="00783B23" w:rsidRPr="00783B23" w:rsidRDefault="00783B23" w:rsidP="00C255AD">
            <w:pPr>
              <w:jc w:val="right"/>
              <w:rPr>
                <w:sz w:val="20"/>
                <w:szCs w:val="20"/>
              </w:rPr>
            </w:pPr>
            <w:r w:rsidRPr="00783B23">
              <w:rPr>
                <w:sz w:val="20"/>
                <w:szCs w:val="20"/>
              </w:rPr>
              <w:t>1.456,3</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C15FAC1" w14:textId="77777777" w:rsidR="00783B23" w:rsidRPr="00783B23" w:rsidRDefault="00783B23" w:rsidP="00C255AD">
            <w:pPr>
              <w:jc w:val="right"/>
              <w:rPr>
                <w:sz w:val="20"/>
                <w:szCs w:val="20"/>
              </w:rPr>
            </w:pPr>
            <w:r w:rsidRPr="00783B23">
              <w:rPr>
                <w:sz w:val="20"/>
                <w:szCs w:val="20"/>
              </w:rPr>
              <w:t>1.547,8</w:t>
            </w:r>
          </w:p>
        </w:tc>
      </w:tr>
      <w:tr w:rsidR="00783B23" w:rsidRPr="00783B23" w14:paraId="7D17CF40"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2C1B5E89" w14:textId="77777777" w:rsidR="00783B23" w:rsidRPr="00783B23" w:rsidRDefault="00783B23" w:rsidP="00783B23">
            <w:pPr>
              <w:rPr>
                <w:sz w:val="20"/>
                <w:szCs w:val="20"/>
              </w:rPr>
            </w:pPr>
            <w:r w:rsidRPr="00783B23">
              <w:rPr>
                <w:sz w:val="20"/>
                <w:szCs w:val="20"/>
              </w:rPr>
              <w:t>Бруто инвестиције у основна средства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106716F" w14:textId="77777777" w:rsidR="00783B23" w:rsidRPr="00783B23" w:rsidRDefault="00783B23" w:rsidP="00C255AD">
            <w:pPr>
              <w:jc w:val="center"/>
              <w:rPr>
                <w:sz w:val="20"/>
                <w:szCs w:val="20"/>
              </w:rPr>
            </w:pPr>
            <w:r w:rsidRPr="00783B23">
              <w:rPr>
                <w:sz w:val="20"/>
                <w:szCs w:val="20"/>
              </w:rPr>
              <w:t>P51</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F3A7AA0" w14:textId="77777777" w:rsidR="00783B23" w:rsidRPr="00783B23" w:rsidRDefault="00783B23" w:rsidP="00C255AD">
            <w:pPr>
              <w:jc w:val="right"/>
              <w:rPr>
                <w:sz w:val="20"/>
                <w:szCs w:val="20"/>
              </w:rPr>
            </w:pPr>
            <w:r w:rsidRPr="00783B23">
              <w:rPr>
                <w:sz w:val="20"/>
                <w:szCs w:val="20"/>
              </w:rPr>
              <w:t>1.459,4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17F3B04" w14:textId="77777777" w:rsidR="00783B23" w:rsidRPr="00783B23" w:rsidRDefault="00783B23" w:rsidP="00C255AD">
            <w:pPr>
              <w:jc w:val="right"/>
              <w:rPr>
                <w:sz w:val="20"/>
                <w:szCs w:val="20"/>
              </w:rPr>
            </w:pPr>
            <w:r w:rsidRPr="00783B23">
              <w:rPr>
                <w:sz w:val="20"/>
                <w:szCs w:val="20"/>
              </w:rPr>
              <w:t>1.714,5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908020F" w14:textId="77777777" w:rsidR="00783B23" w:rsidRPr="00783B23" w:rsidRDefault="00783B23" w:rsidP="00C255AD">
            <w:pPr>
              <w:jc w:val="right"/>
              <w:rPr>
                <w:sz w:val="20"/>
                <w:szCs w:val="20"/>
              </w:rPr>
            </w:pPr>
            <w:r w:rsidRPr="00783B23">
              <w:rPr>
                <w:sz w:val="20"/>
                <w:szCs w:val="20"/>
              </w:rPr>
              <w:t>1.867,7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343F215" w14:textId="77777777" w:rsidR="00783B23" w:rsidRPr="00783B23" w:rsidRDefault="00783B23" w:rsidP="00C255AD">
            <w:pPr>
              <w:jc w:val="right"/>
              <w:rPr>
                <w:sz w:val="20"/>
                <w:szCs w:val="20"/>
              </w:rPr>
            </w:pPr>
            <w:r w:rsidRPr="00783B23">
              <w:rPr>
                <w:sz w:val="20"/>
                <w:szCs w:val="20"/>
              </w:rPr>
              <w:t>2.035,5</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AAFA68" w14:textId="77777777" w:rsidR="00783B23" w:rsidRPr="00783B23" w:rsidRDefault="00783B23" w:rsidP="00C255AD">
            <w:pPr>
              <w:jc w:val="right"/>
              <w:rPr>
                <w:sz w:val="20"/>
                <w:szCs w:val="20"/>
              </w:rPr>
            </w:pPr>
            <w:r w:rsidRPr="00783B23">
              <w:rPr>
                <w:sz w:val="20"/>
                <w:szCs w:val="20"/>
              </w:rPr>
              <w:t>2.222,8</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A55151E" w14:textId="77777777" w:rsidR="00783B23" w:rsidRPr="00783B23" w:rsidRDefault="00783B23" w:rsidP="00C255AD">
            <w:pPr>
              <w:jc w:val="right"/>
              <w:rPr>
                <w:sz w:val="20"/>
                <w:szCs w:val="20"/>
              </w:rPr>
            </w:pPr>
            <w:r w:rsidRPr="00783B23">
              <w:rPr>
                <w:sz w:val="20"/>
                <w:szCs w:val="20"/>
              </w:rPr>
              <w:t>2.434,8</w:t>
            </w:r>
          </w:p>
        </w:tc>
      </w:tr>
      <w:tr w:rsidR="00783B23" w:rsidRPr="00783B23" w14:paraId="7C384953"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1576C2AA" w14:textId="77777777" w:rsidR="00783B23" w:rsidRPr="00783B23" w:rsidRDefault="00783B23" w:rsidP="00783B23">
            <w:pPr>
              <w:rPr>
                <w:sz w:val="20"/>
                <w:szCs w:val="20"/>
              </w:rPr>
            </w:pPr>
            <w:r w:rsidRPr="00783B23">
              <w:rPr>
                <w:sz w:val="20"/>
                <w:szCs w:val="20"/>
              </w:rPr>
              <w:t>Домаћа тражња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816A357" w14:textId="4326DC2C" w:rsidR="00783B23" w:rsidRPr="00783B23" w:rsidRDefault="00783B23" w:rsidP="00C255AD">
            <w:pPr>
              <w:jc w:val="center"/>
              <w:rPr>
                <w:sz w:val="20"/>
                <w:szCs w:val="20"/>
              </w:rPr>
            </w:pP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67850131" w14:textId="77777777" w:rsidR="00783B23" w:rsidRPr="00783B23" w:rsidRDefault="00783B23" w:rsidP="00C255AD">
            <w:pPr>
              <w:jc w:val="right"/>
              <w:rPr>
                <w:sz w:val="20"/>
                <w:szCs w:val="20"/>
              </w:rPr>
            </w:pPr>
            <w:r w:rsidRPr="00783B23">
              <w:rPr>
                <w:sz w:val="20"/>
                <w:szCs w:val="20"/>
              </w:rPr>
              <w:t>6.653,9</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48BA4AA" w14:textId="77777777" w:rsidR="00783B23" w:rsidRPr="00783B23" w:rsidRDefault="00783B23" w:rsidP="00C255AD">
            <w:pPr>
              <w:jc w:val="right"/>
              <w:rPr>
                <w:sz w:val="20"/>
                <w:szCs w:val="20"/>
              </w:rPr>
            </w:pPr>
            <w:r w:rsidRPr="00783B23">
              <w:rPr>
                <w:sz w:val="20"/>
                <w:szCs w:val="20"/>
              </w:rPr>
              <w:t>7.708,9</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C39153B" w14:textId="77777777" w:rsidR="00783B23" w:rsidRPr="00783B23" w:rsidRDefault="00783B23" w:rsidP="00C255AD">
            <w:pPr>
              <w:jc w:val="right"/>
              <w:rPr>
                <w:sz w:val="20"/>
                <w:szCs w:val="20"/>
              </w:rPr>
            </w:pPr>
            <w:r w:rsidRPr="00783B23">
              <w:rPr>
                <w:sz w:val="20"/>
                <w:szCs w:val="20"/>
              </w:rPr>
              <w:t>8.530,1</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4F03B7F" w14:textId="77777777" w:rsidR="00783B23" w:rsidRPr="00783B23" w:rsidRDefault="00783B23" w:rsidP="00C255AD">
            <w:pPr>
              <w:jc w:val="right"/>
              <w:rPr>
                <w:sz w:val="20"/>
                <w:szCs w:val="20"/>
              </w:rPr>
            </w:pPr>
            <w:r w:rsidRPr="00783B23">
              <w:rPr>
                <w:sz w:val="20"/>
                <w:szCs w:val="20"/>
              </w:rPr>
              <w:t>9.285,3</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F27406B" w14:textId="77777777" w:rsidR="00783B23" w:rsidRPr="00783B23" w:rsidRDefault="00783B23" w:rsidP="00C255AD">
            <w:pPr>
              <w:jc w:val="right"/>
              <w:rPr>
                <w:sz w:val="20"/>
                <w:szCs w:val="20"/>
              </w:rPr>
            </w:pPr>
            <w:r w:rsidRPr="00783B23">
              <w:rPr>
                <w:sz w:val="20"/>
                <w:szCs w:val="20"/>
              </w:rPr>
              <w:t>9.964,6</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FDF1514" w14:textId="77777777" w:rsidR="00783B23" w:rsidRPr="00783B23" w:rsidRDefault="00783B23" w:rsidP="00C255AD">
            <w:pPr>
              <w:jc w:val="right"/>
              <w:rPr>
                <w:sz w:val="20"/>
                <w:szCs w:val="20"/>
              </w:rPr>
            </w:pPr>
            <w:r w:rsidRPr="00783B23">
              <w:rPr>
                <w:sz w:val="20"/>
                <w:szCs w:val="20"/>
              </w:rPr>
              <w:t>10.646,9</w:t>
            </w:r>
          </w:p>
        </w:tc>
      </w:tr>
      <w:tr w:rsidR="00783B23" w:rsidRPr="00783B23" w14:paraId="4FB9AF4A"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1661E3AD" w14:textId="77777777" w:rsidR="00783B23" w:rsidRPr="00783B23" w:rsidRDefault="00783B23" w:rsidP="00783B23">
            <w:pPr>
              <w:rPr>
                <w:sz w:val="20"/>
                <w:szCs w:val="20"/>
              </w:rPr>
            </w:pPr>
            <w:r w:rsidRPr="00783B23">
              <w:rPr>
                <w:sz w:val="20"/>
                <w:szCs w:val="20"/>
              </w:rPr>
              <w:t>6. Промене у залихама и нето набавка драгоцености</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4681454" w14:textId="77777777" w:rsidR="00783B23" w:rsidRPr="00783B23" w:rsidRDefault="00783B23" w:rsidP="00C255AD">
            <w:pPr>
              <w:jc w:val="center"/>
              <w:rPr>
                <w:sz w:val="20"/>
                <w:szCs w:val="20"/>
              </w:rPr>
            </w:pPr>
            <w:r w:rsidRPr="00783B23">
              <w:rPr>
                <w:sz w:val="20"/>
                <w:szCs w:val="20"/>
              </w:rPr>
              <w:t>P52+P53</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67E0A1FF" w14:textId="77777777" w:rsidR="00783B23" w:rsidRPr="00783B23" w:rsidRDefault="00783B23" w:rsidP="00C255AD">
            <w:pPr>
              <w:jc w:val="right"/>
              <w:rPr>
                <w:sz w:val="20"/>
                <w:szCs w:val="20"/>
              </w:rPr>
            </w:pPr>
            <w:r w:rsidRPr="00783B23">
              <w:rPr>
                <w:sz w:val="20"/>
                <w:szCs w:val="20"/>
              </w:rPr>
              <w:t>119,5</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FB3986B" w14:textId="77777777" w:rsidR="00783B23" w:rsidRPr="00783B23" w:rsidRDefault="00783B23" w:rsidP="00C255AD">
            <w:pPr>
              <w:jc w:val="right"/>
              <w:rPr>
                <w:sz w:val="20"/>
                <w:szCs w:val="20"/>
              </w:rPr>
            </w:pPr>
            <w:r w:rsidRPr="00783B23">
              <w:rPr>
                <w:sz w:val="20"/>
                <w:szCs w:val="20"/>
              </w:rPr>
              <w:t>167,3</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7EB001D" w14:textId="77777777" w:rsidR="00783B23" w:rsidRPr="00783B23" w:rsidRDefault="00783B23" w:rsidP="00C255AD">
            <w:pPr>
              <w:jc w:val="right"/>
              <w:rPr>
                <w:sz w:val="20"/>
                <w:szCs w:val="20"/>
              </w:rPr>
            </w:pPr>
            <w:r w:rsidRPr="00783B23">
              <w:rPr>
                <w:sz w:val="20"/>
                <w:szCs w:val="20"/>
              </w:rPr>
              <w:t>19,0</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D7017B3" w14:textId="77777777" w:rsidR="00783B23" w:rsidRPr="00783B23" w:rsidRDefault="00783B23" w:rsidP="00C255AD">
            <w:pPr>
              <w:jc w:val="right"/>
              <w:rPr>
                <w:sz w:val="20"/>
                <w:szCs w:val="20"/>
              </w:rPr>
            </w:pPr>
            <w:r w:rsidRPr="00783B23">
              <w:rPr>
                <w:sz w:val="20"/>
                <w:szCs w:val="20"/>
              </w:rPr>
              <w:t>-0,2</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04A0C96" w14:textId="77777777" w:rsidR="00783B23" w:rsidRPr="00783B23" w:rsidRDefault="00783B23" w:rsidP="00C255AD">
            <w:pPr>
              <w:jc w:val="right"/>
              <w:rPr>
                <w:sz w:val="20"/>
                <w:szCs w:val="20"/>
              </w:rPr>
            </w:pPr>
            <w:r w:rsidRPr="00783B23">
              <w:rPr>
                <w:sz w:val="20"/>
                <w:szCs w:val="20"/>
              </w:rPr>
              <w:t>-7,5</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3D1B92B" w14:textId="77777777" w:rsidR="00783B23" w:rsidRPr="00783B23" w:rsidRDefault="00783B23" w:rsidP="00C255AD">
            <w:pPr>
              <w:jc w:val="right"/>
              <w:rPr>
                <w:sz w:val="20"/>
                <w:szCs w:val="20"/>
              </w:rPr>
            </w:pPr>
            <w:r w:rsidRPr="00783B23">
              <w:rPr>
                <w:sz w:val="20"/>
                <w:szCs w:val="20"/>
              </w:rPr>
              <w:t>-18,8</w:t>
            </w:r>
          </w:p>
        </w:tc>
      </w:tr>
      <w:tr w:rsidR="00783B23" w:rsidRPr="00783B23" w14:paraId="4BB80713"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21868FB6" w14:textId="77777777" w:rsidR="00783B23" w:rsidRPr="00783B23" w:rsidRDefault="00783B23" w:rsidP="00783B23">
            <w:pPr>
              <w:rPr>
                <w:sz w:val="20"/>
                <w:szCs w:val="20"/>
              </w:rPr>
            </w:pPr>
            <w:r w:rsidRPr="00783B23">
              <w:rPr>
                <w:sz w:val="20"/>
                <w:szCs w:val="20"/>
              </w:rPr>
              <w:t>Извоз робе и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2440D30" w14:textId="77777777" w:rsidR="00783B23" w:rsidRPr="00783B23" w:rsidRDefault="00783B23" w:rsidP="00C255AD">
            <w:pPr>
              <w:jc w:val="center"/>
              <w:rPr>
                <w:sz w:val="20"/>
                <w:szCs w:val="20"/>
              </w:rPr>
            </w:pPr>
            <w:r w:rsidRPr="00783B23">
              <w:rPr>
                <w:sz w:val="20"/>
                <w:szCs w:val="20"/>
              </w:rPr>
              <w:t>P6</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7BABCA2" w14:textId="77777777" w:rsidR="00783B23" w:rsidRPr="00783B23" w:rsidRDefault="00783B23" w:rsidP="00C255AD">
            <w:pPr>
              <w:jc w:val="right"/>
              <w:rPr>
                <w:sz w:val="20"/>
                <w:szCs w:val="20"/>
              </w:rPr>
            </w:pPr>
            <w:r w:rsidRPr="00783B23">
              <w:rPr>
                <w:sz w:val="20"/>
                <w:szCs w:val="20"/>
              </w:rPr>
              <w:t>3.442,7</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1E376A8" w14:textId="77777777" w:rsidR="00783B23" w:rsidRPr="00783B23" w:rsidRDefault="00783B23" w:rsidP="00C255AD">
            <w:pPr>
              <w:jc w:val="right"/>
              <w:rPr>
                <w:sz w:val="20"/>
                <w:szCs w:val="20"/>
              </w:rPr>
            </w:pPr>
            <w:r w:rsidRPr="00783B23">
              <w:rPr>
                <w:sz w:val="20"/>
                <w:szCs w:val="20"/>
              </w:rPr>
              <w:t>4.531,2</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E4BE2C5" w14:textId="77777777" w:rsidR="00783B23" w:rsidRPr="00783B23" w:rsidRDefault="00783B23" w:rsidP="00C255AD">
            <w:pPr>
              <w:jc w:val="right"/>
              <w:rPr>
                <w:sz w:val="20"/>
                <w:szCs w:val="20"/>
              </w:rPr>
            </w:pPr>
            <w:r w:rsidRPr="00783B23">
              <w:rPr>
                <w:sz w:val="20"/>
                <w:szCs w:val="20"/>
              </w:rPr>
              <w:t>4.842,8</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047944D" w14:textId="77777777" w:rsidR="00783B23" w:rsidRPr="00783B23" w:rsidRDefault="00783B23" w:rsidP="00C255AD">
            <w:pPr>
              <w:jc w:val="right"/>
              <w:rPr>
                <w:sz w:val="20"/>
                <w:szCs w:val="20"/>
              </w:rPr>
            </w:pPr>
            <w:r w:rsidRPr="00783B23">
              <w:rPr>
                <w:sz w:val="20"/>
                <w:szCs w:val="20"/>
              </w:rPr>
              <w:t>5.354,0</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5114E2E" w14:textId="77777777" w:rsidR="00783B23" w:rsidRPr="00783B23" w:rsidRDefault="00783B23" w:rsidP="00C255AD">
            <w:pPr>
              <w:jc w:val="right"/>
              <w:rPr>
                <w:sz w:val="20"/>
                <w:szCs w:val="20"/>
              </w:rPr>
            </w:pPr>
            <w:r w:rsidRPr="00783B23">
              <w:rPr>
                <w:sz w:val="20"/>
                <w:szCs w:val="20"/>
              </w:rPr>
              <w:t>6.028,2</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3F0E619" w14:textId="77777777" w:rsidR="00783B23" w:rsidRPr="00783B23" w:rsidRDefault="00783B23" w:rsidP="00C255AD">
            <w:pPr>
              <w:jc w:val="right"/>
              <w:rPr>
                <w:sz w:val="20"/>
                <w:szCs w:val="20"/>
              </w:rPr>
            </w:pPr>
            <w:r w:rsidRPr="00783B23">
              <w:rPr>
                <w:sz w:val="20"/>
                <w:szCs w:val="20"/>
              </w:rPr>
              <w:t>6.841,9</w:t>
            </w:r>
          </w:p>
        </w:tc>
      </w:tr>
      <w:tr w:rsidR="00783B23" w:rsidRPr="00783B23" w14:paraId="62AF5010"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noWrap/>
            <w:vAlign w:val="bottom"/>
            <w:hideMark/>
          </w:tcPr>
          <w:p w14:paraId="6DF4545E" w14:textId="77777777" w:rsidR="00783B23" w:rsidRPr="00783B23" w:rsidRDefault="00783B23" w:rsidP="00783B23">
            <w:pPr>
              <w:rPr>
                <w:sz w:val="20"/>
                <w:szCs w:val="20"/>
              </w:rPr>
            </w:pPr>
            <w:r w:rsidRPr="00783B23">
              <w:rPr>
                <w:sz w:val="20"/>
                <w:szCs w:val="20"/>
              </w:rPr>
              <w:t>Увоз робе и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1558CA3" w14:textId="77777777" w:rsidR="00783B23" w:rsidRPr="00783B23" w:rsidRDefault="00783B23" w:rsidP="00C255AD">
            <w:pPr>
              <w:jc w:val="center"/>
              <w:rPr>
                <w:sz w:val="20"/>
                <w:szCs w:val="20"/>
              </w:rPr>
            </w:pPr>
            <w:r w:rsidRPr="00783B23">
              <w:rPr>
                <w:sz w:val="20"/>
                <w:szCs w:val="20"/>
              </w:rPr>
              <w:t>P7</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A013808" w14:textId="77777777" w:rsidR="00783B23" w:rsidRPr="00783B23" w:rsidRDefault="00783B23" w:rsidP="00C255AD">
            <w:pPr>
              <w:jc w:val="right"/>
              <w:rPr>
                <w:sz w:val="20"/>
                <w:szCs w:val="20"/>
              </w:rPr>
            </w:pPr>
            <w:r w:rsidRPr="00783B23">
              <w:rPr>
                <w:sz w:val="20"/>
                <w:szCs w:val="20"/>
              </w:rPr>
              <w:t>3.944,0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BCF7D8B" w14:textId="77777777" w:rsidR="00783B23" w:rsidRPr="00783B23" w:rsidRDefault="00783B23" w:rsidP="00C255AD">
            <w:pPr>
              <w:jc w:val="right"/>
              <w:rPr>
                <w:sz w:val="20"/>
                <w:szCs w:val="20"/>
              </w:rPr>
            </w:pPr>
            <w:r w:rsidRPr="00783B23">
              <w:rPr>
                <w:sz w:val="20"/>
                <w:szCs w:val="20"/>
              </w:rPr>
              <w:t>5.309,8</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2103A40" w14:textId="77777777" w:rsidR="00783B23" w:rsidRPr="00783B23" w:rsidRDefault="00783B23" w:rsidP="00C255AD">
            <w:pPr>
              <w:jc w:val="right"/>
              <w:rPr>
                <w:sz w:val="20"/>
                <w:szCs w:val="20"/>
              </w:rPr>
            </w:pPr>
            <w:r w:rsidRPr="00783B23">
              <w:rPr>
                <w:sz w:val="20"/>
                <w:szCs w:val="20"/>
              </w:rPr>
              <w:t>5.288,4</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39793BA" w14:textId="77777777" w:rsidR="00783B23" w:rsidRPr="00783B23" w:rsidRDefault="00783B23" w:rsidP="00C255AD">
            <w:pPr>
              <w:jc w:val="right"/>
              <w:rPr>
                <w:sz w:val="20"/>
                <w:szCs w:val="20"/>
              </w:rPr>
            </w:pPr>
            <w:r w:rsidRPr="00783B23">
              <w:rPr>
                <w:sz w:val="20"/>
                <w:szCs w:val="20"/>
              </w:rPr>
              <w:t>5.865,4</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90AFE52" w14:textId="77777777" w:rsidR="00783B23" w:rsidRPr="00783B23" w:rsidRDefault="00783B23" w:rsidP="00C255AD">
            <w:pPr>
              <w:jc w:val="right"/>
              <w:rPr>
                <w:sz w:val="20"/>
                <w:szCs w:val="20"/>
              </w:rPr>
            </w:pPr>
            <w:r w:rsidRPr="00783B23">
              <w:rPr>
                <w:sz w:val="20"/>
                <w:szCs w:val="20"/>
              </w:rPr>
              <w:t>6.524,1</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5CB48AA" w14:textId="77777777" w:rsidR="00783B23" w:rsidRPr="00783B23" w:rsidRDefault="00783B23" w:rsidP="00C255AD">
            <w:pPr>
              <w:jc w:val="right"/>
              <w:rPr>
                <w:sz w:val="20"/>
                <w:szCs w:val="20"/>
              </w:rPr>
            </w:pPr>
            <w:r w:rsidRPr="00783B23">
              <w:rPr>
                <w:sz w:val="20"/>
                <w:szCs w:val="20"/>
              </w:rPr>
              <w:t>7.321,6</w:t>
            </w:r>
          </w:p>
        </w:tc>
      </w:tr>
      <w:tr w:rsidR="00783B23" w:rsidRPr="00783B23" w14:paraId="4DEE24E8"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single" w:sz="4" w:space="0" w:color="auto"/>
              <w:right w:val="nil"/>
            </w:tcBorders>
            <w:shd w:val="clear" w:color="auto" w:fill="auto"/>
            <w:noWrap/>
            <w:vAlign w:val="bottom"/>
            <w:hideMark/>
          </w:tcPr>
          <w:p w14:paraId="7A9F5964" w14:textId="77777777" w:rsidR="00783B23" w:rsidRPr="00783B23" w:rsidRDefault="00783B23" w:rsidP="00783B23">
            <w:pPr>
              <w:rPr>
                <w:sz w:val="20"/>
                <w:szCs w:val="20"/>
              </w:rPr>
            </w:pPr>
            <w:r w:rsidRPr="00783B23">
              <w:rPr>
                <w:sz w:val="20"/>
                <w:szCs w:val="20"/>
              </w:rPr>
              <w:t>Нето извоз</w:t>
            </w:r>
          </w:p>
        </w:tc>
        <w:tc>
          <w:tcPr>
            <w:tcW w:w="1447" w:type="dxa"/>
            <w:gridSpan w:val="4"/>
            <w:tcBorders>
              <w:top w:val="dotted" w:sz="4" w:space="0" w:color="auto"/>
              <w:left w:val="single" w:sz="8" w:space="0" w:color="auto"/>
              <w:bottom w:val="single" w:sz="4" w:space="0" w:color="auto"/>
              <w:right w:val="single" w:sz="8" w:space="0" w:color="auto"/>
            </w:tcBorders>
            <w:shd w:val="clear" w:color="auto" w:fill="auto"/>
            <w:noWrap/>
            <w:vAlign w:val="bottom"/>
            <w:hideMark/>
          </w:tcPr>
          <w:p w14:paraId="4E353A87" w14:textId="44D9538F" w:rsidR="00783B23" w:rsidRPr="00783B23" w:rsidRDefault="00783B23" w:rsidP="00C255AD">
            <w:pPr>
              <w:jc w:val="center"/>
              <w:rPr>
                <w:sz w:val="20"/>
                <w:szCs w:val="20"/>
              </w:rPr>
            </w:pPr>
          </w:p>
        </w:tc>
        <w:tc>
          <w:tcPr>
            <w:tcW w:w="1380" w:type="dxa"/>
            <w:gridSpan w:val="5"/>
            <w:tcBorders>
              <w:top w:val="dotted" w:sz="4" w:space="0" w:color="auto"/>
              <w:left w:val="nil"/>
              <w:bottom w:val="single" w:sz="4" w:space="0" w:color="auto"/>
              <w:right w:val="dotted" w:sz="4" w:space="0" w:color="auto"/>
            </w:tcBorders>
            <w:shd w:val="clear" w:color="auto" w:fill="auto"/>
            <w:noWrap/>
            <w:vAlign w:val="bottom"/>
            <w:hideMark/>
          </w:tcPr>
          <w:p w14:paraId="6B1327C7" w14:textId="77777777" w:rsidR="00783B23" w:rsidRPr="00783B23" w:rsidRDefault="00783B23" w:rsidP="00C255AD">
            <w:pPr>
              <w:jc w:val="right"/>
              <w:rPr>
                <w:sz w:val="20"/>
                <w:szCs w:val="20"/>
              </w:rPr>
            </w:pPr>
            <w:r w:rsidRPr="00783B23">
              <w:rPr>
                <w:sz w:val="20"/>
                <w:szCs w:val="20"/>
              </w:rPr>
              <w:t>-501,4</w:t>
            </w:r>
          </w:p>
        </w:tc>
        <w:tc>
          <w:tcPr>
            <w:tcW w:w="1301"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58E9FC38" w14:textId="77777777" w:rsidR="00783B23" w:rsidRPr="00783B23" w:rsidRDefault="00783B23" w:rsidP="00C255AD">
            <w:pPr>
              <w:jc w:val="right"/>
              <w:rPr>
                <w:sz w:val="20"/>
                <w:szCs w:val="20"/>
              </w:rPr>
            </w:pPr>
            <w:r w:rsidRPr="00783B23">
              <w:rPr>
                <w:sz w:val="20"/>
                <w:szCs w:val="20"/>
              </w:rPr>
              <w:t>-778,6</w:t>
            </w:r>
          </w:p>
        </w:tc>
        <w:tc>
          <w:tcPr>
            <w:tcW w:w="1360"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237DE529" w14:textId="77777777" w:rsidR="00783B23" w:rsidRPr="00783B23" w:rsidRDefault="00783B23" w:rsidP="00C255AD">
            <w:pPr>
              <w:jc w:val="right"/>
              <w:rPr>
                <w:sz w:val="20"/>
                <w:szCs w:val="20"/>
              </w:rPr>
            </w:pPr>
            <w:r w:rsidRPr="00783B23">
              <w:rPr>
                <w:sz w:val="20"/>
                <w:szCs w:val="20"/>
              </w:rPr>
              <w:t>-445,6</w:t>
            </w:r>
          </w:p>
        </w:tc>
        <w:tc>
          <w:tcPr>
            <w:tcW w:w="1260" w:type="dxa"/>
            <w:gridSpan w:val="5"/>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2FCD1031" w14:textId="77777777" w:rsidR="00783B23" w:rsidRPr="00783B23" w:rsidRDefault="00783B23" w:rsidP="00C255AD">
            <w:pPr>
              <w:jc w:val="right"/>
              <w:rPr>
                <w:sz w:val="20"/>
                <w:szCs w:val="20"/>
              </w:rPr>
            </w:pPr>
            <w:r w:rsidRPr="00783B23">
              <w:rPr>
                <w:sz w:val="20"/>
                <w:szCs w:val="20"/>
              </w:rPr>
              <w:t>-511,4</w:t>
            </w:r>
          </w:p>
        </w:tc>
        <w:tc>
          <w:tcPr>
            <w:tcW w:w="1260"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68F2E76A" w14:textId="77777777" w:rsidR="00783B23" w:rsidRPr="00783B23" w:rsidRDefault="00783B23" w:rsidP="00C255AD">
            <w:pPr>
              <w:jc w:val="right"/>
              <w:rPr>
                <w:sz w:val="20"/>
                <w:szCs w:val="20"/>
              </w:rPr>
            </w:pPr>
            <w:r w:rsidRPr="00783B23">
              <w:rPr>
                <w:sz w:val="20"/>
                <w:szCs w:val="20"/>
              </w:rPr>
              <w:t>-495,9</w:t>
            </w:r>
          </w:p>
        </w:tc>
        <w:tc>
          <w:tcPr>
            <w:tcW w:w="1268" w:type="dxa"/>
            <w:gridSpan w:val="4"/>
            <w:tcBorders>
              <w:top w:val="dotted" w:sz="4" w:space="0" w:color="auto"/>
              <w:left w:val="dotted" w:sz="4" w:space="0" w:color="auto"/>
              <w:bottom w:val="single" w:sz="4" w:space="0" w:color="auto"/>
              <w:right w:val="double" w:sz="6" w:space="0" w:color="auto"/>
            </w:tcBorders>
            <w:shd w:val="clear" w:color="auto" w:fill="auto"/>
            <w:noWrap/>
            <w:vAlign w:val="bottom"/>
            <w:hideMark/>
          </w:tcPr>
          <w:p w14:paraId="49A4AF84" w14:textId="77777777" w:rsidR="00783B23" w:rsidRPr="00783B23" w:rsidRDefault="00783B23" w:rsidP="00C255AD">
            <w:pPr>
              <w:jc w:val="right"/>
              <w:rPr>
                <w:sz w:val="20"/>
                <w:szCs w:val="20"/>
              </w:rPr>
            </w:pPr>
            <w:r w:rsidRPr="00783B23">
              <w:rPr>
                <w:sz w:val="20"/>
                <w:szCs w:val="20"/>
              </w:rPr>
              <w:t>-479,8</w:t>
            </w:r>
          </w:p>
        </w:tc>
      </w:tr>
      <w:tr w:rsidR="00783B23" w:rsidRPr="00783B23" w14:paraId="08BA4F04" w14:textId="77777777" w:rsidTr="00783B23">
        <w:trPr>
          <w:gridBefore w:val="1"/>
          <w:gridAfter w:val="2"/>
          <w:wBefore w:w="23" w:type="dxa"/>
          <w:wAfter w:w="151" w:type="dxa"/>
          <w:trHeight w:val="255"/>
        </w:trPr>
        <w:tc>
          <w:tcPr>
            <w:tcW w:w="4962" w:type="dxa"/>
            <w:gridSpan w:val="3"/>
            <w:tcBorders>
              <w:top w:val="single" w:sz="4" w:space="0" w:color="auto"/>
              <w:left w:val="double" w:sz="6" w:space="0" w:color="auto"/>
              <w:bottom w:val="single" w:sz="4" w:space="0" w:color="auto"/>
              <w:right w:val="nil"/>
            </w:tcBorders>
            <w:shd w:val="clear" w:color="auto" w:fill="auto"/>
            <w:noWrap/>
            <w:vAlign w:val="center"/>
            <w:hideMark/>
          </w:tcPr>
          <w:p w14:paraId="440ABCD6" w14:textId="77777777" w:rsidR="00783B23" w:rsidRPr="00C255AD" w:rsidRDefault="00783B23" w:rsidP="00A645CD">
            <w:pPr>
              <w:jc w:val="center"/>
              <w:rPr>
                <w:b/>
                <w:sz w:val="20"/>
                <w:szCs w:val="20"/>
              </w:rPr>
            </w:pPr>
            <w:r w:rsidRPr="00C255AD">
              <w:rPr>
                <w:b/>
                <w:sz w:val="20"/>
                <w:szCs w:val="20"/>
              </w:rPr>
              <w:t>1a: Девизни курс</w:t>
            </w:r>
          </w:p>
        </w:tc>
        <w:tc>
          <w:tcPr>
            <w:tcW w:w="1447" w:type="dxa"/>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AFB2E70" w14:textId="60676B0A" w:rsidR="00783B23" w:rsidRPr="00783B23" w:rsidRDefault="00783B23" w:rsidP="00C255AD">
            <w:pPr>
              <w:jc w:val="center"/>
              <w:rPr>
                <w:sz w:val="20"/>
                <w:szCs w:val="20"/>
              </w:rPr>
            </w:pPr>
          </w:p>
        </w:tc>
        <w:tc>
          <w:tcPr>
            <w:tcW w:w="1380" w:type="dxa"/>
            <w:gridSpan w:val="5"/>
            <w:tcBorders>
              <w:top w:val="single" w:sz="4" w:space="0" w:color="auto"/>
              <w:left w:val="nil"/>
              <w:bottom w:val="single" w:sz="4" w:space="0" w:color="auto"/>
              <w:right w:val="dotted" w:sz="4" w:space="0" w:color="auto"/>
            </w:tcBorders>
            <w:shd w:val="clear" w:color="auto" w:fill="auto"/>
            <w:noWrap/>
            <w:vAlign w:val="bottom"/>
            <w:hideMark/>
          </w:tcPr>
          <w:p w14:paraId="41317094"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single" w:sz="4" w:space="0" w:color="auto"/>
              <w:left w:val="dotted" w:sz="4" w:space="0" w:color="auto"/>
              <w:bottom w:val="single" w:sz="4" w:space="0" w:color="auto"/>
              <w:right w:val="dotted" w:sz="4" w:space="0" w:color="auto"/>
            </w:tcBorders>
            <w:shd w:val="clear" w:color="auto" w:fill="auto"/>
            <w:noWrap/>
            <w:vAlign w:val="bottom"/>
            <w:hideMark/>
          </w:tcPr>
          <w:p w14:paraId="20B8BB34"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single" w:sz="4" w:space="0" w:color="auto"/>
              <w:left w:val="dotted" w:sz="4" w:space="0" w:color="auto"/>
              <w:bottom w:val="single" w:sz="4" w:space="0" w:color="auto"/>
              <w:right w:val="dotted" w:sz="4" w:space="0" w:color="auto"/>
            </w:tcBorders>
            <w:shd w:val="clear" w:color="auto" w:fill="auto"/>
            <w:noWrap/>
            <w:vAlign w:val="bottom"/>
            <w:hideMark/>
          </w:tcPr>
          <w:p w14:paraId="69F280C5"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single" w:sz="4" w:space="0" w:color="auto"/>
              <w:left w:val="dotted" w:sz="4" w:space="0" w:color="auto"/>
              <w:bottom w:val="single" w:sz="4" w:space="0" w:color="auto"/>
              <w:right w:val="dotted" w:sz="4" w:space="0" w:color="auto"/>
            </w:tcBorders>
            <w:shd w:val="clear" w:color="auto" w:fill="auto"/>
            <w:noWrap/>
            <w:vAlign w:val="bottom"/>
            <w:hideMark/>
          </w:tcPr>
          <w:p w14:paraId="1742FF54"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single" w:sz="4" w:space="0" w:color="auto"/>
              <w:left w:val="dotted" w:sz="4" w:space="0" w:color="auto"/>
              <w:bottom w:val="single" w:sz="4" w:space="0" w:color="auto"/>
              <w:right w:val="dotted" w:sz="4" w:space="0" w:color="auto"/>
            </w:tcBorders>
            <w:shd w:val="clear" w:color="auto" w:fill="auto"/>
            <w:noWrap/>
            <w:vAlign w:val="bottom"/>
            <w:hideMark/>
          </w:tcPr>
          <w:p w14:paraId="0049F35D"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single" w:sz="4" w:space="0" w:color="auto"/>
              <w:left w:val="dotted" w:sz="4" w:space="0" w:color="auto"/>
              <w:bottom w:val="single" w:sz="4" w:space="0" w:color="auto"/>
              <w:right w:val="double" w:sz="6" w:space="0" w:color="auto"/>
            </w:tcBorders>
            <w:shd w:val="clear" w:color="auto" w:fill="auto"/>
            <w:noWrap/>
            <w:vAlign w:val="bottom"/>
            <w:hideMark/>
          </w:tcPr>
          <w:p w14:paraId="3009F2F4" w14:textId="77777777" w:rsidR="00783B23" w:rsidRPr="00783B23" w:rsidRDefault="00783B23" w:rsidP="00C255AD">
            <w:pPr>
              <w:jc w:val="right"/>
              <w:rPr>
                <w:sz w:val="20"/>
                <w:szCs w:val="20"/>
              </w:rPr>
            </w:pPr>
            <w:r w:rsidRPr="00783B23">
              <w:rPr>
                <w:sz w:val="20"/>
                <w:szCs w:val="20"/>
              </w:rPr>
              <w:t> </w:t>
            </w:r>
          </w:p>
        </w:tc>
      </w:tr>
      <w:tr w:rsidR="00783B23" w:rsidRPr="00783B23" w14:paraId="7FCAA735" w14:textId="77777777" w:rsidTr="00783B23">
        <w:trPr>
          <w:gridBefore w:val="1"/>
          <w:gridAfter w:val="2"/>
          <w:wBefore w:w="23" w:type="dxa"/>
          <w:wAfter w:w="151" w:type="dxa"/>
          <w:trHeight w:val="255"/>
        </w:trPr>
        <w:tc>
          <w:tcPr>
            <w:tcW w:w="4962" w:type="dxa"/>
            <w:gridSpan w:val="3"/>
            <w:tcBorders>
              <w:top w:val="single" w:sz="4" w:space="0" w:color="auto"/>
              <w:left w:val="double" w:sz="6" w:space="0" w:color="auto"/>
              <w:bottom w:val="dotted" w:sz="4" w:space="0" w:color="auto"/>
              <w:right w:val="nil"/>
            </w:tcBorders>
            <w:shd w:val="clear" w:color="auto" w:fill="auto"/>
            <w:noWrap/>
            <w:vAlign w:val="bottom"/>
            <w:hideMark/>
          </w:tcPr>
          <w:p w14:paraId="6E75FC2E" w14:textId="77777777" w:rsidR="00783B23" w:rsidRPr="00783B23" w:rsidRDefault="00783B23" w:rsidP="00783B23">
            <w:pPr>
              <w:rPr>
                <w:sz w:val="20"/>
                <w:szCs w:val="20"/>
              </w:rPr>
            </w:pPr>
            <w:r w:rsidRPr="00783B23">
              <w:rPr>
                <w:sz w:val="20"/>
                <w:szCs w:val="20"/>
              </w:rPr>
              <w:t>Девизни курс РСД/ЕУР (годишњи просек) [1]</w:t>
            </w:r>
          </w:p>
        </w:tc>
        <w:tc>
          <w:tcPr>
            <w:tcW w:w="1447" w:type="dxa"/>
            <w:gridSpan w:val="4"/>
            <w:tcBorders>
              <w:top w:val="single" w:sz="4" w:space="0" w:color="auto"/>
              <w:left w:val="single" w:sz="8" w:space="0" w:color="auto"/>
              <w:bottom w:val="dotted" w:sz="4" w:space="0" w:color="auto"/>
              <w:right w:val="single" w:sz="8" w:space="0" w:color="auto"/>
            </w:tcBorders>
            <w:shd w:val="clear" w:color="auto" w:fill="auto"/>
            <w:noWrap/>
            <w:vAlign w:val="bottom"/>
            <w:hideMark/>
          </w:tcPr>
          <w:p w14:paraId="3F586599" w14:textId="77777777" w:rsidR="00783B23" w:rsidRPr="00783B23" w:rsidRDefault="00783B23" w:rsidP="00C255AD">
            <w:pPr>
              <w:jc w:val="center"/>
              <w:rPr>
                <w:sz w:val="20"/>
                <w:szCs w:val="20"/>
              </w:rPr>
            </w:pPr>
            <w:r w:rsidRPr="00783B23">
              <w:rPr>
                <w:sz w:val="20"/>
                <w:szCs w:val="20"/>
              </w:rPr>
              <w:t>РСД/ЕУР</w:t>
            </w:r>
          </w:p>
        </w:tc>
        <w:tc>
          <w:tcPr>
            <w:tcW w:w="1380" w:type="dxa"/>
            <w:gridSpan w:val="5"/>
            <w:tcBorders>
              <w:top w:val="single" w:sz="4" w:space="0" w:color="auto"/>
              <w:left w:val="nil"/>
              <w:bottom w:val="dotted" w:sz="4" w:space="0" w:color="auto"/>
              <w:right w:val="dotted" w:sz="4" w:space="0" w:color="auto"/>
            </w:tcBorders>
            <w:shd w:val="clear" w:color="auto" w:fill="auto"/>
            <w:noWrap/>
            <w:vAlign w:val="bottom"/>
            <w:hideMark/>
          </w:tcPr>
          <w:p w14:paraId="3D3E8635" w14:textId="77777777" w:rsidR="00783B23" w:rsidRPr="00783B23" w:rsidRDefault="00783B23" w:rsidP="00C255AD">
            <w:pPr>
              <w:jc w:val="right"/>
              <w:rPr>
                <w:sz w:val="20"/>
                <w:szCs w:val="20"/>
              </w:rPr>
            </w:pPr>
            <w:r w:rsidRPr="00783B23">
              <w:rPr>
                <w:sz w:val="20"/>
                <w:szCs w:val="20"/>
              </w:rPr>
              <w:t>117,6</w:t>
            </w:r>
          </w:p>
        </w:tc>
        <w:tc>
          <w:tcPr>
            <w:tcW w:w="1301"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22AF811D" w14:textId="77777777" w:rsidR="00783B23" w:rsidRPr="00783B23" w:rsidRDefault="00783B23" w:rsidP="00C255AD">
            <w:pPr>
              <w:jc w:val="right"/>
              <w:rPr>
                <w:sz w:val="20"/>
                <w:szCs w:val="20"/>
              </w:rPr>
            </w:pPr>
            <w:r w:rsidRPr="00783B23">
              <w:rPr>
                <w:sz w:val="20"/>
                <w:szCs w:val="20"/>
              </w:rPr>
              <w:t>117,5</w:t>
            </w:r>
          </w:p>
        </w:tc>
        <w:tc>
          <w:tcPr>
            <w:tcW w:w="13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41F8F18E" w14:textId="77777777" w:rsidR="00783B23" w:rsidRPr="00783B23" w:rsidRDefault="00783B23" w:rsidP="00C255AD">
            <w:pPr>
              <w:jc w:val="right"/>
              <w:rPr>
                <w:sz w:val="20"/>
                <w:szCs w:val="20"/>
              </w:rPr>
            </w:pPr>
            <w:r w:rsidRPr="00783B23">
              <w:rPr>
                <w:sz w:val="20"/>
                <w:szCs w:val="20"/>
              </w:rPr>
              <w:t>117,3</w:t>
            </w:r>
          </w:p>
        </w:tc>
        <w:tc>
          <w:tcPr>
            <w:tcW w:w="1260" w:type="dxa"/>
            <w:gridSpan w:val="5"/>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06579B06"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69E2DEC3"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single" w:sz="4" w:space="0" w:color="auto"/>
              <w:left w:val="dotted" w:sz="4" w:space="0" w:color="auto"/>
              <w:bottom w:val="dotted" w:sz="4" w:space="0" w:color="auto"/>
              <w:right w:val="double" w:sz="6" w:space="0" w:color="auto"/>
            </w:tcBorders>
            <w:shd w:val="clear" w:color="auto" w:fill="auto"/>
            <w:noWrap/>
            <w:vAlign w:val="bottom"/>
            <w:hideMark/>
          </w:tcPr>
          <w:p w14:paraId="3F88D7C6" w14:textId="77777777" w:rsidR="00783B23" w:rsidRPr="00783B23" w:rsidRDefault="00783B23" w:rsidP="00C255AD">
            <w:pPr>
              <w:jc w:val="right"/>
              <w:rPr>
                <w:sz w:val="20"/>
                <w:szCs w:val="20"/>
              </w:rPr>
            </w:pPr>
            <w:r w:rsidRPr="00783B23">
              <w:rPr>
                <w:sz w:val="20"/>
                <w:szCs w:val="20"/>
              </w:rPr>
              <w:t> </w:t>
            </w:r>
          </w:p>
        </w:tc>
      </w:tr>
      <w:tr w:rsidR="00783B23" w:rsidRPr="00783B23" w14:paraId="4F325545" w14:textId="77777777" w:rsidTr="00783B23">
        <w:trPr>
          <w:gridBefore w:val="1"/>
          <w:gridAfter w:val="2"/>
          <w:wBefore w:w="23" w:type="dxa"/>
          <w:wAfter w:w="151" w:type="dxa"/>
          <w:trHeight w:val="270"/>
        </w:trPr>
        <w:tc>
          <w:tcPr>
            <w:tcW w:w="4962" w:type="dxa"/>
            <w:gridSpan w:val="3"/>
            <w:tcBorders>
              <w:top w:val="dotted" w:sz="4" w:space="0" w:color="auto"/>
              <w:left w:val="double" w:sz="6" w:space="0" w:color="auto"/>
              <w:bottom w:val="single" w:sz="8" w:space="0" w:color="auto"/>
              <w:right w:val="nil"/>
            </w:tcBorders>
            <w:shd w:val="clear" w:color="auto" w:fill="auto"/>
            <w:noWrap/>
            <w:vAlign w:val="bottom"/>
            <w:hideMark/>
          </w:tcPr>
          <w:p w14:paraId="1C7DAC1E" w14:textId="77777777" w:rsidR="00783B23" w:rsidRPr="00783B23" w:rsidRDefault="00783B23" w:rsidP="00783B23">
            <w:pPr>
              <w:rPr>
                <w:sz w:val="20"/>
                <w:szCs w:val="20"/>
              </w:rPr>
            </w:pPr>
            <w:r w:rsidRPr="00783B23">
              <w:rPr>
                <w:sz w:val="20"/>
                <w:szCs w:val="20"/>
              </w:rPr>
              <w:t>Девизни курс РСД/ЕУР (крај године) [2]</w:t>
            </w:r>
          </w:p>
        </w:tc>
        <w:tc>
          <w:tcPr>
            <w:tcW w:w="1447" w:type="dxa"/>
            <w:gridSpan w:val="4"/>
            <w:tcBorders>
              <w:top w:val="dotted" w:sz="4" w:space="0" w:color="auto"/>
              <w:left w:val="single" w:sz="8" w:space="0" w:color="auto"/>
              <w:bottom w:val="single" w:sz="8" w:space="0" w:color="auto"/>
              <w:right w:val="single" w:sz="8" w:space="0" w:color="auto"/>
            </w:tcBorders>
            <w:shd w:val="clear" w:color="auto" w:fill="auto"/>
            <w:noWrap/>
            <w:vAlign w:val="bottom"/>
            <w:hideMark/>
          </w:tcPr>
          <w:p w14:paraId="1C40CB26" w14:textId="77777777" w:rsidR="00783B23" w:rsidRPr="00783B23" w:rsidRDefault="00783B23" w:rsidP="00C255AD">
            <w:pPr>
              <w:jc w:val="center"/>
              <w:rPr>
                <w:sz w:val="20"/>
                <w:szCs w:val="20"/>
              </w:rPr>
            </w:pPr>
            <w:r w:rsidRPr="00783B23">
              <w:rPr>
                <w:sz w:val="20"/>
                <w:szCs w:val="20"/>
              </w:rPr>
              <w:t>РСД/ЕУР</w:t>
            </w:r>
          </w:p>
        </w:tc>
        <w:tc>
          <w:tcPr>
            <w:tcW w:w="1380" w:type="dxa"/>
            <w:gridSpan w:val="5"/>
            <w:tcBorders>
              <w:top w:val="dotted" w:sz="4" w:space="0" w:color="auto"/>
              <w:left w:val="nil"/>
              <w:bottom w:val="single" w:sz="8" w:space="0" w:color="auto"/>
              <w:right w:val="dotted" w:sz="4" w:space="0" w:color="auto"/>
            </w:tcBorders>
            <w:shd w:val="clear" w:color="auto" w:fill="auto"/>
            <w:noWrap/>
            <w:vAlign w:val="bottom"/>
            <w:hideMark/>
          </w:tcPr>
          <w:p w14:paraId="7CBE38E2" w14:textId="77777777" w:rsidR="00783B23" w:rsidRPr="00783B23" w:rsidRDefault="00783B23" w:rsidP="00C255AD">
            <w:pPr>
              <w:jc w:val="right"/>
              <w:rPr>
                <w:sz w:val="20"/>
                <w:szCs w:val="20"/>
              </w:rPr>
            </w:pPr>
            <w:r w:rsidRPr="00783B23">
              <w:rPr>
                <w:sz w:val="20"/>
                <w:szCs w:val="20"/>
              </w:rPr>
              <w:t>117,6</w:t>
            </w:r>
          </w:p>
        </w:tc>
        <w:tc>
          <w:tcPr>
            <w:tcW w:w="1301"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28992C44" w14:textId="77777777" w:rsidR="00783B23" w:rsidRPr="00783B23" w:rsidRDefault="00783B23" w:rsidP="00C255AD">
            <w:pPr>
              <w:jc w:val="right"/>
              <w:rPr>
                <w:sz w:val="20"/>
                <w:szCs w:val="20"/>
              </w:rPr>
            </w:pPr>
            <w:r w:rsidRPr="00783B23">
              <w:rPr>
                <w:sz w:val="20"/>
                <w:szCs w:val="20"/>
              </w:rPr>
              <w:t>117,3</w:t>
            </w:r>
          </w:p>
        </w:tc>
        <w:tc>
          <w:tcPr>
            <w:tcW w:w="13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1743F16A" w14:textId="77777777" w:rsidR="00783B23" w:rsidRPr="00783B23" w:rsidRDefault="00783B23" w:rsidP="00C255AD">
            <w:pPr>
              <w:jc w:val="right"/>
              <w:rPr>
                <w:sz w:val="20"/>
                <w:szCs w:val="20"/>
              </w:rPr>
            </w:pPr>
            <w:r w:rsidRPr="00783B23">
              <w:rPr>
                <w:sz w:val="20"/>
                <w:szCs w:val="20"/>
              </w:rPr>
              <w:t>117,2</w:t>
            </w:r>
          </w:p>
        </w:tc>
        <w:tc>
          <w:tcPr>
            <w:tcW w:w="1260" w:type="dxa"/>
            <w:gridSpan w:val="5"/>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249138A4"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7236A9D7"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single" w:sz="8" w:space="0" w:color="auto"/>
              <w:right w:val="double" w:sz="6" w:space="0" w:color="auto"/>
            </w:tcBorders>
            <w:shd w:val="clear" w:color="auto" w:fill="auto"/>
            <w:noWrap/>
            <w:vAlign w:val="bottom"/>
            <w:hideMark/>
          </w:tcPr>
          <w:p w14:paraId="361E9B23" w14:textId="77777777" w:rsidR="00783B23" w:rsidRPr="00783B23" w:rsidRDefault="00783B23" w:rsidP="00C255AD">
            <w:pPr>
              <w:jc w:val="right"/>
              <w:rPr>
                <w:sz w:val="20"/>
                <w:szCs w:val="20"/>
              </w:rPr>
            </w:pPr>
            <w:r w:rsidRPr="00783B23">
              <w:rPr>
                <w:sz w:val="20"/>
                <w:szCs w:val="20"/>
              </w:rPr>
              <w:t> </w:t>
            </w:r>
          </w:p>
        </w:tc>
      </w:tr>
      <w:tr w:rsidR="00783B23" w:rsidRPr="00783B23" w14:paraId="55525C7A" w14:textId="77777777" w:rsidTr="00783B23">
        <w:trPr>
          <w:gridBefore w:val="1"/>
          <w:gridAfter w:val="2"/>
          <w:wBefore w:w="23" w:type="dxa"/>
          <w:wAfter w:w="151"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58FE23D0" w14:textId="77777777" w:rsidR="00783B23" w:rsidRPr="00C255AD" w:rsidRDefault="00783B23" w:rsidP="00A645CD">
            <w:pPr>
              <w:jc w:val="center"/>
              <w:rPr>
                <w:b/>
                <w:sz w:val="20"/>
                <w:szCs w:val="20"/>
              </w:rPr>
            </w:pPr>
            <w:r w:rsidRPr="00C255AD">
              <w:rPr>
                <w:b/>
                <w:sz w:val="20"/>
                <w:szCs w:val="20"/>
              </w:rPr>
              <w:t>Табела 1b:  Кретање цена</w:t>
            </w:r>
          </w:p>
        </w:tc>
        <w:tc>
          <w:tcPr>
            <w:tcW w:w="1447"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B0C40C" w14:textId="7A825385" w:rsidR="00783B23" w:rsidRPr="00783B23" w:rsidRDefault="00783B23" w:rsidP="00C255AD">
            <w:pPr>
              <w:jc w:val="center"/>
              <w:rPr>
                <w:sz w:val="20"/>
                <w:szCs w:val="20"/>
              </w:rPr>
            </w:pPr>
          </w:p>
        </w:tc>
        <w:tc>
          <w:tcPr>
            <w:tcW w:w="1380" w:type="dxa"/>
            <w:gridSpan w:val="5"/>
            <w:tcBorders>
              <w:top w:val="single" w:sz="8" w:space="0" w:color="auto"/>
              <w:left w:val="nil"/>
              <w:bottom w:val="single" w:sz="8" w:space="0" w:color="auto"/>
              <w:right w:val="dotted" w:sz="4" w:space="0" w:color="auto"/>
            </w:tcBorders>
            <w:shd w:val="clear" w:color="auto" w:fill="auto"/>
            <w:noWrap/>
            <w:vAlign w:val="bottom"/>
            <w:hideMark/>
          </w:tcPr>
          <w:p w14:paraId="205DBFE7"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4797B598"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221E564C"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00E15F6E"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6116ACD1"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single" w:sz="8" w:space="0" w:color="auto"/>
              <w:left w:val="dotted" w:sz="4" w:space="0" w:color="auto"/>
              <w:bottom w:val="single" w:sz="8" w:space="0" w:color="auto"/>
              <w:right w:val="double" w:sz="6" w:space="0" w:color="auto"/>
            </w:tcBorders>
            <w:shd w:val="clear" w:color="auto" w:fill="auto"/>
            <w:noWrap/>
            <w:vAlign w:val="bottom"/>
            <w:hideMark/>
          </w:tcPr>
          <w:p w14:paraId="3DF0AE0F" w14:textId="77777777" w:rsidR="00783B23" w:rsidRPr="00783B23" w:rsidRDefault="00783B23" w:rsidP="00C255AD">
            <w:pPr>
              <w:jc w:val="right"/>
              <w:rPr>
                <w:sz w:val="20"/>
                <w:szCs w:val="20"/>
              </w:rPr>
            </w:pPr>
            <w:r w:rsidRPr="00783B23">
              <w:rPr>
                <w:sz w:val="20"/>
                <w:szCs w:val="20"/>
              </w:rPr>
              <w:t> </w:t>
            </w:r>
          </w:p>
        </w:tc>
      </w:tr>
      <w:tr w:rsidR="00783B23" w:rsidRPr="00783B23" w14:paraId="2D5C25F7" w14:textId="77777777" w:rsidTr="00783B23">
        <w:trPr>
          <w:gridBefore w:val="1"/>
          <w:gridAfter w:val="2"/>
          <w:wBefore w:w="23" w:type="dxa"/>
          <w:wAfter w:w="151" w:type="dxa"/>
          <w:trHeight w:val="255"/>
        </w:trPr>
        <w:tc>
          <w:tcPr>
            <w:tcW w:w="4962" w:type="dxa"/>
            <w:gridSpan w:val="3"/>
            <w:tcBorders>
              <w:top w:val="single" w:sz="8" w:space="0" w:color="auto"/>
              <w:left w:val="double" w:sz="6" w:space="0" w:color="auto"/>
              <w:bottom w:val="dotted" w:sz="4" w:space="0" w:color="auto"/>
              <w:right w:val="nil"/>
            </w:tcBorders>
            <w:shd w:val="clear" w:color="auto" w:fill="auto"/>
            <w:vAlign w:val="center"/>
            <w:hideMark/>
          </w:tcPr>
          <w:p w14:paraId="53B284CB" w14:textId="77777777" w:rsidR="00783B23" w:rsidRPr="00783B23" w:rsidRDefault="00783B23" w:rsidP="00783B23">
            <w:pPr>
              <w:rPr>
                <w:sz w:val="20"/>
                <w:szCs w:val="20"/>
              </w:rPr>
            </w:pPr>
            <w:r w:rsidRPr="00783B23">
              <w:rPr>
                <w:sz w:val="20"/>
                <w:szCs w:val="20"/>
              </w:rPr>
              <w:t>1. Дефлатор БДП-а</w:t>
            </w:r>
          </w:p>
        </w:tc>
        <w:tc>
          <w:tcPr>
            <w:tcW w:w="1447" w:type="dxa"/>
            <w:gridSpan w:val="4"/>
            <w:tcBorders>
              <w:top w:val="single" w:sz="8" w:space="0" w:color="auto"/>
              <w:left w:val="single" w:sz="8" w:space="0" w:color="auto"/>
              <w:bottom w:val="dotted" w:sz="4" w:space="0" w:color="auto"/>
              <w:right w:val="single" w:sz="8" w:space="0" w:color="auto"/>
            </w:tcBorders>
            <w:shd w:val="clear" w:color="auto" w:fill="auto"/>
            <w:noWrap/>
            <w:vAlign w:val="bottom"/>
            <w:hideMark/>
          </w:tcPr>
          <w:p w14:paraId="029D3CBC"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single" w:sz="8" w:space="0" w:color="auto"/>
              <w:left w:val="nil"/>
              <w:bottom w:val="dotted" w:sz="4" w:space="0" w:color="auto"/>
              <w:right w:val="dotted" w:sz="4" w:space="0" w:color="auto"/>
            </w:tcBorders>
            <w:shd w:val="clear" w:color="auto" w:fill="auto"/>
            <w:noWrap/>
            <w:vAlign w:val="bottom"/>
            <w:hideMark/>
          </w:tcPr>
          <w:p w14:paraId="652FBBBB" w14:textId="77777777" w:rsidR="00783B23" w:rsidRPr="00783B23" w:rsidRDefault="00783B23" w:rsidP="00C255AD">
            <w:pPr>
              <w:jc w:val="right"/>
              <w:rPr>
                <w:sz w:val="20"/>
                <w:szCs w:val="20"/>
              </w:rPr>
            </w:pPr>
            <w:r w:rsidRPr="00783B23">
              <w:rPr>
                <w:sz w:val="20"/>
                <w:szCs w:val="20"/>
              </w:rPr>
              <w:t>118,4</w:t>
            </w:r>
          </w:p>
        </w:tc>
        <w:tc>
          <w:tcPr>
            <w:tcW w:w="1301"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7341E10E" w14:textId="77777777" w:rsidR="00783B23" w:rsidRPr="00783B23" w:rsidRDefault="00783B23" w:rsidP="00C255AD">
            <w:pPr>
              <w:jc w:val="right"/>
              <w:rPr>
                <w:sz w:val="20"/>
                <w:szCs w:val="20"/>
              </w:rPr>
            </w:pPr>
            <w:r w:rsidRPr="00783B23">
              <w:rPr>
                <w:sz w:val="20"/>
                <w:szCs w:val="20"/>
              </w:rPr>
              <w:t>130,6</w:t>
            </w:r>
          </w:p>
        </w:tc>
        <w:tc>
          <w:tcPr>
            <w:tcW w:w="13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4163CB0D" w14:textId="77777777" w:rsidR="00783B23" w:rsidRPr="00783B23" w:rsidRDefault="00783B23" w:rsidP="00C255AD">
            <w:pPr>
              <w:jc w:val="right"/>
              <w:rPr>
                <w:sz w:val="20"/>
                <w:szCs w:val="20"/>
              </w:rPr>
            </w:pPr>
            <w:r w:rsidRPr="00783B23">
              <w:rPr>
                <w:sz w:val="20"/>
                <w:szCs w:val="20"/>
              </w:rPr>
              <w:t>145,6</w:t>
            </w:r>
          </w:p>
        </w:tc>
        <w:tc>
          <w:tcPr>
            <w:tcW w:w="1260" w:type="dxa"/>
            <w:gridSpan w:val="5"/>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2C717A08" w14:textId="77777777" w:rsidR="00783B23" w:rsidRPr="00783B23" w:rsidRDefault="00783B23" w:rsidP="00C255AD">
            <w:pPr>
              <w:jc w:val="right"/>
              <w:rPr>
                <w:sz w:val="20"/>
                <w:szCs w:val="20"/>
              </w:rPr>
            </w:pPr>
            <w:r w:rsidRPr="00783B23">
              <w:rPr>
                <w:sz w:val="20"/>
                <w:szCs w:val="20"/>
              </w:rPr>
              <w:t>152,3</w:t>
            </w:r>
          </w:p>
        </w:tc>
        <w:tc>
          <w:tcPr>
            <w:tcW w:w="12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18634340" w14:textId="77777777" w:rsidR="00783B23" w:rsidRPr="00783B23" w:rsidRDefault="00783B23" w:rsidP="00C255AD">
            <w:pPr>
              <w:jc w:val="right"/>
              <w:rPr>
                <w:sz w:val="20"/>
                <w:szCs w:val="20"/>
              </w:rPr>
            </w:pPr>
            <w:r w:rsidRPr="00783B23">
              <w:rPr>
                <w:sz w:val="20"/>
                <w:szCs w:val="20"/>
              </w:rPr>
              <w:t>157,9</w:t>
            </w:r>
          </w:p>
        </w:tc>
        <w:tc>
          <w:tcPr>
            <w:tcW w:w="1268" w:type="dxa"/>
            <w:gridSpan w:val="4"/>
            <w:tcBorders>
              <w:top w:val="single" w:sz="8" w:space="0" w:color="auto"/>
              <w:left w:val="dotted" w:sz="4" w:space="0" w:color="auto"/>
              <w:bottom w:val="dotted" w:sz="4" w:space="0" w:color="auto"/>
              <w:right w:val="double" w:sz="6" w:space="0" w:color="auto"/>
            </w:tcBorders>
            <w:shd w:val="clear" w:color="auto" w:fill="auto"/>
            <w:noWrap/>
            <w:vAlign w:val="bottom"/>
            <w:hideMark/>
          </w:tcPr>
          <w:p w14:paraId="3317A686" w14:textId="77777777" w:rsidR="00783B23" w:rsidRPr="00783B23" w:rsidRDefault="00783B23" w:rsidP="00C255AD">
            <w:pPr>
              <w:jc w:val="right"/>
              <w:rPr>
                <w:sz w:val="20"/>
                <w:szCs w:val="20"/>
              </w:rPr>
            </w:pPr>
            <w:r w:rsidRPr="00783B23">
              <w:rPr>
                <w:sz w:val="20"/>
                <w:szCs w:val="20"/>
              </w:rPr>
              <w:t>162,4</w:t>
            </w:r>
          </w:p>
        </w:tc>
      </w:tr>
      <w:tr w:rsidR="00783B23" w:rsidRPr="00783B23" w14:paraId="091E6E86"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432952EA" w14:textId="77777777" w:rsidR="00783B23" w:rsidRPr="00783B23" w:rsidRDefault="00783B23" w:rsidP="00783B23">
            <w:pPr>
              <w:rPr>
                <w:sz w:val="20"/>
                <w:szCs w:val="20"/>
              </w:rPr>
            </w:pPr>
            <w:r w:rsidRPr="00783B23">
              <w:rPr>
                <w:sz w:val="20"/>
                <w:szCs w:val="20"/>
              </w:rPr>
              <w:lastRenderedPageBreak/>
              <w:t>2. Дефлатор приватне потрошње</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35EC136"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0527052B" w14:textId="77777777" w:rsidR="00783B23" w:rsidRPr="00783B23" w:rsidRDefault="00783B23" w:rsidP="00C255AD">
            <w:pPr>
              <w:jc w:val="right"/>
              <w:rPr>
                <w:sz w:val="20"/>
                <w:szCs w:val="20"/>
              </w:rPr>
            </w:pPr>
            <w:r w:rsidRPr="00783B23">
              <w:rPr>
                <w:sz w:val="20"/>
                <w:szCs w:val="20"/>
              </w:rPr>
              <w:t>113,2</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4FE0036" w14:textId="77777777" w:rsidR="00783B23" w:rsidRPr="00783B23" w:rsidRDefault="00783B23" w:rsidP="00C255AD">
            <w:pPr>
              <w:jc w:val="right"/>
              <w:rPr>
                <w:sz w:val="20"/>
                <w:szCs w:val="20"/>
              </w:rPr>
            </w:pPr>
            <w:r w:rsidRPr="00783B23">
              <w:rPr>
                <w:sz w:val="20"/>
                <w:szCs w:val="20"/>
              </w:rPr>
              <w:t>127,5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5AFD4B" w14:textId="77777777" w:rsidR="00783B23" w:rsidRPr="00783B23" w:rsidRDefault="00783B23" w:rsidP="00C255AD">
            <w:pPr>
              <w:jc w:val="right"/>
              <w:rPr>
                <w:sz w:val="20"/>
                <w:szCs w:val="20"/>
              </w:rPr>
            </w:pPr>
            <w:r w:rsidRPr="00783B23">
              <w:rPr>
                <w:sz w:val="20"/>
                <w:szCs w:val="20"/>
              </w:rPr>
              <w:t>140,7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0B412BE" w14:textId="77777777" w:rsidR="00783B23" w:rsidRPr="00783B23" w:rsidRDefault="00783B23" w:rsidP="00C255AD">
            <w:pPr>
              <w:jc w:val="right"/>
              <w:rPr>
                <w:sz w:val="20"/>
                <w:szCs w:val="20"/>
              </w:rPr>
            </w:pPr>
            <w:r w:rsidRPr="00783B23">
              <w:rPr>
                <w:sz w:val="20"/>
                <w:szCs w:val="20"/>
              </w:rPr>
              <w:t>146,7</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3FDD76" w14:textId="77777777" w:rsidR="00783B23" w:rsidRPr="00783B23" w:rsidRDefault="00783B23" w:rsidP="00C255AD">
            <w:pPr>
              <w:jc w:val="right"/>
              <w:rPr>
                <w:sz w:val="20"/>
                <w:szCs w:val="20"/>
              </w:rPr>
            </w:pPr>
            <w:r w:rsidRPr="00783B23">
              <w:rPr>
                <w:sz w:val="20"/>
                <w:szCs w:val="20"/>
              </w:rPr>
              <w:t>151,8</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81FDAEC" w14:textId="77777777" w:rsidR="00783B23" w:rsidRPr="00783B23" w:rsidRDefault="00783B23" w:rsidP="00C255AD">
            <w:pPr>
              <w:jc w:val="right"/>
              <w:rPr>
                <w:sz w:val="20"/>
                <w:szCs w:val="20"/>
              </w:rPr>
            </w:pPr>
            <w:r w:rsidRPr="00783B23">
              <w:rPr>
                <w:sz w:val="20"/>
                <w:szCs w:val="20"/>
              </w:rPr>
              <w:t>155,8</w:t>
            </w:r>
          </w:p>
        </w:tc>
      </w:tr>
      <w:tr w:rsidR="00783B23" w:rsidRPr="00783B23" w14:paraId="5CF7AC7C"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6F82B589" w14:textId="77777777" w:rsidR="00783B23" w:rsidRPr="00783B23" w:rsidRDefault="00783B23" w:rsidP="00783B23">
            <w:pPr>
              <w:rPr>
                <w:sz w:val="20"/>
                <w:szCs w:val="20"/>
              </w:rPr>
            </w:pPr>
            <w:r w:rsidRPr="00783B23">
              <w:rPr>
                <w:sz w:val="20"/>
                <w:szCs w:val="20"/>
              </w:rPr>
              <w:t>3. Хармонизовани индекс потрошачких цена (HICP)</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47B4514"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0815D0EF" w14:textId="77777777" w:rsidR="00783B23" w:rsidRPr="00783B23" w:rsidRDefault="00783B23" w:rsidP="00C255AD">
            <w:pPr>
              <w:jc w:val="right"/>
              <w:rPr>
                <w:sz w:val="20"/>
                <w:szCs w:val="20"/>
              </w:rPr>
            </w:pPr>
            <w:r w:rsidRPr="00783B23">
              <w:rPr>
                <w:sz w:val="20"/>
                <w:szCs w:val="20"/>
              </w:rPr>
              <w:t>100,0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7FD0AEF" w14:textId="77777777" w:rsidR="00783B23" w:rsidRPr="00783B23" w:rsidRDefault="00783B23" w:rsidP="00C255AD">
            <w:pPr>
              <w:jc w:val="right"/>
              <w:rPr>
                <w:sz w:val="20"/>
                <w:szCs w:val="20"/>
              </w:rPr>
            </w:pPr>
            <w:r w:rsidRPr="00783B23">
              <w:rPr>
                <w:sz w:val="20"/>
                <w:szCs w:val="20"/>
              </w:rPr>
              <w:t>111,7</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1994FCF" w14:textId="77777777" w:rsidR="00783B23" w:rsidRPr="00783B23" w:rsidRDefault="00783B23" w:rsidP="00C255AD">
            <w:pPr>
              <w:jc w:val="right"/>
              <w:rPr>
                <w:sz w:val="20"/>
                <w:szCs w:val="20"/>
              </w:rPr>
            </w:pPr>
            <w:r w:rsidRPr="00783B23">
              <w:rPr>
                <w:sz w:val="20"/>
                <w:szCs w:val="20"/>
              </w:rPr>
              <w:t>125,4</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197A201" w14:textId="77777777" w:rsidR="00783B23" w:rsidRPr="00783B23" w:rsidRDefault="00783B23" w:rsidP="00C255AD">
            <w:pPr>
              <w:jc w:val="right"/>
              <w:rPr>
                <w:sz w:val="20"/>
                <w:szCs w:val="20"/>
              </w:rPr>
            </w:pPr>
            <w:r w:rsidRPr="00783B23">
              <w:rPr>
                <w:sz w:val="20"/>
                <w:szCs w:val="20"/>
              </w:rPr>
              <w:t>131,2</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12E9FC2" w14:textId="77777777" w:rsidR="00783B23" w:rsidRPr="00783B23" w:rsidRDefault="00783B23" w:rsidP="00C255AD">
            <w:pPr>
              <w:jc w:val="right"/>
              <w:rPr>
                <w:sz w:val="20"/>
                <w:szCs w:val="20"/>
              </w:rPr>
            </w:pPr>
            <w:r w:rsidRPr="00783B23">
              <w:rPr>
                <w:sz w:val="20"/>
                <w:szCs w:val="20"/>
              </w:rPr>
              <w:t>135,1</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64B3B370" w14:textId="77777777" w:rsidR="00783B23" w:rsidRPr="00783B23" w:rsidRDefault="00783B23" w:rsidP="00C255AD">
            <w:pPr>
              <w:jc w:val="right"/>
              <w:rPr>
                <w:sz w:val="20"/>
                <w:szCs w:val="20"/>
              </w:rPr>
            </w:pPr>
            <w:r w:rsidRPr="00783B23">
              <w:rPr>
                <w:sz w:val="20"/>
                <w:szCs w:val="20"/>
              </w:rPr>
              <w:t>139,2</w:t>
            </w:r>
          </w:p>
        </w:tc>
      </w:tr>
      <w:tr w:rsidR="00783B23" w:rsidRPr="00783B23" w14:paraId="5FA02D29"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24A0FCA5" w14:textId="77777777" w:rsidR="00783B23" w:rsidRPr="00783B23" w:rsidRDefault="00783B23" w:rsidP="00783B23">
            <w:pPr>
              <w:rPr>
                <w:sz w:val="20"/>
                <w:szCs w:val="20"/>
              </w:rPr>
            </w:pPr>
            <w:r w:rsidRPr="00783B23">
              <w:rPr>
                <w:sz w:val="20"/>
                <w:szCs w:val="20"/>
              </w:rPr>
              <w:t>4. Индекс потрошачких цена (CPI)</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F09197C"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2B239831" w14:textId="77777777" w:rsidR="00783B23" w:rsidRPr="00783B23" w:rsidRDefault="00783B23" w:rsidP="00C255AD">
            <w:pPr>
              <w:jc w:val="right"/>
              <w:rPr>
                <w:sz w:val="20"/>
                <w:szCs w:val="20"/>
              </w:rPr>
            </w:pPr>
            <w:r w:rsidRPr="00783B23">
              <w:rPr>
                <w:sz w:val="20"/>
                <w:szCs w:val="20"/>
              </w:rPr>
              <w:t>100,0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F926A18" w14:textId="77777777" w:rsidR="00783B23" w:rsidRPr="00783B23" w:rsidRDefault="00783B23" w:rsidP="00C255AD">
            <w:pPr>
              <w:jc w:val="right"/>
              <w:rPr>
                <w:sz w:val="20"/>
                <w:szCs w:val="20"/>
              </w:rPr>
            </w:pPr>
            <w:r w:rsidRPr="00783B23">
              <w:rPr>
                <w:sz w:val="20"/>
                <w:szCs w:val="20"/>
              </w:rPr>
              <w:t>111,9</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EFCC978" w14:textId="77777777" w:rsidR="00783B23" w:rsidRPr="00783B23" w:rsidRDefault="00783B23" w:rsidP="00C255AD">
            <w:pPr>
              <w:jc w:val="right"/>
              <w:rPr>
                <w:sz w:val="20"/>
                <w:szCs w:val="20"/>
              </w:rPr>
            </w:pPr>
            <w:r w:rsidRPr="00783B23">
              <w:rPr>
                <w:sz w:val="20"/>
                <w:szCs w:val="20"/>
              </w:rPr>
              <w:t>125,9</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2CA0DFC" w14:textId="77777777" w:rsidR="00783B23" w:rsidRPr="00783B23" w:rsidRDefault="00783B23" w:rsidP="00C255AD">
            <w:pPr>
              <w:jc w:val="right"/>
              <w:rPr>
                <w:sz w:val="20"/>
                <w:szCs w:val="20"/>
              </w:rPr>
            </w:pPr>
            <w:r w:rsidRPr="00783B23">
              <w:rPr>
                <w:sz w:val="20"/>
                <w:szCs w:val="20"/>
              </w:rPr>
              <w:t>131,7</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C874D18" w14:textId="77777777" w:rsidR="00783B23" w:rsidRPr="00783B23" w:rsidRDefault="00783B23" w:rsidP="00C255AD">
            <w:pPr>
              <w:jc w:val="right"/>
              <w:rPr>
                <w:sz w:val="20"/>
                <w:szCs w:val="20"/>
              </w:rPr>
            </w:pPr>
            <w:r w:rsidRPr="00783B23">
              <w:rPr>
                <w:sz w:val="20"/>
                <w:szCs w:val="20"/>
              </w:rPr>
              <w:t>135,6</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DA575AC" w14:textId="77777777" w:rsidR="00783B23" w:rsidRPr="00783B23" w:rsidRDefault="00783B23" w:rsidP="00C255AD">
            <w:pPr>
              <w:jc w:val="right"/>
              <w:rPr>
                <w:sz w:val="20"/>
                <w:szCs w:val="20"/>
              </w:rPr>
            </w:pPr>
            <w:r w:rsidRPr="00783B23">
              <w:rPr>
                <w:sz w:val="20"/>
                <w:szCs w:val="20"/>
              </w:rPr>
              <w:t>139,7</w:t>
            </w:r>
          </w:p>
        </w:tc>
      </w:tr>
      <w:tr w:rsidR="00783B23" w:rsidRPr="00783B23" w14:paraId="7C911551"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1EF16A65" w14:textId="77777777" w:rsidR="00783B23" w:rsidRPr="00783B23" w:rsidRDefault="00783B23" w:rsidP="00783B23">
            <w:pPr>
              <w:rPr>
                <w:sz w:val="20"/>
                <w:szCs w:val="20"/>
              </w:rPr>
            </w:pPr>
            <w:r w:rsidRPr="00783B23">
              <w:rPr>
                <w:sz w:val="20"/>
                <w:szCs w:val="20"/>
              </w:rPr>
              <w:t>5. Дефлатор јавне потрошње</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E8B58C5"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32D93A42" w14:textId="77777777" w:rsidR="00783B23" w:rsidRPr="00783B23" w:rsidRDefault="00783B23" w:rsidP="00C255AD">
            <w:pPr>
              <w:jc w:val="right"/>
              <w:rPr>
                <w:sz w:val="20"/>
                <w:szCs w:val="20"/>
              </w:rPr>
            </w:pPr>
            <w:r w:rsidRPr="00783B23">
              <w:rPr>
                <w:sz w:val="20"/>
                <w:szCs w:val="20"/>
              </w:rPr>
              <w:t>127,9</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29CD4C3" w14:textId="77777777" w:rsidR="00783B23" w:rsidRPr="00783B23" w:rsidRDefault="00783B23" w:rsidP="00C255AD">
            <w:pPr>
              <w:jc w:val="right"/>
              <w:rPr>
                <w:sz w:val="20"/>
                <w:szCs w:val="20"/>
              </w:rPr>
            </w:pPr>
            <w:r w:rsidRPr="00783B23">
              <w:rPr>
                <w:sz w:val="20"/>
                <w:szCs w:val="20"/>
              </w:rPr>
              <w:t>138,6</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59B0E0F" w14:textId="77777777" w:rsidR="00783B23" w:rsidRPr="00783B23" w:rsidRDefault="00783B23" w:rsidP="00C255AD">
            <w:pPr>
              <w:jc w:val="right"/>
              <w:rPr>
                <w:sz w:val="20"/>
                <w:szCs w:val="20"/>
              </w:rPr>
            </w:pPr>
            <w:r w:rsidRPr="00783B23">
              <w:rPr>
                <w:sz w:val="20"/>
                <w:szCs w:val="20"/>
              </w:rPr>
              <w:t>154,7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87751C2" w14:textId="77777777" w:rsidR="00783B23" w:rsidRPr="00783B23" w:rsidRDefault="00783B23" w:rsidP="00C255AD">
            <w:pPr>
              <w:jc w:val="right"/>
              <w:rPr>
                <w:sz w:val="20"/>
                <w:szCs w:val="20"/>
              </w:rPr>
            </w:pPr>
            <w:r w:rsidRPr="00783B23">
              <w:rPr>
                <w:sz w:val="20"/>
                <w:szCs w:val="20"/>
              </w:rPr>
              <w:t>165,6</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4884010" w14:textId="77777777" w:rsidR="00783B23" w:rsidRPr="00783B23" w:rsidRDefault="00783B23" w:rsidP="00C255AD">
            <w:pPr>
              <w:jc w:val="right"/>
              <w:rPr>
                <w:sz w:val="20"/>
                <w:szCs w:val="20"/>
              </w:rPr>
            </w:pPr>
            <w:r w:rsidRPr="00783B23">
              <w:rPr>
                <w:sz w:val="20"/>
                <w:szCs w:val="20"/>
              </w:rPr>
              <w:t>173,5</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A0E95AE" w14:textId="77777777" w:rsidR="00783B23" w:rsidRPr="00783B23" w:rsidRDefault="00783B23" w:rsidP="00C255AD">
            <w:pPr>
              <w:jc w:val="right"/>
              <w:rPr>
                <w:sz w:val="20"/>
                <w:szCs w:val="20"/>
              </w:rPr>
            </w:pPr>
            <w:r w:rsidRPr="00783B23">
              <w:rPr>
                <w:sz w:val="20"/>
                <w:szCs w:val="20"/>
              </w:rPr>
              <w:t>181,1</w:t>
            </w:r>
          </w:p>
        </w:tc>
      </w:tr>
      <w:tr w:rsidR="00783B23" w:rsidRPr="00783B23" w14:paraId="0F632C63"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64EBADD9" w14:textId="77777777" w:rsidR="00783B23" w:rsidRPr="00783B23" w:rsidRDefault="00783B23" w:rsidP="00783B23">
            <w:pPr>
              <w:rPr>
                <w:sz w:val="20"/>
                <w:szCs w:val="20"/>
              </w:rPr>
            </w:pPr>
            <w:r w:rsidRPr="00783B23">
              <w:rPr>
                <w:sz w:val="20"/>
                <w:szCs w:val="20"/>
              </w:rPr>
              <w:t>6. Дефлатор инвестиција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0794D8D"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08A0ED66" w14:textId="77777777" w:rsidR="00783B23" w:rsidRPr="00783B23" w:rsidRDefault="00783B23" w:rsidP="00C255AD">
            <w:pPr>
              <w:jc w:val="right"/>
              <w:rPr>
                <w:sz w:val="20"/>
                <w:szCs w:val="20"/>
              </w:rPr>
            </w:pPr>
            <w:r w:rsidRPr="00783B23">
              <w:rPr>
                <w:sz w:val="20"/>
                <w:szCs w:val="20"/>
              </w:rPr>
              <w:t>113,7</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0C006FF" w14:textId="77777777" w:rsidR="00783B23" w:rsidRPr="00783B23" w:rsidRDefault="00783B23" w:rsidP="00C255AD">
            <w:pPr>
              <w:jc w:val="right"/>
              <w:rPr>
                <w:sz w:val="20"/>
                <w:szCs w:val="20"/>
              </w:rPr>
            </w:pPr>
            <w:r w:rsidRPr="00783B23">
              <w:rPr>
                <w:sz w:val="20"/>
                <w:szCs w:val="20"/>
              </w:rPr>
              <w:t>131,2</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1D92D2C" w14:textId="77777777" w:rsidR="00783B23" w:rsidRPr="00783B23" w:rsidRDefault="00783B23" w:rsidP="00C255AD">
            <w:pPr>
              <w:jc w:val="right"/>
              <w:rPr>
                <w:sz w:val="20"/>
                <w:szCs w:val="20"/>
              </w:rPr>
            </w:pPr>
            <w:r w:rsidRPr="00783B23">
              <w:rPr>
                <w:sz w:val="20"/>
                <w:szCs w:val="20"/>
              </w:rPr>
              <w:t>138,6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3A69DDF" w14:textId="77777777" w:rsidR="00783B23" w:rsidRPr="00783B23" w:rsidRDefault="00783B23" w:rsidP="00C255AD">
            <w:pPr>
              <w:jc w:val="right"/>
              <w:rPr>
                <w:sz w:val="20"/>
                <w:szCs w:val="20"/>
              </w:rPr>
            </w:pPr>
            <w:r w:rsidRPr="00783B23">
              <w:rPr>
                <w:sz w:val="20"/>
                <w:szCs w:val="20"/>
              </w:rPr>
              <w:t>143,5</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A031FEC" w14:textId="77777777" w:rsidR="00783B23" w:rsidRPr="00783B23" w:rsidRDefault="00783B23" w:rsidP="00C255AD">
            <w:pPr>
              <w:jc w:val="right"/>
              <w:rPr>
                <w:sz w:val="20"/>
                <w:szCs w:val="20"/>
              </w:rPr>
            </w:pPr>
            <w:r w:rsidRPr="00783B23">
              <w:rPr>
                <w:sz w:val="20"/>
                <w:szCs w:val="20"/>
              </w:rPr>
              <w:t>147,8</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4EC7C23" w14:textId="77777777" w:rsidR="00783B23" w:rsidRPr="00783B23" w:rsidRDefault="00783B23" w:rsidP="00C255AD">
            <w:pPr>
              <w:jc w:val="right"/>
              <w:rPr>
                <w:sz w:val="20"/>
                <w:szCs w:val="20"/>
              </w:rPr>
            </w:pPr>
            <w:r w:rsidRPr="00783B23">
              <w:rPr>
                <w:sz w:val="20"/>
                <w:szCs w:val="20"/>
              </w:rPr>
              <w:t>151,4</w:t>
            </w:r>
          </w:p>
        </w:tc>
      </w:tr>
      <w:tr w:rsidR="00783B23" w:rsidRPr="00783B23" w14:paraId="00E5C28A"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6AAA8FB4" w14:textId="77777777" w:rsidR="00783B23" w:rsidRPr="00783B23" w:rsidRDefault="00783B23" w:rsidP="00783B23">
            <w:pPr>
              <w:rPr>
                <w:sz w:val="20"/>
                <w:szCs w:val="20"/>
              </w:rPr>
            </w:pPr>
            <w:r w:rsidRPr="00783B23">
              <w:rPr>
                <w:sz w:val="20"/>
                <w:szCs w:val="20"/>
              </w:rPr>
              <w:t>7. Дефлатор извозних цена (робе и услуге)</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C57E002"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2396A9E" w14:textId="77777777" w:rsidR="00783B23" w:rsidRPr="00783B23" w:rsidRDefault="00783B23" w:rsidP="00C255AD">
            <w:pPr>
              <w:jc w:val="right"/>
              <w:rPr>
                <w:sz w:val="20"/>
                <w:szCs w:val="20"/>
              </w:rPr>
            </w:pPr>
            <w:r w:rsidRPr="00783B23">
              <w:rPr>
                <w:sz w:val="20"/>
                <w:szCs w:val="20"/>
              </w:rPr>
              <w:t>109,0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FBC0A96" w14:textId="77777777" w:rsidR="00783B23" w:rsidRPr="00783B23" w:rsidRDefault="00783B23" w:rsidP="00C255AD">
            <w:pPr>
              <w:jc w:val="right"/>
              <w:rPr>
                <w:sz w:val="20"/>
                <w:szCs w:val="20"/>
              </w:rPr>
            </w:pPr>
            <w:r w:rsidRPr="00783B23">
              <w:rPr>
                <w:sz w:val="20"/>
                <w:szCs w:val="20"/>
              </w:rPr>
              <w:t>123,1</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BEEF881" w14:textId="77777777" w:rsidR="00783B23" w:rsidRPr="00783B23" w:rsidRDefault="00783B23" w:rsidP="00C255AD">
            <w:pPr>
              <w:jc w:val="right"/>
              <w:rPr>
                <w:sz w:val="20"/>
                <w:szCs w:val="20"/>
              </w:rPr>
            </w:pPr>
            <w:r w:rsidRPr="00783B23">
              <w:rPr>
                <w:sz w:val="20"/>
                <w:szCs w:val="20"/>
              </w:rPr>
              <w:t>127,7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9C048CC" w14:textId="77777777" w:rsidR="00783B23" w:rsidRPr="00783B23" w:rsidRDefault="00783B23" w:rsidP="00C255AD">
            <w:pPr>
              <w:jc w:val="right"/>
              <w:rPr>
                <w:sz w:val="20"/>
                <w:szCs w:val="20"/>
              </w:rPr>
            </w:pPr>
            <w:r w:rsidRPr="00783B23">
              <w:rPr>
                <w:sz w:val="20"/>
                <w:szCs w:val="20"/>
              </w:rPr>
              <w:t>130,6</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B5B571" w14:textId="77777777" w:rsidR="00783B23" w:rsidRPr="00783B23" w:rsidRDefault="00783B23" w:rsidP="00C255AD">
            <w:pPr>
              <w:jc w:val="right"/>
              <w:rPr>
                <w:sz w:val="20"/>
                <w:szCs w:val="20"/>
              </w:rPr>
            </w:pPr>
            <w:r w:rsidRPr="00783B23">
              <w:rPr>
                <w:sz w:val="20"/>
                <w:szCs w:val="20"/>
              </w:rPr>
              <w:t>133,1</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35FE894B" w14:textId="77777777" w:rsidR="00783B23" w:rsidRPr="00783B23" w:rsidRDefault="00783B23" w:rsidP="00C255AD">
            <w:pPr>
              <w:jc w:val="right"/>
              <w:rPr>
                <w:sz w:val="20"/>
                <w:szCs w:val="20"/>
              </w:rPr>
            </w:pPr>
            <w:r w:rsidRPr="00783B23">
              <w:rPr>
                <w:sz w:val="20"/>
                <w:szCs w:val="20"/>
              </w:rPr>
              <w:t>135,5</w:t>
            </w:r>
          </w:p>
        </w:tc>
      </w:tr>
      <w:tr w:rsidR="00783B23" w:rsidRPr="00783B23" w14:paraId="00DDF0BF" w14:textId="77777777" w:rsidTr="00783B23">
        <w:trPr>
          <w:gridBefore w:val="1"/>
          <w:gridAfter w:val="2"/>
          <w:wBefore w:w="23" w:type="dxa"/>
          <w:wAfter w:w="151" w:type="dxa"/>
          <w:trHeight w:val="270"/>
        </w:trPr>
        <w:tc>
          <w:tcPr>
            <w:tcW w:w="4962" w:type="dxa"/>
            <w:gridSpan w:val="3"/>
            <w:tcBorders>
              <w:top w:val="dotted" w:sz="4" w:space="0" w:color="auto"/>
              <w:left w:val="double" w:sz="6" w:space="0" w:color="auto"/>
              <w:bottom w:val="single" w:sz="8" w:space="0" w:color="auto"/>
              <w:right w:val="nil"/>
            </w:tcBorders>
            <w:shd w:val="clear" w:color="auto" w:fill="auto"/>
            <w:vAlign w:val="center"/>
            <w:hideMark/>
          </w:tcPr>
          <w:p w14:paraId="0964D5C5" w14:textId="77777777" w:rsidR="00783B23" w:rsidRPr="00783B23" w:rsidRDefault="00783B23" w:rsidP="00783B23">
            <w:pPr>
              <w:rPr>
                <w:sz w:val="20"/>
                <w:szCs w:val="20"/>
              </w:rPr>
            </w:pPr>
            <w:r w:rsidRPr="00783B23">
              <w:rPr>
                <w:sz w:val="20"/>
                <w:szCs w:val="20"/>
              </w:rPr>
              <w:t>8. Дефлатор увозних цена (робе и услуге)</w:t>
            </w:r>
          </w:p>
        </w:tc>
        <w:tc>
          <w:tcPr>
            <w:tcW w:w="1447" w:type="dxa"/>
            <w:gridSpan w:val="4"/>
            <w:tcBorders>
              <w:top w:val="dotted" w:sz="4" w:space="0" w:color="auto"/>
              <w:left w:val="single" w:sz="8" w:space="0" w:color="auto"/>
              <w:bottom w:val="single" w:sz="8" w:space="0" w:color="auto"/>
              <w:right w:val="single" w:sz="8" w:space="0" w:color="auto"/>
            </w:tcBorders>
            <w:shd w:val="clear" w:color="auto" w:fill="auto"/>
            <w:noWrap/>
            <w:vAlign w:val="bottom"/>
            <w:hideMark/>
          </w:tcPr>
          <w:p w14:paraId="7C698B6E" w14:textId="77777777" w:rsidR="00783B23" w:rsidRPr="00783B23" w:rsidRDefault="00783B23" w:rsidP="00C255AD">
            <w:pPr>
              <w:jc w:val="center"/>
              <w:rPr>
                <w:sz w:val="20"/>
                <w:szCs w:val="20"/>
              </w:rPr>
            </w:pPr>
            <w:r w:rsidRPr="00783B23">
              <w:rPr>
                <w:sz w:val="20"/>
                <w:szCs w:val="20"/>
              </w:rPr>
              <w:t>Индекс</w:t>
            </w:r>
          </w:p>
        </w:tc>
        <w:tc>
          <w:tcPr>
            <w:tcW w:w="1380" w:type="dxa"/>
            <w:gridSpan w:val="5"/>
            <w:tcBorders>
              <w:top w:val="dotted" w:sz="4" w:space="0" w:color="auto"/>
              <w:left w:val="nil"/>
              <w:bottom w:val="single" w:sz="8" w:space="0" w:color="auto"/>
              <w:right w:val="dotted" w:sz="4" w:space="0" w:color="auto"/>
            </w:tcBorders>
            <w:shd w:val="clear" w:color="auto" w:fill="auto"/>
            <w:noWrap/>
            <w:vAlign w:val="bottom"/>
            <w:hideMark/>
          </w:tcPr>
          <w:p w14:paraId="7816EE63" w14:textId="77777777" w:rsidR="00783B23" w:rsidRPr="00783B23" w:rsidRDefault="00783B23" w:rsidP="00C255AD">
            <w:pPr>
              <w:jc w:val="right"/>
              <w:rPr>
                <w:sz w:val="20"/>
                <w:szCs w:val="20"/>
              </w:rPr>
            </w:pPr>
            <w:r w:rsidRPr="00783B23">
              <w:rPr>
                <w:sz w:val="20"/>
                <w:szCs w:val="20"/>
              </w:rPr>
              <w:t>105,3</w:t>
            </w:r>
          </w:p>
        </w:tc>
        <w:tc>
          <w:tcPr>
            <w:tcW w:w="1301"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22C43218" w14:textId="77777777" w:rsidR="00783B23" w:rsidRPr="00783B23" w:rsidRDefault="00783B23" w:rsidP="00C255AD">
            <w:pPr>
              <w:jc w:val="right"/>
              <w:rPr>
                <w:sz w:val="20"/>
                <w:szCs w:val="20"/>
              </w:rPr>
            </w:pPr>
            <w:r w:rsidRPr="00783B23">
              <w:rPr>
                <w:sz w:val="20"/>
                <w:szCs w:val="20"/>
              </w:rPr>
              <w:t>122,1</w:t>
            </w:r>
          </w:p>
        </w:tc>
        <w:tc>
          <w:tcPr>
            <w:tcW w:w="13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5BC28C5F" w14:textId="77777777" w:rsidR="00783B23" w:rsidRPr="00783B23" w:rsidRDefault="00783B23" w:rsidP="00C255AD">
            <w:pPr>
              <w:jc w:val="right"/>
              <w:rPr>
                <w:sz w:val="20"/>
                <w:szCs w:val="20"/>
              </w:rPr>
            </w:pPr>
            <w:r w:rsidRPr="00783B23">
              <w:rPr>
                <w:sz w:val="20"/>
                <w:szCs w:val="20"/>
              </w:rPr>
              <w:t>123,4</w:t>
            </w:r>
          </w:p>
        </w:tc>
        <w:tc>
          <w:tcPr>
            <w:tcW w:w="1260" w:type="dxa"/>
            <w:gridSpan w:val="5"/>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5190078E" w14:textId="77777777" w:rsidR="00783B23" w:rsidRPr="00783B23" w:rsidRDefault="00783B23" w:rsidP="00C255AD">
            <w:pPr>
              <w:jc w:val="right"/>
              <w:rPr>
                <w:sz w:val="20"/>
                <w:szCs w:val="20"/>
              </w:rPr>
            </w:pPr>
            <w:r w:rsidRPr="00783B23">
              <w:rPr>
                <w:sz w:val="20"/>
                <w:szCs w:val="20"/>
              </w:rPr>
              <w:t>126,2</w:t>
            </w:r>
          </w:p>
        </w:tc>
        <w:tc>
          <w:tcPr>
            <w:tcW w:w="12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1D7EB3C5" w14:textId="77777777" w:rsidR="00783B23" w:rsidRPr="00783B23" w:rsidRDefault="00783B23" w:rsidP="00C255AD">
            <w:pPr>
              <w:jc w:val="right"/>
              <w:rPr>
                <w:sz w:val="20"/>
                <w:szCs w:val="20"/>
              </w:rPr>
            </w:pPr>
            <w:r w:rsidRPr="00783B23">
              <w:rPr>
                <w:sz w:val="20"/>
                <w:szCs w:val="20"/>
              </w:rPr>
              <w:t>128,6</w:t>
            </w:r>
          </w:p>
        </w:tc>
        <w:tc>
          <w:tcPr>
            <w:tcW w:w="1268" w:type="dxa"/>
            <w:gridSpan w:val="4"/>
            <w:tcBorders>
              <w:top w:val="dotted" w:sz="4" w:space="0" w:color="auto"/>
              <w:left w:val="dotted" w:sz="4" w:space="0" w:color="auto"/>
              <w:bottom w:val="single" w:sz="8" w:space="0" w:color="auto"/>
              <w:right w:val="double" w:sz="6" w:space="0" w:color="auto"/>
            </w:tcBorders>
            <w:shd w:val="clear" w:color="auto" w:fill="auto"/>
            <w:noWrap/>
            <w:vAlign w:val="bottom"/>
            <w:hideMark/>
          </w:tcPr>
          <w:p w14:paraId="20C35699" w14:textId="77777777" w:rsidR="00783B23" w:rsidRPr="00783B23" w:rsidRDefault="00783B23" w:rsidP="00C255AD">
            <w:pPr>
              <w:jc w:val="right"/>
              <w:rPr>
                <w:sz w:val="20"/>
                <w:szCs w:val="20"/>
              </w:rPr>
            </w:pPr>
            <w:r w:rsidRPr="00783B23">
              <w:rPr>
                <w:sz w:val="20"/>
                <w:szCs w:val="20"/>
              </w:rPr>
              <w:t>130,9</w:t>
            </w:r>
          </w:p>
        </w:tc>
      </w:tr>
      <w:tr w:rsidR="00783B23" w:rsidRPr="00783B23" w14:paraId="2CD17ED5" w14:textId="77777777" w:rsidTr="00783B23">
        <w:trPr>
          <w:gridBefore w:val="1"/>
          <w:gridAfter w:val="2"/>
          <w:wBefore w:w="23" w:type="dxa"/>
          <w:wAfter w:w="151"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5D697599" w14:textId="77777777" w:rsidR="00783B23" w:rsidRPr="00C255AD" w:rsidRDefault="00783B23" w:rsidP="00A645CD">
            <w:pPr>
              <w:jc w:val="center"/>
              <w:rPr>
                <w:b/>
                <w:sz w:val="20"/>
                <w:szCs w:val="20"/>
              </w:rPr>
            </w:pPr>
            <w:r w:rsidRPr="00C255AD">
              <w:rPr>
                <w:b/>
                <w:sz w:val="20"/>
                <w:szCs w:val="20"/>
              </w:rPr>
              <w:t>Табела 1c:  Кретања на тржишту рада</w:t>
            </w:r>
          </w:p>
        </w:tc>
        <w:tc>
          <w:tcPr>
            <w:tcW w:w="1447"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D160DA" w14:textId="74CAFCF0" w:rsidR="00783B23" w:rsidRPr="00783B23" w:rsidRDefault="00783B23" w:rsidP="00C255AD">
            <w:pPr>
              <w:jc w:val="center"/>
              <w:rPr>
                <w:sz w:val="20"/>
                <w:szCs w:val="20"/>
              </w:rPr>
            </w:pPr>
          </w:p>
        </w:tc>
        <w:tc>
          <w:tcPr>
            <w:tcW w:w="1380" w:type="dxa"/>
            <w:gridSpan w:val="5"/>
            <w:tcBorders>
              <w:top w:val="single" w:sz="8" w:space="0" w:color="auto"/>
              <w:left w:val="nil"/>
              <w:bottom w:val="single" w:sz="8" w:space="0" w:color="auto"/>
              <w:right w:val="dotted" w:sz="4" w:space="0" w:color="auto"/>
            </w:tcBorders>
            <w:shd w:val="clear" w:color="auto" w:fill="auto"/>
            <w:noWrap/>
            <w:vAlign w:val="bottom"/>
            <w:hideMark/>
          </w:tcPr>
          <w:p w14:paraId="487D4A36"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0994CA3E"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2C1F7116"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4D42142F"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hideMark/>
          </w:tcPr>
          <w:p w14:paraId="7B0D3BF1"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single" w:sz="8" w:space="0" w:color="auto"/>
              <w:left w:val="dotted" w:sz="4" w:space="0" w:color="auto"/>
              <w:bottom w:val="single" w:sz="8" w:space="0" w:color="auto"/>
              <w:right w:val="double" w:sz="6" w:space="0" w:color="auto"/>
            </w:tcBorders>
            <w:shd w:val="clear" w:color="auto" w:fill="auto"/>
            <w:noWrap/>
            <w:vAlign w:val="bottom"/>
            <w:hideMark/>
          </w:tcPr>
          <w:p w14:paraId="45C189D5" w14:textId="77777777" w:rsidR="00783B23" w:rsidRPr="00783B23" w:rsidRDefault="00783B23" w:rsidP="00C255AD">
            <w:pPr>
              <w:jc w:val="right"/>
              <w:rPr>
                <w:sz w:val="20"/>
                <w:szCs w:val="20"/>
              </w:rPr>
            </w:pPr>
            <w:r w:rsidRPr="00783B23">
              <w:rPr>
                <w:sz w:val="20"/>
                <w:szCs w:val="20"/>
              </w:rPr>
              <w:t> </w:t>
            </w:r>
          </w:p>
        </w:tc>
      </w:tr>
      <w:tr w:rsidR="00783B23" w:rsidRPr="00783B23" w14:paraId="7E7D9BD6" w14:textId="77777777" w:rsidTr="00783B23">
        <w:trPr>
          <w:gridBefore w:val="1"/>
          <w:gridAfter w:val="2"/>
          <w:wBefore w:w="23" w:type="dxa"/>
          <w:wAfter w:w="151" w:type="dxa"/>
          <w:trHeight w:val="255"/>
        </w:trPr>
        <w:tc>
          <w:tcPr>
            <w:tcW w:w="4962" w:type="dxa"/>
            <w:gridSpan w:val="3"/>
            <w:tcBorders>
              <w:top w:val="single" w:sz="8" w:space="0" w:color="auto"/>
              <w:left w:val="double" w:sz="6" w:space="0" w:color="auto"/>
              <w:bottom w:val="dotted" w:sz="4" w:space="0" w:color="auto"/>
              <w:right w:val="nil"/>
            </w:tcBorders>
            <w:shd w:val="clear" w:color="auto" w:fill="auto"/>
            <w:hideMark/>
          </w:tcPr>
          <w:p w14:paraId="7BFB6BAB" w14:textId="77777777" w:rsidR="00783B23" w:rsidRPr="00783B23" w:rsidRDefault="00783B23" w:rsidP="00783B23">
            <w:pPr>
              <w:rPr>
                <w:sz w:val="20"/>
                <w:szCs w:val="20"/>
              </w:rPr>
            </w:pPr>
            <w:r w:rsidRPr="00783B23">
              <w:rPr>
                <w:sz w:val="20"/>
                <w:szCs w:val="20"/>
              </w:rPr>
              <w:t>1. Становништво (у хиљадама)</w:t>
            </w:r>
          </w:p>
        </w:tc>
        <w:tc>
          <w:tcPr>
            <w:tcW w:w="1447" w:type="dxa"/>
            <w:gridSpan w:val="4"/>
            <w:tcBorders>
              <w:top w:val="single" w:sz="8" w:space="0" w:color="auto"/>
              <w:left w:val="single" w:sz="8" w:space="0" w:color="auto"/>
              <w:bottom w:val="dotted" w:sz="4" w:space="0" w:color="auto"/>
              <w:right w:val="single" w:sz="8" w:space="0" w:color="auto"/>
            </w:tcBorders>
            <w:shd w:val="clear" w:color="auto" w:fill="auto"/>
            <w:noWrap/>
            <w:vAlign w:val="bottom"/>
            <w:hideMark/>
          </w:tcPr>
          <w:p w14:paraId="775E8B75" w14:textId="77777777" w:rsidR="00783B23" w:rsidRPr="00783B23" w:rsidRDefault="00783B23" w:rsidP="00C255AD">
            <w:pPr>
              <w:jc w:val="center"/>
              <w:rPr>
                <w:sz w:val="20"/>
                <w:szCs w:val="20"/>
              </w:rPr>
            </w:pPr>
            <w:r w:rsidRPr="00783B23">
              <w:rPr>
                <w:sz w:val="20"/>
                <w:szCs w:val="20"/>
              </w:rPr>
              <w:t>у хиљадама</w:t>
            </w:r>
          </w:p>
        </w:tc>
        <w:tc>
          <w:tcPr>
            <w:tcW w:w="1380" w:type="dxa"/>
            <w:gridSpan w:val="5"/>
            <w:tcBorders>
              <w:top w:val="single" w:sz="8" w:space="0" w:color="auto"/>
              <w:left w:val="nil"/>
              <w:bottom w:val="dotted" w:sz="4" w:space="0" w:color="auto"/>
              <w:right w:val="dotted" w:sz="4" w:space="0" w:color="auto"/>
            </w:tcBorders>
            <w:shd w:val="clear" w:color="auto" w:fill="auto"/>
            <w:noWrap/>
            <w:vAlign w:val="bottom"/>
            <w:hideMark/>
          </w:tcPr>
          <w:p w14:paraId="01190FF4" w14:textId="77777777" w:rsidR="00783B23" w:rsidRPr="00783B23" w:rsidRDefault="00783B23" w:rsidP="00C255AD">
            <w:pPr>
              <w:jc w:val="right"/>
              <w:rPr>
                <w:sz w:val="20"/>
                <w:szCs w:val="20"/>
              </w:rPr>
            </w:pPr>
            <w:r w:rsidRPr="00783B23">
              <w:rPr>
                <w:sz w:val="20"/>
                <w:szCs w:val="20"/>
              </w:rPr>
              <w:t>6.834</w:t>
            </w:r>
          </w:p>
        </w:tc>
        <w:tc>
          <w:tcPr>
            <w:tcW w:w="1301"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3985AE47" w14:textId="77777777" w:rsidR="00783B23" w:rsidRPr="00783B23" w:rsidRDefault="00783B23" w:rsidP="00C255AD">
            <w:pPr>
              <w:jc w:val="right"/>
              <w:rPr>
                <w:sz w:val="20"/>
                <w:szCs w:val="20"/>
              </w:rPr>
            </w:pPr>
            <w:r w:rsidRPr="00783B23">
              <w:rPr>
                <w:sz w:val="20"/>
                <w:szCs w:val="20"/>
              </w:rPr>
              <w:t>6.664</w:t>
            </w:r>
          </w:p>
        </w:tc>
        <w:tc>
          <w:tcPr>
            <w:tcW w:w="13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587B9AD5" w14:textId="77777777" w:rsidR="00783B23" w:rsidRPr="00783B23" w:rsidRDefault="00783B23" w:rsidP="00C255AD">
            <w:pPr>
              <w:jc w:val="right"/>
              <w:rPr>
                <w:sz w:val="20"/>
                <w:szCs w:val="20"/>
              </w:rPr>
            </w:pPr>
            <w:r w:rsidRPr="00783B23">
              <w:rPr>
                <w:sz w:val="20"/>
                <w:szCs w:val="20"/>
              </w:rPr>
              <w:t>6.638</w:t>
            </w:r>
          </w:p>
        </w:tc>
        <w:tc>
          <w:tcPr>
            <w:tcW w:w="1260" w:type="dxa"/>
            <w:gridSpan w:val="5"/>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18EFB5CC" w14:textId="77777777" w:rsidR="00783B23" w:rsidRPr="00783B23" w:rsidRDefault="00783B23" w:rsidP="00C255AD">
            <w:pPr>
              <w:jc w:val="right"/>
              <w:rPr>
                <w:sz w:val="20"/>
                <w:szCs w:val="20"/>
              </w:rPr>
            </w:pPr>
            <w:r w:rsidRPr="00783B23">
              <w:rPr>
                <w:sz w:val="20"/>
                <w:szCs w:val="20"/>
              </w:rPr>
              <w:t>6.611</w:t>
            </w:r>
          </w:p>
        </w:tc>
        <w:tc>
          <w:tcPr>
            <w:tcW w:w="12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3F1E1379" w14:textId="77777777" w:rsidR="00783B23" w:rsidRPr="00783B23" w:rsidRDefault="00783B23" w:rsidP="00C255AD">
            <w:pPr>
              <w:jc w:val="right"/>
              <w:rPr>
                <w:sz w:val="20"/>
                <w:szCs w:val="20"/>
              </w:rPr>
            </w:pPr>
            <w:r w:rsidRPr="00783B23">
              <w:rPr>
                <w:sz w:val="20"/>
                <w:szCs w:val="20"/>
              </w:rPr>
              <w:t>6.585</w:t>
            </w:r>
          </w:p>
        </w:tc>
        <w:tc>
          <w:tcPr>
            <w:tcW w:w="1268" w:type="dxa"/>
            <w:gridSpan w:val="4"/>
            <w:tcBorders>
              <w:top w:val="single" w:sz="8" w:space="0" w:color="auto"/>
              <w:left w:val="dotted" w:sz="4" w:space="0" w:color="auto"/>
              <w:bottom w:val="dotted" w:sz="4" w:space="0" w:color="auto"/>
              <w:right w:val="double" w:sz="6" w:space="0" w:color="auto"/>
            </w:tcBorders>
            <w:shd w:val="clear" w:color="auto" w:fill="auto"/>
            <w:noWrap/>
            <w:vAlign w:val="bottom"/>
            <w:hideMark/>
          </w:tcPr>
          <w:p w14:paraId="7FDDE3EB" w14:textId="77777777" w:rsidR="00783B23" w:rsidRPr="00783B23" w:rsidRDefault="00783B23" w:rsidP="00C255AD">
            <w:pPr>
              <w:jc w:val="right"/>
              <w:rPr>
                <w:sz w:val="20"/>
                <w:szCs w:val="20"/>
              </w:rPr>
            </w:pPr>
            <w:r w:rsidRPr="00783B23">
              <w:rPr>
                <w:sz w:val="20"/>
                <w:szCs w:val="20"/>
              </w:rPr>
              <w:t>6.558</w:t>
            </w:r>
          </w:p>
        </w:tc>
      </w:tr>
      <w:tr w:rsidR="00783B23" w:rsidRPr="00783B23" w14:paraId="201C95B1"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33D06F7B" w14:textId="77777777" w:rsidR="00783B23" w:rsidRPr="00783B23" w:rsidRDefault="00783B23" w:rsidP="00783B23">
            <w:pPr>
              <w:rPr>
                <w:sz w:val="20"/>
                <w:szCs w:val="20"/>
              </w:rPr>
            </w:pPr>
            <w:r w:rsidRPr="00783B23">
              <w:rPr>
                <w:sz w:val="20"/>
                <w:szCs w:val="20"/>
              </w:rPr>
              <w:t>Становништво радног узраста (број лица) [3]</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E519C92" w14:textId="77777777" w:rsidR="00783B23" w:rsidRPr="00783B23" w:rsidRDefault="00783B23" w:rsidP="00C255AD">
            <w:pPr>
              <w:jc w:val="center"/>
              <w:rPr>
                <w:sz w:val="20"/>
                <w:szCs w:val="20"/>
              </w:rPr>
            </w:pPr>
            <w:r w:rsidRPr="00783B23">
              <w:rPr>
                <w:sz w:val="20"/>
                <w:szCs w:val="20"/>
              </w:rPr>
              <w:t>у хиљадама</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BF0738A" w14:textId="77777777" w:rsidR="00783B23" w:rsidRPr="00783B23" w:rsidRDefault="00783B23" w:rsidP="00C255AD">
            <w:pPr>
              <w:jc w:val="right"/>
              <w:rPr>
                <w:sz w:val="20"/>
                <w:szCs w:val="20"/>
              </w:rPr>
            </w:pPr>
            <w:r w:rsidRPr="00783B23">
              <w:rPr>
                <w:sz w:val="20"/>
                <w:szCs w:val="20"/>
              </w:rPr>
              <w:t>4.387</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28D618E" w14:textId="77777777" w:rsidR="00783B23" w:rsidRPr="00783B23" w:rsidRDefault="00783B23" w:rsidP="00C255AD">
            <w:pPr>
              <w:jc w:val="right"/>
              <w:rPr>
                <w:sz w:val="20"/>
                <w:szCs w:val="20"/>
              </w:rPr>
            </w:pPr>
            <w:r w:rsidRPr="00783B23">
              <w:rPr>
                <w:sz w:val="20"/>
                <w:szCs w:val="20"/>
              </w:rPr>
              <w:t>4.331</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4E45822" w14:textId="77777777" w:rsidR="00783B23" w:rsidRPr="00783B23" w:rsidRDefault="00783B23" w:rsidP="00C255AD">
            <w:pPr>
              <w:jc w:val="right"/>
              <w:rPr>
                <w:sz w:val="20"/>
                <w:szCs w:val="20"/>
              </w:rPr>
            </w:pPr>
            <w:r w:rsidRPr="00783B23">
              <w:rPr>
                <w:sz w:val="20"/>
                <w:szCs w:val="20"/>
              </w:rPr>
              <w:t>4.348</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715D823" w14:textId="77777777" w:rsidR="00783B23" w:rsidRPr="00783B23" w:rsidRDefault="00783B23" w:rsidP="00C255AD">
            <w:pPr>
              <w:jc w:val="right"/>
              <w:rPr>
                <w:sz w:val="20"/>
                <w:szCs w:val="20"/>
              </w:rPr>
            </w:pPr>
            <w:r w:rsidRPr="00783B23">
              <w:rPr>
                <w:sz w:val="20"/>
                <w:szCs w:val="20"/>
              </w:rPr>
              <w:t>4.350</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C116AA4" w14:textId="77777777" w:rsidR="00783B23" w:rsidRPr="00783B23" w:rsidRDefault="00783B23" w:rsidP="00C255AD">
            <w:pPr>
              <w:jc w:val="right"/>
              <w:rPr>
                <w:sz w:val="20"/>
                <w:szCs w:val="20"/>
              </w:rPr>
            </w:pPr>
            <w:r w:rsidRPr="00783B23">
              <w:rPr>
                <w:sz w:val="20"/>
                <w:szCs w:val="20"/>
              </w:rPr>
              <w:t>4.346</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334EAB3" w14:textId="77777777" w:rsidR="00783B23" w:rsidRPr="00783B23" w:rsidRDefault="00783B23" w:rsidP="00C255AD">
            <w:pPr>
              <w:jc w:val="right"/>
              <w:rPr>
                <w:sz w:val="20"/>
                <w:szCs w:val="20"/>
              </w:rPr>
            </w:pPr>
            <w:r w:rsidRPr="00783B23">
              <w:rPr>
                <w:sz w:val="20"/>
                <w:szCs w:val="20"/>
              </w:rPr>
              <w:t>4.335</w:t>
            </w:r>
          </w:p>
        </w:tc>
      </w:tr>
      <w:tr w:rsidR="00783B23" w:rsidRPr="00783B23" w14:paraId="6F4D86BA"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03A777C8" w14:textId="77777777" w:rsidR="00783B23" w:rsidRPr="00783B23" w:rsidRDefault="00783B23" w:rsidP="00783B23">
            <w:pPr>
              <w:rPr>
                <w:sz w:val="20"/>
                <w:szCs w:val="20"/>
              </w:rPr>
            </w:pPr>
            <w:r w:rsidRPr="00783B23">
              <w:rPr>
                <w:sz w:val="20"/>
                <w:szCs w:val="20"/>
              </w:rPr>
              <w:t>Укупна радна снага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AAADAEB" w14:textId="77777777" w:rsidR="00783B23" w:rsidRPr="00783B23" w:rsidRDefault="00783B23" w:rsidP="00C255AD">
            <w:pPr>
              <w:jc w:val="center"/>
              <w:rPr>
                <w:sz w:val="20"/>
                <w:szCs w:val="20"/>
              </w:rPr>
            </w:pPr>
            <w:r w:rsidRPr="00783B23">
              <w:rPr>
                <w:sz w:val="20"/>
                <w:szCs w:val="20"/>
              </w:rPr>
              <w:t>у хиљадама</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179D4A1B" w14:textId="77777777" w:rsidR="00783B23" w:rsidRPr="00783B23" w:rsidRDefault="00783B23" w:rsidP="00C255AD">
            <w:pPr>
              <w:jc w:val="right"/>
              <w:rPr>
                <w:sz w:val="20"/>
                <w:szCs w:val="20"/>
              </w:rPr>
            </w:pPr>
            <w:r w:rsidRPr="00783B23">
              <w:rPr>
                <w:sz w:val="20"/>
                <w:szCs w:val="20"/>
              </w:rPr>
              <w:t>3.082</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830B465" w14:textId="77777777" w:rsidR="00783B23" w:rsidRPr="00783B23" w:rsidRDefault="00783B23" w:rsidP="00C255AD">
            <w:pPr>
              <w:jc w:val="right"/>
              <w:rPr>
                <w:sz w:val="20"/>
                <w:szCs w:val="20"/>
              </w:rPr>
            </w:pPr>
            <w:r w:rsidRPr="00783B23">
              <w:rPr>
                <w:sz w:val="20"/>
                <w:szCs w:val="20"/>
              </w:rPr>
              <w:t>3.092</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853E36" w14:textId="77777777" w:rsidR="00783B23" w:rsidRPr="00783B23" w:rsidRDefault="00783B23" w:rsidP="00C255AD">
            <w:pPr>
              <w:jc w:val="right"/>
              <w:rPr>
                <w:sz w:val="20"/>
                <w:szCs w:val="20"/>
              </w:rPr>
            </w:pPr>
            <w:r w:rsidRPr="00783B23">
              <w:rPr>
                <w:sz w:val="20"/>
                <w:szCs w:val="20"/>
              </w:rPr>
              <w:t>3.130</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5B08E4F" w14:textId="77777777" w:rsidR="00783B23" w:rsidRPr="00783B23" w:rsidRDefault="00783B23" w:rsidP="00C255AD">
            <w:pPr>
              <w:jc w:val="right"/>
              <w:rPr>
                <w:sz w:val="20"/>
                <w:szCs w:val="20"/>
              </w:rPr>
            </w:pPr>
            <w:r w:rsidRPr="00783B23">
              <w:rPr>
                <w:sz w:val="20"/>
                <w:szCs w:val="20"/>
              </w:rPr>
              <w:t>3.132</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1504DBC" w14:textId="77777777" w:rsidR="00783B23" w:rsidRPr="00783B23" w:rsidRDefault="00783B23" w:rsidP="00C255AD">
            <w:pPr>
              <w:jc w:val="right"/>
              <w:rPr>
                <w:sz w:val="20"/>
                <w:szCs w:val="20"/>
              </w:rPr>
            </w:pPr>
            <w:r w:rsidRPr="00783B23">
              <w:rPr>
                <w:sz w:val="20"/>
                <w:szCs w:val="20"/>
              </w:rPr>
              <w:t>3.151</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20C2E164" w14:textId="77777777" w:rsidR="00783B23" w:rsidRPr="00783B23" w:rsidRDefault="00783B23" w:rsidP="00C255AD">
            <w:pPr>
              <w:jc w:val="right"/>
              <w:rPr>
                <w:sz w:val="20"/>
                <w:szCs w:val="20"/>
              </w:rPr>
            </w:pPr>
            <w:r w:rsidRPr="00783B23">
              <w:rPr>
                <w:sz w:val="20"/>
                <w:szCs w:val="20"/>
              </w:rPr>
              <w:t>3.156</w:t>
            </w:r>
          </w:p>
        </w:tc>
      </w:tr>
      <w:tr w:rsidR="00783B23" w:rsidRPr="00783B23" w14:paraId="1BF8E17F"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0C367FC4" w14:textId="77777777" w:rsidR="00783B23" w:rsidRPr="00783B23" w:rsidRDefault="00783B23" w:rsidP="00783B23">
            <w:pPr>
              <w:rPr>
                <w:sz w:val="20"/>
                <w:szCs w:val="20"/>
              </w:rPr>
            </w:pPr>
            <w:r w:rsidRPr="00783B23">
              <w:rPr>
                <w:sz w:val="20"/>
                <w:szCs w:val="20"/>
              </w:rPr>
              <w:t>5. Запосленост, број лица [4]</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1D02ECA" w14:textId="77777777" w:rsidR="00783B23" w:rsidRPr="00783B23" w:rsidRDefault="00783B23" w:rsidP="00C255AD">
            <w:pPr>
              <w:jc w:val="center"/>
              <w:rPr>
                <w:sz w:val="20"/>
                <w:szCs w:val="20"/>
              </w:rPr>
            </w:pPr>
            <w:r w:rsidRPr="00783B23">
              <w:rPr>
                <w:sz w:val="20"/>
                <w:szCs w:val="20"/>
              </w:rPr>
              <w:t>у хиљадама</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A9FB1C8" w14:textId="77777777" w:rsidR="00783B23" w:rsidRPr="00783B23" w:rsidRDefault="00783B23" w:rsidP="00C255AD">
            <w:pPr>
              <w:jc w:val="right"/>
              <w:rPr>
                <w:sz w:val="20"/>
                <w:szCs w:val="20"/>
              </w:rPr>
            </w:pPr>
            <w:r w:rsidRPr="00783B23">
              <w:rPr>
                <w:sz w:val="20"/>
                <w:szCs w:val="20"/>
              </w:rPr>
              <w:t>2.731</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B741A8C" w14:textId="77777777" w:rsidR="00783B23" w:rsidRPr="00783B23" w:rsidRDefault="00783B23" w:rsidP="00C255AD">
            <w:pPr>
              <w:jc w:val="right"/>
              <w:rPr>
                <w:sz w:val="20"/>
                <w:szCs w:val="20"/>
              </w:rPr>
            </w:pPr>
            <w:r w:rsidRPr="00783B23">
              <w:rPr>
                <w:sz w:val="20"/>
                <w:szCs w:val="20"/>
              </w:rPr>
              <w:t>2.791</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2B6558" w14:textId="77777777" w:rsidR="00783B23" w:rsidRPr="00783B23" w:rsidRDefault="00783B23" w:rsidP="00C255AD">
            <w:pPr>
              <w:jc w:val="right"/>
              <w:rPr>
                <w:sz w:val="20"/>
                <w:szCs w:val="20"/>
              </w:rPr>
            </w:pPr>
            <w:r w:rsidRPr="00783B23">
              <w:rPr>
                <w:sz w:val="20"/>
                <w:szCs w:val="20"/>
              </w:rPr>
              <w:t>2.831</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BDBBDCD" w14:textId="77777777" w:rsidR="00783B23" w:rsidRPr="00783B23" w:rsidRDefault="00783B23" w:rsidP="00C255AD">
            <w:pPr>
              <w:jc w:val="right"/>
              <w:rPr>
                <w:sz w:val="20"/>
                <w:szCs w:val="20"/>
              </w:rPr>
            </w:pPr>
            <w:r w:rsidRPr="00783B23">
              <w:rPr>
                <w:sz w:val="20"/>
                <w:szCs w:val="20"/>
              </w:rPr>
              <w:t>2.842</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80D63B3" w14:textId="77777777" w:rsidR="00783B23" w:rsidRPr="00783B23" w:rsidRDefault="00783B23" w:rsidP="00C255AD">
            <w:pPr>
              <w:jc w:val="right"/>
              <w:rPr>
                <w:sz w:val="20"/>
                <w:szCs w:val="20"/>
              </w:rPr>
            </w:pPr>
            <w:r w:rsidRPr="00783B23">
              <w:rPr>
                <w:sz w:val="20"/>
                <w:szCs w:val="20"/>
              </w:rPr>
              <w:t>2.870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4B6982D" w14:textId="77777777" w:rsidR="00783B23" w:rsidRPr="00783B23" w:rsidRDefault="00783B23" w:rsidP="00C255AD">
            <w:pPr>
              <w:jc w:val="right"/>
              <w:rPr>
                <w:sz w:val="20"/>
                <w:szCs w:val="20"/>
              </w:rPr>
            </w:pPr>
            <w:r w:rsidRPr="00783B23">
              <w:rPr>
                <w:sz w:val="20"/>
                <w:szCs w:val="20"/>
              </w:rPr>
              <w:t>2.904</w:t>
            </w:r>
          </w:p>
        </w:tc>
      </w:tr>
      <w:tr w:rsidR="00783B23" w:rsidRPr="00783B23" w14:paraId="6457C987"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35EF9563" w14:textId="77777777" w:rsidR="00783B23" w:rsidRPr="00783B23" w:rsidRDefault="00783B23" w:rsidP="00783B23">
            <w:pPr>
              <w:rPr>
                <w:sz w:val="20"/>
                <w:szCs w:val="20"/>
              </w:rPr>
            </w:pPr>
            <w:r w:rsidRPr="00783B23">
              <w:rPr>
                <w:sz w:val="20"/>
                <w:szCs w:val="20"/>
              </w:rPr>
              <w:t>6. Запосленост, часови рада [5]</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342BF0C" w14:textId="77777777" w:rsidR="00783B23" w:rsidRPr="00783B23" w:rsidRDefault="00783B23" w:rsidP="00C255AD">
            <w:pPr>
              <w:jc w:val="center"/>
              <w:rPr>
                <w:sz w:val="20"/>
                <w:szCs w:val="20"/>
              </w:rPr>
            </w:pPr>
            <w:r w:rsidRPr="00783B23">
              <w:rPr>
                <w:sz w:val="20"/>
                <w:szCs w:val="20"/>
              </w:rPr>
              <w:t>у хиљадама</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2A7FF28"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1F48C88"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DBFFF92"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9BC466E"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6E69AE3"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37D0E7C2" w14:textId="77777777" w:rsidR="00783B23" w:rsidRPr="00783B23" w:rsidRDefault="00783B23" w:rsidP="00C255AD">
            <w:pPr>
              <w:jc w:val="right"/>
              <w:rPr>
                <w:sz w:val="20"/>
                <w:szCs w:val="20"/>
              </w:rPr>
            </w:pPr>
            <w:r w:rsidRPr="00783B23">
              <w:rPr>
                <w:sz w:val="20"/>
                <w:szCs w:val="20"/>
              </w:rPr>
              <w:t> </w:t>
            </w:r>
          </w:p>
        </w:tc>
      </w:tr>
      <w:tr w:rsidR="00783B23" w:rsidRPr="00783B23" w14:paraId="551A97C0"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16DB27E5" w14:textId="77777777" w:rsidR="00783B23" w:rsidRPr="00783B23" w:rsidRDefault="00783B23" w:rsidP="00783B23">
            <w:pPr>
              <w:rPr>
                <w:sz w:val="20"/>
                <w:szCs w:val="20"/>
              </w:rPr>
            </w:pPr>
            <w:r w:rsidRPr="00783B23">
              <w:rPr>
                <w:sz w:val="20"/>
                <w:szCs w:val="20"/>
              </w:rPr>
              <w:t>8. Запосленост у јавном сектору (број лица)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70964C96" w14:textId="77777777" w:rsidR="00783B23" w:rsidRPr="00783B23" w:rsidRDefault="00783B23" w:rsidP="00C255AD">
            <w:pPr>
              <w:jc w:val="center"/>
              <w:rPr>
                <w:sz w:val="20"/>
                <w:szCs w:val="20"/>
              </w:rPr>
            </w:pPr>
            <w:r w:rsidRPr="00783B23">
              <w:rPr>
                <w:sz w:val="20"/>
                <w:szCs w:val="20"/>
              </w:rPr>
              <w:t>у хиљадама</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10512DF"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AB1E2EE"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5BB036"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983C2BC"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ED28C33"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E595B91" w14:textId="77777777" w:rsidR="00783B23" w:rsidRPr="00783B23" w:rsidRDefault="00783B23" w:rsidP="00C255AD">
            <w:pPr>
              <w:jc w:val="right"/>
              <w:rPr>
                <w:sz w:val="20"/>
                <w:szCs w:val="20"/>
              </w:rPr>
            </w:pPr>
            <w:r w:rsidRPr="00783B23">
              <w:rPr>
                <w:sz w:val="20"/>
                <w:szCs w:val="20"/>
              </w:rPr>
              <w:t> </w:t>
            </w:r>
          </w:p>
        </w:tc>
      </w:tr>
      <w:tr w:rsidR="00783B23" w:rsidRPr="00783B23" w14:paraId="1D1625A4" w14:textId="77777777" w:rsidTr="00783B23">
        <w:trPr>
          <w:gridBefore w:val="1"/>
          <w:gridAfter w:val="2"/>
          <w:wBefore w:w="23" w:type="dxa"/>
          <w:wAfter w:w="151" w:type="dxa"/>
          <w:trHeight w:val="270"/>
        </w:trPr>
        <w:tc>
          <w:tcPr>
            <w:tcW w:w="4962" w:type="dxa"/>
            <w:gridSpan w:val="3"/>
            <w:tcBorders>
              <w:top w:val="dotted" w:sz="4" w:space="0" w:color="auto"/>
              <w:left w:val="double" w:sz="6" w:space="0" w:color="auto"/>
              <w:bottom w:val="single" w:sz="8" w:space="0" w:color="auto"/>
              <w:right w:val="nil"/>
            </w:tcBorders>
            <w:shd w:val="clear" w:color="auto" w:fill="auto"/>
            <w:hideMark/>
          </w:tcPr>
          <w:p w14:paraId="783C84ED" w14:textId="77777777" w:rsidR="00783B23" w:rsidRPr="00783B23" w:rsidRDefault="00783B23" w:rsidP="00783B23">
            <w:pPr>
              <w:rPr>
                <w:sz w:val="20"/>
                <w:szCs w:val="20"/>
              </w:rPr>
            </w:pPr>
            <w:r w:rsidRPr="00783B23">
              <w:rPr>
                <w:sz w:val="20"/>
                <w:szCs w:val="20"/>
              </w:rPr>
              <w:t>13. Зараде и накнаде запосленима</w:t>
            </w:r>
          </w:p>
        </w:tc>
        <w:tc>
          <w:tcPr>
            <w:tcW w:w="1447" w:type="dxa"/>
            <w:gridSpan w:val="4"/>
            <w:tcBorders>
              <w:top w:val="dotted" w:sz="4" w:space="0" w:color="auto"/>
              <w:left w:val="single" w:sz="8" w:space="0" w:color="auto"/>
              <w:bottom w:val="single" w:sz="8" w:space="0" w:color="auto"/>
              <w:right w:val="single" w:sz="8" w:space="0" w:color="auto"/>
            </w:tcBorders>
            <w:shd w:val="clear" w:color="auto" w:fill="auto"/>
            <w:noWrap/>
            <w:vAlign w:val="bottom"/>
            <w:hideMark/>
          </w:tcPr>
          <w:p w14:paraId="44C472AE" w14:textId="77777777" w:rsidR="00783B23" w:rsidRPr="00783B23" w:rsidRDefault="00783B23" w:rsidP="00C255AD">
            <w:pPr>
              <w:jc w:val="center"/>
              <w:rPr>
                <w:sz w:val="20"/>
                <w:szCs w:val="20"/>
              </w:rPr>
            </w:pPr>
            <w:r w:rsidRPr="00783B23">
              <w:rPr>
                <w:sz w:val="20"/>
                <w:szCs w:val="20"/>
              </w:rPr>
              <w:t>млрд РСД</w:t>
            </w:r>
          </w:p>
        </w:tc>
        <w:tc>
          <w:tcPr>
            <w:tcW w:w="1380" w:type="dxa"/>
            <w:gridSpan w:val="5"/>
            <w:tcBorders>
              <w:top w:val="dotted" w:sz="4" w:space="0" w:color="auto"/>
              <w:left w:val="nil"/>
              <w:bottom w:val="single" w:sz="8" w:space="0" w:color="auto"/>
              <w:right w:val="dotted" w:sz="4" w:space="0" w:color="auto"/>
            </w:tcBorders>
            <w:shd w:val="clear" w:color="auto" w:fill="auto"/>
            <w:noWrap/>
            <w:vAlign w:val="bottom"/>
            <w:hideMark/>
          </w:tcPr>
          <w:p w14:paraId="3F705D58"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54B9D488"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781B3DE5"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482267E3"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6AF8464E"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single" w:sz="8" w:space="0" w:color="auto"/>
              <w:right w:val="double" w:sz="6" w:space="0" w:color="auto"/>
            </w:tcBorders>
            <w:shd w:val="clear" w:color="auto" w:fill="auto"/>
            <w:noWrap/>
            <w:vAlign w:val="bottom"/>
            <w:hideMark/>
          </w:tcPr>
          <w:p w14:paraId="51AE0C2E" w14:textId="77777777" w:rsidR="00783B23" w:rsidRPr="00783B23" w:rsidRDefault="00783B23" w:rsidP="00C255AD">
            <w:pPr>
              <w:jc w:val="right"/>
              <w:rPr>
                <w:sz w:val="20"/>
                <w:szCs w:val="20"/>
              </w:rPr>
            </w:pPr>
            <w:r w:rsidRPr="00783B23">
              <w:rPr>
                <w:sz w:val="20"/>
                <w:szCs w:val="20"/>
              </w:rPr>
              <w:t> </w:t>
            </w:r>
          </w:p>
        </w:tc>
      </w:tr>
      <w:tr w:rsidR="00783B23" w:rsidRPr="00783B23" w14:paraId="2AA2FA0A" w14:textId="77777777" w:rsidTr="00783B23">
        <w:trPr>
          <w:gridBefore w:val="1"/>
          <w:gridAfter w:val="2"/>
          <w:wBefore w:w="23" w:type="dxa"/>
          <w:wAfter w:w="151"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75AED1C0" w14:textId="77777777" w:rsidR="00783B23" w:rsidRPr="00C255AD" w:rsidRDefault="00783B23" w:rsidP="00A645CD">
            <w:pPr>
              <w:jc w:val="center"/>
              <w:rPr>
                <w:b/>
                <w:sz w:val="20"/>
                <w:szCs w:val="20"/>
              </w:rPr>
            </w:pPr>
            <w:r w:rsidRPr="00C255AD">
              <w:rPr>
                <w:b/>
                <w:sz w:val="20"/>
                <w:szCs w:val="20"/>
              </w:rPr>
              <w:t>Табела 1d:  Секторски биланси</w:t>
            </w:r>
          </w:p>
        </w:tc>
        <w:tc>
          <w:tcPr>
            <w:tcW w:w="1447"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B1B666" w14:textId="2A568B7C" w:rsidR="00783B23" w:rsidRPr="00783B23" w:rsidRDefault="00783B23" w:rsidP="00C255AD">
            <w:pPr>
              <w:jc w:val="center"/>
              <w:rPr>
                <w:sz w:val="20"/>
                <w:szCs w:val="20"/>
              </w:rPr>
            </w:pPr>
          </w:p>
        </w:tc>
        <w:tc>
          <w:tcPr>
            <w:tcW w:w="1380" w:type="dxa"/>
            <w:gridSpan w:val="5"/>
            <w:tcBorders>
              <w:top w:val="single" w:sz="8" w:space="0" w:color="auto"/>
              <w:left w:val="nil"/>
              <w:bottom w:val="single" w:sz="8" w:space="0" w:color="auto"/>
              <w:right w:val="dotted" w:sz="4" w:space="0" w:color="auto"/>
            </w:tcBorders>
            <w:shd w:val="clear" w:color="auto" w:fill="auto"/>
            <w:noWrap/>
            <w:vAlign w:val="bottom"/>
          </w:tcPr>
          <w:p w14:paraId="12AF4671" w14:textId="77777777" w:rsidR="00783B23" w:rsidRPr="00783B23" w:rsidRDefault="00783B23" w:rsidP="00C255AD">
            <w:pPr>
              <w:jc w:val="right"/>
              <w:rPr>
                <w:sz w:val="20"/>
                <w:szCs w:val="20"/>
              </w:rPr>
            </w:pPr>
          </w:p>
        </w:tc>
        <w:tc>
          <w:tcPr>
            <w:tcW w:w="1301"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692E194A" w14:textId="77777777" w:rsidR="00783B23" w:rsidRPr="00783B23" w:rsidRDefault="00783B23" w:rsidP="00C255AD">
            <w:pPr>
              <w:jc w:val="right"/>
              <w:rPr>
                <w:sz w:val="20"/>
                <w:szCs w:val="20"/>
              </w:rPr>
            </w:pPr>
          </w:p>
        </w:tc>
        <w:tc>
          <w:tcPr>
            <w:tcW w:w="13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288D2D96" w14:textId="77777777" w:rsidR="00783B23" w:rsidRPr="00783B23" w:rsidRDefault="00783B23" w:rsidP="00C255AD">
            <w:pPr>
              <w:jc w:val="right"/>
              <w:rPr>
                <w:sz w:val="20"/>
                <w:szCs w:val="20"/>
              </w:rPr>
            </w:pPr>
          </w:p>
        </w:tc>
        <w:tc>
          <w:tcPr>
            <w:tcW w:w="1260" w:type="dxa"/>
            <w:gridSpan w:val="5"/>
            <w:tcBorders>
              <w:top w:val="single" w:sz="8" w:space="0" w:color="auto"/>
              <w:left w:val="dotted" w:sz="4" w:space="0" w:color="auto"/>
              <w:bottom w:val="single" w:sz="8" w:space="0" w:color="auto"/>
              <w:right w:val="dotted" w:sz="4" w:space="0" w:color="auto"/>
            </w:tcBorders>
            <w:shd w:val="clear" w:color="auto" w:fill="auto"/>
            <w:noWrap/>
            <w:vAlign w:val="bottom"/>
          </w:tcPr>
          <w:p w14:paraId="4B1A9714" w14:textId="77777777" w:rsidR="00783B23" w:rsidRPr="00783B23" w:rsidRDefault="00783B23" w:rsidP="00C255AD">
            <w:pPr>
              <w:jc w:val="right"/>
              <w:rPr>
                <w:sz w:val="20"/>
                <w:szCs w:val="20"/>
              </w:rPr>
            </w:pPr>
          </w:p>
        </w:tc>
        <w:tc>
          <w:tcPr>
            <w:tcW w:w="12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5622ADF6" w14:textId="77777777" w:rsidR="00783B23" w:rsidRPr="00783B23" w:rsidRDefault="00783B23" w:rsidP="00C255AD">
            <w:pPr>
              <w:jc w:val="right"/>
              <w:rPr>
                <w:sz w:val="20"/>
                <w:szCs w:val="20"/>
              </w:rPr>
            </w:pPr>
          </w:p>
        </w:tc>
        <w:tc>
          <w:tcPr>
            <w:tcW w:w="1268" w:type="dxa"/>
            <w:gridSpan w:val="4"/>
            <w:tcBorders>
              <w:top w:val="single" w:sz="8" w:space="0" w:color="auto"/>
              <w:left w:val="dotted" w:sz="4" w:space="0" w:color="auto"/>
              <w:bottom w:val="single" w:sz="8" w:space="0" w:color="auto"/>
              <w:right w:val="double" w:sz="6" w:space="0" w:color="auto"/>
            </w:tcBorders>
            <w:shd w:val="clear" w:color="auto" w:fill="auto"/>
            <w:noWrap/>
            <w:vAlign w:val="bottom"/>
          </w:tcPr>
          <w:p w14:paraId="0B788C17" w14:textId="77777777" w:rsidR="00783B23" w:rsidRPr="00783B23" w:rsidRDefault="00783B23" w:rsidP="00C255AD">
            <w:pPr>
              <w:jc w:val="right"/>
              <w:rPr>
                <w:sz w:val="20"/>
                <w:szCs w:val="20"/>
              </w:rPr>
            </w:pPr>
          </w:p>
        </w:tc>
      </w:tr>
      <w:tr w:rsidR="00783B23" w:rsidRPr="00783B23" w14:paraId="0D4A8A68" w14:textId="77777777" w:rsidTr="00783B23">
        <w:trPr>
          <w:gridBefore w:val="1"/>
          <w:gridAfter w:val="2"/>
          <w:wBefore w:w="23" w:type="dxa"/>
          <w:wAfter w:w="151" w:type="dxa"/>
          <w:trHeight w:val="255"/>
        </w:trPr>
        <w:tc>
          <w:tcPr>
            <w:tcW w:w="4962" w:type="dxa"/>
            <w:gridSpan w:val="3"/>
            <w:tcBorders>
              <w:top w:val="single" w:sz="8" w:space="0" w:color="auto"/>
              <w:left w:val="double" w:sz="6" w:space="0" w:color="auto"/>
              <w:bottom w:val="dotted" w:sz="4" w:space="0" w:color="auto"/>
              <w:right w:val="nil"/>
            </w:tcBorders>
            <w:shd w:val="clear" w:color="auto" w:fill="auto"/>
            <w:vAlign w:val="center"/>
            <w:hideMark/>
          </w:tcPr>
          <w:p w14:paraId="495F2780" w14:textId="77777777" w:rsidR="00783B23" w:rsidRPr="00783B23" w:rsidRDefault="00783B23" w:rsidP="00783B23">
            <w:pPr>
              <w:rPr>
                <w:sz w:val="20"/>
                <w:szCs w:val="20"/>
              </w:rPr>
            </w:pPr>
            <w:r w:rsidRPr="00783B23">
              <w:rPr>
                <w:sz w:val="20"/>
                <w:szCs w:val="20"/>
              </w:rPr>
              <w:t>1. Нето дате/узете позајмице у односу на остатак света</w:t>
            </w:r>
          </w:p>
        </w:tc>
        <w:tc>
          <w:tcPr>
            <w:tcW w:w="1447" w:type="dxa"/>
            <w:gridSpan w:val="4"/>
            <w:tcBorders>
              <w:top w:val="single" w:sz="8" w:space="0" w:color="auto"/>
              <w:left w:val="single" w:sz="8" w:space="0" w:color="auto"/>
              <w:bottom w:val="dotted" w:sz="4" w:space="0" w:color="auto"/>
              <w:right w:val="single" w:sz="8" w:space="0" w:color="auto"/>
            </w:tcBorders>
            <w:shd w:val="clear" w:color="auto" w:fill="auto"/>
            <w:noWrap/>
            <w:vAlign w:val="bottom"/>
            <w:hideMark/>
          </w:tcPr>
          <w:p w14:paraId="627B397B"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single" w:sz="8" w:space="0" w:color="auto"/>
              <w:left w:val="dashed" w:sz="4" w:space="0" w:color="auto"/>
              <w:bottom w:val="dotted" w:sz="4" w:space="0" w:color="auto"/>
              <w:right w:val="dotted" w:sz="4" w:space="0" w:color="auto"/>
            </w:tcBorders>
            <w:shd w:val="clear" w:color="auto" w:fill="auto"/>
            <w:noWrap/>
            <w:vAlign w:val="bottom"/>
            <w:hideMark/>
          </w:tcPr>
          <w:p w14:paraId="2C5917AD" w14:textId="77777777" w:rsidR="00783B23" w:rsidRPr="00783B23" w:rsidRDefault="00783B23" w:rsidP="00C255AD">
            <w:pPr>
              <w:jc w:val="right"/>
              <w:rPr>
                <w:sz w:val="20"/>
                <w:szCs w:val="20"/>
              </w:rPr>
            </w:pPr>
            <w:r w:rsidRPr="00783B23">
              <w:rPr>
                <w:sz w:val="20"/>
                <w:szCs w:val="20"/>
              </w:rPr>
              <w:t>-2,2</w:t>
            </w:r>
          </w:p>
        </w:tc>
        <w:tc>
          <w:tcPr>
            <w:tcW w:w="1301"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70EE0237" w14:textId="77777777" w:rsidR="00783B23" w:rsidRPr="00783B23" w:rsidRDefault="00783B23" w:rsidP="00C255AD">
            <w:pPr>
              <w:jc w:val="right"/>
              <w:rPr>
                <w:sz w:val="20"/>
                <w:szCs w:val="20"/>
              </w:rPr>
            </w:pPr>
            <w:r w:rsidRPr="00783B23">
              <w:rPr>
                <w:sz w:val="20"/>
                <w:szCs w:val="20"/>
              </w:rPr>
              <w:t>-4,1</w:t>
            </w:r>
          </w:p>
        </w:tc>
        <w:tc>
          <w:tcPr>
            <w:tcW w:w="13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75D7E4EC" w14:textId="77777777" w:rsidR="00783B23" w:rsidRPr="00783B23" w:rsidRDefault="00783B23" w:rsidP="00C255AD">
            <w:pPr>
              <w:jc w:val="right"/>
              <w:rPr>
                <w:sz w:val="20"/>
                <w:szCs w:val="20"/>
              </w:rPr>
            </w:pPr>
            <w:r w:rsidRPr="00783B23">
              <w:rPr>
                <w:sz w:val="20"/>
                <w:szCs w:val="20"/>
              </w:rPr>
              <w:t>-1,7</w:t>
            </w:r>
          </w:p>
        </w:tc>
        <w:tc>
          <w:tcPr>
            <w:tcW w:w="1260" w:type="dxa"/>
            <w:gridSpan w:val="5"/>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76763621" w14:textId="77777777" w:rsidR="00783B23" w:rsidRPr="00783B23" w:rsidRDefault="00783B23" w:rsidP="00C255AD">
            <w:pPr>
              <w:jc w:val="right"/>
              <w:rPr>
                <w:sz w:val="20"/>
                <w:szCs w:val="20"/>
              </w:rPr>
            </w:pPr>
            <w:r w:rsidRPr="00783B23">
              <w:rPr>
                <w:sz w:val="20"/>
                <w:szCs w:val="20"/>
              </w:rPr>
              <w:t>-2,9</w:t>
            </w:r>
          </w:p>
        </w:tc>
        <w:tc>
          <w:tcPr>
            <w:tcW w:w="12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30078EB1" w14:textId="77777777" w:rsidR="00783B23" w:rsidRPr="00783B23" w:rsidRDefault="00783B23" w:rsidP="00C255AD">
            <w:pPr>
              <w:jc w:val="right"/>
              <w:rPr>
                <w:sz w:val="20"/>
                <w:szCs w:val="20"/>
              </w:rPr>
            </w:pPr>
            <w:r w:rsidRPr="00783B23">
              <w:rPr>
                <w:sz w:val="20"/>
                <w:szCs w:val="20"/>
              </w:rPr>
              <w:t>-3,3</w:t>
            </w:r>
          </w:p>
        </w:tc>
        <w:tc>
          <w:tcPr>
            <w:tcW w:w="1268" w:type="dxa"/>
            <w:gridSpan w:val="4"/>
            <w:tcBorders>
              <w:top w:val="single" w:sz="8" w:space="0" w:color="auto"/>
              <w:left w:val="dotted" w:sz="4" w:space="0" w:color="auto"/>
              <w:bottom w:val="dotted" w:sz="4" w:space="0" w:color="auto"/>
              <w:right w:val="double" w:sz="6" w:space="0" w:color="auto"/>
            </w:tcBorders>
            <w:shd w:val="clear" w:color="auto" w:fill="auto"/>
            <w:noWrap/>
            <w:vAlign w:val="bottom"/>
            <w:hideMark/>
          </w:tcPr>
          <w:p w14:paraId="2CF9FC23" w14:textId="77777777" w:rsidR="00783B23" w:rsidRPr="00783B23" w:rsidRDefault="00783B23" w:rsidP="00C255AD">
            <w:pPr>
              <w:jc w:val="right"/>
              <w:rPr>
                <w:sz w:val="20"/>
                <w:szCs w:val="20"/>
              </w:rPr>
            </w:pPr>
            <w:r w:rsidRPr="00783B23">
              <w:rPr>
                <w:sz w:val="20"/>
                <w:szCs w:val="20"/>
              </w:rPr>
              <w:t>-3,7</w:t>
            </w:r>
          </w:p>
        </w:tc>
      </w:tr>
      <w:tr w:rsidR="00783B23" w:rsidRPr="00783B23" w14:paraId="353C1BF7"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7FAC7A64" w14:textId="77777777" w:rsidR="00783B23" w:rsidRPr="00A645CD" w:rsidRDefault="00783B23" w:rsidP="00783B23">
            <w:pPr>
              <w:rPr>
                <w:i/>
                <w:sz w:val="20"/>
                <w:szCs w:val="20"/>
              </w:rPr>
            </w:pPr>
            <w:r w:rsidRPr="00A645CD">
              <w:rPr>
                <w:i/>
                <w:sz w:val="20"/>
                <w:szCs w:val="20"/>
              </w:rPr>
              <w:t>од чега: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16E03A87" w14:textId="5531D71B" w:rsidR="00783B23" w:rsidRPr="00783B23" w:rsidRDefault="00783B23" w:rsidP="00C255AD">
            <w:pPr>
              <w:jc w:val="center"/>
              <w:rPr>
                <w:sz w:val="20"/>
                <w:szCs w:val="20"/>
              </w:rPr>
            </w:pP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33320B9C"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1F42CDA"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F695E1E"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84C8434"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A78C0E5"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58CCA5C" w14:textId="77777777" w:rsidR="00783B23" w:rsidRPr="00783B23" w:rsidRDefault="00783B23" w:rsidP="00C255AD">
            <w:pPr>
              <w:jc w:val="right"/>
              <w:rPr>
                <w:sz w:val="20"/>
                <w:szCs w:val="20"/>
              </w:rPr>
            </w:pPr>
            <w:r w:rsidRPr="00783B23">
              <w:rPr>
                <w:sz w:val="20"/>
                <w:szCs w:val="20"/>
              </w:rPr>
              <w:t> </w:t>
            </w:r>
          </w:p>
        </w:tc>
      </w:tr>
      <w:tr w:rsidR="00783B23" w:rsidRPr="00783B23" w14:paraId="7D12B7E5"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5E09A5F9" w14:textId="77777777" w:rsidR="00783B23" w:rsidRPr="00A645CD" w:rsidRDefault="00783B23" w:rsidP="00783B23">
            <w:pPr>
              <w:rPr>
                <w:i/>
                <w:sz w:val="20"/>
                <w:szCs w:val="20"/>
              </w:rPr>
            </w:pPr>
            <w:r w:rsidRPr="00A645CD">
              <w:rPr>
                <w:i/>
                <w:sz w:val="20"/>
                <w:szCs w:val="20"/>
              </w:rPr>
              <w:t>- Биланс робе и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3313A18"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028E6F22" w14:textId="77777777" w:rsidR="00783B23" w:rsidRPr="00783B23" w:rsidRDefault="00783B23" w:rsidP="00C255AD">
            <w:pPr>
              <w:jc w:val="right"/>
              <w:rPr>
                <w:sz w:val="20"/>
                <w:szCs w:val="20"/>
              </w:rPr>
            </w:pPr>
            <w:r w:rsidRPr="00783B23">
              <w:rPr>
                <w:sz w:val="20"/>
                <w:szCs w:val="20"/>
              </w:rPr>
              <w:t>-4,6</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D4A189C" w14:textId="77777777" w:rsidR="00783B23" w:rsidRPr="00783B23" w:rsidRDefault="00783B23" w:rsidP="00C255AD">
            <w:pPr>
              <w:jc w:val="right"/>
              <w:rPr>
                <w:sz w:val="20"/>
                <w:szCs w:val="20"/>
              </w:rPr>
            </w:pPr>
            <w:r w:rsidRPr="00783B23">
              <w:rPr>
                <w:sz w:val="20"/>
                <w:szCs w:val="20"/>
              </w:rPr>
              <w:t>-7,0</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E9EE76D" w14:textId="77777777" w:rsidR="00783B23" w:rsidRPr="00783B23" w:rsidRDefault="00783B23" w:rsidP="00C255AD">
            <w:pPr>
              <w:jc w:val="right"/>
              <w:rPr>
                <w:sz w:val="20"/>
                <w:szCs w:val="20"/>
              </w:rPr>
            </w:pPr>
            <w:r w:rsidRPr="00783B23">
              <w:rPr>
                <w:sz w:val="20"/>
                <w:szCs w:val="20"/>
              </w:rPr>
              <w:t>-3,9</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1210769" w14:textId="77777777" w:rsidR="00783B23" w:rsidRPr="00783B23" w:rsidRDefault="00783B23" w:rsidP="00C255AD">
            <w:pPr>
              <w:jc w:val="right"/>
              <w:rPr>
                <w:sz w:val="20"/>
                <w:szCs w:val="20"/>
              </w:rPr>
            </w:pPr>
            <w:r w:rsidRPr="00783B23">
              <w:rPr>
                <w:sz w:val="20"/>
                <w:szCs w:val="20"/>
              </w:rPr>
              <w:t>-4,8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B25ED35" w14:textId="77777777" w:rsidR="00783B23" w:rsidRPr="00783B23" w:rsidRDefault="00783B23" w:rsidP="00C255AD">
            <w:pPr>
              <w:jc w:val="right"/>
              <w:rPr>
                <w:sz w:val="20"/>
                <w:szCs w:val="20"/>
              </w:rPr>
            </w:pPr>
            <w:r w:rsidRPr="00783B23">
              <w:rPr>
                <w:sz w:val="20"/>
                <w:szCs w:val="20"/>
              </w:rPr>
              <w:t>-4,9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2909EE96" w14:textId="77777777" w:rsidR="00783B23" w:rsidRPr="00783B23" w:rsidRDefault="00783B23" w:rsidP="00C255AD">
            <w:pPr>
              <w:jc w:val="right"/>
              <w:rPr>
                <w:sz w:val="20"/>
                <w:szCs w:val="20"/>
              </w:rPr>
            </w:pPr>
            <w:r w:rsidRPr="00783B23">
              <w:rPr>
                <w:sz w:val="20"/>
                <w:szCs w:val="20"/>
              </w:rPr>
              <w:t>-4,9</w:t>
            </w:r>
          </w:p>
        </w:tc>
      </w:tr>
      <w:tr w:rsidR="00783B23" w:rsidRPr="00783B23" w14:paraId="3FE4851F"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center"/>
            <w:hideMark/>
          </w:tcPr>
          <w:p w14:paraId="5225D05D" w14:textId="77777777" w:rsidR="00783B23" w:rsidRPr="00A645CD" w:rsidRDefault="00783B23" w:rsidP="00783B23">
            <w:pPr>
              <w:rPr>
                <w:i/>
                <w:sz w:val="20"/>
                <w:szCs w:val="20"/>
              </w:rPr>
            </w:pPr>
            <w:r w:rsidRPr="00A645CD">
              <w:rPr>
                <w:i/>
                <w:sz w:val="20"/>
                <w:szCs w:val="20"/>
              </w:rPr>
              <w:t>- Биланс примарног дохотка и трансфера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FB76983"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dashed" w:sz="4" w:space="0" w:color="auto"/>
              <w:bottom w:val="dotted" w:sz="4" w:space="0" w:color="auto"/>
              <w:right w:val="dotted" w:sz="4" w:space="0" w:color="auto"/>
            </w:tcBorders>
            <w:shd w:val="clear" w:color="auto" w:fill="auto"/>
            <w:noWrap/>
            <w:vAlign w:val="bottom"/>
            <w:hideMark/>
          </w:tcPr>
          <w:p w14:paraId="0A578562" w14:textId="77777777" w:rsidR="00783B23" w:rsidRPr="00783B23" w:rsidRDefault="00783B23" w:rsidP="00C255AD">
            <w:pPr>
              <w:jc w:val="right"/>
              <w:rPr>
                <w:sz w:val="20"/>
                <w:szCs w:val="20"/>
              </w:rPr>
            </w:pPr>
            <w:r w:rsidRPr="00783B23">
              <w:rPr>
                <w:sz w:val="20"/>
                <w:szCs w:val="20"/>
              </w:rPr>
              <w:t>2,4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AA4BC51" w14:textId="77777777" w:rsidR="00783B23" w:rsidRPr="00783B23" w:rsidRDefault="00783B23" w:rsidP="00C255AD">
            <w:pPr>
              <w:jc w:val="right"/>
              <w:rPr>
                <w:sz w:val="20"/>
                <w:szCs w:val="20"/>
              </w:rPr>
            </w:pPr>
            <w:r w:rsidRPr="00783B23">
              <w:rPr>
                <w:sz w:val="20"/>
                <w:szCs w:val="20"/>
              </w:rPr>
              <w:t>2,9</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CD966B5" w14:textId="77777777" w:rsidR="00783B23" w:rsidRPr="00783B23" w:rsidRDefault="00783B23" w:rsidP="00C255AD">
            <w:pPr>
              <w:jc w:val="right"/>
              <w:rPr>
                <w:sz w:val="20"/>
                <w:szCs w:val="20"/>
              </w:rPr>
            </w:pPr>
            <w:r w:rsidRPr="00783B23">
              <w:rPr>
                <w:sz w:val="20"/>
                <w:szCs w:val="20"/>
              </w:rPr>
              <w:t>2,1</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B46348D" w14:textId="77777777" w:rsidR="00783B23" w:rsidRPr="00783B23" w:rsidRDefault="00783B23" w:rsidP="00C255AD">
            <w:pPr>
              <w:jc w:val="right"/>
              <w:rPr>
                <w:sz w:val="20"/>
                <w:szCs w:val="20"/>
              </w:rPr>
            </w:pPr>
            <w:r w:rsidRPr="00783B23">
              <w:rPr>
                <w:sz w:val="20"/>
                <w:szCs w:val="20"/>
              </w:rPr>
              <w:t>1,9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F5AD660" w14:textId="77777777" w:rsidR="00783B23" w:rsidRPr="00783B23" w:rsidRDefault="00783B23" w:rsidP="00C255AD">
            <w:pPr>
              <w:jc w:val="right"/>
              <w:rPr>
                <w:sz w:val="20"/>
                <w:szCs w:val="20"/>
              </w:rPr>
            </w:pPr>
            <w:r w:rsidRPr="00783B23">
              <w:rPr>
                <w:sz w:val="20"/>
                <w:szCs w:val="20"/>
              </w:rPr>
              <w:t>1,5</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2ADEC97D" w14:textId="77777777" w:rsidR="00783B23" w:rsidRPr="00783B23" w:rsidRDefault="00783B23" w:rsidP="00C255AD">
            <w:pPr>
              <w:jc w:val="right"/>
              <w:rPr>
                <w:sz w:val="20"/>
                <w:szCs w:val="20"/>
              </w:rPr>
            </w:pPr>
            <w:r w:rsidRPr="00783B23">
              <w:rPr>
                <w:sz w:val="20"/>
                <w:szCs w:val="20"/>
              </w:rPr>
              <w:t>1,2</w:t>
            </w:r>
          </w:p>
        </w:tc>
      </w:tr>
      <w:tr w:rsidR="00783B23" w:rsidRPr="00783B23" w14:paraId="2CF467DD" w14:textId="77777777" w:rsidTr="00783B23">
        <w:trPr>
          <w:gridBefore w:val="1"/>
          <w:gridAfter w:val="2"/>
          <w:wBefore w:w="23" w:type="dxa"/>
          <w:wAfter w:w="151" w:type="dxa"/>
          <w:trHeight w:val="270"/>
        </w:trPr>
        <w:tc>
          <w:tcPr>
            <w:tcW w:w="4962" w:type="dxa"/>
            <w:gridSpan w:val="3"/>
            <w:tcBorders>
              <w:top w:val="dotted" w:sz="4" w:space="0" w:color="auto"/>
              <w:left w:val="double" w:sz="6" w:space="0" w:color="auto"/>
              <w:bottom w:val="single" w:sz="8" w:space="0" w:color="auto"/>
              <w:right w:val="nil"/>
            </w:tcBorders>
            <w:shd w:val="clear" w:color="auto" w:fill="auto"/>
            <w:vAlign w:val="center"/>
            <w:hideMark/>
          </w:tcPr>
          <w:p w14:paraId="3CD3BF64" w14:textId="77777777" w:rsidR="00783B23" w:rsidRPr="00A645CD" w:rsidRDefault="00783B23" w:rsidP="00783B23">
            <w:pPr>
              <w:rPr>
                <w:i/>
                <w:sz w:val="20"/>
                <w:szCs w:val="20"/>
              </w:rPr>
            </w:pPr>
            <w:r w:rsidRPr="00A645CD">
              <w:rPr>
                <w:i/>
                <w:sz w:val="20"/>
                <w:szCs w:val="20"/>
              </w:rPr>
              <w:t>- Биланс капиталних трансакција</w:t>
            </w:r>
          </w:p>
        </w:tc>
        <w:tc>
          <w:tcPr>
            <w:tcW w:w="1447" w:type="dxa"/>
            <w:gridSpan w:val="4"/>
            <w:tcBorders>
              <w:top w:val="dotted" w:sz="4" w:space="0" w:color="auto"/>
              <w:left w:val="single" w:sz="8" w:space="0" w:color="auto"/>
              <w:bottom w:val="single" w:sz="8" w:space="0" w:color="auto"/>
              <w:right w:val="single" w:sz="8" w:space="0" w:color="auto"/>
            </w:tcBorders>
            <w:shd w:val="clear" w:color="auto" w:fill="auto"/>
            <w:noWrap/>
            <w:vAlign w:val="bottom"/>
            <w:hideMark/>
          </w:tcPr>
          <w:p w14:paraId="226243F5"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single" w:sz="8" w:space="0" w:color="auto"/>
              <w:right w:val="dotted" w:sz="4" w:space="0" w:color="auto"/>
            </w:tcBorders>
            <w:shd w:val="clear" w:color="auto" w:fill="auto"/>
            <w:noWrap/>
            <w:vAlign w:val="bottom"/>
            <w:hideMark/>
          </w:tcPr>
          <w:p w14:paraId="2ED5E5AC" w14:textId="77777777" w:rsidR="00783B23" w:rsidRPr="00783B23" w:rsidRDefault="00783B23" w:rsidP="00C255AD">
            <w:pPr>
              <w:jc w:val="right"/>
              <w:rPr>
                <w:sz w:val="20"/>
                <w:szCs w:val="20"/>
              </w:rPr>
            </w:pPr>
            <w:r w:rsidRPr="00783B23">
              <w:rPr>
                <w:sz w:val="20"/>
                <w:szCs w:val="20"/>
              </w:rPr>
              <w:t>0,0</w:t>
            </w:r>
          </w:p>
        </w:tc>
        <w:tc>
          <w:tcPr>
            <w:tcW w:w="1301"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5ED8BEE4" w14:textId="77777777" w:rsidR="00783B23" w:rsidRPr="00783B23" w:rsidRDefault="00783B23" w:rsidP="00C255AD">
            <w:pPr>
              <w:jc w:val="right"/>
              <w:rPr>
                <w:sz w:val="20"/>
                <w:szCs w:val="20"/>
              </w:rPr>
            </w:pPr>
            <w:r w:rsidRPr="00783B23">
              <w:rPr>
                <w:sz w:val="20"/>
                <w:szCs w:val="20"/>
              </w:rPr>
              <w:t>0,0</w:t>
            </w:r>
          </w:p>
        </w:tc>
        <w:tc>
          <w:tcPr>
            <w:tcW w:w="13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3C200EA4" w14:textId="77777777" w:rsidR="00783B23" w:rsidRPr="00783B23" w:rsidRDefault="00783B23" w:rsidP="00C255AD">
            <w:pPr>
              <w:jc w:val="right"/>
              <w:rPr>
                <w:sz w:val="20"/>
                <w:szCs w:val="20"/>
              </w:rPr>
            </w:pPr>
            <w:r w:rsidRPr="00783B23">
              <w:rPr>
                <w:sz w:val="20"/>
                <w:szCs w:val="20"/>
              </w:rPr>
              <w:t>0,0</w:t>
            </w:r>
          </w:p>
        </w:tc>
        <w:tc>
          <w:tcPr>
            <w:tcW w:w="1260" w:type="dxa"/>
            <w:gridSpan w:val="5"/>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34DE6CF1" w14:textId="77777777" w:rsidR="00783B23" w:rsidRPr="00783B23" w:rsidRDefault="00783B23" w:rsidP="00C255AD">
            <w:pPr>
              <w:jc w:val="right"/>
              <w:rPr>
                <w:sz w:val="20"/>
                <w:szCs w:val="20"/>
              </w:rPr>
            </w:pPr>
            <w:r w:rsidRPr="00783B23">
              <w:rPr>
                <w:sz w:val="20"/>
                <w:szCs w:val="20"/>
              </w:rPr>
              <w:t>0,0</w:t>
            </w:r>
          </w:p>
        </w:tc>
        <w:tc>
          <w:tcPr>
            <w:tcW w:w="12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54061857" w14:textId="77777777" w:rsidR="00783B23" w:rsidRPr="00783B23" w:rsidRDefault="00783B23" w:rsidP="00C255AD">
            <w:pPr>
              <w:jc w:val="right"/>
              <w:rPr>
                <w:sz w:val="20"/>
                <w:szCs w:val="20"/>
              </w:rPr>
            </w:pPr>
            <w:r w:rsidRPr="00783B23">
              <w:rPr>
                <w:sz w:val="20"/>
                <w:szCs w:val="20"/>
              </w:rPr>
              <w:t>0,0</w:t>
            </w:r>
          </w:p>
        </w:tc>
        <w:tc>
          <w:tcPr>
            <w:tcW w:w="1268" w:type="dxa"/>
            <w:gridSpan w:val="4"/>
            <w:tcBorders>
              <w:top w:val="dotted" w:sz="4" w:space="0" w:color="auto"/>
              <w:left w:val="dotted" w:sz="4" w:space="0" w:color="auto"/>
              <w:bottom w:val="single" w:sz="8" w:space="0" w:color="auto"/>
              <w:right w:val="double" w:sz="6" w:space="0" w:color="auto"/>
            </w:tcBorders>
            <w:shd w:val="clear" w:color="auto" w:fill="auto"/>
            <w:noWrap/>
            <w:vAlign w:val="bottom"/>
            <w:hideMark/>
          </w:tcPr>
          <w:p w14:paraId="08E0A3B1" w14:textId="77777777" w:rsidR="00783B23" w:rsidRPr="00783B23" w:rsidRDefault="00783B23" w:rsidP="00C255AD">
            <w:pPr>
              <w:jc w:val="right"/>
              <w:rPr>
                <w:sz w:val="20"/>
                <w:szCs w:val="20"/>
              </w:rPr>
            </w:pPr>
            <w:r w:rsidRPr="00783B23">
              <w:rPr>
                <w:sz w:val="20"/>
                <w:szCs w:val="20"/>
              </w:rPr>
              <w:t>0,0</w:t>
            </w:r>
          </w:p>
        </w:tc>
      </w:tr>
      <w:tr w:rsidR="00783B23" w:rsidRPr="00783B23" w14:paraId="56108145" w14:textId="77777777" w:rsidTr="00783B23">
        <w:trPr>
          <w:gridBefore w:val="1"/>
          <w:gridAfter w:val="2"/>
          <w:wBefore w:w="23" w:type="dxa"/>
          <w:wAfter w:w="151"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3741435B" w14:textId="77777777" w:rsidR="00783B23" w:rsidRPr="00C255AD" w:rsidRDefault="00783B23" w:rsidP="00A645CD">
            <w:pPr>
              <w:jc w:val="center"/>
              <w:rPr>
                <w:b/>
                <w:sz w:val="20"/>
                <w:szCs w:val="20"/>
              </w:rPr>
            </w:pPr>
            <w:r w:rsidRPr="00C255AD">
              <w:rPr>
                <w:b/>
                <w:sz w:val="20"/>
                <w:szCs w:val="20"/>
              </w:rPr>
              <w:t>Табела 1e:  БДП, инвестиције и бруто додата вредност</w:t>
            </w:r>
          </w:p>
        </w:tc>
        <w:tc>
          <w:tcPr>
            <w:tcW w:w="1447"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C1CB21" w14:textId="74161673" w:rsidR="00783B23" w:rsidRPr="00783B23" w:rsidRDefault="00783B23" w:rsidP="00C255AD">
            <w:pPr>
              <w:jc w:val="center"/>
              <w:rPr>
                <w:sz w:val="20"/>
                <w:szCs w:val="20"/>
              </w:rPr>
            </w:pPr>
          </w:p>
        </w:tc>
        <w:tc>
          <w:tcPr>
            <w:tcW w:w="1380" w:type="dxa"/>
            <w:gridSpan w:val="5"/>
            <w:tcBorders>
              <w:top w:val="single" w:sz="8" w:space="0" w:color="auto"/>
              <w:left w:val="nil"/>
              <w:bottom w:val="single" w:sz="8" w:space="0" w:color="auto"/>
              <w:right w:val="dotted" w:sz="4" w:space="0" w:color="auto"/>
            </w:tcBorders>
            <w:shd w:val="clear" w:color="auto" w:fill="auto"/>
            <w:noWrap/>
            <w:vAlign w:val="bottom"/>
          </w:tcPr>
          <w:p w14:paraId="6E9A9F5B" w14:textId="77777777" w:rsidR="00783B23" w:rsidRPr="00783B23" w:rsidRDefault="00783B23" w:rsidP="00C255AD">
            <w:pPr>
              <w:jc w:val="right"/>
              <w:rPr>
                <w:sz w:val="20"/>
                <w:szCs w:val="20"/>
              </w:rPr>
            </w:pPr>
          </w:p>
        </w:tc>
        <w:tc>
          <w:tcPr>
            <w:tcW w:w="1301"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3CE05541" w14:textId="77777777" w:rsidR="00783B23" w:rsidRPr="00783B23" w:rsidRDefault="00783B23" w:rsidP="00C255AD">
            <w:pPr>
              <w:jc w:val="right"/>
              <w:rPr>
                <w:sz w:val="20"/>
                <w:szCs w:val="20"/>
              </w:rPr>
            </w:pPr>
          </w:p>
        </w:tc>
        <w:tc>
          <w:tcPr>
            <w:tcW w:w="13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0533675F" w14:textId="77777777" w:rsidR="00783B23" w:rsidRPr="00783B23" w:rsidRDefault="00783B23" w:rsidP="00C255AD">
            <w:pPr>
              <w:jc w:val="right"/>
              <w:rPr>
                <w:sz w:val="20"/>
                <w:szCs w:val="20"/>
              </w:rPr>
            </w:pPr>
          </w:p>
        </w:tc>
        <w:tc>
          <w:tcPr>
            <w:tcW w:w="1260" w:type="dxa"/>
            <w:gridSpan w:val="5"/>
            <w:tcBorders>
              <w:top w:val="single" w:sz="8" w:space="0" w:color="auto"/>
              <w:left w:val="dotted" w:sz="4" w:space="0" w:color="auto"/>
              <w:bottom w:val="single" w:sz="8" w:space="0" w:color="auto"/>
              <w:right w:val="dotted" w:sz="4" w:space="0" w:color="auto"/>
            </w:tcBorders>
            <w:shd w:val="clear" w:color="auto" w:fill="auto"/>
            <w:noWrap/>
            <w:vAlign w:val="bottom"/>
          </w:tcPr>
          <w:p w14:paraId="2011694D" w14:textId="77777777" w:rsidR="00783B23" w:rsidRPr="00783B23" w:rsidRDefault="00783B23" w:rsidP="00C255AD">
            <w:pPr>
              <w:jc w:val="right"/>
              <w:rPr>
                <w:sz w:val="20"/>
                <w:szCs w:val="20"/>
              </w:rPr>
            </w:pPr>
          </w:p>
        </w:tc>
        <w:tc>
          <w:tcPr>
            <w:tcW w:w="12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570174E1" w14:textId="77777777" w:rsidR="00783B23" w:rsidRPr="00783B23" w:rsidRDefault="00783B23" w:rsidP="00C255AD">
            <w:pPr>
              <w:jc w:val="right"/>
              <w:rPr>
                <w:sz w:val="20"/>
                <w:szCs w:val="20"/>
              </w:rPr>
            </w:pPr>
          </w:p>
        </w:tc>
        <w:tc>
          <w:tcPr>
            <w:tcW w:w="1268" w:type="dxa"/>
            <w:gridSpan w:val="4"/>
            <w:tcBorders>
              <w:top w:val="single" w:sz="8" w:space="0" w:color="auto"/>
              <w:left w:val="dotted" w:sz="4" w:space="0" w:color="auto"/>
              <w:bottom w:val="single" w:sz="8" w:space="0" w:color="auto"/>
              <w:right w:val="double" w:sz="6" w:space="0" w:color="auto"/>
            </w:tcBorders>
            <w:shd w:val="clear" w:color="auto" w:fill="auto"/>
            <w:noWrap/>
            <w:vAlign w:val="bottom"/>
          </w:tcPr>
          <w:p w14:paraId="6DEDC7A2" w14:textId="77777777" w:rsidR="00783B23" w:rsidRPr="00783B23" w:rsidRDefault="00783B23" w:rsidP="00C255AD">
            <w:pPr>
              <w:jc w:val="right"/>
              <w:rPr>
                <w:sz w:val="20"/>
                <w:szCs w:val="20"/>
              </w:rPr>
            </w:pPr>
          </w:p>
        </w:tc>
      </w:tr>
      <w:tr w:rsidR="00783B23" w:rsidRPr="00783B23" w14:paraId="3211F0D2" w14:textId="77777777" w:rsidTr="00783B23">
        <w:trPr>
          <w:gridBefore w:val="1"/>
          <w:gridAfter w:val="2"/>
          <w:wBefore w:w="23" w:type="dxa"/>
          <w:wAfter w:w="151" w:type="dxa"/>
          <w:trHeight w:val="225"/>
        </w:trPr>
        <w:tc>
          <w:tcPr>
            <w:tcW w:w="4962" w:type="dxa"/>
            <w:gridSpan w:val="3"/>
            <w:tcBorders>
              <w:top w:val="single" w:sz="8" w:space="0" w:color="auto"/>
              <w:left w:val="double" w:sz="6" w:space="0" w:color="auto"/>
              <w:bottom w:val="dotted" w:sz="4" w:space="0" w:color="auto"/>
              <w:right w:val="nil"/>
            </w:tcBorders>
            <w:shd w:val="clear" w:color="auto" w:fill="auto"/>
            <w:vAlign w:val="bottom"/>
            <w:hideMark/>
          </w:tcPr>
          <w:p w14:paraId="523C11CD" w14:textId="77777777" w:rsidR="00783B23" w:rsidRPr="00783B23" w:rsidRDefault="00783B23" w:rsidP="00783B23">
            <w:pPr>
              <w:rPr>
                <w:sz w:val="20"/>
                <w:szCs w:val="20"/>
              </w:rPr>
            </w:pPr>
            <w:r w:rsidRPr="00783B23">
              <w:rPr>
                <w:sz w:val="20"/>
                <w:szCs w:val="20"/>
              </w:rPr>
              <w:t>1. Пољопривреда</w:t>
            </w:r>
          </w:p>
        </w:tc>
        <w:tc>
          <w:tcPr>
            <w:tcW w:w="1447" w:type="dxa"/>
            <w:gridSpan w:val="4"/>
            <w:tcBorders>
              <w:top w:val="single" w:sz="8" w:space="0" w:color="auto"/>
              <w:left w:val="single" w:sz="8" w:space="0" w:color="auto"/>
              <w:bottom w:val="dotted" w:sz="4" w:space="0" w:color="auto"/>
              <w:right w:val="single" w:sz="8" w:space="0" w:color="auto"/>
            </w:tcBorders>
            <w:shd w:val="clear" w:color="auto" w:fill="auto"/>
            <w:vAlign w:val="bottom"/>
            <w:hideMark/>
          </w:tcPr>
          <w:p w14:paraId="6583C83A" w14:textId="77777777" w:rsidR="00783B23" w:rsidRPr="00783B23" w:rsidRDefault="00783B23" w:rsidP="00C255AD">
            <w:pPr>
              <w:jc w:val="center"/>
              <w:rPr>
                <w:sz w:val="20"/>
                <w:szCs w:val="20"/>
              </w:rPr>
            </w:pPr>
            <w:r w:rsidRPr="00783B23">
              <w:rPr>
                <w:sz w:val="20"/>
                <w:szCs w:val="20"/>
              </w:rPr>
              <w:t>сталне цене</w:t>
            </w:r>
          </w:p>
        </w:tc>
        <w:tc>
          <w:tcPr>
            <w:tcW w:w="1380" w:type="dxa"/>
            <w:gridSpan w:val="5"/>
            <w:tcBorders>
              <w:top w:val="single" w:sz="8" w:space="0" w:color="auto"/>
              <w:left w:val="nil"/>
              <w:bottom w:val="dotted" w:sz="4" w:space="0" w:color="auto"/>
              <w:right w:val="dotted" w:sz="4" w:space="0" w:color="auto"/>
            </w:tcBorders>
            <w:shd w:val="clear" w:color="auto" w:fill="auto"/>
            <w:noWrap/>
            <w:vAlign w:val="bottom"/>
            <w:hideMark/>
          </w:tcPr>
          <w:p w14:paraId="0BA54259" w14:textId="77777777" w:rsidR="00783B23" w:rsidRPr="00783B23" w:rsidRDefault="00783B23" w:rsidP="00C255AD">
            <w:pPr>
              <w:jc w:val="right"/>
              <w:rPr>
                <w:sz w:val="20"/>
                <w:szCs w:val="20"/>
              </w:rPr>
            </w:pPr>
            <w:r w:rsidRPr="00783B23">
              <w:rPr>
                <w:sz w:val="20"/>
                <w:szCs w:val="20"/>
              </w:rPr>
              <w:t>302,1</w:t>
            </w:r>
          </w:p>
        </w:tc>
        <w:tc>
          <w:tcPr>
            <w:tcW w:w="1301"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5DEF0BAC" w14:textId="77777777" w:rsidR="00783B23" w:rsidRPr="00783B23" w:rsidRDefault="00783B23" w:rsidP="00C255AD">
            <w:pPr>
              <w:jc w:val="right"/>
              <w:rPr>
                <w:sz w:val="20"/>
                <w:szCs w:val="20"/>
              </w:rPr>
            </w:pPr>
            <w:r w:rsidRPr="00783B23">
              <w:rPr>
                <w:sz w:val="20"/>
                <w:szCs w:val="20"/>
              </w:rPr>
              <w:t>277,1</w:t>
            </w:r>
          </w:p>
        </w:tc>
        <w:tc>
          <w:tcPr>
            <w:tcW w:w="13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369FC04B" w14:textId="77777777" w:rsidR="00783B23" w:rsidRPr="00783B23" w:rsidRDefault="00783B23" w:rsidP="00C255AD">
            <w:pPr>
              <w:jc w:val="right"/>
              <w:rPr>
                <w:sz w:val="20"/>
                <w:szCs w:val="20"/>
              </w:rPr>
            </w:pPr>
            <w:r w:rsidRPr="00783B23">
              <w:rPr>
                <w:sz w:val="20"/>
                <w:szCs w:val="20"/>
              </w:rPr>
              <w:t>303,1</w:t>
            </w:r>
          </w:p>
        </w:tc>
        <w:tc>
          <w:tcPr>
            <w:tcW w:w="1260" w:type="dxa"/>
            <w:gridSpan w:val="5"/>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29A0CBEC" w14:textId="77777777" w:rsidR="00783B23" w:rsidRPr="00783B23" w:rsidRDefault="00783B23" w:rsidP="00C255AD">
            <w:pPr>
              <w:jc w:val="right"/>
              <w:rPr>
                <w:sz w:val="20"/>
                <w:szCs w:val="20"/>
              </w:rPr>
            </w:pPr>
            <w:r w:rsidRPr="00783B23">
              <w:rPr>
                <w:sz w:val="20"/>
                <w:szCs w:val="20"/>
              </w:rPr>
              <w:t>293,8</w:t>
            </w:r>
          </w:p>
        </w:tc>
        <w:tc>
          <w:tcPr>
            <w:tcW w:w="12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18BBEBF0" w14:textId="77777777" w:rsidR="00783B23" w:rsidRPr="00783B23" w:rsidRDefault="00783B23" w:rsidP="00C255AD">
            <w:pPr>
              <w:jc w:val="right"/>
              <w:rPr>
                <w:sz w:val="20"/>
                <w:szCs w:val="20"/>
              </w:rPr>
            </w:pPr>
            <w:r w:rsidRPr="00783B23">
              <w:rPr>
                <w:sz w:val="20"/>
                <w:szCs w:val="20"/>
              </w:rPr>
              <w:t>293,8</w:t>
            </w:r>
          </w:p>
        </w:tc>
        <w:tc>
          <w:tcPr>
            <w:tcW w:w="1268" w:type="dxa"/>
            <w:gridSpan w:val="4"/>
            <w:tcBorders>
              <w:top w:val="single" w:sz="8" w:space="0" w:color="auto"/>
              <w:left w:val="dotted" w:sz="4" w:space="0" w:color="auto"/>
              <w:bottom w:val="dotted" w:sz="4" w:space="0" w:color="auto"/>
              <w:right w:val="double" w:sz="6" w:space="0" w:color="auto"/>
            </w:tcBorders>
            <w:shd w:val="clear" w:color="auto" w:fill="auto"/>
            <w:noWrap/>
            <w:vAlign w:val="bottom"/>
            <w:hideMark/>
          </w:tcPr>
          <w:p w14:paraId="7C57096F" w14:textId="77777777" w:rsidR="00783B23" w:rsidRPr="00783B23" w:rsidRDefault="00783B23" w:rsidP="00C255AD">
            <w:pPr>
              <w:jc w:val="right"/>
              <w:rPr>
                <w:sz w:val="20"/>
                <w:szCs w:val="20"/>
              </w:rPr>
            </w:pPr>
            <w:r w:rsidRPr="00783B23">
              <w:rPr>
                <w:sz w:val="20"/>
                <w:szCs w:val="20"/>
              </w:rPr>
              <w:t>293,8</w:t>
            </w:r>
          </w:p>
        </w:tc>
      </w:tr>
      <w:tr w:rsidR="00783B23" w:rsidRPr="00783B23" w14:paraId="402D7D2C" w14:textId="77777777" w:rsidTr="00783B23">
        <w:trPr>
          <w:gridBefore w:val="1"/>
          <w:gridAfter w:val="2"/>
          <w:wBefore w:w="23" w:type="dxa"/>
          <w:wAfter w:w="151" w:type="dxa"/>
          <w:trHeight w:val="225"/>
        </w:trPr>
        <w:tc>
          <w:tcPr>
            <w:tcW w:w="4962" w:type="dxa"/>
            <w:gridSpan w:val="3"/>
            <w:tcBorders>
              <w:top w:val="dotted" w:sz="4" w:space="0" w:color="auto"/>
              <w:left w:val="double" w:sz="6" w:space="0" w:color="auto"/>
              <w:bottom w:val="dotted" w:sz="4" w:space="0" w:color="auto"/>
              <w:right w:val="nil"/>
            </w:tcBorders>
            <w:shd w:val="clear" w:color="auto" w:fill="auto"/>
            <w:vAlign w:val="bottom"/>
            <w:hideMark/>
          </w:tcPr>
          <w:p w14:paraId="755067C0" w14:textId="77777777" w:rsidR="00783B23" w:rsidRPr="00783B23" w:rsidRDefault="00783B23" w:rsidP="00783B23">
            <w:pPr>
              <w:rPr>
                <w:sz w:val="20"/>
                <w:szCs w:val="20"/>
              </w:rPr>
            </w:pPr>
            <w:r w:rsidRPr="00783B23">
              <w:rPr>
                <w:sz w:val="20"/>
                <w:szCs w:val="20"/>
              </w:rPr>
              <w:t>2. Индустрија (осим грађевинарства)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vAlign w:val="bottom"/>
            <w:hideMark/>
          </w:tcPr>
          <w:p w14:paraId="28A92B2F" w14:textId="77777777" w:rsidR="00783B23" w:rsidRPr="00783B23" w:rsidRDefault="00783B23" w:rsidP="00C255AD">
            <w:pPr>
              <w:jc w:val="center"/>
              <w:rPr>
                <w:sz w:val="20"/>
                <w:szCs w:val="20"/>
              </w:rPr>
            </w:pPr>
            <w:r w:rsidRPr="00783B23">
              <w:rPr>
                <w:sz w:val="20"/>
                <w:szCs w:val="20"/>
              </w:rPr>
              <w:t>сталне цене</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CEA7C6B" w14:textId="77777777" w:rsidR="00783B23" w:rsidRPr="00783B23" w:rsidRDefault="00783B23" w:rsidP="00C255AD">
            <w:pPr>
              <w:jc w:val="right"/>
              <w:rPr>
                <w:sz w:val="20"/>
                <w:szCs w:val="20"/>
              </w:rPr>
            </w:pPr>
            <w:r w:rsidRPr="00783B23">
              <w:rPr>
                <w:sz w:val="20"/>
                <w:szCs w:val="20"/>
              </w:rPr>
              <w:t>1.079,1</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vAlign w:val="bottom"/>
            <w:hideMark/>
          </w:tcPr>
          <w:p w14:paraId="4AB4069D" w14:textId="77777777" w:rsidR="00783B23" w:rsidRPr="00783B23" w:rsidRDefault="00783B23" w:rsidP="00C255AD">
            <w:pPr>
              <w:jc w:val="right"/>
              <w:rPr>
                <w:sz w:val="20"/>
                <w:szCs w:val="20"/>
              </w:rPr>
            </w:pPr>
            <w:r w:rsidRPr="00783B23">
              <w:rPr>
                <w:sz w:val="20"/>
                <w:szCs w:val="20"/>
              </w:rPr>
              <w:t>1.111,5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vAlign w:val="bottom"/>
            <w:hideMark/>
          </w:tcPr>
          <w:p w14:paraId="776E84AE" w14:textId="77777777" w:rsidR="00783B23" w:rsidRPr="00783B23" w:rsidRDefault="00783B23" w:rsidP="00C255AD">
            <w:pPr>
              <w:jc w:val="right"/>
              <w:rPr>
                <w:sz w:val="20"/>
                <w:szCs w:val="20"/>
              </w:rPr>
            </w:pPr>
            <w:r w:rsidRPr="00783B23">
              <w:rPr>
                <w:sz w:val="20"/>
                <w:szCs w:val="20"/>
              </w:rPr>
              <w:t>1.137,5</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vAlign w:val="bottom"/>
            <w:hideMark/>
          </w:tcPr>
          <w:p w14:paraId="65E50AA2" w14:textId="77777777" w:rsidR="00783B23" w:rsidRPr="00783B23" w:rsidRDefault="00783B23" w:rsidP="00C255AD">
            <w:pPr>
              <w:jc w:val="right"/>
              <w:rPr>
                <w:sz w:val="20"/>
                <w:szCs w:val="20"/>
              </w:rPr>
            </w:pPr>
            <w:r w:rsidRPr="00783B23">
              <w:rPr>
                <w:sz w:val="20"/>
                <w:szCs w:val="20"/>
              </w:rPr>
              <w:t>1.175,5</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vAlign w:val="bottom"/>
            <w:hideMark/>
          </w:tcPr>
          <w:p w14:paraId="1ED5D9C5" w14:textId="77777777" w:rsidR="00783B23" w:rsidRPr="00783B23" w:rsidRDefault="00783B23" w:rsidP="00C255AD">
            <w:pPr>
              <w:jc w:val="right"/>
              <w:rPr>
                <w:sz w:val="20"/>
                <w:szCs w:val="20"/>
              </w:rPr>
            </w:pPr>
            <w:r w:rsidRPr="00783B23">
              <w:rPr>
                <w:sz w:val="20"/>
                <w:szCs w:val="20"/>
              </w:rPr>
              <w:t>1.229,0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vAlign w:val="bottom"/>
            <w:hideMark/>
          </w:tcPr>
          <w:p w14:paraId="0D102A25" w14:textId="77777777" w:rsidR="00783B23" w:rsidRPr="00783B23" w:rsidRDefault="00783B23" w:rsidP="00C255AD">
            <w:pPr>
              <w:jc w:val="right"/>
              <w:rPr>
                <w:sz w:val="20"/>
                <w:szCs w:val="20"/>
              </w:rPr>
            </w:pPr>
            <w:r w:rsidRPr="00783B23">
              <w:rPr>
                <w:sz w:val="20"/>
                <w:szCs w:val="20"/>
              </w:rPr>
              <w:t>1.289,8</w:t>
            </w:r>
          </w:p>
        </w:tc>
      </w:tr>
      <w:tr w:rsidR="00783B23" w:rsidRPr="00783B23" w14:paraId="154CDFA8" w14:textId="77777777" w:rsidTr="00783B23">
        <w:trPr>
          <w:gridBefore w:val="1"/>
          <w:gridAfter w:val="2"/>
          <w:wBefore w:w="23" w:type="dxa"/>
          <w:wAfter w:w="151" w:type="dxa"/>
          <w:trHeight w:val="225"/>
        </w:trPr>
        <w:tc>
          <w:tcPr>
            <w:tcW w:w="4962" w:type="dxa"/>
            <w:gridSpan w:val="3"/>
            <w:tcBorders>
              <w:top w:val="dotted" w:sz="4" w:space="0" w:color="auto"/>
              <w:left w:val="double" w:sz="6" w:space="0" w:color="auto"/>
              <w:bottom w:val="dotted" w:sz="4" w:space="0" w:color="auto"/>
              <w:right w:val="nil"/>
            </w:tcBorders>
            <w:shd w:val="clear" w:color="auto" w:fill="auto"/>
            <w:vAlign w:val="bottom"/>
            <w:hideMark/>
          </w:tcPr>
          <w:p w14:paraId="2C27CF83" w14:textId="77777777" w:rsidR="00783B23" w:rsidRPr="00783B23" w:rsidRDefault="00783B23" w:rsidP="00783B23">
            <w:pPr>
              <w:rPr>
                <w:sz w:val="20"/>
                <w:szCs w:val="20"/>
              </w:rPr>
            </w:pPr>
            <w:r w:rsidRPr="00783B23">
              <w:rPr>
                <w:sz w:val="20"/>
                <w:szCs w:val="20"/>
              </w:rPr>
              <w:t>3. Грађевинарство</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vAlign w:val="bottom"/>
            <w:hideMark/>
          </w:tcPr>
          <w:p w14:paraId="0E5095DB" w14:textId="77777777" w:rsidR="00783B23" w:rsidRPr="00783B23" w:rsidRDefault="00783B23" w:rsidP="00C255AD">
            <w:pPr>
              <w:jc w:val="center"/>
              <w:rPr>
                <w:sz w:val="20"/>
                <w:szCs w:val="20"/>
              </w:rPr>
            </w:pPr>
            <w:r w:rsidRPr="00783B23">
              <w:rPr>
                <w:sz w:val="20"/>
                <w:szCs w:val="20"/>
              </w:rPr>
              <w:t>сталне цене</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491AE0D" w14:textId="77777777" w:rsidR="00783B23" w:rsidRPr="00783B23" w:rsidRDefault="00783B23" w:rsidP="00C255AD">
            <w:pPr>
              <w:jc w:val="right"/>
              <w:rPr>
                <w:sz w:val="20"/>
                <w:szCs w:val="20"/>
              </w:rPr>
            </w:pPr>
            <w:r w:rsidRPr="00783B23">
              <w:rPr>
                <w:sz w:val="20"/>
                <w:szCs w:val="20"/>
              </w:rPr>
              <w:t>311,2</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vAlign w:val="bottom"/>
            <w:hideMark/>
          </w:tcPr>
          <w:p w14:paraId="23CF0B1B" w14:textId="77777777" w:rsidR="00783B23" w:rsidRPr="00783B23" w:rsidRDefault="00783B23" w:rsidP="00C255AD">
            <w:pPr>
              <w:jc w:val="right"/>
              <w:rPr>
                <w:sz w:val="20"/>
                <w:szCs w:val="20"/>
              </w:rPr>
            </w:pPr>
            <w:r w:rsidRPr="00783B23">
              <w:rPr>
                <w:sz w:val="20"/>
                <w:szCs w:val="20"/>
              </w:rPr>
              <w:t>280,8</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vAlign w:val="bottom"/>
            <w:hideMark/>
          </w:tcPr>
          <w:p w14:paraId="58E9D13D" w14:textId="77777777" w:rsidR="00783B23" w:rsidRPr="00783B23" w:rsidRDefault="00783B23" w:rsidP="00C255AD">
            <w:pPr>
              <w:jc w:val="right"/>
              <w:rPr>
                <w:sz w:val="20"/>
                <w:szCs w:val="20"/>
              </w:rPr>
            </w:pPr>
            <w:r w:rsidRPr="00783B23">
              <w:rPr>
                <w:sz w:val="20"/>
                <w:szCs w:val="20"/>
              </w:rPr>
              <w:t>306,9</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vAlign w:val="bottom"/>
            <w:hideMark/>
          </w:tcPr>
          <w:p w14:paraId="1D0D0779" w14:textId="77777777" w:rsidR="00783B23" w:rsidRPr="00783B23" w:rsidRDefault="00783B23" w:rsidP="00C255AD">
            <w:pPr>
              <w:jc w:val="right"/>
              <w:rPr>
                <w:sz w:val="20"/>
                <w:szCs w:val="20"/>
              </w:rPr>
            </w:pPr>
            <w:r w:rsidRPr="00783B23">
              <w:rPr>
                <w:sz w:val="20"/>
                <w:szCs w:val="20"/>
              </w:rPr>
              <w:t>323,9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vAlign w:val="bottom"/>
            <w:hideMark/>
          </w:tcPr>
          <w:p w14:paraId="17E47F88" w14:textId="77777777" w:rsidR="00783B23" w:rsidRPr="00783B23" w:rsidRDefault="00783B23" w:rsidP="00C255AD">
            <w:pPr>
              <w:jc w:val="right"/>
              <w:rPr>
                <w:sz w:val="20"/>
                <w:szCs w:val="20"/>
              </w:rPr>
            </w:pPr>
            <w:r w:rsidRPr="00783B23">
              <w:rPr>
                <w:sz w:val="20"/>
                <w:szCs w:val="20"/>
              </w:rPr>
              <w:t>343,5</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vAlign w:val="bottom"/>
            <w:hideMark/>
          </w:tcPr>
          <w:p w14:paraId="33FD3E54" w14:textId="77777777" w:rsidR="00783B23" w:rsidRPr="00783B23" w:rsidRDefault="00783B23" w:rsidP="00C255AD">
            <w:pPr>
              <w:jc w:val="right"/>
              <w:rPr>
                <w:sz w:val="20"/>
                <w:szCs w:val="20"/>
              </w:rPr>
            </w:pPr>
            <w:r w:rsidRPr="00783B23">
              <w:rPr>
                <w:sz w:val="20"/>
                <w:szCs w:val="20"/>
              </w:rPr>
              <w:t>369,1</w:t>
            </w:r>
          </w:p>
        </w:tc>
      </w:tr>
      <w:tr w:rsidR="00783B23" w:rsidRPr="00783B23" w14:paraId="29A74FDC" w14:textId="77777777" w:rsidTr="00783B23">
        <w:trPr>
          <w:gridBefore w:val="1"/>
          <w:gridAfter w:val="2"/>
          <w:wBefore w:w="23" w:type="dxa"/>
          <w:wAfter w:w="151" w:type="dxa"/>
          <w:trHeight w:val="225"/>
        </w:trPr>
        <w:tc>
          <w:tcPr>
            <w:tcW w:w="4962" w:type="dxa"/>
            <w:gridSpan w:val="3"/>
            <w:tcBorders>
              <w:top w:val="dotted" w:sz="4" w:space="0" w:color="auto"/>
              <w:left w:val="double" w:sz="6" w:space="0" w:color="auto"/>
              <w:bottom w:val="single" w:sz="4" w:space="0" w:color="auto"/>
              <w:right w:val="nil"/>
            </w:tcBorders>
            <w:shd w:val="clear" w:color="auto" w:fill="auto"/>
            <w:vAlign w:val="bottom"/>
            <w:hideMark/>
          </w:tcPr>
          <w:p w14:paraId="412CD9EB" w14:textId="77777777" w:rsidR="00783B23" w:rsidRPr="00783B23" w:rsidRDefault="00783B23" w:rsidP="00783B23">
            <w:pPr>
              <w:rPr>
                <w:sz w:val="20"/>
                <w:szCs w:val="20"/>
              </w:rPr>
            </w:pPr>
            <w:r w:rsidRPr="00783B23">
              <w:rPr>
                <w:sz w:val="20"/>
                <w:szCs w:val="20"/>
              </w:rPr>
              <w:t>4. Услуге</w:t>
            </w:r>
          </w:p>
        </w:tc>
        <w:tc>
          <w:tcPr>
            <w:tcW w:w="1447" w:type="dxa"/>
            <w:gridSpan w:val="4"/>
            <w:tcBorders>
              <w:top w:val="dotted" w:sz="4" w:space="0" w:color="auto"/>
              <w:left w:val="single" w:sz="8" w:space="0" w:color="auto"/>
              <w:bottom w:val="single" w:sz="4" w:space="0" w:color="auto"/>
              <w:right w:val="single" w:sz="8" w:space="0" w:color="auto"/>
            </w:tcBorders>
            <w:shd w:val="clear" w:color="auto" w:fill="auto"/>
            <w:vAlign w:val="bottom"/>
            <w:hideMark/>
          </w:tcPr>
          <w:p w14:paraId="70B0D473" w14:textId="77777777" w:rsidR="00783B23" w:rsidRPr="00783B23" w:rsidRDefault="00783B23" w:rsidP="00C255AD">
            <w:pPr>
              <w:jc w:val="center"/>
              <w:rPr>
                <w:sz w:val="20"/>
                <w:szCs w:val="20"/>
              </w:rPr>
            </w:pPr>
            <w:r w:rsidRPr="00783B23">
              <w:rPr>
                <w:sz w:val="20"/>
                <w:szCs w:val="20"/>
              </w:rPr>
              <w:t>сталне цене</w:t>
            </w:r>
          </w:p>
        </w:tc>
        <w:tc>
          <w:tcPr>
            <w:tcW w:w="1380" w:type="dxa"/>
            <w:gridSpan w:val="5"/>
            <w:tcBorders>
              <w:top w:val="dotted" w:sz="4" w:space="0" w:color="auto"/>
              <w:left w:val="nil"/>
              <w:bottom w:val="single" w:sz="4" w:space="0" w:color="auto"/>
              <w:right w:val="dotted" w:sz="4" w:space="0" w:color="auto"/>
            </w:tcBorders>
            <w:shd w:val="clear" w:color="auto" w:fill="auto"/>
            <w:noWrap/>
            <w:vAlign w:val="bottom"/>
            <w:hideMark/>
          </w:tcPr>
          <w:p w14:paraId="4AD335F0" w14:textId="77777777" w:rsidR="00783B23" w:rsidRPr="00783B23" w:rsidRDefault="00783B23" w:rsidP="00C255AD">
            <w:pPr>
              <w:jc w:val="right"/>
              <w:rPr>
                <w:sz w:val="20"/>
                <w:szCs w:val="20"/>
              </w:rPr>
            </w:pPr>
            <w:r w:rsidRPr="00783B23">
              <w:rPr>
                <w:sz w:val="20"/>
                <w:szCs w:val="20"/>
              </w:rPr>
              <w:t>2.701,4</w:t>
            </w:r>
          </w:p>
        </w:tc>
        <w:tc>
          <w:tcPr>
            <w:tcW w:w="1301" w:type="dxa"/>
            <w:gridSpan w:val="4"/>
            <w:tcBorders>
              <w:top w:val="dotted" w:sz="4" w:space="0" w:color="auto"/>
              <w:left w:val="dotted" w:sz="4" w:space="0" w:color="auto"/>
              <w:bottom w:val="single" w:sz="4" w:space="0" w:color="auto"/>
              <w:right w:val="dotted" w:sz="4" w:space="0" w:color="auto"/>
            </w:tcBorders>
            <w:shd w:val="clear" w:color="auto" w:fill="auto"/>
            <w:vAlign w:val="bottom"/>
            <w:hideMark/>
          </w:tcPr>
          <w:p w14:paraId="23C92343" w14:textId="77777777" w:rsidR="00783B23" w:rsidRPr="00783B23" w:rsidRDefault="00783B23" w:rsidP="00C255AD">
            <w:pPr>
              <w:jc w:val="right"/>
              <w:rPr>
                <w:sz w:val="20"/>
                <w:szCs w:val="20"/>
              </w:rPr>
            </w:pPr>
            <w:r w:rsidRPr="00783B23">
              <w:rPr>
                <w:sz w:val="20"/>
                <w:szCs w:val="20"/>
              </w:rPr>
              <w:t>2.838,4</w:t>
            </w:r>
          </w:p>
        </w:tc>
        <w:tc>
          <w:tcPr>
            <w:tcW w:w="1360" w:type="dxa"/>
            <w:gridSpan w:val="4"/>
            <w:tcBorders>
              <w:top w:val="dotted" w:sz="4" w:space="0" w:color="auto"/>
              <w:left w:val="dotted" w:sz="4" w:space="0" w:color="auto"/>
              <w:bottom w:val="single" w:sz="4" w:space="0" w:color="auto"/>
              <w:right w:val="dotted" w:sz="4" w:space="0" w:color="auto"/>
            </w:tcBorders>
            <w:shd w:val="clear" w:color="auto" w:fill="auto"/>
            <w:vAlign w:val="bottom"/>
            <w:hideMark/>
          </w:tcPr>
          <w:p w14:paraId="765A8A78" w14:textId="77777777" w:rsidR="00783B23" w:rsidRPr="00783B23" w:rsidRDefault="00783B23" w:rsidP="00C255AD">
            <w:pPr>
              <w:jc w:val="right"/>
              <w:rPr>
                <w:sz w:val="20"/>
                <w:szCs w:val="20"/>
              </w:rPr>
            </w:pPr>
            <w:r w:rsidRPr="00783B23">
              <w:rPr>
                <w:sz w:val="20"/>
                <w:szCs w:val="20"/>
              </w:rPr>
              <w:t>2.899,0</w:t>
            </w:r>
          </w:p>
        </w:tc>
        <w:tc>
          <w:tcPr>
            <w:tcW w:w="1260" w:type="dxa"/>
            <w:gridSpan w:val="5"/>
            <w:tcBorders>
              <w:top w:val="dotted" w:sz="4" w:space="0" w:color="auto"/>
              <w:left w:val="dotted" w:sz="4" w:space="0" w:color="auto"/>
              <w:bottom w:val="single" w:sz="4" w:space="0" w:color="auto"/>
              <w:right w:val="dotted" w:sz="4" w:space="0" w:color="auto"/>
            </w:tcBorders>
            <w:shd w:val="clear" w:color="auto" w:fill="auto"/>
            <w:vAlign w:val="bottom"/>
            <w:hideMark/>
          </w:tcPr>
          <w:p w14:paraId="0A7F023A" w14:textId="77777777" w:rsidR="00783B23" w:rsidRPr="00783B23" w:rsidRDefault="00783B23" w:rsidP="00C255AD">
            <w:pPr>
              <w:jc w:val="right"/>
              <w:rPr>
                <w:sz w:val="20"/>
                <w:szCs w:val="20"/>
              </w:rPr>
            </w:pPr>
            <w:r w:rsidRPr="00783B23">
              <w:rPr>
                <w:sz w:val="20"/>
                <w:szCs w:val="20"/>
              </w:rPr>
              <w:t>3.016,1</w:t>
            </w:r>
          </w:p>
        </w:tc>
        <w:tc>
          <w:tcPr>
            <w:tcW w:w="1260" w:type="dxa"/>
            <w:gridSpan w:val="4"/>
            <w:tcBorders>
              <w:top w:val="dotted" w:sz="4" w:space="0" w:color="auto"/>
              <w:left w:val="dotted" w:sz="4" w:space="0" w:color="auto"/>
              <w:bottom w:val="single" w:sz="4" w:space="0" w:color="auto"/>
              <w:right w:val="dotted" w:sz="4" w:space="0" w:color="auto"/>
            </w:tcBorders>
            <w:shd w:val="clear" w:color="auto" w:fill="auto"/>
            <w:vAlign w:val="bottom"/>
            <w:hideMark/>
          </w:tcPr>
          <w:p w14:paraId="45851C73" w14:textId="77777777" w:rsidR="00783B23" w:rsidRPr="00783B23" w:rsidRDefault="00783B23" w:rsidP="00C255AD">
            <w:pPr>
              <w:jc w:val="right"/>
              <w:rPr>
                <w:sz w:val="20"/>
                <w:szCs w:val="20"/>
              </w:rPr>
            </w:pPr>
            <w:r w:rsidRPr="00783B23">
              <w:rPr>
                <w:sz w:val="20"/>
                <w:szCs w:val="20"/>
              </w:rPr>
              <w:t>3.137,9</w:t>
            </w:r>
          </w:p>
        </w:tc>
        <w:tc>
          <w:tcPr>
            <w:tcW w:w="1268" w:type="dxa"/>
            <w:gridSpan w:val="4"/>
            <w:tcBorders>
              <w:top w:val="dotted" w:sz="4" w:space="0" w:color="auto"/>
              <w:left w:val="dotted" w:sz="4" w:space="0" w:color="auto"/>
              <w:bottom w:val="single" w:sz="4" w:space="0" w:color="auto"/>
              <w:right w:val="double" w:sz="6" w:space="0" w:color="auto"/>
            </w:tcBorders>
            <w:shd w:val="clear" w:color="auto" w:fill="auto"/>
            <w:vAlign w:val="bottom"/>
            <w:hideMark/>
          </w:tcPr>
          <w:p w14:paraId="1EA13628" w14:textId="77777777" w:rsidR="00783B23" w:rsidRPr="00783B23" w:rsidRDefault="00783B23" w:rsidP="00C255AD">
            <w:pPr>
              <w:jc w:val="right"/>
              <w:rPr>
                <w:sz w:val="20"/>
                <w:szCs w:val="20"/>
              </w:rPr>
            </w:pPr>
            <w:r w:rsidRPr="00783B23">
              <w:rPr>
                <w:sz w:val="20"/>
                <w:szCs w:val="20"/>
              </w:rPr>
              <w:t>3.271,0</w:t>
            </w:r>
          </w:p>
        </w:tc>
      </w:tr>
      <w:tr w:rsidR="00783B23" w:rsidRPr="00783B23" w14:paraId="08FC8285" w14:textId="77777777" w:rsidTr="00783B23">
        <w:trPr>
          <w:gridBefore w:val="1"/>
          <w:gridAfter w:val="2"/>
          <w:wBefore w:w="23" w:type="dxa"/>
          <w:wAfter w:w="151" w:type="dxa"/>
          <w:trHeight w:val="255"/>
        </w:trPr>
        <w:tc>
          <w:tcPr>
            <w:tcW w:w="4962" w:type="dxa"/>
            <w:gridSpan w:val="3"/>
            <w:tcBorders>
              <w:top w:val="single" w:sz="4" w:space="0" w:color="auto"/>
              <w:left w:val="double" w:sz="6" w:space="0" w:color="auto"/>
              <w:bottom w:val="dotted" w:sz="4" w:space="0" w:color="auto"/>
              <w:right w:val="nil"/>
            </w:tcBorders>
            <w:shd w:val="clear" w:color="auto" w:fill="auto"/>
            <w:vAlign w:val="bottom"/>
            <w:hideMark/>
          </w:tcPr>
          <w:p w14:paraId="12AF6EA9" w14:textId="77777777" w:rsidR="00783B23" w:rsidRPr="00783B23" w:rsidRDefault="00783B23" w:rsidP="00783B23">
            <w:pPr>
              <w:rPr>
                <w:sz w:val="20"/>
                <w:szCs w:val="20"/>
              </w:rPr>
            </w:pPr>
            <w:r w:rsidRPr="00783B23">
              <w:rPr>
                <w:sz w:val="20"/>
                <w:szCs w:val="20"/>
              </w:rPr>
              <w:t>1. Пољопривреда</w:t>
            </w:r>
          </w:p>
        </w:tc>
        <w:tc>
          <w:tcPr>
            <w:tcW w:w="1447" w:type="dxa"/>
            <w:gridSpan w:val="4"/>
            <w:tcBorders>
              <w:top w:val="single" w:sz="4" w:space="0" w:color="auto"/>
              <w:left w:val="single" w:sz="8" w:space="0" w:color="auto"/>
              <w:bottom w:val="dotted" w:sz="4" w:space="0" w:color="auto"/>
              <w:right w:val="single" w:sz="8" w:space="0" w:color="auto"/>
            </w:tcBorders>
            <w:shd w:val="clear" w:color="auto" w:fill="auto"/>
            <w:vAlign w:val="bottom"/>
            <w:hideMark/>
          </w:tcPr>
          <w:p w14:paraId="6F3504A9" w14:textId="77777777" w:rsidR="00783B23" w:rsidRPr="00783B23" w:rsidRDefault="00783B23" w:rsidP="00C255AD">
            <w:pPr>
              <w:jc w:val="center"/>
              <w:rPr>
                <w:sz w:val="20"/>
                <w:szCs w:val="20"/>
              </w:rPr>
            </w:pPr>
            <w:r w:rsidRPr="00783B23">
              <w:rPr>
                <w:sz w:val="20"/>
                <w:szCs w:val="20"/>
              </w:rPr>
              <w:t>текуће цене</w:t>
            </w:r>
          </w:p>
        </w:tc>
        <w:tc>
          <w:tcPr>
            <w:tcW w:w="1380" w:type="dxa"/>
            <w:gridSpan w:val="5"/>
            <w:tcBorders>
              <w:top w:val="single" w:sz="4" w:space="0" w:color="auto"/>
              <w:left w:val="nil"/>
              <w:bottom w:val="dotted" w:sz="4" w:space="0" w:color="auto"/>
              <w:right w:val="dotted" w:sz="4" w:space="0" w:color="auto"/>
            </w:tcBorders>
            <w:shd w:val="clear" w:color="auto" w:fill="auto"/>
            <w:noWrap/>
            <w:vAlign w:val="bottom"/>
            <w:hideMark/>
          </w:tcPr>
          <w:p w14:paraId="6000BB3B" w14:textId="77777777" w:rsidR="00783B23" w:rsidRPr="00783B23" w:rsidRDefault="00783B23" w:rsidP="00C255AD">
            <w:pPr>
              <w:jc w:val="right"/>
              <w:rPr>
                <w:sz w:val="20"/>
                <w:szCs w:val="20"/>
              </w:rPr>
            </w:pPr>
            <w:r w:rsidRPr="00783B23">
              <w:rPr>
                <w:sz w:val="20"/>
                <w:szCs w:val="20"/>
              </w:rPr>
              <w:t>394,7</w:t>
            </w:r>
          </w:p>
        </w:tc>
        <w:tc>
          <w:tcPr>
            <w:tcW w:w="1301"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171BBFBF" w14:textId="77777777" w:rsidR="00783B23" w:rsidRPr="00783B23" w:rsidRDefault="00783B23" w:rsidP="00C255AD">
            <w:pPr>
              <w:jc w:val="right"/>
              <w:rPr>
                <w:sz w:val="20"/>
                <w:szCs w:val="20"/>
              </w:rPr>
            </w:pPr>
            <w:r w:rsidRPr="00783B23">
              <w:rPr>
                <w:sz w:val="20"/>
                <w:szCs w:val="20"/>
              </w:rPr>
              <w:t>458,5</w:t>
            </w:r>
          </w:p>
        </w:tc>
        <w:tc>
          <w:tcPr>
            <w:tcW w:w="13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1E97B8C9"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3D98CBEA"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29D3A222"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single" w:sz="4" w:space="0" w:color="auto"/>
              <w:left w:val="dotted" w:sz="4" w:space="0" w:color="auto"/>
              <w:bottom w:val="dotted" w:sz="4" w:space="0" w:color="auto"/>
              <w:right w:val="double" w:sz="6" w:space="0" w:color="auto"/>
            </w:tcBorders>
            <w:shd w:val="clear" w:color="auto" w:fill="auto"/>
            <w:noWrap/>
            <w:vAlign w:val="bottom"/>
            <w:hideMark/>
          </w:tcPr>
          <w:p w14:paraId="36FFA8D3" w14:textId="77777777" w:rsidR="00783B23" w:rsidRPr="00783B23" w:rsidRDefault="00783B23" w:rsidP="00C255AD">
            <w:pPr>
              <w:jc w:val="right"/>
              <w:rPr>
                <w:sz w:val="20"/>
                <w:szCs w:val="20"/>
              </w:rPr>
            </w:pPr>
            <w:r w:rsidRPr="00783B23">
              <w:rPr>
                <w:sz w:val="20"/>
                <w:szCs w:val="20"/>
              </w:rPr>
              <w:t> </w:t>
            </w:r>
          </w:p>
        </w:tc>
      </w:tr>
      <w:tr w:rsidR="00783B23" w:rsidRPr="00783B23" w14:paraId="450E21C6"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bottom"/>
            <w:hideMark/>
          </w:tcPr>
          <w:p w14:paraId="5A27CFF4" w14:textId="77777777" w:rsidR="00783B23" w:rsidRPr="00783B23" w:rsidRDefault="00783B23" w:rsidP="00783B23">
            <w:pPr>
              <w:rPr>
                <w:sz w:val="20"/>
                <w:szCs w:val="20"/>
              </w:rPr>
            </w:pPr>
            <w:r w:rsidRPr="00783B23">
              <w:rPr>
                <w:sz w:val="20"/>
                <w:szCs w:val="20"/>
              </w:rPr>
              <w:t>2. Индустрија (осим грађевинарства)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vAlign w:val="bottom"/>
            <w:hideMark/>
          </w:tcPr>
          <w:p w14:paraId="4461A0DA" w14:textId="77777777" w:rsidR="00783B23" w:rsidRPr="00783B23" w:rsidRDefault="00783B23" w:rsidP="00C255AD">
            <w:pPr>
              <w:jc w:val="center"/>
              <w:rPr>
                <w:sz w:val="20"/>
                <w:szCs w:val="20"/>
              </w:rPr>
            </w:pPr>
            <w:r w:rsidRPr="00783B23">
              <w:rPr>
                <w:sz w:val="20"/>
                <w:szCs w:val="20"/>
              </w:rPr>
              <w:t>текуће цене</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064A388" w14:textId="77777777" w:rsidR="00783B23" w:rsidRPr="00783B23" w:rsidRDefault="00783B23" w:rsidP="00C255AD">
            <w:pPr>
              <w:jc w:val="right"/>
              <w:rPr>
                <w:sz w:val="20"/>
                <w:szCs w:val="20"/>
              </w:rPr>
            </w:pPr>
            <w:r w:rsidRPr="00783B23">
              <w:rPr>
                <w:sz w:val="20"/>
                <w:szCs w:val="20"/>
              </w:rPr>
              <w:t>1.192,1</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E29E87" w14:textId="77777777" w:rsidR="00783B23" w:rsidRPr="00783B23" w:rsidRDefault="00783B23" w:rsidP="00C255AD">
            <w:pPr>
              <w:jc w:val="right"/>
              <w:rPr>
                <w:sz w:val="20"/>
                <w:szCs w:val="20"/>
              </w:rPr>
            </w:pPr>
            <w:r w:rsidRPr="00783B23">
              <w:rPr>
                <w:sz w:val="20"/>
                <w:szCs w:val="20"/>
              </w:rPr>
              <w:t>1.423,0</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3E88048"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98DF876"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681AA73"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2774C09D" w14:textId="77777777" w:rsidR="00783B23" w:rsidRPr="00783B23" w:rsidRDefault="00783B23" w:rsidP="00C255AD">
            <w:pPr>
              <w:jc w:val="right"/>
              <w:rPr>
                <w:sz w:val="20"/>
                <w:szCs w:val="20"/>
              </w:rPr>
            </w:pPr>
            <w:r w:rsidRPr="00783B23">
              <w:rPr>
                <w:sz w:val="20"/>
                <w:szCs w:val="20"/>
              </w:rPr>
              <w:t> </w:t>
            </w:r>
          </w:p>
        </w:tc>
      </w:tr>
      <w:tr w:rsidR="00783B23" w:rsidRPr="00783B23" w14:paraId="7017CF1F"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vAlign w:val="bottom"/>
            <w:hideMark/>
          </w:tcPr>
          <w:p w14:paraId="4A32817F" w14:textId="77777777" w:rsidR="00783B23" w:rsidRPr="00783B23" w:rsidRDefault="00783B23" w:rsidP="00783B23">
            <w:pPr>
              <w:rPr>
                <w:sz w:val="20"/>
                <w:szCs w:val="20"/>
              </w:rPr>
            </w:pPr>
            <w:r w:rsidRPr="00783B23">
              <w:rPr>
                <w:sz w:val="20"/>
                <w:szCs w:val="20"/>
              </w:rPr>
              <w:t>3. Грађевинарство</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vAlign w:val="bottom"/>
            <w:hideMark/>
          </w:tcPr>
          <w:p w14:paraId="0E9EB371" w14:textId="77777777" w:rsidR="00783B23" w:rsidRPr="00783B23" w:rsidRDefault="00783B23" w:rsidP="00C255AD">
            <w:pPr>
              <w:jc w:val="center"/>
              <w:rPr>
                <w:sz w:val="20"/>
                <w:szCs w:val="20"/>
              </w:rPr>
            </w:pPr>
            <w:r w:rsidRPr="00783B23">
              <w:rPr>
                <w:sz w:val="20"/>
                <w:szCs w:val="20"/>
              </w:rPr>
              <w:t>текуће цене</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956A268" w14:textId="77777777" w:rsidR="00783B23" w:rsidRPr="00783B23" w:rsidRDefault="00783B23" w:rsidP="00C255AD">
            <w:pPr>
              <w:jc w:val="right"/>
              <w:rPr>
                <w:sz w:val="20"/>
                <w:szCs w:val="20"/>
              </w:rPr>
            </w:pPr>
            <w:r w:rsidRPr="00783B23">
              <w:rPr>
                <w:sz w:val="20"/>
                <w:szCs w:val="20"/>
              </w:rPr>
              <w:t>376,4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BA15E01" w14:textId="77777777" w:rsidR="00783B23" w:rsidRPr="00783B23" w:rsidRDefault="00783B23" w:rsidP="00C255AD">
            <w:pPr>
              <w:jc w:val="right"/>
              <w:rPr>
                <w:sz w:val="20"/>
                <w:szCs w:val="20"/>
              </w:rPr>
            </w:pPr>
            <w:r w:rsidRPr="00783B23">
              <w:rPr>
                <w:sz w:val="20"/>
                <w:szCs w:val="20"/>
              </w:rPr>
              <w:t>391,9</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8A00755"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461FD8"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34084C0"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D318713" w14:textId="77777777" w:rsidR="00783B23" w:rsidRPr="00783B23" w:rsidRDefault="00783B23" w:rsidP="00C255AD">
            <w:pPr>
              <w:jc w:val="right"/>
              <w:rPr>
                <w:sz w:val="20"/>
                <w:szCs w:val="20"/>
              </w:rPr>
            </w:pPr>
            <w:r w:rsidRPr="00783B23">
              <w:rPr>
                <w:sz w:val="20"/>
                <w:szCs w:val="20"/>
              </w:rPr>
              <w:t> </w:t>
            </w:r>
          </w:p>
        </w:tc>
      </w:tr>
      <w:tr w:rsidR="00783B23" w:rsidRPr="00783B23" w14:paraId="16ED1582" w14:textId="77777777" w:rsidTr="00783B23">
        <w:trPr>
          <w:gridBefore w:val="1"/>
          <w:gridAfter w:val="2"/>
          <w:wBefore w:w="23" w:type="dxa"/>
          <w:wAfter w:w="151" w:type="dxa"/>
          <w:trHeight w:val="270"/>
        </w:trPr>
        <w:tc>
          <w:tcPr>
            <w:tcW w:w="4962" w:type="dxa"/>
            <w:gridSpan w:val="3"/>
            <w:tcBorders>
              <w:top w:val="dotted" w:sz="4" w:space="0" w:color="auto"/>
              <w:left w:val="double" w:sz="6" w:space="0" w:color="auto"/>
              <w:bottom w:val="single" w:sz="8" w:space="0" w:color="auto"/>
              <w:right w:val="nil"/>
            </w:tcBorders>
            <w:shd w:val="clear" w:color="auto" w:fill="auto"/>
            <w:vAlign w:val="bottom"/>
            <w:hideMark/>
          </w:tcPr>
          <w:p w14:paraId="5C71D5C4" w14:textId="77777777" w:rsidR="00783B23" w:rsidRPr="00783B23" w:rsidRDefault="00783B23" w:rsidP="00783B23">
            <w:pPr>
              <w:rPr>
                <w:sz w:val="20"/>
                <w:szCs w:val="20"/>
              </w:rPr>
            </w:pPr>
            <w:r w:rsidRPr="00783B23">
              <w:rPr>
                <w:sz w:val="20"/>
                <w:szCs w:val="20"/>
              </w:rPr>
              <w:t>4. Услуге</w:t>
            </w:r>
          </w:p>
        </w:tc>
        <w:tc>
          <w:tcPr>
            <w:tcW w:w="1447" w:type="dxa"/>
            <w:gridSpan w:val="4"/>
            <w:tcBorders>
              <w:top w:val="dotted" w:sz="4" w:space="0" w:color="auto"/>
              <w:left w:val="single" w:sz="8" w:space="0" w:color="auto"/>
              <w:bottom w:val="single" w:sz="8" w:space="0" w:color="auto"/>
              <w:right w:val="single" w:sz="8" w:space="0" w:color="auto"/>
            </w:tcBorders>
            <w:shd w:val="clear" w:color="auto" w:fill="auto"/>
            <w:vAlign w:val="bottom"/>
            <w:hideMark/>
          </w:tcPr>
          <w:p w14:paraId="1622A3A3" w14:textId="77777777" w:rsidR="00783B23" w:rsidRPr="00783B23" w:rsidRDefault="00783B23" w:rsidP="00C255AD">
            <w:pPr>
              <w:jc w:val="center"/>
              <w:rPr>
                <w:sz w:val="20"/>
                <w:szCs w:val="20"/>
              </w:rPr>
            </w:pPr>
            <w:r w:rsidRPr="00783B23">
              <w:rPr>
                <w:sz w:val="20"/>
                <w:szCs w:val="20"/>
              </w:rPr>
              <w:t>текуће цене</w:t>
            </w:r>
          </w:p>
        </w:tc>
        <w:tc>
          <w:tcPr>
            <w:tcW w:w="1380" w:type="dxa"/>
            <w:gridSpan w:val="5"/>
            <w:tcBorders>
              <w:top w:val="dotted" w:sz="4" w:space="0" w:color="auto"/>
              <w:left w:val="nil"/>
              <w:bottom w:val="single" w:sz="8" w:space="0" w:color="auto"/>
              <w:right w:val="dotted" w:sz="4" w:space="0" w:color="auto"/>
            </w:tcBorders>
            <w:shd w:val="clear" w:color="auto" w:fill="auto"/>
            <w:noWrap/>
            <w:vAlign w:val="bottom"/>
            <w:hideMark/>
          </w:tcPr>
          <w:p w14:paraId="49EC591D" w14:textId="77777777" w:rsidR="00783B23" w:rsidRPr="00783B23" w:rsidRDefault="00783B23" w:rsidP="00C255AD">
            <w:pPr>
              <w:jc w:val="right"/>
              <w:rPr>
                <w:sz w:val="20"/>
                <w:szCs w:val="20"/>
              </w:rPr>
            </w:pPr>
            <w:r w:rsidRPr="00783B23">
              <w:rPr>
                <w:sz w:val="20"/>
                <w:szCs w:val="20"/>
              </w:rPr>
              <w:t>3.222,8</w:t>
            </w:r>
          </w:p>
        </w:tc>
        <w:tc>
          <w:tcPr>
            <w:tcW w:w="1301"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0B239085" w14:textId="77777777" w:rsidR="00783B23" w:rsidRPr="00783B23" w:rsidRDefault="00783B23" w:rsidP="00C255AD">
            <w:pPr>
              <w:jc w:val="right"/>
              <w:rPr>
                <w:sz w:val="20"/>
                <w:szCs w:val="20"/>
              </w:rPr>
            </w:pPr>
            <w:r w:rsidRPr="00783B23">
              <w:rPr>
                <w:sz w:val="20"/>
                <w:szCs w:val="20"/>
              </w:rPr>
              <w:t>3.690,2</w:t>
            </w:r>
          </w:p>
        </w:tc>
        <w:tc>
          <w:tcPr>
            <w:tcW w:w="13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6E6BEFC4"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3DDA2DE9"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single" w:sz="8" w:space="0" w:color="auto"/>
              <w:right w:val="dotted" w:sz="4" w:space="0" w:color="auto"/>
            </w:tcBorders>
            <w:shd w:val="clear" w:color="auto" w:fill="auto"/>
            <w:noWrap/>
            <w:vAlign w:val="bottom"/>
            <w:hideMark/>
          </w:tcPr>
          <w:p w14:paraId="76201949"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single" w:sz="8" w:space="0" w:color="auto"/>
              <w:right w:val="double" w:sz="6" w:space="0" w:color="auto"/>
            </w:tcBorders>
            <w:shd w:val="clear" w:color="auto" w:fill="auto"/>
            <w:noWrap/>
            <w:vAlign w:val="bottom"/>
            <w:hideMark/>
          </w:tcPr>
          <w:p w14:paraId="4876F6F6" w14:textId="77777777" w:rsidR="00783B23" w:rsidRPr="00783B23" w:rsidRDefault="00783B23" w:rsidP="00C255AD">
            <w:pPr>
              <w:jc w:val="right"/>
              <w:rPr>
                <w:sz w:val="20"/>
                <w:szCs w:val="20"/>
              </w:rPr>
            </w:pPr>
            <w:r w:rsidRPr="00783B23">
              <w:rPr>
                <w:sz w:val="20"/>
                <w:szCs w:val="20"/>
              </w:rPr>
              <w:t> </w:t>
            </w:r>
          </w:p>
        </w:tc>
      </w:tr>
      <w:tr w:rsidR="00783B23" w:rsidRPr="00783B23" w14:paraId="51EF5975" w14:textId="77777777" w:rsidTr="00783B23">
        <w:trPr>
          <w:gridBefore w:val="1"/>
          <w:gridAfter w:val="2"/>
          <w:wBefore w:w="23" w:type="dxa"/>
          <w:wAfter w:w="151"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205EE369" w14:textId="77777777" w:rsidR="00783B23" w:rsidRPr="00C255AD" w:rsidRDefault="00783B23" w:rsidP="00A645CD">
            <w:pPr>
              <w:jc w:val="center"/>
              <w:rPr>
                <w:b/>
                <w:sz w:val="20"/>
                <w:szCs w:val="20"/>
              </w:rPr>
            </w:pPr>
            <w:r w:rsidRPr="00C255AD">
              <w:rPr>
                <w:b/>
                <w:sz w:val="20"/>
                <w:szCs w:val="20"/>
              </w:rPr>
              <w:t>Табела 1f:  Кретања у екстерном сектору</w:t>
            </w:r>
          </w:p>
        </w:tc>
        <w:tc>
          <w:tcPr>
            <w:tcW w:w="1447"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46FC0C" w14:textId="77777777" w:rsidR="00783B23" w:rsidRPr="00783B23" w:rsidRDefault="00783B23" w:rsidP="00783B23">
            <w:pPr>
              <w:rPr>
                <w:sz w:val="20"/>
                <w:szCs w:val="20"/>
              </w:rPr>
            </w:pPr>
            <w:r w:rsidRPr="00783B23">
              <w:rPr>
                <w:sz w:val="20"/>
                <w:szCs w:val="20"/>
              </w:rPr>
              <w:t> </w:t>
            </w:r>
          </w:p>
        </w:tc>
        <w:tc>
          <w:tcPr>
            <w:tcW w:w="1380" w:type="dxa"/>
            <w:gridSpan w:val="5"/>
            <w:tcBorders>
              <w:top w:val="single" w:sz="8" w:space="0" w:color="auto"/>
              <w:left w:val="nil"/>
              <w:bottom w:val="single" w:sz="8" w:space="0" w:color="auto"/>
              <w:right w:val="dotted" w:sz="4" w:space="0" w:color="auto"/>
            </w:tcBorders>
            <w:shd w:val="clear" w:color="auto" w:fill="auto"/>
            <w:noWrap/>
            <w:vAlign w:val="bottom"/>
          </w:tcPr>
          <w:p w14:paraId="05404E73" w14:textId="77777777" w:rsidR="00783B23" w:rsidRPr="00783B23" w:rsidRDefault="00783B23" w:rsidP="00C255AD">
            <w:pPr>
              <w:jc w:val="right"/>
              <w:rPr>
                <w:sz w:val="20"/>
                <w:szCs w:val="20"/>
              </w:rPr>
            </w:pPr>
          </w:p>
        </w:tc>
        <w:tc>
          <w:tcPr>
            <w:tcW w:w="1301"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0F0E4F72" w14:textId="77777777" w:rsidR="00783B23" w:rsidRPr="00783B23" w:rsidRDefault="00783B23" w:rsidP="00C255AD">
            <w:pPr>
              <w:jc w:val="right"/>
              <w:rPr>
                <w:sz w:val="20"/>
                <w:szCs w:val="20"/>
              </w:rPr>
            </w:pPr>
          </w:p>
        </w:tc>
        <w:tc>
          <w:tcPr>
            <w:tcW w:w="13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330A8EB3" w14:textId="77777777" w:rsidR="00783B23" w:rsidRPr="00783B23" w:rsidRDefault="00783B23" w:rsidP="00C255AD">
            <w:pPr>
              <w:jc w:val="right"/>
              <w:rPr>
                <w:sz w:val="20"/>
                <w:szCs w:val="20"/>
              </w:rPr>
            </w:pPr>
          </w:p>
        </w:tc>
        <w:tc>
          <w:tcPr>
            <w:tcW w:w="1260" w:type="dxa"/>
            <w:gridSpan w:val="5"/>
            <w:tcBorders>
              <w:top w:val="single" w:sz="8" w:space="0" w:color="auto"/>
              <w:left w:val="dotted" w:sz="4" w:space="0" w:color="auto"/>
              <w:bottom w:val="single" w:sz="8" w:space="0" w:color="auto"/>
              <w:right w:val="dotted" w:sz="4" w:space="0" w:color="auto"/>
            </w:tcBorders>
            <w:shd w:val="clear" w:color="auto" w:fill="auto"/>
            <w:noWrap/>
            <w:vAlign w:val="bottom"/>
          </w:tcPr>
          <w:p w14:paraId="37112B0A" w14:textId="77777777" w:rsidR="00783B23" w:rsidRPr="00783B23" w:rsidRDefault="00783B23" w:rsidP="00C255AD">
            <w:pPr>
              <w:jc w:val="right"/>
              <w:rPr>
                <w:sz w:val="20"/>
                <w:szCs w:val="20"/>
              </w:rPr>
            </w:pPr>
          </w:p>
        </w:tc>
        <w:tc>
          <w:tcPr>
            <w:tcW w:w="1260" w:type="dxa"/>
            <w:gridSpan w:val="4"/>
            <w:tcBorders>
              <w:top w:val="single" w:sz="8" w:space="0" w:color="auto"/>
              <w:left w:val="dotted" w:sz="4" w:space="0" w:color="auto"/>
              <w:bottom w:val="single" w:sz="8" w:space="0" w:color="auto"/>
              <w:right w:val="dotted" w:sz="4" w:space="0" w:color="auto"/>
            </w:tcBorders>
            <w:shd w:val="clear" w:color="auto" w:fill="auto"/>
            <w:noWrap/>
            <w:vAlign w:val="bottom"/>
          </w:tcPr>
          <w:p w14:paraId="28ACF973" w14:textId="77777777" w:rsidR="00783B23" w:rsidRPr="00783B23" w:rsidRDefault="00783B23" w:rsidP="00C255AD">
            <w:pPr>
              <w:jc w:val="right"/>
              <w:rPr>
                <w:sz w:val="20"/>
                <w:szCs w:val="20"/>
              </w:rPr>
            </w:pPr>
          </w:p>
        </w:tc>
        <w:tc>
          <w:tcPr>
            <w:tcW w:w="1268" w:type="dxa"/>
            <w:gridSpan w:val="4"/>
            <w:tcBorders>
              <w:top w:val="single" w:sz="8" w:space="0" w:color="auto"/>
              <w:left w:val="dotted" w:sz="4" w:space="0" w:color="auto"/>
              <w:bottom w:val="single" w:sz="8" w:space="0" w:color="auto"/>
              <w:right w:val="double" w:sz="6" w:space="0" w:color="auto"/>
            </w:tcBorders>
            <w:shd w:val="clear" w:color="auto" w:fill="auto"/>
            <w:noWrap/>
            <w:vAlign w:val="bottom"/>
          </w:tcPr>
          <w:p w14:paraId="0EEA69F3" w14:textId="77777777" w:rsidR="00783B23" w:rsidRPr="00783B23" w:rsidRDefault="00783B23" w:rsidP="00C255AD">
            <w:pPr>
              <w:jc w:val="right"/>
              <w:rPr>
                <w:sz w:val="20"/>
                <w:szCs w:val="20"/>
              </w:rPr>
            </w:pPr>
          </w:p>
        </w:tc>
      </w:tr>
      <w:tr w:rsidR="00783B23" w:rsidRPr="00783B23" w14:paraId="0A59430F" w14:textId="77777777" w:rsidTr="00783B23">
        <w:trPr>
          <w:gridBefore w:val="1"/>
          <w:gridAfter w:val="2"/>
          <w:wBefore w:w="23" w:type="dxa"/>
          <w:wAfter w:w="151" w:type="dxa"/>
          <w:trHeight w:val="255"/>
        </w:trPr>
        <w:tc>
          <w:tcPr>
            <w:tcW w:w="4962" w:type="dxa"/>
            <w:gridSpan w:val="3"/>
            <w:tcBorders>
              <w:top w:val="single" w:sz="8" w:space="0" w:color="auto"/>
              <w:left w:val="double" w:sz="6" w:space="0" w:color="auto"/>
              <w:bottom w:val="dotted" w:sz="4" w:space="0" w:color="auto"/>
              <w:right w:val="nil"/>
            </w:tcBorders>
            <w:shd w:val="clear" w:color="auto" w:fill="auto"/>
            <w:hideMark/>
          </w:tcPr>
          <w:p w14:paraId="6647B099" w14:textId="77777777" w:rsidR="00783B23" w:rsidRPr="00783B23" w:rsidRDefault="00783B23" w:rsidP="00783B23">
            <w:pPr>
              <w:rPr>
                <w:sz w:val="20"/>
                <w:szCs w:val="20"/>
              </w:rPr>
            </w:pPr>
            <w:r w:rsidRPr="00783B23">
              <w:rPr>
                <w:sz w:val="20"/>
                <w:szCs w:val="20"/>
              </w:rPr>
              <w:t>2. Извоз робе</w:t>
            </w:r>
          </w:p>
        </w:tc>
        <w:tc>
          <w:tcPr>
            <w:tcW w:w="1447" w:type="dxa"/>
            <w:gridSpan w:val="4"/>
            <w:tcBorders>
              <w:top w:val="single" w:sz="8" w:space="0" w:color="auto"/>
              <w:left w:val="single" w:sz="8" w:space="0" w:color="auto"/>
              <w:bottom w:val="dotted" w:sz="4" w:space="0" w:color="auto"/>
              <w:right w:val="single" w:sz="8" w:space="0" w:color="auto"/>
            </w:tcBorders>
            <w:shd w:val="clear" w:color="auto" w:fill="auto"/>
            <w:noWrap/>
            <w:vAlign w:val="bottom"/>
            <w:hideMark/>
          </w:tcPr>
          <w:p w14:paraId="674EC847"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single" w:sz="8" w:space="0" w:color="auto"/>
              <w:left w:val="nil"/>
              <w:bottom w:val="dotted" w:sz="4" w:space="0" w:color="auto"/>
              <w:right w:val="dotted" w:sz="4" w:space="0" w:color="auto"/>
            </w:tcBorders>
            <w:shd w:val="clear" w:color="auto" w:fill="auto"/>
            <w:noWrap/>
            <w:vAlign w:val="bottom"/>
            <w:hideMark/>
          </w:tcPr>
          <w:p w14:paraId="54663ECF" w14:textId="77777777" w:rsidR="00783B23" w:rsidRPr="00783B23" w:rsidRDefault="00783B23" w:rsidP="00C255AD">
            <w:pPr>
              <w:jc w:val="right"/>
              <w:rPr>
                <w:sz w:val="20"/>
                <w:szCs w:val="20"/>
              </w:rPr>
            </w:pPr>
            <w:r w:rsidRPr="00783B23">
              <w:rPr>
                <w:sz w:val="20"/>
                <w:szCs w:val="20"/>
              </w:rPr>
              <w:t>21,0</w:t>
            </w:r>
          </w:p>
        </w:tc>
        <w:tc>
          <w:tcPr>
            <w:tcW w:w="1301"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71845E11" w14:textId="77777777" w:rsidR="00783B23" w:rsidRPr="00783B23" w:rsidRDefault="00783B23" w:rsidP="00C255AD">
            <w:pPr>
              <w:jc w:val="right"/>
              <w:rPr>
                <w:sz w:val="20"/>
                <w:szCs w:val="20"/>
              </w:rPr>
            </w:pPr>
            <w:r w:rsidRPr="00783B23">
              <w:rPr>
                <w:sz w:val="20"/>
                <w:szCs w:val="20"/>
              </w:rPr>
              <w:t>26,9</w:t>
            </w:r>
          </w:p>
        </w:tc>
        <w:tc>
          <w:tcPr>
            <w:tcW w:w="13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7E19AE54" w14:textId="77777777" w:rsidR="00783B23" w:rsidRPr="00783B23" w:rsidRDefault="00783B23" w:rsidP="00C255AD">
            <w:pPr>
              <w:jc w:val="right"/>
              <w:rPr>
                <w:sz w:val="20"/>
                <w:szCs w:val="20"/>
              </w:rPr>
            </w:pPr>
            <w:r w:rsidRPr="00783B23">
              <w:rPr>
                <w:sz w:val="20"/>
                <w:szCs w:val="20"/>
              </w:rPr>
              <w:t>28,0</w:t>
            </w:r>
          </w:p>
        </w:tc>
        <w:tc>
          <w:tcPr>
            <w:tcW w:w="1260" w:type="dxa"/>
            <w:gridSpan w:val="5"/>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3A41CBF8" w14:textId="77777777" w:rsidR="00783B23" w:rsidRPr="00783B23" w:rsidRDefault="00783B23" w:rsidP="00C255AD">
            <w:pPr>
              <w:jc w:val="right"/>
              <w:rPr>
                <w:sz w:val="20"/>
                <w:szCs w:val="20"/>
              </w:rPr>
            </w:pPr>
            <w:r w:rsidRPr="00783B23">
              <w:rPr>
                <w:sz w:val="20"/>
                <w:szCs w:val="20"/>
              </w:rPr>
              <w:t>29,3</w:t>
            </w:r>
          </w:p>
        </w:tc>
        <w:tc>
          <w:tcPr>
            <w:tcW w:w="1260" w:type="dxa"/>
            <w:gridSpan w:val="4"/>
            <w:tcBorders>
              <w:top w:val="single" w:sz="8" w:space="0" w:color="auto"/>
              <w:left w:val="dotted" w:sz="4" w:space="0" w:color="auto"/>
              <w:bottom w:val="dotted" w:sz="4" w:space="0" w:color="auto"/>
              <w:right w:val="dotted" w:sz="4" w:space="0" w:color="auto"/>
            </w:tcBorders>
            <w:shd w:val="clear" w:color="auto" w:fill="auto"/>
            <w:noWrap/>
            <w:vAlign w:val="bottom"/>
            <w:hideMark/>
          </w:tcPr>
          <w:p w14:paraId="093AC1E3" w14:textId="77777777" w:rsidR="00783B23" w:rsidRPr="00783B23" w:rsidRDefault="00783B23" w:rsidP="00C255AD">
            <w:pPr>
              <w:jc w:val="right"/>
              <w:rPr>
                <w:sz w:val="20"/>
                <w:szCs w:val="20"/>
              </w:rPr>
            </w:pPr>
            <w:r w:rsidRPr="00783B23">
              <w:rPr>
                <w:sz w:val="20"/>
                <w:szCs w:val="20"/>
              </w:rPr>
              <w:t>31,0</w:t>
            </w:r>
          </w:p>
        </w:tc>
        <w:tc>
          <w:tcPr>
            <w:tcW w:w="1268" w:type="dxa"/>
            <w:gridSpan w:val="4"/>
            <w:tcBorders>
              <w:top w:val="single" w:sz="8" w:space="0" w:color="auto"/>
              <w:left w:val="dotted" w:sz="4" w:space="0" w:color="auto"/>
              <w:bottom w:val="dotted" w:sz="4" w:space="0" w:color="auto"/>
              <w:right w:val="double" w:sz="6" w:space="0" w:color="auto"/>
            </w:tcBorders>
            <w:shd w:val="clear" w:color="auto" w:fill="auto"/>
            <w:noWrap/>
            <w:vAlign w:val="bottom"/>
            <w:hideMark/>
          </w:tcPr>
          <w:p w14:paraId="2E2CDE4F" w14:textId="77777777" w:rsidR="00783B23" w:rsidRPr="00783B23" w:rsidRDefault="00783B23" w:rsidP="00C255AD">
            <w:pPr>
              <w:jc w:val="right"/>
              <w:rPr>
                <w:sz w:val="20"/>
                <w:szCs w:val="20"/>
              </w:rPr>
            </w:pPr>
            <w:r w:rsidRPr="00783B23">
              <w:rPr>
                <w:sz w:val="20"/>
                <w:szCs w:val="20"/>
              </w:rPr>
              <w:t>32,9</w:t>
            </w:r>
          </w:p>
        </w:tc>
      </w:tr>
      <w:tr w:rsidR="00783B23" w:rsidRPr="00783B23" w14:paraId="3551DA74"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1D6E5F6F" w14:textId="77777777" w:rsidR="00783B23" w:rsidRPr="00783B23" w:rsidRDefault="00783B23" w:rsidP="00783B23">
            <w:pPr>
              <w:rPr>
                <w:sz w:val="20"/>
                <w:szCs w:val="20"/>
              </w:rPr>
            </w:pPr>
            <w:r w:rsidRPr="00783B23">
              <w:rPr>
                <w:sz w:val="20"/>
                <w:szCs w:val="20"/>
              </w:rPr>
              <w:t>3. Увоз робе</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E4FD5A8"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7C44793" w14:textId="77777777" w:rsidR="00783B23" w:rsidRPr="00783B23" w:rsidRDefault="00783B23" w:rsidP="00C255AD">
            <w:pPr>
              <w:jc w:val="right"/>
              <w:rPr>
                <w:sz w:val="20"/>
                <w:szCs w:val="20"/>
              </w:rPr>
            </w:pPr>
            <w:r w:rsidRPr="00783B23">
              <w:rPr>
                <w:sz w:val="20"/>
                <w:szCs w:val="20"/>
              </w:rPr>
              <w:t>27,0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FABF6C" w14:textId="77777777" w:rsidR="00783B23" w:rsidRPr="00783B23" w:rsidRDefault="00783B23" w:rsidP="00C255AD">
            <w:pPr>
              <w:jc w:val="right"/>
              <w:rPr>
                <w:sz w:val="20"/>
                <w:szCs w:val="20"/>
              </w:rPr>
            </w:pPr>
            <w:r w:rsidRPr="00783B23">
              <w:rPr>
                <w:sz w:val="20"/>
                <w:szCs w:val="20"/>
              </w:rPr>
              <w:t>36,3</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18E7716" w14:textId="77777777" w:rsidR="00783B23" w:rsidRPr="00783B23" w:rsidRDefault="00783B23" w:rsidP="00C255AD">
            <w:pPr>
              <w:jc w:val="right"/>
              <w:rPr>
                <w:sz w:val="20"/>
                <w:szCs w:val="20"/>
              </w:rPr>
            </w:pPr>
            <w:r w:rsidRPr="00783B23">
              <w:rPr>
                <w:sz w:val="20"/>
                <w:szCs w:val="20"/>
              </w:rPr>
              <w:t>34,5</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17B7391" w14:textId="77777777" w:rsidR="00783B23" w:rsidRPr="00783B23" w:rsidRDefault="00783B23" w:rsidP="00C255AD">
            <w:pPr>
              <w:jc w:val="right"/>
              <w:rPr>
                <w:sz w:val="20"/>
                <w:szCs w:val="20"/>
              </w:rPr>
            </w:pPr>
            <w:r w:rsidRPr="00783B23">
              <w:rPr>
                <w:sz w:val="20"/>
                <w:szCs w:val="20"/>
              </w:rPr>
              <w:t>36,9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80D3CB8" w14:textId="77777777" w:rsidR="00783B23" w:rsidRPr="00783B23" w:rsidRDefault="00783B23" w:rsidP="00C255AD">
            <w:pPr>
              <w:jc w:val="right"/>
              <w:rPr>
                <w:sz w:val="20"/>
                <w:szCs w:val="20"/>
              </w:rPr>
            </w:pPr>
            <w:r w:rsidRPr="00783B23">
              <w:rPr>
                <w:sz w:val="20"/>
                <w:szCs w:val="20"/>
              </w:rPr>
              <w:t>38,9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EDF3DC7" w14:textId="77777777" w:rsidR="00783B23" w:rsidRPr="00783B23" w:rsidRDefault="00783B23" w:rsidP="00C255AD">
            <w:pPr>
              <w:jc w:val="right"/>
              <w:rPr>
                <w:sz w:val="20"/>
                <w:szCs w:val="20"/>
              </w:rPr>
            </w:pPr>
            <w:r w:rsidRPr="00783B23">
              <w:rPr>
                <w:sz w:val="20"/>
                <w:szCs w:val="20"/>
              </w:rPr>
              <w:t>40,9</w:t>
            </w:r>
          </w:p>
        </w:tc>
      </w:tr>
      <w:tr w:rsidR="00783B23" w:rsidRPr="00783B23" w14:paraId="60CCFAC5"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203661D8" w14:textId="77777777" w:rsidR="00783B23" w:rsidRPr="00783B23" w:rsidRDefault="00783B23" w:rsidP="00783B23">
            <w:pPr>
              <w:rPr>
                <w:sz w:val="20"/>
                <w:szCs w:val="20"/>
              </w:rPr>
            </w:pPr>
            <w:r w:rsidRPr="00783B23">
              <w:rPr>
                <w:sz w:val="20"/>
                <w:szCs w:val="20"/>
              </w:rPr>
              <w:t>4. Спољнотрговински биланс</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61545CCE"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C7933A8" w14:textId="77777777" w:rsidR="00783B23" w:rsidRPr="00783B23" w:rsidRDefault="00783B23" w:rsidP="00C255AD">
            <w:pPr>
              <w:jc w:val="right"/>
              <w:rPr>
                <w:sz w:val="20"/>
                <w:szCs w:val="20"/>
              </w:rPr>
            </w:pPr>
            <w:r w:rsidRPr="00783B23">
              <w:rPr>
                <w:sz w:val="20"/>
                <w:szCs w:val="20"/>
              </w:rPr>
              <w:t>-6,0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0BFB8A7" w14:textId="77777777" w:rsidR="00783B23" w:rsidRPr="00783B23" w:rsidRDefault="00783B23" w:rsidP="00C255AD">
            <w:pPr>
              <w:jc w:val="right"/>
              <w:rPr>
                <w:sz w:val="20"/>
                <w:szCs w:val="20"/>
              </w:rPr>
            </w:pPr>
            <w:r w:rsidRPr="00783B23">
              <w:rPr>
                <w:sz w:val="20"/>
                <w:szCs w:val="20"/>
              </w:rPr>
              <w:t>-9,4</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61BCBFD" w14:textId="77777777" w:rsidR="00783B23" w:rsidRPr="00783B23" w:rsidRDefault="00783B23" w:rsidP="00C255AD">
            <w:pPr>
              <w:jc w:val="right"/>
              <w:rPr>
                <w:sz w:val="20"/>
                <w:szCs w:val="20"/>
              </w:rPr>
            </w:pPr>
            <w:r w:rsidRPr="00783B23">
              <w:rPr>
                <w:sz w:val="20"/>
                <w:szCs w:val="20"/>
              </w:rPr>
              <w:t>-6,4</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36D8346" w14:textId="77777777" w:rsidR="00783B23" w:rsidRPr="00783B23" w:rsidRDefault="00783B23" w:rsidP="00C255AD">
            <w:pPr>
              <w:jc w:val="right"/>
              <w:rPr>
                <w:sz w:val="20"/>
                <w:szCs w:val="20"/>
              </w:rPr>
            </w:pPr>
            <w:r w:rsidRPr="00783B23">
              <w:rPr>
                <w:sz w:val="20"/>
                <w:szCs w:val="20"/>
              </w:rPr>
              <w:t>-7,6</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B51F085" w14:textId="77777777" w:rsidR="00783B23" w:rsidRPr="00783B23" w:rsidRDefault="00783B23" w:rsidP="00C255AD">
            <w:pPr>
              <w:jc w:val="right"/>
              <w:rPr>
                <w:sz w:val="20"/>
                <w:szCs w:val="20"/>
              </w:rPr>
            </w:pPr>
            <w:r w:rsidRPr="00783B23">
              <w:rPr>
                <w:sz w:val="20"/>
                <w:szCs w:val="20"/>
              </w:rPr>
              <w:t>-7,9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184DADD" w14:textId="77777777" w:rsidR="00783B23" w:rsidRPr="00783B23" w:rsidRDefault="00783B23" w:rsidP="00C255AD">
            <w:pPr>
              <w:jc w:val="right"/>
              <w:rPr>
                <w:sz w:val="20"/>
                <w:szCs w:val="20"/>
              </w:rPr>
            </w:pPr>
            <w:r w:rsidRPr="00783B23">
              <w:rPr>
                <w:sz w:val="20"/>
                <w:szCs w:val="20"/>
              </w:rPr>
              <w:t>-8,0</w:t>
            </w:r>
          </w:p>
        </w:tc>
      </w:tr>
      <w:tr w:rsidR="00783B23" w:rsidRPr="00783B23" w14:paraId="206C7314"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32BD3108" w14:textId="77777777" w:rsidR="00783B23" w:rsidRPr="00783B23" w:rsidRDefault="00783B23" w:rsidP="00783B23">
            <w:pPr>
              <w:rPr>
                <w:sz w:val="20"/>
                <w:szCs w:val="20"/>
              </w:rPr>
            </w:pPr>
            <w:r w:rsidRPr="00783B23">
              <w:rPr>
                <w:sz w:val="20"/>
                <w:szCs w:val="20"/>
              </w:rPr>
              <w:t>5. Извоз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1F0EE091"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18C9DA4B" w14:textId="77777777" w:rsidR="00783B23" w:rsidRPr="00783B23" w:rsidRDefault="00783B23" w:rsidP="00C255AD">
            <w:pPr>
              <w:jc w:val="right"/>
              <w:rPr>
                <w:sz w:val="20"/>
                <w:szCs w:val="20"/>
              </w:rPr>
            </w:pPr>
            <w:r w:rsidRPr="00783B23">
              <w:rPr>
                <w:sz w:val="20"/>
                <w:szCs w:val="20"/>
              </w:rPr>
              <w:t>7,8</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2C82AE4" w14:textId="77777777" w:rsidR="00783B23" w:rsidRPr="00783B23" w:rsidRDefault="00783B23" w:rsidP="00C255AD">
            <w:pPr>
              <w:jc w:val="right"/>
              <w:rPr>
                <w:sz w:val="20"/>
                <w:szCs w:val="20"/>
              </w:rPr>
            </w:pPr>
            <w:r w:rsidRPr="00783B23">
              <w:rPr>
                <w:sz w:val="20"/>
                <w:szCs w:val="20"/>
              </w:rPr>
              <w:t>11,1</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42236C9" w14:textId="77777777" w:rsidR="00783B23" w:rsidRPr="00783B23" w:rsidRDefault="00783B23" w:rsidP="00C255AD">
            <w:pPr>
              <w:jc w:val="right"/>
              <w:rPr>
                <w:sz w:val="20"/>
                <w:szCs w:val="20"/>
              </w:rPr>
            </w:pPr>
            <w:r w:rsidRPr="00783B23">
              <w:rPr>
                <w:sz w:val="20"/>
                <w:szCs w:val="20"/>
              </w:rPr>
              <w:t>12,6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9C7B36" w14:textId="77777777" w:rsidR="00783B23" w:rsidRPr="00783B23" w:rsidRDefault="00783B23" w:rsidP="00C255AD">
            <w:pPr>
              <w:jc w:val="right"/>
              <w:rPr>
                <w:sz w:val="20"/>
                <w:szCs w:val="20"/>
              </w:rPr>
            </w:pPr>
            <w:r w:rsidRPr="00783B23">
              <w:rPr>
                <w:sz w:val="20"/>
                <w:szCs w:val="20"/>
              </w:rPr>
              <w:t>13,6</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12F9751" w14:textId="77777777" w:rsidR="00783B23" w:rsidRPr="00783B23" w:rsidRDefault="00783B23" w:rsidP="00C255AD">
            <w:pPr>
              <w:jc w:val="right"/>
              <w:rPr>
                <w:sz w:val="20"/>
                <w:szCs w:val="20"/>
              </w:rPr>
            </w:pPr>
            <w:r w:rsidRPr="00783B23">
              <w:rPr>
                <w:sz w:val="20"/>
                <w:szCs w:val="20"/>
              </w:rPr>
              <w:t>14,5</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9CCC9F4" w14:textId="77777777" w:rsidR="00783B23" w:rsidRPr="00783B23" w:rsidRDefault="00783B23" w:rsidP="00C255AD">
            <w:pPr>
              <w:jc w:val="right"/>
              <w:rPr>
                <w:sz w:val="20"/>
                <w:szCs w:val="20"/>
              </w:rPr>
            </w:pPr>
            <w:r w:rsidRPr="00783B23">
              <w:rPr>
                <w:sz w:val="20"/>
                <w:szCs w:val="20"/>
              </w:rPr>
              <w:t>15,4</w:t>
            </w:r>
          </w:p>
        </w:tc>
      </w:tr>
      <w:tr w:rsidR="00783B23" w:rsidRPr="00783B23" w14:paraId="6318C294"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7B878D25" w14:textId="77777777" w:rsidR="00783B23" w:rsidRPr="00783B23" w:rsidRDefault="00783B23" w:rsidP="00783B23">
            <w:pPr>
              <w:rPr>
                <w:sz w:val="20"/>
                <w:szCs w:val="20"/>
              </w:rPr>
            </w:pPr>
            <w:r w:rsidRPr="00783B23">
              <w:rPr>
                <w:sz w:val="20"/>
                <w:szCs w:val="20"/>
              </w:rPr>
              <w:lastRenderedPageBreak/>
              <w:t>6. Увоз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1A3EBE34"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4138ACF" w14:textId="77777777" w:rsidR="00783B23" w:rsidRPr="00783B23" w:rsidRDefault="00783B23" w:rsidP="00C255AD">
            <w:pPr>
              <w:jc w:val="right"/>
              <w:rPr>
                <w:sz w:val="20"/>
                <w:szCs w:val="20"/>
              </w:rPr>
            </w:pPr>
            <w:r w:rsidRPr="00783B23">
              <w:rPr>
                <w:sz w:val="20"/>
                <w:szCs w:val="20"/>
              </w:rPr>
              <w:t>6,4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CC110B3" w14:textId="77777777" w:rsidR="00783B23" w:rsidRPr="00783B23" w:rsidRDefault="00783B23" w:rsidP="00C255AD">
            <w:pPr>
              <w:jc w:val="right"/>
              <w:rPr>
                <w:sz w:val="20"/>
                <w:szCs w:val="20"/>
              </w:rPr>
            </w:pPr>
            <w:r w:rsidRPr="00783B23">
              <w:rPr>
                <w:sz w:val="20"/>
                <w:szCs w:val="20"/>
              </w:rPr>
              <w:t>8,8</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5AA7348" w14:textId="77777777" w:rsidR="00783B23" w:rsidRPr="00783B23" w:rsidRDefault="00783B23" w:rsidP="00C255AD">
            <w:pPr>
              <w:jc w:val="right"/>
              <w:rPr>
                <w:sz w:val="20"/>
                <w:szCs w:val="20"/>
              </w:rPr>
            </w:pPr>
            <w:r w:rsidRPr="00783B23">
              <w:rPr>
                <w:sz w:val="20"/>
                <w:szCs w:val="20"/>
              </w:rPr>
              <w:t>10,1</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71532DF" w14:textId="77777777" w:rsidR="00783B23" w:rsidRPr="00783B23" w:rsidRDefault="00783B23" w:rsidP="00C255AD">
            <w:pPr>
              <w:jc w:val="right"/>
              <w:rPr>
                <w:sz w:val="20"/>
                <w:szCs w:val="20"/>
              </w:rPr>
            </w:pPr>
            <w:r w:rsidRPr="00783B23">
              <w:rPr>
                <w:sz w:val="20"/>
                <w:szCs w:val="20"/>
              </w:rPr>
              <w:t>10,8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34D8B2D" w14:textId="77777777" w:rsidR="00783B23" w:rsidRPr="00783B23" w:rsidRDefault="00783B23" w:rsidP="00C255AD">
            <w:pPr>
              <w:jc w:val="right"/>
              <w:rPr>
                <w:sz w:val="20"/>
                <w:szCs w:val="20"/>
              </w:rPr>
            </w:pPr>
            <w:r w:rsidRPr="00783B23">
              <w:rPr>
                <w:sz w:val="20"/>
                <w:szCs w:val="20"/>
              </w:rPr>
              <w:t>11,4</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0E1020E" w14:textId="77777777" w:rsidR="00783B23" w:rsidRPr="00783B23" w:rsidRDefault="00783B23" w:rsidP="00C255AD">
            <w:pPr>
              <w:jc w:val="right"/>
              <w:rPr>
                <w:sz w:val="20"/>
                <w:szCs w:val="20"/>
              </w:rPr>
            </w:pPr>
            <w:r w:rsidRPr="00783B23">
              <w:rPr>
                <w:sz w:val="20"/>
                <w:szCs w:val="20"/>
              </w:rPr>
              <w:t>12,3</w:t>
            </w:r>
          </w:p>
        </w:tc>
      </w:tr>
      <w:tr w:rsidR="00783B23" w:rsidRPr="00783B23" w14:paraId="42322C02"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47EDA366" w14:textId="77777777" w:rsidR="00783B23" w:rsidRPr="00783B23" w:rsidRDefault="00783B23" w:rsidP="00783B23">
            <w:pPr>
              <w:rPr>
                <w:sz w:val="20"/>
                <w:szCs w:val="20"/>
              </w:rPr>
            </w:pPr>
            <w:r w:rsidRPr="00783B23">
              <w:rPr>
                <w:sz w:val="20"/>
                <w:szCs w:val="20"/>
              </w:rPr>
              <w:t>7. Биланс услуга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2A24EA9"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dashed" w:sz="4" w:space="0" w:color="auto"/>
              <w:bottom w:val="dotted" w:sz="4" w:space="0" w:color="auto"/>
              <w:right w:val="dotted" w:sz="4" w:space="0" w:color="auto"/>
            </w:tcBorders>
            <w:shd w:val="clear" w:color="auto" w:fill="auto"/>
            <w:noWrap/>
            <w:vAlign w:val="bottom"/>
            <w:hideMark/>
          </w:tcPr>
          <w:p w14:paraId="27B04B44" w14:textId="77777777" w:rsidR="00783B23" w:rsidRPr="00783B23" w:rsidRDefault="00783B23" w:rsidP="00C255AD">
            <w:pPr>
              <w:jc w:val="right"/>
              <w:rPr>
                <w:sz w:val="20"/>
                <w:szCs w:val="20"/>
              </w:rPr>
            </w:pPr>
            <w:r w:rsidRPr="00783B23">
              <w:rPr>
                <w:sz w:val="20"/>
                <w:szCs w:val="20"/>
              </w:rPr>
              <w:t>1,4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1442714" w14:textId="77777777" w:rsidR="00783B23" w:rsidRPr="00783B23" w:rsidRDefault="00783B23" w:rsidP="00C255AD">
            <w:pPr>
              <w:jc w:val="right"/>
              <w:rPr>
                <w:sz w:val="20"/>
                <w:szCs w:val="20"/>
              </w:rPr>
            </w:pPr>
            <w:r w:rsidRPr="00783B23">
              <w:rPr>
                <w:sz w:val="20"/>
                <w:szCs w:val="20"/>
              </w:rPr>
              <w:t>2,3</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E9BFDAA" w14:textId="77777777" w:rsidR="00783B23" w:rsidRPr="00783B23" w:rsidRDefault="00783B23" w:rsidP="00C255AD">
            <w:pPr>
              <w:jc w:val="right"/>
              <w:rPr>
                <w:sz w:val="20"/>
                <w:szCs w:val="20"/>
              </w:rPr>
            </w:pPr>
            <w:r w:rsidRPr="00783B23">
              <w:rPr>
                <w:sz w:val="20"/>
                <w:szCs w:val="20"/>
              </w:rPr>
              <w:t>2,6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15F1C9A" w14:textId="77777777" w:rsidR="00783B23" w:rsidRPr="00783B23" w:rsidRDefault="00783B23" w:rsidP="00C255AD">
            <w:pPr>
              <w:jc w:val="right"/>
              <w:rPr>
                <w:sz w:val="20"/>
                <w:szCs w:val="20"/>
              </w:rPr>
            </w:pPr>
            <w:r w:rsidRPr="00783B23">
              <w:rPr>
                <w:sz w:val="20"/>
                <w:szCs w:val="20"/>
              </w:rPr>
              <w:t>2,8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8D9227B" w14:textId="77777777" w:rsidR="00783B23" w:rsidRPr="00783B23" w:rsidRDefault="00783B23" w:rsidP="00C255AD">
            <w:pPr>
              <w:jc w:val="right"/>
              <w:rPr>
                <w:sz w:val="20"/>
                <w:szCs w:val="20"/>
              </w:rPr>
            </w:pPr>
            <w:r w:rsidRPr="00783B23">
              <w:rPr>
                <w:sz w:val="20"/>
                <w:szCs w:val="20"/>
              </w:rPr>
              <w:t>3,0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D0C76B0" w14:textId="77777777" w:rsidR="00783B23" w:rsidRPr="00783B23" w:rsidRDefault="00783B23" w:rsidP="00C255AD">
            <w:pPr>
              <w:jc w:val="right"/>
              <w:rPr>
                <w:sz w:val="20"/>
                <w:szCs w:val="20"/>
              </w:rPr>
            </w:pPr>
            <w:r w:rsidRPr="00783B23">
              <w:rPr>
                <w:sz w:val="20"/>
                <w:szCs w:val="20"/>
              </w:rPr>
              <w:t>3,1</w:t>
            </w:r>
          </w:p>
        </w:tc>
      </w:tr>
      <w:tr w:rsidR="00783B23" w:rsidRPr="00783B23" w14:paraId="28972B19"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19CF1C0D" w14:textId="77777777" w:rsidR="00783B23" w:rsidRPr="00783B23" w:rsidRDefault="00783B23" w:rsidP="00783B23">
            <w:pPr>
              <w:rPr>
                <w:sz w:val="20"/>
                <w:szCs w:val="20"/>
              </w:rPr>
            </w:pPr>
            <w:r w:rsidRPr="00783B23">
              <w:rPr>
                <w:sz w:val="20"/>
                <w:szCs w:val="20"/>
              </w:rPr>
              <w:t>8. Нето примљене камате из иностранства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973D19A"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2B3CC13C" w14:textId="77777777" w:rsidR="00783B23" w:rsidRPr="00783B23" w:rsidRDefault="00783B23" w:rsidP="00C255AD">
            <w:pPr>
              <w:jc w:val="right"/>
              <w:rPr>
                <w:sz w:val="20"/>
                <w:szCs w:val="20"/>
              </w:rPr>
            </w:pPr>
            <w:r w:rsidRPr="00783B23">
              <w:rPr>
                <w:sz w:val="20"/>
                <w:szCs w:val="20"/>
              </w:rPr>
              <w:t>-0,6</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4CDEECA" w14:textId="77777777" w:rsidR="00783B23" w:rsidRPr="00783B23" w:rsidRDefault="00783B23" w:rsidP="00C255AD">
            <w:pPr>
              <w:jc w:val="right"/>
              <w:rPr>
                <w:sz w:val="20"/>
                <w:szCs w:val="20"/>
              </w:rPr>
            </w:pPr>
            <w:r w:rsidRPr="00783B23">
              <w:rPr>
                <w:sz w:val="20"/>
                <w:szCs w:val="20"/>
              </w:rPr>
              <w:t>-0,7</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B4EACF9" w14:textId="77777777" w:rsidR="00783B23" w:rsidRPr="00783B23" w:rsidRDefault="00783B23" w:rsidP="00C255AD">
            <w:pPr>
              <w:jc w:val="right"/>
              <w:rPr>
                <w:sz w:val="20"/>
                <w:szCs w:val="20"/>
              </w:rPr>
            </w:pPr>
            <w:r w:rsidRPr="00783B23">
              <w:rPr>
                <w:sz w:val="20"/>
                <w:szCs w:val="20"/>
              </w:rPr>
              <w:t>-1,0</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44EB463" w14:textId="77777777" w:rsidR="00783B23" w:rsidRPr="00783B23" w:rsidRDefault="00783B23" w:rsidP="00C255AD">
            <w:pPr>
              <w:jc w:val="right"/>
              <w:rPr>
                <w:sz w:val="20"/>
                <w:szCs w:val="20"/>
              </w:rPr>
            </w:pPr>
            <w:r w:rsidRPr="00783B23">
              <w:rPr>
                <w:sz w:val="20"/>
                <w:szCs w:val="20"/>
              </w:rPr>
              <w:t>-1,1</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A6AEB0B" w14:textId="77777777" w:rsidR="00783B23" w:rsidRPr="00783B23" w:rsidRDefault="00783B23" w:rsidP="00C255AD">
            <w:pPr>
              <w:jc w:val="right"/>
              <w:rPr>
                <w:sz w:val="20"/>
                <w:szCs w:val="20"/>
              </w:rPr>
            </w:pPr>
            <w:r w:rsidRPr="00783B23">
              <w:rPr>
                <w:sz w:val="20"/>
                <w:szCs w:val="20"/>
              </w:rPr>
              <w:t>-1,3</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62C7DDDC" w14:textId="77777777" w:rsidR="00783B23" w:rsidRPr="00783B23" w:rsidRDefault="00783B23" w:rsidP="00C255AD">
            <w:pPr>
              <w:jc w:val="right"/>
              <w:rPr>
                <w:sz w:val="20"/>
                <w:szCs w:val="20"/>
              </w:rPr>
            </w:pPr>
            <w:r w:rsidRPr="00783B23">
              <w:rPr>
                <w:sz w:val="20"/>
                <w:szCs w:val="20"/>
              </w:rPr>
              <w:t>-1,4</w:t>
            </w:r>
          </w:p>
        </w:tc>
      </w:tr>
      <w:tr w:rsidR="00783B23" w:rsidRPr="00783B23" w14:paraId="7563D357"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4A5D2051" w14:textId="77777777" w:rsidR="00783B23" w:rsidRPr="00783B23" w:rsidRDefault="00783B23" w:rsidP="00783B23">
            <w:pPr>
              <w:rPr>
                <w:sz w:val="20"/>
                <w:szCs w:val="20"/>
              </w:rPr>
            </w:pPr>
            <w:r w:rsidRPr="00783B23">
              <w:rPr>
                <w:sz w:val="20"/>
                <w:szCs w:val="20"/>
              </w:rPr>
              <w:t xml:space="preserve">9. Остали нето факторски приход из иностранства </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71ADB324"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2FBE659D" w14:textId="77777777" w:rsidR="00783B23" w:rsidRPr="00783B23" w:rsidRDefault="00783B23" w:rsidP="00C255AD">
            <w:pPr>
              <w:jc w:val="right"/>
              <w:rPr>
                <w:sz w:val="20"/>
                <w:szCs w:val="20"/>
              </w:rPr>
            </w:pPr>
            <w:r w:rsidRPr="00783B23">
              <w:rPr>
                <w:sz w:val="20"/>
                <w:szCs w:val="20"/>
              </w:rPr>
              <w:t>-1,4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64D037D" w14:textId="77777777" w:rsidR="00783B23" w:rsidRPr="00783B23" w:rsidRDefault="00783B23" w:rsidP="00C255AD">
            <w:pPr>
              <w:jc w:val="right"/>
              <w:rPr>
                <w:sz w:val="20"/>
                <w:szCs w:val="20"/>
              </w:rPr>
            </w:pPr>
            <w:r w:rsidRPr="00783B23">
              <w:rPr>
                <w:sz w:val="20"/>
                <w:szCs w:val="20"/>
              </w:rPr>
              <w:t>-2,3</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38BA8E1" w14:textId="77777777" w:rsidR="00783B23" w:rsidRPr="00783B23" w:rsidRDefault="00783B23" w:rsidP="00C255AD">
            <w:pPr>
              <w:jc w:val="right"/>
              <w:rPr>
                <w:sz w:val="20"/>
                <w:szCs w:val="20"/>
              </w:rPr>
            </w:pPr>
            <w:r w:rsidRPr="00783B23">
              <w:rPr>
                <w:sz w:val="20"/>
                <w:szCs w:val="20"/>
              </w:rPr>
              <w:t>-2,6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FDA8ABD" w14:textId="77777777" w:rsidR="00783B23" w:rsidRPr="00783B23" w:rsidRDefault="00783B23" w:rsidP="00C255AD">
            <w:pPr>
              <w:jc w:val="right"/>
              <w:rPr>
                <w:sz w:val="20"/>
                <w:szCs w:val="20"/>
              </w:rPr>
            </w:pPr>
            <w:r w:rsidRPr="00783B23">
              <w:rPr>
                <w:sz w:val="20"/>
                <w:szCs w:val="20"/>
              </w:rPr>
              <w:t>-2,8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E096E0B" w14:textId="77777777" w:rsidR="00783B23" w:rsidRPr="00783B23" w:rsidRDefault="00783B23" w:rsidP="00C255AD">
            <w:pPr>
              <w:jc w:val="right"/>
              <w:rPr>
                <w:sz w:val="20"/>
                <w:szCs w:val="20"/>
              </w:rPr>
            </w:pPr>
            <w:r w:rsidRPr="00783B23">
              <w:rPr>
                <w:sz w:val="20"/>
                <w:szCs w:val="20"/>
              </w:rPr>
              <w:t>-3,2</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2ACF7FBA" w14:textId="77777777" w:rsidR="00783B23" w:rsidRPr="00783B23" w:rsidRDefault="00783B23" w:rsidP="00C255AD">
            <w:pPr>
              <w:jc w:val="right"/>
              <w:rPr>
                <w:sz w:val="20"/>
                <w:szCs w:val="20"/>
              </w:rPr>
            </w:pPr>
            <w:r w:rsidRPr="00783B23">
              <w:rPr>
                <w:sz w:val="20"/>
                <w:szCs w:val="20"/>
              </w:rPr>
              <w:t>-3,5</w:t>
            </w:r>
          </w:p>
        </w:tc>
      </w:tr>
      <w:tr w:rsidR="00783B23" w:rsidRPr="00783B23" w14:paraId="4B2E5358"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11AFA978" w14:textId="77777777" w:rsidR="00783B23" w:rsidRPr="00783B23" w:rsidRDefault="00783B23" w:rsidP="00783B23">
            <w:pPr>
              <w:rPr>
                <w:sz w:val="20"/>
                <w:szCs w:val="20"/>
              </w:rPr>
            </w:pPr>
            <w:r w:rsidRPr="00783B23">
              <w:rPr>
                <w:sz w:val="20"/>
                <w:szCs w:val="20"/>
              </w:rPr>
              <w:t>10. Текући трансфери</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1B05139F"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2CCE88FD" w14:textId="77777777" w:rsidR="00783B23" w:rsidRPr="00783B23" w:rsidRDefault="00783B23" w:rsidP="00C255AD">
            <w:pPr>
              <w:jc w:val="right"/>
              <w:rPr>
                <w:sz w:val="20"/>
                <w:szCs w:val="20"/>
              </w:rPr>
            </w:pPr>
            <w:r w:rsidRPr="00783B23">
              <w:rPr>
                <w:sz w:val="20"/>
                <w:szCs w:val="20"/>
              </w:rPr>
              <w:t>4,4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A6A1DAB" w14:textId="77777777" w:rsidR="00783B23" w:rsidRPr="00783B23" w:rsidRDefault="00783B23" w:rsidP="00C255AD">
            <w:pPr>
              <w:jc w:val="right"/>
              <w:rPr>
                <w:sz w:val="20"/>
                <w:szCs w:val="20"/>
              </w:rPr>
            </w:pPr>
            <w:r w:rsidRPr="00783B23">
              <w:rPr>
                <w:sz w:val="20"/>
                <w:szCs w:val="20"/>
              </w:rPr>
              <w:t>5,9</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400CEBD" w14:textId="77777777" w:rsidR="00783B23" w:rsidRPr="00783B23" w:rsidRDefault="00783B23" w:rsidP="00C255AD">
            <w:pPr>
              <w:jc w:val="right"/>
              <w:rPr>
                <w:sz w:val="20"/>
                <w:szCs w:val="20"/>
              </w:rPr>
            </w:pPr>
            <w:r w:rsidRPr="00783B23">
              <w:rPr>
                <w:sz w:val="20"/>
                <w:szCs w:val="20"/>
              </w:rPr>
              <w:t>5,7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E07E32E" w14:textId="77777777" w:rsidR="00783B23" w:rsidRPr="00783B23" w:rsidRDefault="00783B23" w:rsidP="00C255AD">
            <w:pPr>
              <w:jc w:val="right"/>
              <w:rPr>
                <w:sz w:val="20"/>
                <w:szCs w:val="20"/>
              </w:rPr>
            </w:pPr>
            <w:r w:rsidRPr="00783B23">
              <w:rPr>
                <w:sz w:val="20"/>
                <w:szCs w:val="20"/>
              </w:rPr>
              <w:t>5,9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FA3303B" w14:textId="77777777" w:rsidR="00783B23" w:rsidRPr="00783B23" w:rsidRDefault="00783B23" w:rsidP="00C255AD">
            <w:pPr>
              <w:jc w:val="right"/>
              <w:rPr>
                <w:sz w:val="20"/>
                <w:szCs w:val="20"/>
              </w:rPr>
            </w:pPr>
            <w:r w:rsidRPr="00783B23">
              <w:rPr>
                <w:sz w:val="20"/>
                <w:szCs w:val="20"/>
              </w:rPr>
              <w:t>6,0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27E1D13" w14:textId="77777777" w:rsidR="00783B23" w:rsidRPr="00783B23" w:rsidRDefault="00783B23" w:rsidP="00C255AD">
            <w:pPr>
              <w:jc w:val="right"/>
              <w:rPr>
                <w:sz w:val="20"/>
                <w:szCs w:val="20"/>
              </w:rPr>
            </w:pPr>
            <w:r w:rsidRPr="00783B23">
              <w:rPr>
                <w:sz w:val="20"/>
                <w:szCs w:val="20"/>
              </w:rPr>
              <w:t>6,1</w:t>
            </w:r>
          </w:p>
        </w:tc>
      </w:tr>
      <w:tr w:rsidR="00783B23" w:rsidRPr="00783B23" w14:paraId="6CAF2D2F"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4B4030F5" w14:textId="77777777" w:rsidR="00783B23" w:rsidRPr="00783B23" w:rsidRDefault="00783B23" w:rsidP="00783B23">
            <w:pPr>
              <w:rPr>
                <w:sz w:val="20"/>
                <w:szCs w:val="20"/>
              </w:rPr>
            </w:pPr>
            <w:r w:rsidRPr="00783B23">
              <w:rPr>
                <w:sz w:val="20"/>
                <w:szCs w:val="20"/>
              </w:rPr>
              <w:t xml:space="preserve">11. </w:t>
            </w:r>
            <w:r w:rsidRPr="00A645CD">
              <w:rPr>
                <w:i/>
                <w:sz w:val="20"/>
                <w:szCs w:val="20"/>
              </w:rPr>
              <w:t>Од чега</w:t>
            </w:r>
            <w:r w:rsidRPr="00783B23">
              <w:rPr>
                <w:sz w:val="20"/>
                <w:szCs w:val="20"/>
              </w:rPr>
              <w:t xml:space="preserve"> из ЕУ</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78A3069C"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2141862F" w14:textId="77777777" w:rsidR="00783B23" w:rsidRPr="00783B23" w:rsidRDefault="00783B23" w:rsidP="00C255AD">
            <w:pPr>
              <w:jc w:val="right"/>
              <w:rPr>
                <w:sz w:val="20"/>
                <w:szCs w:val="20"/>
              </w:rPr>
            </w:pPr>
            <w:r w:rsidRPr="00783B23">
              <w:rPr>
                <w:sz w:val="20"/>
                <w:szCs w:val="20"/>
              </w:rPr>
              <w:t>2,7</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9C5881F" w14:textId="77777777" w:rsidR="00783B23" w:rsidRPr="00783B23" w:rsidRDefault="00783B23" w:rsidP="00C255AD">
            <w:pPr>
              <w:jc w:val="right"/>
              <w:rPr>
                <w:sz w:val="20"/>
                <w:szCs w:val="20"/>
              </w:rPr>
            </w:pPr>
            <w:r w:rsidRPr="00783B23">
              <w:rPr>
                <w:sz w:val="20"/>
                <w:szCs w:val="20"/>
              </w:rPr>
              <w:t>3,8</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A03FF4D" w14:textId="77777777" w:rsidR="00783B23" w:rsidRPr="00783B23" w:rsidRDefault="00783B23" w:rsidP="00C255AD">
            <w:pPr>
              <w:jc w:val="right"/>
              <w:rPr>
                <w:sz w:val="20"/>
                <w:szCs w:val="20"/>
              </w:rPr>
            </w:pPr>
            <w:r w:rsidRPr="00783B23">
              <w:rPr>
                <w:sz w:val="20"/>
                <w:szCs w:val="20"/>
              </w:rPr>
              <w:t>3,6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6661858" w14:textId="77777777" w:rsidR="00783B23" w:rsidRPr="00783B23" w:rsidRDefault="00783B23" w:rsidP="00C255AD">
            <w:pPr>
              <w:jc w:val="right"/>
              <w:rPr>
                <w:sz w:val="20"/>
                <w:szCs w:val="20"/>
              </w:rPr>
            </w:pPr>
            <w:r w:rsidRPr="00783B23">
              <w:rPr>
                <w:sz w:val="20"/>
                <w:szCs w:val="20"/>
              </w:rPr>
              <w:t>3,8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5C0CCF8" w14:textId="77777777" w:rsidR="00783B23" w:rsidRPr="00783B23" w:rsidRDefault="00783B23" w:rsidP="00C255AD">
            <w:pPr>
              <w:jc w:val="right"/>
              <w:rPr>
                <w:sz w:val="20"/>
                <w:szCs w:val="20"/>
              </w:rPr>
            </w:pPr>
            <w:r w:rsidRPr="00783B23">
              <w:rPr>
                <w:sz w:val="20"/>
                <w:szCs w:val="20"/>
              </w:rPr>
              <w:t>4,0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084409B" w14:textId="77777777" w:rsidR="00783B23" w:rsidRPr="00783B23" w:rsidRDefault="00783B23" w:rsidP="00C255AD">
            <w:pPr>
              <w:jc w:val="right"/>
              <w:rPr>
                <w:sz w:val="20"/>
                <w:szCs w:val="20"/>
              </w:rPr>
            </w:pPr>
            <w:r w:rsidRPr="00783B23">
              <w:rPr>
                <w:sz w:val="20"/>
                <w:szCs w:val="20"/>
              </w:rPr>
              <w:t>4,3</w:t>
            </w:r>
          </w:p>
        </w:tc>
      </w:tr>
      <w:tr w:rsidR="00783B23" w:rsidRPr="00783B23" w14:paraId="5C817663"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17654ABB" w14:textId="77777777" w:rsidR="00783B23" w:rsidRPr="00783B23" w:rsidRDefault="00783B23" w:rsidP="00783B23">
            <w:pPr>
              <w:rPr>
                <w:sz w:val="20"/>
                <w:szCs w:val="20"/>
              </w:rPr>
            </w:pPr>
            <w:r w:rsidRPr="00783B23">
              <w:rPr>
                <w:sz w:val="20"/>
                <w:szCs w:val="20"/>
              </w:rPr>
              <w:t>12. Биланс текућих трансакција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3F0A11B"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616152FC" w14:textId="77777777" w:rsidR="00783B23" w:rsidRPr="00783B23" w:rsidRDefault="00783B23" w:rsidP="00C255AD">
            <w:pPr>
              <w:jc w:val="right"/>
              <w:rPr>
                <w:sz w:val="20"/>
                <w:szCs w:val="20"/>
              </w:rPr>
            </w:pPr>
            <w:r w:rsidRPr="00783B23">
              <w:rPr>
                <w:sz w:val="20"/>
                <w:szCs w:val="20"/>
              </w:rPr>
              <w:t>-2,3</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DB98701" w14:textId="77777777" w:rsidR="00783B23" w:rsidRPr="00783B23" w:rsidRDefault="00783B23" w:rsidP="00C255AD">
            <w:pPr>
              <w:jc w:val="right"/>
              <w:rPr>
                <w:sz w:val="20"/>
                <w:szCs w:val="20"/>
              </w:rPr>
            </w:pPr>
            <w:r w:rsidRPr="00783B23">
              <w:rPr>
                <w:sz w:val="20"/>
                <w:szCs w:val="20"/>
              </w:rPr>
              <w:t>-4,2</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17D1C11" w14:textId="77777777" w:rsidR="00783B23" w:rsidRPr="00783B23" w:rsidRDefault="00783B23" w:rsidP="00C255AD">
            <w:pPr>
              <w:jc w:val="right"/>
              <w:rPr>
                <w:sz w:val="20"/>
                <w:szCs w:val="20"/>
              </w:rPr>
            </w:pPr>
            <w:r w:rsidRPr="00783B23">
              <w:rPr>
                <w:sz w:val="20"/>
                <w:szCs w:val="20"/>
              </w:rPr>
              <w:t>-1,7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7AA5E77" w14:textId="77777777" w:rsidR="00783B23" w:rsidRPr="00783B23" w:rsidRDefault="00783B23" w:rsidP="00C255AD">
            <w:pPr>
              <w:jc w:val="right"/>
              <w:rPr>
                <w:sz w:val="20"/>
                <w:szCs w:val="20"/>
              </w:rPr>
            </w:pPr>
            <w:r w:rsidRPr="00783B23">
              <w:rPr>
                <w:sz w:val="20"/>
                <w:szCs w:val="20"/>
              </w:rPr>
              <w:t>-2,9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DF6CE1B" w14:textId="77777777" w:rsidR="00783B23" w:rsidRPr="00783B23" w:rsidRDefault="00783B23" w:rsidP="00C255AD">
            <w:pPr>
              <w:jc w:val="right"/>
              <w:rPr>
                <w:sz w:val="20"/>
                <w:szCs w:val="20"/>
              </w:rPr>
            </w:pPr>
            <w:r w:rsidRPr="00783B23">
              <w:rPr>
                <w:sz w:val="20"/>
                <w:szCs w:val="20"/>
              </w:rPr>
              <w:t>-3,3</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204D9CB4" w14:textId="77777777" w:rsidR="00783B23" w:rsidRPr="00783B23" w:rsidRDefault="00783B23" w:rsidP="00C255AD">
            <w:pPr>
              <w:jc w:val="right"/>
              <w:rPr>
                <w:sz w:val="20"/>
                <w:szCs w:val="20"/>
              </w:rPr>
            </w:pPr>
            <w:r w:rsidRPr="00783B23">
              <w:rPr>
                <w:sz w:val="20"/>
                <w:szCs w:val="20"/>
              </w:rPr>
              <w:t>-3,7</w:t>
            </w:r>
          </w:p>
        </w:tc>
      </w:tr>
      <w:tr w:rsidR="00783B23" w:rsidRPr="00783B23" w14:paraId="44B3AB47"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6DA79B5D" w14:textId="77777777" w:rsidR="00783B23" w:rsidRPr="00783B23" w:rsidRDefault="00783B23" w:rsidP="00783B23">
            <w:pPr>
              <w:rPr>
                <w:sz w:val="20"/>
                <w:szCs w:val="20"/>
              </w:rPr>
            </w:pPr>
            <w:r w:rsidRPr="00783B23">
              <w:rPr>
                <w:sz w:val="20"/>
                <w:szCs w:val="20"/>
              </w:rPr>
              <w:t>13. Капитални и финансијски рачун</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2003219"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6C8ED7E6" w14:textId="77777777" w:rsidR="00783B23" w:rsidRPr="00783B23" w:rsidRDefault="00783B23" w:rsidP="00C255AD">
            <w:pPr>
              <w:jc w:val="right"/>
              <w:rPr>
                <w:sz w:val="20"/>
                <w:szCs w:val="20"/>
              </w:rPr>
            </w:pPr>
            <w:r w:rsidRPr="00783B23">
              <w:rPr>
                <w:sz w:val="20"/>
                <w:szCs w:val="20"/>
              </w:rPr>
              <w:t>2,1</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FD8532" w14:textId="77777777" w:rsidR="00783B23" w:rsidRPr="00783B23" w:rsidRDefault="00783B23" w:rsidP="00C255AD">
            <w:pPr>
              <w:jc w:val="right"/>
              <w:rPr>
                <w:sz w:val="20"/>
                <w:szCs w:val="20"/>
              </w:rPr>
            </w:pPr>
            <w:r w:rsidRPr="00783B23">
              <w:rPr>
                <w:sz w:val="20"/>
                <w:szCs w:val="20"/>
              </w:rPr>
              <w:t>4,4</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EEBA5B5" w14:textId="77777777" w:rsidR="00783B23" w:rsidRPr="00783B23" w:rsidRDefault="00783B23" w:rsidP="00C255AD">
            <w:pPr>
              <w:jc w:val="right"/>
              <w:rPr>
                <w:sz w:val="20"/>
                <w:szCs w:val="20"/>
              </w:rPr>
            </w:pPr>
            <w:r w:rsidRPr="00783B23">
              <w:rPr>
                <w:sz w:val="20"/>
                <w:szCs w:val="20"/>
              </w:rPr>
              <w:t>1,7</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140E2BA" w14:textId="77777777" w:rsidR="00783B23" w:rsidRPr="00783B23" w:rsidRDefault="00783B23" w:rsidP="00C255AD">
            <w:pPr>
              <w:jc w:val="right"/>
              <w:rPr>
                <w:sz w:val="20"/>
                <w:szCs w:val="20"/>
              </w:rPr>
            </w:pPr>
            <w:r w:rsidRPr="00783B23">
              <w:rPr>
                <w:sz w:val="20"/>
                <w:szCs w:val="20"/>
              </w:rPr>
              <w:t>2,8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146C878" w14:textId="77777777" w:rsidR="00783B23" w:rsidRPr="00783B23" w:rsidRDefault="00783B23" w:rsidP="00C255AD">
            <w:pPr>
              <w:jc w:val="right"/>
              <w:rPr>
                <w:sz w:val="20"/>
                <w:szCs w:val="20"/>
              </w:rPr>
            </w:pPr>
            <w:r w:rsidRPr="00783B23">
              <w:rPr>
                <w:sz w:val="20"/>
                <w:szCs w:val="20"/>
              </w:rPr>
              <w:t>3,4</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538587B2" w14:textId="77777777" w:rsidR="00783B23" w:rsidRPr="00783B23" w:rsidRDefault="00783B23" w:rsidP="00C255AD">
            <w:pPr>
              <w:jc w:val="right"/>
              <w:rPr>
                <w:sz w:val="20"/>
                <w:szCs w:val="20"/>
              </w:rPr>
            </w:pPr>
            <w:r w:rsidRPr="00783B23">
              <w:rPr>
                <w:sz w:val="20"/>
                <w:szCs w:val="20"/>
              </w:rPr>
              <w:t>3,6</w:t>
            </w:r>
          </w:p>
        </w:tc>
      </w:tr>
      <w:tr w:rsidR="00783B23" w:rsidRPr="00783B23" w14:paraId="21D6BC35" w14:textId="77777777" w:rsidTr="00783B23">
        <w:trPr>
          <w:gridBefore w:val="1"/>
          <w:gridAfter w:val="2"/>
          <w:wBefore w:w="23" w:type="dxa"/>
          <w:wAfter w:w="151" w:type="dxa"/>
          <w:trHeight w:val="240"/>
        </w:trPr>
        <w:tc>
          <w:tcPr>
            <w:tcW w:w="4962" w:type="dxa"/>
            <w:gridSpan w:val="3"/>
            <w:tcBorders>
              <w:top w:val="dotted" w:sz="4" w:space="0" w:color="auto"/>
              <w:left w:val="double" w:sz="6" w:space="0" w:color="auto"/>
              <w:bottom w:val="dotted" w:sz="4" w:space="0" w:color="auto"/>
              <w:right w:val="nil"/>
            </w:tcBorders>
            <w:shd w:val="clear" w:color="auto" w:fill="auto"/>
            <w:hideMark/>
          </w:tcPr>
          <w:p w14:paraId="3BBEA70C" w14:textId="77777777" w:rsidR="00783B23" w:rsidRPr="00A645CD" w:rsidRDefault="00783B23" w:rsidP="00783B23">
            <w:pPr>
              <w:rPr>
                <w:i/>
                <w:sz w:val="20"/>
                <w:szCs w:val="20"/>
              </w:rPr>
            </w:pPr>
            <w:r w:rsidRPr="00A645CD">
              <w:rPr>
                <w:i/>
                <w:sz w:val="20"/>
                <w:szCs w:val="20"/>
              </w:rPr>
              <w:t>14. Од чега: Нето стране директне инвестиције</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1C1B528D"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F3AA0DF" w14:textId="77777777" w:rsidR="00783B23" w:rsidRPr="00783B23" w:rsidRDefault="00783B23" w:rsidP="00C255AD">
            <w:pPr>
              <w:jc w:val="right"/>
              <w:rPr>
                <w:sz w:val="20"/>
                <w:szCs w:val="20"/>
              </w:rPr>
            </w:pPr>
            <w:r w:rsidRPr="00783B23">
              <w:rPr>
                <w:sz w:val="20"/>
                <w:szCs w:val="20"/>
              </w:rPr>
              <w:t>3,7</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73A66F2" w14:textId="77777777" w:rsidR="00783B23" w:rsidRPr="00783B23" w:rsidRDefault="00783B23" w:rsidP="00C255AD">
            <w:pPr>
              <w:jc w:val="right"/>
              <w:rPr>
                <w:sz w:val="20"/>
                <w:szCs w:val="20"/>
              </w:rPr>
            </w:pPr>
            <w:r w:rsidRPr="00783B23">
              <w:rPr>
                <w:sz w:val="20"/>
                <w:szCs w:val="20"/>
              </w:rPr>
              <w:t>4,3</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68C4D3F" w14:textId="77777777" w:rsidR="00783B23" w:rsidRPr="00783B23" w:rsidRDefault="00783B23" w:rsidP="00C255AD">
            <w:pPr>
              <w:jc w:val="right"/>
              <w:rPr>
                <w:sz w:val="20"/>
                <w:szCs w:val="20"/>
              </w:rPr>
            </w:pPr>
            <w:r w:rsidRPr="00783B23">
              <w:rPr>
                <w:sz w:val="20"/>
                <w:szCs w:val="20"/>
              </w:rPr>
              <w:t>3,9</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F7C42FB" w14:textId="77777777" w:rsidR="00783B23" w:rsidRPr="00783B23" w:rsidRDefault="00783B23" w:rsidP="00C255AD">
            <w:pPr>
              <w:jc w:val="right"/>
              <w:rPr>
                <w:sz w:val="20"/>
                <w:szCs w:val="20"/>
              </w:rPr>
            </w:pPr>
            <w:r w:rsidRPr="00783B23">
              <w:rPr>
                <w:sz w:val="20"/>
                <w:szCs w:val="20"/>
              </w:rPr>
              <w:t>3,8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D224989" w14:textId="77777777" w:rsidR="00783B23" w:rsidRPr="00783B23" w:rsidRDefault="00783B23" w:rsidP="00C255AD">
            <w:pPr>
              <w:jc w:val="right"/>
              <w:rPr>
                <w:sz w:val="20"/>
                <w:szCs w:val="20"/>
              </w:rPr>
            </w:pPr>
            <w:r w:rsidRPr="00783B23">
              <w:rPr>
                <w:sz w:val="20"/>
                <w:szCs w:val="20"/>
              </w:rPr>
              <w:t>3,9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176BE902" w14:textId="77777777" w:rsidR="00783B23" w:rsidRPr="00783B23" w:rsidRDefault="00783B23" w:rsidP="00C255AD">
            <w:pPr>
              <w:jc w:val="right"/>
              <w:rPr>
                <w:sz w:val="20"/>
                <w:szCs w:val="20"/>
              </w:rPr>
            </w:pPr>
            <w:r w:rsidRPr="00783B23">
              <w:rPr>
                <w:sz w:val="20"/>
                <w:szCs w:val="20"/>
              </w:rPr>
              <w:t>3,9</w:t>
            </w:r>
          </w:p>
        </w:tc>
      </w:tr>
      <w:tr w:rsidR="00783B23" w:rsidRPr="00783B23" w14:paraId="3AD61505"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45FF05DC" w14:textId="77777777" w:rsidR="00783B23" w:rsidRPr="00A645CD" w:rsidRDefault="00783B23" w:rsidP="00783B23">
            <w:pPr>
              <w:rPr>
                <w:i/>
                <w:sz w:val="20"/>
                <w:szCs w:val="20"/>
              </w:rPr>
            </w:pPr>
            <w:r w:rsidRPr="00A645CD">
              <w:rPr>
                <w:i/>
                <w:sz w:val="20"/>
                <w:szCs w:val="20"/>
              </w:rPr>
              <w:t>14.a Од чега: Нето стране директне инвестиције (Equity)</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6390A322"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center"/>
            <w:hideMark/>
          </w:tcPr>
          <w:p w14:paraId="3ECF43DE" w14:textId="77777777" w:rsidR="00783B23" w:rsidRPr="00783B23" w:rsidRDefault="00783B23" w:rsidP="00C255AD">
            <w:pPr>
              <w:jc w:val="right"/>
              <w:rPr>
                <w:sz w:val="20"/>
                <w:szCs w:val="20"/>
              </w:rPr>
            </w:pPr>
            <w:r w:rsidRPr="00783B23">
              <w:rPr>
                <w:sz w:val="20"/>
                <w:szCs w:val="20"/>
              </w:rPr>
              <w:t>2,5</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06B606F" w14:textId="77777777" w:rsidR="00783B23" w:rsidRPr="00783B23" w:rsidRDefault="00783B23" w:rsidP="00C255AD">
            <w:pPr>
              <w:jc w:val="right"/>
              <w:rPr>
                <w:sz w:val="20"/>
                <w:szCs w:val="20"/>
              </w:rPr>
            </w:pPr>
            <w:r w:rsidRPr="00783B23">
              <w:rPr>
                <w:sz w:val="20"/>
                <w:szCs w:val="20"/>
              </w:rPr>
              <w:t>2,9</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25F526D" w14:textId="77777777" w:rsidR="00783B23" w:rsidRPr="00783B23" w:rsidRDefault="00783B23" w:rsidP="00C255AD">
            <w:pPr>
              <w:jc w:val="right"/>
              <w:rPr>
                <w:sz w:val="20"/>
                <w:szCs w:val="20"/>
              </w:rPr>
            </w:pPr>
            <w:r w:rsidRPr="00783B23">
              <w:rPr>
                <w:sz w:val="20"/>
                <w:szCs w:val="20"/>
              </w:rPr>
              <w:t>2,6</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DE9D9BE" w14:textId="77777777" w:rsidR="00783B23" w:rsidRPr="00783B23" w:rsidRDefault="00783B23" w:rsidP="00C255AD">
            <w:pPr>
              <w:jc w:val="right"/>
              <w:rPr>
                <w:sz w:val="20"/>
                <w:szCs w:val="20"/>
              </w:rPr>
            </w:pPr>
            <w:r w:rsidRPr="00783B23">
              <w:rPr>
                <w:sz w:val="20"/>
                <w:szCs w:val="20"/>
              </w:rPr>
              <w:t>2,5</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F532610" w14:textId="77777777" w:rsidR="00783B23" w:rsidRPr="00783B23" w:rsidRDefault="00783B23" w:rsidP="00C255AD">
            <w:pPr>
              <w:jc w:val="right"/>
              <w:rPr>
                <w:sz w:val="20"/>
                <w:szCs w:val="20"/>
              </w:rPr>
            </w:pPr>
            <w:r w:rsidRPr="00783B23">
              <w:rPr>
                <w:sz w:val="20"/>
                <w:szCs w:val="20"/>
              </w:rPr>
              <w:t>2,6</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center"/>
            <w:hideMark/>
          </w:tcPr>
          <w:p w14:paraId="43E81E10" w14:textId="77777777" w:rsidR="00783B23" w:rsidRPr="00783B23" w:rsidRDefault="00783B23" w:rsidP="00C255AD">
            <w:pPr>
              <w:jc w:val="right"/>
              <w:rPr>
                <w:sz w:val="20"/>
                <w:szCs w:val="20"/>
              </w:rPr>
            </w:pPr>
            <w:r w:rsidRPr="00783B23">
              <w:rPr>
                <w:sz w:val="20"/>
                <w:szCs w:val="20"/>
              </w:rPr>
              <w:t>2,7</w:t>
            </w:r>
          </w:p>
        </w:tc>
      </w:tr>
      <w:tr w:rsidR="00783B23" w:rsidRPr="00783B23" w14:paraId="00DB8DAF"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41F1260D" w14:textId="77777777" w:rsidR="00783B23" w:rsidRPr="00A645CD" w:rsidRDefault="00783B23" w:rsidP="00783B23">
            <w:pPr>
              <w:rPr>
                <w:i/>
                <w:sz w:val="20"/>
                <w:szCs w:val="20"/>
              </w:rPr>
            </w:pPr>
            <w:r w:rsidRPr="00A645CD">
              <w:rPr>
                <w:i/>
                <w:sz w:val="20"/>
                <w:szCs w:val="20"/>
              </w:rPr>
              <w:t>15. Од чега: Портфолио инвестиције</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B4D9444"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A3DE2D9" w14:textId="77777777" w:rsidR="00783B23" w:rsidRPr="00783B23" w:rsidRDefault="00783B23" w:rsidP="00C255AD">
            <w:pPr>
              <w:jc w:val="right"/>
              <w:rPr>
                <w:sz w:val="20"/>
                <w:szCs w:val="20"/>
              </w:rPr>
            </w:pPr>
            <w:r w:rsidRPr="00783B23">
              <w:rPr>
                <w:sz w:val="20"/>
                <w:szCs w:val="20"/>
              </w:rPr>
              <w:t>1,6</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334791F" w14:textId="77777777" w:rsidR="00783B23" w:rsidRPr="00783B23" w:rsidRDefault="00783B23" w:rsidP="00C255AD">
            <w:pPr>
              <w:jc w:val="right"/>
              <w:rPr>
                <w:sz w:val="20"/>
                <w:szCs w:val="20"/>
              </w:rPr>
            </w:pPr>
            <w:r w:rsidRPr="00783B23">
              <w:rPr>
                <w:sz w:val="20"/>
                <w:szCs w:val="20"/>
              </w:rPr>
              <w:t>0,0</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176F61" w14:textId="77777777" w:rsidR="00783B23" w:rsidRPr="00783B23" w:rsidRDefault="00783B23" w:rsidP="00C255AD">
            <w:pPr>
              <w:jc w:val="right"/>
              <w:rPr>
                <w:sz w:val="20"/>
                <w:szCs w:val="20"/>
              </w:rPr>
            </w:pPr>
            <w:r w:rsidRPr="00783B23">
              <w:rPr>
                <w:sz w:val="20"/>
                <w:szCs w:val="20"/>
              </w:rPr>
              <w:t>1,2</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118C344" w14:textId="77777777" w:rsidR="00783B23" w:rsidRPr="00783B23" w:rsidRDefault="00783B23" w:rsidP="00C255AD">
            <w:pPr>
              <w:jc w:val="right"/>
              <w:rPr>
                <w:sz w:val="20"/>
                <w:szCs w:val="20"/>
              </w:rPr>
            </w:pPr>
            <w:r w:rsidRPr="00783B23">
              <w:rPr>
                <w:sz w:val="20"/>
                <w:szCs w:val="20"/>
              </w:rPr>
              <w:t>1,8</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07D82D" w14:textId="77777777" w:rsidR="00783B23" w:rsidRPr="00783B23" w:rsidRDefault="00783B23" w:rsidP="00C255AD">
            <w:pPr>
              <w:jc w:val="right"/>
              <w:rPr>
                <w:sz w:val="20"/>
                <w:szCs w:val="20"/>
              </w:rPr>
            </w:pPr>
            <w:r w:rsidRPr="00783B23">
              <w:rPr>
                <w:sz w:val="20"/>
                <w:szCs w:val="20"/>
              </w:rPr>
              <w:t>0,0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DFD1355" w14:textId="77777777" w:rsidR="00783B23" w:rsidRPr="00783B23" w:rsidRDefault="00783B23" w:rsidP="00C255AD">
            <w:pPr>
              <w:jc w:val="right"/>
              <w:rPr>
                <w:sz w:val="20"/>
                <w:szCs w:val="20"/>
              </w:rPr>
            </w:pPr>
            <w:r w:rsidRPr="00783B23">
              <w:rPr>
                <w:sz w:val="20"/>
                <w:szCs w:val="20"/>
              </w:rPr>
              <w:t>0,0</w:t>
            </w:r>
          </w:p>
        </w:tc>
      </w:tr>
      <w:tr w:rsidR="00783B23" w:rsidRPr="00783B23" w14:paraId="6EF6E00B"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01D711F9" w14:textId="77777777" w:rsidR="00783B23" w:rsidRPr="00A645CD" w:rsidRDefault="00783B23" w:rsidP="00783B23">
            <w:pPr>
              <w:rPr>
                <w:i/>
                <w:sz w:val="20"/>
                <w:szCs w:val="20"/>
              </w:rPr>
            </w:pPr>
            <w:r w:rsidRPr="00A645CD">
              <w:rPr>
                <w:i/>
                <w:sz w:val="20"/>
                <w:szCs w:val="20"/>
              </w:rPr>
              <w:t>15.a Од чега: Нето-портфолио инвестиције (Equity)</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2D9350E"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51D536E2" w14:textId="77777777" w:rsidR="00783B23" w:rsidRPr="00783B23" w:rsidRDefault="00783B23" w:rsidP="00C255AD">
            <w:pPr>
              <w:jc w:val="right"/>
              <w:rPr>
                <w:sz w:val="20"/>
                <w:szCs w:val="20"/>
              </w:rPr>
            </w:pPr>
            <w:r w:rsidRPr="00783B23">
              <w:rPr>
                <w:sz w:val="20"/>
                <w:szCs w:val="20"/>
              </w:rPr>
              <w:t>0,0</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BA750A8" w14:textId="77777777" w:rsidR="00783B23" w:rsidRPr="00783B23" w:rsidRDefault="00783B23" w:rsidP="00C255AD">
            <w:pPr>
              <w:jc w:val="right"/>
              <w:rPr>
                <w:sz w:val="20"/>
                <w:szCs w:val="20"/>
              </w:rPr>
            </w:pPr>
            <w:r w:rsidRPr="00783B23">
              <w:rPr>
                <w:sz w:val="20"/>
                <w:szCs w:val="20"/>
              </w:rPr>
              <w:t>0,0</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CCE2960" w14:textId="77777777" w:rsidR="00783B23" w:rsidRPr="00783B23" w:rsidRDefault="00783B23" w:rsidP="00C255AD">
            <w:pPr>
              <w:jc w:val="right"/>
              <w:rPr>
                <w:sz w:val="20"/>
                <w:szCs w:val="20"/>
              </w:rPr>
            </w:pPr>
            <w:r w:rsidRPr="00783B23">
              <w:rPr>
                <w:sz w:val="20"/>
                <w:szCs w:val="20"/>
              </w:rPr>
              <w:t>0,0</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C163AE3" w14:textId="77777777" w:rsidR="00783B23" w:rsidRPr="00783B23" w:rsidRDefault="00783B23" w:rsidP="00C255AD">
            <w:pPr>
              <w:jc w:val="right"/>
              <w:rPr>
                <w:sz w:val="20"/>
                <w:szCs w:val="20"/>
              </w:rPr>
            </w:pPr>
            <w:r w:rsidRPr="00783B23">
              <w:rPr>
                <w:sz w:val="20"/>
                <w:szCs w:val="20"/>
              </w:rPr>
              <w:t>0,0</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BDE0FB3" w14:textId="77777777" w:rsidR="00783B23" w:rsidRPr="00783B23" w:rsidRDefault="00783B23" w:rsidP="00C255AD">
            <w:pPr>
              <w:jc w:val="right"/>
              <w:rPr>
                <w:sz w:val="20"/>
                <w:szCs w:val="20"/>
              </w:rPr>
            </w:pPr>
            <w:r w:rsidRPr="00783B23">
              <w:rPr>
                <w:sz w:val="20"/>
                <w:szCs w:val="20"/>
              </w:rPr>
              <w:t>0,0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010D1BF9" w14:textId="77777777" w:rsidR="00783B23" w:rsidRPr="00783B23" w:rsidRDefault="00783B23" w:rsidP="00C255AD">
            <w:pPr>
              <w:jc w:val="right"/>
              <w:rPr>
                <w:sz w:val="20"/>
                <w:szCs w:val="20"/>
              </w:rPr>
            </w:pPr>
            <w:r w:rsidRPr="00783B23">
              <w:rPr>
                <w:sz w:val="20"/>
                <w:szCs w:val="20"/>
              </w:rPr>
              <w:t>0,0</w:t>
            </w:r>
          </w:p>
        </w:tc>
      </w:tr>
      <w:tr w:rsidR="00783B23" w:rsidRPr="00783B23" w14:paraId="5A24B5A7"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0FFDF5DE" w14:textId="77777777" w:rsidR="00783B23" w:rsidRPr="00783B23" w:rsidRDefault="00783B23" w:rsidP="00783B23">
            <w:pPr>
              <w:rPr>
                <w:sz w:val="20"/>
                <w:szCs w:val="20"/>
              </w:rPr>
            </w:pPr>
            <w:r w:rsidRPr="00783B23">
              <w:rPr>
                <w:sz w:val="20"/>
                <w:szCs w:val="20"/>
              </w:rPr>
              <w:t>16. Девизне резерве</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1CCE0C02"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27AF71B5" w14:textId="77777777" w:rsidR="00783B23" w:rsidRPr="00783B23" w:rsidRDefault="00783B23" w:rsidP="00C255AD">
            <w:pPr>
              <w:jc w:val="right"/>
              <w:rPr>
                <w:sz w:val="20"/>
                <w:szCs w:val="20"/>
              </w:rPr>
            </w:pPr>
            <w:r w:rsidRPr="00783B23">
              <w:rPr>
                <w:sz w:val="20"/>
                <w:szCs w:val="20"/>
              </w:rPr>
              <w:t>16,5</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AA0373" w14:textId="77777777" w:rsidR="00783B23" w:rsidRPr="00783B23" w:rsidRDefault="00783B23" w:rsidP="00C255AD">
            <w:pPr>
              <w:jc w:val="right"/>
              <w:rPr>
                <w:sz w:val="20"/>
                <w:szCs w:val="20"/>
              </w:rPr>
            </w:pPr>
            <w:r w:rsidRPr="00783B23">
              <w:rPr>
                <w:sz w:val="20"/>
                <w:szCs w:val="20"/>
              </w:rPr>
              <w:t>19,4</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5530C52" w14:textId="77777777" w:rsidR="00783B23" w:rsidRPr="00783B23" w:rsidRDefault="00783B23" w:rsidP="00C255AD">
            <w:pPr>
              <w:jc w:val="right"/>
              <w:rPr>
                <w:sz w:val="20"/>
                <w:szCs w:val="20"/>
              </w:rPr>
            </w:pPr>
            <w:r w:rsidRPr="00783B23">
              <w:rPr>
                <w:sz w:val="20"/>
                <w:szCs w:val="20"/>
              </w:rPr>
              <w:t>23,4</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0C92CF" w14:textId="77777777" w:rsidR="00783B23" w:rsidRPr="00783B23" w:rsidRDefault="00783B23" w:rsidP="00C255AD">
            <w:pPr>
              <w:jc w:val="right"/>
              <w:rPr>
                <w:sz w:val="20"/>
                <w:szCs w:val="20"/>
              </w:rPr>
            </w:pPr>
            <w:r w:rsidRPr="00783B23">
              <w:rPr>
                <w:sz w:val="20"/>
                <w:szCs w:val="20"/>
              </w:rPr>
              <w:t>25,2</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368F40F" w14:textId="77777777" w:rsidR="00783B23" w:rsidRPr="00783B23" w:rsidRDefault="00783B23" w:rsidP="00C255AD">
            <w:pPr>
              <w:jc w:val="right"/>
              <w:rPr>
                <w:sz w:val="20"/>
                <w:szCs w:val="20"/>
              </w:rPr>
            </w:pPr>
            <w:r w:rsidRPr="00783B23">
              <w:rPr>
                <w:sz w:val="20"/>
                <w:szCs w:val="20"/>
              </w:rPr>
              <w:t>26,3</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6C67834B" w14:textId="77777777" w:rsidR="00783B23" w:rsidRPr="00783B23" w:rsidRDefault="00783B23" w:rsidP="00C255AD">
            <w:pPr>
              <w:jc w:val="right"/>
              <w:rPr>
                <w:sz w:val="20"/>
                <w:szCs w:val="20"/>
              </w:rPr>
            </w:pPr>
            <w:r w:rsidRPr="00783B23">
              <w:rPr>
                <w:sz w:val="20"/>
                <w:szCs w:val="20"/>
              </w:rPr>
              <w:t>27,3</w:t>
            </w:r>
          </w:p>
        </w:tc>
      </w:tr>
      <w:tr w:rsidR="00783B23" w:rsidRPr="00783B23" w14:paraId="13DA61A4"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4D59A69A" w14:textId="77777777" w:rsidR="00783B23" w:rsidRPr="00783B23" w:rsidRDefault="00783B23" w:rsidP="00783B23">
            <w:pPr>
              <w:rPr>
                <w:sz w:val="20"/>
                <w:szCs w:val="20"/>
              </w:rPr>
            </w:pPr>
            <w:r w:rsidRPr="00783B23">
              <w:rPr>
                <w:sz w:val="20"/>
                <w:szCs w:val="20"/>
              </w:rPr>
              <w:t>17. Нето спољни дуг</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359411C"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12237683" w14:textId="77777777" w:rsidR="00783B23" w:rsidRPr="00783B23" w:rsidRDefault="00783B23" w:rsidP="00C255AD">
            <w:pPr>
              <w:jc w:val="right"/>
              <w:rPr>
                <w:sz w:val="20"/>
                <w:szCs w:val="20"/>
              </w:rPr>
            </w:pPr>
            <w:r w:rsidRPr="00783B23">
              <w:rPr>
                <w:sz w:val="20"/>
                <w:szCs w:val="20"/>
              </w:rPr>
              <w:t>17,2</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58640ED" w14:textId="77777777" w:rsidR="00783B23" w:rsidRPr="00783B23" w:rsidRDefault="00783B23" w:rsidP="00C255AD">
            <w:pPr>
              <w:jc w:val="right"/>
              <w:rPr>
                <w:sz w:val="20"/>
                <w:szCs w:val="20"/>
              </w:rPr>
            </w:pPr>
            <w:r w:rsidRPr="00783B23">
              <w:rPr>
                <w:sz w:val="20"/>
                <w:szCs w:val="20"/>
              </w:rPr>
              <w:t>19,6</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A75ACEC" w14:textId="77777777" w:rsidR="00783B23" w:rsidRPr="00783B23" w:rsidRDefault="00783B23" w:rsidP="00C255AD">
            <w:pPr>
              <w:jc w:val="right"/>
              <w:rPr>
                <w:sz w:val="20"/>
                <w:szCs w:val="20"/>
              </w:rPr>
            </w:pPr>
            <w:r w:rsidRPr="00783B23">
              <w:rPr>
                <w:sz w:val="20"/>
                <w:szCs w:val="20"/>
              </w:rPr>
              <w:t>17,9</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77B812" w14:textId="77777777" w:rsidR="00783B23" w:rsidRPr="00783B23" w:rsidRDefault="00783B23" w:rsidP="00C255AD">
            <w:pPr>
              <w:jc w:val="right"/>
              <w:rPr>
                <w:sz w:val="20"/>
                <w:szCs w:val="20"/>
              </w:rPr>
            </w:pPr>
            <w:r w:rsidRPr="00783B23">
              <w:rPr>
                <w:sz w:val="20"/>
                <w:szCs w:val="20"/>
              </w:rPr>
              <w:t>18,9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EDD5851" w14:textId="77777777" w:rsidR="00783B23" w:rsidRPr="00783B23" w:rsidRDefault="00783B23" w:rsidP="00C255AD">
            <w:pPr>
              <w:jc w:val="right"/>
              <w:rPr>
                <w:sz w:val="20"/>
                <w:szCs w:val="20"/>
              </w:rPr>
            </w:pPr>
            <w:r w:rsidRPr="00783B23">
              <w:rPr>
                <w:sz w:val="20"/>
                <w:szCs w:val="20"/>
              </w:rPr>
              <w:t>19,8</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C91E3BB" w14:textId="77777777" w:rsidR="00783B23" w:rsidRPr="00783B23" w:rsidRDefault="00783B23" w:rsidP="00C255AD">
            <w:pPr>
              <w:jc w:val="right"/>
              <w:rPr>
                <w:sz w:val="20"/>
                <w:szCs w:val="20"/>
              </w:rPr>
            </w:pPr>
            <w:r w:rsidRPr="00783B23">
              <w:rPr>
                <w:sz w:val="20"/>
                <w:szCs w:val="20"/>
              </w:rPr>
              <w:t>20,6</w:t>
            </w:r>
          </w:p>
        </w:tc>
      </w:tr>
      <w:tr w:rsidR="00783B23" w:rsidRPr="00783B23" w14:paraId="37C1144A"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3BE088DA" w14:textId="77777777" w:rsidR="00783B23" w:rsidRPr="00A645CD" w:rsidRDefault="00783B23" w:rsidP="00783B23">
            <w:pPr>
              <w:rPr>
                <w:i/>
                <w:sz w:val="20"/>
                <w:szCs w:val="20"/>
              </w:rPr>
            </w:pPr>
            <w:r w:rsidRPr="00A645CD">
              <w:rPr>
                <w:i/>
                <w:sz w:val="20"/>
                <w:szCs w:val="20"/>
              </w:rPr>
              <w:t>18. Од чега: деноминовано у страним валутама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FEED67B"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8A70ADE" w14:textId="77777777" w:rsidR="00783B23" w:rsidRPr="00783B23" w:rsidRDefault="00783B23" w:rsidP="00C255AD">
            <w:pPr>
              <w:jc w:val="right"/>
              <w:rPr>
                <w:sz w:val="20"/>
                <w:szCs w:val="20"/>
              </w:rPr>
            </w:pPr>
            <w:r w:rsidRPr="00783B23">
              <w:rPr>
                <w:sz w:val="20"/>
                <w:szCs w:val="20"/>
              </w:rPr>
              <w:t>15,5</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B58CCDA" w14:textId="77777777" w:rsidR="00783B23" w:rsidRPr="00783B23" w:rsidRDefault="00783B23" w:rsidP="00C255AD">
            <w:pPr>
              <w:jc w:val="right"/>
              <w:rPr>
                <w:sz w:val="20"/>
                <w:szCs w:val="20"/>
              </w:rPr>
            </w:pPr>
            <w:r w:rsidRPr="00783B23">
              <w:rPr>
                <w:sz w:val="20"/>
                <w:szCs w:val="20"/>
              </w:rPr>
              <w:t>18,3</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8B797BE" w14:textId="77777777" w:rsidR="00783B23" w:rsidRPr="00783B23" w:rsidRDefault="00783B23" w:rsidP="00C255AD">
            <w:pPr>
              <w:jc w:val="right"/>
              <w:rPr>
                <w:sz w:val="20"/>
                <w:szCs w:val="20"/>
              </w:rPr>
            </w:pPr>
            <w:r w:rsidRPr="00783B23">
              <w:rPr>
                <w:sz w:val="20"/>
                <w:szCs w:val="20"/>
              </w:rPr>
              <w:t>17,0</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64537FB" w14:textId="77777777" w:rsidR="00783B23" w:rsidRPr="00783B23" w:rsidRDefault="00783B23" w:rsidP="00C255AD">
            <w:pPr>
              <w:jc w:val="right"/>
              <w:rPr>
                <w:sz w:val="20"/>
                <w:szCs w:val="20"/>
              </w:rPr>
            </w:pPr>
            <w:r w:rsidRPr="00783B23">
              <w:rPr>
                <w:sz w:val="20"/>
                <w:szCs w:val="20"/>
              </w:rPr>
              <w:t>17,9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881577F" w14:textId="77777777" w:rsidR="00783B23" w:rsidRPr="00783B23" w:rsidRDefault="00783B23" w:rsidP="00C255AD">
            <w:pPr>
              <w:jc w:val="right"/>
              <w:rPr>
                <w:sz w:val="20"/>
                <w:szCs w:val="20"/>
              </w:rPr>
            </w:pPr>
            <w:r w:rsidRPr="00783B23">
              <w:rPr>
                <w:sz w:val="20"/>
                <w:szCs w:val="20"/>
              </w:rPr>
              <w:t>18,9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15068FA3" w14:textId="77777777" w:rsidR="00783B23" w:rsidRPr="00783B23" w:rsidRDefault="00783B23" w:rsidP="00C255AD">
            <w:pPr>
              <w:jc w:val="right"/>
              <w:rPr>
                <w:sz w:val="20"/>
                <w:szCs w:val="20"/>
              </w:rPr>
            </w:pPr>
            <w:r w:rsidRPr="00783B23">
              <w:rPr>
                <w:sz w:val="20"/>
                <w:szCs w:val="20"/>
              </w:rPr>
              <w:t>19,7</w:t>
            </w:r>
          </w:p>
        </w:tc>
      </w:tr>
      <w:tr w:rsidR="00783B23" w:rsidRPr="00783B23" w14:paraId="36E80E50"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05343DF1" w14:textId="77777777" w:rsidR="00783B23" w:rsidRPr="00A645CD" w:rsidRDefault="00783B23" w:rsidP="00783B23">
            <w:pPr>
              <w:rPr>
                <w:i/>
                <w:sz w:val="20"/>
                <w:szCs w:val="20"/>
              </w:rPr>
            </w:pPr>
            <w:r w:rsidRPr="00A645CD">
              <w:rPr>
                <w:i/>
                <w:sz w:val="20"/>
                <w:szCs w:val="20"/>
              </w:rPr>
              <w:t>19. Од чега: јавни</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038FEF9"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659A67AD" w14:textId="77777777" w:rsidR="00783B23" w:rsidRPr="00A645CD" w:rsidRDefault="00783B23" w:rsidP="00C255AD">
            <w:pPr>
              <w:jc w:val="right"/>
              <w:rPr>
                <w:i/>
                <w:sz w:val="20"/>
                <w:szCs w:val="20"/>
              </w:rPr>
            </w:pPr>
            <w:r w:rsidRPr="00A645CD">
              <w:rPr>
                <w:i/>
                <w:sz w:val="20"/>
                <w:szCs w:val="20"/>
              </w:rPr>
              <w:t>6,4</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F885427" w14:textId="77777777" w:rsidR="00783B23" w:rsidRPr="00A645CD" w:rsidRDefault="00783B23" w:rsidP="00C255AD">
            <w:pPr>
              <w:jc w:val="right"/>
              <w:rPr>
                <w:i/>
                <w:sz w:val="20"/>
                <w:szCs w:val="20"/>
              </w:rPr>
            </w:pPr>
            <w:r w:rsidRPr="00A645CD">
              <w:rPr>
                <w:i/>
                <w:sz w:val="20"/>
                <w:szCs w:val="20"/>
              </w:rPr>
              <w:t>5,5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C11431E" w14:textId="77777777" w:rsidR="00783B23" w:rsidRPr="00A645CD" w:rsidRDefault="00783B23" w:rsidP="00C255AD">
            <w:pPr>
              <w:jc w:val="right"/>
              <w:rPr>
                <w:i/>
                <w:sz w:val="20"/>
                <w:szCs w:val="20"/>
              </w:rPr>
            </w:pPr>
            <w:r w:rsidRPr="00A645CD">
              <w:rPr>
                <w:i/>
                <w:sz w:val="20"/>
                <w:szCs w:val="20"/>
              </w:rPr>
              <w:t>2,4</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D48C5EB" w14:textId="77777777" w:rsidR="00783B23" w:rsidRPr="00A645CD" w:rsidRDefault="00783B23" w:rsidP="00C255AD">
            <w:pPr>
              <w:jc w:val="right"/>
              <w:rPr>
                <w:i/>
                <w:sz w:val="20"/>
                <w:szCs w:val="20"/>
              </w:rPr>
            </w:pPr>
            <w:r w:rsidRPr="00A645CD">
              <w:rPr>
                <w:i/>
                <w:sz w:val="20"/>
                <w:szCs w:val="20"/>
              </w:rPr>
              <w:t>2,5</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BDD910E" w14:textId="77777777" w:rsidR="00783B23" w:rsidRPr="00A645CD" w:rsidRDefault="00783B23" w:rsidP="00C255AD">
            <w:pPr>
              <w:jc w:val="right"/>
              <w:rPr>
                <w:i/>
                <w:sz w:val="20"/>
                <w:szCs w:val="20"/>
              </w:rPr>
            </w:pPr>
            <w:r w:rsidRPr="00A645CD">
              <w:rPr>
                <w:i/>
                <w:sz w:val="20"/>
                <w:szCs w:val="20"/>
              </w:rPr>
              <w:t>2,2</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4E1280E7" w14:textId="77777777" w:rsidR="00783B23" w:rsidRPr="00A645CD" w:rsidRDefault="00783B23" w:rsidP="00C255AD">
            <w:pPr>
              <w:jc w:val="right"/>
              <w:rPr>
                <w:i/>
                <w:sz w:val="20"/>
                <w:szCs w:val="20"/>
              </w:rPr>
            </w:pPr>
            <w:r w:rsidRPr="00A645CD">
              <w:rPr>
                <w:i/>
                <w:sz w:val="20"/>
                <w:szCs w:val="20"/>
              </w:rPr>
              <w:t>1,8</w:t>
            </w:r>
          </w:p>
        </w:tc>
      </w:tr>
      <w:tr w:rsidR="00783B23" w:rsidRPr="00783B23" w14:paraId="798DF0A7"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7F79D838" w14:textId="77777777" w:rsidR="00783B23" w:rsidRPr="00A645CD" w:rsidRDefault="00783B23" w:rsidP="00783B23">
            <w:pPr>
              <w:rPr>
                <w:i/>
                <w:sz w:val="20"/>
                <w:szCs w:val="20"/>
              </w:rPr>
            </w:pPr>
            <w:r w:rsidRPr="00A645CD">
              <w:rPr>
                <w:i/>
                <w:sz w:val="20"/>
                <w:szCs w:val="20"/>
              </w:rPr>
              <w:t>20. Од чега: отплата камата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068CF4A"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4FE4EF92" w14:textId="77777777" w:rsidR="00783B23" w:rsidRPr="00783B23" w:rsidRDefault="00783B23" w:rsidP="00C255AD">
            <w:pPr>
              <w:jc w:val="right"/>
              <w:rPr>
                <w:sz w:val="20"/>
                <w:szCs w:val="20"/>
              </w:rPr>
            </w:pPr>
            <w:r w:rsidRPr="00783B23">
              <w:rPr>
                <w:sz w:val="20"/>
                <w:szCs w:val="20"/>
              </w:rPr>
              <w:t>0,5</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C79BE5" w14:textId="77777777" w:rsidR="00783B23" w:rsidRPr="00783B23" w:rsidRDefault="00783B23" w:rsidP="00C255AD">
            <w:pPr>
              <w:jc w:val="right"/>
              <w:rPr>
                <w:sz w:val="20"/>
                <w:szCs w:val="20"/>
              </w:rPr>
            </w:pPr>
            <w:r w:rsidRPr="00783B23">
              <w:rPr>
                <w:sz w:val="20"/>
                <w:szCs w:val="20"/>
              </w:rPr>
              <w:t>0,5</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0B4589D" w14:textId="77777777" w:rsidR="00783B23" w:rsidRPr="00783B23" w:rsidRDefault="00783B23" w:rsidP="00C255AD">
            <w:pPr>
              <w:jc w:val="right"/>
              <w:rPr>
                <w:sz w:val="20"/>
                <w:szCs w:val="20"/>
              </w:rPr>
            </w:pPr>
            <w:r w:rsidRPr="00783B23">
              <w:rPr>
                <w:sz w:val="20"/>
                <w:szCs w:val="20"/>
              </w:rPr>
              <w:t>0,8</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1B85043" w14:textId="77777777" w:rsidR="00783B23" w:rsidRPr="00783B23" w:rsidRDefault="00783B23" w:rsidP="00C255AD">
            <w:pPr>
              <w:jc w:val="right"/>
              <w:rPr>
                <w:sz w:val="20"/>
                <w:szCs w:val="20"/>
              </w:rPr>
            </w:pPr>
            <w:r w:rsidRPr="00783B23">
              <w:rPr>
                <w:sz w:val="20"/>
                <w:szCs w:val="20"/>
              </w:rPr>
              <w:t>0,9</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6EBC9EB" w14:textId="77777777" w:rsidR="00783B23" w:rsidRPr="00783B23" w:rsidRDefault="00783B23" w:rsidP="00C255AD">
            <w:pPr>
              <w:jc w:val="right"/>
              <w:rPr>
                <w:sz w:val="20"/>
                <w:szCs w:val="20"/>
              </w:rPr>
            </w:pPr>
            <w:r w:rsidRPr="00783B23">
              <w:rPr>
                <w:sz w:val="20"/>
                <w:szCs w:val="20"/>
              </w:rPr>
              <w:t>0,9</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EAE2352" w14:textId="77777777" w:rsidR="00783B23" w:rsidRPr="00783B23" w:rsidRDefault="00783B23" w:rsidP="00C255AD">
            <w:pPr>
              <w:jc w:val="right"/>
              <w:rPr>
                <w:sz w:val="20"/>
                <w:szCs w:val="20"/>
              </w:rPr>
            </w:pPr>
            <w:r w:rsidRPr="00783B23">
              <w:rPr>
                <w:sz w:val="20"/>
                <w:szCs w:val="20"/>
              </w:rPr>
              <w:t>0,9</w:t>
            </w:r>
          </w:p>
        </w:tc>
      </w:tr>
      <w:tr w:rsidR="00783B23" w:rsidRPr="00783B23" w14:paraId="1156EB27"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single" w:sz="4" w:space="0" w:color="auto"/>
              <w:right w:val="nil"/>
            </w:tcBorders>
            <w:shd w:val="clear" w:color="auto" w:fill="auto"/>
            <w:hideMark/>
          </w:tcPr>
          <w:p w14:paraId="55563E36" w14:textId="77777777" w:rsidR="00783B23" w:rsidRPr="00A645CD" w:rsidRDefault="00783B23" w:rsidP="00783B23">
            <w:pPr>
              <w:rPr>
                <w:i/>
                <w:sz w:val="20"/>
                <w:szCs w:val="20"/>
              </w:rPr>
            </w:pPr>
            <w:r w:rsidRPr="00A645CD">
              <w:rPr>
                <w:i/>
                <w:sz w:val="20"/>
                <w:szCs w:val="20"/>
              </w:rPr>
              <w:t>21. Од чега: доспело за отплату</w:t>
            </w:r>
          </w:p>
        </w:tc>
        <w:tc>
          <w:tcPr>
            <w:tcW w:w="1447" w:type="dxa"/>
            <w:gridSpan w:val="4"/>
            <w:tcBorders>
              <w:top w:val="dotted" w:sz="4" w:space="0" w:color="auto"/>
              <w:left w:val="single" w:sz="8" w:space="0" w:color="auto"/>
              <w:bottom w:val="single" w:sz="4" w:space="0" w:color="auto"/>
              <w:right w:val="single" w:sz="8" w:space="0" w:color="auto"/>
            </w:tcBorders>
            <w:shd w:val="clear" w:color="auto" w:fill="auto"/>
            <w:noWrap/>
            <w:vAlign w:val="bottom"/>
            <w:hideMark/>
          </w:tcPr>
          <w:p w14:paraId="689D8E15"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single" w:sz="4" w:space="0" w:color="auto"/>
              <w:right w:val="dotted" w:sz="4" w:space="0" w:color="auto"/>
            </w:tcBorders>
            <w:shd w:val="clear" w:color="auto" w:fill="auto"/>
            <w:noWrap/>
            <w:vAlign w:val="bottom"/>
            <w:hideMark/>
          </w:tcPr>
          <w:p w14:paraId="7F60AE1E" w14:textId="77777777" w:rsidR="00783B23" w:rsidRPr="00A645CD" w:rsidRDefault="00783B23" w:rsidP="00C255AD">
            <w:pPr>
              <w:jc w:val="right"/>
              <w:rPr>
                <w:i/>
                <w:sz w:val="20"/>
                <w:szCs w:val="20"/>
              </w:rPr>
            </w:pPr>
            <w:r w:rsidRPr="00A645CD">
              <w:rPr>
                <w:i/>
                <w:sz w:val="20"/>
                <w:szCs w:val="20"/>
              </w:rPr>
              <w:t>4,5</w:t>
            </w:r>
          </w:p>
        </w:tc>
        <w:tc>
          <w:tcPr>
            <w:tcW w:w="1301"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3B04A3B8" w14:textId="77777777" w:rsidR="00783B23" w:rsidRPr="00A645CD" w:rsidRDefault="00783B23" w:rsidP="00C255AD">
            <w:pPr>
              <w:jc w:val="right"/>
              <w:rPr>
                <w:i/>
                <w:sz w:val="20"/>
                <w:szCs w:val="20"/>
              </w:rPr>
            </w:pPr>
            <w:r w:rsidRPr="00A645CD">
              <w:rPr>
                <w:i/>
                <w:sz w:val="20"/>
                <w:szCs w:val="20"/>
              </w:rPr>
              <w:t>5,2</w:t>
            </w:r>
          </w:p>
        </w:tc>
        <w:tc>
          <w:tcPr>
            <w:tcW w:w="1360"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3C099632" w14:textId="77777777" w:rsidR="00783B23" w:rsidRPr="00A645CD" w:rsidRDefault="00783B23" w:rsidP="00C255AD">
            <w:pPr>
              <w:jc w:val="right"/>
              <w:rPr>
                <w:i/>
                <w:sz w:val="20"/>
                <w:szCs w:val="20"/>
              </w:rPr>
            </w:pPr>
            <w:r w:rsidRPr="00A645CD">
              <w:rPr>
                <w:i/>
                <w:sz w:val="20"/>
                <w:szCs w:val="20"/>
              </w:rPr>
              <w:t>5,1</w:t>
            </w:r>
          </w:p>
        </w:tc>
        <w:tc>
          <w:tcPr>
            <w:tcW w:w="1260" w:type="dxa"/>
            <w:gridSpan w:val="5"/>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56D3D986" w14:textId="77777777" w:rsidR="00783B23" w:rsidRPr="00A645CD" w:rsidRDefault="00783B23" w:rsidP="00C255AD">
            <w:pPr>
              <w:jc w:val="right"/>
              <w:rPr>
                <w:i/>
                <w:sz w:val="20"/>
                <w:szCs w:val="20"/>
              </w:rPr>
            </w:pPr>
            <w:r w:rsidRPr="00A645CD">
              <w:rPr>
                <w:i/>
                <w:sz w:val="20"/>
                <w:szCs w:val="20"/>
              </w:rPr>
              <w:t>5,0</w:t>
            </w:r>
          </w:p>
        </w:tc>
        <w:tc>
          <w:tcPr>
            <w:tcW w:w="1260" w:type="dxa"/>
            <w:gridSpan w:val="4"/>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184CCFF6" w14:textId="77777777" w:rsidR="00783B23" w:rsidRPr="00A645CD" w:rsidRDefault="00783B23" w:rsidP="00C255AD">
            <w:pPr>
              <w:jc w:val="right"/>
              <w:rPr>
                <w:i/>
                <w:sz w:val="20"/>
                <w:szCs w:val="20"/>
              </w:rPr>
            </w:pPr>
            <w:r w:rsidRPr="00A645CD">
              <w:rPr>
                <w:i/>
                <w:sz w:val="20"/>
                <w:szCs w:val="20"/>
              </w:rPr>
              <w:t>3,4</w:t>
            </w:r>
          </w:p>
        </w:tc>
        <w:tc>
          <w:tcPr>
            <w:tcW w:w="1268" w:type="dxa"/>
            <w:gridSpan w:val="4"/>
            <w:tcBorders>
              <w:top w:val="dotted" w:sz="4" w:space="0" w:color="auto"/>
              <w:left w:val="dotted" w:sz="4" w:space="0" w:color="auto"/>
              <w:bottom w:val="single" w:sz="4" w:space="0" w:color="auto"/>
              <w:right w:val="double" w:sz="6" w:space="0" w:color="auto"/>
            </w:tcBorders>
            <w:shd w:val="clear" w:color="auto" w:fill="auto"/>
            <w:noWrap/>
            <w:vAlign w:val="bottom"/>
            <w:hideMark/>
          </w:tcPr>
          <w:p w14:paraId="55D2C185" w14:textId="77777777" w:rsidR="00783B23" w:rsidRPr="00A645CD" w:rsidRDefault="00783B23" w:rsidP="00C255AD">
            <w:pPr>
              <w:jc w:val="right"/>
              <w:rPr>
                <w:i/>
                <w:sz w:val="20"/>
                <w:szCs w:val="20"/>
              </w:rPr>
            </w:pPr>
            <w:r w:rsidRPr="00A645CD">
              <w:rPr>
                <w:i/>
                <w:sz w:val="20"/>
                <w:szCs w:val="20"/>
              </w:rPr>
              <w:t>4,3</w:t>
            </w:r>
          </w:p>
        </w:tc>
      </w:tr>
      <w:tr w:rsidR="00783B23" w:rsidRPr="00783B23" w14:paraId="1103DF3E" w14:textId="77777777" w:rsidTr="00783B23">
        <w:trPr>
          <w:gridBefore w:val="1"/>
          <w:gridAfter w:val="2"/>
          <w:wBefore w:w="23" w:type="dxa"/>
          <w:wAfter w:w="151" w:type="dxa"/>
          <w:trHeight w:val="255"/>
        </w:trPr>
        <w:tc>
          <w:tcPr>
            <w:tcW w:w="4962" w:type="dxa"/>
            <w:gridSpan w:val="3"/>
            <w:tcBorders>
              <w:top w:val="single" w:sz="4" w:space="0" w:color="auto"/>
              <w:left w:val="double" w:sz="6" w:space="0" w:color="auto"/>
              <w:bottom w:val="dotted" w:sz="4" w:space="0" w:color="auto"/>
              <w:right w:val="nil"/>
            </w:tcBorders>
            <w:shd w:val="clear" w:color="auto" w:fill="auto"/>
            <w:hideMark/>
          </w:tcPr>
          <w:p w14:paraId="4E87F6DB" w14:textId="77777777" w:rsidR="00783B23" w:rsidRPr="00783B23" w:rsidRDefault="00783B23" w:rsidP="00783B23">
            <w:pPr>
              <w:rPr>
                <w:sz w:val="20"/>
                <w:szCs w:val="20"/>
              </w:rPr>
            </w:pPr>
            <w:r w:rsidRPr="00783B23">
              <w:rPr>
                <w:sz w:val="20"/>
                <w:szCs w:val="20"/>
              </w:rPr>
              <w:t>22. Нето страна штедња</w:t>
            </w:r>
          </w:p>
        </w:tc>
        <w:tc>
          <w:tcPr>
            <w:tcW w:w="1447" w:type="dxa"/>
            <w:gridSpan w:val="4"/>
            <w:tcBorders>
              <w:top w:val="single" w:sz="4" w:space="0" w:color="auto"/>
              <w:left w:val="single" w:sz="8" w:space="0" w:color="auto"/>
              <w:bottom w:val="dotted" w:sz="4" w:space="0" w:color="auto"/>
              <w:right w:val="single" w:sz="8" w:space="0" w:color="auto"/>
            </w:tcBorders>
            <w:shd w:val="clear" w:color="auto" w:fill="auto"/>
            <w:noWrap/>
            <w:vAlign w:val="bottom"/>
            <w:hideMark/>
          </w:tcPr>
          <w:p w14:paraId="51161888"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single" w:sz="4" w:space="0" w:color="auto"/>
              <w:left w:val="nil"/>
              <w:bottom w:val="dotted" w:sz="4" w:space="0" w:color="auto"/>
              <w:right w:val="dotted" w:sz="4" w:space="0" w:color="auto"/>
            </w:tcBorders>
            <w:shd w:val="clear" w:color="auto" w:fill="auto"/>
            <w:noWrap/>
            <w:vAlign w:val="bottom"/>
            <w:hideMark/>
          </w:tcPr>
          <w:p w14:paraId="57B8059A"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49BBC9E0"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443C638D"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5BC3F582"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07AE5B8A"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single" w:sz="4" w:space="0" w:color="auto"/>
              <w:left w:val="dotted" w:sz="4" w:space="0" w:color="auto"/>
              <w:bottom w:val="dotted" w:sz="4" w:space="0" w:color="auto"/>
              <w:right w:val="double" w:sz="6" w:space="0" w:color="auto"/>
            </w:tcBorders>
            <w:shd w:val="clear" w:color="auto" w:fill="auto"/>
            <w:noWrap/>
            <w:vAlign w:val="bottom"/>
            <w:hideMark/>
          </w:tcPr>
          <w:p w14:paraId="46FA7268" w14:textId="77777777" w:rsidR="00783B23" w:rsidRPr="00783B23" w:rsidRDefault="00783B23" w:rsidP="00C255AD">
            <w:pPr>
              <w:jc w:val="right"/>
              <w:rPr>
                <w:sz w:val="20"/>
                <w:szCs w:val="20"/>
              </w:rPr>
            </w:pPr>
            <w:r w:rsidRPr="00783B23">
              <w:rPr>
                <w:sz w:val="20"/>
                <w:szCs w:val="20"/>
              </w:rPr>
              <w:t> </w:t>
            </w:r>
          </w:p>
        </w:tc>
      </w:tr>
      <w:tr w:rsidR="00783B23" w:rsidRPr="00783B23" w14:paraId="3E844FCD"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5C9810BC" w14:textId="77777777" w:rsidR="00783B23" w:rsidRPr="00783B23" w:rsidRDefault="00783B23" w:rsidP="00783B23">
            <w:pPr>
              <w:rPr>
                <w:sz w:val="20"/>
                <w:szCs w:val="20"/>
              </w:rPr>
            </w:pPr>
            <w:r w:rsidRPr="00783B23">
              <w:rPr>
                <w:sz w:val="20"/>
                <w:szCs w:val="20"/>
              </w:rPr>
              <w:t>23. Домаћа приватна штедња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50C6D383"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76AD32E9"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D870B2E"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0C4CB56"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8B9842C"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107569"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6275066C" w14:textId="77777777" w:rsidR="00783B23" w:rsidRPr="00783B23" w:rsidRDefault="00783B23" w:rsidP="00C255AD">
            <w:pPr>
              <w:jc w:val="right"/>
              <w:rPr>
                <w:sz w:val="20"/>
                <w:szCs w:val="20"/>
              </w:rPr>
            </w:pPr>
            <w:r w:rsidRPr="00783B23">
              <w:rPr>
                <w:sz w:val="20"/>
                <w:szCs w:val="20"/>
              </w:rPr>
              <w:t> </w:t>
            </w:r>
          </w:p>
        </w:tc>
      </w:tr>
      <w:tr w:rsidR="00783B23" w:rsidRPr="00783B23" w14:paraId="50DBD5FE"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74F63AE5" w14:textId="77777777" w:rsidR="00783B23" w:rsidRPr="00783B23" w:rsidRDefault="00783B23" w:rsidP="00783B23">
            <w:pPr>
              <w:rPr>
                <w:sz w:val="20"/>
                <w:szCs w:val="20"/>
              </w:rPr>
            </w:pPr>
            <w:r w:rsidRPr="00783B23">
              <w:rPr>
                <w:sz w:val="20"/>
                <w:szCs w:val="20"/>
              </w:rPr>
              <w:t xml:space="preserve">24. Домаће приватне инвестиције </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253E51B6"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62D189F5"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BA669DA"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A378E9C"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066DC47"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1D4EF6"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706AEB90" w14:textId="77777777" w:rsidR="00783B23" w:rsidRPr="00783B23" w:rsidRDefault="00783B23" w:rsidP="00C255AD">
            <w:pPr>
              <w:jc w:val="right"/>
              <w:rPr>
                <w:sz w:val="20"/>
                <w:szCs w:val="20"/>
              </w:rPr>
            </w:pPr>
            <w:r w:rsidRPr="00783B23">
              <w:rPr>
                <w:sz w:val="20"/>
                <w:szCs w:val="20"/>
              </w:rPr>
              <w:t> </w:t>
            </w:r>
          </w:p>
        </w:tc>
      </w:tr>
      <w:tr w:rsidR="00783B23" w:rsidRPr="00783B23" w14:paraId="1C5E21D2" w14:textId="77777777" w:rsidTr="00783B23">
        <w:trPr>
          <w:gridBefore w:val="1"/>
          <w:gridAfter w:val="2"/>
          <w:wBefore w:w="23" w:type="dxa"/>
          <w:wAfter w:w="151" w:type="dxa"/>
          <w:trHeight w:val="255"/>
        </w:trPr>
        <w:tc>
          <w:tcPr>
            <w:tcW w:w="4962" w:type="dxa"/>
            <w:gridSpan w:val="3"/>
            <w:tcBorders>
              <w:top w:val="dotted" w:sz="4" w:space="0" w:color="auto"/>
              <w:left w:val="double" w:sz="6" w:space="0" w:color="auto"/>
              <w:bottom w:val="dotted" w:sz="4" w:space="0" w:color="auto"/>
              <w:right w:val="nil"/>
            </w:tcBorders>
            <w:shd w:val="clear" w:color="auto" w:fill="auto"/>
            <w:hideMark/>
          </w:tcPr>
          <w:p w14:paraId="1CAD53A8" w14:textId="77777777" w:rsidR="00783B23" w:rsidRPr="00783B23" w:rsidRDefault="00783B23" w:rsidP="00783B23">
            <w:pPr>
              <w:rPr>
                <w:sz w:val="20"/>
                <w:szCs w:val="20"/>
              </w:rPr>
            </w:pPr>
            <w:r w:rsidRPr="00783B23">
              <w:rPr>
                <w:sz w:val="20"/>
                <w:szCs w:val="20"/>
              </w:rPr>
              <w:t>25. Домаћа јавна штедња</w:t>
            </w:r>
          </w:p>
        </w:tc>
        <w:tc>
          <w:tcPr>
            <w:tcW w:w="1447" w:type="dxa"/>
            <w:gridSpan w:val="4"/>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06F1A77"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tted" w:sz="4" w:space="0" w:color="auto"/>
              <w:right w:val="dotted" w:sz="4" w:space="0" w:color="auto"/>
            </w:tcBorders>
            <w:shd w:val="clear" w:color="auto" w:fill="auto"/>
            <w:noWrap/>
            <w:vAlign w:val="bottom"/>
            <w:hideMark/>
          </w:tcPr>
          <w:p w14:paraId="0157172F"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5211249"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C73470"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533A1AF"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8CE8DDE"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hideMark/>
          </w:tcPr>
          <w:p w14:paraId="67254893" w14:textId="77777777" w:rsidR="00783B23" w:rsidRPr="00783B23" w:rsidRDefault="00783B23" w:rsidP="00C255AD">
            <w:pPr>
              <w:jc w:val="right"/>
              <w:rPr>
                <w:sz w:val="20"/>
                <w:szCs w:val="20"/>
              </w:rPr>
            </w:pPr>
            <w:r w:rsidRPr="00783B23">
              <w:rPr>
                <w:sz w:val="20"/>
                <w:szCs w:val="20"/>
              </w:rPr>
              <w:t> </w:t>
            </w:r>
          </w:p>
        </w:tc>
      </w:tr>
      <w:tr w:rsidR="00783B23" w:rsidRPr="00783B23" w14:paraId="5F940DC6" w14:textId="77777777" w:rsidTr="00783B23">
        <w:trPr>
          <w:gridBefore w:val="1"/>
          <w:gridAfter w:val="2"/>
          <w:wBefore w:w="23" w:type="dxa"/>
          <w:wAfter w:w="151" w:type="dxa"/>
          <w:trHeight w:val="270"/>
        </w:trPr>
        <w:tc>
          <w:tcPr>
            <w:tcW w:w="4962" w:type="dxa"/>
            <w:gridSpan w:val="3"/>
            <w:tcBorders>
              <w:top w:val="dotted" w:sz="4" w:space="0" w:color="auto"/>
              <w:left w:val="double" w:sz="6" w:space="0" w:color="auto"/>
              <w:bottom w:val="double" w:sz="6" w:space="0" w:color="auto"/>
              <w:right w:val="nil"/>
            </w:tcBorders>
            <w:shd w:val="clear" w:color="auto" w:fill="auto"/>
            <w:hideMark/>
          </w:tcPr>
          <w:p w14:paraId="624436C6" w14:textId="77777777" w:rsidR="00783B23" w:rsidRPr="00783B23" w:rsidRDefault="00783B23" w:rsidP="00783B23">
            <w:pPr>
              <w:rPr>
                <w:sz w:val="20"/>
                <w:szCs w:val="20"/>
              </w:rPr>
            </w:pPr>
            <w:r w:rsidRPr="00783B23">
              <w:rPr>
                <w:sz w:val="20"/>
                <w:szCs w:val="20"/>
              </w:rPr>
              <w:t xml:space="preserve">26. Домаће јавне инвестиције </w:t>
            </w:r>
          </w:p>
        </w:tc>
        <w:tc>
          <w:tcPr>
            <w:tcW w:w="1447" w:type="dxa"/>
            <w:gridSpan w:val="4"/>
            <w:tcBorders>
              <w:top w:val="dotted" w:sz="4" w:space="0" w:color="auto"/>
              <w:left w:val="single" w:sz="8" w:space="0" w:color="auto"/>
              <w:bottom w:val="double" w:sz="6" w:space="0" w:color="auto"/>
              <w:right w:val="single" w:sz="8" w:space="0" w:color="auto"/>
            </w:tcBorders>
            <w:shd w:val="clear" w:color="auto" w:fill="auto"/>
            <w:noWrap/>
            <w:vAlign w:val="bottom"/>
            <w:hideMark/>
          </w:tcPr>
          <w:p w14:paraId="6DF640B0" w14:textId="77777777" w:rsidR="00783B23" w:rsidRPr="00783B23" w:rsidRDefault="00783B23" w:rsidP="00C255AD">
            <w:pPr>
              <w:jc w:val="center"/>
              <w:rPr>
                <w:sz w:val="20"/>
                <w:szCs w:val="20"/>
              </w:rPr>
            </w:pPr>
            <w:r w:rsidRPr="00783B23">
              <w:rPr>
                <w:sz w:val="20"/>
                <w:szCs w:val="20"/>
              </w:rPr>
              <w:t>млрд ЕУР</w:t>
            </w:r>
          </w:p>
        </w:tc>
        <w:tc>
          <w:tcPr>
            <w:tcW w:w="1380" w:type="dxa"/>
            <w:gridSpan w:val="5"/>
            <w:tcBorders>
              <w:top w:val="dotted" w:sz="4" w:space="0" w:color="auto"/>
              <w:left w:val="nil"/>
              <w:bottom w:val="double" w:sz="6" w:space="0" w:color="auto"/>
              <w:right w:val="dotted" w:sz="4" w:space="0" w:color="auto"/>
            </w:tcBorders>
            <w:shd w:val="clear" w:color="auto" w:fill="auto"/>
            <w:noWrap/>
            <w:vAlign w:val="bottom"/>
            <w:hideMark/>
          </w:tcPr>
          <w:p w14:paraId="1B1C9C52" w14:textId="77777777" w:rsidR="00783B23" w:rsidRPr="00783B23" w:rsidRDefault="00783B23" w:rsidP="00C255AD">
            <w:pPr>
              <w:jc w:val="right"/>
              <w:rPr>
                <w:sz w:val="20"/>
                <w:szCs w:val="20"/>
              </w:rPr>
            </w:pPr>
            <w:r w:rsidRPr="00783B23">
              <w:rPr>
                <w:sz w:val="20"/>
                <w:szCs w:val="20"/>
              </w:rPr>
              <w:t> </w:t>
            </w:r>
          </w:p>
        </w:tc>
        <w:tc>
          <w:tcPr>
            <w:tcW w:w="1301" w:type="dxa"/>
            <w:gridSpan w:val="4"/>
            <w:tcBorders>
              <w:top w:val="dotted" w:sz="4" w:space="0" w:color="auto"/>
              <w:left w:val="dotted" w:sz="4" w:space="0" w:color="auto"/>
              <w:bottom w:val="double" w:sz="6" w:space="0" w:color="auto"/>
              <w:right w:val="dotted" w:sz="4" w:space="0" w:color="auto"/>
            </w:tcBorders>
            <w:shd w:val="clear" w:color="auto" w:fill="auto"/>
            <w:noWrap/>
            <w:vAlign w:val="bottom"/>
            <w:hideMark/>
          </w:tcPr>
          <w:p w14:paraId="33A5BD59" w14:textId="77777777" w:rsidR="00783B23" w:rsidRPr="00783B23" w:rsidRDefault="00783B23" w:rsidP="00C255AD">
            <w:pPr>
              <w:jc w:val="right"/>
              <w:rPr>
                <w:sz w:val="20"/>
                <w:szCs w:val="20"/>
              </w:rPr>
            </w:pPr>
            <w:r w:rsidRPr="00783B23">
              <w:rPr>
                <w:sz w:val="20"/>
                <w:szCs w:val="20"/>
              </w:rPr>
              <w:t> </w:t>
            </w:r>
          </w:p>
        </w:tc>
        <w:tc>
          <w:tcPr>
            <w:tcW w:w="1360" w:type="dxa"/>
            <w:gridSpan w:val="4"/>
            <w:tcBorders>
              <w:top w:val="dotted" w:sz="4" w:space="0" w:color="auto"/>
              <w:left w:val="dotted" w:sz="4" w:space="0" w:color="auto"/>
              <w:bottom w:val="double" w:sz="6" w:space="0" w:color="auto"/>
              <w:right w:val="dotted" w:sz="4" w:space="0" w:color="auto"/>
            </w:tcBorders>
            <w:shd w:val="clear" w:color="auto" w:fill="auto"/>
            <w:noWrap/>
            <w:vAlign w:val="bottom"/>
            <w:hideMark/>
          </w:tcPr>
          <w:p w14:paraId="785DC4B6" w14:textId="77777777" w:rsidR="00783B23" w:rsidRPr="00783B23" w:rsidRDefault="00783B23" w:rsidP="00C255AD">
            <w:pPr>
              <w:jc w:val="right"/>
              <w:rPr>
                <w:sz w:val="20"/>
                <w:szCs w:val="20"/>
              </w:rPr>
            </w:pPr>
            <w:r w:rsidRPr="00783B23">
              <w:rPr>
                <w:sz w:val="20"/>
                <w:szCs w:val="20"/>
              </w:rPr>
              <w:t> </w:t>
            </w:r>
          </w:p>
        </w:tc>
        <w:tc>
          <w:tcPr>
            <w:tcW w:w="1260" w:type="dxa"/>
            <w:gridSpan w:val="5"/>
            <w:tcBorders>
              <w:top w:val="dotted" w:sz="4" w:space="0" w:color="auto"/>
              <w:left w:val="dotted" w:sz="4" w:space="0" w:color="auto"/>
              <w:bottom w:val="double" w:sz="6" w:space="0" w:color="auto"/>
              <w:right w:val="dotted" w:sz="4" w:space="0" w:color="auto"/>
            </w:tcBorders>
            <w:shd w:val="clear" w:color="auto" w:fill="auto"/>
            <w:noWrap/>
            <w:vAlign w:val="bottom"/>
            <w:hideMark/>
          </w:tcPr>
          <w:p w14:paraId="405081F6" w14:textId="77777777" w:rsidR="00783B23" w:rsidRPr="00783B23" w:rsidRDefault="00783B23" w:rsidP="00C255AD">
            <w:pPr>
              <w:jc w:val="right"/>
              <w:rPr>
                <w:sz w:val="20"/>
                <w:szCs w:val="20"/>
              </w:rPr>
            </w:pPr>
            <w:r w:rsidRPr="00783B23">
              <w:rPr>
                <w:sz w:val="20"/>
                <w:szCs w:val="20"/>
              </w:rPr>
              <w:t> </w:t>
            </w:r>
          </w:p>
        </w:tc>
        <w:tc>
          <w:tcPr>
            <w:tcW w:w="1260" w:type="dxa"/>
            <w:gridSpan w:val="4"/>
            <w:tcBorders>
              <w:top w:val="dotted" w:sz="4" w:space="0" w:color="auto"/>
              <w:left w:val="dotted" w:sz="4" w:space="0" w:color="auto"/>
              <w:bottom w:val="double" w:sz="6" w:space="0" w:color="auto"/>
              <w:right w:val="dotted" w:sz="4" w:space="0" w:color="auto"/>
            </w:tcBorders>
            <w:shd w:val="clear" w:color="auto" w:fill="auto"/>
            <w:noWrap/>
            <w:vAlign w:val="bottom"/>
            <w:hideMark/>
          </w:tcPr>
          <w:p w14:paraId="6B96A058"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uble" w:sz="6" w:space="0" w:color="auto"/>
              <w:right w:val="double" w:sz="6" w:space="0" w:color="auto"/>
            </w:tcBorders>
            <w:shd w:val="clear" w:color="auto" w:fill="auto"/>
            <w:noWrap/>
            <w:vAlign w:val="bottom"/>
            <w:hideMark/>
          </w:tcPr>
          <w:p w14:paraId="0C9231FA" w14:textId="77777777" w:rsidR="00783B23" w:rsidRPr="00783B23" w:rsidRDefault="00783B23" w:rsidP="00C255AD">
            <w:pPr>
              <w:jc w:val="right"/>
              <w:rPr>
                <w:sz w:val="20"/>
                <w:szCs w:val="20"/>
              </w:rPr>
            </w:pPr>
            <w:r w:rsidRPr="00783B23">
              <w:rPr>
                <w:sz w:val="20"/>
                <w:szCs w:val="20"/>
              </w:rPr>
              <w:t> </w:t>
            </w:r>
          </w:p>
        </w:tc>
      </w:tr>
      <w:tr w:rsidR="00783B23" w:rsidRPr="00783B23" w14:paraId="3F0ADEE9" w14:textId="77777777" w:rsidTr="00783B23">
        <w:trPr>
          <w:gridBefore w:val="1"/>
          <w:gridAfter w:val="2"/>
          <w:wBefore w:w="23" w:type="dxa"/>
          <w:wAfter w:w="151" w:type="dxa"/>
          <w:trHeight w:val="240"/>
        </w:trPr>
        <w:tc>
          <w:tcPr>
            <w:tcW w:w="4962" w:type="dxa"/>
            <w:gridSpan w:val="3"/>
            <w:tcBorders>
              <w:top w:val="double" w:sz="6" w:space="0" w:color="auto"/>
              <w:left w:val="nil"/>
              <w:right w:val="nil"/>
            </w:tcBorders>
            <w:shd w:val="clear" w:color="auto" w:fill="auto"/>
            <w:noWrap/>
            <w:hideMark/>
          </w:tcPr>
          <w:p w14:paraId="4DE1497C" w14:textId="77777777" w:rsidR="00783B23" w:rsidRPr="00783B23" w:rsidRDefault="00783B23" w:rsidP="00783B23">
            <w:pPr>
              <w:rPr>
                <w:sz w:val="16"/>
                <w:szCs w:val="16"/>
              </w:rPr>
            </w:pPr>
            <w:r w:rsidRPr="00783B23">
              <w:rPr>
                <w:sz w:val="16"/>
                <w:szCs w:val="16"/>
              </w:rPr>
              <w:t>[1] просек јануар-октобар 2023.</w:t>
            </w:r>
          </w:p>
        </w:tc>
        <w:tc>
          <w:tcPr>
            <w:tcW w:w="1447" w:type="dxa"/>
            <w:gridSpan w:val="4"/>
            <w:tcBorders>
              <w:top w:val="double" w:sz="6" w:space="0" w:color="auto"/>
              <w:left w:val="nil"/>
              <w:right w:val="nil"/>
            </w:tcBorders>
            <w:shd w:val="clear" w:color="auto" w:fill="auto"/>
            <w:noWrap/>
            <w:vAlign w:val="bottom"/>
            <w:hideMark/>
          </w:tcPr>
          <w:p w14:paraId="56CCEABE" w14:textId="77777777" w:rsidR="00783B23" w:rsidRPr="00783B23" w:rsidRDefault="00783B23" w:rsidP="00783B23">
            <w:pPr>
              <w:rPr>
                <w:sz w:val="16"/>
                <w:szCs w:val="16"/>
              </w:rPr>
            </w:pPr>
            <w:r w:rsidRPr="00783B23">
              <w:rPr>
                <w:sz w:val="16"/>
                <w:szCs w:val="16"/>
              </w:rPr>
              <w:t> </w:t>
            </w:r>
          </w:p>
        </w:tc>
        <w:tc>
          <w:tcPr>
            <w:tcW w:w="1380" w:type="dxa"/>
            <w:gridSpan w:val="5"/>
            <w:tcBorders>
              <w:top w:val="double" w:sz="6" w:space="0" w:color="auto"/>
              <w:left w:val="nil"/>
              <w:right w:val="nil"/>
            </w:tcBorders>
            <w:shd w:val="clear" w:color="auto" w:fill="auto"/>
            <w:noWrap/>
            <w:vAlign w:val="bottom"/>
            <w:hideMark/>
          </w:tcPr>
          <w:p w14:paraId="0E566CEB" w14:textId="77777777" w:rsidR="00783B23" w:rsidRPr="00783B23" w:rsidRDefault="00783B23" w:rsidP="00783B23">
            <w:pPr>
              <w:rPr>
                <w:sz w:val="16"/>
                <w:szCs w:val="16"/>
              </w:rPr>
            </w:pPr>
            <w:r w:rsidRPr="00783B23">
              <w:rPr>
                <w:sz w:val="16"/>
                <w:szCs w:val="16"/>
              </w:rPr>
              <w:t> </w:t>
            </w:r>
          </w:p>
        </w:tc>
        <w:tc>
          <w:tcPr>
            <w:tcW w:w="1301" w:type="dxa"/>
            <w:gridSpan w:val="4"/>
            <w:tcBorders>
              <w:top w:val="double" w:sz="6" w:space="0" w:color="auto"/>
              <w:left w:val="nil"/>
              <w:right w:val="nil"/>
            </w:tcBorders>
            <w:shd w:val="clear" w:color="auto" w:fill="auto"/>
            <w:noWrap/>
            <w:vAlign w:val="bottom"/>
            <w:hideMark/>
          </w:tcPr>
          <w:p w14:paraId="249D2A72" w14:textId="77777777" w:rsidR="00783B23" w:rsidRPr="00783B23" w:rsidRDefault="00783B23" w:rsidP="00783B23">
            <w:pPr>
              <w:rPr>
                <w:sz w:val="16"/>
                <w:szCs w:val="16"/>
              </w:rPr>
            </w:pPr>
            <w:r w:rsidRPr="00783B23">
              <w:rPr>
                <w:sz w:val="16"/>
                <w:szCs w:val="16"/>
              </w:rPr>
              <w:t> </w:t>
            </w:r>
          </w:p>
        </w:tc>
        <w:tc>
          <w:tcPr>
            <w:tcW w:w="1360" w:type="dxa"/>
            <w:gridSpan w:val="4"/>
            <w:tcBorders>
              <w:top w:val="double" w:sz="6" w:space="0" w:color="auto"/>
              <w:left w:val="nil"/>
              <w:right w:val="nil"/>
            </w:tcBorders>
            <w:shd w:val="clear" w:color="auto" w:fill="auto"/>
            <w:noWrap/>
            <w:vAlign w:val="bottom"/>
            <w:hideMark/>
          </w:tcPr>
          <w:p w14:paraId="3C721E4C" w14:textId="77777777" w:rsidR="00783B23" w:rsidRPr="00783B23" w:rsidRDefault="00783B23" w:rsidP="00783B23">
            <w:pPr>
              <w:rPr>
                <w:sz w:val="16"/>
                <w:szCs w:val="16"/>
              </w:rPr>
            </w:pPr>
            <w:r w:rsidRPr="00783B23">
              <w:rPr>
                <w:sz w:val="16"/>
                <w:szCs w:val="16"/>
              </w:rPr>
              <w:t> </w:t>
            </w:r>
          </w:p>
        </w:tc>
        <w:tc>
          <w:tcPr>
            <w:tcW w:w="1260" w:type="dxa"/>
            <w:gridSpan w:val="5"/>
            <w:tcBorders>
              <w:top w:val="double" w:sz="6" w:space="0" w:color="auto"/>
              <w:left w:val="nil"/>
              <w:right w:val="nil"/>
            </w:tcBorders>
            <w:shd w:val="clear" w:color="auto" w:fill="auto"/>
            <w:noWrap/>
            <w:vAlign w:val="bottom"/>
            <w:hideMark/>
          </w:tcPr>
          <w:p w14:paraId="01011D02" w14:textId="77777777" w:rsidR="00783B23" w:rsidRPr="00783B23" w:rsidRDefault="00783B23" w:rsidP="00783B23">
            <w:pPr>
              <w:rPr>
                <w:sz w:val="16"/>
                <w:szCs w:val="16"/>
              </w:rPr>
            </w:pPr>
            <w:r w:rsidRPr="00783B23">
              <w:rPr>
                <w:sz w:val="16"/>
                <w:szCs w:val="16"/>
              </w:rPr>
              <w:t> </w:t>
            </w:r>
          </w:p>
        </w:tc>
        <w:tc>
          <w:tcPr>
            <w:tcW w:w="1260" w:type="dxa"/>
            <w:gridSpan w:val="4"/>
            <w:tcBorders>
              <w:top w:val="double" w:sz="6" w:space="0" w:color="auto"/>
              <w:left w:val="nil"/>
              <w:right w:val="nil"/>
            </w:tcBorders>
            <w:shd w:val="clear" w:color="auto" w:fill="auto"/>
            <w:noWrap/>
            <w:vAlign w:val="bottom"/>
            <w:hideMark/>
          </w:tcPr>
          <w:p w14:paraId="22C28F93" w14:textId="77777777" w:rsidR="00783B23" w:rsidRPr="00783B23" w:rsidRDefault="00783B23" w:rsidP="00783B23">
            <w:pPr>
              <w:rPr>
                <w:sz w:val="16"/>
                <w:szCs w:val="16"/>
              </w:rPr>
            </w:pPr>
            <w:r w:rsidRPr="00783B23">
              <w:rPr>
                <w:sz w:val="16"/>
                <w:szCs w:val="16"/>
              </w:rPr>
              <w:t> </w:t>
            </w:r>
          </w:p>
        </w:tc>
        <w:tc>
          <w:tcPr>
            <w:tcW w:w="1268" w:type="dxa"/>
            <w:gridSpan w:val="4"/>
            <w:tcBorders>
              <w:top w:val="double" w:sz="6" w:space="0" w:color="auto"/>
              <w:left w:val="nil"/>
            </w:tcBorders>
            <w:shd w:val="clear" w:color="auto" w:fill="auto"/>
            <w:noWrap/>
            <w:vAlign w:val="bottom"/>
            <w:hideMark/>
          </w:tcPr>
          <w:p w14:paraId="1D0AB693" w14:textId="77777777" w:rsidR="00783B23" w:rsidRPr="00783B23" w:rsidRDefault="00783B23" w:rsidP="00783B23">
            <w:pPr>
              <w:rPr>
                <w:sz w:val="16"/>
                <w:szCs w:val="16"/>
              </w:rPr>
            </w:pPr>
            <w:r w:rsidRPr="00783B23">
              <w:rPr>
                <w:sz w:val="16"/>
                <w:szCs w:val="16"/>
              </w:rPr>
              <w:t> </w:t>
            </w:r>
          </w:p>
        </w:tc>
      </w:tr>
      <w:tr w:rsidR="00783B23" w:rsidRPr="00783B23" w14:paraId="66C07545" w14:textId="77777777" w:rsidTr="00783B23">
        <w:trPr>
          <w:gridAfter w:val="3"/>
          <w:wAfter w:w="175" w:type="dxa"/>
          <w:trHeight w:val="240"/>
        </w:trPr>
        <w:tc>
          <w:tcPr>
            <w:tcW w:w="4962" w:type="dxa"/>
            <w:gridSpan w:val="3"/>
            <w:tcBorders>
              <w:left w:val="nil"/>
              <w:bottom w:val="nil"/>
              <w:right w:val="nil"/>
            </w:tcBorders>
            <w:shd w:val="clear" w:color="auto" w:fill="auto"/>
            <w:noWrap/>
          </w:tcPr>
          <w:p w14:paraId="1F166700" w14:textId="77777777" w:rsidR="00783B23" w:rsidRPr="00783B23" w:rsidRDefault="00783B23" w:rsidP="00783B23">
            <w:pPr>
              <w:rPr>
                <w:sz w:val="16"/>
                <w:szCs w:val="16"/>
              </w:rPr>
            </w:pPr>
            <w:r w:rsidRPr="00783B23">
              <w:rPr>
                <w:sz w:val="16"/>
                <w:szCs w:val="16"/>
              </w:rPr>
              <w:t>[2] крај октобра 2023.</w:t>
            </w:r>
          </w:p>
        </w:tc>
        <w:tc>
          <w:tcPr>
            <w:tcW w:w="1447" w:type="dxa"/>
            <w:gridSpan w:val="4"/>
            <w:tcBorders>
              <w:left w:val="nil"/>
              <w:bottom w:val="nil"/>
              <w:right w:val="nil"/>
            </w:tcBorders>
            <w:shd w:val="clear" w:color="auto" w:fill="auto"/>
            <w:noWrap/>
            <w:vAlign w:val="bottom"/>
          </w:tcPr>
          <w:p w14:paraId="397A3EC5" w14:textId="77777777" w:rsidR="00783B23" w:rsidRPr="00783B23" w:rsidRDefault="00783B23" w:rsidP="00783B23">
            <w:pPr>
              <w:rPr>
                <w:sz w:val="16"/>
                <w:szCs w:val="16"/>
              </w:rPr>
            </w:pPr>
            <w:r w:rsidRPr="00783B23">
              <w:rPr>
                <w:sz w:val="16"/>
                <w:szCs w:val="16"/>
              </w:rPr>
              <w:t> </w:t>
            </w:r>
          </w:p>
        </w:tc>
        <w:tc>
          <w:tcPr>
            <w:tcW w:w="1380" w:type="dxa"/>
            <w:gridSpan w:val="4"/>
            <w:tcBorders>
              <w:left w:val="nil"/>
              <w:bottom w:val="nil"/>
              <w:right w:val="nil"/>
            </w:tcBorders>
            <w:shd w:val="clear" w:color="auto" w:fill="auto"/>
            <w:noWrap/>
            <w:vAlign w:val="bottom"/>
          </w:tcPr>
          <w:p w14:paraId="21C6E841" w14:textId="77777777" w:rsidR="00783B23" w:rsidRPr="00783B23" w:rsidRDefault="00783B23" w:rsidP="00783B23">
            <w:pPr>
              <w:rPr>
                <w:sz w:val="16"/>
                <w:szCs w:val="16"/>
              </w:rPr>
            </w:pPr>
            <w:r w:rsidRPr="00783B23">
              <w:rPr>
                <w:sz w:val="16"/>
                <w:szCs w:val="16"/>
              </w:rPr>
              <w:t> </w:t>
            </w:r>
          </w:p>
        </w:tc>
        <w:tc>
          <w:tcPr>
            <w:tcW w:w="1300" w:type="dxa"/>
            <w:gridSpan w:val="5"/>
            <w:tcBorders>
              <w:left w:val="nil"/>
              <w:bottom w:val="nil"/>
              <w:right w:val="nil"/>
            </w:tcBorders>
            <w:shd w:val="clear" w:color="auto" w:fill="auto"/>
            <w:noWrap/>
            <w:vAlign w:val="bottom"/>
          </w:tcPr>
          <w:p w14:paraId="66C8D389" w14:textId="77777777" w:rsidR="00783B23" w:rsidRPr="00783B23" w:rsidRDefault="00783B23" w:rsidP="00783B23">
            <w:pPr>
              <w:rPr>
                <w:sz w:val="16"/>
                <w:szCs w:val="16"/>
              </w:rPr>
            </w:pPr>
            <w:r w:rsidRPr="00783B23">
              <w:rPr>
                <w:sz w:val="16"/>
                <w:szCs w:val="16"/>
              </w:rPr>
              <w:t> </w:t>
            </w:r>
          </w:p>
        </w:tc>
        <w:tc>
          <w:tcPr>
            <w:tcW w:w="1360" w:type="dxa"/>
            <w:gridSpan w:val="4"/>
            <w:tcBorders>
              <w:left w:val="nil"/>
              <w:bottom w:val="nil"/>
              <w:right w:val="nil"/>
            </w:tcBorders>
            <w:shd w:val="clear" w:color="auto" w:fill="auto"/>
            <w:noWrap/>
            <w:vAlign w:val="bottom"/>
          </w:tcPr>
          <w:p w14:paraId="41682B60" w14:textId="77777777" w:rsidR="00783B23" w:rsidRPr="00783B23" w:rsidRDefault="00783B23" w:rsidP="00783B23">
            <w:pPr>
              <w:rPr>
                <w:sz w:val="16"/>
                <w:szCs w:val="16"/>
              </w:rPr>
            </w:pPr>
            <w:r w:rsidRPr="00783B23">
              <w:rPr>
                <w:sz w:val="16"/>
                <w:szCs w:val="16"/>
              </w:rPr>
              <w:t> </w:t>
            </w:r>
          </w:p>
        </w:tc>
        <w:tc>
          <w:tcPr>
            <w:tcW w:w="1260" w:type="dxa"/>
            <w:gridSpan w:val="5"/>
            <w:tcBorders>
              <w:left w:val="nil"/>
              <w:bottom w:val="nil"/>
              <w:right w:val="nil"/>
            </w:tcBorders>
            <w:shd w:val="clear" w:color="auto" w:fill="auto"/>
            <w:noWrap/>
            <w:vAlign w:val="bottom"/>
          </w:tcPr>
          <w:p w14:paraId="5454DE56" w14:textId="77777777" w:rsidR="00783B23" w:rsidRPr="00783B23" w:rsidRDefault="00783B23" w:rsidP="00783B23">
            <w:pPr>
              <w:rPr>
                <w:sz w:val="16"/>
                <w:szCs w:val="16"/>
              </w:rPr>
            </w:pPr>
            <w:r w:rsidRPr="00783B23">
              <w:rPr>
                <w:sz w:val="16"/>
                <w:szCs w:val="16"/>
              </w:rPr>
              <w:t> </w:t>
            </w:r>
          </w:p>
        </w:tc>
        <w:tc>
          <w:tcPr>
            <w:tcW w:w="1260" w:type="dxa"/>
            <w:gridSpan w:val="4"/>
            <w:tcBorders>
              <w:left w:val="nil"/>
              <w:bottom w:val="nil"/>
              <w:right w:val="nil"/>
            </w:tcBorders>
            <w:shd w:val="clear" w:color="auto" w:fill="auto"/>
            <w:noWrap/>
            <w:vAlign w:val="bottom"/>
          </w:tcPr>
          <w:p w14:paraId="56E268A0" w14:textId="77777777" w:rsidR="00783B23" w:rsidRPr="00783B23" w:rsidRDefault="00783B23" w:rsidP="00783B23">
            <w:pPr>
              <w:rPr>
                <w:sz w:val="16"/>
                <w:szCs w:val="16"/>
              </w:rPr>
            </w:pPr>
            <w:r w:rsidRPr="00783B23">
              <w:rPr>
                <w:sz w:val="16"/>
                <w:szCs w:val="16"/>
              </w:rPr>
              <w:t> </w:t>
            </w:r>
          </w:p>
        </w:tc>
        <w:tc>
          <w:tcPr>
            <w:tcW w:w="1268" w:type="dxa"/>
            <w:gridSpan w:val="4"/>
            <w:tcBorders>
              <w:left w:val="nil"/>
              <w:bottom w:val="nil"/>
            </w:tcBorders>
            <w:shd w:val="clear" w:color="auto" w:fill="auto"/>
            <w:noWrap/>
            <w:vAlign w:val="bottom"/>
          </w:tcPr>
          <w:p w14:paraId="46D4A4BB" w14:textId="77777777" w:rsidR="00783B23" w:rsidRPr="00783B23" w:rsidRDefault="00783B23" w:rsidP="00783B23">
            <w:pPr>
              <w:rPr>
                <w:sz w:val="16"/>
                <w:szCs w:val="16"/>
              </w:rPr>
            </w:pPr>
            <w:r w:rsidRPr="00783B23">
              <w:rPr>
                <w:sz w:val="16"/>
                <w:szCs w:val="16"/>
              </w:rPr>
              <w:t> </w:t>
            </w:r>
          </w:p>
        </w:tc>
      </w:tr>
      <w:tr w:rsidR="00783B23" w:rsidRPr="00783B23" w14:paraId="087EFEA0" w14:textId="77777777" w:rsidTr="00783B23">
        <w:trPr>
          <w:gridAfter w:val="3"/>
          <w:wAfter w:w="175" w:type="dxa"/>
          <w:trHeight w:val="153"/>
        </w:trPr>
        <w:tc>
          <w:tcPr>
            <w:tcW w:w="6409" w:type="dxa"/>
            <w:gridSpan w:val="7"/>
            <w:tcBorders>
              <w:top w:val="nil"/>
              <w:left w:val="nil"/>
              <w:bottom w:val="nil"/>
              <w:right w:val="nil"/>
            </w:tcBorders>
            <w:shd w:val="clear" w:color="auto" w:fill="auto"/>
            <w:noWrap/>
          </w:tcPr>
          <w:p w14:paraId="005FC205" w14:textId="77777777" w:rsidR="00783B23" w:rsidRPr="00783B23" w:rsidRDefault="00783B23" w:rsidP="00783B23">
            <w:pPr>
              <w:rPr>
                <w:sz w:val="16"/>
                <w:szCs w:val="16"/>
              </w:rPr>
            </w:pPr>
            <w:r w:rsidRPr="00783B23">
              <w:rPr>
                <w:sz w:val="16"/>
                <w:szCs w:val="16"/>
              </w:rPr>
              <w:t>[3] Узрасна група 15-64 године</w:t>
            </w:r>
          </w:p>
        </w:tc>
        <w:tc>
          <w:tcPr>
            <w:tcW w:w="1380" w:type="dxa"/>
            <w:gridSpan w:val="4"/>
            <w:tcBorders>
              <w:top w:val="nil"/>
              <w:left w:val="nil"/>
              <w:bottom w:val="nil"/>
              <w:right w:val="nil"/>
            </w:tcBorders>
            <w:shd w:val="clear" w:color="auto" w:fill="auto"/>
            <w:noWrap/>
            <w:vAlign w:val="bottom"/>
          </w:tcPr>
          <w:p w14:paraId="74A2E725" w14:textId="77777777" w:rsidR="00783B23" w:rsidRPr="00783B23" w:rsidRDefault="00783B23" w:rsidP="00783B23">
            <w:pPr>
              <w:rPr>
                <w:sz w:val="16"/>
                <w:szCs w:val="16"/>
              </w:rPr>
            </w:pPr>
            <w:r w:rsidRPr="00783B23">
              <w:rPr>
                <w:sz w:val="16"/>
                <w:szCs w:val="16"/>
              </w:rPr>
              <w:t> </w:t>
            </w:r>
          </w:p>
        </w:tc>
        <w:tc>
          <w:tcPr>
            <w:tcW w:w="1300" w:type="dxa"/>
            <w:gridSpan w:val="5"/>
            <w:tcBorders>
              <w:top w:val="nil"/>
              <w:left w:val="nil"/>
              <w:bottom w:val="nil"/>
              <w:right w:val="nil"/>
            </w:tcBorders>
            <w:shd w:val="clear" w:color="auto" w:fill="auto"/>
            <w:noWrap/>
            <w:vAlign w:val="bottom"/>
          </w:tcPr>
          <w:p w14:paraId="288A7287" w14:textId="77777777" w:rsidR="00783B23" w:rsidRPr="00783B23" w:rsidRDefault="00783B23" w:rsidP="00783B23">
            <w:pPr>
              <w:rPr>
                <w:sz w:val="16"/>
                <w:szCs w:val="16"/>
              </w:rPr>
            </w:pPr>
            <w:r w:rsidRPr="00783B23">
              <w:rPr>
                <w:sz w:val="16"/>
                <w:szCs w:val="16"/>
              </w:rPr>
              <w:t> </w:t>
            </w:r>
          </w:p>
        </w:tc>
        <w:tc>
          <w:tcPr>
            <w:tcW w:w="1360" w:type="dxa"/>
            <w:gridSpan w:val="4"/>
            <w:tcBorders>
              <w:top w:val="nil"/>
              <w:left w:val="nil"/>
              <w:bottom w:val="nil"/>
              <w:right w:val="nil"/>
            </w:tcBorders>
            <w:shd w:val="clear" w:color="auto" w:fill="auto"/>
            <w:noWrap/>
            <w:vAlign w:val="bottom"/>
          </w:tcPr>
          <w:p w14:paraId="62585F1C" w14:textId="77777777" w:rsidR="00783B23" w:rsidRPr="00783B23" w:rsidRDefault="00783B23" w:rsidP="00783B23">
            <w:pPr>
              <w:rPr>
                <w:sz w:val="16"/>
                <w:szCs w:val="16"/>
              </w:rPr>
            </w:pPr>
            <w:r w:rsidRPr="00783B23">
              <w:rPr>
                <w:sz w:val="16"/>
                <w:szCs w:val="16"/>
              </w:rPr>
              <w:t> </w:t>
            </w:r>
          </w:p>
        </w:tc>
        <w:tc>
          <w:tcPr>
            <w:tcW w:w="1260" w:type="dxa"/>
            <w:gridSpan w:val="5"/>
            <w:tcBorders>
              <w:top w:val="nil"/>
              <w:left w:val="nil"/>
              <w:bottom w:val="nil"/>
              <w:right w:val="nil"/>
            </w:tcBorders>
            <w:shd w:val="clear" w:color="auto" w:fill="auto"/>
            <w:noWrap/>
            <w:vAlign w:val="bottom"/>
          </w:tcPr>
          <w:p w14:paraId="7345AC9B" w14:textId="77777777" w:rsidR="00783B23" w:rsidRPr="00783B23" w:rsidRDefault="00783B23" w:rsidP="00783B23">
            <w:pPr>
              <w:rPr>
                <w:sz w:val="16"/>
                <w:szCs w:val="16"/>
              </w:rPr>
            </w:pPr>
            <w:r w:rsidRPr="00783B23">
              <w:rPr>
                <w:sz w:val="16"/>
                <w:szCs w:val="16"/>
              </w:rPr>
              <w:t> </w:t>
            </w:r>
          </w:p>
        </w:tc>
        <w:tc>
          <w:tcPr>
            <w:tcW w:w="1260" w:type="dxa"/>
            <w:gridSpan w:val="4"/>
            <w:tcBorders>
              <w:top w:val="nil"/>
              <w:left w:val="nil"/>
              <w:bottom w:val="nil"/>
              <w:right w:val="nil"/>
            </w:tcBorders>
            <w:shd w:val="clear" w:color="auto" w:fill="auto"/>
            <w:noWrap/>
            <w:vAlign w:val="bottom"/>
          </w:tcPr>
          <w:p w14:paraId="52FBA4AD" w14:textId="77777777" w:rsidR="00783B23" w:rsidRPr="00783B23" w:rsidRDefault="00783B23" w:rsidP="00783B23">
            <w:pPr>
              <w:rPr>
                <w:sz w:val="16"/>
                <w:szCs w:val="16"/>
              </w:rPr>
            </w:pPr>
            <w:r w:rsidRPr="00783B23">
              <w:rPr>
                <w:sz w:val="16"/>
                <w:szCs w:val="16"/>
              </w:rPr>
              <w:t> </w:t>
            </w:r>
          </w:p>
        </w:tc>
        <w:tc>
          <w:tcPr>
            <w:tcW w:w="1268" w:type="dxa"/>
            <w:gridSpan w:val="4"/>
            <w:tcBorders>
              <w:top w:val="nil"/>
              <w:left w:val="nil"/>
              <w:bottom w:val="nil"/>
              <w:right w:val="nil"/>
            </w:tcBorders>
            <w:shd w:val="clear" w:color="auto" w:fill="auto"/>
            <w:noWrap/>
            <w:vAlign w:val="bottom"/>
          </w:tcPr>
          <w:p w14:paraId="1AE9701E" w14:textId="77777777" w:rsidR="00783B23" w:rsidRPr="00783B23" w:rsidRDefault="00783B23" w:rsidP="00783B23">
            <w:pPr>
              <w:rPr>
                <w:sz w:val="16"/>
                <w:szCs w:val="16"/>
              </w:rPr>
            </w:pPr>
            <w:r w:rsidRPr="00783B23">
              <w:rPr>
                <w:sz w:val="16"/>
                <w:szCs w:val="16"/>
              </w:rPr>
              <w:t> </w:t>
            </w:r>
          </w:p>
        </w:tc>
      </w:tr>
      <w:tr w:rsidR="00783B23" w:rsidRPr="00783B23" w14:paraId="09068CA9" w14:textId="77777777" w:rsidTr="00783B23">
        <w:trPr>
          <w:gridAfter w:val="3"/>
          <w:wAfter w:w="175" w:type="dxa"/>
          <w:trHeight w:val="153"/>
        </w:trPr>
        <w:tc>
          <w:tcPr>
            <w:tcW w:w="6409" w:type="dxa"/>
            <w:gridSpan w:val="7"/>
            <w:tcBorders>
              <w:top w:val="nil"/>
              <w:left w:val="nil"/>
              <w:bottom w:val="nil"/>
              <w:right w:val="nil"/>
            </w:tcBorders>
            <w:shd w:val="clear" w:color="auto" w:fill="auto"/>
            <w:noWrap/>
          </w:tcPr>
          <w:p w14:paraId="0AFAFDCB" w14:textId="77777777" w:rsidR="00783B23" w:rsidRPr="00783B23" w:rsidRDefault="00783B23" w:rsidP="00783B23">
            <w:pPr>
              <w:rPr>
                <w:sz w:val="16"/>
                <w:szCs w:val="16"/>
              </w:rPr>
            </w:pPr>
            <w:r w:rsidRPr="00783B23">
              <w:rPr>
                <w:sz w:val="16"/>
                <w:szCs w:val="16"/>
              </w:rPr>
              <w:t>[4] Запослено становништво, дефиниција према Анкети о радној снази</w:t>
            </w:r>
          </w:p>
        </w:tc>
        <w:tc>
          <w:tcPr>
            <w:tcW w:w="1380" w:type="dxa"/>
            <w:gridSpan w:val="4"/>
            <w:tcBorders>
              <w:top w:val="nil"/>
              <w:left w:val="nil"/>
              <w:bottom w:val="nil"/>
              <w:right w:val="nil"/>
            </w:tcBorders>
            <w:shd w:val="clear" w:color="auto" w:fill="auto"/>
            <w:noWrap/>
            <w:vAlign w:val="bottom"/>
          </w:tcPr>
          <w:p w14:paraId="59E71B07" w14:textId="77777777" w:rsidR="00783B23" w:rsidRPr="00783B23" w:rsidRDefault="00783B23" w:rsidP="00783B23">
            <w:pPr>
              <w:rPr>
                <w:sz w:val="16"/>
                <w:szCs w:val="16"/>
              </w:rPr>
            </w:pPr>
          </w:p>
        </w:tc>
        <w:tc>
          <w:tcPr>
            <w:tcW w:w="1300" w:type="dxa"/>
            <w:gridSpan w:val="5"/>
            <w:tcBorders>
              <w:top w:val="nil"/>
              <w:left w:val="nil"/>
              <w:bottom w:val="nil"/>
              <w:right w:val="nil"/>
            </w:tcBorders>
            <w:shd w:val="clear" w:color="auto" w:fill="auto"/>
            <w:noWrap/>
            <w:vAlign w:val="bottom"/>
          </w:tcPr>
          <w:p w14:paraId="1204C3EC" w14:textId="77777777" w:rsidR="00783B23" w:rsidRPr="00783B23" w:rsidRDefault="00783B23" w:rsidP="00783B23">
            <w:pPr>
              <w:rPr>
                <w:sz w:val="16"/>
                <w:szCs w:val="16"/>
              </w:rPr>
            </w:pPr>
          </w:p>
        </w:tc>
        <w:tc>
          <w:tcPr>
            <w:tcW w:w="1360" w:type="dxa"/>
            <w:gridSpan w:val="4"/>
            <w:tcBorders>
              <w:top w:val="nil"/>
              <w:left w:val="nil"/>
              <w:bottom w:val="nil"/>
              <w:right w:val="nil"/>
            </w:tcBorders>
            <w:shd w:val="clear" w:color="auto" w:fill="auto"/>
            <w:noWrap/>
            <w:vAlign w:val="bottom"/>
          </w:tcPr>
          <w:p w14:paraId="5BDCE92F" w14:textId="77777777" w:rsidR="00783B23" w:rsidRPr="00783B23" w:rsidRDefault="00783B23" w:rsidP="00783B23">
            <w:pPr>
              <w:rPr>
                <w:sz w:val="16"/>
                <w:szCs w:val="16"/>
              </w:rPr>
            </w:pPr>
          </w:p>
        </w:tc>
        <w:tc>
          <w:tcPr>
            <w:tcW w:w="1260" w:type="dxa"/>
            <w:gridSpan w:val="5"/>
            <w:tcBorders>
              <w:top w:val="nil"/>
              <w:left w:val="nil"/>
              <w:bottom w:val="nil"/>
              <w:right w:val="nil"/>
            </w:tcBorders>
            <w:shd w:val="clear" w:color="auto" w:fill="auto"/>
            <w:noWrap/>
            <w:vAlign w:val="bottom"/>
          </w:tcPr>
          <w:p w14:paraId="44EA8F9C" w14:textId="77777777" w:rsidR="00783B23" w:rsidRPr="00783B23" w:rsidRDefault="00783B23" w:rsidP="00783B23">
            <w:pPr>
              <w:rPr>
                <w:sz w:val="16"/>
                <w:szCs w:val="16"/>
              </w:rPr>
            </w:pPr>
          </w:p>
        </w:tc>
        <w:tc>
          <w:tcPr>
            <w:tcW w:w="1260" w:type="dxa"/>
            <w:gridSpan w:val="4"/>
            <w:tcBorders>
              <w:top w:val="nil"/>
              <w:left w:val="nil"/>
              <w:bottom w:val="nil"/>
              <w:right w:val="nil"/>
            </w:tcBorders>
            <w:shd w:val="clear" w:color="auto" w:fill="auto"/>
            <w:noWrap/>
            <w:vAlign w:val="bottom"/>
          </w:tcPr>
          <w:p w14:paraId="75941DD9" w14:textId="77777777" w:rsidR="00783B23" w:rsidRPr="00783B23" w:rsidRDefault="00783B23" w:rsidP="00783B23">
            <w:pPr>
              <w:rPr>
                <w:sz w:val="16"/>
                <w:szCs w:val="16"/>
              </w:rPr>
            </w:pPr>
          </w:p>
        </w:tc>
        <w:tc>
          <w:tcPr>
            <w:tcW w:w="1268" w:type="dxa"/>
            <w:gridSpan w:val="4"/>
            <w:tcBorders>
              <w:top w:val="nil"/>
              <w:left w:val="nil"/>
              <w:bottom w:val="nil"/>
              <w:right w:val="nil"/>
            </w:tcBorders>
            <w:shd w:val="clear" w:color="auto" w:fill="auto"/>
            <w:noWrap/>
            <w:vAlign w:val="bottom"/>
          </w:tcPr>
          <w:p w14:paraId="4E4A074A" w14:textId="77777777" w:rsidR="00783B23" w:rsidRPr="00783B23" w:rsidRDefault="00783B23" w:rsidP="00783B23">
            <w:pPr>
              <w:rPr>
                <w:sz w:val="16"/>
                <w:szCs w:val="16"/>
              </w:rPr>
            </w:pPr>
          </w:p>
        </w:tc>
      </w:tr>
      <w:tr w:rsidR="00783B23" w:rsidRPr="00783B23" w14:paraId="638F0927" w14:textId="77777777" w:rsidTr="00783B23">
        <w:trPr>
          <w:gridAfter w:val="3"/>
          <w:wAfter w:w="175" w:type="dxa"/>
          <w:trHeight w:val="225"/>
        </w:trPr>
        <w:tc>
          <w:tcPr>
            <w:tcW w:w="4962" w:type="dxa"/>
            <w:gridSpan w:val="3"/>
            <w:tcBorders>
              <w:top w:val="nil"/>
              <w:left w:val="nil"/>
              <w:bottom w:val="double" w:sz="6" w:space="0" w:color="auto"/>
              <w:right w:val="nil"/>
            </w:tcBorders>
            <w:shd w:val="clear" w:color="auto" w:fill="auto"/>
            <w:hideMark/>
          </w:tcPr>
          <w:p w14:paraId="5B4EDCA6" w14:textId="77777777" w:rsidR="00783B23" w:rsidRPr="00783B23" w:rsidRDefault="00783B23" w:rsidP="00783B23">
            <w:pPr>
              <w:rPr>
                <w:sz w:val="16"/>
                <w:szCs w:val="16"/>
              </w:rPr>
            </w:pPr>
            <w:r w:rsidRPr="00783B23">
              <w:rPr>
                <w:sz w:val="16"/>
                <w:szCs w:val="16"/>
              </w:rPr>
              <w:t>[5] Дефиниција према националним рачунима</w:t>
            </w:r>
          </w:p>
        </w:tc>
        <w:tc>
          <w:tcPr>
            <w:tcW w:w="1447" w:type="dxa"/>
            <w:gridSpan w:val="4"/>
            <w:tcBorders>
              <w:top w:val="nil"/>
              <w:left w:val="nil"/>
              <w:bottom w:val="nil"/>
              <w:right w:val="nil"/>
            </w:tcBorders>
            <w:shd w:val="clear" w:color="auto" w:fill="auto"/>
            <w:noWrap/>
            <w:vAlign w:val="bottom"/>
            <w:hideMark/>
          </w:tcPr>
          <w:p w14:paraId="7B73C16A" w14:textId="77777777" w:rsidR="00783B23" w:rsidRPr="00783B23" w:rsidRDefault="00783B23" w:rsidP="00783B23">
            <w:pPr>
              <w:rPr>
                <w:sz w:val="16"/>
                <w:szCs w:val="16"/>
              </w:rPr>
            </w:pPr>
            <w:r w:rsidRPr="00783B23">
              <w:rPr>
                <w:sz w:val="16"/>
                <w:szCs w:val="16"/>
              </w:rPr>
              <w:t> </w:t>
            </w:r>
          </w:p>
        </w:tc>
        <w:tc>
          <w:tcPr>
            <w:tcW w:w="1380" w:type="dxa"/>
            <w:gridSpan w:val="4"/>
            <w:tcBorders>
              <w:top w:val="nil"/>
              <w:left w:val="nil"/>
              <w:bottom w:val="nil"/>
              <w:right w:val="nil"/>
            </w:tcBorders>
            <w:shd w:val="clear" w:color="auto" w:fill="auto"/>
            <w:noWrap/>
            <w:vAlign w:val="bottom"/>
            <w:hideMark/>
          </w:tcPr>
          <w:p w14:paraId="22CFFC0A" w14:textId="77777777" w:rsidR="00783B23" w:rsidRPr="00783B23" w:rsidRDefault="00783B23" w:rsidP="00783B23">
            <w:pPr>
              <w:rPr>
                <w:sz w:val="16"/>
                <w:szCs w:val="16"/>
              </w:rPr>
            </w:pPr>
            <w:r w:rsidRPr="00783B23">
              <w:rPr>
                <w:sz w:val="16"/>
                <w:szCs w:val="16"/>
              </w:rPr>
              <w:t> </w:t>
            </w:r>
          </w:p>
        </w:tc>
        <w:tc>
          <w:tcPr>
            <w:tcW w:w="1300" w:type="dxa"/>
            <w:gridSpan w:val="5"/>
            <w:tcBorders>
              <w:top w:val="nil"/>
              <w:left w:val="nil"/>
              <w:bottom w:val="nil"/>
              <w:right w:val="nil"/>
            </w:tcBorders>
            <w:shd w:val="clear" w:color="auto" w:fill="auto"/>
            <w:noWrap/>
            <w:vAlign w:val="bottom"/>
            <w:hideMark/>
          </w:tcPr>
          <w:p w14:paraId="2004E147" w14:textId="77777777" w:rsidR="00783B23" w:rsidRPr="00783B23" w:rsidRDefault="00783B23" w:rsidP="00783B23">
            <w:pPr>
              <w:rPr>
                <w:sz w:val="16"/>
                <w:szCs w:val="16"/>
              </w:rPr>
            </w:pPr>
            <w:r w:rsidRPr="00783B23">
              <w:rPr>
                <w:sz w:val="16"/>
                <w:szCs w:val="16"/>
              </w:rPr>
              <w:t> </w:t>
            </w:r>
          </w:p>
        </w:tc>
        <w:tc>
          <w:tcPr>
            <w:tcW w:w="1360" w:type="dxa"/>
            <w:gridSpan w:val="4"/>
            <w:tcBorders>
              <w:top w:val="nil"/>
              <w:left w:val="nil"/>
              <w:bottom w:val="nil"/>
              <w:right w:val="nil"/>
            </w:tcBorders>
            <w:shd w:val="clear" w:color="auto" w:fill="auto"/>
            <w:noWrap/>
            <w:vAlign w:val="bottom"/>
            <w:hideMark/>
          </w:tcPr>
          <w:p w14:paraId="76432BDE" w14:textId="77777777" w:rsidR="00783B23" w:rsidRPr="00783B23" w:rsidRDefault="00783B23" w:rsidP="00783B23">
            <w:pPr>
              <w:rPr>
                <w:sz w:val="16"/>
                <w:szCs w:val="16"/>
              </w:rPr>
            </w:pPr>
            <w:r w:rsidRPr="00783B23">
              <w:rPr>
                <w:sz w:val="16"/>
                <w:szCs w:val="16"/>
              </w:rPr>
              <w:t> </w:t>
            </w:r>
          </w:p>
        </w:tc>
        <w:tc>
          <w:tcPr>
            <w:tcW w:w="1260" w:type="dxa"/>
            <w:gridSpan w:val="5"/>
            <w:tcBorders>
              <w:top w:val="nil"/>
              <w:left w:val="nil"/>
              <w:bottom w:val="nil"/>
              <w:right w:val="nil"/>
            </w:tcBorders>
            <w:shd w:val="clear" w:color="auto" w:fill="auto"/>
            <w:noWrap/>
            <w:vAlign w:val="bottom"/>
            <w:hideMark/>
          </w:tcPr>
          <w:p w14:paraId="09F6E401" w14:textId="77777777" w:rsidR="00783B23" w:rsidRPr="00783B23" w:rsidRDefault="00783B23" w:rsidP="00783B23">
            <w:pPr>
              <w:rPr>
                <w:sz w:val="16"/>
                <w:szCs w:val="16"/>
              </w:rPr>
            </w:pPr>
            <w:r w:rsidRPr="00783B23">
              <w:rPr>
                <w:sz w:val="16"/>
                <w:szCs w:val="16"/>
              </w:rPr>
              <w:t> </w:t>
            </w:r>
          </w:p>
        </w:tc>
        <w:tc>
          <w:tcPr>
            <w:tcW w:w="1260" w:type="dxa"/>
            <w:gridSpan w:val="4"/>
            <w:tcBorders>
              <w:top w:val="nil"/>
              <w:left w:val="nil"/>
              <w:bottom w:val="nil"/>
              <w:right w:val="nil"/>
            </w:tcBorders>
            <w:shd w:val="clear" w:color="auto" w:fill="auto"/>
            <w:noWrap/>
            <w:vAlign w:val="bottom"/>
            <w:hideMark/>
          </w:tcPr>
          <w:p w14:paraId="5F95B3AF" w14:textId="77777777" w:rsidR="00783B23" w:rsidRPr="00783B23" w:rsidRDefault="00783B23" w:rsidP="00783B23">
            <w:pPr>
              <w:rPr>
                <w:sz w:val="16"/>
                <w:szCs w:val="16"/>
              </w:rPr>
            </w:pPr>
            <w:r w:rsidRPr="00783B23">
              <w:rPr>
                <w:sz w:val="16"/>
                <w:szCs w:val="16"/>
              </w:rPr>
              <w:t> </w:t>
            </w:r>
          </w:p>
        </w:tc>
        <w:tc>
          <w:tcPr>
            <w:tcW w:w="1268" w:type="dxa"/>
            <w:gridSpan w:val="4"/>
            <w:tcBorders>
              <w:top w:val="nil"/>
              <w:left w:val="nil"/>
              <w:bottom w:val="nil"/>
              <w:right w:val="nil"/>
            </w:tcBorders>
            <w:shd w:val="clear" w:color="auto" w:fill="auto"/>
            <w:noWrap/>
            <w:vAlign w:val="bottom"/>
            <w:hideMark/>
          </w:tcPr>
          <w:p w14:paraId="0D1B18B1" w14:textId="77777777" w:rsidR="00783B23" w:rsidRPr="00783B23" w:rsidRDefault="00783B23" w:rsidP="00783B23">
            <w:pPr>
              <w:rPr>
                <w:sz w:val="16"/>
                <w:szCs w:val="16"/>
              </w:rPr>
            </w:pPr>
            <w:r w:rsidRPr="00783B23">
              <w:rPr>
                <w:sz w:val="16"/>
                <w:szCs w:val="16"/>
              </w:rPr>
              <w:t> </w:t>
            </w:r>
          </w:p>
        </w:tc>
      </w:tr>
      <w:tr w:rsidR="00783B23" w:rsidRPr="00783B23" w14:paraId="2B44BBDC" w14:textId="77777777" w:rsidTr="00783B23">
        <w:trPr>
          <w:gridAfter w:val="1"/>
          <w:wAfter w:w="103" w:type="dxa"/>
          <w:trHeight w:val="285"/>
        </w:trPr>
        <w:tc>
          <w:tcPr>
            <w:tcW w:w="4962" w:type="dxa"/>
            <w:gridSpan w:val="3"/>
            <w:tcBorders>
              <w:top w:val="double" w:sz="6" w:space="0" w:color="auto"/>
              <w:left w:val="double" w:sz="6" w:space="0" w:color="auto"/>
              <w:bottom w:val="double" w:sz="6" w:space="0" w:color="auto"/>
              <w:right w:val="nil"/>
            </w:tcBorders>
            <w:shd w:val="clear" w:color="auto" w:fill="auto"/>
            <w:noWrap/>
            <w:vAlign w:val="bottom"/>
            <w:hideMark/>
          </w:tcPr>
          <w:p w14:paraId="015F089F" w14:textId="77777777" w:rsidR="00783B23" w:rsidRPr="00C255AD" w:rsidRDefault="00783B23" w:rsidP="00A645CD">
            <w:pPr>
              <w:jc w:val="center"/>
              <w:rPr>
                <w:b/>
                <w:sz w:val="20"/>
                <w:szCs w:val="20"/>
              </w:rPr>
            </w:pPr>
            <w:r w:rsidRPr="00C255AD">
              <w:rPr>
                <w:b/>
                <w:sz w:val="20"/>
                <w:szCs w:val="20"/>
              </w:rPr>
              <w:t>1g: Индикатори одрживости</w:t>
            </w:r>
          </w:p>
        </w:tc>
        <w:tc>
          <w:tcPr>
            <w:tcW w:w="1447" w:type="dxa"/>
            <w:gridSpan w:val="4"/>
            <w:tcBorders>
              <w:top w:val="double" w:sz="6" w:space="0" w:color="auto"/>
              <w:left w:val="single" w:sz="8" w:space="0" w:color="auto"/>
              <w:bottom w:val="double" w:sz="6" w:space="0" w:color="auto"/>
              <w:right w:val="single" w:sz="8" w:space="0" w:color="auto"/>
            </w:tcBorders>
            <w:shd w:val="clear" w:color="auto" w:fill="auto"/>
            <w:noWrap/>
            <w:vAlign w:val="bottom"/>
            <w:hideMark/>
          </w:tcPr>
          <w:p w14:paraId="35DA5B02" w14:textId="77777777" w:rsidR="00783B23" w:rsidRPr="00783B23" w:rsidRDefault="00783B23" w:rsidP="00C255AD">
            <w:pPr>
              <w:jc w:val="center"/>
              <w:rPr>
                <w:sz w:val="20"/>
                <w:szCs w:val="20"/>
              </w:rPr>
            </w:pPr>
            <w:r w:rsidRPr="00783B23">
              <w:rPr>
                <w:sz w:val="20"/>
                <w:szCs w:val="20"/>
              </w:rPr>
              <w:t>Димензија</w:t>
            </w:r>
          </w:p>
        </w:tc>
        <w:tc>
          <w:tcPr>
            <w:tcW w:w="1388" w:type="dxa"/>
            <w:gridSpan w:val="5"/>
            <w:tcBorders>
              <w:top w:val="double" w:sz="6" w:space="0" w:color="auto"/>
              <w:left w:val="nil"/>
              <w:bottom w:val="double" w:sz="6" w:space="0" w:color="auto"/>
              <w:right w:val="dotted" w:sz="4" w:space="0" w:color="auto"/>
            </w:tcBorders>
            <w:shd w:val="clear" w:color="auto" w:fill="auto"/>
            <w:noWrap/>
            <w:vAlign w:val="bottom"/>
            <w:hideMark/>
          </w:tcPr>
          <w:p w14:paraId="14E22BC1" w14:textId="77777777" w:rsidR="00783B23" w:rsidRPr="00A645CD" w:rsidRDefault="00783B23" w:rsidP="00A645CD">
            <w:pPr>
              <w:jc w:val="right"/>
              <w:rPr>
                <w:b/>
                <w:sz w:val="20"/>
                <w:szCs w:val="20"/>
              </w:rPr>
            </w:pPr>
            <w:r w:rsidRPr="00A645CD">
              <w:rPr>
                <w:b/>
                <w:sz w:val="20"/>
                <w:szCs w:val="20"/>
              </w:rPr>
              <w:t>2018</w:t>
            </w:r>
          </w:p>
        </w:tc>
        <w:tc>
          <w:tcPr>
            <w:tcW w:w="1316" w:type="dxa"/>
            <w:gridSpan w:val="5"/>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43B549C1" w14:textId="77777777" w:rsidR="00783B23" w:rsidRPr="00A645CD" w:rsidRDefault="00783B23" w:rsidP="00A645CD">
            <w:pPr>
              <w:jc w:val="right"/>
              <w:rPr>
                <w:b/>
                <w:sz w:val="20"/>
                <w:szCs w:val="20"/>
              </w:rPr>
            </w:pPr>
            <w:r w:rsidRPr="00A645CD">
              <w:rPr>
                <w:b/>
                <w:sz w:val="20"/>
                <w:szCs w:val="20"/>
              </w:rPr>
              <w:t>2019</w:t>
            </w:r>
          </w:p>
        </w:tc>
        <w:tc>
          <w:tcPr>
            <w:tcW w:w="1376" w:type="dxa"/>
            <w:gridSpan w:val="5"/>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1CDB4543" w14:textId="77777777" w:rsidR="00783B23" w:rsidRPr="00A645CD" w:rsidRDefault="00783B23" w:rsidP="00A645CD">
            <w:pPr>
              <w:jc w:val="right"/>
              <w:rPr>
                <w:b/>
                <w:sz w:val="20"/>
                <w:szCs w:val="20"/>
              </w:rPr>
            </w:pPr>
            <w:r w:rsidRPr="00A645CD">
              <w:rPr>
                <w:b/>
                <w:sz w:val="20"/>
                <w:szCs w:val="20"/>
              </w:rPr>
              <w:t>2020</w:t>
            </w:r>
          </w:p>
        </w:tc>
        <w:tc>
          <w:tcPr>
            <w:tcW w:w="1276" w:type="dxa"/>
            <w:gridSpan w:val="5"/>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22FCCE25" w14:textId="77777777" w:rsidR="00783B23" w:rsidRPr="00A645CD" w:rsidRDefault="00783B23" w:rsidP="00A645CD">
            <w:pPr>
              <w:jc w:val="right"/>
              <w:rPr>
                <w:b/>
                <w:sz w:val="20"/>
                <w:szCs w:val="20"/>
              </w:rPr>
            </w:pPr>
            <w:r w:rsidRPr="00A645CD">
              <w:rPr>
                <w:b/>
                <w:sz w:val="20"/>
                <w:szCs w:val="20"/>
              </w:rPr>
              <w:t>2021</w:t>
            </w:r>
          </w:p>
        </w:tc>
        <w:tc>
          <w:tcPr>
            <w:tcW w:w="1276" w:type="dxa"/>
            <w:gridSpan w:val="4"/>
            <w:tcBorders>
              <w:top w:val="double" w:sz="6" w:space="0" w:color="auto"/>
              <w:left w:val="dotted" w:sz="4" w:space="0" w:color="auto"/>
              <w:bottom w:val="double" w:sz="6" w:space="0" w:color="auto"/>
              <w:right w:val="dotted" w:sz="4" w:space="0" w:color="auto"/>
            </w:tcBorders>
            <w:shd w:val="clear" w:color="auto" w:fill="auto"/>
            <w:noWrap/>
            <w:vAlign w:val="bottom"/>
            <w:hideMark/>
          </w:tcPr>
          <w:p w14:paraId="577D1AC3" w14:textId="77777777" w:rsidR="00783B23" w:rsidRPr="00A645CD" w:rsidRDefault="00783B23" w:rsidP="00A645CD">
            <w:pPr>
              <w:jc w:val="right"/>
              <w:rPr>
                <w:b/>
                <w:sz w:val="20"/>
                <w:szCs w:val="20"/>
              </w:rPr>
            </w:pPr>
            <w:r w:rsidRPr="00A645CD">
              <w:rPr>
                <w:b/>
                <w:sz w:val="20"/>
                <w:szCs w:val="20"/>
              </w:rPr>
              <w:t>2022</w:t>
            </w:r>
          </w:p>
        </w:tc>
        <w:tc>
          <w:tcPr>
            <w:tcW w:w="1268" w:type="dxa"/>
            <w:gridSpan w:val="4"/>
            <w:tcBorders>
              <w:top w:val="double" w:sz="6" w:space="0" w:color="auto"/>
              <w:left w:val="dotted" w:sz="4" w:space="0" w:color="auto"/>
              <w:bottom w:val="double" w:sz="6" w:space="0" w:color="auto"/>
              <w:right w:val="double" w:sz="6" w:space="0" w:color="auto"/>
            </w:tcBorders>
            <w:shd w:val="clear" w:color="auto" w:fill="auto"/>
            <w:noWrap/>
            <w:vAlign w:val="bottom"/>
            <w:hideMark/>
          </w:tcPr>
          <w:p w14:paraId="757882F4" w14:textId="77777777" w:rsidR="00783B23" w:rsidRPr="00A645CD" w:rsidRDefault="00783B23" w:rsidP="00A645CD">
            <w:pPr>
              <w:jc w:val="right"/>
              <w:rPr>
                <w:b/>
                <w:sz w:val="20"/>
                <w:szCs w:val="20"/>
              </w:rPr>
            </w:pPr>
            <w:r w:rsidRPr="00A645CD">
              <w:rPr>
                <w:b/>
                <w:sz w:val="20"/>
                <w:szCs w:val="20"/>
              </w:rPr>
              <w:t>2023</w:t>
            </w:r>
          </w:p>
        </w:tc>
      </w:tr>
      <w:tr w:rsidR="00783B23" w:rsidRPr="00783B23" w14:paraId="6B7C220B" w14:textId="77777777" w:rsidTr="00783B23">
        <w:trPr>
          <w:gridAfter w:val="1"/>
          <w:wAfter w:w="103" w:type="dxa"/>
          <w:trHeight w:val="31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06E7AC16" w14:textId="77777777" w:rsidR="00783B23" w:rsidRPr="00783B23" w:rsidRDefault="00783B23" w:rsidP="00783B23">
            <w:pPr>
              <w:rPr>
                <w:sz w:val="20"/>
                <w:szCs w:val="20"/>
              </w:rPr>
            </w:pPr>
            <w:r w:rsidRPr="00783B23">
              <w:rPr>
                <w:sz w:val="20"/>
                <w:szCs w:val="20"/>
              </w:rPr>
              <w:t>1. Биланс текућих трансакција</w:t>
            </w:r>
          </w:p>
        </w:tc>
        <w:tc>
          <w:tcPr>
            <w:tcW w:w="1447" w:type="dxa"/>
            <w:gridSpan w:val="4"/>
            <w:tcBorders>
              <w:top w:val="nil"/>
              <w:left w:val="nil"/>
              <w:bottom w:val="dotted" w:sz="4" w:space="0" w:color="auto"/>
              <w:right w:val="single" w:sz="8" w:space="0" w:color="auto"/>
            </w:tcBorders>
            <w:shd w:val="clear" w:color="auto" w:fill="auto"/>
            <w:hideMark/>
          </w:tcPr>
          <w:p w14:paraId="00C16E36" w14:textId="77777777" w:rsidR="00783B23" w:rsidRPr="00C255AD" w:rsidRDefault="00783B23" w:rsidP="00C255AD">
            <w:pPr>
              <w:jc w:val="center"/>
              <w:rPr>
                <w:sz w:val="16"/>
                <w:szCs w:val="16"/>
              </w:rPr>
            </w:pPr>
            <w:r w:rsidRPr="00C255AD">
              <w:rPr>
                <w:sz w:val="16"/>
                <w:szCs w:val="16"/>
              </w:rPr>
              <w:t>млрд ЕУР</w:t>
            </w:r>
          </w:p>
        </w:tc>
        <w:tc>
          <w:tcPr>
            <w:tcW w:w="1388" w:type="dxa"/>
            <w:gridSpan w:val="5"/>
            <w:tcBorders>
              <w:top w:val="double" w:sz="6" w:space="0" w:color="auto"/>
              <w:left w:val="nil"/>
              <w:bottom w:val="dotted" w:sz="4" w:space="0" w:color="auto"/>
              <w:right w:val="dotted" w:sz="4" w:space="0" w:color="auto"/>
            </w:tcBorders>
            <w:shd w:val="clear" w:color="auto" w:fill="auto"/>
            <w:noWrap/>
            <w:vAlign w:val="bottom"/>
          </w:tcPr>
          <w:p w14:paraId="17ADB329" w14:textId="77777777" w:rsidR="00783B23" w:rsidRPr="00783B23" w:rsidRDefault="00783B23" w:rsidP="00C255AD">
            <w:pPr>
              <w:jc w:val="right"/>
              <w:rPr>
                <w:sz w:val="20"/>
                <w:szCs w:val="20"/>
              </w:rPr>
            </w:pPr>
            <w:r w:rsidRPr="00783B23">
              <w:rPr>
                <w:sz w:val="20"/>
                <w:szCs w:val="20"/>
              </w:rPr>
              <w:t>-2,1</w:t>
            </w:r>
          </w:p>
        </w:tc>
        <w:tc>
          <w:tcPr>
            <w:tcW w:w="1316" w:type="dxa"/>
            <w:gridSpan w:val="5"/>
            <w:tcBorders>
              <w:top w:val="double" w:sz="6" w:space="0" w:color="auto"/>
              <w:left w:val="dotted" w:sz="4" w:space="0" w:color="auto"/>
              <w:bottom w:val="dotted" w:sz="4" w:space="0" w:color="auto"/>
              <w:right w:val="dotted" w:sz="4" w:space="0" w:color="auto"/>
            </w:tcBorders>
            <w:shd w:val="clear" w:color="auto" w:fill="auto"/>
            <w:noWrap/>
            <w:vAlign w:val="bottom"/>
          </w:tcPr>
          <w:p w14:paraId="7DBEDF71" w14:textId="77777777" w:rsidR="00783B23" w:rsidRPr="00783B23" w:rsidRDefault="00783B23" w:rsidP="00C255AD">
            <w:pPr>
              <w:jc w:val="right"/>
              <w:rPr>
                <w:sz w:val="20"/>
                <w:szCs w:val="20"/>
              </w:rPr>
            </w:pPr>
            <w:r w:rsidRPr="00783B23">
              <w:rPr>
                <w:sz w:val="20"/>
                <w:szCs w:val="20"/>
              </w:rPr>
              <w:t>-3,2</w:t>
            </w:r>
          </w:p>
        </w:tc>
        <w:tc>
          <w:tcPr>
            <w:tcW w:w="1376" w:type="dxa"/>
            <w:gridSpan w:val="5"/>
            <w:tcBorders>
              <w:top w:val="double" w:sz="6" w:space="0" w:color="auto"/>
              <w:left w:val="dotted" w:sz="4" w:space="0" w:color="auto"/>
              <w:bottom w:val="dotted" w:sz="4" w:space="0" w:color="auto"/>
              <w:right w:val="dotted" w:sz="4" w:space="0" w:color="auto"/>
            </w:tcBorders>
            <w:shd w:val="clear" w:color="auto" w:fill="auto"/>
            <w:noWrap/>
            <w:vAlign w:val="bottom"/>
          </w:tcPr>
          <w:p w14:paraId="1E8EFC8F" w14:textId="77777777" w:rsidR="00783B23" w:rsidRPr="00783B23" w:rsidRDefault="00783B23" w:rsidP="00C255AD">
            <w:pPr>
              <w:jc w:val="right"/>
              <w:rPr>
                <w:sz w:val="20"/>
                <w:szCs w:val="20"/>
              </w:rPr>
            </w:pPr>
            <w:r w:rsidRPr="00783B23">
              <w:rPr>
                <w:sz w:val="20"/>
                <w:szCs w:val="20"/>
              </w:rPr>
              <w:t>-1,9</w:t>
            </w:r>
          </w:p>
        </w:tc>
        <w:tc>
          <w:tcPr>
            <w:tcW w:w="1276" w:type="dxa"/>
            <w:gridSpan w:val="5"/>
            <w:tcBorders>
              <w:top w:val="double" w:sz="6" w:space="0" w:color="auto"/>
              <w:left w:val="dotted" w:sz="4" w:space="0" w:color="auto"/>
              <w:bottom w:val="dotted" w:sz="4" w:space="0" w:color="auto"/>
              <w:right w:val="dotted" w:sz="4" w:space="0" w:color="auto"/>
            </w:tcBorders>
            <w:shd w:val="clear" w:color="auto" w:fill="auto"/>
            <w:noWrap/>
            <w:vAlign w:val="bottom"/>
          </w:tcPr>
          <w:p w14:paraId="6E7BB79D" w14:textId="77777777" w:rsidR="00783B23" w:rsidRPr="00783B23" w:rsidRDefault="00783B23" w:rsidP="00C255AD">
            <w:pPr>
              <w:jc w:val="right"/>
              <w:rPr>
                <w:sz w:val="20"/>
                <w:szCs w:val="20"/>
              </w:rPr>
            </w:pPr>
            <w:r w:rsidRPr="00783B23">
              <w:rPr>
                <w:sz w:val="20"/>
                <w:szCs w:val="20"/>
              </w:rPr>
              <w:t>-2,3</w:t>
            </w:r>
          </w:p>
        </w:tc>
        <w:tc>
          <w:tcPr>
            <w:tcW w:w="1276" w:type="dxa"/>
            <w:gridSpan w:val="4"/>
            <w:tcBorders>
              <w:top w:val="double" w:sz="6" w:space="0" w:color="auto"/>
              <w:left w:val="dotted" w:sz="4" w:space="0" w:color="auto"/>
              <w:bottom w:val="dotted" w:sz="4" w:space="0" w:color="auto"/>
              <w:right w:val="dotted" w:sz="4" w:space="0" w:color="auto"/>
            </w:tcBorders>
            <w:shd w:val="clear" w:color="auto" w:fill="auto"/>
            <w:noWrap/>
            <w:vAlign w:val="bottom"/>
          </w:tcPr>
          <w:p w14:paraId="1B3FEEAF" w14:textId="77777777" w:rsidR="00783B23" w:rsidRPr="00783B23" w:rsidRDefault="00783B23" w:rsidP="00C255AD">
            <w:pPr>
              <w:jc w:val="right"/>
              <w:rPr>
                <w:sz w:val="20"/>
                <w:szCs w:val="20"/>
              </w:rPr>
            </w:pPr>
            <w:r w:rsidRPr="00783B23">
              <w:rPr>
                <w:sz w:val="20"/>
                <w:szCs w:val="20"/>
              </w:rPr>
              <w:t>-4,2</w:t>
            </w:r>
          </w:p>
        </w:tc>
        <w:tc>
          <w:tcPr>
            <w:tcW w:w="1268" w:type="dxa"/>
            <w:gridSpan w:val="4"/>
            <w:tcBorders>
              <w:top w:val="double" w:sz="6" w:space="0" w:color="auto"/>
              <w:left w:val="dotted" w:sz="4" w:space="0" w:color="auto"/>
              <w:bottom w:val="dotted" w:sz="4" w:space="0" w:color="auto"/>
              <w:right w:val="double" w:sz="6" w:space="0" w:color="auto"/>
            </w:tcBorders>
            <w:shd w:val="clear" w:color="auto" w:fill="auto"/>
            <w:noWrap/>
            <w:vAlign w:val="bottom"/>
          </w:tcPr>
          <w:p w14:paraId="7EB471BB" w14:textId="77777777" w:rsidR="00783B23" w:rsidRPr="00783B23" w:rsidRDefault="00783B23" w:rsidP="00C255AD">
            <w:pPr>
              <w:jc w:val="right"/>
              <w:rPr>
                <w:sz w:val="20"/>
                <w:szCs w:val="20"/>
              </w:rPr>
            </w:pPr>
            <w:r w:rsidRPr="00783B23">
              <w:rPr>
                <w:sz w:val="20"/>
                <w:szCs w:val="20"/>
              </w:rPr>
              <w:t>-1,7</w:t>
            </w:r>
          </w:p>
        </w:tc>
      </w:tr>
      <w:tr w:rsidR="00783B23" w:rsidRPr="00783B23" w14:paraId="1B59262D" w14:textId="77777777" w:rsidTr="00783B23">
        <w:trPr>
          <w:gridAfter w:val="1"/>
          <w:wAfter w:w="103" w:type="dxa"/>
          <w:trHeight w:val="31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1432FDCE" w14:textId="77777777" w:rsidR="00783B23" w:rsidRPr="00783B23" w:rsidRDefault="00783B23" w:rsidP="00783B23">
            <w:pPr>
              <w:rPr>
                <w:sz w:val="20"/>
                <w:szCs w:val="20"/>
              </w:rPr>
            </w:pPr>
            <w:r w:rsidRPr="00783B23">
              <w:rPr>
                <w:sz w:val="20"/>
                <w:szCs w:val="20"/>
              </w:rPr>
              <w:t>2. Нето међународна инвестициона позиција [1]</w:t>
            </w:r>
          </w:p>
        </w:tc>
        <w:tc>
          <w:tcPr>
            <w:tcW w:w="1447" w:type="dxa"/>
            <w:gridSpan w:val="4"/>
            <w:tcBorders>
              <w:top w:val="nil"/>
              <w:left w:val="nil"/>
              <w:bottom w:val="dotted" w:sz="4" w:space="0" w:color="auto"/>
              <w:right w:val="single" w:sz="8" w:space="0" w:color="auto"/>
            </w:tcBorders>
            <w:shd w:val="clear" w:color="auto" w:fill="auto"/>
            <w:hideMark/>
          </w:tcPr>
          <w:p w14:paraId="033F7A6B" w14:textId="77777777" w:rsidR="00783B23" w:rsidRPr="00C255AD" w:rsidRDefault="00783B23" w:rsidP="00C255AD">
            <w:pPr>
              <w:jc w:val="center"/>
              <w:rPr>
                <w:sz w:val="16"/>
                <w:szCs w:val="16"/>
              </w:rPr>
            </w:pPr>
            <w:r w:rsidRPr="00C255AD">
              <w:rPr>
                <w:sz w:val="16"/>
                <w:szCs w:val="16"/>
              </w:rPr>
              <w:t>млрд ЕУР</w:t>
            </w:r>
          </w:p>
        </w:tc>
        <w:tc>
          <w:tcPr>
            <w:tcW w:w="1388" w:type="dxa"/>
            <w:gridSpan w:val="5"/>
            <w:tcBorders>
              <w:top w:val="dotted" w:sz="4" w:space="0" w:color="auto"/>
              <w:left w:val="nil"/>
              <w:bottom w:val="dotted" w:sz="4" w:space="0" w:color="auto"/>
              <w:right w:val="dotted" w:sz="4" w:space="0" w:color="auto"/>
            </w:tcBorders>
            <w:shd w:val="clear" w:color="auto" w:fill="auto"/>
            <w:noWrap/>
            <w:vAlign w:val="bottom"/>
          </w:tcPr>
          <w:p w14:paraId="3547FF4A" w14:textId="77777777" w:rsidR="00783B23" w:rsidRPr="00783B23" w:rsidRDefault="00783B23" w:rsidP="00C255AD">
            <w:pPr>
              <w:jc w:val="right"/>
              <w:rPr>
                <w:sz w:val="20"/>
                <w:szCs w:val="20"/>
              </w:rPr>
            </w:pPr>
            <w:r w:rsidRPr="00783B23">
              <w:rPr>
                <w:sz w:val="20"/>
                <w:szCs w:val="20"/>
              </w:rPr>
              <w:t>-37,6</w:t>
            </w:r>
          </w:p>
        </w:tc>
        <w:tc>
          <w:tcPr>
            <w:tcW w:w="131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26197801" w14:textId="77777777" w:rsidR="00783B23" w:rsidRPr="00783B23" w:rsidRDefault="00783B23" w:rsidP="00C255AD">
            <w:pPr>
              <w:jc w:val="right"/>
              <w:rPr>
                <w:sz w:val="20"/>
                <w:szCs w:val="20"/>
              </w:rPr>
            </w:pPr>
            <w:r w:rsidRPr="00783B23">
              <w:rPr>
                <w:sz w:val="20"/>
                <w:szCs w:val="20"/>
              </w:rPr>
              <w:t>-40,5</w:t>
            </w:r>
          </w:p>
        </w:tc>
        <w:tc>
          <w:tcPr>
            <w:tcW w:w="13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3A1D78BC" w14:textId="77777777" w:rsidR="00783B23" w:rsidRPr="00783B23" w:rsidRDefault="00783B23" w:rsidP="00C255AD">
            <w:pPr>
              <w:jc w:val="right"/>
              <w:rPr>
                <w:sz w:val="20"/>
                <w:szCs w:val="20"/>
              </w:rPr>
            </w:pPr>
            <w:r w:rsidRPr="00783B23">
              <w:rPr>
                <w:sz w:val="20"/>
                <w:szCs w:val="20"/>
              </w:rPr>
              <w:t>-42,3</w:t>
            </w:r>
          </w:p>
        </w:tc>
        <w:tc>
          <w:tcPr>
            <w:tcW w:w="12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17AD8AE2" w14:textId="77777777" w:rsidR="00783B23" w:rsidRPr="00783B23" w:rsidRDefault="00783B23" w:rsidP="00C255AD">
            <w:pPr>
              <w:jc w:val="right"/>
              <w:rPr>
                <w:sz w:val="20"/>
                <w:szCs w:val="20"/>
              </w:rPr>
            </w:pPr>
            <w:r w:rsidRPr="00783B23">
              <w:rPr>
                <w:sz w:val="20"/>
                <w:szCs w:val="20"/>
              </w:rPr>
              <w:t>-44,3</w:t>
            </w:r>
          </w:p>
        </w:tc>
        <w:tc>
          <w:tcPr>
            <w:tcW w:w="1276" w:type="dxa"/>
            <w:gridSpan w:val="4"/>
            <w:tcBorders>
              <w:top w:val="dotted" w:sz="4" w:space="0" w:color="auto"/>
              <w:left w:val="dotted" w:sz="4" w:space="0" w:color="auto"/>
              <w:bottom w:val="dotted" w:sz="4" w:space="0" w:color="auto"/>
              <w:right w:val="dotted" w:sz="4" w:space="0" w:color="auto"/>
            </w:tcBorders>
            <w:shd w:val="clear" w:color="auto" w:fill="auto"/>
            <w:noWrap/>
            <w:vAlign w:val="bottom"/>
          </w:tcPr>
          <w:p w14:paraId="77B5B79F" w14:textId="77777777" w:rsidR="00783B23" w:rsidRPr="00783B23" w:rsidRDefault="00783B23" w:rsidP="00C255AD">
            <w:pPr>
              <w:jc w:val="right"/>
              <w:rPr>
                <w:sz w:val="20"/>
                <w:szCs w:val="20"/>
              </w:rPr>
            </w:pPr>
            <w:r w:rsidRPr="00783B23">
              <w:rPr>
                <w:sz w:val="20"/>
                <w:szCs w:val="20"/>
              </w:rPr>
              <w:t>-49,3</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tcPr>
          <w:p w14:paraId="11523F75" w14:textId="77777777" w:rsidR="00783B23" w:rsidRPr="00783B23" w:rsidRDefault="00783B23" w:rsidP="00C255AD">
            <w:pPr>
              <w:jc w:val="right"/>
              <w:rPr>
                <w:sz w:val="20"/>
                <w:szCs w:val="20"/>
              </w:rPr>
            </w:pPr>
            <w:r w:rsidRPr="00783B23">
              <w:rPr>
                <w:sz w:val="20"/>
                <w:szCs w:val="20"/>
              </w:rPr>
              <w:t>-49,5</w:t>
            </w:r>
          </w:p>
        </w:tc>
      </w:tr>
      <w:tr w:rsidR="00783B23" w:rsidRPr="00783B23" w14:paraId="597D2AF3" w14:textId="77777777" w:rsidTr="00783B23">
        <w:trPr>
          <w:gridAfter w:val="1"/>
          <w:wAfter w:w="103" w:type="dxa"/>
          <w:trHeight w:val="480"/>
        </w:trPr>
        <w:tc>
          <w:tcPr>
            <w:tcW w:w="4962" w:type="dxa"/>
            <w:gridSpan w:val="3"/>
            <w:tcBorders>
              <w:top w:val="nil"/>
              <w:left w:val="double" w:sz="6" w:space="0" w:color="auto"/>
              <w:bottom w:val="dotted" w:sz="4" w:space="0" w:color="auto"/>
              <w:right w:val="single" w:sz="8" w:space="0" w:color="auto"/>
            </w:tcBorders>
            <w:shd w:val="clear" w:color="auto" w:fill="auto"/>
            <w:hideMark/>
          </w:tcPr>
          <w:p w14:paraId="461A4871" w14:textId="77777777" w:rsidR="00783B23" w:rsidRPr="00783B23" w:rsidRDefault="00783B23" w:rsidP="00783B23">
            <w:pPr>
              <w:rPr>
                <w:sz w:val="20"/>
                <w:szCs w:val="20"/>
              </w:rPr>
            </w:pPr>
            <w:r w:rsidRPr="00783B23">
              <w:rPr>
                <w:sz w:val="20"/>
                <w:szCs w:val="20"/>
              </w:rPr>
              <w:t>3. Удели на извозним тржиштима</w:t>
            </w:r>
          </w:p>
        </w:tc>
        <w:tc>
          <w:tcPr>
            <w:tcW w:w="1447" w:type="dxa"/>
            <w:gridSpan w:val="4"/>
            <w:tcBorders>
              <w:top w:val="nil"/>
              <w:left w:val="nil"/>
              <w:bottom w:val="dotted" w:sz="4" w:space="0" w:color="auto"/>
              <w:right w:val="single" w:sz="8" w:space="0" w:color="auto"/>
            </w:tcBorders>
            <w:shd w:val="clear" w:color="auto" w:fill="auto"/>
            <w:hideMark/>
          </w:tcPr>
          <w:p w14:paraId="7959E473" w14:textId="60A3F20E" w:rsidR="00783B23" w:rsidRPr="00C255AD" w:rsidRDefault="00783B23" w:rsidP="00C255AD">
            <w:pPr>
              <w:jc w:val="center"/>
              <w:rPr>
                <w:sz w:val="16"/>
                <w:szCs w:val="16"/>
              </w:rPr>
            </w:pPr>
            <w:r w:rsidRPr="00C255AD">
              <w:rPr>
                <w:sz w:val="16"/>
                <w:szCs w:val="16"/>
              </w:rPr>
              <w:t>% укупног извозног тржишта</w:t>
            </w:r>
          </w:p>
        </w:tc>
        <w:tc>
          <w:tcPr>
            <w:tcW w:w="1388" w:type="dxa"/>
            <w:gridSpan w:val="5"/>
            <w:tcBorders>
              <w:top w:val="dotted" w:sz="4" w:space="0" w:color="auto"/>
              <w:left w:val="nil"/>
              <w:bottom w:val="dotted" w:sz="4" w:space="0" w:color="auto"/>
              <w:right w:val="dotted" w:sz="4" w:space="0" w:color="auto"/>
            </w:tcBorders>
            <w:shd w:val="clear" w:color="auto" w:fill="auto"/>
            <w:noWrap/>
            <w:vAlign w:val="bottom"/>
          </w:tcPr>
          <w:p w14:paraId="089E01F9" w14:textId="77777777" w:rsidR="00783B23" w:rsidRPr="00783B23" w:rsidRDefault="00783B23" w:rsidP="00C255AD">
            <w:pPr>
              <w:jc w:val="right"/>
              <w:rPr>
                <w:sz w:val="20"/>
                <w:szCs w:val="20"/>
              </w:rPr>
            </w:pPr>
            <w:r w:rsidRPr="00783B23">
              <w:rPr>
                <w:sz w:val="20"/>
                <w:szCs w:val="20"/>
              </w:rPr>
              <w:t> </w:t>
            </w:r>
          </w:p>
        </w:tc>
        <w:tc>
          <w:tcPr>
            <w:tcW w:w="131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30BE5A0A" w14:textId="77777777" w:rsidR="00783B23" w:rsidRPr="00783B23" w:rsidRDefault="00783B23" w:rsidP="00C255AD">
            <w:pPr>
              <w:jc w:val="right"/>
              <w:rPr>
                <w:sz w:val="20"/>
                <w:szCs w:val="20"/>
              </w:rPr>
            </w:pPr>
            <w:r w:rsidRPr="00783B23">
              <w:rPr>
                <w:sz w:val="20"/>
                <w:szCs w:val="20"/>
              </w:rPr>
              <w:t> </w:t>
            </w:r>
          </w:p>
        </w:tc>
        <w:tc>
          <w:tcPr>
            <w:tcW w:w="13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11910E66" w14:textId="77777777" w:rsidR="00783B23" w:rsidRPr="00783B23" w:rsidRDefault="00783B23" w:rsidP="00C255AD">
            <w:pPr>
              <w:jc w:val="right"/>
              <w:rPr>
                <w:sz w:val="20"/>
                <w:szCs w:val="20"/>
              </w:rPr>
            </w:pPr>
            <w:r w:rsidRPr="00783B23">
              <w:rPr>
                <w:sz w:val="20"/>
                <w:szCs w:val="20"/>
              </w:rPr>
              <w:t> </w:t>
            </w:r>
          </w:p>
        </w:tc>
        <w:tc>
          <w:tcPr>
            <w:tcW w:w="12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04E20D97" w14:textId="77777777" w:rsidR="00783B23" w:rsidRPr="00783B23" w:rsidRDefault="00783B23" w:rsidP="00C255AD">
            <w:pPr>
              <w:jc w:val="right"/>
              <w:rPr>
                <w:sz w:val="20"/>
                <w:szCs w:val="20"/>
              </w:rPr>
            </w:pPr>
            <w:r w:rsidRPr="00783B23">
              <w:rPr>
                <w:sz w:val="20"/>
                <w:szCs w:val="20"/>
              </w:rPr>
              <w:t> </w:t>
            </w:r>
          </w:p>
        </w:tc>
        <w:tc>
          <w:tcPr>
            <w:tcW w:w="1276" w:type="dxa"/>
            <w:gridSpan w:val="4"/>
            <w:tcBorders>
              <w:top w:val="dotted" w:sz="4" w:space="0" w:color="auto"/>
              <w:left w:val="dotted" w:sz="4" w:space="0" w:color="auto"/>
              <w:bottom w:val="dotted" w:sz="4" w:space="0" w:color="auto"/>
              <w:right w:val="dotted" w:sz="4" w:space="0" w:color="auto"/>
            </w:tcBorders>
            <w:shd w:val="clear" w:color="auto" w:fill="auto"/>
            <w:noWrap/>
            <w:vAlign w:val="bottom"/>
          </w:tcPr>
          <w:p w14:paraId="6F30059C"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tcPr>
          <w:p w14:paraId="205434E0" w14:textId="77777777" w:rsidR="00783B23" w:rsidRPr="00783B23" w:rsidRDefault="00783B23" w:rsidP="00C255AD">
            <w:pPr>
              <w:jc w:val="right"/>
              <w:rPr>
                <w:sz w:val="20"/>
                <w:szCs w:val="20"/>
              </w:rPr>
            </w:pPr>
            <w:r w:rsidRPr="00783B23">
              <w:rPr>
                <w:sz w:val="20"/>
                <w:szCs w:val="20"/>
              </w:rPr>
              <w:t> </w:t>
            </w:r>
          </w:p>
        </w:tc>
      </w:tr>
      <w:tr w:rsidR="00783B23" w:rsidRPr="00783B23" w14:paraId="0B652B70" w14:textId="77777777" w:rsidTr="00783B23">
        <w:trPr>
          <w:gridAfter w:val="1"/>
          <w:wAfter w:w="10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31E5813F" w14:textId="77777777" w:rsidR="00783B23" w:rsidRPr="00783B23" w:rsidRDefault="00783B23" w:rsidP="00783B23">
            <w:pPr>
              <w:rPr>
                <w:sz w:val="20"/>
                <w:szCs w:val="20"/>
              </w:rPr>
            </w:pPr>
            <w:r w:rsidRPr="00783B23">
              <w:rPr>
                <w:sz w:val="20"/>
                <w:szCs w:val="20"/>
              </w:rPr>
              <w:t>4. Реални ефективни девизни курсe [2]</w:t>
            </w:r>
          </w:p>
        </w:tc>
        <w:tc>
          <w:tcPr>
            <w:tcW w:w="1447" w:type="dxa"/>
            <w:gridSpan w:val="4"/>
            <w:tcBorders>
              <w:top w:val="nil"/>
              <w:left w:val="nil"/>
              <w:bottom w:val="dotted" w:sz="4" w:space="0" w:color="auto"/>
              <w:right w:val="single" w:sz="8" w:space="0" w:color="auto"/>
            </w:tcBorders>
            <w:shd w:val="clear" w:color="auto" w:fill="auto"/>
            <w:hideMark/>
          </w:tcPr>
          <w:p w14:paraId="4C9C26FA" w14:textId="77777777" w:rsidR="00783B23" w:rsidRPr="00C255AD" w:rsidRDefault="00783B23" w:rsidP="00C255AD">
            <w:pPr>
              <w:jc w:val="center"/>
              <w:rPr>
                <w:sz w:val="16"/>
                <w:szCs w:val="16"/>
              </w:rPr>
            </w:pPr>
            <w:r w:rsidRPr="00C255AD">
              <w:rPr>
                <w:sz w:val="16"/>
                <w:szCs w:val="16"/>
              </w:rPr>
              <w:t>Индекс</w:t>
            </w:r>
          </w:p>
        </w:tc>
        <w:tc>
          <w:tcPr>
            <w:tcW w:w="1388" w:type="dxa"/>
            <w:gridSpan w:val="5"/>
            <w:tcBorders>
              <w:top w:val="dotted" w:sz="4" w:space="0" w:color="auto"/>
              <w:left w:val="nil"/>
              <w:bottom w:val="dotted" w:sz="4" w:space="0" w:color="auto"/>
              <w:right w:val="dotted" w:sz="4" w:space="0" w:color="auto"/>
            </w:tcBorders>
            <w:shd w:val="clear" w:color="auto" w:fill="auto"/>
            <w:noWrap/>
            <w:vAlign w:val="bottom"/>
          </w:tcPr>
          <w:p w14:paraId="1D901D8A" w14:textId="77777777" w:rsidR="00783B23" w:rsidRPr="00783B23" w:rsidRDefault="00783B23" w:rsidP="00C255AD">
            <w:pPr>
              <w:jc w:val="right"/>
              <w:rPr>
                <w:sz w:val="20"/>
                <w:szCs w:val="20"/>
              </w:rPr>
            </w:pPr>
            <w:r w:rsidRPr="00783B23">
              <w:rPr>
                <w:sz w:val="20"/>
                <w:szCs w:val="20"/>
              </w:rPr>
              <w:t>123,0</w:t>
            </w:r>
          </w:p>
        </w:tc>
        <w:tc>
          <w:tcPr>
            <w:tcW w:w="131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3CC9ED02" w14:textId="77777777" w:rsidR="00783B23" w:rsidRPr="00783B23" w:rsidRDefault="00783B23" w:rsidP="00C255AD">
            <w:pPr>
              <w:jc w:val="right"/>
              <w:rPr>
                <w:sz w:val="20"/>
                <w:szCs w:val="20"/>
              </w:rPr>
            </w:pPr>
            <w:r w:rsidRPr="00783B23">
              <w:rPr>
                <w:sz w:val="20"/>
                <w:szCs w:val="20"/>
              </w:rPr>
              <w:t>122,8</w:t>
            </w:r>
          </w:p>
        </w:tc>
        <w:tc>
          <w:tcPr>
            <w:tcW w:w="13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29963035" w14:textId="77777777" w:rsidR="00783B23" w:rsidRPr="00783B23" w:rsidRDefault="00783B23" w:rsidP="00C255AD">
            <w:pPr>
              <w:jc w:val="right"/>
              <w:rPr>
                <w:sz w:val="20"/>
                <w:szCs w:val="20"/>
              </w:rPr>
            </w:pPr>
            <w:r w:rsidRPr="00783B23">
              <w:rPr>
                <w:sz w:val="20"/>
                <w:szCs w:val="20"/>
              </w:rPr>
              <w:t>124,9</w:t>
            </w:r>
          </w:p>
        </w:tc>
        <w:tc>
          <w:tcPr>
            <w:tcW w:w="12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01C429DD" w14:textId="77777777" w:rsidR="00783B23" w:rsidRPr="00783B23" w:rsidRDefault="00783B23" w:rsidP="00C255AD">
            <w:pPr>
              <w:jc w:val="right"/>
              <w:rPr>
                <w:sz w:val="20"/>
                <w:szCs w:val="20"/>
              </w:rPr>
            </w:pPr>
            <w:r w:rsidRPr="00783B23">
              <w:rPr>
                <w:sz w:val="20"/>
                <w:szCs w:val="20"/>
              </w:rPr>
              <w:t>127,1</w:t>
            </w:r>
          </w:p>
        </w:tc>
        <w:tc>
          <w:tcPr>
            <w:tcW w:w="1276" w:type="dxa"/>
            <w:gridSpan w:val="4"/>
            <w:tcBorders>
              <w:top w:val="dotted" w:sz="4" w:space="0" w:color="auto"/>
              <w:left w:val="dotted" w:sz="4" w:space="0" w:color="auto"/>
              <w:bottom w:val="dotted" w:sz="4" w:space="0" w:color="auto"/>
              <w:right w:val="dotted" w:sz="4" w:space="0" w:color="auto"/>
            </w:tcBorders>
            <w:shd w:val="clear" w:color="auto" w:fill="auto"/>
            <w:noWrap/>
            <w:vAlign w:val="bottom"/>
          </w:tcPr>
          <w:p w14:paraId="5D86B722" w14:textId="77777777" w:rsidR="00783B23" w:rsidRPr="00783B23" w:rsidRDefault="00783B23" w:rsidP="00C255AD">
            <w:pPr>
              <w:jc w:val="right"/>
              <w:rPr>
                <w:sz w:val="20"/>
                <w:szCs w:val="20"/>
              </w:rPr>
            </w:pPr>
            <w:r w:rsidRPr="00783B23">
              <w:rPr>
                <w:sz w:val="20"/>
                <w:szCs w:val="20"/>
              </w:rPr>
              <w:t>128,4</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tcPr>
          <w:p w14:paraId="142C87DF" w14:textId="77777777" w:rsidR="00783B23" w:rsidRPr="00783B23" w:rsidRDefault="00783B23" w:rsidP="00C255AD">
            <w:pPr>
              <w:jc w:val="right"/>
              <w:rPr>
                <w:sz w:val="20"/>
                <w:szCs w:val="20"/>
              </w:rPr>
            </w:pPr>
            <w:r w:rsidRPr="00783B23">
              <w:rPr>
                <w:sz w:val="20"/>
                <w:szCs w:val="20"/>
              </w:rPr>
              <w:t>137,8</w:t>
            </w:r>
          </w:p>
        </w:tc>
      </w:tr>
      <w:tr w:rsidR="00783B23" w:rsidRPr="00783B23" w14:paraId="26CB2489" w14:textId="77777777" w:rsidTr="00053401">
        <w:trPr>
          <w:gridAfter w:val="1"/>
          <w:wAfter w:w="10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43402EB8" w14:textId="77777777" w:rsidR="00783B23" w:rsidRPr="00783B23" w:rsidRDefault="00783B23" w:rsidP="00783B23">
            <w:pPr>
              <w:rPr>
                <w:sz w:val="20"/>
                <w:szCs w:val="20"/>
              </w:rPr>
            </w:pPr>
            <w:r w:rsidRPr="00783B23">
              <w:rPr>
                <w:sz w:val="20"/>
                <w:szCs w:val="20"/>
              </w:rPr>
              <w:t>5. Номинални јединични трошкови рада</w:t>
            </w:r>
          </w:p>
        </w:tc>
        <w:tc>
          <w:tcPr>
            <w:tcW w:w="1447" w:type="dxa"/>
            <w:gridSpan w:val="4"/>
            <w:tcBorders>
              <w:top w:val="nil"/>
              <w:left w:val="nil"/>
              <w:bottom w:val="dotted" w:sz="4" w:space="0" w:color="auto"/>
              <w:right w:val="single" w:sz="8" w:space="0" w:color="auto"/>
            </w:tcBorders>
            <w:shd w:val="clear" w:color="auto" w:fill="auto"/>
            <w:hideMark/>
          </w:tcPr>
          <w:p w14:paraId="104D2A2E" w14:textId="77777777" w:rsidR="00783B23" w:rsidRPr="00C255AD" w:rsidRDefault="00783B23" w:rsidP="00C255AD">
            <w:pPr>
              <w:jc w:val="center"/>
              <w:rPr>
                <w:sz w:val="16"/>
                <w:szCs w:val="16"/>
              </w:rPr>
            </w:pPr>
            <w:r w:rsidRPr="00C255AD">
              <w:rPr>
                <w:sz w:val="16"/>
                <w:szCs w:val="16"/>
              </w:rPr>
              <w:t>Индекс</w:t>
            </w:r>
          </w:p>
        </w:tc>
        <w:tc>
          <w:tcPr>
            <w:tcW w:w="1388" w:type="dxa"/>
            <w:gridSpan w:val="5"/>
            <w:tcBorders>
              <w:top w:val="dotted" w:sz="4" w:space="0" w:color="auto"/>
              <w:left w:val="nil"/>
              <w:bottom w:val="dotted" w:sz="4" w:space="0" w:color="auto"/>
              <w:right w:val="dotted" w:sz="4" w:space="0" w:color="auto"/>
            </w:tcBorders>
            <w:shd w:val="clear" w:color="auto" w:fill="auto"/>
            <w:noWrap/>
            <w:vAlign w:val="bottom"/>
          </w:tcPr>
          <w:p w14:paraId="7B57D84F" w14:textId="77777777" w:rsidR="00783B23" w:rsidRPr="00783B23" w:rsidRDefault="00783B23" w:rsidP="00C255AD">
            <w:pPr>
              <w:jc w:val="right"/>
              <w:rPr>
                <w:sz w:val="20"/>
                <w:szCs w:val="20"/>
              </w:rPr>
            </w:pPr>
            <w:r w:rsidRPr="00783B23">
              <w:rPr>
                <w:sz w:val="20"/>
                <w:szCs w:val="20"/>
              </w:rPr>
              <w:t> </w:t>
            </w:r>
          </w:p>
        </w:tc>
        <w:tc>
          <w:tcPr>
            <w:tcW w:w="131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74125857" w14:textId="77777777" w:rsidR="00783B23" w:rsidRPr="00783B23" w:rsidRDefault="00783B23" w:rsidP="00C255AD">
            <w:pPr>
              <w:jc w:val="right"/>
              <w:rPr>
                <w:sz w:val="20"/>
                <w:szCs w:val="20"/>
              </w:rPr>
            </w:pPr>
            <w:r w:rsidRPr="00783B23">
              <w:rPr>
                <w:sz w:val="20"/>
                <w:szCs w:val="20"/>
              </w:rPr>
              <w:t> </w:t>
            </w:r>
          </w:p>
        </w:tc>
        <w:tc>
          <w:tcPr>
            <w:tcW w:w="13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7ED3F55E" w14:textId="77777777" w:rsidR="00783B23" w:rsidRPr="00783B23" w:rsidRDefault="00783B23" w:rsidP="00C255AD">
            <w:pPr>
              <w:jc w:val="right"/>
              <w:rPr>
                <w:sz w:val="20"/>
                <w:szCs w:val="20"/>
              </w:rPr>
            </w:pPr>
            <w:r w:rsidRPr="00783B23">
              <w:rPr>
                <w:sz w:val="20"/>
                <w:szCs w:val="20"/>
              </w:rPr>
              <w:t> </w:t>
            </w:r>
          </w:p>
        </w:tc>
        <w:tc>
          <w:tcPr>
            <w:tcW w:w="12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2479096B" w14:textId="77777777" w:rsidR="00783B23" w:rsidRPr="00783B23" w:rsidRDefault="00783B23" w:rsidP="00C255AD">
            <w:pPr>
              <w:jc w:val="right"/>
              <w:rPr>
                <w:sz w:val="20"/>
                <w:szCs w:val="20"/>
              </w:rPr>
            </w:pPr>
            <w:r w:rsidRPr="00783B23">
              <w:rPr>
                <w:sz w:val="20"/>
                <w:szCs w:val="20"/>
              </w:rPr>
              <w:t> </w:t>
            </w:r>
          </w:p>
        </w:tc>
        <w:tc>
          <w:tcPr>
            <w:tcW w:w="1276" w:type="dxa"/>
            <w:gridSpan w:val="4"/>
            <w:tcBorders>
              <w:top w:val="dotted" w:sz="4" w:space="0" w:color="auto"/>
              <w:left w:val="dotted" w:sz="4" w:space="0" w:color="auto"/>
              <w:bottom w:val="dotted" w:sz="4" w:space="0" w:color="auto"/>
              <w:right w:val="dotted" w:sz="4" w:space="0" w:color="auto"/>
            </w:tcBorders>
            <w:shd w:val="clear" w:color="auto" w:fill="auto"/>
            <w:noWrap/>
            <w:vAlign w:val="bottom"/>
          </w:tcPr>
          <w:p w14:paraId="526B017F" w14:textId="77777777" w:rsidR="00783B23" w:rsidRPr="00783B23" w:rsidRDefault="00783B23" w:rsidP="00C255AD">
            <w:pPr>
              <w:jc w:val="right"/>
              <w:rPr>
                <w:sz w:val="20"/>
                <w:szCs w:val="20"/>
              </w:rPr>
            </w:pPr>
            <w:r w:rsidRPr="00783B23">
              <w:rPr>
                <w:sz w:val="20"/>
                <w:szCs w:val="20"/>
              </w:rPr>
              <w:t> </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tcPr>
          <w:p w14:paraId="6E2544BE" w14:textId="77777777" w:rsidR="00783B23" w:rsidRPr="00783B23" w:rsidRDefault="00783B23" w:rsidP="00C255AD">
            <w:pPr>
              <w:jc w:val="right"/>
              <w:rPr>
                <w:sz w:val="20"/>
                <w:szCs w:val="20"/>
              </w:rPr>
            </w:pPr>
            <w:r w:rsidRPr="00783B23">
              <w:rPr>
                <w:sz w:val="20"/>
                <w:szCs w:val="20"/>
              </w:rPr>
              <w:t> </w:t>
            </w:r>
          </w:p>
        </w:tc>
      </w:tr>
      <w:tr w:rsidR="00783B23" w:rsidRPr="00783B23" w14:paraId="61F018A5" w14:textId="77777777" w:rsidTr="00053401">
        <w:trPr>
          <w:gridAfter w:val="1"/>
          <w:wAfter w:w="103" w:type="dxa"/>
          <w:trHeight w:val="255"/>
        </w:trPr>
        <w:tc>
          <w:tcPr>
            <w:tcW w:w="4962" w:type="dxa"/>
            <w:gridSpan w:val="3"/>
            <w:tcBorders>
              <w:top w:val="dotted" w:sz="4" w:space="0" w:color="auto"/>
              <w:left w:val="double" w:sz="6" w:space="0" w:color="auto"/>
              <w:bottom w:val="dotted" w:sz="4" w:space="0" w:color="auto"/>
              <w:right w:val="single" w:sz="8" w:space="0" w:color="auto"/>
            </w:tcBorders>
            <w:shd w:val="clear" w:color="auto" w:fill="auto"/>
            <w:hideMark/>
          </w:tcPr>
          <w:p w14:paraId="5A456AD1" w14:textId="77777777" w:rsidR="00783B23" w:rsidRPr="00783B23" w:rsidRDefault="00783B23" w:rsidP="00783B23">
            <w:pPr>
              <w:rPr>
                <w:sz w:val="20"/>
                <w:szCs w:val="20"/>
              </w:rPr>
            </w:pPr>
            <w:r w:rsidRPr="00783B23">
              <w:rPr>
                <w:sz w:val="20"/>
                <w:szCs w:val="20"/>
              </w:rPr>
              <w:lastRenderedPageBreak/>
              <w:t>6. Кредити приватном сектору - промена [2]</w:t>
            </w:r>
          </w:p>
        </w:tc>
        <w:tc>
          <w:tcPr>
            <w:tcW w:w="1447" w:type="dxa"/>
            <w:gridSpan w:val="4"/>
            <w:tcBorders>
              <w:top w:val="dotted" w:sz="4" w:space="0" w:color="auto"/>
              <w:left w:val="nil"/>
              <w:bottom w:val="dotted" w:sz="4" w:space="0" w:color="auto"/>
              <w:right w:val="single" w:sz="8" w:space="0" w:color="auto"/>
            </w:tcBorders>
            <w:shd w:val="clear" w:color="auto" w:fill="auto"/>
            <w:hideMark/>
          </w:tcPr>
          <w:p w14:paraId="341FC5F8" w14:textId="77777777" w:rsidR="00783B23" w:rsidRPr="00C255AD" w:rsidRDefault="00783B23" w:rsidP="00C255AD">
            <w:pPr>
              <w:jc w:val="center"/>
              <w:rPr>
                <w:sz w:val="16"/>
                <w:szCs w:val="16"/>
              </w:rPr>
            </w:pPr>
            <w:r w:rsidRPr="00C255AD">
              <w:rPr>
                <w:sz w:val="16"/>
                <w:szCs w:val="16"/>
              </w:rPr>
              <w:t>млрд РСД</w:t>
            </w:r>
          </w:p>
        </w:tc>
        <w:tc>
          <w:tcPr>
            <w:tcW w:w="1388" w:type="dxa"/>
            <w:gridSpan w:val="5"/>
            <w:tcBorders>
              <w:top w:val="dotted" w:sz="4" w:space="0" w:color="auto"/>
              <w:left w:val="nil"/>
              <w:bottom w:val="dotted" w:sz="4" w:space="0" w:color="auto"/>
              <w:right w:val="dotted" w:sz="4" w:space="0" w:color="auto"/>
            </w:tcBorders>
            <w:shd w:val="clear" w:color="auto" w:fill="auto"/>
            <w:noWrap/>
            <w:vAlign w:val="bottom"/>
          </w:tcPr>
          <w:p w14:paraId="41FA801A" w14:textId="77777777" w:rsidR="00783B23" w:rsidRPr="00783B23" w:rsidRDefault="00783B23" w:rsidP="00C255AD">
            <w:pPr>
              <w:jc w:val="right"/>
              <w:rPr>
                <w:sz w:val="20"/>
                <w:szCs w:val="20"/>
              </w:rPr>
            </w:pPr>
            <w:r w:rsidRPr="00783B23">
              <w:rPr>
                <w:sz w:val="20"/>
                <w:szCs w:val="20"/>
              </w:rPr>
              <w:t>185,1</w:t>
            </w:r>
          </w:p>
        </w:tc>
        <w:tc>
          <w:tcPr>
            <w:tcW w:w="131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42114A73" w14:textId="77777777" w:rsidR="00783B23" w:rsidRPr="00783B23" w:rsidRDefault="00783B23" w:rsidP="00C255AD">
            <w:pPr>
              <w:jc w:val="right"/>
              <w:rPr>
                <w:sz w:val="20"/>
                <w:szCs w:val="20"/>
              </w:rPr>
            </w:pPr>
            <w:r w:rsidRPr="00783B23">
              <w:rPr>
                <w:sz w:val="20"/>
                <w:szCs w:val="20"/>
              </w:rPr>
              <w:t>178,4</w:t>
            </w:r>
          </w:p>
        </w:tc>
        <w:tc>
          <w:tcPr>
            <w:tcW w:w="13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2C61F1EC" w14:textId="77777777" w:rsidR="00783B23" w:rsidRPr="00783B23" w:rsidRDefault="00783B23" w:rsidP="00C255AD">
            <w:pPr>
              <w:jc w:val="right"/>
              <w:rPr>
                <w:sz w:val="20"/>
                <w:szCs w:val="20"/>
              </w:rPr>
            </w:pPr>
            <w:r w:rsidRPr="00783B23">
              <w:rPr>
                <w:sz w:val="20"/>
                <w:szCs w:val="20"/>
              </w:rPr>
              <w:t>219,4</w:t>
            </w:r>
          </w:p>
        </w:tc>
        <w:tc>
          <w:tcPr>
            <w:tcW w:w="12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448AC3E6" w14:textId="77777777" w:rsidR="00783B23" w:rsidRPr="00783B23" w:rsidRDefault="00783B23" w:rsidP="00C255AD">
            <w:pPr>
              <w:jc w:val="right"/>
              <w:rPr>
                <w:sz w:val="20"/>
                <w:szCs w:val="20"/>
              </w:rPr>
            </w:pPr>
            <w:r w:rsidRPr="00783B23">
              <w:rPr>
                <w:sz w:val="20"/>
                <w:szCs w:val="20"/>
              </w:rPr>
              <w:t>222,9</w:t>
            </w:r>
          </w:p>
        </w:tc>
        <w:tc>
          <w:tcPr>
            <w:tcW w:w="1276" w:type="dxa"/>
            <w:gridSpan w:val="4"/>
            <w:tcBorders>
              <w:top w:val="dotted" w:sz="4" w:space="0" w:color="auto"/>
              <w:left w:val="dotted" w:sz="4" w:space="0" w:color="auto"/>
              <w:bottom w:val="dotted" w:sz="4" w:space="0" w:color="auto"/>
              <w:right w:val="dotted" w:sz="4" w:space="0" w:color="auto"/>
            </w:tcBorders>
            <w:shd w:val="clear" w:color="auto" w:fill="auto"/>
            <w:noWrap/>
            <w:vAlign w:val="bottom"/>
          </w:tcPr>
          <w:p w14:paraId="1A8A2E3E" w14:textId="77777777" w:rsidR="00783B23" w:rsidRPr="00783B23" w:rsidRDefault="00783B23" w:rsidP="00C255AD">
            <w:pPr>
              <w:jc w:val="right"/>
              <w:rPr>
                <w:sz w:val="20"/>
                <w:szCs w:val="20"/>
              </w:rPr>
            </w:pPr>
            <w:r w:rsidRPr="00783B23">
              <w:rPr>
                <w:sz w:val="20"/>
                <w:szCs w:val="20"/>
              </w:rPr>
              <w:t>139,6</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tcPr>
          <w:p w14:paraId="421CB247" w14:textId="77777777" w:rsidR="00783B23" w:rsidRPr="00783B23" w:rsidRDefault="00783B23" w:rsidP="00C255AD">
            <w:pPr>
              <w:jc w:val="right"/>
              <w:rPr>
                <w:sz w:val="20"/>
                <w:szCs w:val="20"/>
              </w:rPr>
            </w:pPr>
            <w:r w:rsidRPr="00783B23">
              <w:rPr>
                <w:sz w:val="20"/>
                <w:szCs w:val="20"/>
              </w:rPr>
              <w:t>38,0</w:t>
            </w:r>
          </w:p>
        </w:tc>
      </w:tr>
      <w:tr w:rsidR="00783B23" w:rsidRPr="00783B23" w14:paraId="1A40C01A" w14:textId="77777777" w:rsidTr="00783B23">
        <w:trPr>
          <w:gridAfter w:val="1"/>
          <w:wAfter w:w="103" w:type="dxa"/>
          <w:trHeight w:val="255"/>
        </w:trPr>
        <w:tc>
          <w:tcPr>
            <w:tcW w:w="4962" w:type="dxa"/>
            <w:gridSpan w:val="3"/>
            <w:tcBorders>
              <w:top w:val="dotted" w:sz="4" w:space="0" w:color="auto"/>
              <w:left w:val="double" w:sz="6" w:space="0" w:color="auto"/>
              <w:bottom w:val="dotted" w:sz="4" w:space="0" w:color="auto"/>
              <w:right w:val="single" w:sz="8" w:space="0" w:color="auto"/>
            </w:tcBorders>
            <w:shd w:val="clear" w:color="auto" w:fill="auto"/>
            <w:hideMark/>
          </w:tcPr>
          <w:p w14:paraId="52EE5D63" w14:textId="77777777" w:rsidR="00783B23" w:rsidRPr="00783B23" w:rsidRDefault="00783B23" w:rsidP="00783B23">
            <w:pPr>
              <w:rPr>
                <w:sz w:val="20"/>
                <w:szCs w:val="20"/>
              </w:rPr>
            </w:pPr>
            <w:r w:rsidRPr="00783B23">
              <w:rPr>
                <w:sz w:val="20"/>
                <w:szCs w:val="20"/>
              </w:rPr>
              <w:t>7. Дуг приватног сектора [3]</w:t>
            </w:r>
          </w:p>
        </w:tc>
        <w:tc>
          <w:tcPr>
            <w:tcW w:w="1447" w:type="dxa"/>
            <w:gridSpan w:val="4"/>
            <w:tcBorders>
              <w:top w:val="dotted" w:sz="4" w:space="0" w:color="auto"/>
              <w:left w:val="nil"/>
              <w:bottom w:val="dotted" w:sz="4" w:space="0" w:color="auto"/>
              <w:right w:val="single" w:sz="8" w:space="0" w:color="auto"/>
            </w:tcBorders>
            <w:shd w:val="clear" w:color="auto" w:fill="auto"/>
            <w:hideMark/>
          </w:tcPr>
          <w:p w14:paraId="1D818AF0" w14:textId="77777777" w:rsidR="00783B23" w:rsidRPr="00C255AD" w:rsidRDefault="00783B23" w:rsidP="00C255AD">
            <w:pPr>
              <w:jc w:val="center"/>
              <w:rPr>
                <w:sz w:val="16"/>
                <w:szCs w:val="16"/>
              </w:rPr>
            </w:pPr>
            <w:r w:rsidRPr="00C255AD">
              <w:rPr>
                <w:sz w:val="16"/>
                <w:szCs w:val="16"/>
              </w:rPr>
              <w:t>млрд РСД</w:t>
            </w:r>
          </w:p>
        </w:tc>
        <w:tc>
          <w:tcPr>
            <w:tcW w:w="1388" w:type="dxa"/>
            <w:gridSpan w:val="5"/>
            <w:tcBorders>
              <w:top w:val="dotted" w:sz="4" w:space="0" w:color="auto"/>
              <w:left w:val="nil"/>
              <w:bottom w:val="dotted" w:sz="4" w:space="0" w:color="auto"/>
              <w:right w:val="dotted" w:sz="4" w:space="0" w:color="auto"/>
            </w:tcBorders>
            <w:shd w:val="clear" w:color="auto" w:fill="auto"/>
            <w:noWrap/>
            <w:vAlign w:val="bottom"/>
          </w:tcPr>
          <w:p w14:paraId="0DBBE937" w14:textId="77777777" w:rsidR="00783B23" w:rsidRPr="00783B23" w:rsidRDefault="00783B23" w:rsidP="00C255AD">
            <w:pPr>
              <w:jc w:val="right"/>
              <w:rPr>
                <w:sz w:val="20"/>
                <w:szCs w:val="20"/>
              </w:rPr>
            </w:pPr>
            <w:r w:rsidRPr="00783B23">
              <w:rPr>
                <w:sz w:val="20"/>
                <w:szCs w:val="20"/>
              </w:rPr>
              <w:t>2.089,6</w:t>
            </w:r>
          </w:p>
        </w:tc>
        <w:tc>
          <w:tcPr>
            <w:tcW w:w="131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7CEE9627" w14:textId="77777777" w:rsidR="00783B23" w:rsidRPr="00783B23" w:rsidRDefault="00783B23" w:rsidP="00C255AD">
            <w:pPr>
              <w:jc w:val="right"/>
              <w:rPr>
                <w:sz w:val="20"/>
                <w:szCs w:val="20"/>
              </w:rPr>
            </w:pPr>
            <w:r w:rsidRPr="00783B23">
              <w:rPr>
                <w:sz w:val="20"/>
                <w:szCs w:val="20"/>
              </w:rPr>
              <w:t>2.268,1</w:t>
            </w:r>
          </w:p>
        </w:tc>
        <w:tc>
          <w:tcPr>
            <w:tcW w:w="13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680358B1" w14:textId="77777777" w:rsidR="00783B23" w:rsidRPr="00783B23" w:rsidRDefault="00783B23" w:rsidP="00C255AD">
            <w:pPr>
              <w:jc w:val="right"/>
              <w:rPr>
                <w:sz w:val="20"/>
                <w:szCs w:val="20"/>
              </w:rPr>
            </w:pPr>
            <w:r w:rsidRPr="00783B23">
              <w:rPr>
                <w:sz w:val="20"/>
                <w:szCs w:val="20"/>
              </w:rPr>
              <w:t>2.487,4</w:t>
            </w:r>
          </w:p>
        </w:tc>
        <w:tc>
          <w:tcPr>
            <w:tcW w:w="1276" w:type="dxa"/>
            <w:gridSpan w:val="5"/>
            <w:tcBorders>
              <w:top w:val="dotted" w:sz="4" w:space="0" w:color="auto"/>
              <w:left w:val="dotted" w:sz="4" w:space="0" w:color="auto"/>
              <w:bottom w:val="dotted" w:sz="4" w:space="0" w:color="auto"/>
              <w:right w:val="dotted" w:sz="4" w:space="0" w:color="auto"/>
            </w:tcBorders>
            <w:shd w:val="clear" w:color="auto" w:fill="auto"/>
            <w:noWrap/>
            <w:vAlign w:val="bottom"/>
          </w:tcPr>
          <w:p w14:paraId="636E6853" w14:textId="77777777" w:rsidR="00783B23" w:rsidRPr="00783B23" w:rsidRDefault="00783B23" w:rsidP="00C255AD">
            <w:pPr>
              <w:jc w:val="right"/>
              <w:rPr>
                <w:sz w:val="20"/>
                <w:szCs w:val="20"/>
              </w:rPr>
            </w:pPr>
            <w:r w:rsidRPr="00783B23">
              <w:rPr>
                <w:sz w:val="20"/>
                <w:szCs w:val="20"/>
              </w:rPr>
              <w:t>2.710,4</w:t>
            </w:r>
          </w:p>
        </w:tc>
        <w:tc>
          <w:tcPr>
            <w:tcW w:w="1276" w:type="dxa"/>
            <w:gridSpan w:val="4"/>
            <w:tcBorders>
              <w:top w:val="dotted" w:sz="4" w:space="0" w:color="auto"/>
              <w:left w:val="dotted" w:sz="4" w:space="0" w:color="auto"/>
              <w:bottom w:val="dotted" w:sz="4" w:space="0" w:color="auto"/>
              <w:right w:val="dotted" w:sz="4" w:space="0" w:color="auto"/>
            </w:tcBorders>
            <w:shd w:val="clear" w:color="auto" w:fill="auto"/>
            <w:noWrap/>
            <w:vAlign w:val="bottom"/>
          </w:tcPr>
          <w:p w14:paraId="1DA512D1" w14:textId="77777777" w:rsidR="00783B23" w:rsidRPr="00783B23" w:rsidRDefault="00783B23" w:rsidP="00C255AD">
            <w:pPr>
              <w:jc w:val="right"/>
              <w:rPr>
                <w:sz w:val="20"/>
                <w:szCs w:val="20"/>
              </w:rPr>
            </w:pPr>
            <w:r w:rsidRPr="00783B23">
              <w:rPr>
                <w:sz w:val="20"/>
                <w:szCs w:val="20"/>
              </w:rPr>
              <w:t>2.850,0</w:t>
            </w:r>
          </w:p>
        </w:tc>
        <w:tc>
          <w:tcPr>
            <w:tcW w:w="1268" w:type="dxa"/>
            <w:gridSpan w:val="4"/>
            <w:tcBorders>
              <w:top w:val="dotted" w:sz="4" w:space="0" w:color="auto"/>
              <w:left w:val="dotted" w:sz="4" w:space="0" w:color="auto"/>
              <w:bottom w:val="dotted" w:sz="4" w:space="0" w:color="auto"/>
              <w:right w:val="double" w:sz="6" w:space="0" w:color="auto"/>
            </w:tcBorders>
            <w:shd w:val="clear" w:color="auto" w:fill="auto"/>
            <w:noWrap/>
            <w:vAlign w:val="bottom"/>
          </w:tcPr>
          <w:p w14:paraId="60CFAD85" w14:textId="77777777" w:rsidR="00783B23" w:rsidRPr="00783B23" w:rsidRDefault="00783B23" w:rsidP="00C255AD">
            <w:pPr>
              <w:jc w:val="right"/>
              <w:rPr>
                <w:sz w:val="20"/>
                <w:szCs w:val="20"/>
              </w:rPr>
            </w:pPr>
            <w:r w:rsidRPr="00783B23">
              <w:rPr>
                <w:sz w:val="20"/>
                <w:szCs w:val="20"/>
              </w:rPr>
              <w:t>2.888,0</w:t>
            </w:r>
          </w:p>
        </w:tc>
      </w:tr>
      <w:tr w:rsidR="00783B23" w:rsidRPr="00783B23" w14:paraId="6BADA58D" w14:textId="77777777" w:rsidTr="00A645CD">
        <w:trPr>
          <w:gridAfter w:val="1"/>
          <w:wAfter w:w="103" w:type="dxa"/>
          <w:trHeight w:val="270"/>
        </w:trPr>
        <w:tc>
          <w:tcPr>
            <w:tcW w:w="4962" w:type="dxa"/>
            <w:gridSpan w:val="3"/>
            <w:tcBorders>
              <w:top w:val="dotted" w:sz="4" w:space="0" w:color="auto"/>
              <w:left w:val="double" w:sz="6" w:space="0" w:color="auto"/>
              <w:bottom w:val="double" w:sz="6" w:space="0" w:color="auto"/>
              <w:right w:val="single" w:sz="8" w:space="0" w:color="auto"/>
            </w:tcBorders>
            <w:shd w:val="clear" w:color="auto" w:fill="auto"/>
            <w:hideMark/>
          </w:tcPr>
          <w:p w14:paraId="411677CB" w14:textId="77777777" w:rsidR="00783B23" w:rsidRPr="00783B23" w:rsidRDefault="00783B23" w:rsidP="00783B23">
            <w:pPr>
              <w:rPr>
                <w:sz w:val="20"/>
                <w:szCs w:val="20"/>
              </w:rPr>
            </w:pPr>
            <w:r w:rsidRPr="00783B23">
              <w:rPr>
                <w:sz w:val="20"/>
                <w:szCs w:val="20"/>
              </w:rPr>
              <w:t>8. Дуг сектора државе</w:t>
            </w:r>
          </w:p>
        </w:tc>
        <w:tc>
          <w:tcPr>
            <w:tcW w:w="1447" w:type="dxa"/>
            <w:gridSpan w:val="4"/>
            <w:tcBorders>
              <w:top w:val="dotted" w:sz="4" w:space="0" w:color="auto"/>
              <w:left w:val="nil"/>
              <w:bottom w:val="double" w:sz="6" w:space="0" w:color="auto"/>
              <w:right w:val="single" w:sz="8" w:space="0" w:color="auto"/>
            </w:tcBorders>
            <w:shd w:val="clear" w:color="auto" w:fill="auto"/>
            <w:noWrap/>
            <w:vAlign w:val="bottom"/>
            <w:hideMark/>
          </w:tcPr>
          <w:p w14:paraId="15FE7220" w14:textId="77777777" w:rsidR="00783B23" w:rsidRPr="00C255AD" w:rsidRDefault="00783B23" w:rsidP="00C255AD">
            <w:pPr>
              <w:jc w:val="center"/>
              <w:rPr>
                <w:sz w:val="16"/>
                <w:szCs w:val="16"/>
              </w:rPr>
            </w:pPr>
            <w:r w:rsidRPr="00C255AD">
              <w:rPr>
                <w:sz w:val="16"/>
                <w:szCs w:val="16"/>
              </w:rPr>
              <w:t>млрд РСД</w:t>
            </w:r>
          </w:p>
        </w:tc>
        <w:tc>
          <w:tcPr>
            <w:tcW w:w="1388" w:type="dxa"/>
            <w:gridSpan w:val="5"/>
            <w:tcBorders>
              <w:top w:val="dotted" w:sz="4" w:space="0" w:color="auto"/>
              <w:left w:val="nil"/>
              <w:bottom w:val="double" w:sz="4" w:space="0" w:color="auto"/>
              <w:right w:val="dotted" w:sz="4" w:space="0" w:color="auto"/>
            </w:tcBorders>
            <w:shd w:val="clear" w:color="auto" w:fill="auto"/>
            <w:noWrap/>
            <w:vAlign w:val="bottom"/>
          </w:tcPr>
          <w:p w14:paraId="5D6D051F" w14:textId="77777777" w:rsidR="00783B23" w:rsidRPr="00783B23" w:rsidRDefault="00783B23" w:rsidP="00C255AD">
            <w:pPr>
              <w:jc w:val="right"/>
              <w:rPr>
                <w:sz w:val="20"/>
                <w:szCs w:val="20"/>
              </w:rPr>
            </w:pPr>
            <w:r w:rsidRPr="00783B23">
              <w:rPr>
                <w:sz w:val="20"/>
                <w:szCs w:val="20"/>
              </w:rPr>
              <w:t> </w:t>
            </w:r>
          </w:p>
        </w:tc>
        <w:tc>
          <w:tcPr>
            <w:tcW w:w="1316" w:type="dxa"/>
            <w:gridSpan w:val="5"/>
            <w:tcBorders>
              <w:top w:val="dotted" w:sz="4" w:space="0" w:color="auto"/>
              <w:left w:val="dotted" w:sz="4" w:space="0" w:color="auto"/>
              <w:bottom w:val="double" w:sz="4" w:space="0" w:color="auto"/>
              <w:right w:val="dotted" w:sz="4" w:space="0" w:color="auto"/>
            </w:tcBorders>
            <w:shd w:val="clear" w:color="auto" w:fill="auto"/>
            <w:noWrap/>
            <w:vAlign w:val="bottom"/>
          </w:tcPr>
          <w:p w14:paraId="3A6A6BC0" w14:textId="77777777" w:rsidR="00783B23" w:rsidRPr="00783B23" w:rsidRDefault="00783B23" w:rsidP="00C255AD">
            <w:pPr>
              <w:jc w:val="right"/>
              <w:rPr>
                <w:sz w:val="20"/>
                <w:szCs w:val="20"/>
              </w:rPr>
            </w:pPr>
            <w:r w:rsidRPr="00783B23">
              <w:rPr>
                <w:sz w:val="20"/>
                <w:szCs w:val="20"/>
              </w:rPr>
              <w:t> </w:t>
            </w:r>
          </w:p>
        </w:tc>
        <w:tc>
          <w:tcPr>
            <w:tcW w:w="1376" w:type="dxa"/>
            <w:gridSpan w:val="5"/>
            <w:tcBorders>
              <w:top w:val="dotted" w:sz="4" w:space="0" w:color="auto"/>
              <w:left w:val="dotted" w:sz="4" w:space="0" w:color="auto"/>
              <w:bottom w:val="double" w:sz="4" w:space="0" w:color="auto"/>
              <w:right w:val="dotted" w:sz="4" w:space="0" w:color="auto"/>
            </w:tcBorders>
            <w:shd w:val="clear" w:color="auto" w:fill="auto"/>
            <w:noWrap/>
            <w:vAlign w:val="bottom"/>
          </w:tcPr>
          <w:p w14:paraId="1FB47766" w14:textId="77777777" w:rsidR="00783B23" w:rsidRPr="00783B23" w:rsidRDefault="00783B23" w:rsidP="00C255AD">
            <w:pPr>
              <w:jc w:val="right"/>
              <w:rPr>
                <w:sz w:val="20"/>
                <w:szCs w:val="20"/>
              </w:rPr>
            </w:pPr>
            <w:r w:rsidRPr="00783B23">
              <w:rPr>
                <w:sz w:val="20"/>
                <w:szCs w:val="20"/>
              </w:rPr>
              <w:t> </w:t>
            </w:r>
          </w:p>
        </w:tc>
        <w:tc>
          <w:tcPr>
            <w:tcW w:w="1276" w:type="dxa"/>
            <w:gridSpan w:val="5"/>
            <w:tcBorders>
              <w:top w:val="dotted" w:sz="4" w:space="0" w:color="auto"/>
              <w:left w:val="dotted" w:sz="4" w:space="0" w:color="auto"/>
              <w:bottom w:val="double" w:sz="4" w:space="0" w:color="auto"/>
              <w:right w:val="dotted" w:sz="4" w:space="0" w:color="auto"/>
            </w:tcBorders>
            <w:shd w:val="clear" w:color="auto" w:fill="auto"/>
            <w:noWrap/>
            <w:vAlign w:val="bottom"/>
          </w:tcPr>
          <w:p w14:paraId="695544F1" w14:textId="49F83716" w:rsidR="00783B23" w:rsidRPr="00783B23" w:rsidRDefault="00783B23" w:rsidP="00C255AD">
            <w:pPr>
              <w:jc w:val="right"/>
              <w:rPr>
                <w:sz w:val="20"/>
                <w:szCs w:val="20"/>
              </w:rPr>
            </w:pPr>
            <w:r w:rsidRPr="00783B23">
              <w:rPr>
                <w:sz w:val="20"/>
                <w:szCs w:val="20"/>
              </w:rPr>
              <w:t>3</w:t>
            </w:r>
            <w:r w:rsidR="00A645CD">
              <w:rPr>
                <w:sz w:val="20"/>
                <w:szCs w:val="20"/>
              </w:rPr>
              <w:t>.</w:t>
            </w:r>
            <w:r w:rsidRPr="00783B23">
              <w:rPr>
                <w:sz w:val="20"/>
                <w:szCs w:val="20"/>
              </w:rPr>
              <w:t>581,8</w:t>
            </w:r>
          </w:p>
        </w:tc>
        <w:tc>
          <w:tcPr>
            <w:tcW w:w="1276" w:type="dxa"/>
            <w:gridSpan w:val="4"/>
            <w:tcBorders>
              <w:top w:val="dotted" w:sz="4" w:space="0" w:color="auto"/>
              <w:left w:val="dotted" w:sz="4" w:space="0" w:color="auto"/>
              <w:bottom w:val="double" w:sz="4" w:space="0" w:color="auto"/>
              <w:right w:val="dotted" w:sz="4" w:space="0" w:color="auto"/>
            </w:tcBorders>
            <w:shd w:val="clear" w:color="auto" w:fill="auto"/>
            <w:noWrap/>
            <w:vAlign w:val="bottom"/>
          </w:tcPr>
          <w:p w14:paraId="0742B6EF" w14:textId="52661FB5" w:rsidR="00783B23" w:rsidRPr="00783B23" w:rsidRDefault="00783B23" w:rsidP="00C255AD">
            <w:pPr>
              <w:jc w:val="right"/>
              <w:rPr>
                <w:sz w:val="20"/>
                <w:szCs w:val="20"/>
              </w:rPr>
            </w:pPr>
            <w:r w:rsidRPr="00783B23">
              <w:rPr>
                <w:sz w:val="20"/>
                <w:szCs w:val="20"/>
              </w:rPr>
              <w:t>3</w:t>
            </w:r>
            <w:r w:rsidR="00A645CD">
              <w:rPr>
                <w:sz w:val="20"/>
                <w:szCs w:val="20"/>
              </w:rPr>
              <w:t>.</w:t>
            </w:r>
            <w:r w:rsidRPr="00783B23">
              <w:rPr>
                <w:sz w:val="20"/>
                <w:szCs w:val="20"/>
              </w:rPr>
              <w:t>945,8</w:t>
            </w:r>
          </w:p>
        </w:tc>
        <w:tc>
          <w:tcPr>
            <w:tcW w:w="1268" w:type="dxa"/>
            <w:gridSpan w:val="4"/>
            <w:tcBorders>
              <w:top w:val="dotted" w:sz="4" w:space="0" w:color="auto"/>
              <w:left w:val="dotted" w:sz="4" w:space="0" w:color="auto"/>
              <w:bottom w:val="double" w:sz="4" w:space="0" w:color="auto"/>
              <w:right w:val="double" w:sz="6" w:space="0" w:color="auto"/>
            </w:tcBorders>
            <w:shd w:val="clear" w:color="auto" w:fill="auto"/>
            <w:noWrap/>
            <w:vAlign w:val="bottom"/>
          </w:tcPr>
          <w:p w14:paraId="25709916" w14:textId="32DB3EFE" w:rsidR="00783B23" w:rsidRPr="00783B23" w:rsidRDefault="00783B23" w:rsidP="00C255AD">
            <w:pPr>
              <w:jc w:val="right"/>
              <w:rPr>
                <w:sz w:val="20"/>
                <w:szCs w:val="20"/>
              </w:rPr>
            </w:pPr>
            <w:r w:rsidRPr="00783B23">
              <w:rPr>
                <w:sz w:val="20"/>
                <w:szCs w:val="20"/>
              </w:rPr>
              <w:t>4</w:t>
            </w:r>
            <w:r w:rsidR="00A645CD">
              <w:rPr>
                <w:sz w:val="20"/>
                <w:szCs w:val="20"/>
              </w:rPr>
              <w:t>.</w:t>
            </w:r>
            <w:r w:rsidRPr="00783B23">
              <w:rPr>
                <w:sz w:val="20"/>
                <w:szCs w:val="20"/>
              </w:rPr>
              <w:t>319,2</w:t>
            </w:r>
          </w:p>
        </w:tc>
      </w:tr>
      <w:tr w:rsidR="00783B23" w:rsidRPr="00783B23" w14:paraId="5366F867" w14:textId="77777777" w:rsidTr="00A645CD">
        <w:trPr>
          <w:gridAfter w:val="1"/>
          <w:wAfter w:w="103" w:type="dxa"/>
          <w:trHeight w:val="270"/>
        </w:trPr>
        <w:tc>
          <w:tcPr>
            <w:tcW w:w="4962" w:type="dxa"/>
            <w:gridSpan w:val="3"/>
            <w:tcBorders>
              <w:top w:val="double" w:sz="6" w:space="0" w:color="auto"/>
              <w:left w:val="double" w:sz="6" w:space="0" w:color="auto"/>
              <w:bottom w:val="dotted" w:sz="4" w:space="0" w:color="auto"/>
              <w:right w:val="single" w:sz="8" w:space="0" w:color="auto"/>
            </w:tcBorders>
            <w:shd w:val="clear" w:color="auto" w:fill="auto"/>
            <w:hideMark/>
          </w:tcPr>
          <w:p w14:paraId="7FB4F3C7" w14:textId="77777777" w:rsidR="00783B23" w:rsidRPr="00783B23" w:rsidRDefault="00783B23" w:rsidP="00783B23">
            <w:pPr>
              <w:rPr>
                <w:sz w:val="20"/>
                <w:szCs w:val="20"/>
              </w:rPr>
            </w:pPr>
            <w:r w:rsidRPr="00783B23">
              <w:rPr>
                <w:sz w:val="20"/>
                <w:szCs w:val="20"/>
              </w:rPr>
              <w:t>информативно: БДП у текућим тржишним ценама</w:t>
            </w:r>
          </w:p>
        </w:tc>
        <w:tc>
          <w:tcPr>
            <w:tcW w:w="1447" w:type="dxa"/>
            <w:gridSpan w:val="4"/>
            <w:tcBorders>
              <w:top w:val="double" w:sz="6" w:space="0" w:color="auto"/>
              <w:left w:val="nil"/>
              <w:bottom w:val="dotted" w:sz="4" w:space="0" w:color="auto"/>
              <w:right w:val="single" w:sz="8" w:space="0" w:color="auto"/>
            </w:tcBorders>
            <w:shd w:val="clear" w:color="auto" w:fill="auto"/>
            <w:hideMark/>
          </w:tcPr>
          <w:p w14:paraId="5BF90650" w14:textId="77777777" w:rsidR="00783B23" w:rsidRPr="00C255AD" w:rsidRDefault="00783B23" w:rsidP="00C255AD">
            <w:pPr>
              <w:jc w:val="center"/>
              <w:rPr>
                <w:sz w:val="16"/>
                <w:szCs w:val="16"/>
              </w:rPr>
            </w:pPr>
            <w:r w:rsidRPr="00C255AD">
              <w:rPr>
                <w:sz w:val="16"/>
                <w:szCs w:val="16"/>
              </w:rPr>
              <w:t>млрд РСД</w:t>
            </w:r>
          </w:p>
        </w:tc>
        <w:tc>
          <w:tcPr>
            <w:tcW w:w="1388" w:type="dxa"/>
            <w:gridSpan w:val="5"/>
            <w:tcBorders>
              <w:top w:val="double" w:sz="4" w:space="0" w:color="auto"/>
              <w:left w:val="nil"/>
              <w:bottom w:val="dotted" w:sz="4" w:space="0" w:color="auto"/>
              <w:right w:val="dotted" w:sz="4" w:space="0" w:color="auto"/>
            </w:tcBorders>
            <w:shd w:val="clear" w:color="auto" w:fill="auto"/>
            <w:noWrap/>
            <w:vAlign w:val="bottom"/>
          </w:tcPr>
          <w:p w14:paraId="7B740FFD" w14:textId="77777777" w:rsidR="00783B23" w:rsidRPr="00783B23" w:rsidRDefault="00783B23" w:rsidP="00C255AD">
            <w:pPr>
              <w:jc w:val="right"/>
              <w:rPr>
                <w:sz w:val="20"/>
                <w:szCs w:val="20"/>
              </w:rPr>
            </w:pPr>
            <w:r w:rsidRPr="00783B23">
              <w:rPr>
                <w:sz w:val="20"/>
                <w:szCs w:val="20"/>
              </w:rPr>
              <w:t>5.072,9</w:t>
            </w:r>
          </w:p>
        </w:tc>
        <w:tc>
          <w:tcPr>
            <w:tcW w:w="1316" w:type="dxa"/>
            <w:gridSpan w:val="5"/>
            <w:tcBorders>
              <w:top w:val="double" w:sz="4" w:space="0" w:color="auto"/>
              <w:left w:val="dotted" w:sz="4" w:space="0" w:color="auto"/>
              <w:bottom w:val="dotted" w:sz="4" w:space="0" w:color="auto"/>
              <w:right w:val="dotted" w:sz="4" w:space="0" w:color="auto"/>
            </w:tcBorders>
            <w:shd w:val="clear" w:color="auto" w:fill="auto"/>
            <w:noWrap/>
            <w:vAlign w:val="bottom"/>
          </w:tcPr>
          <w:p w14:paraId="2E965073" w14:textId="77777777" w:rsidR="00783B23" w:rsidRPr="00783B23" w:rsidRDefault="00783B23" w:rsidP="00C255AD">
            <w:pPr>
              <w:jc w:val="right"/>
              <w:rPr>
                <w:sz w:val="20"/>
                <w:szCs w:val="20"/>
              </w:rPr>
            </w:pPr>
            <w:r w:rsidRPr="00783B23">
              <w:rPr>
                <w:sz w:val="20"/>
                <w:szCs w:val="20"/>
              </w:rPr>
              <w:t>5.421,9</w:t>
            </w:r>
          </w:p>
        </w:tc>
        <w:tc>
          <w:tcPr>
            <w:tcW w:w="1376" w:type="dxa"/>
            <w:gridSpan w:val="5"/>
            <w:tcBorders>
              <w:top w:val="double" w:sz="4" w:space="0" w:color="auto"/>
              <w:left w:val="dotted" w:sz="4" w:space="0" w:color="auto"/>
              <w:bottom w:val="dotted" w:sz="4" w:space="0" w:color="auto"/>
              <w:right w:val="dotted" w:sz="4" w:space="0" w:color="auto"/>
            </w:tcBorders>
            <w:shd w:val="clear" w:color="auto" w:fill="auto"/>
            <w:noWrap/>
            <w:vAlign w:val="bottom"/>
          </w:tcPr>
          <w:p w14:paraId="57992936" w14:textId="77777777" w:rsidR="00783B23" w:rsidRPr="00783B23" w:rsidRDefault="00783B23" w:rsidP="00C255AD">
            <w:pPr>
              <w:jc w:val="right"/>
              <w:rPr>
                <w:sz w:val="20"/>
                <w:szCs w:val="20"/>
              </w:rPr>
            </w:pPr>
            <w:r w:rsidRPr="00783B23">
              <w:rPr>
                <w:sz w:val="20"/>
                <w:szCs w:val="20"/>
              </w:rPr>
              <w:t>5.504,4</w:t>
            </w:r>
          </w:p>
        </w:tc>
        <w:tc>
          <w:tcPr>
            <w:tcW w:w="1276" w:type="dxa"/>
            <w:gridSpan w:val="5"/>
            <w:tcBorders>
              <w:top w:val="double" w:sz="4" w:space="0" w:color="auto"/>
              <w:left w:val="dotted" w:sz="4" w:space="0" w:color="auto"/>
              <w:bottom w:val="dotted" w:sz="4" w:space="0" w:color="auto"/>
              <w:right w:val="dotted" w:sz="4" w:space="0" w:color="auto"/>
            </w:tcBorders>
            <w:shd w:val="clear" w:color="auto" w:fill="auto"/>
            <w:noWrap/>
            <w:vAlign w:val="bottom"/>
          </w:tcPr>
          <w:p w14:paraId="29CEE9DD" w14:textId="77777777" w:rsidR="00783B23" w:rsidRPr="00783B23" w:rsidRDefault="00783B23" w:rsidP="00C255AD">
            <w:pPr>
              <w:jc w:val="right"/>
              <w:rPr>
                <w:sz w:val="20"/>
                <w:szCs w:val="20"/>
              </w:rPr>
            </w:pPr>
            <w:r w:rsidRPr="00783B23">
              <w:rPr>
                <w:sz w:val="20"/>
                <w:szCs w:val="20"/>
              </w:rPr>
              <w:t>6.272,0</w:t>
            </w:r>
          </w:p>
        </w:tc>
        <w:tc>
          <w:tcPr>
            <w:tcW w:w="1276" w:type="dxa"/>
            <w:gridSpan w:val="4"/>
            <w:tcBorders>
              <w:top w:val="double" w:sz="4" w:space="0" w:color="auto"/>
              <w:left w:val="dotted" w:sz="4" w:space="0" w:color="auto"/>
              <w:bottom w:val="dotted" w:sz="4" w:space="0" w:color="auto"/>
              <w:right w:val="dotted" w:sz="4" w:space="0" w:color="auto"/>
            </w:tcBorders>
            <w:shd w:val="clear" w:color="auto" w:fill="auto"/>
            <w:noWrap/>
            <w:vAlign w:val="bottom"/>
          </w:tcPr>
          <w:p w14:paraId="01EE96AF" w14:textId="77777777" w:rsidR="00783B23" w:rsidRPr="00783B23" w:rsidRDefault="00783B23" w:rsidP="00C255AD">
            <w:pPr>
              <w:jc w:val="right"/>
              <w:rPr>
                <w:sz w:val="20"/>
                <w:szCs w:val="20"/>
              </w:rPr>
            </w:pPr>
            <w:r w:rsidRPr="00783B23">
              <w:rPr>
                <w:sz w:val="20"/>
                <w:szCs w:val="20"/>
              </w:rPr>
              <w:t>7.097,6</w:t>
            </w:r>
          </w:p>
        </w:tc>
        <w:tc>
          <w:tcPr>
            <w:tcW w:w="1268" w:type="dxa"/>
            <w:gridSpan w:val="4"/>
            <w:tcBorders>
              <w:top w:val="double" w:sz="4" w:space="0" w:color="auto"/>
              <w:left w:val="dotted" w:sz="4" w:space="0" w:color="auto"/>
              <w:bottom w:val="dotted" w:sz="4" w:space="0" w:color="auto"/>
              <w:right w:val="double" w:sz="6" w:space="0" w:color="auto"/>
            </w:tcBorders>
            <w:shd w:val="clear" w:color="auto" w:fill="auto"/>
            <w:noWrap/>
            <w:vAlign w:val="bottom"/>
          </w:tcPr>
          <w:p w14:paraId="3917716B" w14:textId="77777777" w:rsidR="00783B23" w:rsidRPr="00783B23" w:rsidRDefault="00783B23" w:rsidP="00C255AD">
            <w:pPr>
              <w:jc w:val="right"/>
              <w:rPr>
                <w:sz w:val="20"/>
                <w:szCs w:val="20"/>
              </w:rPr>
            </w:pPr>
            <w:r w:rsidRPr="00783B23">
              <w:rPr>
                <w:sz w:val="20"/>
                <w:szCs w:val="20"/>
              </w:rPr>
              <w:t>8.103,5</w:t>
            </w:r>
          </w:p>
        </w:tc>
      </w:tr>
      <w:tr w:rsidR="00783B23" w:rsidRPr="00783B23" w14:paraId="1B53FBD4" w14:textId="77777777" w:rsidTr="00783B23">
        <w:trPr>
          <w:gridAfter w:val="1"/>
          <w:wAfter w:w="103" w:type="dxa"/>
          <w:trHeight w:val="270"/>
        </w:trPr>
        <w:tc>
          <w:tcPr>
            <w:tcW w:w="4962" w:type="dxa"/>
            <w:gridSpan w:val="3"/>
            <w:tcBorders>
              <w:top w:val="nil"/>
              <w:left w:val="double" w:sz="6" w:space="0" w:color="auto"/>
              <w:bottom w:val="double" w:sz="6" w:space="0" w:color="auto"/>
              <w:right w:val="single" w:sz="8" w:space="0" w:color="auto"/>
            </w:tcBorders>
            <w:shd w:val="clear" w:color="auto" w:fill="auto"/>
            <w:hideMark/>
          </w:tcPr>
          <w:p w14:paraId="305472CB" w14:textId="77777777" w:rsidR="00783B23" w:rsidRPr="00783B23" w:rsidRDefault="00783B23" w:rsidP="00783B23">
            <w:pPr>
              <w:rPr>
                <w:sz w:val="20"/>
                <w:szCs w:val="20"/>
              </w:rPr>
            </w:pPr>
            <w:r w:rsidRPr="00783B23">
              <w:rPr>
                <w:sz w:val="20"/>
                <w:szCs w:val="20"/>
              </w:rPr>
              <w:t>информативно: Девизни курс (годишњи просек) [4]</w:t>
            </w:r>
          </w:p>
        </w:tc>
        <w:tc>
          <w:tcPr>
            <w:tcW w:w="1447" w:type="dxa"/>
            <w:gridSpan w:val="4"/>
            <w:tcBorders>
              <w:top w:val="dotted" w:sz="4" w:space="0" w:color="auto"/>
              <w:left w:val="nil"/>
              <w:bottom w:val="double" w:sz="6" w:space="0" w:color="auto"/>
              <w:right w:val="single" w:sz="8" w:space="0" w:color="auto"/>
            </w:tcBorders>
            <w:shd w:val="clear" w:color="auto" w:fill="auto"/>
            <w:noWrap/>
            <w:vAlign w:val="bottom"/>
            <w:hideMark/>
          </w:tcPr>
          <w:p w14:paraId="32C49463" w14:textId="77777777" w:rsidR="00783B23" w:rsidRPr="00C255AD" w:rsidRDefault="00783B23" w:rsidP="00C255AD">
            <w:pPr>
              <w:jc w:val="center"/>
              <w:rPr>
                <w:sz w:val="16"/>
                <w:szCs w:val="16"/>
              </w:rPr>
            </w:pPr>
            <w:r w:rsidRPr="00C255AD">
              <w:rPr>
                <w:sz w:val="16"/>
                <w:szCs w:val="16"/>
              </w:rPr>
              <w:t>РСД/ЕУР</w:t>
            </w:r>
          </w:p>
        </w:tc>
        <w:tc>
          <w:tcPr>
            <w:tcW w:w="1388" w:type="dxa"/>
            <w:gridSpan w:val="5"/>
            <w:tcBorders>
              <w:top w:val="dotted" w:sz="4" w:space="0" w:color="auto"/>
              <w:left w:val="nil"/>
              <w:bottom w:val="double" w:sz="6" w:space="0" w:color="auto"/>
              <w:right w:val="dotted" w:sz="4" w:space="0" w:color="auto"/>
            </w:tcBorders>
            <w:shd w:val="clear" w:color="auto" w:fill="auto"/>
            <w:noWrap/>
            <w:vAlign w:val="bottom"/>
          </w:tcPr>
          <w:p w14:paraId="3A7D6E1C" w14:textId="77777777" w:rsidR="00783B23" w:rsidRPr="00783B23" w:rsidRDefault="00783B23" w:rsidP="00C255AD">
            <w:pPr>
              <w:jc w:val="right"/>
              <w:rPr>
                <w:sz w:val="20"/>
                <w:szCs w:val="20"/>
              </w:rPr>
            </w:pPr>
            <w:r w:rsidRPr="00783B23">
              <w:rPr>
                <w:sz w:val="20"/>
                <w:szCs w:val="20"/>
              </w:rPr>
              <w:t>118,3</w:t>
            </w:r>
          </w:p>
        </w:tc>
        <w:tc>
          <w:tcPr>
            <w:tcW w:w="1316" w:type="dxa"/>
            <w:gridSpan w:val="5"/>
            <w:tcBorders>
              <w:top w:val="dotted" w:sz="4" w:space="0" w:color="auto"/>
              <w:left w:val="dotted" w:sz="4" w:space="0" w:color="auto"/>
              <w:bottom w:val="double" w:sz="6" w:space="0" w:color="auto"/>
              <w:right w:val="dotted" w:sz="4" w:space="0" w:color="auto"/>
            </w:tcBorders>
            <w:shd w:val="clear" w:color="auto" w:fill="auto"/>
            <w:noWrap/>
            <w:vAlign w:val="bottom"/>
          </w:tcPr>
          <w:p w14:paraId="78F60155" w14:textId="77777777" w:rsidR="00783B23" w:rsidRPr="00783B23" w:rsidRDefault="00783B23" w:rsidP="00C255AD">
            <w:pPr>
              <w:jc w:val="right"/>
              <w:rPr>
                <w:sz w:val="20"/>
                <w:szCs w:val="20"/>
              </w:rPr>
            </w:pPr>
            <w:r w:rsidRPr="00783B23">
              <w:rPr>
                <w:sz w:val="20"/>
                <w:szCs w:val="20"/>
              </w:rPr>
              <w:t>117,9</w:t>
            </w:r>
          </w:p>
        </w:tc>
        <w:tc>
          <w:tcPr>
            <w:tcW w:w="1376" w:type="dxa"/>
            <w:gridSpan w:val="5"/>
            <w:tcBorders>
              <w:top w:val="dotted" w:sz="4" w:space="0" w:color="auto"/>
              <w:left w:val="dotted" w:sz="4" w:space="0" w:color="auto"/>
              <w:bottom w:val="double" w:sz="6" w:space="0" w:color="auto"/>
              <w:right w:val="dotted" w:sz="4" w:space="0" w:color="auto"/>
            </w:tcBorders>
            <w:shd w:val="clear" w:color="auto" w:fill="auto"/>
            <w:noWrap/>
            <w:vAlign w:val="bottom"/>
          </w:tcPr>
          <w:p w14:paraId="109E1FEE" w14:textId="77777777" w:rsidR="00783B23" w:rsidRPr="00783B23" w:rsidRDefault="00783B23" w:rsidP="00C255AD">
            <w:pPr>
              <w:jc w:val="right"/>
              <w:rPr>
                <w:sz w:val="20"/>
                <w:szCs w:val="20"/>
              </w:rPr>
            </w:pPr>
            <w:r w:rsidRPr="00783B23">
              <w:rPr>
                <w:sz w:val="20"/>
                <w:szCs w:val="20"/>
              </w:rPr>
              <w:t>117,6</w:t>
            </w:r>
          </w:p>
        </w:tc>
        <w:tc>
          <w:tcPr>
            <w:tcW w:w="1276" w:type="dxa"/>
            <w:gridSpan w:val="5"/>
            <w:tcBorders>
              <w:top w:val="dotted" w:sz="4" w:space="0" w:color="auto"/>
              <w:left w:val="dotted" w:sz="4" w:space="0" w:color="auto"/>
              <w:bottom w:val="double" w:sz="6" w:space="0" w:color="auto"/>
              <w:right w:val="dotted" w:sz="4" w:space="0" w:color="auto"/>
            </w:tcBorders>
            <w:shd w:val="clear" w:color="auto" w:fill="auto"/>
            <w:noWrap/>
            <w:vAlign w:val="bottom"/>
          </w:tcPr>
          <w:p w14:paraId="1D3B9F4A" w14:textId="77777777" w:rsidR="00783B23" w:rsidRPr="00783B23" w:rsidRDefault="00783B23" w:rsidP="00C255AD">
            <w:pPr>
              <w:jc w:val="right"/>
              <w:rPr>
                <w:sz w:val="20"/>
                <w:szCs w:val="20"/>
              </w:rPr>
            </w:pPr>
            <w:r w:rsidRPr="00783B23">
              <w:rPr>
                <w:sz w:val="20"/>
                <w:szCs w:val="20"/>
              </w:rPr>
              <w:t>117,6</w:t>
            </w:r>
          </w:p>
        </w:tc>
        <w:tc>
          <w:tcPr>
            <w:tcW w:w="1276" w:type="dxa"/>
            <w:gridSpan w:val="4"/>
            <w:tcBorders>
              <w:top w:val="dotted" w:sz="4" w:space="0" w:color="auto"/>
              <w:left w:val="dotted" w:sz="4" w:space="0" w:color="auto"/>
              <w:bottom w:val="double" w:sz="6" w:space="0" w:color="auto"/>
              <w:right w:val="dotted" w:sz="4" w:space="0" w:color="auto"/>
            </w:tcBorders>
            <w:shd w:val="clear" w:color="auto" w:fill="auto"/>
            <w:noWrap/>
            <w:vAlign w:val="bottom"/>
          </w:tcPr>
          <w:p w14:paraId="135AABB5" w14:textId="77777777" w:rsidR="00783B23" w:rsidRPr="00783B23" w:rsidRDefault="00783B23" w:rsidP="00C255AD">
            <w:pPr>
              <w:jc w:val="right"/>
              <w:rPr>
                <w:sz w:val="20"/>
                <w:szCs w:val="20"/>
              </w:rPr>
            </w:pPr>
            <w:r w:rsidRPr="00783B23">
              <w:rPr>
                <w:sz w:val="20"/>
                <w:szCs w:val="20"/>
              </w:rPr>
              <w:t>117,5</w:t>
            </w:r>
          </w:p>
        </w:tc>
        <w:tc>
          <w:tcPr>
            <w:tcW w:w="1268" w:type="dxa"/>
            <w:gridSpan w:val="4"/>
            <w:tcBorders>
              <w:top w:val="dotted" w:sz="4" w:space="0" w:color="auto"/>
              <w:left w:val="dotted" w:sz="4" w:space="0" w:color="auto"/>
              <w:bottom w:val="double" w:sz="6" w:space="0" w:color="auto"/>
              <w:right w:val="double" w:sz="6" w:space="0" w:color="auto"/>
            </w:tcBorders>
            <w:shd w:val="clear" w:color="auto" w:fill="auto"/>
            <w:noWrap/>
            <w:vAlign w:val="bottom"/>
          </w:tcPr>
          <w:p w14:paraId="1879FFB8" w14:textId="77777777" w:rsidR="00783B23" w:rsidRPr="00783B23" w:rsidRDefault="00783B23" w:rsidP="00C255AD">
            <w:pPr>
              <w:jc w:val="right"/>
              <w:rPr>
                <w:sz w:val="20"/>
                <w:szCs w:val="20"/>
              </w:rPr>
            </w:pPr>
            <w:r w:rsidRPr="00783B23">
              <w:rPr>
                <w:sz w:val="20"/>
                <w:szCs w:val="20"/>
              </w:rPr>
              <w:t>117,3</w:t>
            </w:r>
          </w:p>
        </w:tc>
      </w:tr>
      <w:tr w:rsidR="00783B23" w:rsidRPr="00783B23" w14:paraId="37B83B24" w14:textId="77777777" w:rsidTr="00C255AD">
        <w:trPr>
          <w:gridAfter w:val="1"/>
          <w:wAfter w:w="103" w:type="dxa"/>
          <w:trHeight w:val="218"/>
        </w:trPr>
        <w:tc>
          <w:tcPr>
            <w:tcW w:w="4962" w:type="dxa"/>
            <w:gridSpan w:val="3"/>
            <w:tcBorders>
              <w:top w:val="nil"/>
              <w:left w:val="nil"/>
              <w:bottom w:val="nil"/>
              <w:right w:val="nil"/>
            </w:tcBorders>
            <w:shd w:val="clear" w:color="000000" w:fill="FFFFFF"/>
            <w:noWrap/>
            <w:vAlign w:val="bottom"/>
            <w:hideMark/>
          </w:tcPr>
          <w:p w14:paraId="7FF0C084" w14:textId="77777777" w:rsidR="00783B23" w:rsidRPr="00783B23" w:rsidRDefault="00783B23" w:rsidP="00783B23">
            <w:pPr>
              <w:rPr>
                <w:sz w:val="16"/>
                <w:szCs w:val="16"/>
              </w:rPr>
            </w:pPr>
            <w:r w:rsidRPr="00783B23">
              <w:rPr>
                <w:sz w:val="16"/>
                <w:szCs w:val="16"/>
              </w:rPr>
              <w:t>[1] јануар-јун 2023.</w:t>
            </w:r>
          </w:p>
        </w:tc>
        <w:tc>
          <w:tcPr>
            <w:tcW w:w="1447" w:type="dxa"/>
            <w:gridSpan w:val="4"/>
            <w:tcBorders>
              <w:top w:val="nil"/>
              <w:left w:val="nil"/>
              <w:bottom w:val="nil"/>
              <w:right w:val="nil"/>
            </w:tcBorders>
            <w:shd w:val="clear" w:color="000000" w:fill="FFFFFF"/>
            <w:noWrap/>
            <w:vAlign w:val="bottom"/>
          </w:tcPr>
          <w:p w14:paraId="52167340" w14:textId="77777777" w:rsidR="00783B23" w:rsidRPr="00783B23" w:rsidRDefault="00783B23" w:rsidP="00783B23">
            <w:pPr>
              <w:rPr>
                <w:sz w:val="16"/>
                <w:szCs w:val="16"/>
              </w:rPr>
            </w:pPr>
            <w:r w:rsidRPr="00783B23">
              <w:rPr>
                <w:sz w:val="16"/>
                <w:szCs w:val="16"/>
              </w:rPr>
              <w:t> </w:t>
            </w:r>
          </w:p>
        </w:tc>
        <w:tc>
          <w:tcPr>
            <w:tcW w:w="1388" w:type="dxa"/>
            <w:gridSpan w:val="5"/>
            <w:tcBorders>
              <w:top w:val="nil"/>
              <w:left w:val="nil"/>
              <w:bottom w:val="nil"/>
              <w:right w:val="nil"/>
            </w:tcBorders>
            <w:shd w:val="clear" w:color="000000" w:fill="FFFFFF"/>
            <w:noWrap/>
            <w:vAlign w:val="bottom"/>
          </w:tcPr>
          <w:p w14:paraId="42503C49" w14:textId="77777777" w:rsidR="00783B23" w:rsidRPr="00783B23" w:rsidRDefault="00783B23" w:rsidP="00783B23">
            <w:pPr>
              <w:rPr>
                <w:sz w:val="16"/>
                <w:szCs w:val="16"/>
              </w:rPr>
            </w:pPr>
            <w:r w:rsidRPr="00783B23">
              <w:rPr>
                <w:sz w:val="16"/>
                <w:szCs w:val="16"/>
              </w:rPr>
              <w:t> </w:t>
            </w:r>
          </w:p>
        </w:tc>
        <w:tc>
          <w:tcPr>
            <w:tcW w:w="1316" w:type="dxa"/>
            <w:gridSpan w:val="5"/>
            <w:tcBorders>
              <w:top w:val="nil"/>
              <w:left w:val="nil"/>
              <w:bottom w:val="nil"/>
              <w:right w:val="nil"/>
            </w:tcBorders>
            <w:shd w:val="clear" w:color="000000" w:fill="FFFFFF"/>
            <w:noWrap/>
            <w:vAlign w:val="bottom"/>
          </w:tcPr>
          <w:p w14:paraId="1B2594CA" w14:textId="77777777" w:rsidR="00783B23" w:rsidRPr="00783B23" w:rsidRDefault="00783B23" w:rsidP="00783B23">
            <w:pPr>
              <w:rPr>
                <w:sz w:val="16"/>
                <w:szCs w:val="16"/>
              </w:rPr>
            </w:pPr>
            <w:r w:rsidRPr="00783B23">
              <w:rPr>
                <w:sz w:val="16"/>
                <w:szCs w:val="16"/>
              </w:rPr>
              <w:t> </w:t>
            </w:r>
          </w:p>
        </w:tc>
        <w:tc>
          <w:tcPr>
            <w:tcW w:w="1376" w:type="dxa"/>
            <w:gridSpan w:val="5"/>
            <w:tcBorders>
              <w:top w:val="nil"/>
              <w:left w:val="nil"/>
              <w:bottom w:val="nil"/>
              <w:right w:val="nil"/>
            </w:tcBorders>
            <w:shd w:val="clear" w:color="000000" w:fill="FFFFFF"/>
            <w:noWrap/>
            <w:vAlign w:val="bottom"/>
          </w:tcPr>
          <w:p w14:paraId="0BC9BBD0" w14:textId="77777777" w:rsidR="00783B23" w:rsidRPr="00783B23" w:rsidRDefault="00783B23" w:rsidP="00783B23">
            <w:pPr>
              <w:rPr>
                <w:sz w:val="16"/>
                <w:szCs w:val="16"/>
              </w:rPr>
            </w:pPr>
            <w:r w:rsidRPr="00783B23">
              <w:rPr>
                <w:sz w:val="16"/>
                <w:szCs w:val="16"/>
              </w:rPr>
              <w:t> </w:t>
            </w:r>
          </w:p>
        </w:tc>
        <w:tc>
          <w:tcPr>
            <w:tcW w:w="1276" w:type="dxa"/>
            <w:gridSpan w:val="5"/>
            <w:tcBorders>
              <w:top w:val="nil"/>
              <w:left w:val="nil"/>
              <w:bottom w:val="nil"/>
              <w:right w:val="nil"/>
            </w:tcBorders>
            <w:shd w:val="clear" w:color="000000" w:fill="FFFFFF"/>
            <w:noWrap/>
            <w:vAlign w:val="bottom"/>
          </w:tcPr>
          <w:p w14:paraId="5536D767" w14:textId="77777777" w:rsidR="00783B23" w:rsidRPr="00783B23" w:rsidRDefault="00783B23" w:rsidP="00783B23">
            <w:pPr>
              <w:rPr>
                <w:sz w:val="16"/>
                <w:szCs w:val="16"/>
              </w:rPr>
            </w:pPr>
            <w:r w:rsidRPr="00783B23">
              <w:rPr>
                <w:sz w:val="16"/>
                <w:szCs w:val="16"/>
              </w:rPr>
              <w:t> </w:t>
            </w:r>
          </w:p>
        </w:tc>
        <w:tc>
          <w:tcPr>
            <w:tcW w:w="1276" w:type="dxa"/>
            <w:gridSpan w:val="4"/>
            <w:tcBorders>
              <w:top w:val="nil"/>
              <w:left w:val="nil"/>
              <w:bottom w:val="nil"/>
              <w:right w:val="nil"/>
            </w:tcBorders>
            <w:shd w:val="clear" w:color="000000" w:fill="FFFFFF"/>
            <w:noWrap/>
            <w:vAlign w:val="bottom"/>
          </w:tcPr>
          <w:p w14:paraId="33F27724" w14:textId="77777777" w:rsidR="00783B23" w:rsidRPr="00783B23" w:rsidRDefault="00783B23" w:rsidP="00783B23">
            <w:pPr>
              <w:rPr>
                <w:sz w:val="16"/>
                <w:szCs w:val="16"/>
              </w:rPr>
            </w:pPr>
            <w:r w:rsidRPr="00783B23">
              <w:rPr>
                <w:sz w:val="16"/>
                <w:szCs w:val="16"/>
              </w:rPr>
              <w:t> </w:t>
            </w:r>
          </w:p>
        </w:tc>
        <w:tc>
          <w:tcPr>
            <w:tcW w:w="1268" w:type="dxa"/>
            <w:gridSpan w:val="4"/>
            <w:tcBorders>
              <w:top w:val="nil"/>
              <w:left w:val="nil"/>
              <w:bottom w:val="nil"/>
              <w:right w:val="nil"/>
            </w:tcBorders>
            <w:shd w:val="clear" w:color="000000" w:fill="FFFFFF"/>
            <w:noWrap/>
            <w:vAlign w:val="bottom"/>
          </w:tcPr>
          <w:p w14:paraId="77D1690E" w14:textId="77777777" w:rsidR="00783B23" w:rsidRPr="00783B23" w:rsidRDefault="00783B23" w:rsidP="00783B23">
            <w:pPr>
              <w:rPr>
                <w:sz w:val="16"/>
                <w:szCs w:val="16"/>
              </w:rPr>
            </w:pPr>
            <w:r w:rsidRPr="00783B23">
              <w:rPr>
                <w:sz w:val="16"/>
                <w:szCs w:val="16"/>
              </w:rPr>
              <w:t> </w:t>
            </w:r>
          </w:p>
        </w:tc>
      </w:tr>
      <w:tr w:rsidR="00783B23" w:rsidRPr="00783B23" w14:paraId="25724B9F" w14:textId="77777777" w:rsidTr="00783B23">
        <w:trPr>
          <w:gridAfter w:val="1"/>
          <w:wAfter w:w="103" w:type="dxa"/>
          <w:trHeight w:val="255"/>
        </w:trPr>
        <w:tc>
          <w:tcPr>
            <w:tcW w:w="4962" w:type="dxa"/>
            <w:gridSpan w:val="3"/>
            <w:tcBorders>
              <w:top w:val="nil"/>
              <w:left w:val="nil"/>
              <w:bottom w:val="nil"/>
              <w:right w:val="nil"/>
            </w:tcBorders>
            <w:shd w:val="clear" w:color="000000" w:fill="FFFFFF"/>
            <w:noWrap/>
            <w:vAlign w:val="bottom"/>
            <w:hideMark/>
          </w:tcPr>
          <w:p w14:paraId="31C1B410" w14:textId="77777777" w:rsidR="00783B23" w:rsidRPr="00783B23" w:rsidRDefault="00783B23" w:rsidP="00783B23">
            <w:pPr>
              <w:rPr>
                <w:sz w:val="16"/>
                <w:szCs w:val="16"/>
              </w:rPr>
            </w:pPr>
            <w:r w:rsidRPr="00783B23">
              <w:rPr>
                <w:sz w:val="16"/>
                <w:szCs w:val="16"/>
              </w:rPr>
              <w:t>[2] јануар-септембар 2023.</w:t>
            </w:r>
          </w:p>
        </w:tc>
        <w:tc>
          <w:tcPr>
            <w:tcW w:w="1447" w:type="dxa"/>
            <w:gridSpan w:val="4"/>
            <w:tcBorders>
              <w:top w:val="nil"/>
              <w:left w:val="nil"/>
              <w:bottom w:val="nil"/>
              <w:right w:val="nil"/>
            </w:tcBorders>
            <w:shd w:val="clear" w:color="000000" w:fill="FFFFFF"/>
            <w:noWrap/>
            <w:vAlign w:val="bottom"/>
          </w:tcPr>
          <w:p w14:paraId="6F259770" w14:textId="77777777" w:rsidR="00783B23" w:rsidRPr="00783B23" w:rsidRDefault="00783B23" w:rsidP="00783B23">
            <w:pPr>
              <w:rPr>
                <w:sz w:val="16"/>
                <w:szCs w:val="16"/>
              </w:rPr>
            </w:pPr>
            <w:r w:rsidRPr="00783B23">
              <w:rPr>
                <w:sz w:val="16"/>
                <w:szCs w:val="16"/>
              </w:rPr>
              <w:t> </w:t>
            </w:r>
          </w:p>
        </w:tc>
        <w:tc>
          <w:tcPr>
            <w:tcW w:w="1388" w:type="dxa"/>
            <w:gridSpan w:val="5"/>
            <w:tcBorders>
              <w:top w:val="nil"/>
              <w:left w:val="nil"/>
              <w:bottom w:val="nil"/>
              <w:right w:val="nil"/>
            </w:tcBorders>
            <w:shd w:val="clear" w:color="000000" w:fill="FFFFFF"/>
            <w:noWrap/>
            <w:vAlign w:val="bottom"/>
          </w:tcPr>
          <w:p w14:paraId="102F846C" w14:textId="77777777" w:rsidR="00783B23" w:rsidRPr="00783B23" w:rsidRDefault="00783B23" w:rsidP="00783B23">
            <w:pPr>
              <w:rPr>
                <w:sz w:val="16"/>
                <w:szCs w:val="16"/>
              </w:rPr>
            </w:pPr>
            <w:r w:rsidRPr="00783B23">
              <w:rPr>
                <w:sz w:val="16"/>
                <w:szCs w:val="16"/>
              </w:rPr>
              <w:t> </w:t>
            </w:r>
          </w:p>
        </w:tc>
        <w:tc>
          <w:tcPr>
            <w:tcW w:w="1316" w:type="dxa"/>
            <w:gridSpan w:val="5"/>
            <w:tcBorders>
              <w:top w:val="nil"/>
              <w:left w:val="nil"/>
              <w:bottom w:val="nil"/>
              <w:right w:val="nil"/>
            </w:tcBorders>
            <w:shd w:val="clear" w:color="000000" w:fill="FFFFFF"/>
            <w:noWrap/>
            <w:vAlign w:val="bottom"/>
          </w:tcPr>
          <w:p w14:paraId="09F7E9E5" w14:textId="77777777" w:rsidR="00783B23" w:rsidRPr="00783B23" w:rsidRDefault="00783B23" w:rsidP="00783B23">
            <w:pPr>
              <w:rPr>
                <w:sz w:val="16"/>
                <w:szCs w:val="16"/>
              </w:rPr>
            </w:pPr>
            <w:r w:rsidRPr="00783B23">
              <w:rPr>
                <w:sz w:val="16"/>
                <w:szCs w:val="16"/>
              </w:rPr>
              <w:t> </w:t>
            </w:r>
          </w:p>
        </w:tc>
        <w:tc>
          <w:tcPr>
            <w:tcW w:w="1376" w:type="dxa"/>
            <w:gridSpan w:val="5"/>
            <w:tcBorders>
              <w:top w:val="nil"/>
              <w:left w:val="nil"/>
              <w:bottom w:val="nil"/>
              <w:right w:val="nil"/>
            </w:tcBorders>
            <w:shd w:val="clear" w:color="000000" w:fill="FFFFFF"/>
            <w:noWrap/>
            <w:vAlign w:val="bottom"/>
          </w:tcPr>
          <w:p w14:paraId="06D4B4AF" w14:textId="77777777" w:rsidR="00783B23" w:rsidRPr="00783B23" w:rsidRDefault="00783B23" w:rsidP="00783B23">
            <w:pPr>
              <w:rPr>
                <w:sz w:val="16"/>
                <w:szCs w:val="16"/>
              </w:rPr>
            </w:pPr>
            <w:r w:rsidRPr="00783B23">
              <w:rPr>
                <w:sz w:val="16"/>
                <w:szCs w:val="16"/>
              </w:rPr>
              <w:t> </w:t>
            </w:r>
          </w:p>
        </w:tc>
        <w:tc>
          <w:tcPr>
            <w:tcW w:w="1276" w:type="dxa"/>
            <w:gridSpan w:val="5"/>
            <w:tcBorders>
              <w:top w:val="nil"/>
              <w:left w:val="nil"/>
              <w:bottom w:val="nil"/>
              <w:right w:val="nil"/>
            </w:tcBorders>
            <w:shd w:val="clear" w:color="000000" w:fill="FFFFFF"/>
            <w:noWrap/>
            <w:vAlign w:val="bottom"/>
          </w:tcPr>
          <w:p w14:paraId="292463C9" w14:textId="77777777" w:rsidR="00783B23" w:rsidRPr="00783B23" w:rsidRDefault="00783B23" w:rsidP="00783B23">
            <w:pPr>
              <w:rPr>
                <w:sz w:val="16"/>
                <w:szCs w:val="16"/>
              </w:rPr>
            </w:pPr>
            <w:r w:rsidRPr="00783B23">
              <w:rPr>
                <w:sz w:val="16"/>
                <w:szCs w:val="16"/>
              </w:rPr>
              <w:t> </w:t>
            </w:r>
          </w:p>
        </w:tc>
        <w:tc>
          <w:tcPr>
            <w:tcW w:w="1276" w:type="dxa"/>
            <w:gridSpan w:val="4"/>
            <w:tcBorders>
              <w:top w:val="nil"/>
              <w:left w:val="nil"/>
              <w:bottom w:val="nil"/>
              <w:right w:val="nil"/>
            </w:tcBorders>
            <w:shd w:val="clear" w:color="000000" w:fill="FFFFFF"/>
            <w:noWrap/>
            <w:vAlign w:val="bottom"/>
          </w:tcPr>
          <w:p w14:paraId="7414D10F" w14:textId="77777777" w:rsidR="00783B23" w:rsidRPr="00783B23" w:rsidRDefault="00783B23" w:rsidP="00783B23">
            <w:pPr>
              <w:rPr>
                <w:sz w:val="16"/>
                <w:szCs w:val="16"/>
              </w:rPr>
            </w:pPr>
            <w:r w:rsidRPr="00783B23">
              <w:rPr>
                <w:sz w:val="16"/>
                <w:szCs w:val="16"/>
              </w:rPr>
              <w:t> </w:t>
            </w:r>
          </w:p>
        </w:tc>
        <w:tc>
          <w:tcPr>
            <w:tcW w:w="1268" w:type="dxa"/>
            <w:gridSpan w:val="4"/>
            <w:tcBorders>
              <w:top w:val="nil"/>
              <w:left w:val="nil"/>
              <w:bottom w:val="nil"/>
              <w:right w:val="nil"/>
            </w:tcBorders>
            <w:shd w:val="clear" w:color="000000" w:fill="FFFFFF"/>
            <w:noWrap/>
            <w:vAlign w:val="bottom"/>
          </w:tcPr>
          <w:p w14:paraId="5DA531BF" w14:textId="77777777" w:rsidR="00783B23" w:rsidRPr="00783B23" w:rsidRDefault="00783B23" w:rsidP="00783B23">
            <w:pPr>
              <w:rPr>
                <w:sz w:val="16"/>
                <w:szCs w:val="16"/>
              </w:rPr>
            </w:pPr>
            <w:r w:rsidRPr="00783B23">
              <w:rPr>
                <w:sz w:val="16"/>
                <w:szCs w:val="16"/>
              </w:rPr>
              <w:t> </w:t>
            </w:r>
          </w:p>
        </w:tc>
      </w:tr>
      <w:tr w:rsidR="00783B23" w:rsidRPr="00783B23" w14:paraId="006C913B" w14:textId="77777777" w:rsidTr="00783B23">
        <w:trPr>
          <w:gridAfter w:val="1"/>
          <w:wAfter w:w="103" w:type="dxa"/>
          <w:trHeight w:val="255"/>
        </w:trPr>
        <w:tc>
          <w:tcPr>
            <w:tcW w:w="4962" w:type="dxa"/>
            <w:gridSpan w:val="3"/>
            <w:tcBorders>
              <w:top w:val="nil"/>
              <w:left w:val="nil"/>
              <w:bottom w:val="nil"/>
              <w:right w:val="nil"/>
            </w:tcBorders>
            <w:shd w:val="clear" w:color="000000" w:fill="FFFFFF"/>
            <w:noWrap/>
            <w:vAlign w:val="bottom"/>
          </w:tcPr>
          <w:p w14:paraId="2CCBE76F" w14:textId="77777777" w:rsidR="00783B23" w:rsidRPr="00783B23" w:rsidRDefault="00783B23" w:rsidP="00783B23">
            <w:pPr>
              <w:rPr>
                <w:sz w:val="16"/>
                <w:szCs w:val="16"/>
              </w:rPr>
            </w:pPr>
            <w:r w:rsidRPr="00783B23">
              <w:rPr>
                <w:sz w:val="16"/>
                <w:szCs w:val="16"/>
              </w:rPr>
              <w:t>[3] крај септембра 2023.</w:t>
            </w:r>
          </w:p>
        </w:tc>
        <w:tc>
          <w:tcPr>
            <w:tcW w:w="1447" w:type="dxa"/>
            <w:gridSpan w:val="4"/>
            <w:tcBorders>
              <w:top w:val="nil"/>
              <w:left w:val="nil"/>
              <w:bottom w:val="nil"/>
              <w:right w:val="nil"/>
            </w:tcBorders>
            <w:shd w:val="clear" w:color="000000" w:fill="FFFFFF"/>
            <w:noWrap/>
            <w:vAlign w:val="bottom"/>
          </w:tcPr>
          <w:p w14:paraId="257A4A8B" w14:textId="77777777" w:rsidR="00783B23" w:rsidRPr="00783B23" w:rsidRDefault="00783B23" w:rsidP="00783B23">
            <w:pPr>
              <w:rPr>
                <w:sz w:val="16"/>
                <w:szCs w:val="16"/>
              </w:rPr>
            </w:pPr>
            <w:r w:rsidRPr="00783B23">
              <w:rPr>
                <w:sz w:val="16"/>
                <w:szCs w:val="16"/>
              </w:rPr>
              <w:t> </w:t>
            </w:r>
          </w:p>
        </w:tc>
        <w:tc>
          <w:tcPr>
            <w:tcW w:w="1388" w:type="dxa"/>
            <w:gridSpan w:val="5"/>
            <w:tcBorders>
              <w:top w:val="nil"/>
              <w:left w:val="nil"/>
              <w:bottom w:val="nil"/>
              <w:right w:val="nil"/>
            </w:tcBorders>
            <w:shd w:val="clear" w:color="000000" w:fill="FFFFFF"/>
            <w:noWrap/>
            <w:vAlign w:val="bottom"/>
          </w:tcPr>
          <w:p w14:paraId="5F8A7955" w14:textId="77777777" w:rsidR="00783B23" w:rsidRPr="00783B23" w:rsidRDefault="00783B23" w:rsidP="00783B23">
            <w:pPr>
              <w:rPr>
                <w:sz w:val="16"/>
                <w:szCs w:val="16"/>
              </w:rPr>
            </w:pPr>
            <w:r w:rsidRPr="00783B23">
              <w:rPr>
                <w:sz w:val="16"/>
                <w:szCs w:val="16"/>
              </w:rPr>
              <w:t> </w:t>
            </w:r>
          </w:p>
        </w:tc>
        <w:tc>
          <w:tcPr>
            <w:tcW w:w="1316" w:type="dxa"/>
            <w:gridSpan w:val="5"/>
            <w:tcBorders>
              <w:top w:val="nil"/>
              <w:left w:val="nil"/>
              <w:bottom w:val="nil"/>
              <w:right w:val="nil"/>
            </w:tcBorders>
            <w:shd w:val="clear" w:color="000000" w:fill="FFFFFF"/>
            <w:noWrap/>
            <w:vAlign w:val="bottom"/>
          </w:tcPr>
          <w:p w14:paraId="5E5D8C9E" w14:textId="77777777" w:rsidR="00783B23" w:rsidRPr="00783B23" w:rsidRDefault="00783B23" w:rsidP="00783B23">
            <w:pPr>
              <w:rPr>
                <w:sz w:val="16"/>
                <w:szCs w:val="16"/>
              </w:rPr>
            </w:pPr>
            <w:r w:rsidRPr="00783B23">
              <w:rPr>
                <w:sz w:val="16"/>
                <w:szCs w:val="16"/>
              </w:rPr>
              <w:t> </w:t>
            </w:r>
          </w:p>
        </w:tc>
        <w:tc>
          <w:tcPr>
            <w:tcW w:w="1376" w:type="dxa"/>
            <w:gridSpan w:val="5"/>
            <w:tcBorders>
              <w:top w:val="nil"/>
              <w:left w:val="nil"/>
              <w:bottom w:val="nil"/>
              <w:right w:val="nil"/>
            </w:tcBorders>
            <w:shd w:val="clear" w:color="000000" w:fill="FFFFFF"/>
            <w:noWrap/>
            <w:vAlign w:val="bottom"/>
          </w:tcPr>
          <w:p w14:paraId="45E861F7" w14:textId="77777777" w:rsidR="00783B23" w:rsidRPr="00783B23" w:rsidRDefault="00783B23" w:rsidP="00783B23">
            <w:pPr>
              <w:rPr>
                <w:sz w:val="16"/>
                <w:szCs w:val="16"/>
              </w:rPr>
            </w:pPr>
            <w:r w:rsidRPr="00783B23">
              <w:rPr>
                <w:sz w:val="16"/>
                <w:szCs w:val="16"/>
              </w:rPr>
              <w:t> </w:t>
            </w:r>
          </w:p>
        </w:tc>
        <w:tc>
          <w:tcPr>
            <w:tcW w:w="1276" w:type="dxa"/>
            <w:gridSpan w:val="5"/>
            <w:tcBorders>
              <w:top w:val="nil"/>
              <w:left w:val="nil"/>
              <w:bottom w:val="nil"/>
              <w:right w:val="nil"/>
            </w:tcBorders>
            <w:shd w:val="clear" w:color="000000" w:fill="FFFFFF"/>
            <w:noWrap/>
            <w:vAlign w:val="bottom"/>
          </w:tcPr>
          <w:p w14:paraId="7F030F07" w14:textId="77777777" w:rsidR="00783B23" w:rsidRPr="00783B23" w:rsidRDefault="00783B23" w:rsidP="00783B23">
            <w:pPr>
              <w:rPr>
                <w:sz w:val="16"/>
                <w:szCs w:val="16"/>
              </w:rPr>
            </w:pPr>
            <w:r w:rsidRPr="00783B23">
              <w:rPr>
                <w:sz w:val="16"/>
                <w:szCs w:val="16"/>
              </w:rPr>
              <w:t> </w:t>
            </w:r>
          </w:p>
        </w:tc>
        <w:tc>
          <w:tcPr>
            <w:tcW w:w="1276" w:type="dxa"/>
            <w:gridSpan w:val="4"/>
            <w:tcBorders>
              <w:top w:val="nil"/>
              <w:left w:val="nil"/>
              <w:bottom w:val="nil"/>
              <w:right w:val="nil"/>
            </w:tcBorders>
            <w:shd w:val="clear" w:color="000000" w:fill="FFFFFF"/>
            <w:noWrap/>
            <w:vAlign w:val="bottom"/>
          </w:tcPr>
          <w:p w14:paraId="336478A1" w14:textId="77777777" w:rsidR="00783B23" w:rsidRPr="00783B23" w:rsidRDefault="00783B23" w:rsidP="00783B23">
            <w:pPr>
              <w:rPr>
                <w:sz w:val="16"/>
                <w:szCs w:val="16"/>
              </w:rPr>
            </w:pPr>
            <w:r w:rsidRPr="00783B23">
              <w:rPr>
                <w:sz w:val="16"/>
                <w:szCs w:val="16"/>
              </w:rPr>
              <w:t> </w:t>
            </w:r>
          </w:p>
        </w:tc>
        <w:tc>
          <w:tcPr>
            <w:tcW w:w="1268" w:type="dxa"/>
            <w:gridSpan w:val="4"/>
            <w:tcBorders>
              <w:top w:val="nil"/>
              <w:left w:val="nil"/>
              <w:bottom w:val="nil"/>
              <w:right w:val="nil"/>
            </w:tcBorders>
            <w:shd w:val="clear" w:color="000000" w:fill="FFFFFF"/>
            <w:noWrap/>
            <w:vAlign w:val="bottom"/>
          </w:tcPr>
          <w:p w14:paraId="30748059" w14:textId="77777777" w:rsidR="00783B23" w:rsidRPr="00783B23" w:rsidRDefault="00783B23" w:rsidP="00783B23">
            <w:pPr>
              <w:rPr>
                <w:sz w:val="16"/>
                <w:szCs w:val="16"/>
              </w:rPr>
            </w:pPr>
            <w:r w:rsidRPr="00783B23">
              <w:rPr>
                <w:sz w:val="16"/>
                <w:szCs w:val="16"/>
              </w:rPr>
              <w:t> </w:t>
            </w:r>
          </w:p>
        </w:tc>
      </w:tr>
      <w:tr w:rsidR="00783B23" w:rsidRPr="00783B23" w14:paraId="207C7186" w14:textId="77777777" w:rsidTr="00783B23">
        <w:trPr>
          <w:gridAfter w:val="1"/>
          <w:wAfter w:w="103" w:type="dxa"/>
          <w:trHeight w:val="200"/>
        </w:trPr>
        <w:tc>
          <w:tcPr>
            <w:tcW w:w="4962" w:type="dxa"/>
            <w:gridSpan w:val="3"/>
            <w:tcBorders>
              <w:top w:val="nil"/>
              <w:left w:val="nil"/>
              <w:bottom w:val="nil"/>
              <w:right w:val="nil"/>
            </w:tcBorders>
            <w:shd w:val="clear" w:color="000000" w:fill="FFFFFF"/>
            <w:vAlign w:val="bottom"/>
            <w:hideMark/>
          </w:tcPr>
          <w:p w14:paraId="600C2F11" w14:textId="77777777" w:rsidR="00783B23" w:rsidRPr="00783B23" w:rsidRDefault="00783B23" w:rsidP="00783B23">
            <w:pPr>
              <w:rPr>
                <w:sz w:val="16"/>
                <w:szCs w:val="16"/>
              </w:rPr>
            </w:pPr>
            <w:r w:rsidRPr="00783B23">
              <w:rPr>
                <w:sz w:val="16"/>
                <w:szCs w:val="16"/>
              </w:rPr>
              <w:t>[4] просек јануар-октобар 2023.</w:t>
            </w:r>
          </w:p>
        </w:tc>
        <w:tc>
          <w:tcPr>
            <w:tcW w:w="1447" w:type="dxa"/>
            <w:gridSpan w:val="4"/>
            <w:tcBorders>
              <w:top w:val="nil"/>
              <w:left w:val="nil"/>
              <w:bottom w:val="nil"/>
              <w:right w:val="nil"/>
            </w:tcBorders>
            <w:shd w:val="clear" w:color="000000" w:fill="FFFFFF"/>
            <w:noWrap/>
            <w:vAlign w:val="bottom"/>
          </w:tcPr>
          <w:p w14:paraId="4E768694" w14:textId="77777777" w:rsidR="00783B23" w:rsidRPr="00783B23" w:rsidRDefault="00783B23" w:rsidP="00783B23">
            <w:pPr>
              <w:rPr>
                <w:sz w:val="16"/>
                <w:szCs w:val="16"/>
              </w:rPr>
            </w:pPr>
            <w:r w:rsidRPr="00783B23">
              <w:rPr>
                <w:sz w:val="16"/>
                <w:szCs w:val="16"/>
              </w:rPr>
              <w:t> </w:t>
            </w:r>
          </w:p>
        </w:tc>
        <w:tc>
          <w:tcPr>
            <w:tcW w:w="1388" w:type="dxa"/>
            <w:gridSpan w:val="5"/>
            <w:tcBorders>
              <w:top w:val="nil"/>
              <w:left w:val="nil"/>
              <w:bottom w:val="nil"/>
              <w:right w:val="nil"/>
            </w:tcBorders>
            <w:shd w:val="clear" w:color="000000" w:fill="FFFFFF"/>
            <w:noWrap/>
            <w:vAlign w:val="bottom"/>
          </w:tcPr>
          <w:p w14:paraId="3415B42F" w14:textId="77777777" w:rsidR="00783B23" w:rsidRPr="00783B23" w:rsidRDefault="00783B23" w:rsidP="00783B23">
            <w:pPr>
              <w:rPr>
                <w:sz w:val="16"/>
                <w:szCs w:val="16"/>
              </w:rPr>
            </w:pPr>
            <w:r w:rsidRPr="00783B23">
              <w:rPr>
                <w:sz w:val="16"/>
                <w:szCs w:val="16"/>
              </w:rPr>
              <w:t> </w:t>
            </w:r>
          </w:p>
        </w:tc>
        <w:tc>
          <w:tcPr>
            <w:tcW w:w="1316" w:type="dxa"/>
            <w:gridSpan w:val="5"/>
            <w:tcBorders>
              <w:top w:val="nil"/>
              <w:left w:val="nil"/>
              <w:bottom w:val="nil"/>
              <w:right w:val="nil"/>
            </w:tcBorders>
            <w:shd w:val="clear" w:color="000000" w:fill="FFFFFF"/>
            <w:noWrap/>
            <w:vAlign w:val="bottom"/>
          </w:tcPr>
          <w:p w14:paraId="3FAE2F70" w14:textId="77777777" w:rsidR="00783B23" w:rsidRPr="00783B23" w:rsidRDefault="00783B23" w:rsidP="00783B23">
            <w:pPr>
              <w:rPr>
                <w:sz w:val="16"/>
                <w:szCs w:val="16"/>
              </w:rPr>
            </w:pPr>
            <w:r w:rsidRPr="00783B23">
              <w:rPr>
                <w:sz w:val="16"/>
                <w:szCs w:val="16"/>
              </w:rPr>
              <w:t> </w:t>
            </w:r>
          </w:p>
        </w:tc>
        <w:tc>
          <w:tcPr>
            <w:tcW w:w="1376" w:type="dxa"/>
            <w:gridSpan w:val="5"/>
            <w:tcBorders>
              <w:top w:val="nil"/>
              <w:left w:val="nil"/>
              <w:bottom w:val="nil"/>
              <w:right w:val="nil"/>
            </w:tcBorders>
            <w:shd w:val="clear" w:color="000000" w:fill="FFFFFF"/>
            <w:noWrap/>
            <w:vAlign w:val="bottom"/>
          </w:tcPr>
          <w:p w14:paraId="185EB6A7" w14:textId="77777777" w:rsidR="00783B23" w:rsidRPr="00783B23" w:rsidRDefault="00783B23" w:rsidP="00783B23">
            <w:pPr>
              <w:rPr>
                <w:sz w:val="16"/>
                <w:szCs w:val="16"/>
              </w:rPr>
            </w:pPr>
            <w:r w:rsidRPr="00783B23">
              <w:rPr>
                <w:sz w:val="16"/>
                <w:szCs w:val="16"/>
              </w:rPr>
              <w:t> </w:t>
            </w:r>
          </w:p>
        </w:tc>
        <w:tc>
          <w:tcPr>
            <w:tcW w:w="1276" w:type="dxa"/>
            <w:gridSpan w:val="5"/>
            <w:tcBorders>
              <w:top w:val="nil"/>
              <w:left w:val="nil"/>
              <w:bottom w:val="nil"/>
              <w:right w:val="nil"/>
            </w:tcBorders>
            <w:shd w:val="clear" w:color="000000" w:fill="FFFFFF"/>
            <w:noWrap/>
            <w:vAlign w:val="bottom"/>
          </w:tcPr>
          <w:p w14:paraId="0491EBC7" w14:textId="77777777" w:rsidR="00783B23" w:rsidRPr="00783B23" w:rsidRDefault="00783B23" w:rsidP="00783B23">
            <w:pPr>
              <w:rPr>
                <w:sz w:val="16"/>
                <w:szCs w:val="16"/>
              </w:rPr>
            </w:pPr>
            <w:r w:rsidRPr="00783B23">
              <w:rPr>
                <w:sz w:val="16"/>
                <w:szCs w:val="16"/>
              </w:rPr>
              <w:t> </w:t>
            </w:r>
          </w:p>
        </w:tc>
        <w:tc>
          <w:tcPr>
            <w:tcW w:w="1276" w:type="dxa"/>
            <w:gridSpan w:val="4"/>
            <w:tcBorders>
              <w:top w:val="nil"/>
              <w:left w:val="nil"/>
              <w:bottom w:val="nil"/>
              <w:right w:val="nil"/>
            </w:tcBorders>
            <w:shd w:val="clear" w:color="000000" w:fill="FFFFFF"/>
            <w:noWrap/>
            <w:vAlign w:val="bottom"/>
          </w:tcPr>
          <w:p w14:paraId="6D0EF33A" w14:textId="77777777" w:rsidR="00783B23" w:rsidRPr="00783B23" w:rsidRDefault="00783B23" w:rsidP="00783B23">
            <w:pPr>
              <w:rPr>
                <w:sz w:val="16"/>
                <w:szCs w:val="16"/>
              </w:rPr>
            </w:pPr>
            <w:r w:rsidRPr="00783B23">
              <w:rPr>
                <w:sz w:val="16"/>
                <w:szCs w:val="16"/>
              </w:rPr>
              <w:t> </w:t>
            </w:r>
          </w:p>
        </w:tc>
        <w:tc>
          <w:tcPr>
            <w:tcW w:w="1268" w:type="dxa"/>
            <w:gridSpan w:val="4"/>
            <w:tcBorders>
              <w:top w:val="nil"/>
              <w:left w:val="nil"/>
              <w:bottom w:val="nil"/>
              <w:right w:val="nil"/>
            </w:tcBorders>
            <w:shd w:val="clear" w:color="000000" w:fill="FFFFFF"/>
            <w:noWrap/>
            <w:vAlign w:val="bottom"/>
          </w:tcPr>
          <w:p w14:paraId="7195F247" w14:textId="77777777" w:rsidR="00783B23" w:rsidRPr="00783B23" w:rsidRDefault="00783B23" w:rsidP="00783B23">
            <w:pPr>
              <w:rPr>
                <w:sz w:val="16"/>
                <w:szCs w:val="16"/>
              </w:rPr>
            </w:pPr>
            <w:r w:rsidRPr="00783B23">
              <w:rPr>
                <w:sz w:val="16"/>
                <w:szCs w:val="16"/>
              </w:rPr>
              <w:t> </w:t>
            </w:r>
          </w:p>
        </w:tc>
      </w:tr>
      <w:tr w:rsidR="00783B23" w:rsidRPr="00C255AD" w14:paraId="5400CB8B" w14:textId="77777777" w:rsidTr="00783B23">
        <w:trPr>
          <w:trHeight w:val="435"/>
        </w:trPr>
        <w:tc>
          <w:tcPr>
            <w:tcW w:w="5680" w:type="dxa"/>
            <w:gridSpan w:val="6"/>
            <w:tcBorders>
              <w:top w:val="nil"/>
              <w:left w:val="nil"/>
              <w:bottom w:val="nil"/>
              <w:right w:val="nil"/>
            </w:tcBorders>
            <w:shd w:val="clear" w:color="000000" w:fill="FFFFFF"/>
            <w:noWrap/>
            <w:vAlign w:val="bottom"/>
            <w:hideMark/>
          </w:tcPr>
          <w:p w14:paraId="611BF287" w14:textId="77777777" w:rsidR="00783B23" w:rsidRPr="00C255AD" w:rsidRDefault="00783B23" w:rsidP="00783B23">
            <w:pPr>
              <w:rPr>
                <w:b/>
                <w:sz w:val="20"/>
                <w:szCs w:val="20"/>
                <w:highlight w:val="yellow"/>
              </w:rPr>
            </w:pPr>
            <w:r w:rsidRPr="00C255AD">
              <w:rPr>
                <w:b/>
                <w:sz w:val="20"/>
                <w:szCs w:val="20"/>
              </w:rPr>
              <w:t>Табела 1a: Макроекономски оквир</w:t>
            </w:r>
          </w:p>
        </w:tc>
        <w:tc>
          <w:tcPr>
            <w:tcW w:w="1490" w:type="dxa"/>
            <w:gridSpan w:val="4"/>
            <w:tcBorders>
              <w:top w:val="nil"/>
              <w:left w:val="nil"/>
              <w:bottom w:val="nil"/>
              <w:right w:val="nil"/>
            </w:tcBorders>
            <w:shd w:val="clear" w:color="000000" w:fill="FFFFFF"/>
            <w:noWrap/>
            <w:vAlign w:val="bottom"/>
            <w:hideMark/>
          </w:tcPr>
          <w:p w14:paraId="0833FE83" w14:textId="77777777" w:rsidR="00783B23" w:rsidRPr="00C255AD" w:rsidRDefault="00783B23" w:rsidP="00783B23">
            <w:pPr>
              <w:rPr>
                <w:b/>
                <w:sz w:val="20"/>
                <w:szCs w:val="20"/>
              </w:rPr>
            </w:pPr>
            <w:r w:rsidRPr="00C255AD">
              <w:rPr>
                <w:b/>
                <w:sz w:val="20"/>
                <w:szCs w:val="20"/>
              </w:rPr>
              <w:t> </w:t>
            </w:r>
          </w:p>
        </w:tc>
        <w:tc>
          <w:tcPr>
            <w:tcW w:w="1291" w:type="dxa"/>
            <w:gridSpan w:val="4"/>
            <w:tcBorders>
              <w:top w:val="nil"/>
              <w:left w:val="nil"/>
              <w:bottom w:val="nil"/>
              <w:right w:val="nil"/>
            </w:tcBorders>
            <w:shd w:val="clear" w:color="000000" w:fill="FFFFFF"/>
            <w:noWrap/>
            <w:vAlign w:val="bottom"/>
            <w:hideMark/>
          </w:tcPr>
          <w:p w14:paraId="4DB7966B" w14:textId="77777777" w:rsidR="00783B23" w:rsidRPr="00C255AD" w:rsidRDefault="00783B23" w:rsidP="00783B23">
            <w:pPr>
              <w:rPr>
                <w:b/>
                <w:sz w:val="20"/>
                <w:szCs w:val="20"/>
              </w:rPr>
            </w:pPr>
            <w:r w:rsidRPr="00C255AD">
              <w:rPr>
                <w:b/>
                <w:sz w:val="20"/>
                <w:szCs w:val="20"/>
              </w:rPr>
              <w:t> </w:t>
            </w:r>
          </w:p>
        </w:tc>
        <w:tc>
          <w:tcPr>
            <w:tcW w:w="1290" w:type="dxa"/>
            <w:gridSpan w:val="4"/>
            <w:tcBorders>
              <w:top w:val="nil"/>
              <w:left w:val="nil"/>
              <w:bottom w:val="nil"/>
              <w:right w:val="nil"/>
            </w:tcBorders>
            <w:shd w:val="clear" w:color="000000" w:fill="FFFFFF"/>
            <w:noWrap/>
            <w:vAlign w:val="bottom"/>
            <w:hideMark/>
          </w:tcPr>
          <w:p w14:paraId="171274DE" w14:textId="77777777" w:rsidR="00783B23" w:rsidRPr="00C255AD" w:rsidRDefault="00783B23" w:rsidP="00783B23">
            <w:pPr>
              <w:rPr>
                <w:b/>
                <w:sz w:val="20"/>
                <w:szCs w:val="20"/>
              </w:rPr>
            </w:pPr>
            <w:r w:rsidRPr="00C255AD">
              <w:rPr>
                <w:b/>
                <w:sz w:val="20"/>
                <w:szCs w:val="20"/>
              </w:rPr>
              <w:t> </w:t>
            </w:r>
          </w:p>
        </w:tc>
        <w:tc>
          <w:tcPr>
            <w:tcW w:w="1291" w:type="dxa"/>
            <w:gridSpan w:val="5"/>
            <w:tcBorders>
              <w:top w:val="nil"/>
              <w:left w:val="nil"/>
              <w:bottom w:val="nil"/>
              <w:right w:val="nil"/>
            </w:tcBorders>
            <w:shd w:val="clear" w:color="000000" w:fill="FFFFFF"/>
            <w:noWrap/>
            <w:vAlign w:val="bottom"/>
            <w:hideMark/>
          </w:tcPr>
          <w:p w14:paraId="3A1A3500" w14:textId="77777777" w:rsidR="00783B23" w:rsidRPr="00C255AD" w:rsidRDefault="00783B23" w:rsidP="00783B23">
            <w:pPr>
              <w:rPr>
                <w:b/>
                <w:sz w:val="20"/>
                <w:szCs w:val="20"/>
              </w:rPr>
            </w:pPr>
            <w:r w:rsidRPr="00C255AD">
              <w:rPr>
                <w:b/>
                <w:sz w:val="20"/>
                <w:szCs w:val="20"/>
              </w:rPr>
              <w:t> </w:t>
            </w:r>
          </w:p>
        </w:tc>
        <w:tc>
          <w:tcPr>
            <w:tcW w:w="1291" w:type="dxa"/>
            <w:gridSpan w:val="5"/>
            <w:tcBorders>
              <w:top w:val="nil"/>
              <w:left w:val="nil"/>
              <w:bottom w:val="nil"/>
              <w:right w:val="nil"/>
            </w:tcBorders>
            <w:shd w:val="clear" w:color="000000" w:fill="FFFFFF"/>
            <w:noWrap/>
            <w:vAlign w:val="bottom"/>
            <w:hideMark/>
          </w:tcPr>
          <w:p w14:paraId="1A701E5D" w14:textId="77777777" w:rsidR="00783B23" w:rsidRPr="00C255AD" w:rsidRDefault="00783B23" w:rsidP="00783B23">
            <w:pPr>
              <w:rPr>
                <w:b/>
                <w:sz w:val="20"/>
                <w:szCs w:val="20"/>
              </w:rPr>
            </w:pPr>
            <w:r w:rsidRPr="00C255AD">
              <w:rPr>
                <w:b/>
                <w:sz w:val="20"/>
                <w:szCs w:val="20"/>
              </w:rPr>
              <w:t> </w:t>
            </w:r>
          </w:p>
        </w:tc>
        <w:tc>
          <w:tcPr>
            <w:tcW w:w="2079" w:type="dxa"/>
            <w:gridSpan w:val="8"/>
            <w:tcBorders>
              <w:top w:val="nil"/>
              <w:left w:val="nil"/>
              <w:bottom w:val="nil"/>
              <w:right w:val="nil"/>
            </w:tcBorders>
            <w:shd w:val="clear" w:color="000000" w:fill="FFFFFF"/>
            <w:noWrap/>
            <w:vAlign w:val="bottom"/>
            <w:hideMark/>
          </w:tcPr>
          <w:p w14:paraId="5A4995B3" w14:textId="77777777" w:rsidR="00783B23" w:rsidRPr="00C255AD" w:rsidRDefault="00783B23" w:rsidP="00783B23">
            <w:pPr>
              <w:rPr>
                <w:b/>
                <w:sz w:val="20"/>
                <w:szCs w:val="20"/>
              </w:rPr>
            </w:pPr>
            <w:r w:rsidRPr="00C255AD">
              <w:rPr>
                <w:b/>
                <w:sz w:val="20"/>
                <w:szCs w:val="20"/>
              </w:rPr>
              <w:t>Република Србија</w:t>
            </w:r>
          </w:p>
        </w:tc>
      </w:tr>
      <w:tr w:rsidR="00783B23" w:rsidRPr="00783B23" w14:paraId="4A912A3E" w14:textId="77777777" w:rsidTr="00783B23">
        <w:trPr>
          <w:gridBefore w:val="1"/>
          <w:wBefore w:w="23" w:type="dxa"/>
          <w:trHeight w:val="215"/>
        </w:trPr>
        <w:tc>
          <w:tcPr>
            <w:tcW w:w="4372" w:type="dxa"/>
            <w:vMerge w:val="restart"/>
            <w:tcBorders>
              <w:top w:val="double" w:sz="6" w:space="0" w:color="auto"/>
              <w:left w:val="double" w:sz="6" w:space="0" w:color="auto"/>
              <w:bottom w:val="dotted" w:sz="4" w:space="0" w:color="000000"/>
              <w:right w:val="dotted" w:sz="4" w:space="0" w:color="auto"/>
            </w:tcBorders>
            <w:shd w:val="clear" w:color="000000" w:fill="FFFFFF"/>
            <w:vAlign w:val="center"/>
            <w:hideMark/>
          </w:tcPr>
          <w:p w14:paraId="3D8D7354" w14:textId="77777777" w:rsidR="00783B23" w:rsidRPr="00783B23" w:rsidRDefault="00783B23" w:rsidP="00783B23">
            <w:pPr>
              <w:rPr>
                <w:sz w:val="20"/>
                <w:szCs w:val="20"/>
              </w:rPr>
            </w:pPr>
            <w:r w:rsidRPr="00783B23">
              <w:rPr>
                <w:sz w:val="20"/>
                <w:szCs w:val="20"/>
              </w:rPr>
              <w:t>У процентима, уколико није другачије наведено</w:t>
            </w:r>
          </w:p>
        </w:tc>
        <w:tc>
          <w:tcPr>
            <w:tcW w:w="1247" w:type="dxa"/>
            <w:gridSpan w:val="3"/>
            <w:vMerge w:val="restart"/>
            <w:tcBorders>
              <w:top w:val="double" w:sz="6" w:space="0" w:color="auto"/>
              <w:left w:val="dotted" w:sz="4" w:space="0" w:color="auto"/>
              <w:bottom w:val="dotted" w:sz="4" w:space="0" w:color="000000"/>
              <w:right w:val="single" w:sz="8" w:space="0" w:color="auto"/>
            </w:tcBorders>
            <w:shd w:val="clear" w:color="000000" w:fill="FFFFFF"/>
            <w:vAlign w:val="center"/>
            <w:hideMark/>
          </w:tcPr>
          <w:p w14:paraId="768E4391" w14:textId="77777777" w:rsidR="00783B23" w:rsidRPr="00783B23" w:rsidRDefault="00783B23" w:rsidP="00C255AD">
            <w:pPr>
              <w:jc w:val="center"/>
              <w:rPr>
                <w:sz w:val="20"/>
                <w:szCs w:val="20"/>
              </w:rPr>
            </w:pPr>
            <w:r w:rsidRPr="00783B23">
              <w:rPr>
                <w:sz w:val="20"/>
                <w:szCs w:val="20"/>
              </w:rPr>
              <w:t>ESA шифра</w:t>
            </w:r>
          </w:p>
        </w:tc>
        <w:tc>
          <w:tcPr>
            <w:tcW w:w="1446" w:type="dxa"/>
            <w:gridSpan w:val="4"/>
            <w:tcBorders>
              <w:top w:val="double" w:sz="6" w:space="0" w:color="auto"/>
              <w:left w:val="nil"/>
              <w:bottom w:val="nil"/>
              <w:right w:val="single" w:sz="8" w:space="0" w:color="auto"/>
            </w:tcBorders>
            <w:shd w:val="clear" w:color="000000" w:fill="FFFFFF"/>
            <w:vAlign w:val="bottom"/>
            <w:hideMark/>
          </w:tcPr>
          <w:p w14:paraId="4AC2FAA6" w14:textId="77777777" w:rsidR="00783B23" w:rsidRPr="00783B23" w:rsidRDefault="00783B23" w:rsidP="00C255AD">
            <w:pPr>
              <w:jc w:val="center"/>
              <w:rPr>
                <w:sz w:val="20"/>
                <w:szCs w:val="20"/>
              </w:rPr>
            </w:pPr>
            <w:r w:rsidRPr="00783B23">
              <w:rPr>
                <w:sz w:val="20"/>
                <w:szCs w:val="20"/>
              </w:rPr>
              <w:t>Година</w:t>
            </w:r>
          </w:p>
        </w:tc>
        <w:tc>
          <w:tcPr>
            <w:tcW w:w="1501" w:type="dxa"/>
            <w:gridSpan w:val="6"/>
            <w:tcBorders>
              <w:top w:val="double" w:sz="6" w:space="0" w:color="auto"/>
              <w:left w:val="nil"/>
              <w:bottom w:val="nil"/>
              <w:right w:val="dotted" w:sz="4" w:space="0" w:color="auto"/>
            </w:tcBorders>
            <w:shd w:val="clear" w:color="000000" w:fill="FFFFFF"/>
            <w:vAlign w:val="bottom"/>
            <w:hideMark/>
          </w:tcPr>
          <w:p w14:paraId="35169E94" w14:textId="77777777" w:rsidR="00783B23" w:rsidRPr="00783B23" w:rsidRDefault="00783B23" w:rsidP="00C255AD">
            <w:pPr>
              <w:jc w:val="center"/>
              <w:rPr>
                <w:sz w:val="20"/>
                <w:szCs w:val="20"/>
              </w:rPr>
            </w:pPr>
            <w:r w:rsidRPr="00783B23">
              <w:rPr>
                <w:sz w:val="20"/>
                <w:szCs w:val="20"/>
              </w:rPr>
              <w:t>Година</w:t>
            </w:r>
          </w:p>
        </w:tc>
        <w:tc>
          <w:tcPr>
            <w:tcW w:w="1504" w:type="dxa"/>
            <w:gridSpan w:val="4"/>
            <w:tcBorders>
              <w:top w:val="double" w:sz="6" w:space="0" w:color="auto"/>
              <w:left w:val="nil"/>
              <w:bottom w:val="nil"/>
              <w:right w:val="dotted" w:sz="4" w:space="0" w:color="auto"/>
            </w:tcBorders>
            <w:shd w:val="clear" w:color="000000" w:fill="FFFFFF"/>
            <w:vAlign w:val="bottom"/>
            <w:hideMark/>
          </w:tcPr>
          <w:p w14:paraId="3FCE594D" w14:textId="77777777" w:rsidR="00783B23" w:rsidRPr="00783B23" w:rsidRDefault="00783B23" w:rsidP="00C255AD">
            <w:pPr>
              <w:jc w:val="center"/>
              <w:rPr>
                <w:sz w:val="20"/>
                <w:szCs w:val="20"/>
              </w:rPr>
            </w:pPr>
            <w:r w:rsidRPr="00783B23">
              <w:rPr>
                <w:sz w:val="20"/>
                <w:szCs w:val="20"/>
              </w:rPr>
              <w:t>Година</w:t>
            </w:r>
          </w:p>
        </w:tc>
        <w:tc>
          <w:tcPr>
            <w:tcW w:w="1501" w:type="dxa"/>
            <w:gridSpan w:val="5"/>
            <w:tcBorders>
              <w:top w:val="double" w:sz="6" w:space="0" w:color="auto"/>
              <w:left w:val="nil"/>
              <w:bottom w:val="nil"/>
              <w:right w:val="dotted" w:sz="4" w:space="0" w:color="auto"/>
            </w:tcBorders>
            <w:shd w:val="clear" w:color="000000" w:fill="FFFFFF"/>
            <w:vAlign w:val="bottom"/>
            <w:hideMark/>
          </w:tcPr>
          <w:p w14:paraId="6A44A807" w14:textId="77777777" w:rsidR="00783B23" w:rsidRPr="00783B23" w:rsidRDefault="00783B23" w:rsidP="00C255AD">
            <w:pPr>
              <w:jc w:val="center"/>
              <w:rPr>
                <w:sz w:val="20"/>
                <w:szCs w:val="20"/>
              </w:rPr>
            </w:pPr>
            <w:r w:rsidRPr="00783B23">
              <w:rPr>
                <w:sz w:val="20"/>
                <w:szCs w:val="20"/>
              </w:rPr>
              <w:t>Година</w:t>
            </w:r>
          </w:p>
        </w:tc>
        <w:tc>
          <w:tcPr>
            <w:tcW w:w="1504" w:type="dxa"/>
            <w:gridSpan w:val="8"/>
            <w:tcBorders>
              <w:top w:val="double" w:sz="6" w:space="0" w:color="auto"/>
              <w:left w:val="nil"/>
              <w:bottom w:val="nil"/>
              <w:right w:val="dotted" w:sz="4" w:space="0" w:color="auto"/>
            </w:tcBorders>
            <w:shd w:val="clear" w:color="000000" w:fill="FFFFFF"/>
            <w:vAlign w:val="bottom"/>
            <w:hideMark/>
          </w:tcPr>
          <w:p w14:paraId="66EEF234" w14:textId="77777777" w:rsidR="00783B23" w:rsidRPr="00783B23" w:rsidRDefault="00783B23" w:rsidP="00C255AD">
            <w:pPr>
              <w:jc w:val="center"/>
              <w:rPr>
                <w:sz w:val="20"/>
                <w:szCs w:val="20"/>
              </w:rPr>
            </w:pPr>
            <w:r w:rsidRPr="00783B23">
              <w:rPr>
                <w:sz w:val="20"/>
                <w:szCs w:val="20"/>
              </w:rPr>
              <w:t>Година</w:t>
            </w:r>
          </w:p>
        </w:tc>
        <w:tc>
          <w:tcPr>
            <w:tcW w:w="1314" w:type="dxa"/>
            <w:gridSpan w:val="4"/>
            <w:tcBorders>
              <w:top w:val="double" w:sz="6" w:space="0" w:color="auto"/>
              <w:left w:val="nil"/>
              <w:bottom w:val="nil"/>
              <w:right w:val="double" w:sz="6" w:space="0" w:color="auto"/>
            </w:tcBorders>
            <w:shd w:val="clear" w:color="000000" w:fill="FFFFFF"/>
            <w:vAlign w:val="bottom"/>
            <w:hideMark/>
          </w:tcPr>
          <w:p w14:paraId="77CE90AD" w14:textId="77777777" w:rsidR="00783B23" w:rsidRPr="00783B23" w:rsidRDefault="00783B23" w:rsidP="00C255AD">
            <w:pPr>
              <w:jc w:val="center"/>
              <w:rPr>
                <w:sz w:val="20"/>
                <w:szCs w:val="20"/>
              </w:rPr>
            </w:pPr>
            <w:r w:rsidRPr="00783B23">
              <w:rPr>
                <w:sz w:val="20"/>
                <w:szCs w:val="20"/>
              </w:rPr>
              <w:t>Година</w:t>
            </w:r>
          </w:p>
        </w:tc>
      </w:tr>
      <w:tr w:rsidR="00783B23" w:rsidRPr="00783B23" w14:paraId="791660B1" w14:textId="77777777" w:rsidTr="00783B23">
        <w:trPr>
          <w:gridBefore w:val="1"/>
          <w:wBefore w:w="23" w:type="dxa"/>
          <w:trHeight w:val="25"/>
        </w:trPr>
        <w:tc>
          <w:tcPr>
            <w:tcW w:w="4372" w:type="dxa"/>
            <w:vMerge/>
            <w:tcBorders>
              <w:top w:val="double" w:sz="6" w:space="0" w:color="auto"/>
              <w:left w:val="double" w:sz="6" w:space="0" w:color="auto"/>
              <w:bottom w:val="double" w:sz="4" w:space="0" w:color="auto"/>
              <w:right w:val="dotted" w:sz="4" w:space="0" w:color="auto"/>
            </w:tcBorders>
            <w:vAlign w:val="center"/>
            <w:hideMark/>
          </w:tcPr>
          <w:p w14:paraId="3E0E6DDB" w14:textId="77777777" w:rsidR="00783B23" w:rsidRPr="00783B23" w:rsidRDefault="00783B23" w:rsidP="00783B23">
            <w:pPr>
              <w:rPr>
                <w:sz w:val="20"/>
                <w:szCs w:val="20"/>
              </w:rPr>
            </w:pPr>
          </w:p>
        </w:tc>
        <w:tc>
          <w:tcPr>
            <w:tcW w:w="1247" w:type="dxa"/>
            <w:gridSpan w:val="3"/>
            <w:vMerge/>
            <w:tcBorders>
              <w:top w:val="double" w:sz="6" w:space="0" w:color="auto"/>
              <w:left w:val="dotted" w:sz="4" w:space="0" w:color="auto"/>
              <w:bottom w:val="double" w:sz="4" w:space="0" w:color="auto"/>
              <w:right w:val="single" w:sz="8" w:space="0" w:color="auto"/>
            </w:tcBorders>
            <w:vAlign w:val="center"/>
            <w:hideMark/>
          </w:tcPr>
          <w:p w14:paraId="4A994286" w14:textId="77777777" w:rsidR="00783B23" w:rsidRPr="00783B23" w:rsidRDefault="00783B23" w:rsidP="00C255AD">
            <w:pPr>
              <w:jc w:val="center"/>
              <w:rPr>
                <w:sz w:val="20"/>
                <w:szCs w:val="20"/>
              </w:rPr>
            </w:pPr>
          </w:p>
        </w:tc>
        <w:tc>
          <w:tcPr>
            <w:tcW w:w="1446" w:type="dxa"/>
            <w:gridSpan w:val="4"/>
            <w:tcBorders>
              <w:top w:val="nil"/>
              <w:left w:val="nil"/>
              <w:bottom w:val="double" w:sz="4" w:space="0" w:color="auto"/>
              <w:right w:val="single" w:sz="8" w:space="0" w:color="auto"/>
            </w:tcBorders>
            <w:shd w:val="clear" w:color="000000" w:fill="FFFFFF"/>
            <w:vAlign w:val="bottom"/>
            <w:hideMark/>
          </w:tcPr>
          <w:p w14:paraId="7499F1F5" w14:textId="77777777" w:rsidR="00783B23" w:rsidRPr="00783B23" w:rsidRDefault="00783B23" w:rsidP="00C255AD">
            <w:pPr>
              <w:jc w:val="center"/>
              <w:rPr>
                <w:sz w:val="20"/>
                <w:szCs w:val="20"/>
              </w:rPr>
            </w:pPr>
            <w:r w:rsidRPr="00783B23">
              <w:rPr>
                <w:sz w:val="20"/>
                <w:szCs w:val="20"/>
              </w:rPr>
              <w:t>2022</w:t>
            </w:r>
          </w:p>
        </w:tc>
        <w:tc>
          <w:tcPr>
            <w:tcW w:w="1501" w:type="dxa"/>
            <w:gridSpan w:val="6"/>
            <w:tcBorders>
              <w:top w:val="nil"/>
              <w:left w:val="nil"/>
              <w:bottom w:val="double" w:sz="6" w:space="0" w:color="auto"/>
              <w:right w:val="dotted" w:sz="4" w:space="0" w:color="auto"/>
            </w:tcBorders>
            <w:shd w:val="clear" w:color="000000" w:fill="FFFFFF"/>
            <w:hideMark/>
          </w:tcPr>
          <w:p w14:paraId="50E437B1" w14:textId="77777777" w:rsidR="00783B23" w:rsidRPr="00783B23" w:rsidRDefault="00783B23" w:rsidP="00C255AD">
            <w:pPr>
              <w:jc w:val="center"/>
              <w:rPr>
                <w:sz w:val="20"/>
                <w:szCs w:val="20"/>
              </w:rPr>
            </w:pPr>
            <w:r w:rsidRPr="00783B23">
              <w:rPr>
                <w:sz w:val="20"/>
                <w:szCs w:val="20"/>
              </w:rPr>
              <w:t>2022</w:t>
            </w:r>
          </w:p>
        </w:tc>
        <w:tc>
          <w:tcPr>
            <w:tcW w:w="1504" w:type="dxa"/>
            <w:gridSpan w:val="4"/>
            <w:tcBorders>
              <w:top w:val="nil"/>
              <w:left w:val="nil"/>
              <w:bottom w:val="double" w:sz="6" w:space="0" w:color="auto"/>
              <w:right w:val="dotted" w:sz="4" w:space="0" w:color="auto"/>
            </w:tcBorders>
            <w:shd w:val="clear" w:color="000000" w:fill="FFFFFF"/>
            <w:hideMark/>
          </w:tcPr>
          <w:p w14:paraId="5E396C86" w14:textId="77777777" w:rsidR="00783B23" w:rsidRPr="00783B23" w:rsidRDefault="00783B23" w:rsidP="00C255AD">
            <w:pPr>
              <w:jc w:val="center"/>
              <w:rPr>
                <w:sz w:val="20"/>
                <w:szCs w:val="20"/>
              </w:rPr>
            </w:pPr>
            <w:r w:rsidRPr="00783B23">
              <w:rPr>
                <w:sz w:val="20"/>
                <w:szCs w:val="20"/>
              </w:rPr>
              <w:t>2023</w:t>
            </w:r>
          </w:p>
        </w:tc>
        <w:tc>
          <w:tcPr>
            <w:tcW w:w="1501" w:type="dxa"/>
            <w:gridSpan w:val="5"/>
            <w:tcBorders>
              <w:top w:val="nil"/>
              <w:left w:val="nil"/>
              <w:bottom w:val="double" w:sz="6" w:space="0" w:color="auto"/>
              <w:right w:val="dotted" w:sz="4" w:space="0" w:color="auto"/>
            </w:tcBorders>
            <w:shd w:val="clear" w:color="000000" w:fill="FFFFFF"/>
            <w:hideMark/>
          </w:tcPr>
          <w:p w14:paraId="5C0527BF" w14:textId="77777777" w:rsidR="00783B23" w:rsidRPr="00783B23" w:rsidRDefault="00783B23" w:rsidP="00C255AD">
            <w:pPr>
              <w:jc w:val="center"/>
              <w:rPr>
                <w:sz w:val="20"/>
                <w:szCs w:val="20"/>
              </w:rPr>
            </w:pPr>
            <w:r w:rsidRPr="00783B23">
              <w:rPr>
                <w:sz w:val="20"/>
                <w:szCs w:val="20"/>
              </w:rPr>
              <w:t>2024</w:t>
            </w:r>
          </w:p>
        </w:tc>
        <w:tc>
          <w:tcPr>
            <w:tcW w:w="1504" w:type="dxa"/>
            <w:gridSpan w:val="8"/>
            <w:tcBorders>
              <w:top w:val="nil"/>
              <w:left w:val="nil"/>
              <w:bottom w:val="double" w:sz="6" w:space="0" w:color="auto"/>
              <w:right w:val="dotted" w:sz="4" w:space="0" w:color="auto"/>
            </w:tcBorders>
            <w:shd w:val="clear" w:color="000000" w:fill="FFFFFF"/>
            <w:hideMark/>
          </w:tcPr>
          <w:p w14:paraId="4CD2A6C6" w14:textId="77777777" w:rsidR="00783B23" w:rsidRPr="00783B23" w:rsidRDefault="00783B23" w:rsidP="00C255AD">
            <w:pPr>
              <w:jc w:val="center"/>
              <w:rPr>
                <w:sz w:val="20"/>
                <w:szCs w:val="20"/>
              </w:rPr>
            </w:pPr>
            <w:r w:rsidRPr="00783B23">
              <w:rPr>
                <w:sz w:val="20"/>
                <w:szCs w:val="20"/>
              </w:rPr>
              <w:t>2025</w:t>
            </w:r>
          </w:p>
        </w:tc>
        <w:tc>
          <w:tcPr>
            <w:tcW w:w="1314" w:type="dxa"/>
            <w:gridSpan w:val="4"/>
            <w:tcBorders>
              <w:top w:val="nil"/>
              <w:left w:val="nil"/>
              <w:bottom w:val="double" w:sz="6" w:space="0" w:color="auto"/>
              <w:right w:val="double" w:sz="6" w:space="0" w:color="auto"/>
            </w:tcBorders>
            <w:shd w:val="clear" w:color="000000" w:fill="FFFFFF"/>
            <w:hideMark/>
          </w:tcPr>
          <w:p w14:paraId="4854D258" w14:textId="77777777" w:rsidR="00783B23" w:rsidRPr="00783B23" w:rsidRDefault="00783B23" w:rsidP="00C255AD">
            <w:pPr>
              <w:jc w:val="center"/>
              <w:rPr>
                <w:sz w:val="20"/>
                <w:szCs w:val="20"/>
              </w:rPr>
            </w:pPr>
            <w:r w:rsidRPr="00783B23">
              <w:rPr>
                <w:sz w:val="20"/>
                <w:szCs w:val="20"/>
              </w:rPr>
              <w:t>2026</w:t>
            </w:r>
          </w:p>
        </w:tc>
      </w:tr>
      <w:tr w:rsidR="00783B23" w:rsidRPr="00783B23" w14:paraId="60D730C3" w14:textId="77777777" w:rsidTr="00783B23">
        <w:trPr>
          <w:gridBefore w:val="1"/>
          <w:wBefore w:w="23" w:type="dxa"/>
          <w:trHeight w:val="379"/>
        </w:trPr>
        <w:tc>
          <w:tcPr>
            <w:tcW w:w="4372" w:type="dxa"/>
            <w:tcBorders>
              <w:top w:val="double" w:sz="4" w:space="0" w:color="auto"/>
              <w:left w:val="double" w:sz="6" w:space="0" w:color="auto"/>
              <w:bottom w:val="single" w:sz="8" w:space="0" w:color="auto"/>
              <w:right w:val="dotted" w:sz="4" w:space="0" w:color="auto"/>
            </w:tcBorders>
            <w:shd w:val="clear" w:color="000000" w:fill="FFFFFF"/>
            <w:vAlign w:val="bottom"/>
            <w:hideMark/>
          </w:tcPr>
          <w:p w14:paraId="6A8867A0" w14:textId="77777777" w:rsidR="00783B23" w:rsidRPr="00783B23" w:rsidRDefault="00783B23" w:rsidP="00783B23">
            <w:pPr>
              <w:rPr>
                <w:sz w:val="20"/>
                <w:szCs w:val="20"/>
              </w:rPr>
            </w:pPr>
            <w:r w:rsidRPr="00783B23">
              <w:rPr>
                <w:sz w:val="20"/>
                <w:szCs w:val="20"/>
              </w:rPr>
              <w:t> </w:t>
            </w:r>
          </w:p>
        </w:tc>
        <w:tc>
          <w:tcPr>
            <w:tcW w:w="1247" w:type="dxa"/>
            <w:gridSpan w:val="3"/>
            <w:tcBorders>
              <w:top w:val="double" w:sz="4" w:space="0" w:color="auto"/>
              <w:left w:val="nil"/>
              <w:bottom w:val="single" w:sz="8" w:space="0" w:color="auto"/>
              <w:right w:val="single" w:sz="8" w:space="0" w:color="auto"/>
            </w:tcBorders>
            <w:shd w:val="clear" w:color="000000" w:fill="FFFFFF"/>
            <w:vAlign w:val="bottom"/>
            <w:hideMark/>
          </w:tcPr>
          <w:p w14:paraId="0DFC52C0" w14:textId="2CBFCCCD" w:rsidR="00783B23" w:rsidRPr="00783B23" w:rsidRDefault="00783B23" w:rsidP="00C255AD">
            <w:pPr>
              <w:jc w:val="center"/>
              <w:rPr>
                <w:sz w:val="20"/>
                <w:szCs w:val="20"/>
              </w:rPr>
            </w:pPr>
          </w:p>
        </w:tc>
        <w:tc>
          <w:tcPr>
            <w:tcW w:w="1446" w:type="dxa"/>
            <w:gridSpan w:val="4"/>
            <w:tcBorders>
              <w:top w:val="double" w:sz="4" w:space="0" w:color="auto"/>
              <w:left w:val="nil"/>
              <w:bottom w:val="single" w:sz="8" w:space="0" w:color="auto"/>
              <w:right w:val="single" w:sz="8" w:space="0" w:color="auto"/>
            </w:tcBorders>
            <w:shd w:val="clear" w:color="000000" w:fill="FFFFFF"/>
            <w:vAlign w:val="bottom"/>
            <w:hideMark/>
          </w:tcPr>
          <w:p w14:paraId="23FF3943" w14:textId="5520A698" w:rsidR="00783B23" w:rsidRPr="00A645CD" w:rsidRDefault="00783B23" w:rsidP="00C255AD">
            <w:pPr>
              <w:jc w:val="center"/>
              <w:rPr>
                <w:b/>
                <w:sz w:val="20"/>
                <w:szCs w:val="20"/>
              </w:rPr>
            </w:pPr>
            <w:r w:rsidRPr="00A645CD">
              <w:rPr>
                <w:b/>
                <w:sz w:val="20"/>
                <w:szCs w:val="20"/>
              </w:rPr>
              <w:t>Ниво</w:t>
            </w:r>
          </w:p>
          <w:p w14:paraId="11448AF2" w14:textId="77777777" w:rsidR="00783B23" w:rsidRPr="00A645CD" w:rsidRDefault="00783B23" w:rsidP="00C255AD">
            <w:pPr>
              <w:jc w:val="center"/>
              <w:rPr>
                <w:b/>
                <w:sz w:val="20"/>
                <w:szCs w:val="20"/>
              </w:rPr>
            </w:pPr>
            <w:r w:rsidRPr="00A645CD">
              <w:rPr>
                <w:b/>
                <w:sz w:val="20"/>
                <w:szCs w:val="20"/>
              </w:rPr>
              <w:t>(млрд ЕУР)</w:t>
            </w:r>
          </w:p>
        </w:tc>
        <w:tc>
          <w:tcPr>
            <w:tcW w:w="7324" w:type="dxa"/>
            <w:gridSpan w:val="27"/>
            <w:tcBorders>
              <w:top w:val="double" w:sz="6" w:space="0" w:color="auto"/>
              <w:left w:val="nil"/>
              <w:bottom w:val="single" w:sz="8" w:space="0" w:color="auto"/>
              <w:right w:val="double" w:sz="6" w:space="0" w:color="auto"/>
            </w:tcBorders>
            <w:shd w:val="clear" w:color="000000" w:fill="FFFFFF"/>
            <w:vAlign w:val="center"/>
            <w:hideMark/>
          </w:tcPr>
          <w:p w14:paraId="0D9323F5" w14:textId="77777777" w:rsidR="00783B23" w:rsidRPr="00A645CD" w:rsidRDefault="00783B23" w:rsidP="00C255AD">
            <w:pPr>
              <w:jc w:val="center"/>
              <w:rPr>
                <w:b/>
                <w:sz w:val="20"/>
                <w:szCs w:val="20"/>
              </w:rPr>
            </w:pPr>
            <w:r w:rsidRPr="00A645CD">
              <w:rPr>
                <w:b/>
                <w:sz w:val="20"/>
                <w:szCs w:val="20"/>
              </w:rPr>
              <w:t>Стопа промене</w:t>
            </w:r>
          </w:p>
        </w:tc>
      </w:tr>
      <w:tr w:rsidR="00783B23" w:rsidRPr="00783B23" w14:paraId="3C534733" w14:textId="77777777" w:rsidTr="00783B23">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3A76A2F9" w14:textId="77777777" w:rsidR="00783B23" w:rsidRPr="00783B23" w:rsidRDefault="00783B23" w:rsidP="00783B23">
            <w:pPr>
              <w:rPr>
                <w:sz w:val="20"/>
                <w:szCs w:val="20"/>
              </w:rPr>
            </w:pPr>
            <w:r w:rsidRPr="00783B23">
              <w:rPr>
                <w:sz w:val="20"/>
                <w:szCs w:val="20"/>
              </w:rPr>
              <w:t xml:space="preserve">1. Реални БДП према тржишним ценама </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74570724" w14:textId="77777777" w:rsidR="00783B23" w:rsidRPr="00783B23" w:rsidRDefault="00783B23" w:rsidP="00C255AD">
            <w:pPr>
              <w:jc w:val="center"/>
              <w:rPr>
                <w:sz w:val="20"/>
                <w:szCs w:val="20"/>
              </w:rPr>
            </w:pPr>
            <w:r w:rsidRPr="00783B23">
              <w:rPr>
                <w:sz w:val="20"/>
                <w:szCs w:val="20"/>
              </w:rPr>
              <w:t>B1*g</w:t>
            </w:r>
          </w:p>
        </w:tc>
        <w:tc>
          <w:tcPr>
            <w:tcW w:w="1446" w:type="dxa"/>
            <w:gridSpan w:val="4"/>
            <w:tcBorders>
              <w:top w:val="nil"/>
              <w:left w:val="nil"/>
              <w:bottom w:val="dotted" w:sz="4" w:space="0" w:color="auto"/>
              <w:right w:val="single" w:sz="8" w:space="0" w:color="auto"/>
            </w:tcBorders>
            <w:shd w:val="clear" w:color="000000" w:fill="FFFFFF"/>
            <w:vAlign w:val="bottom"/>
          </w:tcPr>
          <w:p w14:paraId="49B9E45E" w14:textId="77777777" w:rsidR="00783B23" w:rsidRPr="00783B23" w:rsidRDefault="00783B23" w:rsidP="00C255AD">
            <w:pPr>
              <w:jc w:val="right"/>
              <w:rPr>
                <w:sz w:val="20"/>
                <w:szCs w:val="20"/>
              </w:rPr>
            </w:pPr>
            <w:r w:rsidRPr="00783B23">
              <w:rPr>
                <w:sz w:val="20"/>
                <w:szCs w:val="20"/>
              </w:rPr>
              <w:t>46,3</w:t>
            </w:r>
          </w:p>
        </w:tc>
        <w:tc>
          <w:tcPr>
            <w:tcW w:w="1501" w:type="dxa"/>
            <w:gridSpan w:val="6"/>
            <w:tcBorders>
              <w:top w:val="nil"/>
              <w:left w:val="nil"/>
              <w:bottom w:val="dotted" w:sz="4" w:space="0" w:color="auto"/>
              <w:right w:val="dotted" w:sz="4" w:space="0" w:color="auto"/>
            </w:tcBorders>
            <w:shd w:val="clear" w:color="000000" w:fill="FFFFFF"/>
            <w:vAlign w:val="bottom"/>
          </w:tcPr>
          <w:p w14:paraId="7B7AC063" w14:textId="77777777" w:rsidR="00783B23" w:rsidRPr="00783B23" w:rsidRDefault="00783B23" w:rsidP="00C255AD">
            <w:pPr>
              <w:jc w:val="right"/>
              <w:rPr>
                <w:sz w:val="20"/>
                <w:szCs w:val="20"/>
              </w:rPr>
            </w:pPr>
            <w:r w:rsidRPr="00783B23">
              <w:rPr>
                <w:sz w:val="20"/>
                <w:szCs w:val="20"/>
              </w:rPr>
              <w:t>2,5</w:t>
            </w:r>
          </w:p>
        </w:tc>
        <w:tc>
          <w:tcPr>
            <w:tcW w:w="1504" w:type="dxa"/>
            <w:gridSpan w:val="4"/>
            <w:tcBorders>
              <w:top w:val="nil"/>
              <w:left w:val="nil"/>
              <w:bottom w:val="dotted" w:sz="4" w:space="0" w:color="auto"/>
              <w:right w:val="dotted" w:sz="4" w:space="0" w:color="auto"/>
            </w:tcBorders>
            <w:shd w:val="clear" w:color="000000" w:fill="FFFFFF"/>
            <w:vAlign w:val="bottom"/>
          </w:tcPr>
          <w:p w14:paraId="2F3398CA" w14:textId="77777777" w:rsidR="00783B23" w:rsidRPr="00783B23" w:rsidRDefault="00783B23" w:rsidP="00C255AD">
            <w:pPr>
              <w:jc w:val="right"/>
              <w:rPr>
                <w:sz w:val="20"/>
                <w:szCs w:val="20"/>
              </w:rPr>
            </w:pPr>
            <w:r w:rsidRPr="00783B23">
              <w:rPr>
                <w:sz w:val="20"/>
                <w:szCs w:val="20"/>
              </w:rPr>
              <w:t>2,5</w:t>
            </w:r>
          </w:p>
        </w:tc>
        <w:tc>
          <w:tcPr>
            <w:tcW w:w="1501" w:type="dxa"/>
            <w:gridSpan w:val="5"/>
            <w:tcBorders>
              <w:top w:val="nil"/>
              <w:left w:val="nil"/>
              <w:bottom w:val="dotted" w:sz="4" w:space="0" w:color="auto"/>
              <w:right w:val="dotted" w:sz="4" w:space="0" w:color="auto"/>
            </w:tcBorders>
            <w:shd w:val="clear" w:color="000000" w:fill="FFFFFF"/>
            <w:vAlign w:val="bottom"/>
          </w:tcPr>
          <w:p w14:paraId="69795CEA" w14:textId="77777777" w:rsidR="00783B23" w:rsidRPr="00783B23" w:rsidRDefault="00783B23" w:rsidP="00C255AD">
            <w:pPr>
              <w:jc w:val="right"/>
              <w:rPr>
                <w:sz w:val="20"/>
                <w:szCs w:val="20"/>
              </w:rPr>
            </w:pPr>
            <w:r w:rsidRPr="00783B23">
              <w:rPr>
                <w:sz w:val="20"/>
                <w:szCs w:val="20"/>
              </w:rPr>
              <w:t>3,5</w:t>
            </w:r>
          </w:p>
        </w:tc>
        <w:tc>
          <w:tcPr>
            <w:tcW w:w="1504" w:type="dxa"/>
            <w:gridSpan w:val="8"/>
            <w:tcBorders>
              <w:top w:val="nil"/>
              <w:left w:val="nil"/>
              <w:bottom w:val="dotted" w:sz="4" w:space="0" w:color="auto"/>
              <w:right w:val="dotted" w:sz="4" w:space="0" w:color="auto"/>
            </w:tcBorders>
            <w:shd w:val="clear" w:color="000000" w:fill="FFFFFF"/>
            <w:vAlign w:val="bottom"/>
          </w:tcPr>
          <w:p w14:paraId="6FEE6D8C" w14:textId="77777777" w:rsidR="00783B23" w:rsidRPr="00783B23" w:rsidRDefault="00783B23" w:rsidP="00C255AD">
            <w:pPr>
              <w:jc w:val="right"/>
              <w:rPr>
                <w:sz w:val="20"/>
                <w:szCs w:val="20"/>
              </w:rPr>
            </w:pPr>
            <w:r w:rsidRPr="00783B23">
              <w:rPr>
                <w:sz w:val="20"/>
                <w:szCs w:val="20"/>
              </w:rPr>
              <w:t>4,0</w:t>
            </w:r>
          </w:p>
        </w:tc>
        <w:tc>
          <w:tcPr>
            <w:tcW w:w="1314" w:type="dxa"/>
            <w:gridSpan w:val="4"/>
            <w:tcBorders>
              <w:top w:val="nil"/>
              <w:left w:val="nil"/>
              <w:bottom w:val="dotted" w:sz="4" w:space="0" w:color="auto"/>
              <w:right w:val="double" w:sz="6" w:space="0" w:color="auto"/>
            </w:tcBorders>
            <w:shd w:val="clear" w:color="000000" w:fill="FFFFFF"/>
            <w:vAlign w:val="bottom"/>
          </w:tcPr>
          <w:p w14:paraId="28ED8D52" w14:textId="77777777" w:rsidR="00783B23" w:rsidRPr="00783B23" w:rsidRDefault="00783B23" w:rsidP="00C255AD">
            <w:pPr>
              <w:jc w:val="right"/>
              <w:rPr>
                <w:sz w:val="20"/>
                <w:szCs w:val="20"/>
              </w:rPr>
            </w:pPr>
            <w:r w:rsidRPr="00783B23">
              <w:rPr>
                <w:sz w:val="20"/>
                <w:szCs w:val="20"/>
              </w:rPr>
              <w:t>4,3</w:t>
            </w:r>
          </w:p>
        </w:tc>
      </w:tr>
      <w:tr w:rsidR="00783B23" w:rsidRPr="00783B23" w14:paraId="5EEEB752" w14:textId="77777777" w:rsidTr="00783B23">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14:paraId="61DF4325" w14:textId="77777777" w:rsidR="00783B23" w:rsidRPr="00783B23" w:rsidRDefault="00783B23" w:rsidP="00783B23">
            <w:pPr>
              <w:rPr>
                <w:sz w:val="20"/>
                <w:szCs w:val="20"/>
              </w:rPr>
            </w:pPr>
            <w:r w:rsidRPr="00783B23">
              <w:rPr>
                <w:sz w:val="20"/>
                <w:szCs w:val="20"/>
              </w:rPr>
              <w:t>2. Текући БДП према тржишним ценама</w:t>
            </w:r>
          </w:p>
        </w:tc>
        <w:tc>
          <w:tcPr>
            <w:tcW w:w="1247" w:type="dxa"/>
            <w:gridSpan w:val="3"/>
            <w:tcBorders>
              <w:top w:val="nil"/>
              <w:left w:val="nil"/>
              <w:bottom w:val="single" w:sz="8" w:space="0" w:color="auto"/>
              <w:right w:val="single" w:sz="8" w:space="0" w:color="auto"/>
            </w:tcBorders>
            <w:shd w:val="clear" w:color="000000" w:fill="FFFFFF"/>
            <w:vAlign w:val="center"/>
            <w:hideMark/>
          </w:tcPr>
          <w:p w14:paraId="4D1FD78E" w14:textId="77777777" w:rsidR="00783B23" w:rsidRPr="00783B23" w:rsidRDefault="00783B23" w:rsidP="00C255AD">
            <w:pPr>
              <w:jc w:val="center"/>
              <w:rPr>
                <w:sz w:val="20"/>
                <w:szCs w:val="20"/>
              </w:rPr>
            </w:pPr>
            <w:r w:rsidRPr="00783B23">
              <w:rPr>
                <w:sz w:val="20"/>
                <w:szCs w:val="20"/>
              </w:rPr>
              <w:t>B1*g</w:t>
            </w:r>
          </w:p>
        </w:tc>
        <w:tc>
          <w:tcPr>
            <w:tcW w:w="1446" w:type="dxa"/>
            <w:gridSpan w:val="4"/>
            <w:tcBorders>
              <w:top w:val="nil"/>
              <w:left w:val="nil"/>
              <w:bottom w:val="single" w:sz="8" w:space="0" w:color="auto"/>
              <w:right w:val="single" w:sz="8" w:space="0" w:color="auto"/>
            </w:tcBorders>
            <w:shd w:val="clear" w:color="000000" w:fill="FFFFFF"/>
            <w:vAlign w:val="bottom"/>
          </w:tcPr>
          <w:p w14:paraId="599D38C1" w14:textId="77777777" w:rsidR="00783B23" w:rsidRPr="00783B23" w:rsidRDefault="00783B23" w:rsidP="00C255AD">
            <w:pPr>
              <w:jc w:val="right"/>
              <w:rPr>
                <w:sz w:val="20"/>
                <w:szCs w:val="20"/>
              </w:rPr>
            </w:pPr>
            <w:r w:rsidRPr="00783B23">
              <w:rPr>
                <w:sz w:val="20"/>
                <w:szCs w:val="20"/>
              </w:rPr>
              <w:t>60,4</w:t>
            </w:r>
          </w:p>
        </w:tc>
        <w:tc>
          <w:tcPr>
            <w:tcW w:w="1501" w:type="dxa"/>
            <w:gridSpan w:val="6"/>
            <w:tcBorders>
              <w:top w:val="nil"/>
              <w:left w:val="nil"/>
              <w:bottom w:val="single" w:sz="8" w:space="0" w:color="auto"/>
              <w:right w:val="dotted" w:sz="4" w:space="0" w:color="auto"/>
            </w:tcBorders>
            <w:shd w:val="clear" w:color="000000" w:fill="FFFFFF"/>
            <w:vAlign w:val="bottom"/>
          </w:tcPr>
          <w:p w14:paraId="7F97199A" w14:textId="77777777" w:rsidR="00783B23" w:rsidRPr="00783B23" w:rsidRDefault="00783B23" w:rsidP="00C255AD">
            <w:pPr>
              <w:jc w:val="right"/>
              <w:rPr>
                <w:sz w:val="20"/>
                <w:szCs w:val="20"/>
              </w:rPr>
            </w:pPr>
            <w:r w:rsidRPr="00783B23">
              <w:rPr>
                <w:sz w:val="20"/>
                <w:szCs w:val="20"/>
              </w:rPr>
              <w:t>13,2</w:t>
            </w:r>
          </w:p>
        </w:tc>
        <w:tc>
          <w:tcPr>
            <w:tcW w:w="1504" w:type="dxa"/>
            <w:gridSpan w:val="4"/>
            <w:tcBorders>
              <w:top w:val="nil"/>
              <w:left w:val="nil"/>
              <w:bottom w:val="single" w:sz="8" w:space="0" w:color="auto"/>
              <w:right w:val="dotted" w:sz="4" w:space="0" w:color="auto"/>
            </w:tcBorders>
            <w:shd w:val="clear" w:color="000000" w:fill="FFFFFF"/>
            <w:vAlign w:val="bottom"/>
          </w:tcPr>
          <w:p w14:paraId="62BE32D0" w14:textId="77777777" w:rsidR="00783B23" w:rsidRPr="00783B23" w:rsidRDefault="00783B23" w:rsidP="00C255AD">
            <w:pPr>
              <w:jc w:val="right"/>
              <w:rPr>
                <w:sz w:val="20"/>
                <w:szCs w:val="20"/>
              </w:rPr>
            </w:pPr>
            <w:r w:rsidRPr="00783B23">
              <w:rPr>
                <w:sz w:val="20"/>
                <w:szCs w:val="20"/>
              </w:rPr>
              <w:t>14,2</w:t>
            </w:r>
          </w:p>
        </w:tc>
        <w:tc>
          <w:tcPr>
            <w:tcW w:w="1501" w:type="dxa"/>
            <w:gridSpan w:val="5"/>
            <w:tcBorders>
              <w:top w:val="nil"/>
              <w:left w:val="nil"/>
              <w:bottom w:val="single" w:sz="8" w:space="0" w:color="auto"/>
              <w:right w:val="dotted" w:sz="4" w:space="0" w:color="auto"/>
            </w:tcBorders>
            <w:shd w:val="clear" w:color="000000" w:fill="FFFFFF"/>
            <w:vAlign w:val="bottom"/>
          </w:tcPr>
          <w:p w14:paraId="35B037CB" w14:textId="77777777" w:rsidR="00783B23" w:rsidRPr="00783B23" w:rsidRDefault="00783B23" w:rsidP="00C255AD">
            <w:pPr>
              <w:jc w:val="right"/>
              <w:rPr>
                <w:sz w:val="20"/>
                <w:szCs w:val="20"/>
              </w:rPr>
            </w:pPr>
            <w:r w:rsidRPr="00783B23">
              <w:rPr>
                <w:sz w:val="20"/>
                <w:szCs w:val="20"/>
              </w:rPr>
              <w:t>8,3</w:t>
            </w:r>
          </w:p>
        </w:tc>
        <w:tc>
          <w:tcPr>
            <w:tcW w:w="1504" w:type="dxa"/>
            <w:gridSpan w:val="8"/>
            <w:tcBorders>
              <w:top w:val="nil"/>
              <w:left w:val="nil"/>
              <w:bottom w:val="single" w:sz="8" w:space="0" w:color="auto"/>
              <w:right w:val="dotted" w:sz="4" w:space="0" w:color="auto"/>
            </w:tcBorders>
            <w:shd w:val="clear" w:color="000000" w:fill="FFFFFF"/>
            <w:vAlign w:val="bottom"/>
          </w:tcPr>
          <w:p w14:paraId="4459459B" w14:textId="77777777" w:rsidR="00783B23" w:rsidRPr="00783B23" w:rsidRDefault="00783B23" w:rsidP="00C255AD">
            <w:pPr>
              <w:jc w:val="right"/>
              <w:rPr>
                <w:sz w:val="20"/>
                <w:szCs w:val="20"/>
              </w:rPr>
            </w:pPr>
            <w:r w:rsidRPr="00783B23">
              <w:rPr>
                <w:sz w:val="20"/>
                <w:szCs w:val="20"/>
              </w:rPr>
              <w:t>7,8</w:t>
            </w:r>
          </w:p>
        </w:tc>
        <w:tc>
          <w:tcPr>
            <w:tcW w:w="1314" w:type="dxa"/>
            <w:gridSpan w:val="4"/>
            <w:tcBorders>
              <w:top w:val="nil"/>
              <w:left w:val="nil"/>
              <w:bottom w:val="single" w:sz="8" w:space="0" w:color="auto"/>
              <w:right w:val="double" w:sz="6" w:space="0" w:color="auto"/>
            </w:tcBorders>
            <w:shd w:val="clear" w:color="000000" w:fill="FFFFFF"/>
            <w:vAlign w:val="bottom"/>
          </w:tcPr>
          <w:p w14:paraId="2FD02380" w14:textId="77777777" w:rsidR="00783B23" w:rsidRPr="00783B23" w:rsidRDefault="00783B23" w:rsidP="00C255AD">
            <w:pPr>
              <w:jc w:val="right"/>
              <w:rPr>
                <w:sz w:val="20"/>
                <w:szCs w:val="20"/>
              </w:rPr>
            </w:pPr>
            <w:r w:rsidRPr="00783B23">
              <w:rPr>
                <w:sz w:val="20"/>
                <w:szCs w:val="20"/>
              </w:rPr>
              <w:t>7,3</w:t>
            </w:r>
          </w:p>
        </w:tc>
      </w:tr>
      <w:tr w:rsidR="00783B23" w:rsidRPr="00783B23" w14:paraId="0006C0E3" w14:textId="77777777" w:rsidTr="00783B23">
        <w:trPr>
          <w:gridBefore w:val="1"/>
          <w:wBefore w:w="23" w:type="dxa"/>
          <w:trHeight w:val="319"/>
        </w:trPr>
        <w:tc>
          <w:tcPr>
            <w:tcW w:w="14389" w:type="dxa"/>
            <w:gridSpan w:val="35"/>
            <w:tcBorders>
              <w:top w:val="single" w:sz="8" w:space="0" w:color="auto"/>
              <w:left w:val="double" w:sz="6" w:space="0" w:color="auto"/>
              <w:bottom w:val="single" w:sz="8" w:space="0" w:color="auto"/>
              <w:right w:val="double" w:sz="6" w:space="0" w:color="auto"/>
            </w:tcBorders>
            <w:shd w:val="clear" w:color="000000" w:fill="FFFFFF"/>
            <w:vAlign w:val="bottom"/>
            <w:hideMark/>
          </w:tcPr>
          <w:p w14:paraId="06FBAC1E" w14:textId="77777777" w:rsidR="00783B23" w:rsidRPr="00A645CD" w:rsidRDefault="00783B23" w:rsidP="00A645CD">
            <w:pPr>
              <w:jc w:val="center"/>
              <w:rPr>
                <w:b/>
                <w:sz w:val="20"/>
                <w:szCs w:val="20"/>
              </w:rPr>
            </w:pPr>
            <w:r w:rsidRPr="00A645CD">
              <w:rPr>
                <w:b/>
                <w:sz w:val="20"/>
                <w:szCs w:val="20"/>
              </w:rPr>
              <w:t>Компоненте реалног БДП</w:t>
            </w:r>
          </w:p>
        </w:tc>
      </w:tr>
      <w:tr w:rsidR="00783B23" w:rsidRPr="00783B23" w14:paraId="456A32DF" w14:textId="77777777" w:rsidTr="00783B23">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1E226A9B" w14:textId="77777777" w:rsidR="00783B23" w:rsidRPr="00783B23" w:rsidRDefault="00783B23" w:rsidP="00783B23">
            <w:pPr>
              <w:rPr>
                <w:sz w:val="20"/>
                <w:szCs w:val="20"/>
              </w:rPr>
            </w:pPr>
            <w:r w:rsidRPr="00783B23">
              <w:rPr>
                <w:sz w:val="20"/>
                <w:szCs w:val="20"/>
              </w:rPr>
              <w:t>3. Приватна потрошња</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2960813F" w14:textId="77777777" w:rsidR="00783B23" w:rsidRPr="00783B23" w:rsidRDefault="00783B23" w:rsidP="00C255AD">
            <w:pPr>
              <w:jc w:val="center"/>
              <w:rPr>
                <w:sz w:val="20"/>
                <w:szCs w:val="20"/>
              </w:rPr>
            </w:pPr>
            <w:r w:rsidRPr="00783B23">
              <w:rPr>
                <w:sz w:val="20"/>
                <w:szCs w:val="20"/>
              </w:rPr>
              <w:t>P3</w:t>
            </w:r>
          </w:p>
        </w:tc>
        <w:tc>
          <w:tcPr>
            <w:tcW w:w="1446" w:type="dxa"/>
            <w:gridSpan w:val="4"/>
            <w:tcBorders>
              <w:top w:val="nil"/>
              <w:left w:val="nil"/>
              <w:bottom w:val="dotted" w:sz="4" w:space="0" w:color="auto"/>
              <w:right w:val="single" w:sz="8" w:space="0" w:color="auto"/>
            </w:tcBorders>
            <w:shd w:val="clear" w:color="000000" w:fill="FFFFFF"/>
            <w:vAlign w:val="bottom"/>
          </w:tcPr>
          <w:p w14:paraId="764B1331" w14:textId="77777777" w:rsidR="00783B23" w:rsidRPr="00783B23" w:rsidRDefault="00783B23" w:rsidP="00C255AD">
            <w:pPr>
              <w:jc w:val="right"/>
              <w:rPr>
                <w:sz w:val="20"/>
                <w:szCs w:val="20"/>
              </w:rPr>
            </w:pPr>
            <w:r w:rsidRPr="00783B23">
              <w:rPr>
                <w:sz w:val="20"/>
                <w:szCs w:val="20"/>
              </w:rPr>
              <w:t>32</w:t>
            </w:r>
          </w:p>
        </w:tc>
        <w:tc>
          <w:tcPr>
            <w:tcW w:w="1501" w:type="dxa"/>
            <w:gridSpan w:val="6"/>
            <w:tcBorders>
              <w:top w:val="nil"/>
              <w:left w:val="nil"/>
              <w:bottom w:val="dotted" w:sz="4" w:space="0" w:color="auto"/>
              <w:right w:val="dotted" w:sz="4" w:space="0" w:color="auto"/>
            </w:tcBorders>
            <w:shd w:val="clear" w:color="000000" w:fill="FFFFFF"/>
            <w:vAlign w:val="bottom"/>
          </w:tcPr>
          <w:p w14:paraId="392C3FAE" w14:textId="77777777" w:rsidR="00783B23" w:rsidRPr="00783B23" w:rsidRDefault="00783B23" w:rsidP="00C255AD">
            <w:pPr>
              <w:jc w:val="right"/>
              <w:rPr>
                <w:sz w:val="20"/>
                <w:szCs w:val="20"/>
              </w:rPr>
            </w:pPr>
            <w:r w:rsidRPr="00783B23">
              <w:rPr>
                <w:sz w:val="20"/>
                <w:szCs w:val="20"/>
              </w:rPr>
              <w:t>4,0</w:t>
            </w:r>
          </w:p>
        </w:tc>
        <w:tc>
          <w:tcPr>
            <w:tcW w:w="1504" w:type="dxa"/>
            <w:gridSpan w:val="4"/>
            <w:tcBorders>
              <w:top w:val="nil"/>
              <w:left w:val="nil"/>
              <w:bottom w:val="dotted" w:sz="4" w:space="0" w:color="auto"/>
              <w:right w:val="dotted" w:sz="4" w:space="0" w:color="auto"/>
            </w:tcBorders>
            <w:shd w:val="clear" w:color="000000" w:fill="FFFFFF"/>
            <w:vAlign w:val="bottom"/>
          </w:tcPr>
          <w:p w14:paraId="7193B9DE" w14:textId="77777777" w:rsidR="00783B23" w:rsidRPr="00783B23" w:rsidRDefault="00783B23" w:rsidP="00C255AD">
            <w:pPr>
              <w:jc w:val="right"/>
              <w:rPr>
                <w:sz w:val="20"/>
                <w:szCs w:val="20"/>
              </w:rPr>
            </w:pPr>
            <w:r w:rsidRPr="00783B23">
              <w:rPr>
                <w:sz w:val="20"/>
                <w:szCs w:val="20"/>
              </w:rPr>
              <w:t>1,0</w:t>
            </w:r>
          </w:p>
        </w:tc>
        <w:tc>
          <w:tcPr>
            <w:tcW w:w="1501" w:type="dxa"/>
            <w:gridSpan w:val="5"/>
            <w:tcBorders>
              <w:top w:val="nil"/>
              <w:left w:val="nil"/>
              <w:bottom w:val="dotted" w:sz="4" w:space="0" w:color="auto"/>
              <w:right w:val="dotted" w:sz="4" w:space="0" w:color="auto"/>
            </w:tcBorders>
            <w:shd w:val="clear" w:color="000000" w:fill="FFFFFF"/>
            <w:vAlign w:val="bottom"/>
          </w:tcPr>
          <w:p w14:paraId="4B4E7AAD" w14:textId="77777777" w:rsidR="00783B23" w:rsidRPr="00783B23" w:rsidRDefault="00783B23" w:rsidP="00C255AD">
            <w:pPr>
              <w:jc w:val="right"/>
              <w:rPr>
                <w:sz w:val="20"/>
                <w:szCs w:val="20"/>
              </w:rPr>
            </w:pPr>
            <w:r w:rsidRPr="00783B23">
              <w:rPr>
                <w:sz w:val="20"/>
                <w:szCs w:val="20"/>
              </w:rPr>
              <w:t>4,3</w:t>
            </w:r>
          </w:p>
        </w:tc>
        <w:tc>
          <w:tcPr>
            <w:tcW w:w="1504" w:type="dxa"/>
            <w:gridSpan w:val="8"/>
            <w:tcBorders>
              <w:top w:val="nil"/>
              <w:left w:val="nil"/>
              <w:bottom w:val="dotted" w:sz="4" w:space="0" w:color="auto"/>
              <w:right w:val="dotted" w:sz="4" w:space="0" w:color="auto"/>
            </w:tcBorders>
            <w:shd w:val="clear" w:color="000000" w:fill="FFFFFF"/>
            <w:vAlign w:val="bottom"/>
          </w:tcPr>
          <w:p w14:paraId="1CC51099" w14:textId="77777777" w:rsidR="00783B23" w:rsidRPr="00783B23" w:rsidRDefault="00783B23" w:rsidP="00C255AD">
            <w:pPr>
              <w:jc w:val="right"/>
              <w:rPr>
                <w:sz w:val="20"/>
                <w:szCs w:val="20"/>
              </w:rPr>
            </w:pPr>
            <w:r w:rsidRPr="00783B23">
              <w:rPr>
                <w:sz w:val="20"/>
                <w:szCs w:val="20"/>
              </w:rPr>
              <w:t>3,4</w:t>
            </w:r>
          </w:p>
        </w:tc>
        <w:tc>
          <w:tcPr>
            <w:tcW w:w="1314" w:type="dxa"/>
            <w:gridSpan w:val="4"/>
            <w:tcBorders>
              <w:top w:val="nil"/>
              <w:left w:val="nil"/>
              <w:bottom w:val="dotted" w:sz="4" w:space="0" w:color="auto"/>
              <w:right w:val="double" w:sz="6" w:space="0" w:color="auto"/>
            </w:tcBorders>
            <w:shd w:val="clear" w:color="000000" w:fill="FFFFFF"/>
            <w:vAlign w:val="bottom"/>
          </w:tcPr>
          <w:p w14:paraId="4F1A7793" w14:textId="77777777" w:rsidR="00783B23" w:rsidRPr="00783B23" w:rsidRDefault="00783B23" w:rsidP="00C255AD">
            <w:pPr>
              <w:jc w:val="right"/>
              <w:rPr>
                <w:sz w:val="20"/>
                <w:szCs w:val="20"/>
              </w:rPr>
            </w:pPr>
            <w:r w:rsidRPr="00783B23">
              <w:rPr>
                <w:sz w:val="20"/>
                <w:szCs w:val="20"/>
              </w:rPr>
              <w:t>3,3</w:t>
            </w:r>
          </w:p>
        </w:tc>
      </w:tr>
      <w:tr w:rsidR="00783B23" w:rsidRPr="00783B23" w14:paraId="142DE644" w14:textId="77777777" w:rsidTr="00783B23">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162E6124" w14:textId="77777777" w:rsidR="00783B23" w:rsidRPr="00783B23" w:rsidRDefault="00783B23" w:rsidP="00783B23">
            <w:pPr>
              <w:rPr>
                <w:sz w:val="20"/>
                <w:szCs w:val="20"/>
              </w:rPr>
            </w:pPr>
            <w:r w:rsidRPr="00783B23">
              <w:rPr>
                <w:sz w:val="20"/>
                <w:szCs w:val="20"/>
              </w:rPr>
              <w:t>4. Државна потрошња</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0C516A8A" w14:textId="77777777" w:rsidR="00783B23" w:rsidRPr="00783B23" w:rsidRDefault="00783B23" w:rsidP="00C255AD">
            <w:pPr>
              <w:jc w:val="center"/>
              <w:rPr>
                <w:sz w:val="20"/>
                <w:szCs w:val="20"/>
              </w:rPr>
            </w:pPr>
            <w:r w:rsidRPr="00783B23">
              <w:rPr>
                <w:sz w:val="20"/>
                <w:szCs w:val="20"/>
              </w:rPr>
              <w:t>P3</w:t>
            </w:r>
          </w:p>
        </w:tc>
        <w:tc>
          <w:tcPr>
            <w:tcW w:w="1446" w:type="dxa"/>
            <w:gridSpan w:val="4"/>
            <w:tcBorders>
              <w:top w:val="nil"/>
              <w:left w:val="nil"/>
              <w:bottom w:val="dotted" w:sz="4" w:space="0" w:color="auto"/>
              <w:right w:val="single" w:sz="8" w:space="0" w:color="auto"/>
            </w:tcBorders>
            <w:shd w:val="clear" w:color="000000" w:fill="FFFFFF"/>
            <w:vAlign w:val="bottom"/>
          </w:tcPr>
          <w:p w14:paraId="2A70D60C" w14:textId="77777777" w:rsidR="00783B23" w:rsidRPr="00783B23" w:rsidRDefault="00783B23" w:rsidP="00C255AD">
            <w:pPr>
              <w:jc w:val="right"/>
              <w:rPr>
                <w:sz w:val="20"/>
                <w:szCs w:val="20"/>
              </w:rPr>
            </w:pPr>
            <w:r w:rsidRPr="00783B23">
              <w:rPr>
                <w:sz w:val="20"/>
                <w:szCs w:val="20"/>
              </w:rPr>
              <w:t>7</w:t>
            </w:r>
          </w:p>
        </w:tc>
        <w:tc>
          <w:tcPr>
            <w:tcW w:w="1501" w:type="dxa"/>
            <w:gridSpan w:val="6"/>
            <w:tcBorders>
              <w:top w:val="nil"/>
              <w:left w:val="nil"/>
              <w:bottom w:val="dotted" w:sz="4" w:space="0" w:color="auto"/>
              <w:right w:val="dotted" w:sz="4" w:space="0" w:color="auto"/>
            </w:tcBorders>
            <w:shd w:val="clear" w:color="000000" w:fill="FFFFFF"/>
            <w:vAlign w:val="bottom"/>
          </w:tcPr>
          <w:p w14:paraId="45D060C0" w14:textId="77777777" w:rsidR="00783B23" w:rsidRPr="00783B23" w:rsidRDefault="00783B23" w:rsidP="00C255AD">
            <w:pPr>
              <w:jc w:val="right"/>
              <w:rPr>
                <w:sz w:val="20"/>
                <w:szCs w:val="20"/>
              </w:rPr>
            </w:pPr>
            <w:r w:rsidRPr="00783B23">
              <w:rPr>
                <w:sz w:val="20"/>
                <w:szCs w:val="20"/>
              </w:rPr>
              <w:t>0,4</w:t>
            </w:r>
          </w:p>
        </w:tc>
        <w:tc>
          <w:tcPr>
            <w:tcW w:w="1504" w:type="dxa"/>
            <w:gridSpan w:val="4"/>
            <w:tcBorders>
              <w:top w:val="nil"/>
              <w:left w:val="nil"/>
              <w:bottom w:val="dotted" w:sz="4" w:space="0" w:color="auto"/>
              <w:right w:val="dotted" w:sz="4" w:space="0" w:color="auto"/>
            </w:tcBorders>
            <w:shd w:val="clear" w:color="000000" w:fill="FFFFFF"/>
            <w:vAlign w:val="bottom"/>
          </w:tcPr>
          <w:p w14:paraId="661C9025" w14:textId="77777777" w:rsidR="00783B23" w:rsidRPr="00783B23" w:rsidRDefault="00783B23" w:rsidP="00C255AD">
            <w:pPr>
              <w:jc w:val="right"/>
              <w:rPr>
                <w:sz w:val="20"/>
                <w:szCs w:val="20"/>
              </w:rPr>
            </w:pPr>
            <w:r w:rsidRPr="00783B23">
              <w:rPr>
                <w:sz w:val="20"/>
                <w:szCs w:val="20"/>
              </w:rPr>
              <w:t>-1,3</w:t>
            </w:r>
          </w:p>
        </w:tc>
        <w:tc>
          <w:tcPr>
            <w:tcW w:w="1501" w:type="dxa"/>
            <w:gridSpan w:val="5"/>
            <w:tcBorders>
              <w:top w:val="nil"/>
              <w:left w:val="nil"/>
              <w:bottom w:val="dotted" w:sz="4" w:space="0" w:color="auto"/>
              <w:right w:val="dotted" w:sz="4" w:space="0" w:color="auto"/>
            </w:tcBorders>
            <w:shd w:val="clear" w:color="000000" w:fill="FFFFFF"/>
            <w:vAlign w:val="bottom"/>
          </w:tcPr>
          <w:p w14:paraId="70D2D8F2" w14:textId="77777777" w:rsidR="00783B23" w:rsidRPr="00783B23" w:rsidRDefault="00783B23" w:rsidP="00C255AD">
            <w:pPr>
              <w:jc w:val="right"/>
              <w:rPr>
                <w:sz w:val="20"/>
                <w:szCs w:val="20"/>
              </w:rPr>
            </w:pPr>
            <w:r w:rsidRPr="00783B23">
              <w:rPr>
                <w:sz w:val="20"/>
                <w:szCs w:val="20"/>
              </w:rPr>
              <w:t>1,5</w:t>
            </w:r>
          </w:p>
        </w:tc>
        <w:tc>
          <w:tcPr>
            <w:tcW w:w="1504" w:type="dxa"/>
            <w:gridSpan w:val="8"/>
            <w:tcBorders>
              <w:top w:val="nil"/>
              <w:left w:val="nil"/>
              <w:bottom w:val="dotted" w:sz="4" w:space="0" w:color="auto"/>
              <w:right w:val="dotted" w:sz="4" w:space="0" w:color="auto"/>
            </w:tcBorders>
            <w:shd w:val="clear" w:color="000000" w:fill="FFFFFF"/>
            <w:vAlign w:val="bottom"/>
          </w:tcPr>
          <w:p w14:paraId="63D99F44" w14:textId="77777777" w:rsidR="00783B23" w:rsidRPr="00783B23" w:rsidRDefault="00783B23" w:rsidP="00C255AD">
            <w:pPr>
              <w:jc w:val="right"/>
              <w:rPr>
                <w:sz w:val="20"/>
                <w:szCs w:val="20"/>
              </w:rPr>
            </w:pPr>
            <w:r w:rsidRPr="00783B23">
              <w:rPr>
                <w:sz w:val="20"/>
                <w:szCs w:val="20"/>
              </w:rPr>
              <w:t>1,1</w:t>
            </w:r>
          </w:p>
        </w:tc>
        <w:tc>
          <w:tcPr>
            <w:tcW w:w="1314" w:type="dxa"/>
            <w:gridSpan w:val="4"/>
            <w:tcBorders>
              <w:top w:val="nil"/>
              <w:left w:val="nil"/>
              <w:bottom w:val="dotted" w:sz="4" w:space="0" w:color="auto"/>
              <w:right w:val="double" w:sz="6" w:space="0" w:color="auto"/>
            </w:tcBorders>
            <w:shd w:val="clear" w:color="000000" w:fill="FFFFFF"/>
            <w:vAlign w:val="bottom"/>
          </w:tcPr>
          <w:p w14:paraId="2EBFEE83" w14:textId="77777777" w:rsidR="00783B23" w:rsidRPr="00783B23" w:rsidRDefault="00783B23" w:rsidP="00C255AD">
            <w:pPr>
              <w:jc w:val="right"/>
              <w:rPr>
                <w:sz w:val="20"/>
                <w:szCs w:val="20"/>
              </w:rPr>
            </w:pPr>
            <w:r w:rsidRPr="00783B23">
              <w:rPr>
                <w:sz w:val="20"/>
                <w:szCs w:val="20"/>
              </w:rPr>
              <w:t>1,8</w:t>
            </w:r>
          </w:p>
        </w:tc>
      </w:tr>
      <w:tr w:rsidR="00783B23" w:rsidRPr="00783B23" w14:paraId="647ED4C0" w14:textId="77777777" w:rsidTr="00783B23">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3FE78DE7" w14:textId="77777777" w:rsidR="00783B23" w:rsidRPr="00783B23" w:rsidRDefault="00783B23" w:rsidP="00783B23">
            <w:pPr>
              <w:rPr>
                <w:sz w:val="20"/>
                <w:szCs w:val="20"/>
              </w:rPr>
            </w:pPr>
            <w:r w:rsidRPr="00783B23">
              <w:rPr>
                <w:sz w:val="20"/>
                <w:szCs w:val="20"/>
              </w:rPr>
              <w:t>5. Бруто инвестиције у основна средства</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313BB089" w14:textId="77777777" w:rsidR="00783B23" w:rsidRPr="00783B23" w:rsidRDefault="00783B23" w:rsidP="00C255AD">
            <w:pPr>
              <w:jc w:val="center"/>
              <w:rPr>
                <w:sz w:val="20"/>
                <w:szCs w:val="20"/>
              </w:rPr>
            </w:pPr>
            <w:r w:rsidRPr="00783B23">
              <w:rPr>
                <w:sz w:val="20"/>
                <w:szCs w:val="20"/>
              </w:rPr>
              <w:t>P51</w:t>
            </w:r>
          </w:p>
        </w:tc>
        <w:tc>
          <w:tcPr>
            <w:tcW w:w="1446" w:type="dxa"/>
            <w:gridSpan w:val="4"/>
            <w:tcBorders>
              <w:top w:val="nil"/>
              <w:left w:val="nil"/>
              <w:bottom w:val="dotted" w:sz="4" w:space="0" w:color="auto"/>
              <w:right w:val="single" w:sz="8" w:space="0" w:color="auto"/>
            </w:tcBorders>
            <w:shd w:val="clear" w:color="000000" w:fill="FFFFFF"/>
            <w:vAlign w:val="bottom"/>
          </w:tcPr>
          <w:p w14:paraId="59F03489" w14:textId="77777777" w:rsidR="00783B23" w:rsidRPr="00783B23" w:rsidRDefault="00783B23" w:rsidP="00C255AD">
            <w:pPr>
              <w:jc w:val="right"/>
              <w:rPr>
                <w:sz w:val="20"/>
                <w:szCs w:val="20"/>
              </w:rPr>
            </w:pPr>
            <w:r w:rsidRPr="00783B23">
              <w:rPr>
                <w:sz w:val="20"/>
                <w:szCs w:val="20"/>
              </w:rPr>
              <w:t>11</w:t>
            </w:r>
          </w:p>
        </w:tc>
        <w:tc>
          <w:tcPr>
            <w:tcW w:w="1501" w:type="dxa"/>
            <w:gridSpan w:val="6"/>
            <w:tcBorders>
              <w:top w:val="nil"/>
              <w:left w:val="nil"/>
              <w:bottom w:val="dotted" w:sz="4" w:space="0" w:color="auto"/>
              <w:right w:val="dotted" w:sz="4" w:space="0" w:color="auto"/>
            </w:tcBorders>
            <w:shd w:val="clear" w:color="000000" w:fill="FFFFFF"/>
            <w:vAlign w:val="bottom"/>
          </w:tcPr>
          <w:p w14:paraId="6F1C5185" w14:textId="77777777" w:rsidR="00783B23" w:rsidRPr="00783B23" w:rsidRDefault="00783B23" w:rsidP="00C255AD">
            <w:pPr>
              <w:jc w:val="right"/>
              <w:rPr>
                <w:sz w:val="20"/>
                <w:szCs w:val="20"/>
              </w:rPr>
            </w:pPr>
            <w:r w:rsidRPr="00783B23">
              <w:rPr>
                <w:sz w:val="20"/>
                <w:szCs w:val="20"/>
              </w:rPr>
              <w:t>1,9</w:t>
            </w:r>
          </w:p>
        </w:tc>
        <w:tc>
          <w:tcPr>
            <w:tcW w:w="1504" w:type="dxa"/>
            <w:gridSpan w:val="4"/>
            <w:tcBorders>
              <w:top w:val="nil"/>
              <w:left w:val="nil"/>
              <w:bottom w:val="dotted" w:sz="4" w:space="0" w:color="auto"/>
              <w:right w:val="dotted" w:sz="4" w:space="0" w:color="auto"/>
            </w:tcBorders>
            <w:shd w:val="clear" w:color="000000" w:fill="FFFFFF"/>
            <w:vAlign w:val="bottom"/>
          </w:tcPr>
          <w:p w14:paraId="2C704EC8" w14:textId="77777777" w:rsidR="00783B23" w:rsidRPr="00783B23" w:rsidRDefault="00783B23" w:rsidP="00C255AD">
            <w:pPr>
              <w:jc w:val="right"/>
              <w:rPr>
                <w:sz w:val="20"/>
                <w:szCs w:val="20"/>
              </w:rPr>
            </w:pPr>
            <w:r w:rsidRPr="00783B23">
              <w:rPr>
                <w:sz w:val="20"/>
                <w:szCs w:val="20"/>
              </w:rPr>
              <w:t>3,1</w:t>
            </w:r>
          </w:p>
        </w:tc>
        <w:tc>
          <w:tcPr>
            <w:tcW w:w="1501" w:type="dxa"/>
            <w:gridSpan w:val="5"/>
            <w:tcBorders>
              <w:top w:val="nil"/>
              <w:left w:val="nil"/>
              <w:bottom w:val="dotted" w:sz="4" w:space="0" w:color="auto"/>
              <w:right w:val="dotted" w:sz="4" w:space="0" w:color="auto"/>
            </w:tcBorders>
            <w:shd w:val="clear" w:color="000000" w:fill="FFFFFF"/>
            <w:vAlign w:val="bottom"/>
          </w:tcPr>
          <w:p w14:paraId="6B8B250C" w14:textId="77777777" w:rsidR="00783B23" w:rsidRPr="00783B23" w:rsidRDefault="00783B23" w:rsidP="00C255AD">
            <w:pPr>
              <w:jc w:val="right"/>
              <w:rPr>
                <w:sz w:val="20"/>
                <w:szCs w:val="20"/>
              </w:rPr>
            </w:pPr>
            <w:r w:rsidRPr="00783B23">
              <w:rPr>
                <w:sz w:val="20"/>
                <w:szCs w:val="20"/>
              </w:rPr>
              <w:t>5,2</w:t>
            </w:r>
          </w:p>
        </w:tc>
        <w:tc>
          <w:tcPr>
            <w:tcW w:w="1504" w:type="dxa"/>
            <w:gridSpan w:val="8"/>
            <w:tcBorders>
              <w:top w:val="nil"/>
              <w:left w:val="nil"/>
              <w:bottom w:val="dotted" w:sz="4" w:space="0" w:color="auto"/>
              <w:right w:val="dotted" w:sz="4" w:space="0" w:color="auto"/>
            </w:tcBorders>
            <w:shd w:val="clear" w:color="000000" w:fill="FFFFFF"/>
            <w:vAlign w:val="bottom"/>
          </w:tcPr>
          <w:p w14:paraId="541927C2" w14:textId="77777777" w:rsidR="00783B23" w:rsidRPr="00783B23" w:rsidRDefault="00783B23" w:rsidP="00C255AD">
            <w:pPr>
              <w:jc w:val="right"/>
              <w:rPr>
                <w:sz w:val="20"/>
                <w:szCs w:val="20"/>
              </w:rPr>
            </w:pPr>
            <w:r w:rsidRPr="00783B23">
              <w:rPr>
                <w:sz w:val="20"/>
                <w:szCs w:val="20"/>
              </w:rPr>
              <w:t>6,0</w:t>
            </w:r>
          </w:p>
        </w:tc>
        <w:tc>
          <w:tcPr>
            <w:tcW w:w="1314" w:type="dxa"/>
            <w:gridSpan w:val="4"/>
            <w:tcBorders>
              <w:top w:val="nil"/>
              <w:left w:val="nil"/>
              <w:bottom w:val="dotted" w:sz="4" w:space="0" w:color="auto"/>
              <w:right w:val="double" w:sz="6" w:space="0" w:color="auto"/>
            </w:tcBorders>
            <w:shd w:val="clear" w:color="000000" w:fill="FFFFFF"/>
            <w:vAlign w:val="bottom"/>
          </w:tcPr>
          <w:p w14:paraId="6417149E" w14:textId="77777777" w:rsidR="00783B23" w:rsidRPr="00783B23" w:rsidRDefault="00783B23" w:rsidP="00C255AD">
            <w:pPr>
              <w:jc w:val="right"/>
              <w:rPr>
                <w:sz w:val="20"/>
                <w:szCs w:val="20"/>
              </w:rPr>
            </w:pPr>
            <w:r w:rsidRPr="00783B23">
              <w:rPr>
                <w:sz w:val="20"/>
                <w:szCs w:val="20"/>
              </w:rPr>
              <w:t>6,9</w:t>
            </w:r>
          </w:p>
        </w:tc>
      </w:tr>
      <w:tr w:rsidR="00783B23" w:rsidRPr="00783B23" w14:paraId="111D39D7" w14:textId="77777777" w:rsidTr="00783B23">
        <w:trPr>
          <w:gridBefore w:val="1"/>
          <w:wBefore w:w="23" w:type="dxa"/>
          <w:trHeight w:val="480"/>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70B4C468" w14:textId="77777777" w:rsidR="00783B23" w:rsidRPr="00783B23" w:rsidRDefault="00783B23" w:rsidP="00783B23">
            <w:pPr>
              <w:rPr>
                <w:sz w:val="20"/>
                <w:szCs w:val="20"/>
              </w:rPr>
            </w:pPr>
            <w:r w:rsidRPr="00783B23">
              <w:rPr>
                <w:sz w:val="20"/>
                <w:szCs w:val="20"/>
              </w:rPr>
              <w:t>6. Промене у залихама и нето набавка драгоцености (% БДП-а)</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61DFB0E1" w14:textId="77777777" w:rsidR="00783B23" w:rsidRPr="00783B23" w:rsidRDefault="00783B23" w:rsidP="00C255AD">
            <w:pPr>
              <w:jc w:val="center"/>
              <w:rPr>
                <w:sz w:val="20"/>
                <w:szCs w:val="20"/>
              </w:rPr>
            </w:pPr>
            <w:r w:rsidRPr="00783B23">
              <w:rPr>
                <w:sz w:val="20"/>
                <w:szCs w:val="20"/>
              </w:rPr>
              <w:t>P52+P53</w:t>
            </w:r>
          </w:p>
        </w:tc>
        <w:tc>
          <w:tcPr>
            <w:tcW w:w="1446" w:type="dxa"/>
            <w:gridSpan w:val="4"/>
            <w:tcBorders>
              <w:top w:val="nil"/>
              <w:left w:val="nil"/>
              <w:bottom w:val="dotted" w:sz="4" w:space="0" w:color="auto"/>
              <w:right w:val="single" w:sz="8" w:space="0" w:color="auto"/>
            </w:tcBorders>
            <w:shd w:val="clear" w:color="000000" w:fill="FFFFFF"/>
            <w:vAlign w:val="bottom"/>
          </w:tcPr>
          <w:p w14:paraId="5D91A58B" w14:textId="77777777" w:rsidR="00783B23" w:rsidRPr="00783B23" w:rsidRDefault="00783B23" w:rsidP="00C255AD">
            <w:pPr>
              <w:jc w:val="right"/>
              <w:rPr>
                <w:sz w:val="20"/>
                <w:szCs w:val="20"/>
              </w:rPr>
            </w:pPr>
            <w:r w:rsidRPr="00783B23">
              <w:rPr>
                <w:sz w:val="20"/>
                <w:szCs w:val="20"/>
              </w:rPr>
              <w:t>1</w:t>
            </w:r>
          </w:p>
        </w:tc>
        <w:tc>
          <w:tcPr>
            <w:tcW w:w="1501" w:type="dxa"/>
            <w:gridSpan w:val="6"/>
            <w:tcBorders>
              <w:top w:val="nil"/>
              <w:left w:val="nil"/>
              <w:bottom w:val="dotted" w:sz="4" w:space="0" w:color="auto"/>
              <w:right w:val="dotted" w:sz="4" w:space="0" w:color="auto"/>
            </w:tcBorders>
            <w:shd w:val="clear" w:color="000000" w:fill="FFFFFF"/>
            <w:vAlign w:val="bottom"/>
          </w:tcPr>
          <w:p w14:paraId="37889E5D" w14:textId="77777777" w:rsidR="00783B23" w:rsidRPr="00783B23" w:rsidRDefault="00783B23" w:rsidP="00C255AD">
            <w:pPr>
              <w:jc w:val="right"/>
              <w:rPr>
                <w:sz w:val="20"/>
                <w:szCs w:val="20"/>
              </w:rPr>
            </w:pPr>
            <w:r w:rsidRPr="00783B23">
              <w:rPr>
                <w:sz w:val="20"/>
                <w:szCs w:val="20"/>
              </w:rPr>
              <w:t>3,0</w:t>
            </w:r>
          </w:p>
        </w:tc>
        <w:tc>
          <w:tcPr>
            <w:tcW w:w="1504" w:type="dxa"/>
            <w:gridSpan w:val="4"/>
            <w:tcBorders>
              <w:top w:val="nil"/>
              <w:left w:val="nil"/>
              <w:bottom w:val="dotted" w:sz="4" w:space="0" w:color="auto"/>
              <w:right w:val="dotted" w:sz="4" w:space="0" w:color="auto"/>
            </w:tcBorders>
            <w:shd w:val="clear" w:color="auto" w:fill="auto"/>
            <w:vAlign w:val="bottom"/>
          </w:tcPr>
          <w:p w14:paraId="0F301999" w14:textId="77777777" w:rsidR="00783B23" w:rsidRPr="00783B23" w:rsidRDefault="00783B23" w:rsidP="00C255AD">
            <w:pPr>
              <w:jc w:val="right"/>
              <w:rPr>
                <w:sz w:val="20"/>
                <w:szCs w:val="20"/>
              </w:rPr>
            </w:pPr>
            <w:r w:rsidRPr="00783B23">
              <w:rPr>
                <w:sz w:val="20"/>
                <w:szCs w:val="20"/>
              </w:rPr>
              <w:t>1,1</w:t>
            </w:r>
          </w:p>
        </w:tc>
        <w:tc>
          <w:tcPr>
            <w:tcW w:w="1501" w:type="dxa"/>
            <w:gridSpan w:val="5"/>
            <w:tcBorders>
              <w:top w:val="nil"/>
              <w:left w:val="nil"/>
              <w:bottom w:val="dotted" w:sz="4" w:space="0" w:color="auto"/>
              <w:right w:val="dotted" w:sz="4" w:space="0" w:color="auto"/>
            </w:tcBorders>
            <w:shd w:val="clear" w:color="auto" w:fill="auto"/>
            <w:vAlign w:val="bottom"/>
          </w:tcPr>
          <w:p w14:paraId="4352C4D2" w14:textId="77777777" w:rsidR="00783B23" w:rsidRPr="00783B23" w:rsidRDefault="00783B23" w:rsidP="00C255AD">
            <w:pPr>
              <w:jc w:val="right"/>
              <w:rPr>
                <w:sz w:val="20"/>
                <w:szCs w:val="20"/>
              </w:rPr>
            </w:pPr>
            <w:r w:rsidRPr="00783B23">
              <w:rPr>
                <w:sz w:val="20"/>
                <w:szCs w:val="20"/>
              </w:rPr>
              <w:t>0,9</w:t>
            </w:r>
          </w:p>
        </w:tc>
        <w:tc>
          <w:tcPr>
            <w:tcW w:w="1504" w:type="dxa"/>
            <w:gridSpan w:val="8"/>
            <w:tcBorders>
              <w:top w:val="nil"/>
              <w:left w:val="nil"/>
              <w:bottom w:val="dotted" w:sz="4" w:space="0" w:color="auto"/>
              <w:right w:val="dotted" w:sz="4" w:space="0" w:color="auto"/>
            </w:tcBorders>
            <w:shd w:val="clear" w:color="000000" w:fill="FFFFFF"/>
            <w:vAlign w:val="bottom"/>
          </w:tcPr>
          <w:p w14:paraId="595575A5" w14:textId="77777777" w:rsidR="00783B23" w:rsidRPr="00783B23" w:rsidRDefault="00783B23" w:rsidP="00C255AD">
            <w:pPr>
              <w:jc w:val="right"/>
              <w:rPr>
                <w:sz w:val="20"/>
                <w:szCs w:val="20"/>
              </w:rPr>
            </w:pPr>
            <w:r w:rsidRPr="00783B23">
              <w:rPr>
                <w:sz w:val="20"/>
                <w:szCs w:val="20"/>
              </w:rPr>
              <w:t>0,9</w:t>
            </w:r>
          </w:p>
        </w:tc>
        <w:tc>
          <w:tcPr>
            <w:tcW w:w="1314" w:type="dxa"/>
            <w:gridSpan w:val="4"/>
            <w:tcBorders>
              <w:top w:val="nil"/>
              <w:left w:val="nil"/>
              <w:bottom w:val="dotted" w:sz="4" w:space="0" w:color="auto"/>
              <w:right w:val="double" w:sz="6" w:space="0" w:color="auto"/>
            </w:tcBorders>
            <w:shd w:val="clear" w:color="000000" w:fill="FFFFFF"/>
            <w:vAlign w:val="bottom"/>
          </w:tcPr>
          <w:p w14:paraId="3E8F0E1D" w14:textId="77777777" w:rsidR="00783B23" w:rsidRPr="00783B23" w:rsidRDefault="00783B23" w:rsidP="00C255AD">
            <w:pPr>
              <w:jc w:val="right"/>
              <w:rPr>
                <w:sz w:val="20"/>
                <w:szCs w:val="20"/>
              </w:rPr>
            </w:pPr>
            <w:r w:rsidRPr="00783B23">
              <w:rPr>
                <w:sz w:val="20"/>
                <w:szCs w:val="20"/>
              </w:rPr>
              <w:t>0,8</w:t>
            </w:r>
          </w:p>
        </w:tc>
      </w:tr>
      <w:tr w:rsidR="00783B23" w:rsidRPr="00783B23" w14:paraId="03F87724" w14:textId="77777777" w:rsidTr="00783B23">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2940B5A3" w14:textId="77777777" w:rsidR="00783B23" w:rsidRPr="00783B23" w:rsidRDefault="00783B23" w:rsidP="00783B23">
            <w:pPr>
              <w:rPr>
                <w:sz w:val="20"/>
                <w:szCs w:val="20"/>
              </w:rPr>
            </w:pPr>
            <w:r w:rsidRPr="00783B23">
              <w:rPr>
                <w:sz w:val="20"/>
                <w:szCs w:val="20"/>
              </w:rPr>
              <w:t>7. Извоз робе и услуга</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32850176" w14:textId="77777777" w:rsidR="00783B23" w:rsidRPr="00783B23" w:rsidRDefault="00783B23" w:rsidP="00C255AD">
            <w:pPr>
              <w:jc w:val="center"/>
              <w:rPr>
                <w:sz w:val="20"/>
                <w:szCs w:val="20"/>
              </w:rPr>
            </w:pPr>
            <w:r w:rsidRPr="00783B23">
              <w:rPr>
                <w:sz w:val="20"/>
                <w:szCs w:val="20"/>
              </w:rPr>
              <w:t>P6</w:t>
            </w:r>
          </w:p>
        </w:tc>
        <w:tc>
          <w:tcPr>
            <w:tcW w:w="1446" w:type="dxa"/>
            <w:gridSpan w:val="4"/>
            <w:tcBorders>
              <w:top w:val="nil"/>
              <w:left w:val="nil"/>
              <w:bottom w:val="dotted" w:sz="4" w:space="0" w:color="auto"/>
              <w:right w:val="single" w:sz="8" w:space="0" w:color="auto"/>
            </w:tcBorders>
            <w:shd w:val="clear" w:color="000000" w:fill="FFFFFF"/>
            <w:vAlign w:val="bottom"/>
          </w:tcPr>
          <w:p w14:paraId="3395DE24" w14:textId="77777777" w:rsidR="00783B23" w:rsidRPr="00783B23" w:rsidRDefault="00783B23" w:rsidP="00C255AD">
            <w:pPr>
              <w:jc w:val="right"/>
              <w:rPr>
                <w:sz w:val="20"/>
                <w:szCs w:val="20"/>
              </w:rPr>
            </w:pPr>
            <w:r w:rsidRPr="00783B23">
              <w:rPr>
                <w:sz w:val="20"/>
                <w:szCs w:val="20"/>
              </w:rPr>
              <w:t>31</w:t>
            </w:r>
          </w:p>
        </w:tc>
        <w:tc>
          <w:tcPr>
            <w:tcW w:w="1501" w:type="dxa"/>
            <w:gridSpan w:val="6"/>
            <w:tcBorders>
              <w:top w:val="nil"/>
              <w:left w:val="nil"/>
              <w:bottom w:val="dotted" w:sz="4" w:space="0" w:color="auto"/>
              <w:right w:val="dotted" w:sz="4" w:space="0" w:color="auto"/>
            </w:tcBorders>
            <w:shd w:val="clear" w:color="000000" w:fill="FFFFFF"/>
            <w:vAlign w:val="bottom"/>
          </w:tcPr>
          <w:p w14:paraId="1777CF7E" w14:textId="77777777" w:rsidR="00783B23" w:rsidRPr="00783B23" w:rsidRDefault="00783B23" w:rsidP="00C255AD">
            <w:pPr>
              <w:jc w:val="right"/>
              <w:rPr>
                <w:sz w:val="20"/>
                <w:szCs w:val="20"/>
              </w:rPr>
            </w:pPr>
            <w:r w:rsidRPr="00783B23">
              <w:rPr>
                <w:sz w:val="20"/>
                <w:szCs w:val="20"/>
              </w:rPr>
              <w:t>16,6</w:t>
            </w:r>
          </w:p>
        </w:tc>
        <w:tc>
          <w:tcPr>
            <w:tcW w:w="1504" w:type="dxa"/>
            <w:gridSpan w:val="4"/>
            <w:tcBorders>
              <w:top w:val="nil"/>
              <w:left w:val="nil"/>
              <w:bottom w:val="dotted" w:sz="4" w:space="0" w:color="auto"/>
              <w:right w:val="dotted" w:sz="4" w:space="0" w:color="auto"/>
            </w:tcBorders>
            <w:shd w:val="clear" w:color="000000" w:fill="FFFFFF"/>
            <w:vAlign w:val="bottom"/>
          </w:tcPr>
          <w:p w14:paraId="6A5FC207" w14:textId="77777777" w:rsidR="00783B23" w:rsidRPr="00783B23" w:rsidRDefault="00783B23" w:rsidP="00C255AD">
            <w:pPr>
              <w:jc w:val="right"/>
              <w:rPr>
                <w:sz w:val="20"/>
                <w:szCs w:val="20"/>
              </w:rPr>
            </w:pPr>
            <w:r w:rsidRPr="00783B23">
              <w:rPr>
                <w:sz w:val="20"/>
                <w:szCs w:val="20"/>
              </w:rPr>
              <w:t>3,0</w:t>
            </w:r>
          </w:p>
        </w:tc>
        <w:tc>
          <w:tcPr>
            <w:tcW w:w="1501" w:type="dxa"/>
            <w:gridSpan w:val="5"/>
            <w:tcBorders>
              <w:top w:val="nil"/>
              <w:left w:val="nil"/>
              <w:bottom w:val="dotted" w:sz="4" w:space="0" w:color="auto"/>
              <w:right w:val="dotted" w:sz="4" w:space="0" w:color="auto"/>
            </w:tcBorders>
            <w:shd w:val="clear" w:color="000000" w:fill="FFFFFF"/>
            <w:vAlign w:val="bottom"/>
          </w:tcPr>
          <w:p w14:paraId="76A37BA7" w14:textId="77777777" w:rsidR="00783B23" w:rsidRPr="00783B23" w:rsidRDefault="00783B23" w:rsidP="00C255AD">
            <w:pPr>
              <w:jc w:val="right"/>
              <w:rPr>
                <w:sz w:val="20"/>
                <w:szCs w:val="20"/>
              </w:rPr>
            </w:pPr>
            <w:r w:rsidRPr="00783B23">
              <w:rPr>
                <w:sz w:val="20"/>
                <w:szCs w:val="20"/>
              </w:rPr>
              <w:t>8,1</w:t>
            </w:r>
          </w:p>
        </w:tc>
        <w:tc>
          <w:tcPr>
            <w:tcW w:w="1504" w:type="dxa"/>
            <w:gridSpan w:val="8"/>
            <w:tcBorders>
              <w:top w:val="nil"/>
              <w:left w:val="nil"/>
              <w:bottom w:val="dotted" w:sz="4" w:space="0" w:color="auto"/>
              <w:right w:val="dotted" w:sz="4" w:space="0" w:color="auto"/>
            </w:tcBorders>
            <w:shd w:val="clear" w:color="000000" w:fill="FFFFFF"/>
            <w:vAlign w:val="bottom"/>
          </w:tcPr>
          <w:p w14:paraId="78CBB232" w14:textId="77777777" w:rsidR="00783B23" w:rsidRPr="00783B23" w:rsidRDefault="00783B23" w:rsidP="00C255AD">
            <w:pPr>
              <w:jc w:val="right"/>
              <w:rPr>
                <w:sz w:val="20"/>
                <w:szCs w:val="20"/>
              </w:rPr>
            </w:pPr>
            <w:r w:rsidRPr="00783B23">
              <w:rPr>
                <w:sz w:val="20"/>
                <w:szCs w:val="20"/>
              </w:rPr>
              <w:t>10,5</w:t>
            </w:r>
          </w:p>
        </w:tc>
        <w:tc>
          <w:tcPr>
            <w:tcW w:w="1314" w:type="dxa"/>
            <w:gridSpan w:val="4"/>
            <w:tcBorders>
              <w:top w:val="nil"/>
              <w:left w:val="nil"/>
              <w:bottom w:val="dotted" w:sz="4" w:space="0" w:color="auto"/>
              <w:right w:val="double" w:sz="6" w:space="0" w:color="auto"/>
            </w:tcBorders>
            <w:shd w:val="clear" w:color="000000" w:fill="FFFFFF"/>
            <w:vAlign w:val="bottom"/>
          </w:tcPr>
          <w:p w14:paraId="3980242C" w14:textId="77777777" w:rsidR="00783B23" w:rsidRPr="00783B23" w:rsidRDefault="00783B23" w:rsidP="00C255AD">
            <w:pPr>
              <w:jc w:val="right"/>
              <w:rPr>
                <w:sz w:val="20"/>
                <w:szCs w:val="20"/>
              </w:rPr>
            </w:pPr>
            <w:r w:rsidRPr="00783B23">
              <w:rPr>
                <w:sz w:val="20"/>
                <w:szCs w:val="20"/>
              </w:rPr>
              <w:t>11,5</w:t>
            </w:r>
          </w:p>
        </w:tc>
      </w:tr>
      <w:tr w:rsidR="00783B23" w:rsidRPr="00783B23" w14:paraId="16706A96" w14:textId="77777777" w:rsidTr="00783B23">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14:paraId="6DFF5AAB" w14:textId="77777777" w:rsidR="00783B23" w:rsidRPr="00783B23" w:rsidRDefault="00783B23" w:rsidP="00783B23">
            <w:pPr>
              <w:rPr>
                <w:sz w:val="20"/>
                <w:szCs w:val="20"/>
              </w:rPr>
            </w:pPr>
            <w:r w:rsidRPr="00783B23">
              <w:rPr>
                <w:sz w:val="20"/>
                <w:szCs w:val="20"/>
              </w:rPr>
              <w:t>8. Увоз робе и услуга</w:t>
            </w:r>
          </w:p>
        </w:tc>
        <w:tc>
          <w:tcPr>
            <w:tcW w:w="1247" w:type="dxa"/>
            <w:gridSpan w:val="3"/>
            <w:tcBorders>
              <w:top w:val="nil"/>
              <w:left w:val="nil"/>
              <w:bottom w:val="single" w:sz="8" w:space="0" w:color="auto"/>
              <w:right w:val="single" w:sz="8" w:space="0" w:color="auto"/>
            </w:tcBorders>
            <w:shd w:val="clear" w:color="000000" w:fill="FFFFFF"/>
            <w:vAlign w:val="center"/>
            <w:hideMark/>
          </w:tcPr>
          <w:p w14:paraId="784653F8" w14:textId="77777777" w:rsidR="00783B23" w:rsidRPr="00783B23" w:rsidRDefault="00783B23" w:rsidP="00C255AD">
            <w:pPr>
              <w:jc w:val="center"/>
              <w:rPr>
                <w:sz w:val="20"/>
                <w:szCs w:val="20"/>
              </w:rPr>
            </w:pPr>
            <w:r w:rsidRPr="00783B23">
              <w:rPr>
                <w:sz w:val="20"/>
                <w:szCs w:val="20"/>
              </w:rPr>
              <w:t>P7</w:t>
            </w:r>
          </w:p>
        </w:tc>
        <w:tc>
          <w:tcPr>
            <w:tcW w:w="1446" w:type="dxa"/>
            <w:gridSpan w:val="4"/>
            <w:tcBorders>
              <w:top w:val="nil"/>
              <w:left w:val="nil"/>
              <w:bottom w:val="single" w:sz="8" w:space="0" w:color="auto"/>
              <w:right w:val="single" w:sz="8" w:space="0" w:color="auto"/>
            </w:tcBorders>
            <w:shd w:val="clear" w:color="000000" w:fill="FFFFFF"/>
            <w:vAlign w:val="bottom"/>
          </w:tcPr>
          <w:p w14:paraId="3D10490E" w14:textId="77777777" w:rsidR="00783B23" w:rsidRPr="00783B23" w:rsidRDefault="00783B23" w:rsidP="00C255AD">
            <w:pPr>
              <w:jc w:val="right"/>
              <w:rPr>
                <w:sz w:val="20"/>
                <w:szCs w:val="20"/>
              </w:rPr>
            </w:pPr>
            <w:r w:rsidRPr="00783B23">
              <w:rPr>
                <w:sz w:val="20"/>
                <w:szCs w:val="20"/>
              </w:rPr>
              <w:t>37</w:t>
            </w:r>
          </w:p>
        </w:tc>
        <w:tc>
          <w:tcPr>
            <w:tcW w:w="1501" w:type="dxa"/>
            <w:gridSpan w:val="6"/>
            <w:tcBorders>
              <w:top w:val="nil"/>
              <w:left w:val="nil"/>
              <w:bottom w:val="single" w:sz="8" w:space="0" w:color="auto"/>
              <w:right w:val="dotted" w:sz="4" w:space="0" w:color="auto"/>
            </w:tcBorders>
            <w:shd w:val="clear" w:color="000000" w:fill="FFFFFF"/>
            <w:vAlign w:val="bottom"/>
          </w:tcPr>
          <w:p w14:paraId="34CF7095" w14:textId="77777777" w:rsidR="00783B23" w:rsidRPr="00783B23" w:rsidRDefault="00783B23" w:rsidP="00C255AD">
            <w:pPr>
              <w:jc w:val="right"/>
              <w:rPr>
                <w:sz w:val="20"/>
                <w:szCs w:val="20"/>
              </w:rPr>
            </w:pPr>
            <w:r w:rsidRPr="00783B23">
              <w:rPr>
                <w:sz w:val="20"/>
                <w:szCs w:val="20"/>
              </w:rPr>
              <w:t>16,1</w:t>
            </w:r>
          </w:p>
        </w:tc>
        <w:tc>
          <w:tcPr>
            <w:tcW w:w="1504" w:type="dxa"/>
            <w:gridSpan w:val="4"/>
            <w:tcBorders>
              <w:top w:val="nil"/>
              <w:left w:val="nil"/>
              <w:bottom w:val="single" w:sz="8" w:space="0" w:color="auto"/>
              <w:right w:val="dotted" w:sz="4" w:space="0" w:color="auto"/>
            </w:tcBorders>
            <w:shd w:val="clear" w:color="000000" w:fill="FFFFFF"/>
            <w:vAlign w:val="bottom"/>
          </w:tcPr>
          <w:p w14:paraId="151EDD72" w14:textId="77777777" w:rsidR="00783B23" w:rsidRPr="00783B23" w:rsidRDefault="00783B23" w:rsidP="00C255AD">
            <w:pPr>
              <w:jc w:val="right"/>
              <w:rPr>
                <w:sz w:val="20"/>
                <w:szCs w:val="20"/>
              </w:rPr>
            </w:pPr>
            <w:r w:rsidRPr="00783B23">
              <w:rPr>
                <w:sz w:val="20"/>
                <w:szCs w:val="20"/>
              </w:rPr>
              <w:t>-1,4</w:t>
            </w:r>
          </w:p>
        </w:tc>
        <w:tc>
          <w:tcPr>
            <w:tcW w:w="1501" w:type="dxa"/>
            <w:gridSpan w:val="5"/>
            <w:tcBorders>
              <w:top w:val="nil"/>
              <w:left w:val="nil"/>
              <w:bottom w:val="single" w:sz="8" w:space="0" w:color="auto"/>
              <w:right w:val="dotted" w:sz="4" w:space="0" w:color="auto"/>
            </w:tcBorders>
            <w:shd w:val="clear" w:color="000000" w:fill="FFFFFF"/>
            <w:vAlign w:val="bottom"/>
          </w:tcPr>
          <w:p w14:paraId="5C2225AB" w14:textId="77777777" w:rsidR="00783B23" w:rsidRPr="00783B23" w:rsidRDefault="00783B23" w:rsidP="00C255AD">
            <w:pPr>
              <w:jc w:val="right"/>
              <w:rPr>
                <w:sz w:val="20"/>
                <w:szCs w:val="20"/>
              </w:rPr>
            </w:pPr>
            <w:r w:rsidRPr="00783B23">
              <w:rPr>
                <w:sz w:val="20"/>
                <w:szCs w:val="20"/>
              </w:rPr>
              <w:t>8,4</w:t>
            </w:r>
          </w:p>
        </w:tc>
        <w:tc>
          <w:tcPr>
            <w:tcW w:w="1504" w:type="dxa"/>
            <w:gridSpan w:val="8"/>
            <w:tcBorders>
              <w:top w:val="nil"/>
              <w:left w:val="nil"/>
              <w:bottom w:val="single" w:sz="8" w:space="0" w:color="auto"/>
              <w:right w:val="dotted" w:sz="4" w:space="0" w:color="auto"/>
            </w:tcBorders>
            <w:shd w:val="clear" w:color="000000" w:fill="FFFFFF"/>
            <w:vAlign w:val="bottom"/>
          </w:tcPr>
          <w:p w14:paraId="250C075C" w14:textId="77777777" w:rsidR="00783B23" w:rsidRPr="00783B23" w:rsidRDefault="00783B23" w:rsidP="00C255AD">
            <w:pPr>
              <w:jc w:val="right"/>
              <w:rPr>
                <w:sz w:val="20"/>
                <w:szCs w:val="20"/>
              </w:rPr>
            </w:pPr>
            <w:r w:rsidRPr="00783B23">
              <w:rPr>
                <w:sz w:val="20"/>
                <w:szCs w:val="20"/>
              </w:rPr>
              <w:t>9,2</w:t>
            </w:r>
          </w:p>
        </w:tc>
        <w:tc>
          <w:tcPr>
            <w:tcW w:w="1314" w:type="dxa"/>
            <w:gridSpan w:val="4"/>
            <w:tcBorders>
              <w:top w:val="nil"/>
              <w:left w:val="nil"/>
              <w:bottom w:val="single" w:sz="8" w:space="0" w:color="auto"/>
              <w:right w:val="double" w:sz="6" w:space="0" w:color="auto"/>
            </w:tcBorders>
            <w:shd w:val="clear" w:color="000000" w:fill="FFFFFF"/>
            <w:vAlign w:val="bottom"/>
          </w:tcPr>
          <w:p w14:paraId="59832006" w14:textId="77777777" w:rsidR="00783B23" w:rsidRPr="00783B23" w:rsidRDefault="00783B23" w:rsidP="00C255AD">
            <w:pPr>
              <w:jc w:val="right"/>
              <w:rPr>
                <w:sz w:val="20"/>
                <w:szCs w:val="20"/>
              </w:rPr>
            </w:pPr>
            <w:r w:rsidRPr="00783B23">
              <w:rPr>
                <w:sz w:val="20"/>
                <w:szCs w:val="20"/>
              </w:rPr>
              <w:t>10,2</w:t>
            </w:r>
          </w:p>
        </w:tc>
      </w:tr>
      <w:tr w:rsidR="00783B23" w:rsidRPr="00783B23" w14:paraId="6476F462" w14:textId="77777777" w:rsidTr="00783B23">
        <w:trPr>
          <w:gridBefore w:val="1"/>
          <w:wBefore w:w="23" w:type="dxa"/>
          <w:trHeight w:val="319"/>
        </w:trPr>
        <w:tc>
          <w:tcPr>
            <w:tcW w:w="14389" w:type="dxa"/>
            <w:gridSpan w:val="35"/>
            <w:tcBorders>
              <w:top w:val="single" w:sz="8" w:space="0" w:color="auto"/>
              <w:left w:val="double" w:sz="6" w:space="0" w:color="auto"/>
              <w:bottom w:val="single" w:sz="8" w:space="0" w:color="auto"/>
              <w:right w:val="double" w:sz="6" w:space="0" w:color="auto"/>
            </w:tcBorders>
            <w:shd w:val="clear" w:color="000000" w:fill="FFFFFF"/>
            <w:vAlign w:val="bottom"/>
            <w:hideMark/>
          </w:tcPr>
          <w:p w14:paraId="71B5BF40" w14:textId="77777777" w:rsidR="00783B23" w:rsidRPr="00A645CD" w:rsidRDefault="00783B23" w:rsidP="00A645CD">
            <w:pPr>
              <w:jc w:val="center"/>
              <w:rPr>
                <w:b/>
                <w:sz w:val="20"/>
                <w:szCs w:val="20"/>
              </w:rPr>
            </w:pPr>
            <w:r w:rsidRPr="00A645CD">
              <w:rPr>
                <w:b/>
                <w:sz w:val="20"/>
                <w:szCs w:val="20"/>
              </w:rPr>
              <w:t>Допринос реалном расту БДП</w:t>
            </w:r>
          </w:p>
        </w:tc>
      </w:tr>
      <w:tr w:rsidR="00783B23" w:rsidRPr="00783B23" w14:paraId="27159868" w14:textId="77777777" w:rsidTr="00783B23">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428A3070" w14:textId="77777777" w:rsidR="00783B23" w:rsidRPr="00783B23" w:rsidRDefault="00783B23" w:rsidP="00783B23">
            <w:pPr>
              <w:rPr>
                <w:sz w:val="20"/>
                <w:szCs w:val="20"/>
              </w:rPr>
            </w:pPr>
            <w:r w:rsidRPr="00783B23">
              <w:rPr>
                <w:sz w:val="20"/>
                <w:szCs w:val="20"/>
              </w:rPr>
              <w:t>9. Финална домаћа тражња</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4A71148D" w14:textId="77777777" w:rsidR="00783B23" w:rsidRPr="00783B23" w:rsidRDefault="00783B23" w:rsidP="00C255AD">
            <w:pPr>
              <w:jc w:val="center"/>
              <w:rPr>
                <w:sz w:val="20"/>
                <w:szCs w:val="20"/>
              </w:rPr>
            </w:pPr>
          </w:p>
        </w:tc>
        <w:tc>
          <w:tcPr>
            <w:tcW w:w="1446" w:type="dxa"/>
            <w:gridSpan w:val="4"/>
            <w:tcBorders>
              <w:top w:val="nil"/>
              <w:left w:val="nil"/>
              <w:bottom w:val="dotted" w:sz="4" w:space="0" w:color="auto"/>
              <w:right w:val="single" w:sz="8" w:space="0" w:color="auto"/>
            </w:tcBorders>
            <w:shd w:val="clear" w:color="000000" w:fill="FFFFFF"/>
            <w:vAlign w:val="bottom"/>
          </w:tcPr>
          <w:p w14:paraId="6F2E3338" w14:textId="77777777" w:rsidR="00783B23" w:rsidRPr="00783B23" w:rsidRDefault="00783B23" w:rsidP="00C255AD">
            <w:pPr>
              <w:jc w:val="right"/>
              <w:rPr>
                <w:sz w:val="20"/>
                <w:szCs w:val="20"/>
              </w:rPr>
            </w:pPr>
            <w:r w:rsidRPr="00783B23">
              <w:rPr>
                <w:sz w:val="20"/>
                <w:szCs w:val="20"/>
              </w:rPr>
              <w:t>50,5</w:t>
            </w:r>
          </w:p>
        </w:tc>
        <w:tc>
          <w:tcPr>
            <w:tcW w:w="1501" w:type="dxa"/>
            <w:gridSpan w:val="6"/>
            <w:tcBorders>
              <w:top w:val="nil"/>
              <w:left w:val="nil"/>
              <w:bottom w:val="dotted" w:sz="4" w:space="0" w:color="auto"/>
              <w:right w:val="dotted" w:sz="4" w:space="0" w:color="auto"/>
            </w:tcBorders>
            <w:shd w:val="clear" w:color="000000" w:fill="FFFFFF"/>
            <w:vAlign w:val="bottom"/>
          </w:tcPr>
          <w:p w14:paraId="5A6FEEEB" w14:textId="77777777" w:rsidR="00783B23" w:rsidRPr="00783B23" w:rsidRDefault="00783B23" w:rsidP="00C255AD">
            <w:pPr>
              <w:jc w:val="right"/>
              <w:rPr>
                <w:sz w:val="20"/>
                <w:szCs w:val="20"/>
              </w:rPr>
            </w:pPr>
            <w:r w:rsidRPr="00783B23">
              <w:rPr>
                <w:sz w:val="20"/>
                <w:szCs w:val="20"/>
              </w:rPr>
              <w:t>3,2</w:t>
            </w:r>
          </w:p>
        </w:tc>
        <w:tc>
          <w:tcPr>
            <w:tcW w:w="1504" w:type="dxa"/>
            <w:gridSpan w:val="4"/>
            <w:tcBorders>
              <w:top w:val="nil"/>
              <w:left w:val="nil"/>
              <w:bottom w:val="dotted" w:sz="4" w:space="0" w:color="auto"/>
              <w:right w:val="dotted" w:sz="4" w:space="0" w:color="auto"/>
            </w:tcBorders>
            <w:shd w:val="clear" w:color="000000" w:fill="FFFFFF"/>
            <w:vAlign w:val="bottom"/>
          </w:tcPr>
          <w:p w14:paraId="132D85B7" w14:textId="77777777" w:rsidR="00783B23" w:rsidRPr="00783B23" w:rsidRDefault="00783B23" w:rsidP="00C255AD">
            <w:pPr>
              <w:jc w:val="right"/>
              <w:rPr>
                <w:sz w:val="20"/>
                <w:szCs w:val="20"/>
              </w:rPr>
            </w:pPr>
            <w:r w:rsidRPr="00783B23">
              <w:rPr>
                <w:sz w:val="20"/>
                <w:szCs w:val="20"/>
              </w:rPr>
              <w:t>1,2</w:t>
            </w:r>
          </w:p>
        </w:tc>
        <w:tc>
          <w:tcPr>
            <w:tcW w:w="1501" w:type="dxa"/>
            <w:gridSpan w:val="5"/>
            <w:tcBorders>
              <w:top w:val="nil"/>
              <w:left w:val="nil"/>
              <w:bottom w:val="dotted" w:sz="4" w:space="0" w:color="auto"/>
              <w:right w:val="dotted" w:sz="4" w:space="0" w:color="auto"/>
            </w:tcBorders>
            <w:shd w:val="clear" w:color="000000" w:fill="FFFFFF"/>
            <w:vAlign w:val="bottom"/>
          </w:tcPr>
          <w:p w14:paraId="546F76E0" w14:textId="77777777" w:rsidR="00783B23" w:rsidRPr="00783B23" w:rsidRDefault="00783B23" w:rsidP="00C255AD">
            <w:pPr>
              <w:jc w:val="right"/>
              <w:rPr>
                <w:sz w:val="20"/>
                <w:szCs w:val="20"/>
              </w:rPr>
            </w:pPr>
            <w:r w:rsidRPr="00783B23">
              <w:rPr>
                <w:sz w:val="20"/>
                <w:szCs w:val="20"/>
              </w:rPr>
              <w:t>4,5</w:t>
            </w:r>
          </w:p>
        </w:tc>
        <w:tc>
          <w:tcPr>
            <w:tcW w:w="1504" w:type="dxa"/>
            <w:gridSpan w:val="8"/>
            <w:tcBorders>
              <w:top w:val="nil"/>
              <w:left w:val="nil"/>
              <w:bottom w:val="dotted" w:sz="4" w:space="0" w:color="auto"/>
              <w:right w:val="dotted" w:sz="4" w:space="0" w:color="auto"/>
            </w:tcBorders>
            <w:shd w:val="clear" w:color="000000" w:fill="FFFFFF"/>
            <w:vAlign w:val="bottom"/>
          </w:tcPr>
          <w:p w14:paraId="53304E75" w14:textId="77777777" w:rsidR="00783B23" w:rsidRPr="00783B23" w:rsidRDefault="00783B23" w:rsidP="00C255AD">
            <w:pPr>
              <w:jc w:val="right"/>
              <w:rPr>
                <w:sz w:val="20"/>
                <w:szCs w:val="20"/>
              </w:rPr>
            </w:pPr>
            <w:r w:rsidRPr="00783B23">
              <w:rPr>
                <w:sz w:val="20"/>
                <w:szCs w:val="20"/>
              </w:rPr>
              <w:t>4,0</w:t>
            </w:r>
          </w:p>
        </w:tc>
        <w:tc>
          <w:tcPr>
            <w:tcW w:w="1314" w:type="dxa"/>
            <w:gridSpan w:val="4"/>
            <w:tcBorders>
              <w:top w:val="nil"/>
              <w:left w:val="nil"/>
              <w:bottom w:val="dotted" w:sz="4" w:space="0" w:color="auto"/>
              <w:right w:val="double" w:sz="6" w:space="0" w:color="auto"/>
            </w:tcBorders>
            <w:shd w:val="clear" w:color="000000" w:fill="FFFFFF"/>
            <w:vAlign w:val="bottom"/>
          </w:tcPr>
          <w:p w14:paraId="7F3ECB99" w14:textId="77777777" w:rsidR="00783B23" w:rsidRPr="00783B23" w:rsidRDefault="00783B23" w:rsidP="00C255AD">
            <w:pPr>
              <w:jc w:val="right"/>
              <w:rPr>
                <w:sz w:val="20"/>
                <w:szCs w:val="20"/>
              </w:rPr>
            </w:pPr>
            <w:r w:rsidRPr="00783B23">
              <w:rPr>
                <w:sz w:val="20"/>
                <w:szCs w:val="20"/>
              </w:rPr>
              <w:t>4,3</w:t>
            </w:r>
          </w:p>
        </w:tc>
      </w:tr>
      <w:tr w:rsidR="00783B23" w:rsidRPr="00783B23" w14:paraId="3823EB96" w14:textId="77777777" w:rsidTr="00783B23">
        <w:trPr>
          <w:gridBefore w:val="1"/>
          <w:wBefore w:w="23" w:type="dxa"/>
          <w:trHeight w:val="477"/>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02848FF2" w14:textId="77777777" w:rsidR="00783B23" w:rsidRPr="00783B23" w:rsidRDefault="00783B23" w:rsidP="00783B23">
            <w:pPr>
              <w:rPr>
                <w:sz w:val="20"/>
                <w:szCs w:val="20"/>
              </w:rPr>
            </w:pPr>
            <w:r w:rsidRPr="00783B23">
              <w:rPr>
                <w:sz w:val="20"/>
                <w:szCs w:val="20"/>
              </w:rPr>
              <w:t xml:space="preserve">10. Промене у залихама и нето набавка драгоцености </w:t>
            </w:r>
          </w:p>
        </w:tc>
        <w:tc>
          <w:tcPr>
            <w:tcW w:w="1247" w:type="dxa"/>
            <w:gridSpan w:val="3"/>
            <w:tcBorders>
              <w:top w:val="nil"/>
              <w:left w:val="nil"/>
              <w:bottom w:val="dotted" w:sz="4" w:space="0" w:color="auto"/>
              <w:right w:val="single" w:sz="8" w:space="0" w:color="auto"/>
            </w:tcBorders>
            <w:shd w:val="clear" w:color="000000" w:fill="FFFFFF"/>
            <w:vAlign w:val="center"/>
            <w:hideMark/>
          </w:tcPr>
          <w:p w14:paraId="3292F94D" w14:textId="77777777" w:rsidR="00783B23" w:rsidRPr="00783B23" w:rsidRDefault="00783B23" w:rsidP="00C255AD">
            <w:pPr>
              <w:jc w:val="center"/>
              <w:rPr>
                <w:sz w:val="20"/>
                <w:szCs w:val="20"/>
              </w:rPr>
            </w:pPr>
            <w:r w:rsidRPr="00783B23">
              <w:rPr>
                <w:sz w:val="20"/>
                <w:szCs w:val="20"/>
              </w:rPr>
              <w:t>P52+P53</w:t>
            </w:r>
          </w:p>
        </w:tc>
        <w:tc>
          <w:tcPr>
            <w:tcW w:w="1446" w:type="dxa"/>
            <w:gridSpan w:val="4"/>
            <w:tcBorders>
              <w:top w:val="nil"/>
              <w:left w:val="nil"/>
              <w:bottom w:val="dotted" w:sz="4" w:space="0" w:color="auto"/>
              <w:right w:val="single" w:sz="8" w:space="0" w:color="auto"/>
            </w:tcBorders>
            <w:shd w:val="clear" w:color="000000" w:fill="FFFFFF"/>
            <w:vAlign w:val="bottom"/>
          </w:tcPr>
          <w:p w14:paraId="4B72D644" w14:textId="77777777" w:rsidR="00783B23" w:rsidRPr="00783B23" w:rsidRDefault="00783B23" w:rsidP="00C255AD">
            <w:pPr>
              <w:jc w:val="right"/>
              <w:rPr>
                <w:sz w:val="20"/>
                <w:szCs w:val="20"/>
              </w:rPr>
            </w:pPr>
            <w:r w:rsidRPr="00783B23">
              <w:rPr>
                <w:sz w:val="20"/>
                <w:szCs w:val="20"/>
              </w:rPr>
              <w:t>1,4</w:t>
            </w:r>
          </w:p>
        </w:tc>
        <w:tc>
          <w:tcPr>
            <w:tcW w:w="1501" w:type="dxa"/>
            <w:gridSpan w:val="6"/>
            <w:tcBorders>
              <w:top w:val="nil"/>
              <w:left w:val="nil"/>
              <w:bottom w:val="dotted" w:sz="4" w:space="0" w:color="auto"/>
              <w:right w:val="dotted" w:sz="4" w:space="0" w:color="auto"/>
            </w:tcBorders>
            <w:shd w:val="clear" w:color="000000" w:fill="FFFFFF"/>
            <w:vAlign w:val="bottom"/>
          </w:tcPr>
          <w:p w14:paraId="0F92D0A3" w14:textId="77777777" w:rsidR="00783B23" w:rsidRPr="00783B23" w:rsidRDefault="00783B23" w:rsidP="00C255AD">
            <w:pPr>
              <w:jc w:val="right"/>
              <w:rPr>
                <w:sz w:val="20"/>
                <w:szCs w:val="20"/>
              </w:rPr>
            </w:pPr>
            <w:r w:rsidRPr="00783B23">
              <w:rPr>
                <w:sz w:val="20"/>
                <w:szCs w:val="20"/>
              </w:rPr>
              <w:t>0,8</w:t>
            </w:r>
          </w:p>
        </w:tc>
        <w:tc>
          <w:tcPr>
            <w:tcW w:w="1504" w:type="dxa"/>
            <w:gridSpan w:val="4"/>
            <w:tcBorders>
              <w:top w:val="nil"/>
              <w:left w:val="nil"/>
              <w:bottom w:val="dotted" w:sz="4" w:space="0" w:color="auto"/>
              <w:right w:val="dotted" w:sz="4" w:space="0" w:color="auto"/>
            </w:tcBorders>
            <w:shd w:val="clear" w:color="000000" w:fill="FFFFFF"/>
            <w:vAlign w:val="bottom"/>
          </w:tcPr>
          <w:p w14:paraId="0E5AC034" w14:textId="77777777" w:rsidR="00783B23" w:rsidRPr="00783B23" w:rsidRDefault="00783B23" w:rsidP="00C255AD">
            <w:pPr>
              <w:jc w:val="right"/>
              <w:rPr>
                <w:sz w:val="20"/>
                <w:szCs w:val="20"/>
              </w:rPr>
            </w:pPr>
            <w:r w:rsidRPr="00783B23">
              <w:rPr>
                <w:sz w:val="20"/>
                <w:szCs w:val="20"/>
              </w:rPr>
              <w:t>-1,9</w:t>
            </w:r>
          </w:p>
        </w:tc>
        <w:tc>
          <w:tcPr>
            <w:tcW w:w="1501" w:type="dxa"/>
            <w:gridSpan w:val="5"/>
            <w:tcBorders>
              <w:top w:val="nil"/>
              <w:left w:val="nil"/>
              <w:bottom w:val="dotted" w:sz="4" w:space="0" w:color="auto"/>
              <w:right w:val="dotted" w:sz="4" w:space="0" w:color="auto"/>
            </w:tcBorders>
            <w:shd w:val="clear" w:color="000000" w:fill="FFFFFF"/>
            <w:vAlign w:val="bottom"/>
          </w:tcPr>
          <w:p w14:paraId="4A8C4D34" w14:textId="77777777" w:rsidR="00783B23" w:rsidRPr="00783B23" w:rsidRDefault="00783B23" w:rsidP="00C255AD">
            <w:pPr>
              <w:jc w:val="right"/>
              <w:rPr>
                <w:sz w:val="20"/>
                <w:szCs w:val="20"/>
              </w:rPr>
            </w:pPr>
            <w:r w:rsidRPr="00783B23">
              <w:rPr>
                <w:sz w:val="20"/>
                <w:szCs w:val="20"/>
              </w:rPr>
              <w:t>-0,1</w:t>
            </w:r>
          </w:p>
        </w:tc>
        <w:tc>
          <w:tcPr>
            <w:tcW w:w="1504" w:type="dxa"/>
            <w:gridSpan w:val="8"/>
            <w:tcBorders>
              <w:top w:val="nil"/>
              <w:left w:val="nil"/>
              <w:bottom w:val="dotted" w:sz="4" w:space="0" w:color="auto"/>
              <w:right w:val="dotted" w:sz="4" w:space="0" w:color="auto"/>
            </w:tcBorders>
            <w:shd w:val="clear" w:color="000000" w:fill="FFFFFF"/>
            <w:vAlign w:val="bottom"/>
          </w:tcPr>
          <w:p w14:paraId="037A9438" w14:textId="77777777" w:rsidR="00783B23" w:rsidRPr="00783B23" w:rsidRDefault="00783B23" w:rsidP="00C255AD">
            <w:pPr>
              <w:jc w:val="right"/>
              <w:rPr>
                <w:sz w:val="20"/>
                <w:szCs w:val="20"/>
              </w:rPr>
            </w:pPr>
            <w:r w:rsidRPr="00783B23">
              <w:rPr>
                <w:sz w:val="20"/>
                <w:szCs w:val="20"/>
              </w:rPr>
              <w:t>0,0</w:t>
            </w:r>
          </w:p>
        </w:tc>
        <w:tc>
          <w:tcPr>
            <w:tcW w:w="1314" w:type="dxa"/>
            <w:gridSpan w:val="4"/>
            <w:tcBorders>
              <w:top w:val="nil"/>
              <w:left w:val="nil"/>
              <w:bottom w:val="dotted" w:sz="4" w:space="0" w:color="auto"/>
              <w:right w:val="double" w:sz="6" w:space="0" w:color="auto"/>
            </w:tcBorders>
            <w:shd w:val="clear" w:color="000000" w:fill="FFFFFF"/>
            <w:vAlign w:val="bottom"/>
          </w:tcPr>
          <w:p w14:paraId="1094D108" w14:textId="77777777" w:rsidR="00783B23" w:rsidRPr="00783B23" w:rsidRDefault="00783B23" w:rsidP="00C255AD">
            <w:pPr>
              <w:jc w:val="right"/>
              <w:rPr>
                <w:sz w:val="20"/>
                <w:szCs w:val="20"/>
              </w:rPr>
            </w:pPr>
            <w:r w:rsidRPr="00783B23">
              <w:rPr>
                <w:sz w:val="20"/>
                <w:szCs w:val="20"/>
              </w:rPr>
              <w:t>-0,1</w:t>
            </w:r>
          </w:p>
        </w:tc>
      </w:tr>
      <w:tr w:rsidR="00783B23" w:rsidRPr="00783B23" w14:paraId="0C2A98F6" w14:textId="77777777" w:rsidTr="00783B23">
        <w:trPr>
          <w:gridBefore w:val="1"/>
          <w:wBefore w:w="23" w:type="dxa"/>
          <w:trHeight w:val="274"/>
        </w:trPr>
        <w:tc>
          <w:tcPr>
            <w:tcW w:w="4372" w:type="dxa"/>
            <w:tcBorders>
              <w:top w:val="dotted" w:sz="4" w:space="0" w:color="auto"/>
              <w:left w:val="double" w:sz="6" w:space="0" w:color="auto"/>
              <w:bottom w:val="double" w:sz="6" w:space="0" w:color="auto"/>
              <w:right w:val="dotted" w:sz="4" w:space="0" w:color="auto"/>
            </w:tcBorders>
            <w:shd w:val="clear" w:color="000000" w:fill="FFFFFF"/>
            <w:vAlign w:val="bottom"/>
            <w:hideMark/>
          </w:tcPr>
          <w:p w14:paraId="55119E80" w14:textId="77777777" w:rsidR="00783B23" w:rsidRPr="00783B23" w:rsidRDefault="00783B23" w:rsidP="00783B23">
            <w:pPr>
              <w:rPr>
                <w:sz w:val="20"/>
                <w:szCs w:val="20"/>
              </w:rPr>
            </w:pPr>
            <w:r w:rsidRPr="00783B23">
              <w:rPr>
                <w:sz w:val="20"/>
                <w:szCs w:val="20"/>
              </w:rPr>
              <w:t>11. Спољнотрговински биланс робе и услуга</w:t>
            </w:r>
          </w:p>
        </w:tc>
        <w:tc>
          <w:tcPr>
            <w:tcW w:w="1247" w:type="dxa"/>
            <w:gridSpan w:val="3"/>
            <w:tcBorders>
              <w:top w:val="dotted" w:sz="4" w:space="0" w:color="auto"/>
              <w:left w:val="nil"/>
              <w:bottom w:val="double" w:sz="6" w:space="0" w:color="auto"/>
              <w:right w:val="single" w:sz="8" w:space="0" w:color="auto"/>
            </w:tcBorders>
            <w:shd w:val="clear" w:color="000000" w:fill="FFFFFF"/>
            <w:vAlign w:val="center"/>
            <w:hideMark/>
          </w:tcPr>
          <w:p w14:paraId="1FFA7981" w14:textId="77777777" w:rsidR="00783B23" w:rsidRPr="00783B23" w:rsidRDefault="00783B23" w:rsidP="00C255AD">
            <w:pPr>
              <w:jc w:val="center"/>
              <w:rPr>
                <w:sz w:val="20"/>
                <w:szCs w:val="20"/>
              </w:rPr>
            </w:pPr>
            <w:r w:rsidRPr="00783B23">
              <w:rPr>
                <w:sz w:val="20"/>
                <w:szCs w:val="20"/>
              </w:rPr>
              <w:t>B11</w:t>
            </w:r>
          </w:p>
        </w:tc>
        <w:tc>
          <w:tcPr>
            <w:tcW w:w="1446" w:type="dxa"/>
            <w:gridSpan w:val="4"/>
            <w:tcBorders>
              <w:top w:val="dotted" w:sz="4" w:space="0" w:color="auto"/>
              <w:left w:val="nil"/>
              <w:bottom w:val="double" w:sz="6" w:space="0" w:color="auto"/>
              <w:right w:val="single" w:sz="8" w:space="0" w:color="auto"/>
            </w:tcBorders>
            <w:shd w:val="clear" w:color="000000" w:fill="FFFFFF"/>
            <w:vAlign w:val="bottom"/>
          </w:tcPr>
          <w:p w14:paraId="67141E01" w14:textId="77777777" w:rsidR="00783B23" w:rsidRPr="00783B23" w:rsidRDefault="00783B23" w:rsidP="00C255AD">
            <w:pPr>
              <w:jc w:val="right"/>
              <w:rPr>
                <w:sz w:val="20"/>
                <w:szCs w:val="20"/>
              </w:rPr>
            </w:pPr>
            <w:r w:rsidRPr="00783B23">
              <w:rPr>
                <w:sz w:val="20"/>
                <w:szCs w:val="20"/>
              </w:rPr>
              <w:t>-5,7</w:t>
            </w:r>
          </w:p>
        </w:tc>
        <w:tc>
          <w:tcPr>
            <w:tcW w:w="1501" w:type="dxa"/>
            <w:gridSpan w:val="6"/>
            <w:tcBorders>
              <w:top w:val="dotted" w:sz="4" w:space="0" w:color="auto"/>
              <w:left w:val="nil"/>
              <w:bottom w:val="double" w:sz="6" w:space="0" w:color="auto"/>
              <w:right w:val="dotted" w:sz="4" w:space="0" w:color="auto"/>
            </w:tcBorders>
            <w:shd w:val="clear" w:color="000000" w:fill="FFFFFF"/>
            <w:vAlign w:val="bottom"/>
          </w:tcPr>
          <w:p w14:paraId="09D00BE5" w14:textId="77777777" w:rsidR="00783B23" w:rsidRPr="00783B23" w:rsidRDefault="00783B23" w:rsidP="00C255AD">
            <w:pPr>
              <w:jc w:val="right"/>
              <w:rPr>
                <w:sz w:val="20"/>
                <w:szCs w:val="20"/>
              </w:rPr>
            </w:pPr>
            <w:r w:rsidRPr="00783B23">
              <w:rPr>
                <w:sz w:val="20"/>
                <w:szCs w:val="20"/>
              </w:rPr>
              <w:t>-1,5</w:t>
            </w:r>
          </w:p>
        </w:tc>
        <w:tc>
          <w:tcPr>
            <w:tcW w:w="1504" w:type="dxa"/>
            <w:gridSpan w:val="4"/>
            <w:tcBorders>
              <w:top w:val="dotted" w:sz="4" w:space="0" w:color="auto"/>
              <w:left w:val="nil"/>
              <w:bottom w:val="double" w:sz="6" w:space="0" w:color="auto"/>
              <w:right w:val="dotted" w:sz="4" w:space="0" w:color="auto"/>
            </w:tcBorders>
            <w:shd w:val="clear" w:color="000000" w:fill="FFFFFF"/>
            <w:vAlign w:val="bottom"/>
          </w:tcPr>
          <w:p w14:paraId="0D650984" w14:textId="77777777" w:rsidR="00783B23" w:rsidRPr="00783B23" w:rsidRDefault="00783B23" w:rsidP="00C255AD">
            <w:pPr>
              <w:jc w:val="right"/>
              <w:rPr>
                <w:sz w:val="20"/>
                <w:szCs w:val="20"/>
              </w:rPr>
            </w:pPr>
            <w:r w:rsidRPr="00783B23">
              <w:rPr>
                <w:sz w:val="20"/>
                <w:szCs w:val="20"/>
              </w:rPr>
              <w:t>3,2</w:t>
            </w:r>
          </w:p>
        </w:tc>
        <w:tc>
          <w:tcPr>
            <w:tcW w:w="1501" w:type="dxa"/>
            <w:gridSpan w:val="5"/>
            <w:tcBorders>
              <w:top w:val="dotted" w:sz="4" w:space="0" w:color="auto"/>
              <w:left w:val="nil"/>
              <w:bottom w:val="double" w:sz="6" w:space="0" w:color="auto"/>
              <w:right w:val="dotted" w:sz="4" w:space="0" w:color="auto"/>
            </w:tcBorders>
            <w:shd w:val="clear" w:color="000000" w:fill="FFFFFF"/>
            <w:vAlign w:val="bottom"/>
          </w:tcPr>
          <w:p w14:paraId="782ABEB4" w14:textId="77777777" w:rsidR="00783B23" w:rsidRPr="00783B23" w:rsidRDefault="00783B23" w:rsidP="00C255AD">
            <w:pPr>
              <w:jc w:val="right"/>
              <w:rPr>
                <w:sz w:val="20"/>
                <w:szCs w:val="20"/>
              </w:rPr>
            </w:pPr>
            <w:r w:rsidRPr="00783B23">
              <w:rPr>
                <w:sz w:val="20"/>
                <w:szCs w:val="20"/>
              </w:rPr>
              <w:t>-1,0</w:t>
            </w:r>
          </w:p>
        </w:tc>
        <w:tc>
          <w:tcPr>
            <w:tcW w:w="1504" w:type="dxa"/>
            <w:gridSpan w:val="8"/>
            <w:tcBorders>
              <w:top w:val="dotted" w:sz="4" w:space="0" w:color="auto"/>
              <w:left w:val="nil"/>
              <w:bottom w:val="double" w:sz="6" w:space="0" w:color="auto"/>
              <w:right w:val="dotted" w:sz="4" w:space="0" w:color="auto"/>
            </w:tcBorders>
            <w:shd w:val="clear" w:color="000000" w:fill="FFFFFF"/>
            <w:vAlign w:val="bottom"/>
          </w:tcPr>
          <w:p w14:paraId="1AE2F09C" w14:textId="77777777" w:rsidR="00783B23" w:rsidRPr="00783B23" w:rsidRDefault="00783B23" w:rsidP="00C255AD">
            <w:pPr>
              <w:jc w:val="right"/>
              <w:rPr>
                <w:sz w:val="20"/>
                <w:szCs w:val="20"/>
              </w:rPr>
            </w:pPr>
            <w:r w:rsidRPr="00783B23">
              <w:rPr>
                <w:sz w:val="20"/>
                <w:szCs w:val="20"/>
              </w:rPr>
              <w:t>0,1</w:t>
            </w:r>
          </w:p>
        </w:tc>
        <w:tc>
          <w:tcPr>
            <w:tcW w:w="1314" w:type="dxa"/>
            <w:gridSpan w:val="4"/>
            <w:tcBorders>
              <w:top w:val="dotted" w:sz="4" w:space="0" w:color="auto"/>
              <w:left w:val="nil"/>
              <w:bottom w:val="double" w:sz="6" w:space="0" w:color="auto"/>
              <w:right w:val="double" w:sz="6" w:space="0" w:color="auto"/>
            </w:tcBorders>
            <w:shd w:val="clear" w:color="000000" w:fill="FFFFFF"/>
            <w:vAlign w:val="bottom"/>
          </w:tcPr>
          <w:p w14:paraId="0F3555D6" w14:textId="77777777" w:rsidR="00783B23" w:rsidRPr="00783B23" w:rsidRDefault="00783B23" w:rsidP="00C255AD">
            <w:pPr>
              <w:jc w:val="right"/>
              <w:rPr>
                <w:sz w:val="20"/>
                <w:szCs w:val="20"/>
              </w:rPr>
            </w:pPr>
            <w:r w:rsidRPr="00783B23">
              <w:rPr>
                <w:sz w:val="20"/>
                <w:szCs w:val="20"/>
              </w:rPr>
              <w:t>0,1</w:t>
            </w:r>
          </w:p>
        </w:tc>
      </w:tr>
    </w:tbl>
    <w:p w14:paraId="593ABAE8" w14:textId="77777777" w:rsidR="00783B23" w:rsidRPr="00783B23" w:rsidRDefault="00783B23" w:rsidP="00783B23">
      <w:pPr>
        <w:rPr>
          <w:sz w:val="20"/>
          <w:szCs w:val="20"/>
        </w:rPr>
      </w:pPr>
      <w:r w:rsidRPr="00783B23">
        <w:rPr>
          <w:sz w:val="20"/>
          <w:szCs w:val="20"/>
        </w:rPr>
        <w:br w:type="page"/>
      </w:r>
    </w:p>
    <w:tbl>
      <w:tblPr>
        <w:tblW w:w="5011" w:type="pct"/>
        <w:tblLook w:val="04A0" w:firstRow="1" w:lastRow="0" w:firstColumn="1" w:lastColumn="0" w:noHBand="0" w:noVBand="1"/>
      </w:tblPr>
      <w:tblGrid>
        <w:gridCol w:w="24"/>
        <w:gridCol w:w="5058"/>
        <w:gridCol w:w="23"/>
        <w:gridCol w:w="1419"/>
        <w:gridCol w:w="1378"/>
        <w:gridCol w:w="237"/>
        <w:gridCol w:w="1142"/>
        <w:gridCol w:w="473"/>
        <w:gridCol w:w="905"/>
        <w:gridCol w:w="710"/>
        <w:gridCol w:w="669"/>
        <w:gridCol w:w="946"/>
        <w:gridCol w:w="1592"/>
        <w:gridCol w:w="26"/>
      </w:tblGrid>
      <w:tr w:rsidR="00783B23" w:rsidRPr="00C255AD" w14:paraId="6D125DDF" w14:textId="77777777" w:rsidTr="00783B23">
        <w:trPr>
          <w:gridAfter w:val="1"/>
          <w:wAfter w:w="9" w:type="pct"/>
          <w:trHeight w:val="319"/>
        </w:trPr>
        <w:tc>
          <w:tcPr>
            <w:tcW w:w="1740" w:type="pct"/>
            <w:gridSpan w:val="2"/>
            <w:tcBorders>
              <w:top w:val="nil"/>
              <w:left w:val="nil"/>
              <w:bottom w:val="nil"/>
              <w:right w:val="nil"/>
            </w:tcBorders>
            <w:shd w:val="clear" w:color="000000" w:fill="FFFFFF"/>
            <w:noWrap/>
            <w:vAlign w:val="center"/>
            <w:hideMark/>
          </w:tcPr>
          <w:p w14:paraId="3D213032" w14:textId="77777777" w:rsidR="00783B23" w:rsidRPr="00C255AD" w:rsidRDefault="00783B23" w:rsidP="00783B23">
            <w:pPr>
              <w:rPr>
                <w:b/>
                <w:sz w:val="20"/>
                <w:szCs w:val="20"/>
              </w:rPr>
            </w:pPr>
            <w:r w:rsidRPr="00C255AD">
              <w:rPr>
                <w:b/>
                <w:sz w:val="20"/>
                <w:szCs w:val="20"/>
              </w:rPr>
              <w:lastRenderedPageBreak/>
              <w:t>Табела 1b: Кретање цена</w:t>
            </w:r>
          </w:p>
        </w:tc>
        <w:tc>
          <w:tcPr>
            <w:tcW w:w="494" w:type="pct"/>
            <w:gridSpan w:val="2"/>
            <w:tcBorders>
              <w:top w:val="nil"/>
              <w:left w:val="nil"/>
              <w:bottom w:val="nil"/>
              <w:right w:val="nil"/>
            </w:tcBorders>
            <w:shd w:val="clear" w:color="000000" w:fill="FFFFFF"/>
            <w:noWrap/>
            <w:vAlign w:val="center"/>
            <w:hideMark/>
          </w:tcPr>
          <w:p w14:paraId="3D42C6CE" w14:textId="77777777" w:rsidR="00783B23" w:rsidRPr="00C255AD" w:rsidRDefault="00783B23" w:rsidP="00783B23">
            <w:pPr>
              <w:rPr>
                <w:b/>
                <w:sz w:val="20"/>
                <w:szCs w:val="20"/>
              </w:rPr>
            </w:pPr>
            <w:r w:rsidRPr="00C255AD">
              <w:rPr>
                <w:b/>
                <w:sz w:val="20"/>
                <w:szCs w:val="20"/>
              </w:rPr>
              <w:t> </w:t>
            </w:r>
          </w:p>
        </w:tc>
        <w:tc>
          <w:tcPr>
            <w:tcW w:w="472" w:type="pct"/>
            <w:tcBorders>
              <w:top w:val="nil"/>
              <w:left w:val="nil"/>
              <w:bottom w:val="double" w:sz="6" w:space="0" w:color="auto"/>
              <w:right w:val="nil"/>
            </w:tcBorders>
            <w:shd w:val="clear" w:color="000000" w:fill="FFFFFF"/>
            <w:noWrap/>
            <w:vAlign w:val="center"/>
            <w:hideMark/>
          </w:tcPr>
          <w:p w14:paraId="45D1A21B" w14:textId="77777777" w:rsidR="00783B23" w:rsidRPr="00C255AD" w:rsidRDefault="00783B23" w:rsidP="00783B23">
            <w:pPr>
              <w:rPr>
                <w:b/>
                <w:sz w:val="20"/>
                <w:szCs w:val="20"/>
              </w:rPr>
            </w:pPr>
            <w:r w:rsidRPr="00C255AD">
              <w:rPr>
                <w:b/>
                <w:sz w:val="20"/>
                <w:szCs w:val="20"/>
              </w:rPr>
              <w:t> </w:t>
            </w:r>
          </w:p>
        </w:tc>
        <w:tc>
          <w:tcPr>
            <w:tcW w:w="472" w:type="pct"/>
            <w:gridSpan w:val="2"/>
            <w:tcBorders>
              <w:top w:val="nil"/>
              <w:left w:val="nil"/>
              <w:bottom w:val="double" w:sz="6" w:space="0" w:color="auto"/>
              <w:right w:val="nil"/>
            </w:tcBorders>
            <w:shd w:val="clear" w:color="000000" w:fill="FFFFFF"/>
            <w:noWrap/>
            <w:vAlign w:val="center"/>
            <w:hideMark/>
          </w:tcPr>
          <w:p w14:paraId="1644B469" w14:textId="77777777" w:rsidR="00783B23" w:rsidRPr="00C255AD" w:rsidRDefault="00783B23" w:rsidP="00783B23">
            <w:pPr>
              <w:rPr>
                <w:b/>
                <w:sz w:val="20"/>
                <w:szCs w:val="20"/>
              </w:rPr>
            </w:pPr>
            <w:r w:rsidRPr="00C255AD">
              <w:rPr>
                <w:b/>
                <w:sz w:val="20"/>
                <w:szCs w:val="20"/>
              </w:rPr>
              <w:t> </w:t>
            </w:r>
          </w:p>
        </w:tc>
        <w:tc>
          <w:tcPr>
            <w:tcW w:w="472" w:type="pct"/>
            <w:gridSpan w:val="2"/>
            <w:tcBorders>
              <w:top w:val="nil"/>
              <w:left w:val="nil"/>
              <w:bottom w:val="double" w:sz="6" w:space="0" w:color="auto"/>
              <w:right w:val="nil"/>
            </w:tcBorders>
            <w:shd w:val="clear" w:color="000000" w:fill="FFFFFF"/>
            <w:noWrap/>
            <w:vAlign w:val="center"/>
            <w:hideMark/>
          </w:tcPr>
          <w:p w14:paraId="64C9E860" w14:textId="77777777" w:rsidR="00783B23" w:rsidRPr="00C255AD" w:rsidRDefault="00783B23" w:rsidP="00783B23">
            <w:pPr>
              <w:rPr>
                <w:b/>
                <w:sz w:val="20"/>
                <w:szCs w:val="20"/>
              </w:rPr>
            </w:pPr>
            <w:r w:rsidRPr="00C255AD">
              <w:rPr>
                <w:b/>
                <w:sz w:val="20"/>
                <w:szCs w:val="20"/>
              </w:rPr>
              <w:t> </w:t>
            </w:r>
          </w:p>
        </w:tc>
        <w:tc>
          <w:tcPr>
            <w:tcW w:w="472" w:type="pct"/>
            <w:gridSpan w:val="2"/>
            <w:tcBorders>
              <w:top w:val="nil"/>
              <w:left w:val="nil"/>
              <w:bottom w:val="double" w:sz="6" w:space="0" w:color="auto"/>
              <w:right w:val="nil"/>
            </w:tcBorders>
            <w:shd w:val="clear" w:color="000000" w:fill="FFFFFF"/>
            <w:noWrap/>
            <w:vAlign w:val="center"/>
            <w:hideMark/>
          </w:tcPr>
          <w:p w14:paraId="30E4889D" w14:textId="77777777" w:rsidR="00783B23" w:rsidRPr="00C255AD" w:rsidRDefault="00783B23" w:rsidP="00783B23">
            <w:pPr>
              <w:rPr>
                <w:b/>
                <w:sz w:val="20"/>
                <w:szCs w:val="20"/>
              </w:rPr>
            </w:pPr>
            <w:r w:rsidRPr="00C255AD">
              <w:rPr>
                <w:b/>
                <w:sz w:val="20"/>
                <w:szCs w:val="20"/>
              </w:rPr>
              <w:t> </w:t>
            </w:r>
          </w:p>
        </w:tc>
        <w:tc>
          <w:tcPr>
            <w:tcW w:w="869" w:type="pct"/>
            <w:gridSpan w:val="2"/>
            <w:tcBorders>
              <w:top w:val="nil"/>
              <w:left w:val="nil"/>
              <w:bottom w:val="double" w:sz="6" w:space="0" w:color="auto"/>
              <w:right w:val="nil"/>
            </w:tcBorders>
            <w:shd w:val="clear" w:color="000000" w:fill="FFFFFF"/>
            <w:noWrap/>
            <w:vAlign w:val="center"/>
            <w:hideMark/>
          </w:tcPr>
          <w:p w14:paraId="4A59AB6D" w14:textId="77777777" w:rsidR="00783B23" w:rsidRPr="00C255AD" w:rsidRDefault="00783B23" w:rsidP="00783B23">
            <w:pPr>
              <w:rPr>
                <w:b/>
                <w:sz w:val="20"/>
                <w:szCs w:val="20"/>
              </w:rPr>
            </w:pPr>
            <w:r w:rsidRPr="00C255AD">
              <w:rPr>
                <w:b/>
                <w:sz w:val="20"/>
                <w:szCs w:val="20"/>
              </w:rPr>
              <w:t>Република Србија</w:t>
            </w:r>
          </w:p>
        </w:tc>
      </w:tr>
      <w:tr w:rsidR="00783B23" w:rsidRPr="00783B23" w14:paraId="0FCAAE5D" w14:textId="77777777" w:rsidTr="00783B23">
        <w:trPr>
          <w:gridBefore w:val="1"/>
          <w:wBefore w:w="8" w:type="pct"/>
          <w:trHeight w:val="199"/>
        </w:trPr>
        <w:tc>
          <w:tcPr>
            <w:tcW w:w="1740"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74A815B7" w14:textId="77777777" w:rsidR="00783B23" w:rsidRPr="00783B23" w:rsidRDefault="00783B23" w:rsidP="00783B23">
            <w:pPr>
              <w:rPr>
                <w:sz w:val="20"/>
                <w:szCs w:val="20"/>
              </w:rPr>
            </w:pPr>
            <w:r w:rsidRPr="00783B23">
              <w:rPr>
                <w:sz w:val="20"/>
                <w:szCs w:val="20"/>
              </w:rPr>
              <w:t>Процентуалне промене, годишњи просек</w:t>
            </w:r>
          </w:p>
        </w:tc>
        <w:tc>
          <w:tcPr>
            <w:tcW w:w="486"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6F560849" w14:textId="77777777" w:rsidR="00783B23" w:rsidRPr="00783B23" w:rsidRDefault="00783B23" w:rsidP="00C255AD">
            <w:pPr>
              <w:jc w:val="center"/>
              <w:rPr>
                <w:sz w:val="20"/>
                <w:szCs w:val="20"/>
              </w:rPr>
            </w:pPr>
            <w:r w:rsidRPr="00783B23">
              <w:rPr>
                <w:sz w:val="20"/>
                <w:szCs w:val="20"/>
              </w:rPr>
              <w:t>ESA</w:t>
            </w:r>
          </w:p>
          <w:p w14:paraId="5288CDA2" w14:textId="77777777" w:rsidR="00783B23" w:rsidRPr="00783B23" w:rsidRDefault="00783B23" w:rsidP="00C255AD">
            <w:pPr>
              <w:jc w:val="center"/>
              <w:rPr>
                <w:sz w:val="20"/>
                <w:szCs w:val="20"/>
              </w:rPr>
            </w:pPr>
            <w:r w:rsidRPr="00783B23">
              <w:rPr>
                <w:sz w:val="20"/>
                <w:szCs w:val="20"/>
              </w:rPr>
              <w:t>шифра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65459618" w14:textId="77777777" w:rsidR="00783B23" w:rsidRPr="00783B23" w:rsidRDefault="00783B23" w:rsidP="00C255AD">
            <w:pPr>
              <w:jc w:val="center"/>
              <w:rPr>
                <w:sz w:val="20"/>
                <w:szCs w:val="20"/>
              </w:rPr>
            </w:pPr>
            <w:r w:rsidRPr="00783B23">
              <w:rPr>
                <w:sz w:val="20"/>
                <w:szCs w:val="20"/>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399BF32E" w14:textId="77777777" w:rsidR="00783B23" w:rsidRPr="00783B23" w:rsidRDefault="00783B23" w:rsidP="00C255AD">
            <w:pPr>
              <w:jc w:val="center"/>
              <w:rPr>
                <w:sz w:val="20"/>
                <w:szCs w:val="20"/>
              </w:rPr>
            </w:pPr>
            <w:r w:rsidRPr="00783B23">
              <w:rPr>
                <w:sz w:val="20"/>
                <w:szCs w:val="20"/>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2ECD0B19" w14:textId="77777777" w:rsidR="00783B23" w:rsidRPr="00783B23" w:rsidRDefault="00783B23" w:rsidP="00C255AD">
            <w:pPr>
              <w:jc w:val="center"/>
              <w:rPr>
                <w:sz w:val="20"/>
                <w:szCs w:val="20"/>
              </w:rPr>
            </w:pPr>
            <w:r w:rsidRPr="00783B23">
              <w:rPr>
                <w:sz w:val="20"/>
                <w:szCs w:val="20"/>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0B2F7A54" w14:textId="77777777" w:rsidR="00783B23" w:rsidRPr="00783B23" w:rsidRDefault="00783B23" w:rsidP="00C255AD">
            <w:pPr>
              <w:jc w:val="center"/>
              <w:rPr>
                <w:sz w:val="20"/>
                <w:szCs w:val="20"/>
              </w:rPr>
            </w:pPr>
            <w:r w:rsidRPr="00783B23">
              <w:rPr>
                <w:sz w:val="20"/>
                <w:szCs w:val="20"/>
              </w:rPr>
              <w:t>Година</w:t>
            </w:r>
          </w:p>
        </w:tc>
        <w:tc>
          <w:tcPr>
            <w:tcW w:w="554" w:type="pct"/>
            <w:gridSpan w:val="2"/>
            <w:tcBorders>
              <w:top w:val="double" w:sz="6" w:space="0" w:color="auto"/>
              <w:left w:val="nil"/>
              <w:bottom w:val="nil"/>
              <w:right w:val="double" w:sz="6" w:space="0" w:color="auto"/>
            </w:tcBorders>
            <w:shd w:val="clear" w:color="000000" w:fill="FFFFFF"/>
            <w:vAlign w:val="center"/>
            <w:hideMark/>
          </w:tcPr>
          <w:p w14:paraId="37749D7E" w14:textId="77777777" w:rsidR="00783B23" w:rsidRPr="00783B23" w:rsidRDefault="00783B23" w:rsidP="00C255AD">
            <w:pPr>
              <w:jc w:val="center"/>
              <w:rPr>
                <w:sz w:val="20"/>
                <w:szCs w:val="20"/>
              </w:rPr>
            </w:pPr>
            <w:r w:rsidRPr="00783B23">
              <w:rPr>
                <w:sz w:val="20"/>
                <w:szCs w:val="20"/>
              </w:rPr>
              <w:t>Година</w:t>
            </w:r>
          </w:p>
        </w:tc>
      </w:tr>
      <w:tr w:rsidR="00783B23" w:rsidRPr="00783B23" w14:paraId="0C434949" w14:textId="77777777" w:rsidTr="00783B23">
        <w:trPr>
          <w:gridBefore w:val="1"/>
          <w:wBefore w:w="8" w:type="pct"/>
          <w:trHeight w:val="25"/>
        </w:trPr>
        <w:tc>
          <w:tcPr>
            <w:tcW w:w="1740" w:type="pct"/>
            <w:gridSpan w:val="2"/>
            <w:vMerge/>
            <w:tcBorders>
              <w:top w:val="double" w:sz="6" w:space="0" w:color="auto"/>
              <w:left w:val="double" w:sz="6" w:space="0" w:color="auto"/>
              <w:bottom w:val="single" w:sz="8" w:space="0" w:color="000000"/>
              <w:right w:val="dotted" w:sz="4" w:space="0" w:color="auto"/>
            </w:tcBorders>
            <w:vAlign w:val="center"/>
            <w:hideMark/>
          </w:tcPr>
          <w:p w14:paraId="6D8FD31D" w14:textId="77777777" w:rsidR="00783B23" w:rsidRPr="00783B23" w:rsidRDefault="00783B23" w:rsidP="00783B23">
            <w:pPr>
              <w:rPr>
                <w:sz w:val="20"/>
                <w:szCs w:val="20"/>
              </w:rPr>
            </w:pPr>
          </w:p>
        </w:tc>
        <w:tc>
          <w:tcPr>
            <w:tcW w:w="486" w:type="pct"/>
            <w:vMerge/>
            <w:tcBorders>
              <w:top w:val="double" w:sz="6" w:space="0" w:color="auto"/>
              <w:left w:val="dotted" w:sz="4" w:space="0" w:color="auto"/>
              <w:bottom w:val="single" w:sz="8" w:space="0" w:color="000000"/>
              <w:right w:val="single" w:sz="8" w:space="0" w:color="auto"/>
            </w:tcBorders>
            <w:vAlign w:val="center"/>
            <w:hideMark/>
          </w:tcPr>
          <w:p w14:paraId="41A2FB9E" w14:textId="77777777" w:rsidR="00783B23" w:rsidRPr="00783B23" w:rsidRDefault="00783B23" w:rsidP="00C255AD">
            <w:pPr>
              <w:jc w:val="center"/>
              <w:rPr>
                <w:sz w:val="20"/>
                <w:szCs w:val="20"/>
              </w:rPr>
            </w:pPr>
          </w:p>
        </w:tc>
        <w:tc>
          <w:tcPr>
            <w:tcW w:w="553" w:type="pct"/>
            <w:gridSpan w:val="2"/>
            <w:tcBorders>
              <w:top w:val="nil"/>
              <w:left w:val="nil"/>
              <w:bottom w:val="single" w:sz="8" w:space="0" w:color="auto"/>
              <w:right w:val="dotted" w:sz="4" w:space="0" w:color="auto"/>
            </w:tcBorders>
            <w:shd w:val="clear" w:color="000000" w:fill="FFFFFF"/>
            <w:vAlign w:val="center"/>
            <w:hideMark/>
          </w:tcPr>
          <w:p w14:paraId="249BAE72" w14:textId="77777777" w:rsidR="00783B23" w:rsidRPr="00783B23" w:rsidRDefault="00783B23" w:rsidP="00C255AD">
            <w:pPr>
              <w:jc w:val="center"/>
              <w:rPr>
                <w:sz w:val="20"/>
                <w:szCs w:val="20"/>
              </w:rPr>
            </w:pPr>
            <w:r w:rsidRPr="00783B23">
              <w:rPr>
                <w:sz w:val="20"/>
                <w:szCs w:val="20"/>
              </w:rPr>
              <w:t>2022</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03802149" w14:textId="77777777" w:rsidR="00783B23" w:rsidRPr="00783B23" w:rsidRDefault="00783B23" w:rsidP="00C255AD">
            <w:pPr>
              <w:jc w:val="center"/>
              <w:rPr>
                <w:sz w:val="20"/>
                <w:szCs w:val="20"/>
              </w:rPr>
            </w:pPr>
            <w:r w:rsidRPr="00783B23">
              <w:rPr>
                <w:sz w:val="20"/>
                <w:szCs w:val="20"/>
              </w:rPr>
              <w:t>2023</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589A723" w14:textId="77777777" w:rsidR="00783B23" w:rsidRPr="00783B23" w:rsidRDefault="00783B23" w:rsidP="00C255AD">
            <w:pPr>
              <w:jc w:val="center"/>
              <w:rPr>
                <w:sz w:val="20"/>
                <w:szCs w:val="20"/>
              </w:rPr>
            </w:pPr>
            <w:r w:rsidRPr="00783B23">
              <w:rPr>
                <w:sz w:val="20"/>
                <w:szCs w:val="20"/>
              </w:rPr>
              <w:t>2024</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CDDDDB4" w14:textId="77777777" w:rsidR="00783B23" w:rsidRPr="00783B23" w:rsidRDefault="00783B23" w:rsidP="00C255AD">
            <w:pPr>
              <w:jc w:val="center"/>
              <w:rPr>
                <w:sz w:val="20"/>
                <w:szCs w:val="20"/>
              </w:rPr>
            </w:pPr>
            <w:r w:rsidRPr="00783B23">
              <w:rPr>
                <w:sz w:val="20"/>
                <w:szCs w:val="20"/>
              </w:rPr>
              <w:t>2025</w:t>
            </w:r>
          </w:p>
        </w:tc>
        <w:tc>
          <w:tcPr>
            <w:tcW w:w="554" w:type="pct"/>
            <w:gridSpan w:val="2"/>
            <w:tcBorders>
              <w:top w:val="nil"/>
              <w:left w:val="nil"/>
              <w:bottom w:val="single" w:sz="8" w:space="0" w:color="auto"/>
              <w:right w:val="double" w:sz="6" w:space="0" w:color="auto"/>
            </w:tcBorders>
            <w:shd w:val="clear" w:color="000000" w:fill="FFFFFF"/>
            <w:vAlign w:val="center"/>
            <w:hideMark/>
          </w:tcPr>
          <w:p w14:paraId="168F2320" w14:textId="77777777" w:rsidR="00783B23" w:rsidRPr="00783B23" w:rsidRDefault="00783B23" w:rsidP="00C255AD">
            <w:pPr>
              <w:jc w:val="center"/>
              <w:rPr>
                <w:sz w:val="20"/>
                <w:szCs w:val="20"/>
              </w:rPr>
            </w:pPr>
            <w:r w:rsidRPr="00783B23">
              <w:rPr>
                <w:sz w:val="20"/>
                <w:szCs w:val="20"/>
              </w:rPr>
              <w:t>2026</w:t>
            </w:r>
          </w:p>
        </w:tc>
      </w:tr>
      <w:tr w:rsidR="00783B23" w:rsidRPr="00783B23" w14:paraId="2BE58706" w14:textId="77777777" w:rsidTr="00783B23">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0C5F3403" w14:textId="77777777" w:rsidR="00783B23" w:rsidRPr="00783B23" w:rsidRDefault="00783B23" w:rsidP="00783B23">
            <w:pPr>
              <w:rPr>
                <w:sz w:val="20"/>
                <w:szCs w:val="20"/>
              </w:rPr>
            </w:pPr>
            <w:r w:rsidRPr="00783B23">
              <w:rPr>
                <w:sz w:val="20"/>
                <w:szCs w:val="20"/>
              </w:rPr>
              <w:t>1. Дефлатор БДП-а</w:t>
            </w:r>
          </w:p>
        </w:tc>
        <w:tc>
          <w:tcPr>
            <w:tcW w:w="486" w:type="pct"/>
            <w:tcBorders>
              <w:top w:val="nil"/>
              <w:left w:val="nil"/>
              <w:bottom w:val="dotted" w:sz="4" w:space="0" w:color="auto"/>
              <w:right w:val="single" w:sz="8" w:space="0" w:color="auto"/>
            </w:tcBorders>
            <w:shd w:val="clear" w:color="000000" w:fill="FFFFFF"/>
            <w:vAlign w:val="center"/>
            <w:hideMark/>
          </w:tcPr>
          <w:p w14:paraId="3B5B1D4C" w14:textId="42483376" w:rsidR="00783B23" w:rsidRPr="00783B23" w:rsidRDefault="00783B23" w:rsidP="00C255AD">
            <w:pPr>
              <w:jc w:val="center"/>
              <w:rPr>
                <w:sz w:val="20"/>
                <w:szCs w:val="20"/>
              </w:rPr>
            </w:pPr>
          </w:p>
        </w:tc>
        <w:tc>
          <w:tcPr>
            <w:tcW w:w="553" w:type="pct"/>
            <w:gridSpan w:val="2"/>
            <w:tcBorders>
              <w:top w:val="nil"/>
              <w:left w:val="nil"/>
              <w:bottom w:val="dotted" w:sz="4" w:space="0" w:color="auto"/>
              <w:right w:val="dotted" w:sz="4" w:space="0" w:color="auto"/>
            </w:tcBorders>
            <w:shd w:val="clear" w:color="000000" w:fill="FFFFFF"/>
            <w:vAlign w:val="center"/>
          </w:tcPr>
          <w:p w14:paraId="317FCE04" w14:textId="77777777" w:rsidR="00783B23" w:rsidRPr="00783B23" w:rsidRDefault="00783B23" w:rsidP="00C255AD">
            <w:pPr>
              <w:jc w:val="right"/>
              <w:rPr>
                <w:sz w:val="20"/>
                <w:szCs w:val="20"/>
              </w:rPr>
            </w:pPr>
            <w:r w:rsidRPr="00783B23">
              <w:rPr>
                <w:sz w:val="20"/>
                <w:szCs w:val="20"/>
              </w:rPr>
              <w:t>10,4</w:t>
            </w:r>
          </w:p>
        </w:tc>
        <w:tc>
          <w:tcPr>
            <w:tcW w:w="553" w:type="pct"/>
            <w:gridSpan w:val="2"/>
            <w:tcBorders>
              <w:top w:val="nil"/>
              <w:left w:val="nil"/>
              <w:bottom w:val="dotted" w:sz="4" w:space="0" w:color="auto"/>
              <w:right w:val="dotted" w:sz="4" w:space="0" w:color="auto"/>
            </w:tcBorders>
            <w:shd w:val="clear" w:color="000000" w:fill="FFFFFF"/>
            <w:vAlign w:val="center"/>
          </w:tcPr>
          <w:p w14:paraId="0F0F4E64" w14:textId="77777777" w:rsidR="00783B23" w:rsidRPr="00783B23" w:rsidRDefault="00783B23" w:rsidP="00C255AD">
            <w:pPr>
              <w:jc w:val="right"/>
              <w:rPr>
                <w:sz w:val="20"/>
                <w:szCs w:val="20"/>
              </w:rPr>
            </w:pPr>
            <w:r w:rsidRPr="00783B23">
              <w:rPr>
                <w:sz w:val="20"/>
                <w:szCs w:val="20"/>
              </w:rPr>
              <w:t>11,4</w:t>
            </w:r>
          </w:p>
        </w:tc>
        <w:tc>
          <w:tcPr>
            <w:tcW w:w="553" w:type="pct"/>
            <w:gridSpan w:val="2"/>
            <w:tcBorders>
              <w:top w:val="nil"/>
              <w:left w:val="nil"/>
              <w:bottom w:val="dotted" w:sz="4" w:space="0" w:color="auto"/>
              <w:right w:val="dotted" w:sz="4" w:space="0" w:color="auto"/>
            </w:tcBorders>
            <w:shd w:val="clear" w:color="000000" w:fill="FFFFFF"/>
            <w:vAlign w:val="center"/>
          </w:tcPr>
          <w:p w14:paraId="593F0B1F" w14:textId="77777777" w:rsidR="00783B23" w:rsidRPr="00783B23" w:rsidRDefault="00783B23" w:rsidP="00C255AD">
            <w:pPr>
              <w:jc w:val="right"/>
              <w:rPr>
                <w:sz w:val="20"/>
                <w:szCs w:val="20"/>
              </w:rPr>
            </w:pPr>
            <w:r w:rsidRPr="00783B23">
              <w:rPr>
                <w:sz w:val="20"/>
                <w:szCs w:val="20"/>
              </w:rPr>
              <w:t>4,6</w:t>
            </w:r>
          </w:p>
        </w:tc>
        <w:tc>
          <w:tcPr>
            <w:tcW w:w="553" w:type="pct"/>
            <w:gridSpan w:val="2"/>
            <w:tcBorders>
              <w:top w:val="nil"/>
              <w:left w:val="nil"/>
              <w:bottom w:val="dotted" w:sz="4" w:space="0" w:color="auto"/>
              <w:right w:val="dotted" w:sz="4" w:space="0" w:color="auto"/>
            </w:tcBorders>
            <w:shd w:val="clear" w:color="000000" w:fill="FFFFFF"/>
            <w:vAlign w:val="center"/>
          </w:tcPr>
          <w:p w14:paraId="629A9853" w14:textId="77777777" w:rsidR="00783B23" w:rsidRPr="00783B23" w:rsidRDefault="00783B23" w:rsidP="00C255AD">
            <w:pPr>
              <w:jc w:val="right"/>
              <w:rPr>
                <w:sz w:val="20"/>
                <w:szCs w:val="20"/>
              </w:rPr>
            </w:pPr>
            <w:r w:rsidRPr="00783B23">
              <w:rPr>
                <w:sz w:val="20"/>
                <w:szCs w:val="20"/>
              </w:rPr>
              <w:t>3,6</w:t>
            </w:r>
          </w:p>
        </w:tc>
        <w:tc>
          <w:tcPr>
            <w:tcW w:w="554" w:type="pct"/>
            <w:gridSpan w:val="2"/>
            <w:tcBorders>
              <w:top w:val="nil"/>
              <w:left w:val="nil"/>
              <w:bottom w:val="dotted" w:sz="4" w:space="0" w:color="auto"/>
              <w:right w:val="double" w:sz="6" w:space="0" w:color="auto"/>
            </w:tcBorders>
            <w:shd w:val="clear" w:color="000000" w:fill="FFFFFF"/>
            <w:vAlign w:val="center"/>
          </w:tcPr>
          <w:p w14:paraId="5FD28FDA" w14:textId="77777777" w:rsidR="00783B23" w:rsidRPr="00783B23" w:rsidRDefault="00783B23" w:rsidP="00C255AD">
            <w:pPr>
              <w:jc w:val="right"/>
              <w:rPr>
                <w:sz w:val="20"/>
                <w:szCs w:val="20"/>
              </w:rPr>
            </w:pPr>
            <w:r w:rsidRPr="00783B23">
              <w:rPr>
                <w:sz w:val="20"/>
                <w:szCs w:val="20"/>
              </w:rPr>
              <w:t>2,9</w:t>
            </w:r>
          </w:p>
        </w:tc>
      </w:tr>
      <w:tr w:rsidR="00783B23" w:rsidRPr="00783B23" w14:paraId="015A4186" w14:textId="77777777" w:rsidTr="00783B23">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1F79A914" w14:textId="77777777" w:rsidR="00783B23" w:rsidRPr="00783B23" w:rsidRDefault="00783B23" w:rsidP="00783B23">
            <w:pPr>
              <w:rPr>
                <w:sz w:val="20"/>
                <w:szCs w:val="20"/>
              </w:rPr>
            </w:pPr>
            <w:r w:rsidRPr="00783B23">
              <w:rPr>
                <w:sz w:val="20"/>
                <w:szCs w:val="20"/>
              </w:rPr>
              <w:t>2. Дефлатор приватне потрошње</w:t>
            </w:r>
          </w:p>
        </w:tc>
        <w:tc>
          <w:tcPr>
            <w:tcW w:w="486" w:type="pct"/>
            <w:tcBorders>
              <w:top w:val="nil"/>
              <w:left w:val="nil"/>
              <w:bottom w:val="dotted" w:sz="4" w:space="0" w:color="auto"/>
              <w:right w:val="single" w:sz="8" w:space="0" w:color="auto"/>
            </w:tcBorders>
            <w:shd w:val="clear" w:color="000000" w:fill="FFFFFF"/>
            <w:vAlign w:val="center"/>
            <w:hideMark/>
          </w:tcPr>
          <w:p w14:paraId="19582B13" w14:textId="66EB043D" w:rsidR="00783B23" w:rsidRPr="00783B23" w:rsidRDefault="00783B23" w:rsidP="00C255AD">
            <w:pPr>
              <w:jc w:val="center"/>
              <w:rPr>
                <w:sz w:val="20"/>
                <w:szCs w:val="20"/>
              </w:rPr>
            </w:pPr>
          </w:p>
        </w:tc>
        <w:tc>
          <w:tcPr>
            <w:tcW w:w="553" w:type="pct"/>
            <w:gridSpan w:val="2"/>
            <w:tcBorders>
              <w:top w:val="nil"/>
              <w:left w:val="nil"/>
              <w:bottom w:val="dotted" w:sz="4" w:space="0" w:color="auto"/>
              <w:right w:val="dotted" w:sz="4" w:space="0" w:color="auto"/>
            </w:tcBorders>
            <w:shd w:val="clear" w:color="000000" w:fill="FFFFFF"/>
            <w:vAlign w:val="center"/>
          </w:tcPr>
          <w:p w14:paraId="66794454" w14:textId="77777777" w:rsidR="00783B23" w:rsidRPr="00783B23" w:rsidRDefault="00783B23" w:rsidP="00C255AD">
            <w:pPr>
              <w:jc w:val="right"/>
              <w:rPr>
                <w:sz w:val="20"/>
                <w:szCs w:val="20"/>
              </w:rPr>
            </w:pPr>
            <w:r w:rsidRPr="00783B23">
              <w:rPr>
                <w:sz w:val="20"/>
                <w:szCs w:val="20"/>
              </w:rPr>
              <w:t>12,6</w:t>
            </w:r>
          </w:p>
        </w:tc>
        <w:tc>
          <w:tcPr>
            <w:tcW w:w="553" w:type="pct"/>
            <w:gridSpan w:val="2"/>
            <w:tcBorders>
              <w:top w:val="nil"/>
              <w:left w:val="nil"/>
              <w:bottom w:val="dotted" w:sz="4" w:space="0" w:color="auto"/>
              <w:right w:val="dotted" w:sz="4" w:space="0" w:color="auto"/>
            </w:tcBorders>
            <w:shd w:val="clear" w:color="000000" w:fill="FFFFFF"/>
            <w:vAlign w:val="center"/>
          </w:tcPr>
          <w:p w14:paraId="553F2ED8" w14:textId="77777777" w:rsidR="00783B23" w:rsidRPr="00783B23" w:rsidRDefault="00783B23" w:rsidP="00C255AD">
            <w:pPr>
              <w:jc w:val="right"/>
              <w:rPr>
                <w:sz w:val="20"/>
                <w:szCs w:val="20"/>
              </w:rPr>
            </w:pPr>
            <w:r w:rsidRPr="00783B23">
              <w:rPr>
                <w:sz w:val="20"/>
                <w:szCs w:val="20"/>
              </w:rPr>
              <w:t>10,3</w:t>
            </w:r>
          </w:p>
        </w:tc>
        <w:tc>
          <w:tcPr>
            <w:tcW w:w="553" w:type="pct"/>
            <w:gridSpan w:val="2"/>
            <w:tcBorders>
              <w:top w:val="nil"/>
              <w:left w:val="nil"/>
              <w:bottom w:val="dotted" w:sz="4" w:space="0" w:color="auto"/>
              <w:right w:val="dotted" w:sz="4" w:space="0" w:color="auto"/>
            </w:tcBorders>
            <w:shd w:val="clear" w:color="000000" w:fill="FFFFFF"/>
            <w:vAlign w:val="center"/>
          </w:tcPr>
          <w:p w14:paraId="73F4F69F" w14:textId="77777777" w:rsidR="00783B23" w:rsidRPr="00783B23" w:rsidRDefault="00783B23" w:rsidP="00C255AD">
            <w:pPr>
              <w:jc w:val="right"/>
              <w:rPr>
                <w:sz w:val="20"/>
                <w:szCs w:val="20"/>
              </w:rPr>
            </w:pPr>
            <w:r w:rsidRPr="00783B23">
              <w:rPr>
                <w:sz w:val="20"/>
                <w:szCs w:val="20"/>
              </w:rPr>
              <w:t>4,3</w:t>
            </w:r>
          </w:p>
        </w:tc>
        <w:tc>
          <w:tcPr>
            <w:tcW w:w="553" w:type="pct"/>
            <w:gridSpan w:val="2"/>
            <w:tcBorders>
              <w:top w:val="nil"/>
              <w:left w:val="nil"/>
              <w:bottom w:val="dotted" w:sz="4" w:space="0" w:color="auto"/>
              <w:right w:val="dotted" w:sz="4" w:space="0" w:color="auto"/>
            </w:tcBorders>
            <w:shd w:val="clear" w:color="000000" w:fill="FFFFFF"/>
            <w:vAlign w:val="center"/>
          </w:tcPr>
          <w:p w14:paraId="17A63005" w14:textId="77777777" w:rsidR="00783B23" w:rsidRPr="00783B23" w:rsidRDefault="00783B23" w:rsidP="00C255AD">
            <w:pPr>
              <w:jc w:val="right"/>
              <w:rPr>
                <w:sz w:val="20"/>
                <w:szCs w:val="20"/>
              </w:rPr>
            </w:pPr>
            <w:r w:rsidRPr="00783B23">
              <w:rPr>
                <w:sz w:val="20"/>
                <w:szCs w:val="20"/>
              </w:rPr>
              <w:t>3,4</w:t>
            </w:r>
          </w:p>
        </w:tc>
        <w:tc>
          <w:tcPr>
            <w:tcW w:w="554" w:type="pct"/>
            <w:gridSpan w:val="2"/>
            <w:tcBorders>
              <w:top w:val="nil"/>
              <w:left w:val="nil"/>
              <w:bottom w:val="dotted" w:sz="4" w:space="0" w:color="auto"/>
              <w:right w:val="double" w:sz="6" w:space="0" w:color="auto"/>
            </w:tcBorders>
            <w:shd w:val="clear" w:color="000000" w:fill="FFFFFF"/>
            <w:vAlign w:val="center"/>
          </w:tcPr>
          <w:p w14:paraId="5D8CE5D7" w14:textId="77777777" w:rsidR="00783B23" w:rsidRPr="00783B23" w:rsidRDefault="00783B23" w:rsidP="00C255AD">
            <w:pPr>
              <w:jc w:val="right"/>
              <w:rPr>
                <w:sz w:val="20"/>
                <w:szCs w:val="20"/>
              </w:rPr>
            </w:pPr>
            <w:r w:rsidRPr="00783B23">
              <w:rPr>
                <w:sz w:val="20"/>
                <w:szCs w:val="20"/>
              </w:rPr>
              <w:t>2,7</w:t>
            </w:r>
          </w:p>
        </w:tc>
      </w:tr>
      <w:tr w:rsidR="00783B23" w:rsidRPr="00783B23" w14:paraId="430C400E" w14:textId="77777777" w:rsidTr="00783B23">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7E90720A" w14:textId="77777777" w:rsidR="00783B23" w:rsidRPr="00783B23" w:rsidRDefault="00783B23" w:rsidP="00783B23">
            <w:pPr>
              <w:rPr>
                <w:sz w:val="20"/>
                <w:szCs w:val="20"/>
              </w:rPr>
            </w:pPr>
            <w:r w:rsidRPr="00783B23">
              <w:rPr>
                <w:sz w:val="20"/>
                <w:szCs w:val="20"/>
              </w:rPr>
              <w:t>3. Хармонизовани индекс потрошачких цена (HICP)</w:t>
            </w:r>
          </w:p>
        </w:tc>
        <w:tc>
          <w:tcPr>
            <w:tcW w:w="486" w:type="pct"/>
            <w:tcBorders>
              <w:top w:val="nil"/>
              <w:left w:val="nil"/>
              <w:bottom w:val="dotted" w:sz="4" w:space="0" w:color="auto"/>
              <w:right w:val="single" w:sz="8" w:space="0" w:color="auto"/>
            </w:tcBorders>
            <w:shd w:val="clear" w:color="000000" w:fill="FFFFFF"/>
            <w:vAlign w:val="center"/>
            <w:hideMark/>
          </w:tcPr>
          <w:p w14:paraId="0673EAF7" w14:textId="610E9836" w:rsidR="00783B23" w:rsidRPr="00783B23" w:rsidRDefault="00783B23" w:rsidP="00C255AD">
            <w:pPr>
              <w:jc w:val="center"/>
              <w:rPr>
                <w:sz w:val="20"/>
                <w:szCs w:val="20"/>
              </w:rPr>
            </w:pPr>
          </w:p>
        </w:tc>
        <w:tc>
          <w:tcPr>
            <w:tcW w:w="553" w:type="pct"/>
            <w:gridSpan w:val="2"/>
            <w:tcBorders>
              <w:top w:val="nil"/>
              <w:left w:val="nil"/>
              <w:bottom w:val="dotted" w:sz="4" w:space="0" w:color="auto"/>
              <w:right w:val="dotted" w:sz="4" w:space="0" w:color="auto"/>
            </w:tcBorders>
            <w:shd w:val="clear" w:color="000000" w:fill="FFFFFF"/>
            <w:vAlign w:val="center"/>
          </w:tcPr>
          <w:p w14:paraId="2809B204" w14:textId="77777777" w:rsidR="00783B23" w:rsidRPr="00783B23" w:rsidRDefault="00783B23" w:rsidP="00C255AD">
            <w:pPr>
              <w:jc w:val="right"/>
              <w:rPr>
                <w:sz w:val="20"/>
                <w:szCs w:val="20"/>
              </w:rPr>
            </w:pPr>
            <w:r w:rsidRPr="00783B23">
              <w:rPr>
                <w:sz w:val="20"/>
                <w:szCs w:val="20"/>
              </w:rPr>
              <w:t>11,7</w:t>
            </w:r>
          </w:p>
        </w:tc>
        <w:tc>
          <w:tcPr>
            <w:tcW w:w="553" w:type="pct"/>
            <w:gridSpan w:val="2"/>
            <w:tcBorders>
              <w:top w:val="nil"/>
              <w:left w:val="nil"/>
              <w:bottom w:val="dotted" w:sz="4" w:space="0" w:color="auto"/>
              <w:right w:val="dotted" w:sz="4" w:space="0" w:color="auto"/>
            </w:tcBorders>
            <w:shd w:val="clear" w:color="000000" w:fill="FFFFFF"/>
            <w:vAlign w:val="center"/>
          </w:tcPr>
          <w:p w14:paraId="16FF0458" w14:textId="77777777" w:rsidR="00783B23" w:rsidRPr="00783B23" w:rsidRDefault="00783B23" w:rsidP="00C255AD">
            <w:pPr>
              <w:jc w:val="right"/>
              <w:rPr>
                <w:sz w:val="20"/>
                <w:szCs w:val="20"/>
              </w:rPr>
            </w:pPr>
            <w:r w:rsidRPr="00783B23">
              <w:rPr>
                <w:sz w:val="20"/>
                <w:szCs w:val="20"/>
              </w:rPr>
              <w:t>12,3</w:t>
            </w:r>
          </w:p>
        </w:tc>
        <w:tc>
          <w:tcPr>
            <w:tcW w:w="553" w:type="pct"/>
            <w:gridSpan w:val="2"/>
            <w:tcBorders>
              <w:top w:val="nil"/>
              <w:left w:val="nil"/>
              <w:bottom w:val="dotted" w:sz="4" w:space="0" w:color="auto"/>
              <w:right w:val="dotted" w:sz="4" w:space="0" w:color="auto"/>
            </w:tcBorders>
            <w:shd w:val="clear" w:color="000000" w:fill="FFFFFF"/>
            <w:vAlign w:val="center"/>
          </w:tcPr>
          <w:p w14:paraId="505662FC" w14:textId="77777777" w:rsidR="00783B23" w:rsidRPr="00783B23" w:rsidRDefault="00783B23" w:rsidP="00C255AD">
            <w:pPr>
              <w:jc w:val="right"/>
              <w:rPr>
                <w:sz w:val="20"/>
                <w:szCs w:val="20"/>
              </w:rPr>
            </w:pPr>
            <w:r w:rsidRPr="00783B23">
              <w:rPr>
                <w:sz w:val="20"/>
                <w:szCs w:val="20"/>
              </w:rPr>
              <w:t>4,6</w:t>
            </w:r>
          </w:p>
        </w:tc>
        <w:tc>
          <w:tcPr>
            <w:tcW w:w="553" w:type="pct"/>
            <w:gridSpan w:val="2"/>
            <w:tcBorders>
              <w:top w:val="nil"/>
              <w:left w:val="nil"/>
              <w:bottom w:val="dotted" w:sz="4" w:space="0" w:color="auto"/>
              <w:right w:val="dotted" w:sz="4" w:space="0" w:color="auto"/>
            </w:tcBorders>
            <w:shd w:val="clear" w:color="000000" w:fill="FFFFFF"/>
            <w:vAlign w:val="center"/>
          </w:tcPr>
          <w:p w14:paraId="1D202E2C" w14:textId="77777777" w:rsidR="00783B23" w:rsidRPr="00783B23" w:rsidRDefault="00783B23" w:rsidP="00C255AD">
            <w:pPr>
              <w:jc w:val="right"/>
              <w:rPr>
                <w:sz w:val="20"/>
                <w:szCs w:val="20"/>
              </w:rPr>
            </w:pPr>
            <w:r w:rsidRPr="00783B23">
              <w:rPr>
                <w:sz w:val="20"/>
                <w:szCs w:val="20"/>
              </w:rPr>
              <w:t>3,0</w:t>
            </w:r>
          </w:p>
        </w:tc>
        <w:tc>
          <w:tcPr>
            <w:tcW w:w="554" w:type="pct"/>
            <w:gridSpan w:val="2"/>
            <w:tcBorders>
              <w:top w:val="nil"/>
              <w:left w:val="nil"/>
              <w:bottom w:val="dotted" w:sz="4" w:space="0" w:color="auto"/>
              <w:right w:val="double" w:sz="6" w:space="0" w:color="auto"/>
            </w:tcBorders>
            <w:shd w:val="clear" w:color="000000" w:fill="FFFFFF"/>
            <w:vAlign w:val="center"/>
          </w:tcPr>
          <w:p w14:paraId="7698128A" w14:textId="77777777" w:rsidR="00783B23" w:rsidRPr="00783B23" w:rsidRDefault="00783B23" w:rsidP="00C255AD">
            <w:pPr>
              <w:jc w:val="right"/>
              <w:rPr>
                <w:sz w:val="20"/>
                <w:szCs w:val="20"/>
              </w:rPr>
            </w:pPr>
            <w:r w:rsidRPr="00783B23">
              <w:rPr>
                <w:sz w:val="20"/>
                <w:szCs w:val="20"/>
              </w:rPr>
              <w:t>3,0</w:t>
            </w:r>
          </w:p>
        </w:tc>
      </w:tr>
      <w:tr w:rsidR="00783B23" w:rsidRPr="00783B23" w14:paraId="4BA89188" w14:textId="77777777" w:rsidTr="00783B23">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48021FBE" w14:textId="77777777" w:rsidR="00783B23" w:rsidRPr="00783B23" w:rsidRDefault="00783B23" w:rsidP="00783B23">
            <w:pPr>
              <w:rPr>
                <w:sz w:val="20"/>
                <w:szCs w:val="20"/>
              </w:rPr>
            </w:pPr>
            <w:r w:rsidRPr="00783B23">
              <w:rPr>
                <w:sz w:val="20"/>
                <w:szCs w:val="20"/>
              </w:rPr>
              <w:t>4. Промена индекса потрошачких цена (CPI)</w:t>
            </w:r>
          </w:p>
        </w:tc>
        <w:tc>
          <w:tcPr>
            <w:tcW w:w="486" w:type="pct"/>
            <w:tcBorders>
              <w:top w:val="nil"/>
              <w:left w:val="nil"/>
              <w:bottom w:val="dotted" w:sz="4" w:space="0" w:color="auto"/>
              <w:right w:val="single" w:sz="8" w:space="0" w:color="auto"/>
            </w:tcBorders>
            <w:shd w:val="clear" w:color="000000" w:fill="FFFFFF"/>
            <w:vAlign w:val="center"/>
            <w:hideMark/>
          </w:tcPr>
          <w:p w14:paraId="1488A0E1" w14:textId="07F239B8" w:rsidR="00783B23" w:rsidRPr="00783B23" w:rsidRDefault="00783B23" w:rsidP="00C255AD">
            <w:pPr>
              <w:jc w:val="center"/>
              <w:rPr>
                <w:sz w:val="20"/>
                <w:szCs w:val="20"/>
              </w:rPr>
            </w:pPr>
          </w:p>
        </w:tc>
        <w:tc>
          <w:tcPr>
            <w:tcW w:w="553" w:type="pct"/>
            <w:gridSpan w:val="2"/>
            <w:tcBorders>
              <w:top w:val="nil"/>
              <w:left w:val="nil"/>
              <w:bottom w:val="dotted" w:sz="4" w:space="0" w:color="auto"/>
              <w:right w:val="dotted" w:sz="4" w:space="0" w:color="auto"/>
            </w:tcBorders>
            <w:shd w:val="clear" w:color="000000" w:fill="FFFFFF"/>
            <w:vAlign w:val="center"/>
          </w:tcPr>
          <w:p w14:paraId="58909DF2" w14:textId="77777777" w:rsidR="00783B23" w:rsidRPr="00783B23" w:rsidRDefault="00783B23" w:rsidP="00C255AD">
            <w:pPr>
              <w:jc w:val="right"/>
              <w:rPr>
                <w:sz w:val="20"/>
                <w:szCs w:val="20"/>
              </w:rPr>
            </w:pPr>
            <w:r w:rsidRPr="00783B23">
              <w:rPr>
                <w:sz w:val="20"/>
                <w:szCs w:val="20"/>
              </w:rPr>
              <w:t>11,9</w:t>
            </w:r>
          </w:p>
        </w:tc>
        <w:tc>
          <w:tcPr>
            <w:tcW w:w="553" w:type="pct"/>
            <w:gridSpan w:val="2"/>
            <w:tcBorders>
              <w:top w:val="nil"/>
              <w:left w:val="nil"/>
              <w:bottom w:val="dotted" w:sz="4" w:space="0" w:color="auto"/>
              <w:right w:val="dotted" w:sz="4" w:space="0" w:color="auto"/>
            </w:tcBorders>
            <w:shd w:val="clear" w:color="000000" w:fill="FFFFFF"/>
            <w:vAlign w:val="center"/>
          </w:tcPr>
          <w:p w14:paraId="3F082E52" w14:textId="77777777" w:rsidR="00783B23" w:rsidRPr="00783B23" w:rsidRDefault="00783B23" w:rsidP="00C255AD">
            <w:pPr>
              <w:jc w:val="right"/>
              <w:rPr>
                <w:sz w:val="20"/>
                <w:szCs w:val="20"/>
              </w:rPr>
            </w:pPr>
            <w:r w:rsidRPr="00783B23">
              <w:rPr>
                <w:sz w:val="20"/>
                <w:szCs w:val="20"/>
              </w:rPr>
              <w:t>12,5</w:t>
            </w:r>
          </w:p>
        </w:tc>
        <w:tc>
          <w:tcPr>
            <w:tcW w:w="553" w:type="pct"/>
            <w:gridSpan w:val="2"/>
            <w:tcBorders>
              <w:top w:val="nil"/>
              <w:left w:val="nil"/>
              <w:bottom w:val="dotted" w:sz="4" w:space="0" w:color="auto"/>
              <w:right w:val="dotted" w:sz="4" w:space="0" w:color="auto"/>
            </w:tcBorders>
            <w:shd w:val="clear" w:color="000000" w:fill="FFFFFF"/>
            <w:vAlign w:val="center"/>
          </w:tcPr>
          <w:p w14:paraId="37E5DEB9" w14:textId="77777777" w:rsidR="00783B23" w:rsidRPr="00783B23" w:rsidRDefault="00783B23" w:rsidP="00C255AD">
            <w:pPr>
              <w:jc w:val="right"/>
              <w:rPr>
                <w:sz w:val="20"/>
                <w:szCs w:val="20"/>
              </w:rPr>
            </w:pPr>
            <w:r w:rsidRPr="00783B23">
              <w:rPr>
                <w:sz w:val="20"/>
                <w:szCs w:val="20"/>
              </w:rPr>
              <w:t>4,6</w:t>
            </w:r>
          </w:p>
        </w:tc>
        <w:tc>
          <w:tcPr>
            <w:tcW w:w="553" w:type="pct"/>
            <w:gridSpan w:val="2"/>
            <w:tcBorders>
              <w:top w:val="nil"/>
              <w:left w:val="nil"/>
              <w:bottom w:val="dotted" w:sz="4" w:space="0" w:color="auto"/>
              <w:right w:val="dotted" w:sz="4" w:space="0" w:color="auto"/>
            </w:tcBorders>
            <w:shd w:val="clear" w:color="000000" w:fill="FFFFFF"/>
            <w:vAlign w:val="center"/>
          </w:tcPr>
          <w:p w14:paraId="089E3E5F" w14:textId="77777777" w:rsidR="00783B23" w:rsidRPr="00783B23" w:rsidRDefault="00783B23" w:rsidP="00C255AD">
            <w:pPr>
              <w:jc w:val="right"/>
              <w:rPr>
                <w:sz w:val="20"/>
                <w:szCs w:val="20"/>
              </w:rPr>
            </w:pPr>
            <w:r w:rsidRPr="00783B23">
              <w:rPr>
                <w:sz w:val="20"/>
                <w:szCs w:val="20"/>
              </w:rPr>
              <w:t>3,0</w:t>
            </w:r>
          </w:p>
        </w:tc>
        <w:tc>
          <w:tcPr>
            <w:tcW w:w="554" w:type="pct"/>
            <w:gridSpan w:val="2"/>
            <w:tcBorders>
              <w:top w:val="nil"/>
              <w:left w:val="nil"/>
              <w:bottom w:val="dotted" w:sz="4" w:space="0" w:color="auto"/>
              <w:right w:val="double" w:sz="6" w:space="0" w:color="auto"/>
            </w:tcBorders>
            <w:shd w:val="clear" w:color="000000" w:fill="FFFFFF"/>
            <w:vAlign w:val="center"/>
          </w:tcPr>
          <w:p w14:paraId="39CB69DA" w14:textId="77777777" w:rsidR="00783B23" w:rsidRPr="00783B23" w:rsidRDefault="00783B23" w:rsidP="00C255AD">
            <w:pPr>
              <w:jc w:val="right"/>
              <w:rPr>
                <w:sz w:val="20"/>
                <w:szCs w:val="20"/>
              </w:rPr>
            </w:pPr>
            <w:r w:rsidRPr="00783B23">
              <w:rPr>
                <w:sz w:val="20"/>
                <w:szCs w:val="20"/>
              </w:rPr>
              <w:t>3,0</w:t>
            </w:r>
          </w:p>
        </w:tc>
      </w:tr>
      <w:tr w:rsidR="00783B23" w:rsidRPr="00783B23" w14:paraId="71F9EBC3" w14:textId="77777777" w:rsidTr="00783B23">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1CE3F73C" w14:textId="77777777" w:rsidR="00783B23" w:rsidRPr="00783B23" w:rsidRDefault="00783B23" w:rsidP="00783B23">
            <w:pPr>
              <w:rPr>
                <w:sz w:val="20"/>
                <w:szCs w:val="20"/>
              </w:rPr>
            </w:pPr>
            <w:r w:rsidRPr="00783B23">
              <w:rPr>
                <w:sz w:val="20"/>
                <w:szCs w:val="20"/>
              </w:rPr>
              <w:t>5. Дефлатор јавне потрошње</w:t>
            </w:r>
          </w:p>
        </w:tc>
        <w:tc>
          <w:tcPr>
            <w:tcW w:w="486" w:type="pct"/>
            <w:tcBorders>
              <w:top w:val="nil"/>
              <w:left w:val="nil"/>
              <w:bottom w:val="dotted" w:sz="4" w:space="0" w:color="auto"/>
              <w:right w:val="single" w:sz="8" w:space="0" w:color="auto"/>
            </w:tcBorders>
            <w:shd w:val="clear" w:color="000000" w:fill="FFFFFF"/>
            <w:vAlign w:val="center"/>
            <w:hideMark/>
          </w:tcPr>
          <w:p w14:paraId="709070B1" w14:textId="729D031C" w:rsidR="00783B23" w:rsidRPr="00783B23" w:rsidRDefault="00783B23" w:rsidP="00C255AD">
            <w:pPr>
              <w:jc w:val="center"/>
              <w:rPr>
                <w:sz w:val="20"/>
                <w:szCs w:val="20"/>
              </w:rPr>
            </w:pPr>
          </w:p>
        </w:tc>
        <w:tc>
          <w:tcPr>
            <w:tcW w:w="553" w:type="pct"/>
            <w:gridSpan w:val="2"/>
            <w:tcBorders>
              <w:top w:val="nil"/>
              <w:left w:val="nil"/>
              <w:bottom w:val="dotted" w:sz="4" w:space="0" w:color="auto"/>
              <w:right w:val="dotted" w:sz="4" w:space="0" w:color="auto"/>
            </w:tcBorders>
            <w:shd w:val="clear" w:color="000000" w:fill="FFFFFF"/>
            <w:vAlign w:val="center"/>
          </w:tcPr>
          <w:p w14:paraId="70402378" w14:textId="77777777" w:rsidR="00783B23" w:rsidRPr="00783B23" w:rsidRDefault="00783B23" w:rsidP="00C255AD">
            <w:pPr>
              <w:jc w:val="right"/>
              <w:rPr>
                <w:sz w:val="20"/>
                <w:szCs w:val="20"/>
              </w:rPr>
            </w:pPr>
            <w:r w:rsidRPr="00783B23">
              <w:rPr>
                <w:sz w:val="20"/>
                <w:szCs w:val="20"/>
              </w:rPr>
              <w:t>8,4</w:t>
            </w:r>
          </w:p>
        </w:tc>
        <w:tc>
          <w:tcPr>
            <w:tcW w:w="553" w:type="pct"/>
            <w:gridSpan w:val="2"/>
            <w:tcBorders>
              <w:top w:val="nil"/>
              <w:left w:val="nil"/>
              <w:bottom w:val="dotted" w:sz="4" w:space="0" w:color="auto"/>
              <w:right w:val="dotted" w:sz="4" w:space="0" w:color="auto"/>
            </w:tcBorders>
            <w:shd w:val="clear" w:color="000000" w:fill="FFFFFF"/>
            <w:vAlign w:val="center"/>
          </w:tcPr>
          <w:p w14:paraId="679DA575" w14:textId="77777777" w:rsidR="00783B23" w:rsidRPr="00783B23" w:rsidRDefault="00783B23" w:rsidP="00C255AD">
            <w:pPr>
              <w:jc w:val="right"/>
              <w:rPr>
                <w:sz w:val="20"/>
                <w:szCs w:val="20"/>
              </w:rPr>
            </w:pPr>
            <w:r w:rsidRPr="00783B23">
              <w:rPr>
                <w:sz w:val="20"/>
                <w:szCs w:val="20"/>
              </w:rPr>
              <w:t>11,6</w:t>
            </w:r>
          </w:p>
        </w:tc>
        <w:tc>
          <w:tcPr>
            <w:tcW w:w="553" w:type="pct"/>
            <w:gridSpan w:val="2"/>
            <w:tcBorders>
              <w:top w:val="nil"/>
              <w:left w:val="nil"/>
              <w:bottom w:val="dotted" w:sz="4" w:space="0" w:color="auto"/>
              <w:right w:val="dotted" w:sz="4" w:space="0" w:color="auto"/>
            </w:tcBorders>
            <w:shd w:val="clear" w:color="000000" w:fill="FFFFFF"/>
            <w:vAlign w:val="center"/>
          </w:tcPr>
          <w:p w14:paraId="25E164E1" w14:textId="77777777" w:rsidR="00783B23" w:rsidRPr="00783B23" w:rsidRDefault="00783B23" w:rsidP="00C255AD">
            <w:pPr>
              <w:jc w:val="right"/>
              <w:rPr>
                <w:sz w:val="20"/>
                <w:szCs w:val="20"/>
              </w:rPr>
            </w:pPr>
            <w:r w:rsidRPr="00783B23">
              <w:rPr>
                <w:sz w:val="20"/>
                <w:szCs w:val="20"/>
              </w:rPr>
              <w:t>7,1</w:t>
            </w:r>
          </w:p>
        </w:tc>
        <w:tc>
          <w:tcPr>
            <w:tcW w:w="553" w:type="pct"/>
            <w:gridSpan w:val="2"/>
            <w:tcBorders>
              <w:top w:val="nil"/>
              <w:left w:val="nil"/>
              <w:bottom w:val="dotted" w:sz="4" w:space="0" w:color="auto"/>
              <w:right w:val="dotted" w:sz="4" w:space="0" w:color="auto"/>
            </w:tcBorders>
            <w:shd w:val="clear" w:color="000000" w:fill="FFFFFF"/>
            <w:vAlign w:val="center"/>
          </w:tcPr>
          <w:p w14:paraId="52E7CA61" w14:textId="77777777" w:rsidR="00783B23" w:rsidRPr="00783B23" w:rsidRDefault="00783B23" w:rsidP="00C255AD">
            <w:pPr>
              <w:jc w:val="right"/>
              <w:rPr>
                <w:sz w:val="20"/>
                <w:szCs w:val="20"/>
              </w:rPr>
            </w:pPr>
            <w:r w:rsidRPr="00783B23">
              <w:rPr>
                <w:sz w:val="20"/>
                <w:szCs w:val="20"/>
              </w:rPr>
              <w:t>4,7</w:t>
            </w:r>
          </w:p>
        </w:tc>
        <w:tc>
          <w:tcPr>
            <w:tcW w:w="554" w:type="pct"/>
            <w:gridSpan w:val="2"/>
            <w:tcBorders>
              <w:top w:val="nil"/>
              <w:left w:val="nil"/>
              <w:bottom w:val="dotted" w:sz="4" w:space="0" w:color="auto"/>
              <w:right w:val="double" w:sz="6" w:space="0" w:color="auto"/>
            </w:tcBorders>
            <w:shd w:val="clear" w:color="000000" w:fill="FFFFFF"/>
            <w:vAlign w:val="center"/>
          </w:tcPr>
          <w:p w14:paraId="214BBF63" w14:textId="77777777" w:rsidR="00783B23" w:rsidRPr="00783B23" w:rsidRDefault="00783B23" w:rsidP="00C255AD">
            <w:pPr>
              <w:jc w:val="right"/>
              <w:rPr>
                <w:sz w:val="20"/>
                <w:szCs w:val="20"/>
              </w:rPr>
            </w:pPr>
            <w:r w:rsidRPr="00783B23">
              <w:rPr>
                <w:sz w:val="20"/>
                <w:szCs w:val="20"/>
              </w:rPr>
              <w:t>4,4</w:t>
            </w:r>
          </w:p>
        </w:tc>
      </w:tr>
      <w:tr w:rsidR="00783B23" w:rsidRPr="00783B23" w14:paraId="7DD17B76" w14:textId="77777777" w:rsidTr="00783B23">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1BD69DE4" w14:textId="77777777" w:rsidR="00783B23" w:rsidRPr="00783B23" w:rsidRDefault="00783B23" w:rsidP="00783B23">
            <w:pPr>
              <w:rPr>
                <w:sz w:val="20"/>
                <w:szCs w:val="20"/>
              </w:rPr>
            </w:pPr>
            <w:r w:rsidRPr="00783B23">
              <w:rPr>
                <w:sz w:val="20"/>
                <w:szCs w:val="20"/>
              </w:rPr>
              <w:t>6. Дефлатор инвестиција</w:t>
            </w:r>
          </w:p>
        </w:tc>
        <w:tc>
          <w:tcPr>
            <w:tcW w:w="486" w:type="pct"/>
            <w:tcBorders>
              <w:top w:val="nil"/>
              <w:left w:val="nil"/>
              <w:bottom w:val="dotted" w:sz="4" w:space="0" w:color="auto"/>
              <w:right w:val="single" w:sz="8" w:space="0" w:color="auto"/>
            </w:tcBorders>
            <w:shd w:val="clear" w:color="000000" w:fill="FFFFFF"/>
            <w:vAlign w:val="center"/>
            <w:hideMark/>
          </w:tcPr>
          <w:p w14:paraId="1373E5A9" w14:textId="0C8D3D04" w:rsidR="00783B23" w:rsidRPr="00783B23" w:rsidRDefault="00783B23" w:rsidP="00C255AD">
            <w:pPr>
              <w:jc w:val="center"/>
              <w:rPr>
                <w:sz w:val="20"/>
                <w:szCs w:val="20"/>
              </w:rPr>
            </w:pPr>
          </w:p>
        </w:tc>
        <w:tc>
          <w:tcPr>
            <w:tcW w:w="553" w:type="pct"/>
            <w:gridSpan w:val="2"/>
            <w:tcBorders>
              <w:top w:val="nil"/>
              <w:left w:val="nil"/>
              <w:bottom w:val="dotted" w:sz="4" w:space="0" w:color="auto"/>
              <w:right w:val="dotted" w:sz="4" w:space="0" w:color="auto"/>
            </w:tcBorders>
            <w:shd w:val="clear" w:color="000000" w:fill="FFFFFF"/>
            <w:vAlign w:val="center"/>
          </w:tcPr>
          <w:p w14:paraId="603E2FDA" w14:textId="77777777" w:rsidR="00783B23" w:rsidRPr="00783B23" w:rsidRDefault="00783B23" w:rsidP="00C255AD">
            <w:pPr>
              <w:jc w:val="right"/>
              <w:rPr>
                <w:sz w:val="20"/>
                <w:szCs w:val="20"/>
              </w:rPr>
            </w:pPr>
            <w:r w:rsidRPr="00783B23">
              <w:rPr>
                <w:sz w:val="20"/>
                <w:szCs w:val="20"/>
              </w:rPr>
              <w:t>15,3</w:t>
            </w:r>
          </w:p>
        </w:tc>
        <w:tc>
          <w:tcPr>
            <w:tcW w:w="553" w:type="pct"/>
            <w:gridSpan w:val="2"/>
            <w:tcBorders>
              <w:top w:val="nil"/>
              <w:left w:val="nil"/>
              <w:bottom w:val="dotted" w:sz="4" w:space="0" w:color="auto"/>
              <w:right w:val="dotted" w:sz="4" w:space="0" w:color="auto"/>
            </w:tcBorders>
            <w:shd w:val="clear" w:color="000000" w:fill="FFFFFF"/>
            <w:vAlign w:val="center"/>
          </w:tcPr>
          <w:p w14:paraId="4CBEA585" w14:textId="77777777" w:rsidR="00783B23" w:rsidRPr="00783B23" w:rsidRDefault="00783B23" w:rsidP="00C255AD">
            <w:pPr>
              <w:jc w:val="right"/>
              <w:rPr>
                <w:sz w:val="20"/>
                <w:szCs w:val="20"/>
              </w:rPr>
            </w:pPr>
            <w:r w:rsidRPr="00783B23">
              <w:rPr>
                <w:sz w:val="20"/>
                <w:szCs w:val="20"/>
              </w:rPr>
              <w:t>5,7</w:t>
            </w:r>
          </w:p>
        </w:tc>
        <w:tc>
          <w:tcPr>
            <w:tcW w:w="553" w:type="pct"/>
            <w:gridSpan w:val="2"/>
            <w:tcBorders>
              <w:top w:val="nil"/>
              <w:left w:val="nil"/>
              <w:bottom w:val="dotted" w:sz="4" w:space="0" w:color="auto"/>
              <w:right w:val="dotted" w:sz="4" w:space="0" w:color="auto"/>
            </w:tcBorders>
            <w:shd w:val="clear" w:color="000000" w:fill="FFFFFF"/>
            <w:vAlign w:val="center"/>
          </w:tcPr>
          <w:p w14:paraId="48E0CBAA" w14:textId="77777777" w:rsidR="00783B23" w:rsidRPr="00783B23" w:rsidRDefault="00783B23" w:rsidP="00C255AD">
            <w:pPr>
              <w:jc w:val="right"/>
              <w:rPr>
                <w:sz w:val="20"/>
                <w:szCs w:val="20"/>
              </w:rPr>
            </w:pPr>
            <w:r w:rsidRPr="00783B23">
              <w:rPr>
                <w:sz w:val="20"/>
                <w:szCs w:val="20"/>
              </w:rPr>
              <w:t>3,6</w:t>
            </w:r>
          </w:p>
        </w:tc>
        <w:tc>
          <w:tcPr>
            <w:tcW w:w="553" w:type="pct"/>
            <w:gridSpan w:val="2"/>
            <w:tcBorders>
              <w:top w:val="nil"/>
              <w:left w:val="nil"/>
              <w:bottom w:val="dotted" w:sz="4" w:space="0" w:color="auto"/>
              <w:right w:val="dotted" w:sz="4" w:space="0" w:color="auto"/>
            </w:tcBorders>
            <w:shd w:val="clear" w:color="000000" w:fill="FFFFFF"/>
            <w:vAlign w:val="center"/>
          </w:tcPr>
          <w:p w14:paraId="72F20542" w14:textId="77777777" w:rsidR="00783B23" w:rsidRPr="00783B23" w:rsidRDefault="00783B23" w:rsidP="00C255AD">
            <w:pPr>
              <w:jc w:val="right"/>
              <w:rPr>
                <w:sz w:val="20"/>
                <w:szCs w:val="20"/>
              </w:rPr>
            </w:pPr>
            <w:r w:rsidRPr="00783B23">
              <w:rPr>
                <w:sz w:val="20"/>
                <w:szCs w:val="20"/>
              </w:rPr>
              <w:t>3,0</w:t>
            </w:r>
          </w:p>
        </w:tc>
        <w:tc>
          <w:tcPr>
            <w:tcW w:w="554" w:type="pct"/>
            <w:gridSpan w:val="2"/>
            <w:tcBorders>
              <w:top w:val="nil"/>
              <w:left w:val="nil"/>
              <w:bottom w:val="dotted" w:sz="4" w:space="0" w:color="auto"/>
              <w:right w:val="double" w:sz="6" w:space="0" w:color="auto"/>
            </w:tcBorders>
            <w:shd w:val="clear" w:color="000000" w:fill="FFFFFF"/>
            <w:vAlign w:val="center"/>
          </w:tcPr>
          <w:p w14:paraId="49C0A046" w14:textId="77777777" w:rsidR="00783B23" w:rsidRPr="00783B23" w:rsidRDefault="00783B23" w:rsidP="00C255AD">
            <w:pPr>
              <w:jc w:val="right"/>
              <w:rPr>
                <w:sz w:val="20"/>
                <w:szCs w:val="20"/>
              </w:rPr>
            </w:pPr>
            <w:r w:rsidRPr="00783B23">
              <w:rPr>
                <w:sz w:val="20"/>
                <w:szCs w:val="20"/>
              </w:rPr>
              <w:t>2,4</w:t>
            </w:r>
          </w:p>
        </w:tc>
      </w:tr>
      <w:tr w:rsidR="00783B23" w:rsidRPr="00783B23" w14:paraId="67E1C3CE" w14:textId="77777777" w:rsidTr="00783B23">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687A5C7E" w14:textId="77777777" w:rsidR="00783B23" w:rsidRPr="00783B23" w:rsidRDefault="00783B23" w:rsidP="00783B23">
            <w:pPr>
              <w:rPr>
                <w:sz w:val="20"/>
                <w:szCs w:val="20"/>
              </w:rPr>
            </w:pPr>
            <w:r w:rsidRPr="00783B23">
              <w:rPr>
                <w:sz w:val="20"/>
                <w:szCs w:val="20"/>
              </w:rPr>
              <w:t>7. Дефлатор извозних цена (робе и услуге)</w:t>
            </w:r>
          </w:p>
        </w:tc>
        <w:tc>
          <w:tcPr>
            <w:tcW w:w="486" w:type="pct"/>
            <w:tcBorders>
              <w:top w:val="nil"/>
              <w:left w:val="nil"/>
              <w:bottom w:val="dotted" w:sz="4" w:space="0" w:color="auto"/>
              <w:right w:val="single" w:sz="8" w:space="0" w:color="auto"/>
            </w:tcBorders>
            <w:shd w:val="clear" w:color="000000" w:fill="FFFFFF"/>
            <w:vAlign w:val="center"/>
            <w:hideMark/>
          </w:tcPr>
          <w:p w14:paraId="393B4D14" w14:textId="216A6F0A" w:rsidR="00783B23" w:rsidRPr="00783B23" w:rsidRDefault="00783B23" w:rsidP="00C255AD">
            <w:pPr>
              <w:jc w:val="center"/>
              <w:rPr>
                <w:sz w:val="20"/>
                <w:szCs w:val="20"/>
              </w:rPr>
            </w:pPr>
          </w:p>
        </w:tc>
        <w:tc>
          <w:tcPr>
            <w:tcW w:w="553" w:type="pct"/>
            <w:gridSpan w:val="2"/>
            <w:tcBorders>
              <w:top w:val="nil"/>
              <w:left w:val="nil"/>
              <w:bottom w:val="dotted" w:sz="4" w:space="0" w:color="auto"/>
              <w:right w:val="dotted" w:sz="4" w:space="0" w:color="auto"/>
            </w:tcBorders>
            <w:shd w:val="clear" w:color="000000" w:fill="FFFFFF"/>
            <w:vAlign w:val="center"/>
          </w:tcPr>
          <w:p w14:paraId="3308C30C" w14:textId="77777777" w:rsidR="00783B23" w:rsidRPr="00783B23" w:rsidRDefault="00783B23" w:rsidP="00C255AD">
            <w:pPr>
              <w:jc w:val="right"/>
              <w:rPr>
                <w:sz w:val="20"/>
                <w:szCs w:val="20"/>
              </w:rPr>
            </w:pPr>
            <w:r w:rsidRPr="00783B23">
              <w:rPr>
                <w:sz w:val="20"/>
                <w:szCs w:val="20"/>
              </w:rPr>
              <w:t>12,9</w:t>
            </w:r>
          </w:p>
        </w:tc>
        <w:tc>
          <w:tcPr>
            <w:tcW w:w="553" w:type="pct"/>
            <w:gridSpan w:val="2"/>
            <w:tcBorders>
              <w:top w:val="nil"/>
              <w:left w:val="nil"/>
              <w:bottom w:val="dotted" w:sz="4" w:space="0" w:color="auto"/>
              <w:right w:val="dotted" w:sz="4" w:space="0" w:color="auto"/>
            </w:tcBorders>
            <w:shd w:val="clear" w:color="000000" w:fill="FFFFFF"/>
            <w:vAlign w:val="center"/>
          </w:tcPr>
          <w:p w14:paraId="722F6179" w14:textId="77777777" w:rsidR="00783B23" w:rsidRPr="00783B23" w:rsidRDefault="00783B23" w:rsidP="00C255AD">
            <w:pPr>
              <w:jc w:val="right"/>
              <w:rPr>
                <w:sz w:val="20"/>
                <w:szCs w:val="20"/>
              </w:rPr>
            </w:pPr>
            <w:r w:rsidRPr="00783B23">
              <w:rPr>
                <w:sz w:val="20"/>
                <w:szCs w:val="20"/>
              </w:rPr>
              <w:t>3,8</w:t>
            </w:r>
          </w:p>
        </w:tc>
        <w:tc>
          <w:tcPr>
            <w:tcW w:w="553" w:type="pct"/>
            <w:gridSpan w:val="2"/>
            <w:tcBorders>
              <w:top w:val="nil"/>
              <w:left w:val="nil"/>
              <w:bottom w:val="dotted" w:sz="4" w:space="0" w:color="auto"/>
              <w:right w:val="dotted" w:sz="4" w:space="0" w:color="auto"/>
            </w:tcBorders>
            <w:shd w:val="clear" w:color="000000" w:fill="FFFFFF"/>
            <w:vAlign w:val="center"/>
          </w:tcPr>
          <w:p w14:paraId="1EBB4F0D" w14:textId="77777777" w:rsidR="00783B23" w:rsidRPr="00783B23" w:rsidRDefault="00783B23" w:rsidP="00C255AD">
            <w:pPr>
              <w:jc w:val="right"/>
              <w:rPr>
                <w:sz w:val="20"/>
                <w:szCs w:val="20"/>
              </w:rPr>
            </w:pPr>
            <w:r w:rsidRPr="00783B23">
              <w:rPr>
                <w:sz w:val="20"/>
                <w:szCs w:val="20"/>
              </w:rPr>
              <w:t>2,3</w:t>
            </w:r>
          </w:p>
        </w:tc>
        <w:tc>
          <w:tcPr>
            <w:tcW w:w="553" w:type="pct"/>
            <w:gridSpan w:val="2"/>
            <w:tcBorders>
              <w:top w:val="nil"/>
              <w:left w:val="nil"/>
              <w:bottom w:val="dotted" w:sz="4" w:space="0" w:color="auto"/>
              <w:right w:val="dotted" w:sz="4" w:space="0" w:color="auto"/>
            </w:tcBorders>
            <w:shd w:val="clear" w:color="000000" w:fill="FFFFFF"/>
            <w:vAlign w:val="center"/>
          </w:tcPr>
          <w:p w14:paraId="12D47560" w14:textId="77777777" w:rsidR="00783B23" w:rsidRPr="00783B23" w:rsidRDefault="00783B23" w:rsidP="00C255AD">
            <w:pPr>
              <w:jc w:val="right"/>
              <w:rPr>
                <w:sz w:val="20"/>
                <w:szCs w:val="20"/>
              </w:rPr>
            </w:pPr>
            <w:r w:rsidRPr="00783B23">
              <w:rPr>
                <w:sz w:val="20"/>
                <w:szCs w:val="20"/>
              </w:rPr>
              <w:t>1,9</w:t>
            </w:r>
          </w:p>
        </w:tc>
        <w:tc>
          <w:tcPr>
            <w:tcW w:w="554" w:type="pct"/>
            <w:gridSpan w:val="2"/>
            <w:tcBorders>
              <w:top w:val="nil"/>
              <w:left w:val="nil"/>
              <w:bottom w:val="dotted" w:sz="4" w:space="0" w:color="auto"/>
              <w:right w:val="double" w:sz="6" w:space="0" w:color="auto"/>
            </w:tcBorders>
            <w:shd w:val="clear" w:color="000000" w:fill="FFFFFF"/>
            <w:vAlign w:val="center"/>
          </w:tcPr>
          <w:p w14:paraId="7BA79A92" w14:textId="77777777" w:rsidR="00783B23" w:rsidRPr="00783B23" w:rsidRDefault="00783B23" w:rsidP="00C255AD">
            <w:pPr>
              <w:jc w:val="right"/>
              <w:rPr>
                <w:sz w:val="20"/>
                <w:szCs w:val="20"/>
              </w:rPr>
            </w:pPr>
            <w:r w:rsidRPr="00783B23">
              <w:rPr>
                <w:sz w:val="20"/>
                <w:szCs w:val="20"/>
              </w:rPr>
              <w:t>1,8</w:t>
            </w:r>
          </w:p>
        </w:tc>
      </w:tr>
      <w:tr w:rsidR="00783B23" w:rsidRPr="00783B23" w14:paraId="7029B0FC" w14:textId="77777777" w:rsidTr="00783B23">
        <w:trPr>
          <w:gridBefore w:val="1"/>
          <w:wBefore w:w="8" w:type="pct"/>
          <w:trHeight w:val="304"/>
        </w:trPr>
        <w:tc>
          <w:tcPr>
            <w:tcW w:w="1740" w:type="pct"/>
            <w:gridSpan w:val="2"/>
            <w:tcBorders>
              <w:top w:val="nil"/>
              <w:left w:val="double" w:sz="6" w:space="0" w:color="auto"/>
              <w:bottom w:val="double" w:sz="6" w:space="0" w:color="auto"/>
              <w:right w:val="dotted" w:sz="4" w:space="0" w:color="auto"/>
            </w:tcBorders>
            <w:shd w:val="clear" w:color="000000" w:fill="FFFFFF"/>
            <w:vAlign w:val="center"/>
            <w:hideMark/>
          </w:tcPr>
          <w:p w14:paraId="5B219DE9" w14:textId="77777777" w:rsidR="00783B23" w:rsidRPr="00783B23" w:rsidRDefault="00783B23" w:rsidP="00783B23">
            <w:pPr>
              <w:rPr>
                <w:sz w:val="20"/>
                <w:szCs w:val="20"/>
              </w:rPr>
            </w:pPr>
            <w:r w:rsidRPr="00783B23">
              <w:rPr>
                <w:sz w:val="20"/>
                <w:szCs w:val="20"/>
              </w:rPr>
              <w:t>8. Дефлатор увозних цена (робе и услуге)</w:t>
            </w:r>
          </w:p>
        </w:tc>
        <w:tc>
          <w:tcPr>
            <w:tcW w:w="486" w:type="pct"/>
            <w:tcBorders>
              <w:top w:val="nil"/>
              <w:left w:val="nil"/>
              <w:bottom w:val="double" w:sz="6" w:space="0" w:color="auto"/>
              <w:right w:val="single" w:sz="8" w:space="0" w:color="auto"/>
            </w:tcBorders>
            <w:shd w:val="clear" w:color="000000" w:fill="FFFFFF"/>
            <w:vAlign w:val="center"/>
            <w:hideMark/>
          </w:tcPr>
          <w:p w14:paraId="33B3D8F3" w14:textId="0B328909" w:rsidR="00783B23" w:rsidRPr="00783B23" w:rsidRDefault="00783B23" w:rsidP="00C255AD">
            <w:pPr>
              <w:jc w:val="center"/>
              <w:rPr>
                <w:sz w:val="20"/>
                <w:szCs w:val="20"/>
              </w:rPr>
            </w:pPr>
          </w:p>
        </w:tc>
        <w:tc>
          <w:tcPr>
            <w:tcW w:w="553" w:type="pct"/>
            <w:gridSpan w:val="2"/>
            <w:tcBorders>
              <w:top w:val="nil"/>
              <w:left w:val="nil"/>
              <w:bottom w:val="double" w:sz="6" w:space="0" w:color="auto"/>
              <w:right w:val="dotted" w:sz="4" w:space="0" w:color="auto"/>
            </w:tcBorders>
            <w:shd w:val="clear" w:color="000000" w:fill="FFFFFF"/>
            <w:vAlign w:val="center"/>
          </w:tcPr>
          <w:p w14:paraId="1596ABEF" w14:textId="77777777" w:rsidR="00783B23" w:rsidRPr="00783B23" w:rsidRDefault="00783B23" w:rsidP="00C255AD">
            <w:pPr>
              <w:jc w:val="right"/>
              <w:rPr>
                <w:sz w:val="20"/>
                <w:szCs w:val="20"/>
              </w:rPr>
            </w:pPr>
            <w:r w:rsidRPr="00783B23">
              <w:rPr>
                <w:sz w:val="20"/>
                <w:szCs w:val="20"/>
              </w:rPr>
              <w:t>16,0</w:t>
            </w:r>
          </w:p>
        </w:tc>
        <w:tc>
          <w:tcPr>
            <w:tcW w:w="553" w:type="pct"/>
            <w:gridSpan w:val="2"/>
            <w:tcBorders>
              <w:top w:val="nil"/>
              <w:left w:val="nil"/>
              <w:bottom w:val="double" w:sz="6" w:space="0" w:color="auto"/>
              <w:right w:val="dotted" w:sz="4" w:space="0" w:color="auto"/>
            </w:tcBorders>
            <w:shd w:val="clear" w:color="000000" w:fill="FFFFFF"/>
            <w:vAlign w:val="center"/>
          </w:tcPr>
          <w:p w14:paraId="504EB881" w14:textId="77777777" w:rsidR="00783B23" w:rsidRPr="00783B23" w:rsidRDefault="00783B23" w:rsidP="00C255AD">
            <w:pPr>
              <w:jc w:val="right"/>
              <w:rPr>
                <w:sz w:val="20"/>
                <w:szCs w:val="20"/>
              </w:rPr>
            </w:pPr>
            <w:r w:rsidRPr="00783B23">
              <w:rPr>
                <w:sz w:val="20"/>
                <w:szCs w:val="20"/>
              </w:rPr>
              <w:t>1,0</w:t>
            </w:r>
          </w:p>
        </w:tc>
        <w:tc>
          <w:tcPr>
            <w:tcW w:w="553" w:type="pct"/>
            <w:gridSpan w:val="2"/>
            <w:tcBorders>
              <w:top w:val="nil"/>
              <w:left w:val="nil"/>
              <w:bottom w:val="double" w:sz="6" w:space="0" w:color="auto"/>
              <w:right w:val="dotted" w:sz="4" w:space="0" w:color="auto"/>
            </w:tcBorders>
            <w:shd w:val="clear" w:color="000000" w:fill="FFFFFF"/>
            <w:vAlign w:val="center"/>
          </w:tcPr>
          <w:p w14:paraId="77090E0B" w14:textId="77777777" w:rsidR="00783B23" w:rsidRPr="00783B23" w:rsidRDefault="00783B23" w:rsidP="00C255AD">
            <w:pPr>
              <w:jc w:val="right"/>
              <w:rPr>
                <w:sz w:val="20"/>
                <w:szCs w:val="20"/>
              </w:rPr>
            </w:pPr>
            <w:r w:rsidRPr="00783B23">
              <w:rPr>
                <w:sz w:val="20"/>
                <w:szCs w:val="20"/>
              </w:rPr>
              <w:t>2,3</w:t>
            </w:r>
          </w:p>
        </w:tc>
        <w:tc>
          <w:tcPr>
            <w:tcW w:w="553" w:type="pct"/>
            <w:gridSpan w:val="2"/>
            <w:tcBorders>
              <w:top w:val="nil"/>
              <w:left w:val="nil"/>
              <w:bottom w:val="double" w:sz="6" w:space="0" w:color="auto"/>
              <w:right w:val="dotted" w:sz="4" w:space="0" w:color="auto"/>
            </w:tcBorders>
            <w:shd w:val="clear" w:color="000000" w:fill="FFFFFF"/>
            <w:vAlign w:val="center"/>
          </w:tcPr>
          <w:p w14:paraId="316CAC64" w14:textId="77777777" w:rsidR="00783B23" w:rsidRPr="00783B23" w:rsidRDefault="00783B23" w:rsidP="00C255AD">
            <w:pPr>
              <w:jc w:val="right"/>
              <w:rPr>
                <w:sz w:val="20"/>
                <w:szCs w:val="20"/>
              </w:rPr>
            </w:pPr>
            <w:r w:rsidRPr="00783B23">
              <w:rPr>
                <w:sz w:val="20"/>
                <w:szCs w:val="20"/>
              </w:rPr>
              <w:t>1,9</w:t>
            </w:r>
          </w:p>
        </w:tc>
        <w:tc>
          <w:tcPr>
            <w:tcW w:w="554" w:type="pct"/>
            <w:gridSpan w:val="2"/>
            <w:tcBorders>
              <w:top w:val="nil"/>
              <w:left w:val="nil"/>
              <w:bottom w:val="double" w:sz="6" w:space="0" w:color="auto"/>
              <w:right w:val="double" w:sz="6" w:space="0" w:color="auto"/>
            </w:tcBorders>
            <w:shd w:val="clear" w:color="000000" w:fill="FFFFFF"/>
            <w:vAlign w:val="center"/>
          </w:tcPr>
          <w:p w14:paraId="311E3D7D" w14:textId="77777777" w:rsidR="00783B23" w:rsidRPr="00783B23" w:rsidRDefault="00783B23" w:rsidP="00C255AD">
            <w:pPr>
              <w:jc w:val="right"/>
              <w:rPr>
                <w:sz w:val="20"/>
                <w:szCs w:val="20"/>
              </w:rPr>
            </w:pPr>
            <w:r w:rsidRPr="00783B23">
              <w:rPr>
                <w:sz w:val="20"/>
                <w:szCs w:val="20"/>
              </w:rPr>
              <w:t>1,8</w:t>
            </w:r>
          </w:p>
        </w:tc>
      </w:tr>
    </w:tbl>
    <w:p w14:paraId="0A77A5D1" w14:textId="77777777" w:rsidR="00783B23" w:rsidRPr="00783B23" w:rsidRDefault="00783B23" w:rsidP="00783B23">
      <w:pPr>
        <w:rPr>
          <w:sz w:val="20"/>
          <w:szCs w:val="20"/>
        </w:rPr>
      </w:pPr>
    </w:p>
    <w:p w14:paraId="2B20F68E" w14:textId="77777777" w:rsidR="00783B23" w:rsidRPr="00783B23" w:rsidRDefault="00783B23" w:rsidP="00783B23">
      <w:pPr>
        <w:rPr>
          <w:sz w:val="20"/>
          <w:szCs w:val="20"/>
        </w:rPr>
      </w:pPr>
      <w:r w:rsidRPr="00783B23">
        <w:rPr>
          <w:sz w:val="20"/>
          <w:szCs w:val="20"/>
        </w:rPr>
        <w:br w:type="page"/>
      </w:r>
    </w:p>
    <w:tbl>
      <w:tblPr>
        <w:tblW w:w="5011" w:type="pct"/>
        <w:tblLook w:val="04A0" w:firstRow="1" w:lastRow="0" w:firstColumn="1" w:lastColumn="0" w:noHBand="0" w:noVBand="1"/>
      </w:tblPr>
      <w:tblGrid>
        <w:gridCol w:w="24"/>
        <w:gridCol w:w="5788"/>
        <w:gridCol w:w="1133"/>
        <w:gridCol w:w="55"/>
        <w:gridCol w:w="1221"/>
        <w:gridCol w:w="120"/>
        <w:gridCol w:w="23"/>
        <w:gridCol w:w="1133"/>
        <w:gridCol w:w="187"/>
        <w:gridCol w:w="239"/>
        <w:gridCol w:w="689"/>
        <w:gridCol w:w="161"/>
        <w:gridCol w:w="283"/>
        <w:gridCol w:w="485"/>
        <w:gridCol w:w="365"/>
        <w:gridCol w:w="143"/>
        <w:gridCol w:w="421"/>
        <w:gridCol w:w="713"/>
        <w:gridCol w:w="143"/>
        <w:gridCol w:w="1241"/>
        <w:gridCol w:w="35"/>
      </w:tblGrid>
      <w:tr w:rsidR="00783B23" w:rsidRPr="00C255AD" w14:paraId="31356ECC" w14:textId="77777777" w:rsidTr="00783B23">
        <w:trPr>
          <w:gridAfter w:val="1"/>
          <w:wAfter w:w="12" w:type="pct"/>
          <w:trHeight w:val="315"/>
        </w:trPr>
        <w:tc>
          <w:tcPr>
            <w:tcW w:w="2397" w:type="pct"/>
            <w:gridSpan w:val="4"/>
            <w:tcBorders>
              <w:top w:val="nil"/>
              <w:left w:val="nil"/>
              <w:bottom w:val="nil"/>
              <w:right w:val="nil"/>
            </w:tcBorders>
            <w:shd w:val="clear" w:color="000000" w:fill="FFFFFF"/>
            <w:noWrap/>
            <w:vAlign w:val="center"/>
            <w:hideMark/>
          </w:tcPr>
          <w:p w14:paraId="2A9F5ED5" w14:textId="77777777" w:rsidR="00783B23" w:rsidRPr="00C255AD" w:rsidRDefault="00783B23" w:rsidP="00783B23">
            <w:pPr>
              <w:rPr>
                <w:b/>
                <w:sz w:val="20"/>
                <w:szCs w:val="20"/>
              </w:rPr>
            </w:pPr>
            <w:r w:rsidRPr="00C255AD">
              <w:rPr>
                <w:b/>
                <w:sz w:val="20"/>
                <w:szCs w:val="20"/>
              </w:rPr>
              <w:lastRenderedPageBreak/>
              <w:t>Табела 1c: Кретања на тржишту рада</w:t>
            </w:r>
          </w:p>
        </w:tc>
        <w:tc>
          <w:tcPr>
            <w:tcW w:w="459" w:type="pct"/>
            <w:gridSpan w:val="2"/>
            <w:tcBorders>
              <w:top w:val="nil"/>
              <w:left w:val="nil"/>
              <w:bottom w:val="double" w:sz="6" w:space="0" w:color="auto"/>
              <w:right w:val="nil"/>
            </w:tcBorders>
            <w:shd w:val="clear" w:color="000000" w:fill="FFFFFF"/>
            <w:noWrap/>
            <w:vAlign w:val="center"/>
            <w:hideMark/>
          </w:tcPr>
          <w:p w14:paraId="3F05E287" w14:textId="77777777" w:rsidR="00783B23" w:rsidRPr="00C255AD" w:rsidRDefault="00783B23" w:rsidP="00783B23">
            <w:pPr>
              <w:rPr>
                <w:b/>
                <w:sz w:val="20"/>
                <w:szCs w:val="20"/>
              </w:rPr>
            </w:pPr>
            <w:r w:rsidRPr="00C255AD">
              <w:rPr>
                <w:b/>
                <w:sz w:val="20"/>
                <w:szCs w:val="20"/>
              </w:rPr>
              <w:t> </w:t>
            </w:r>
          </w:p>
        </w:tc>
        <w:tc>
          <w:tcPr>
            <w:tcW w:w="460" w:type="pct"/>
            <w:gridSpan w:val="3"/>
            <w:tcBorders>
              <w:top w:val="nil"/>
              <w:left w:val="nil"/>
              <w:bottom w:val="double" w:sz="6" w:space="0" w:color="auto"/>
              <w:right w:val="nil"/>
            </w:tcBorders>
            <w:shd w:val="clear" w:color="000000" w:fill="FFFFFF"/>
            <w:noWrap/>
            <w:vAlign w:val="center"/>
            <w:hideMark/>
          </w:tcPr>
          <w:p w14:paraId="5FD02404" w14:textId="77777777" w:rsidR="00783B23" w:rsidRPr="00C255AD" w:rsidRDefault="00783B23" w:rsidP="00783B23">
            <w:pPr>
              <w:rPr>
                <w:b/>
                <w:sz w:val="20"/>
                <w:szCs w:val="20"/>
              </w:rPr>
            </w:pPr>
            <w:r w:rsidRPr="00C255AD">
              <w:rPr>
                <w:b/>
                <w:sz w:val="20"/>
                <w:szCs w:val="20"/>
              </w:rPr>
              <w:t> </w:t>
            </w:r>
          </w:p>
        </w:tc>
        <w:tc>
          <w:tcPr>
            <w:tcW w:w="318" w:type="pct"/>
            <w:gridSpan w:val="2"/>
            <w:tcBorders>
              <w:top w:val="nil"/>
              <w:left w:val="nil"/>
              <w:bottom w:val="double" w:sz="6" w:space="0" w:color="auto"/>
              <w:right w:val="nil"/>
            </w:tcBorders>
            <w:shd w:val="clear" w:color="000000" w:fill="FFFFFF"/>
            <w:noWrap/>
            <w:vAlign w:val="center"/>
            <w:hideMark/>
          </w:tcPr>
          <w:p w14:paraId="4F029886" w14:textId="77777777" w:rsidR="00783B23" w:rsidRPr="00C255AD" w:rsidRDefault="00783B23" w:rsidP="00783B23">
            <w:pPr>
              <w:rPr>
                <w:b/>
                <w:sz w:val="20"/>
                <w:szCs w:val="20"/>
              </w:rPr>
            </w:pPr>
            <w:r w:rsidRPr="00C255AD">
              <w:rPr>
                <w:b/>
                <w:sz w:val="20"/>
                <w:szCs w:val="20"/>
              </w:rPr>
              <w:t> </w:t>
            </w:r>
          </w:p>
        </w:tc>
        <w:tc>
          <w:tcPr>
            <w:tcW w:w="318" w:type="pct"/>
            <w:gridSpan w:val="3"/>
            <w:tcBorders>
              <w:top w:val="nil"/>
              <w:left w:val="nil"/>
              <w:bottom w:val="double" w:sz="6" w:space="0" w:color="auto"/>
              <w:right w:val="nil"/>
            </w:tcBorders>
            <w:shd w:val="clear" w:color="000000" w:fill="FFFFFF"/>
            <w:noWrap/>
            <w:vAlign w:val="center"/>
            <w:hideMark/>
          </w:tcPr>
          <w:p w14:paraId="31A23C2D" w14:textId="77777777" w:rsidR="00783B23" w:rsidRPr="00C255AD" w:rsidRDefault="00783B23" w:rsidP="00783B23">
            <w:pPr>
              <w:rPr>
                <w:b/>
                <w:sz w:val="20"/>
                <w:szCs w:val="20"/>
              </w:rPr>
            </w:pPr>
            <w:r w:rsidRPr="00C255AD">
              <w:rPr>
                <w:b/>
                <w:sz w:val="20"/>
                <w:szCs w:val="20"/>
              </w:rPr>
              <w:t> </w:t>
            </w:r>
          </w:p>
        </w:tc>
        <w:tc>
          <w:tcPr>
            <w:tcW w:w="318" w:type="pct"/>
            <w:gridSpan w:val="3"/>
            <w:tcBorders>
              <w:top w:val="nil"/>
              <w:left w:val="nil"/>
              <w:bottom w:val="double" w:sz="6" w:space="0" w:color="auto"/>
              <w:right w:val="nil"/>
            </w:tcBorders>
            <w:shd w:val="clear" w:color="000000" w:fill="FFFFFF"/>
            <w:noWrap/>
            <w:vAlign w:val="center"/>
            <w:hideMark/>
          </w:tcPr>
          <w:p w14:paraId="37EB489D" w14:textId="77777777" w:rsidR="00783B23" w:rsidRPr="00C255AD" w:rsidRDefault="00783B23" w:rsidP="00783B23">
            <w:pPr>
              <w:rPr>
                <w:b/>
                <w:sz w:val="20"/>
                <w:szCs w:val="20"/>
              </w:rPr>
            </w:pPr>
            <w:r w:rsidRPr="00C255AD">
              <w:rPr>
                <w:b/>
                <w:sz w:val="20"/>
                <w:szCs w:val="20"/>
              </w:rPr>
              <w:t> </w:t>
            </w:r>
          </w:p>
        </w:tc>
        <w:tc>
          <w:tcPr>
            <w:tcW w:w="718" w:type="pct"/>
            <w:gridSpan w:val="3"/>
            <w:tcBorders>
              <w:top w:val="nil"/>
              <w:left w:val="nil"/>
              <w:bottom w:val="double" w:sz="6" w:space="0" w:color="auto"/>
              <w:right w:val="nil"/>
            </w:tcBorders>
            <w:shd w:val="clear" w:color="000000" w:fill="FFFFFF"/>
            <w:noWrap/>
            <w:vAlign w:val="center"/>
            <w:hideMark/>
          </w:tcPr>
          <w:p w14:paraId="584D86B3" w14:textId="77777777" w:rsidR="00783B23" w:rsidRPr="00C255AD" w:rsidRDefault="00783B23" w:rsidP="00783B23">
            <w:pPr>
              <w:rPr>
                <w:b/>
                <w:sz w:val="20"/>
                <w:szCs w:val="20"/>
              </w:rPr>
            </w:pPr>
            <w:r w:rsidRPr="00C255AD">
              <w:rPr>
                <w:b/>
                <w:sz w:val="20"/>
                <w:szCs w:val="20"/>
              </w:rPr>
              <w:t>Република Србија</w:t>
            </w:r>
          </w:p>
        </w:tc>
      </w:tr>
      <w:tr w:rsidR="00783B23" w:rsidRPr="00783B23" w14:paraId="6E41626D" w14:textId="77777777" w:rsidTr="00783B23">
        <w:trPr>
          <w:gridBefore w:val="1"/>
          <w:wBefore w:w="8" w:type="pct"/>
          <w:trHeight w:val="141"/>
        </w:trPr>
        <w:tc>
          <w:tcPr>
            <w:tcW w:w="1982" w:type="pct"/>
            <w:vMerge w:val="restart"/>
            <w:tcBorders>
              <w:top w:val="double" w:sz="6" w:space="0" w:color="auto"/>
              <w:left w:val="double" w:sz="6" w:space="0" w:color="auto"/>
              <w:bottom w:val="nil"/>
              <w:right w:val="nil"/>
            </w:tcBorders>
            <w:shd w:val="clear" w:color="000000" w:fill="FFFFFF"/>
            <w:vAlign w:val="center"/>
            <w:hideMark/>
          </w:tcPr>
          <w:p w14:paraId="69E865EB" w14:textId="77777777" w:rsidR="00783B23" w:rsidRPr="00783B23" w:rsidRDefault="00783B23" w:rsidP="00783B23">
            <w:pPr>
              <w:rPr>
                <w:sz w:val="20"/>
                <w:szCs w:val="20"/>
              </w:rPr>
            </w:pPr>
            <w:r w:rsidRPr="00783B23">
              <w:rPr>
                <w:sz w:val="20"/>
                <w:szCs w:val="20"/>
              </w:rPr>
              <w:t> </w:t>
            </w:r>
          </w:p>
        </w:tc>
        <w:tc>
          <w:tcPr>
            <w:tcW w:w="388" w:type="pct"/>
            <w:tcBorders>
              <w:top w:val="double" w:sz="6" w:space="0" w:color="auto"/>
              <w:left w:val="single" w:sz="4" w:space="0" w:color="auto"/>
              <w:bottom w:val="nil"/>
              <w:right w:val="single" w:sz="4" w:space="0" w:color="auto"/>
            </w:tcBorders>
            <w:shd w:val="clear" w:color="000000" w:fill="FFFFFF"/>
            <w:vAlign w:val="center"/>
            <w:hideMark/>
          </w:tcPr>
          <w:p w14:paraId="139AD219" w14:textId="77777777" w:rsidR="00783B23" w:rsidRPr="00783B23" w:rsidRDefault="00783B23" w:rsidP="00C255AD">
            <w:pPr>
              <w:jc w:val="center"/>
              <w:rPr>
                <w:sz w:val="20"/>
                <w:szCs w:val="20"/>
              </w:rPr>
            </w:pPr>
            <w:r w:rsidRPr="00783B23">
              <w:rPr>
                <w:sz w:val="20"/>
                <w:szCs w:val="20"/>
              </w:rPr>
              <w:t>ESA</w:t>
            </w:r>
          </w:p>
        </w:tc>
        <w:tc>
          <w:tcPr>
            <w:tcW w:w="437" w:type="pct"/>
            <w:gridSpan w:val="2"/>
            <w:vMerge w:val="restart"/>
            <w:tcBorders>
              <w:top w:val="double" w:sz="6" w:space="0" w:color="auto"/>
              <w:left w:val="nil"/>
              <w:bottom w:val="single" w:sz="4" w:space="0" w:color="auto"/>
              <w:right w:val="single" w:sz="4" w:space="0" w:color="auto"/>
            </w:tcBorders>
            <w:shd w:val="clear" w:color="000000" w:fill="FFFFFF"/>
            <w:vAlign w:val="center"/>
            <w:hideMark/>
          </w:tcPr>
          <w:p w14:paraId="357AC7DF" w14:textId="77777777" w:rsidR="00783B23" w:rsidRPr="00783B23" w:rsidRDefault="00783B23" w:rsidP="00C255AD">
            <w:pPr>
              <w:jc w:val="center"/>
              <w:rPr>
                <w:sz w:val="20"/>
                <w:szCs w:val="20"/>
              </w:rPr>
            </w:pPr>
            <w:r w:rsidRPr="00783B23">
              <w:rPr>
                <w:sz w:val="20"/>
                <w:szCs w:val="20"/>
              </w:rPr>
              <w:t>Година</w:t>
            </w:r>
          </w:p>
          <w:p w14:paraId="42529818" w14:textId="77777777" w:rsidR="00783B23" w:rsidRPr="00783B23" w:rsidRDefault="00783B23" w:rsidP="00C255AD">
            <w:pPr>
              <w:jc w:val="center"/>
              <w:rPr>
                <w:sz w:val="20"/>
                <w:szCs w:val="20"/>
              </w:rPr>
            </w:pPr>
            <w:r w:rsidRPr="00783B23">
              <w:rPr>
                <w:sz w:val="20"/>
                <w:szCs w:val="20"/>
              </w:rPr>
              <w:t>2022</w:t>
            </w:r>
          </w:p>
        </w:tc>
        <w:tc>
          <w:tcPr>
            <w:tcW w:w="437" w:type="pct"/>
            <w:gridSpan w:val="3"/>
            <w:vMerge w:val="restart"/>
            <w:tcBorders>
              <w:top w:val="double" w:sz="6" w:space="0" w:color="auto"/>
              <w:left w:val="nil"/>
              <w:bottom w:val="single" w:sz="4" w:space="0" w:color="auto"/>
              <w:right w:val="dotted" w:sz="4" w:space="0" w:color="auto"/>
            </w:tcBorders>
            <w:shd w:val="clear" w:color="000000" w:fill="FFFFFF"/>
            <w:vAlign w:val="center"/>
            <w:hideMark/>
          </w:tcPr>
          <w:p w14:paraId="75A1A1A3" w14:textId="77777777" w:rsidR="00783B23" w:rsidRPr="00783B23" w:rsidRDefault="00783B23" w:rsidP="00C255AD">
            <w:pPr>
              <w:jc w:val="center"/>
              <w:rPr>
                <w:sz w:val="20"/>
                <w:szCs w:val="20"/>
              </w:rPr>
            </w:pPr>
            <w:r w:rsidRPr="00783B23">
              <w:rPr>
                <w:sz w:val="20"/>
                <w:szCs w:val="20"/>
              </w:rPr>
              <w:t>Година</w:t>
            </w:r>
          </w:p>
          <w:p w14:paraId="54C2F103" w14:textId="77777777" w:rsidR="00783B23" w:rsidRPr="00783B23" w:rsidRDefault="00783B23" w:rsidP="00C255AD">
            <w:pPr>
              <w:jc w:val="center"/>
              <w:rPr>
                <w:sz w:val="20"/>
                <w:szCs w:val="20"/>
              </w:rPr>
            </w:pPr>
            <w:r w:rsidRPr="00783B23">
              <w:rPr>
                <w:sz w:val="20"/>
                <w:szCs w:val="20"/>
              </w:rPr>
              <w:t>2022</w:t>
            </w:r>
          </w:p>
        </w:tc>
        <w:tc>
          <w:tcPr>
            <w:tcW w:w="437" w:type="pct"/>
            <w:gridSpan w:val="4"/>
            <w:vMerge w:val="restart"/>
            <w:tcBorders>
              <w:top w:val="double" w:sz="6" w:space="0" w:color="auto"/>
              <w:left w:val="nil"/>
              <w:bottom w:val="single" w:sz="4" w:space="0" w:color="auto"/>
              <w:right w:val="dotted" w:sz="4" w:space="0" w:color="auto"/>
            </w:tcBorders>
            <w:shd w:val="clear" w:color="000000" w:fill="FFFFFF"/>
            <w:vAlign w:val="center"/>
            <w:hideMark/>
          </w:tcPr>
          <w:p w14:paraId="55A4D13C" w14:textId="77777777" w:rsidR="00783B23" w:rsidRPr="00783B23" w:rsidRDefault="00783B23" w:rsidP="00C255AD">
            <w:pPr>
              <w:jc w:val="center"/>
              <w:rPr>
                <w:sz w:val="20"/>
                <w:szCs w:val="20"/>
              </w:rPr>
            </w:pPr>
            <w:r w:rsidRPr="00783B23">
              <w:rPr>
                <w:sz w:val="20"/>
                <w:szCs w:val="20"/>
              </w:rPr>
              <w:t>Година</w:t>
            </w:r>
          </w:p>
          <w:p w14:paraId="2EFBE023" w14:textId="77777777" w:rsidR="00783B23" w:rsidRPr="00783B23" w:rsidRDefault="00783B23" w:rsidP="00C255AD">
            <w:pPr>
              <w:jc w:val="center"/>
              <w:rPr>
                <w:sz w:val="20"/>
                <w:szCs w:val="20"/>
              </w:rPr>
            </w:pPr>
            <w:r w:rsidRPr="00783B23">
              <w:rPr>
                <w:sz w:val="20"/>
                <w:szCs w:val="20"/>
              </w:rPr>
              <w:t>2023</w:t>
            </w:r>
          </w:p>
        </w:tc>
        <w:tc>
          <w:tcPr>
            <w:tcW w:w="437" w:type="pct"/>
            <w:gridSpan w:val="4"/>
            <w:vMerge w:val="restart"/>
            <w:tcBorders>
              <w:top w:val="double" w:sz="6" w:space="0" w:color="auto"/>
              <w:left w:val="nil"/>
              <w:bottom w:val="single" w:sz="4" w:space="0" w:color="auto"/>
              <w:right w:val="dotted" w:sz="4" w:space="0" w:color="auto"/>
            </w:tcBorders>
            <w:shd w:val="clear" w:color="000000" w:fill="FFFFFF"/>
            <w:vAlign w:val="center"/>
            <w:hideMark/>
          </w:tcPr>
          <w:p w14:paraId="0FD2636D" w14:textId="77777777" w:rsidR="00783B23" w:rsidRPr="00783B23" w:rsidRDefault="00783B23" w:rsidP="00C255AD">
            <w:pPr>
              <w:jc w:val="center"/>
              <w:rPr>
                <w:sz w:val="20"/>
                <w:szCs w:val="20"/>
              </w:rPr>
            </w:pPr>
            <w:r w:rsidRPr="00783B23">
              <w:rPr>
                <w:sz w:val="20"/>
                <w:szCs w:val="20"/>
              </w:rPr>
              <w:t>Година</w:t>
            </w:r>
          </w:p>
          <w:p w14:paraId="153D15BB" w14:textId="77777777" w:rsidR="00783B23" w:rsidRPr="00783B23" w:rsidRDefault="00783B23" w:rsidP="00C255AD">
            <w:pPr>
              <w:jc w:val="center"/>
              <w:rPr>
                <w:sz w:val="20"/>
                <w:szCs w:val="20"/>
              </w:rPr>
            </w:pPr>
            <w:r w:rsidRPr="00783B23">
              <w:rPr>
                <w:sz w:val="20"/>
                <w:szCs w:val="20"/>
              </w:rPr>
              <w:t>2024</w:t>
            </w:r>
          </w:p>
        </w:tc>
        <w:tc>
          <w:tcPr>
            <w:tcW w:w="437" w:type="pct"/>
            <w:gridSpan w:val="3"/>
            <w:vMerge w:val="restart"/>
            <w:tcBorders>
              <w:top w:val="double" w:sz="6" w:space="0" w:color="auto"/>
              <w:left w:val="nil"/>
              <w:bottom w:val="single" w:sz="4" w:space="0" w:color="auto"/>
              <w:right w:val="dotted" w:sz="4" w:space="0" w:color="auto"/>
            </w:tcBorders>
            <w:shd w:val="clear" w:color="000000" w:fill="FFFFFF"/>
            <w:vAlign w:val="center"/>
            <w:hideMark/>
          </w:tcPr>
          <w:p w14:paraId="63776532" w14:textId="77777777" w:rsidR="00783B23" w:rsidRPr="00783B23" w:rsidRDefault="00783B23" w:rsidP="00C255AD">
            <w:pPr>
              <w:jc w:val="center"/>
              <w:rPr>
                <w:sz w:val="20"/>
                <w:szCs w:val="20"/>
              </w:rPr>
            </w:pPr>
            <w:r w:rsidRPr="00783B23">
              <w:rPr>
                <w:sz w:val="20"/>
                <w:szCs w:val="20"/>
              </w:rPr>
              <w:t>Година</w:t>
            </w:r>
          </w:p>
          <w:p w14:paraId="76722D31" w14:textId="77777777" w:rsidR="00783B23" w:rsidRPr="00783B23" w:rsidRDefault="00783B23" w:rsidP="00C255AD">
            <w:pPr>
              <w:jc w:val="center"/>
              <w:rPr>
                <w:sz w:val="20"/>
                <w:szCs w:val="20"/>
              </w:rPr>
            </w:pPr>
            <w:r w:rsidRPr="00783B23">
              <w:rPr>
                <w:sz w:val="20"/>
                <w:szCs w:val="20"/>
              </w:rPr>
              <w:t>2025</w:t>
            </w:r>
          </w:p>
        </w:tc>
        <w:tc>
          <w:tcPr>
            <w:tcW w:w="437" w:type="pct"/>
            <w:gridSpan w:val="2"/>
            <w:vMerge w:val="restart"/>
            <w:tcBorders>
              <w:top w:val="double" w:sz="6" w:space="0" w:color="auto"/>
              <w:left w:val="nil"/>
              <w:bottom w:val="single" w:sz="4" w:space="0" w:color="auto"/>
              <w:right w:val="double" w:sz="6" w:space="0" w:color="auto"/>
            </w:tcBorders>
            <w:shd w:val="clear" w:color="000000" w:fill="FFFFFF"/>
            <w:vAlign w:val="center"/>
            <w:hideMark/>
          </w:tcPr>
          <w:p w14:paraId="153C9E93" w14:textId="77777777" w:rsidR="00783B23" w:rsidRPr="00783B23" w:rsidRDefault="00783B23" w:rsidP="00C255AD">
            <w:pPr>
              <w:jc w:val="center"/>
              <w:rPr>
                <w:sz w:val="20"/>
                <w:szCs w:val="20"/>
              </w:rPr>
            </w:pPr>
            <w:r w:rsidRPr="00783B23">
              <w:rPr>
                <w:sz w:val="20"/>
                <w:szCs w:val="20"/>
              </w:rPr>
              <w:t>Година</w:t>
            </w:r>
          </w:p>
          <w:p w14:paraId="519C24EC" w14:textId="77777777" w:rsidR="00783B23" w:rsidRPr="00783B23" w:rsidRDefault="00783B23" w:rsidP="00C255AD">
            <w:pPr>
              <w:jc w:val="center"/>
              <w:rPr>
                <w:sz w:val="20"/>
                <w:szCs w:val="20"/>
              </w:rPr>
            </w:pPr>
            <w:r w:rsidRPr="00783B23">
              <w:rPr>
                <w:sz w:val="20"/>
                <w:szCs w:val="20"/>
              </w:rPr>
              <w:t>2026</w:t>
            </w:r>
          </w:p>
        </w:tc>
      </w:tr>
      <w:tr w:rsidR="00783B23" w:rsidRPr="00783B23" w14:paraId="755ECD60" w14:textId="77777777" w:rsidTr="00783B23">
        <w:trPr>
          <w:gridBefore w:val="1"/>
          <w:wBefore w:w="8" w:type="pct"/>
          <w:trHeight w:val="25"/>
        </w:trPr>
        <w:tc>
          <w:tcPr>
            <w:tcW w:w="1982" w:type="pct"/>
            <w:vMerge/>
            <w:tcBorders>
              <w:top w:val="double" w:sz="6" w:space="0" w:color="auto"/>
              <w:left w:val="double" w:sz="6" w:space="0" w:color="auto"/>
              <w:bottom w:val="nil"/>
              <w:right w:val="nil"/>
            </w:tcBorders>
            <w:vAlign w:val="center"/>
            <w:hideMark/>
          </w:tcPr>
          <w:p w14:paraId="5D69D0A1" w14:textId="77777777" w:rsidR="00783B23" w:rsidRPr="00783B23" w:rsidRDefault="00783B23" w:rsidP="00783B23">
            <w:pPr>
              <w:rPr>
                <w:sz w:val="20"/>
                <w:szCs w:val="20"/>
              </w:rPr>
            </w:pPr>
          </w:p>
        </w:tc>
        <w:tc>
          <w:tcPr>
            <w:tcW w:w="388" w:type="pct"/>
            <w:tcBorders>
              <w:top w:val="nil"/>
              <w:left w:val="single" w:sz="4" w:space="0" w:color="auto"/>
              <w:bottom w:val="nil"/>
              <w:right w:val="single" w:sz="4" w:space="0" w:color="auto"/>
            </w:tcBorders>
            <w:shd w:val="clear" w:color="000000" w:fill="FFFFFF"/>
            <w:vAlign w:val="center"/>
            <w:hideMark/>
          </w:tcPr>
          <w:p w14:paraId="3F759305" w14:textId="77777777" w:rsidR="00783B23" w:rsidRPr="00783B23" w:rsidRDefault="00783B23" w:rsidP="00C255AD">
            <w:pPr>
              <w:jc w:val="center"/>
              <w:rPr>
                <w:sz w:val="20"/>
                <w:szCs w:val="20"/>
              </w:rPr>
            </w:pPr>
            <w:r w:rsidRPr="00783B23">
              <w:rPr>
                <w:sz w:val="20"/>
                <w:szCs w:val="20"/>
              </w:rPr>
              <w:t>шифра</w:t>
            </w:r>
          </w:p>
        </w:tc>
        <w:tc>
          <w:tcPr>
            <w:tcW w:w="437" w:type="pct"/>
            <w:gridSpan w:val="2"/>
            <w:vMerge/>
            <w:tcBorders>
              <w:left w:val="nil"/>
              <w:bottom w:val="single" w:sz="4" w:space="0" w:color="auto"/>
              <w:right w:val="single" w:sz="4" w:space="0" w:color="auto"/>
            </w:tcBorders>
            <w:shd w:val="clear" w:color="000000" w:fill="FFFFFF"/>
            <w:vAlign w:val="center"/>
            <w:hideMark/>
          </w:tcPr>
          <w:p w14:paraId="1C95FB30" w14:textId="77777777" w:rsidR="00783B23" w:rsidRPr="00783B23" w:rsidRDefault="00783B23" w:rsidP="00783B23">
            <w:pPr>
              <w:rPr>
                <w:sz w:val="20"/>
                <w:szCs w:val="20"/>
              </w:rPr>
            </w:pPr>
          </w:p>
        </w:tc>
        <w:tc>
          <w:tcPr>
            <w:tcW w:w="437" w:type="pct"/>
            <w:gridSpan w:val="3"/>
            <w:vMerge/>
            <w:tcBorders>
              <w:left w:val="nil"/>
              <w:bottom w:val="single" w:sz="4" w:space="0" w:color="auto"/>
              <w:right w:val="dotted" w:sz="4" w:space="0" w:color="auto"/>
            </w:tcBorders>
            <w:shd w:val="clear" w:color="000000" w:fill="FFFFFF"/>
            <w:vAlign w:val="center"/>
            <w:hideMark/>
          </w:tcPr>
          <w:p w14:paraId="40D22825" w14:textId="77777777" w:rsidR="00783B23" w:rsidRPr="00783B23" w:rsidRDefault="00783B23" w:rsidP="00783B23">
            <w:pPr>
              <w:rPr>
                <w:sz w:val="20"/>
                <w:szCs w:val="20"/>
              </w:rPr>
            </w:pPr>
          </w:p>
        </w:tc>
        <w:tc>
          <w:tcPr>
            <w:tcW w:w="437" w:type="pct"/>
            <w:gridSpan w:val="4"/>
            <w:vMerge/>
            <w:tcBorders>
              <w:left w:val="nil"/>
              <w:bottom w:val="single" w:sz="4" w:space="0" w:color="auto"/>
              <w:right w:val="dotted" w:sz="4" w:space="0" w:color="auto"/>
            </w:tcBorders>
            <w:shd w:val="clear" w:color="000000" w:fill="FFFFFF"/>
            <w:vAlign w:val="center"/>
            <w:hideMark/>
          </w:tcPr>
          <w:p w14:paraId="595AE6C3" w14:textId="77777777" w:rsidR="00783B23" w:rsidRPr="00783B23" w:rsidRDefault="00783B23" w:rsidP="00783B23">
            <w:pPr>
              <w:rPr>
                <w:sz w:val="20"/>
                <w:szCs w:val="20"/>
              </w:rPr>
            </w:pPr>
          </w:p>
        </w:tc>
        <w:tc>
          <w:tcPr>
            <w:tcW w:w="437" w:type="pct"/>
            <w:gridSpan w:val="4"/>
            <w:vMerge/>
            <w:tcBorders>
              <w:left w:val="nil"/>
              <w:bottom w:val="single" w:sz="4" w:space="0" w:color="auto"/>
              <w:right w:val="dotted" w:sz="4" w:space="0" w:color="auto"/>
            </w:tcBorders>
            <w:shd w:val="clear" w:color="000000" w:fill="FFFFFF"/>
            <w:vAlign w:val="center"/>
            <w:hideMark/>
          </w:tcPr>
          <w:p w14:paraId="0F53A015" w14:textId="77777777" w:rsidR="00783B23" w:rsidRPr="00783B23" w:rsidRDefault="00783B23" w:rsidP="00783B23">
            <w:pPr>
              <w:rPr>
                <w:sz w:val="20"/>
                <w:szCs w:val="20"/>
              </w:rPr>
            </w:pPr>
          </w:p>
        </w:tc>
        <w:tc>
          <w:tcPr>
            <w:tcW w:w="437" w:type="pct"/>
            <w:gridSpan w:val="3"/>
            <w:vMerge/>
            <w:tcBorders>
              <w:left w:val="nil"/>
              <w:bottom w:val="single" w:sz="4" w:space="0" w:color="auto"/>
              <w:right w:val="dotted" w:sz="4" w:space="0" w:color="auto"/>
            </w:tcBorders>
            <w:shd w:val="clear" w:color="000000" w:fill="FFFFFF"/>
            <w:vAlign w:val="center"/>
            <w:hideMark/>
          </w:tcPr>
          <w:p w14:paraId="163105EC" w14:textId="77777777" w:rsidR="00783B23" w:rsidRPr="00783B23" w:rsidRDefault="00783B23" w:rsidP="00783B23">
            <w:pPr>
              <w:rPr>
                <w:sz w:val="20"/>
                <w:szCs w:val="20"/>
              </w:rPr>
            </w:pPr>
          </w:p>
        </w:tc>
        <w:tc>
          <w:tcPr>
            <w:tcW w:w="437" w:type="pct"/>
            <w:gridSpan w:val="2"/>
            <w:vMerge/>
            <w:tcBorders>
              <w:left w:val="nil"/>
              <w:bottom w:val="single" w:sz="4" w:space="0" w:color="auto"/>
              <w:right w:val="double" w:sz="6" w:space="0" w:color="auto"/>
            </w:tcBorders>
            <w:shd w:val="clear" w:color="000000" w:fill="FFFFFF"/>
            <w:vAlign w:val="center"/>
            <w:hideMark/>
          </w:tcPr>
          <w:p w14:paraId="71BCDC5D" w14:textId="77777777" w:rsidR="00783B23" w:rsidRPr="00783B23" w:rsidRDefault="00783B23" w:rsidP="00783B23">
            <w:pPr>
              <w:rPr>
                <w:sz w:val="20"/>
                <w:szCs w:val="20"/>
              </w:rPr>
            </w:pPr>
          </w:p>
        </w:tc>
      </w:tr>
      <w:tr w:rsidR="00783B23" w:rsidRPr="00783B23" w14:paraId="5018C3AC" w14:textId="77777777" w:rsidTr="00783B23">
        <w:trPr>
          <w:gridBefore w:val="1"/>
          <w:wBefore w:w="8" w:type="pct"/>
          <w:trHeight w:val="184"/>
        </w:trPr>
        <w:tc>
          <w:tcPr>
            <w:tcW w:w="1982" w:type="pct"/>
            <w:tcBorders>
              <w:top w:val="nil"/>
              <w:left w:val="double" w:sz="6" w:space="0" w:color="auto"/>
              <w:bottom w:val="single" w:sz="8" w:space="0" w:color="auto"/>
              <w:right w:val="nil"/>
            </w:tcBorders>
            <w:shd w:val="clear" w:color="000000" w:fill="FFFFFF"/>
            <w:vAlign w:val="center"/>
            <w:hideMark/>
          </w:tcPr>
          <w:p w14:paraId="50F9C3CD" w14:textId="77777777" w:rsidR="00783B23" w:rsidRPr="00783B23" w:rsidRDefault="00783B23" w:rsidP="00783B23">
            <w:pPr>
              <w:rPr>
                <w:sz w:val="20"/>
                <w:szCs w:val="20"/>
              </w:rPr>
            </w:pPr>
            <w:r w:rsidRPr="00783B23">
              <w:rPr>
                <w:sz w:val="20"/>
                <w:szCs w:val="20"/>
              </w:rPr>
              <w:t> </w:t>
            </w:r>
          </w:p>
        </w:tc>
        <w:tc>
          <w:tcPr>
            <w:tcW w:w="388" w:type="pct"/>
            <w:tcBorders>
              <w:top w:val="nil"/>
              <w:left w:val="single" w:sz="4" w:space="0" w:color="auto"/>
              <w:bottom w:val="single" w:sz="8" w:space="0" w:color="auto"/>
              <w:right w:val="single" w:sz="4" w:space="0" w:color="auto"/>
            </w:tcBorders>
            <w:shd w:val="clear" w:color="000000" w:fill="FFFFFF"/>
            <w:vAlign w:val="center"/>
            <w:hideMark/>
          </w:tcPr>
          <w:p w14:paraId="18D966EB" w14:textId="593468B3" w:rsidR="00783B23" w:rsidRPr="00783B23" w:rsidRDefault="00783B23" w:rsidP="00C255AD">
            <w:pPr>
              <w:jc w:val="center"/>
              <w:rPr>
                <w:sz w:val="20"/>
                <w:szCs w:val="20"/>
              </w:rPr>
            </w:pPr>
          </w:p>
        </w:tc>
        <w:tc>
          <w:tcPr>
            <w:tcW w:w="437" w:type="pct"/>
            <w:gridSpan w:val="2"/>
            <w:tcBorders>
              <w:top w:val="single" w:sz="4" w:space="0" w:color="auto"/>
              <w:left w:val="nil"/>
              <w:bottom w:val="single" w:sz="8" w:space="0" w:color="auto"/>
              <w:right w:val="single" w:sz="4" w:space="0" w:color="auto"/>
            </w:tcBorders>
            <w:shd w:val="clear" w:color="000000" w:fill="FFFFFF"/>
            <w:vAlign w:val="center"/>
            <w:hideMark/>
          </w:tcPr>
          <w:p w14:paraId="674DF7DF" w14:textId="77777777" w:rsidR="00783B23" w:rsidRPr="00783B23" w:rsidRDefault="00783B23" w:rsidP="00C255AD">
            <w:pPr>
              <w:jc w:val="center"/>
              <w:rPr>
                <w:sz w:val="20"/>
                <w:szCs w:val="20"/>
              </w:rPr>
            </w:pPr>
            <w:r w:rsidRPr="00783B23">
              <w:rPr>
                <w:sz w:val="20"/>
                <w:szCs w:val="20"/>
              </w:rPr>
              <w:t>Ниво</w:t>
            </w:r>
          </w:p>
        </w:tc>
        <w:tc>
          <w:tcPr>
            <w:tcW w:w="2185" w:type="pct"/>
            <w:gridSpan w:val="16"/>
            <w:tcBorders>
              <w:top w:val="single" w:sz="4" w:space="0" w:color="auto"/>
              <w:left w:val="nil"/>
              <w:bottom w:val="single" w:sz="8" w:space="0" w:color="auto"/>
              <w:right w:val="double" w:sz="6" w:space="0" w:color="000000"/>
            </w:tcBorders>
            <w:shd w:val="clear" w:color="000000" w:fill="FFFFFF"/>
            <w:vAlign w:val="center"/>
          </w:tcPr>
          <w:p w14:paraId="352B1030" w14:textId="77777777" w:rsidR="00783B23" w:rsidRPr="00783B23" w:rsidRDefault="00783B23" w:rsidP="00C255AD">
            <w:pPr>
              <w:jc w:val="center"/>
              <w:rPr>
                <w:sz w:val="20"/>
                <w:szCs w:val="20"/>
              </w:rPr>
            </w:pPr>
            <w:r w:rsidRPr="00783B23">
              <w:rPr>
                <w:sz w:val="20"/>
                <w:szCs w:val="20"/>
              </w:rPr>
              <w:t>Ниво/Стопа промене</w:t>
            </w:r>
          </w:p>
        </w:tc>
      </w:tr>
      <w:tr w:rsidR="00783B23" w:rsidRPr="00783B23" w14:paraId="1D4BF498"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61178D33" w14:textId="77777777" w:rsidR="00783B23" w:rsidRPr="00783B23" w:rsidRDefault="00783B23" w:rsidP="00783B23">
            <w:pPr>
              <w:rPr>
                <w:sz w:val="20"/>
                <w:szCs w:val="20"/>
              </w:rPr>
            </w:pPr>
            <w:bookmarkStart w:id="77" w:name="RANGE!B7"/>
            <w:r w:rsidRPr="00783B23">
              <w:rPr>
                <w:sz w:val="20"/>
                <w:szCs w:val="20"/>
              </w:rPr>
              <w:t>1. Становништво (у хиљадама)</w:t>
            </w:r>
            <w:bookmarkEnd w:id="77"/>
          </w:p>
        </w:tc>
        <w:tc>
          <w:tcPr>
            <w:tcW w:w="388" w:type="pct"/>
            <w:tcBorders>
              <w:top w:val="nil"/>
              <w:left w:val="single" w:sz="4" w:space="0" w:color="auto"/>
              <w:bottom w:val="dotted" w:sz="4" w:space="0" w:color="auto"/>
              <w:right w:val="single" w:sz="4" w:space="0" w:color="auto"/>
            </w:tcBorders>
            <w:shd w:val="clear" w:color="000000" w:fill="FFFFFF"/>
            <w:hideMark/>
          </w:tcPr>
          <w:p w14:paraId="5F90D70F" w14:textId="4AA18CEB"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52974C1D"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tcPr>
          <w:p w14:paraId="114FE36F" w14:textId="77777777" w:rsidR="00783B23" w:rsidRPr="00783B23" w:rsidRDefault="00783B23" w:rsidP="00C255AD">
            <w:pPr>
              <w:jc w:val="right"/>
              <w:rPr>
                <w:sz w:val="20"/>
                <w:szCs w:val="20"/>
              </w:rPr>
            </w:pPr>
            <w:r w:rsidRPr="00783B23">
              <w:rPr>
                <w:sz w:val="20"/>
                <w:szCs w:val="20"/>
              </w:rPr>
              <w:t>6.664</w:t>
            </w:r>
          </w:p>
        </w:tc>
        <w:tc>
          <w:tcPr>
            <w:tcW w:w="437" w:type="pct"/>
            <w:gridSpan w:val="4"/>
            <w:tcBorders>
              <w:top w:val="nil"/>
              <w:left w:val="nil"/>
              <w:bottom w:val="dotted" w:sz="4" w:space="0" w:color="auto"/>
              <w:right w:val="dotted" w:sz="4" w:space="0" w:color="auto"/>
            </w:tcBorders>
            <w:shd w:val="clear" w:color="auto" w:fill="auto"/>
            <w:noWrap/>
            <w:vAlign w:val="center"/>
          </w:tcPr>
          <w:p w14:paraId="40D4C635" w14:textId="77777777" w:rsidR="00783B23" w:rsidRPr="00783B23" w:rsidRDefault="00783B23" w:rsidP="00C255AD">
            <w:pPr>
              <w:jc w:val="right"/>
              <w:rPr>
                <w:sz w:val="20"/>
                <w:szCs w:val="20"/>
              </w:rPr>
            </w:pPr>
            <w:r w:rsidRPr="00783B23">
              <w:rPr>
                <w:sz w:val="20"/>
                <w:szCs w:val="20"/>
              </w:rPr>
              <w:t>6.638</w:t>
            </w:r>
          </w:p>
        </w:tc>
        <w:tc>
          <w:tcPr>
            <w:tcW w:w="437" w:type="pct"/>
            <w:gridSpan w:val="4"/>
            <w:tcBorders>
              <w:top w:val="nil"/>
              <w:left w:val="nil"/>
              <w:bottom w:val="dotted" w:sz="4" w:space="0" w:color="auto"/>
              <w:right w:val="dotted" w:sz="4" w:space="0" w:color="auto"/>
            </w:tcBorders>
            <w:shd w:val="clear" w:color="auto" w:fill="auto"/>
            <w:noWrap/>
            <w:vAlign w:val="center"/>
          </w:tcPr>
          <w:p w14:paraId="3DC4B187" w14:textId="77777777" w:rsidR="00783B23" w:rsidRPr="00783B23" w:rsidRDefault="00783B23" w:rsidP="00C255AD">
            <w:pPr>
              <w:jc w:val="right"/>
              <w:rPr>
                <w:sz w:val="20"/>
                <w:szCs w:val="20"/>
              </w:rPr>
            </w:pPr>
            <w:r w:rsidRPr="00783B23">
              <w:rPr>
                <w:sz w:val="20"/>
                <w:szCs w:val="20"/>
              </w:rPr>
              <w:t>6.611</w:t>
            </w:r>
          </w:p>
        </w:tc>
        <w:tc>
          <w:tcPr>
            <w:tcW w:w="437" w:type="pct"/>
            <w:gridSpan w:val="3"/>
            <w:tcBorders>
              <w:top w:val="nil"/>
              <w:left w:val="nil"/>
              <w:bottom w:val="dotted" w:sz="4" w:space="0" w:color="auto"/>
              <w:right w:val="dotted" w:sz="4" w:space="0" w:color="auto"/>
            </w:tcBorders>
            <w:shd w:val="clear" w:color="auto" w:fill="auto"/>
            <w:noWrap/>
            <w:vAlign w:val="center"/>
          </w:tcPr>
          <w:p w14:paraId="3DDB4C74" w14:textId="77777777" w:rsidR="00783B23" w:rsidRPr="00783B23" w:rsidRDefault="00783B23" w:rsidP="00C255AD">
            <w:pPr>
              <w:jc w:val="right"/>
              <w:rPr>
                <w:sz w:val="20"/>
                <w:szCs w:val="20"/>
              </w:rPr>
            </w:pPr>
            <w:r w:rsidRPr="00783B23">
              <w:rPr>
                <w:sz w:val="20"/>
                <w:szCs w:val="20"/>
              </w:rPr>
              <w:t>6.585</w:t>
            </w:r>
          </w:p>
        </w:tc>
        <w:tc>
          <w:tcPr>
            <w:tcW w:w="437" w:type="pct"/>
            <w:gridSpan w:val="2"/>
            <w:tcBorders>
              <w:top w:val="nil"/>
              <w:left w:val="nil"/>
              <w:bottom w:val="dotted" w:sz="4" w:space="0" w:color="auto"/>
              <w:right w:val="double" w:sz="6" w:space="0" w:color="auto"/>
            </w:tcBorders>
            <w:shd w:val="clear" w:color="auto" w:fill="auto"/>
            <w:noWrap/>
            <w:vAlign w:val="center"/>
          </w:tcPr>
          <w:p w14:paraId="2110D1C3" w14:textId="77777777" w:rsidR="00783B23" w:rsidRPr="00783B23" w:rsidRDefault="00783B23" w:rsidP="00C255AD">
            <w:pPr>
              <w:jc w:val="right"/>
              <w:rPr>
                <w:sz w:val="20"/>
                <w:szCs w:val="20"/>
              </w:rPr>
            </w:pPr>
            <w:r w:rsidRPr="00783B23">
              <w:rPr>
                <w:sz w:val="20"/>
                <w:szCs w:val="20"/>
              </w:rPr>
              <w:t>6.558</w:t>
            </w:r>
          </w:p>
        </w:tc>
      </w:tr>
      <w:tr w:rsidR="00783B23" w:rsidRPr="00783B23" w14:paraId="5DF14646"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05F31B07" w14:textId="77777777" w:rsidR="00783B23" w:rsidRPr="00783B23" w:rsidRDefault="00783B23" w:rsidP="00783B23">
            <w:pPr>
              <w:rPr>
                <w:sz w:val="20"/>
                <w:szCs w:val="20"/>
              </w:rPr>
            </w:pPr>
            <w:bookmarkStart w:id="78" w:name="RANGE!B8"/>
            <w:r w:rsidRPr="00783B23">
              <w:rPr>
                <w:sz w:val="20"/>
                <w:szCs w:val="20"/>
              </w:rPr>
              <w:t>2. Становништво (стопа раста у %)</w:t>
            </w:r>
            <w:bookmarkEnd w:id="78"/>
          </w:p>
        </w:tc>
        <w:tc>
          <w:tcPr>
            <w:tcW w:w="388" w:type="pct"/>
            <w:tcBorders>
              <w:top w:val="nil"/>
              <w:left w:val="single" w:sz="4" w:space="0" w:color="auto"/>
              <w:bottom w:val="dotted" w:sz="4" w:space="0" w:color="auto"/>
              <w:right w:val="single" w:sz="4" w:space="0" w:color="auto"/>
            </w:tcBorders>
            <w:shd w:val="clear" w:color="000000" w:fill="FFFFFF"/>
            <w:hideMark/>
          </w:tcPr>
          <w:p w14:paraId="5A608AAC" w14:textId="32A7F0CF"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44B4CBFD"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tcPr>
          <w:p w14:paraId="67028B24" w14:textId="77777777" w:rsidR="00783B23" w:rsidRPr="00783B23" w:rsidRDefault="00783B23" w:rsidP="00C255AD">
            <w:pPr>
              <w:jc w:val="right"/>
              <w:rPr>
                <w:sz w:val="20"/>
                <w:szCs w:val="20"/>
              </w:rPr>
            </w:pPr>
            <w:r w:rsidRPr="00783B23">
              <w:rPr>
                <w:sz w:val="20"/>
                <w:szCs w:val="20"/>
              </w:rPr>
              <w:t>-2,5</w:t>
            </w:r>
          </w:p>
        </w:tc>
        <w:tc>
          <w:tcPr>
            <w:tcW w:w="437" w:type="pct"/>
            <w:gridSpan w:val="4"/>
            <w:tcBorders>
              <w:top w:val="nil"/>
              <w:left w:val="nil"/>
              <w:bottom w:val="dotted" w:sz="4" w:space="0" w:color="auto"/>
              <w:right w:val="dotted" w:sz="4" w:space="0" w:color="auto"/>
            </w:tcBorders>
            <w:shd w:val="clear" w:color="auto" w:fill="auto"/>
            <w:noWrap/>
            <w:vAlign w:val="center"/>
          </w:tcPr>
          <w:p w14:paraId="67A0C2EF" w14:textId="77777777" w:rsidR="00783B23" w:rsidRPr="00783B23" w:rsidRDefault="00783B23" w:rsidP="00C255AD">
            <w:pPr>
              <w:jc w:val="right"/>
              <w:rPr>
                <w:sz w:val="20"/>
                <w:szCs w:val="20"/>
              </w:rPr>
            </w:pPr>
            <w:r w:rsidRPr="00783B23">
              <w:rPr>
                <w:sz w:val="20"/>
                <w:szCs w:val="20"/>
              </w:rPr>
              <w:t>-0,4</w:t>
            </w:r>
          </w:p>
        </w:tc>
        <w:tc>
          <w:tcPr>
            <w:tcW w:w="437" w:type="pct"/>
            <w:gridSpan w:val="4"/>
            <w:tcBorders>
              <w:top w:val="nil"/>
              <w:left w:val="nil"/>
              <w:bottom w:val="dotted" w:sz="4" w:space="0" w:color="auto"/>
              <w:right w:val="dotted" w:sz="4" w:space="0" w:color="auto"/>
            </w:tcBorders>
            <w:shd w:val="clear" w:color="auto" w:fill="auto"/>
            <w:noWrap/>
            <w:vAlign w:val="center"/>
          </w:tcPr>
          <w:p w14:paraId="1D634961" w14:textId="77777777" w:rsidR="00783B23" w:rsidRPr="00783B23" w:rsidRDefault="00783B23" w:rsidP="00C255AD">
            <w:pPr>
              <w:jc w:val="right"/>
              <w:rPr>
                <w:sz w:val="20"/>
                <w:szCs w:val="20"/>
              </w:rPr>
            </w:pPr>
            <w:r w:rsidRPr="00783B23">
              <w:rPr>
                <w:sz w:val="20"/>
                <w:szCs w:val="20"/>
              </w:rPr>
              <w:t>-0,4</w:t>
            </w:r>
          </w:p>
        </w:tc>
        <w:tc>
          <w:tcPr>
            <w:tcW w:w="437" w:type="pct"/>
            <w:gridSpan w:val="3"/>
            <w:tcBorders>
              <w:top w:val="nil"/>
              <w:left w:val="nil"/>
              <w:bottom w:val="dotted" w:sz="4" w:space="0" w:color="auto"/>
              <w:right w:val="dotted" w:sz="4" w:space="0" w:color="auto"/>
            </w:tcBorders>
            <w:shd w:val="clear" w:color="auto" w:fill="auto"/>
            <w:noWrap/>
            <w:vAlign w:val="center"/>
          </w:tcPr>
          <w:p w14:paraId="0502E010" w14:textId="77777777" w:rsidR="00783B23" w:rsidRPr="00783B23" w:rsidRDefault="00783B23" w:rsidP="00C255AD">
            <w:pPr>
              <w:jc w:val="right"/>
              <w:rPr>
                <w:sz w:val="20"/>
                <w:szCs w:val="20"/>
              </w:rPr>
            </w:pPr>
            <w:r w:rsidRPr="00783B23">
              <w:rPr>
                <w:sz w:val="20"/>
                <w:szCs w:val="20"/>
              </w:rPr>
              <w:t>-0,4</w:t>
            </w:r>
          </w:p>
        </w:tc>
        <w:tc>
          <w:tcPr>
            <w:tcW w:w="437" w:type="pct"/>
            <w:gridSpan w:val="2"/>
            <w:tcBorders>
              <w:top w:val="nil"/>
              <w:left w:val="nil"/>
              <w:bottom w:val="dotted" w:sz="4" w:space="0" w:color="auto"/>
              <w:right w:val="double" w:sz="6" w:space="0" w:color="auto"/>
            </w:tcBorders>
            <w:shd w:val="clear" w:color="auto" w:fill="auto"/>
            <w:noWrap/>
            <w:vAlign w:val="center"/>
          </w:tcPr>
          <w:p w14:paraId="5A5A86C6" w14:textId="77777777" w:rsidR="00783B23" w:rsidRPr="00783B23" w:rsidRDefault="00783B23" w:rsidP="00C255AD">
            <w:pPr>
              <w:jc w:val="right"/>
              <w:rPr>
                <w:sz w:val="20"/>
                <w:szCs w:val="20"/>
              </w:rPr>
            </w:pPr>
            <w:r w:rsidRPr="00783B23">
              <w:rPr>
                <w:sz w:val="20"/>
                <w:szCs w:val="20"/>
              </w:rPr>
              <w:t>-0,4</w:t>
            </w:r>
          </w:p>
        </w:tc>
      </w:tr>
      <w:bookmarkStart w:id="79" w:name="RANGE!B9"/>
      <w:tr w:rsidR="00783B23" w:rsidRPr="00783B23" w14:paraId="46EDBD2A"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0C21DE4C" w14:textId="77777777" w:rsidR="00783B23" w:rsidRPr="00783B23" w:rsidRDefault="00783B23" w:rsidP="00783B23">
            <w:pPr>
              <w:rPr>
                <w:sz w:val="20"/>
                <w:szCs w:val="20"/>
              </w:rPr>
            </w:pPr>
            <w:r w:rsidRPr="00783B23">
              <w:rPr>
                <w:sz w:val="20"/>
                <w:szCs w:val="20"/>
              </w:rPr>
              <w:fldChar w:fldCharType="begin"/>
            </w:r>
            <w:r w:rsidRPr="00783B23">
              <w:rPr>
                <w:sz w:val="20"/>
                <w:szCs w:val="20"/>
              </w:rPr>
              <w:instrText xml:space="preserve"> HYPERLINK "file:///C:\\Users\\svetlana.aksentijevi\\AppData\\Local\\Microsoft\\Windows\\INetCache\\Content.MSO\\1D05A8A2.xlsx" \l "RANGE!B21" </w:instrText>
            </w:r>
            <w:r w:rsidRPr="00783B23">
              <w:rPr>
                <w:sz w:val="20"/>
                <w:szCs w:val="20"/>
              </w:rPr>
              <w:fldChar w:fldCharType="separate"/>
            </w:r>
            <w:r w:rsidRPr="00783B23">
              <w:rPr>
                <w:sz w:val="20"/>
                <w:szCs w:val="20"/>
              </w:rPr>
              <w:t>3. Становништво радног узраста (број лица) [1]</w:t>
            </w:r>
            <w:r w:rsidRPr="00783B23">
              <w:rPr>
                <w:sz w:val="20"/>
                <w:szCs w:val="20"/>
              </w:rPr>
              <w:fldChar w:fldCharType="end"/>
            </w:r>
            <w:bookmarkEnd w:id="79"/>
          </w:p>
        </w:tc>
        <w:tc>
          <w:tcPr>
            <w:tcW w:w="388" w:type="pct"/>
            <w:tcBorders>
              <w:top w:val="nil"/>
              <w:left w:val="single" w:sz="4" w:space="0" w:color="auto"/>
              <w:bottom w:val="dotted" w:sz="4" w:space="0" w:color="auto"/>
              <w:right w:val="single" w:sz="4" w:space="0" w:color="auto"/>
            </w:tcBorders>
            <w:shd w:val="clear" w:color="000000" w:fill="FFFFFF"/>
            <w:hideMark/>
          </w:tcPr>
          <w:p w14:paraId="0A59CE8C" w14:textId="6FCDFC14"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32558888"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tcPr>
          <w:p w14:paraId="1663A1AD" w14:textId="77777777" w:rsidR="00783B23" w:rsidRPr="00783B23" w:rsidRDefault="00783B23" w:rsidP="00C255AD">
            <w:pPr>
              <w:jc w:val="right"/>
              <w:rPr>
                <w:sz w:val="20"/>
                <w:szCs w:val="20"/>
              </w:rPr>
            </w:pPr>
            <w:r w:rsidRPr="00783B23">
              <w:rPr>
                <w:sz w:val="20"/>
                <w:szCs w:val="20"/>
              </w:rPr>
              <w:t>4.331</w:t>
            </w:r>
          </w:p>
        </w:tc>
        <w:tc>
          <w:tcPr>
            <w:tcW w:w="437" w:type="pct"/>
            <w:gridSpan w:val="4"/>
            <w:tcBorders>
              <w:top w:val="nil"/>
              <w:left w:val="nil"/>
              <w:bottom w:val="dotted" w:sz="4" w:space="0" w:color="auto"/>
              <w:right w:val="dotted" w:sz="4" w:space="0" w:color="auto"/>
            </w:tcBorders>
            <w:shd w:val="clear" w:color="auto" w:fill="auto"/>
            <w:noWrap/>
            <w:vAlign w:val="center"/>
          </w:tcPr>
          <w:p w14:paraId="073E1C47" w14:textId="77777777" w:rsidR="00783B23" w:rsidRPr="00783B23" w:rsidRDefault="00783B23" w:rsidP="00C255AD">
            <w:pPr>
              <w:jc w:val="right"/>
              <w:rPr>
                <w:sz w:val="20"/>
                <w:szCs w:val="20"/>
              </w:rPr>
            </w:pPr>
            <w:r w:rsidRPr="00783B23">
              <w:rPr>
                <w:sz w:val="20"/>
                <w:szCs w:val="20"/>
              </w:rPr>
              <w:t>4.348</w:t>
            </w:r>
          </w:p>
        </w:tc>
        <w:tc>
          <w:tcPr>
            <w:tcW w:w="437" w:type="pct"/>
            <w:gridSpan w:val="4"/>
            <w:tcBorders>
              <w:top w:val="nil"/>
              <w:left w:val="nil"/>
              <w:bottom w:val="dotted" w:sz="4" w:space="0" w:color="auto"/>
              <w:right w:val="dotted" w:sz="4" w:space="0" w:color="auto"/>
            </w:tcBorders>
            <w:shd w:val="clear" w:color="auto" w:fill="auto"/>
            <w:noWrap/>
            <w:vAlign w:val="center"/>
          </w:tcPr>
          <w:p w14:paraId="74CF8CA2" w14:textId="77777777" w:rsidR="00783B23" w:rsidRPr="00783B23" w:rsidRDefault="00783B23" w:rsidP="00C255AD">
            <w:pPr>
              <w:jc w:val="right"/>
              <w:rPr>
                <w:sz w:val="20"/>
                <w:szCs w:val="20"/>
              </w:rPr>
            </w:pPr>
            <w:r w:rsidRPr="00783B23">
              <w:rPr>
                <w:sz w:val="20"/>
                <w:szCs w:val="20"/>
              </w:rPr>
              <w:t>4.350</w:t>
            </w:r>
          </w:p>
        </w:tc>
        <w:tc>
          <w:tcPr>
            <w:tcW w:w="437" w:type="pct"/>
            <w:gridSpan w:val="3"/>
            <w:tcBorders>
              <w:top w:val="nil"/>
              <w:left w:val="nil"/>
              <w:bottom w:val="dotted" w:sz="4" w:space="0" w:color="auto"/>
              <w:right w:val="dotted" w:sz="4" w:space="0" w:color="auto"/>
            </w:tcBorders>
            <w:shd w:val="clear" w:color="auto" w:fill="auto"/>
            <w:noWrap/>
            <w:vAlign w:val="center"/>
          </w:tcPr>
          <w:p w14:paraId="59530F92" w14:textId="77777777" w:rsidR="00783B23" w:rsidRPr="00783B23" w:rsidRDefault="00783B23" w:rsidP="00C255AD">
            <w:pPr>
              <w:jc w:val="right"/>
              <w:rPr>
                <w:sz w:val="20"/>
                <w:szCs w:val="20"/>
              </w:rPr>
            </w:pPr>
            <w:r w:rsidRPr="00783B23">
              <w:rPr>
                <w:sz w:val="20"/>
                <w:szCs w:val="20"/>
              </w:rPr>
              <w:t>4.346</w:t>
            </w:r>
          </w:p>
        </w:tc>
        <w:tc>
          <w:tcPr>
            <w:tcW w:w="437" w:type="pct"/>
            <w:gridSpan w:val="2"/>
            <w:tcBorders>
              <w:top w:val="nil"/>
              <w:left w:val="nil"/>
              <w:bottom w:val="dotted" w:sz="4" w:space="0" w:color="auto"/>
              <w:right w:val="double" w:sz="6" w:space="0" w:color="auto"/>
            </w:tcBorders>
            <w:shd w:val="clear" w:color="auto" w:fill="auto"/>
            <w:noWrap/>
            <w:vAlign w:val="center"/>
          </w:tcPr>
          <w:p w14:paraId="62894375" w14:textId="77777777" w:rsidR="00783B23" w:rsidRPr="00783B23" w:rsidRDefault="00783B23" w:rsidP="00C255AD">
            <w:pPr>
              <w:jc w:val="right"/>
              <w:rPr>
                <w:sz w:val="20"/>
                <w:szCs w:val="20"/>
              </w:rPr>
            </w:pPr>
            <w:r w:rsidRPr="00783B23">
              <w:rPr>
                <w:sz w:val="20"/>
                <w:szCs w:val="20"/>
              </w:rPr>
              <w:t>4.335</w:t>
            </w:r>
          </w:p>
        </w:tc>
      </w:tr>
      <w:tr w:rsidR="00783B23" w:rsidRPr="00783B23" w14:paraId="28915FB8"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97ED00C" w14:textId="77777777" w:rsidR="00783B23" w:rsidRPr="00783B23" w:rsidRDefault="00783B23" w:rsidP="00783B23">
            <w:pPr>
              <w:rPr>
                <w:sz w:val="20"/>
                <w:szCs w:val="20"/>
              </w:rPr>
            </w:pPr>
            <w:bookmarkStart w:id="80" w:name="RANGE!B10"/>
            <w:r w:rsidRPr="00783B23">
              <w:rPr>
                <w:sz w:val="20"/>
                <w:szCs w:val="20"/>
              </w:rPr>
              <w:t>4. Стопа активности</w:t>
            </w:r>
            <w:bookmarkEnd w:id="80"/>
          </w:p>
        </w:tc>
        <w:tc>
          <w:tcPr>
            <w:tcW w:w="388" w:type="pct"/>
            <w:tcBorders>
              <w:top w:val="nil"/>
              <w:left w:val="single" w:sz="4" w:space="0" w:color="auto"/>
              <w:bottom w:val="dotted" w:sz="4" w:space="0" w:color="auto"/>
              <w:right w:val="single" w:sz="4" w:space="0" w:color="auto"/>
            </w:tcBorders>
            <w:shd w:val="clear" w:color="000000" w:fill="FFFFFF"/>
            <w:hideMark/>
          </w:tcPr>
          <w:p w14:paraId="01002365" w14:textId="4C4C8506"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7D5A94A8"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tcPr>
          <w:p w14:paraId="1705EF5D" w14:textId="77777777" w:rsidR="00783B23" w:rsidRPr="00783B23" w:rsidRDefault="00783B23" w:rsidP="00C255AD">
            <w:pPr>
              <w:jc w:val="right"/>
              <w:rPr>
                <w:sz w:val="20"/>
                <w:szCs w:val="20"/>
              </w:rPr>
            </w:pPr>
            <w:r w:rsidRPr="00783B23">
              <w:rPr>
                <w:sz w:val="20"/>
                <w:szCs w:val="20"/>
              </w:rPr>
              <w:t>71,4</w:t>
            </w:r>
          </w:p>
        </w:tc>
        <w:tc>
          <w:tcPr>
            <w:tcW w:w="437" w:type="pct"/>
            <w:gridSpan w:val="4"/>
            <w:tcBorders>
              <w:top w:val="nil"/>
              <w:left w:val="nil"/>
              <w:bottom w:val="dotted" w:sz="4" w:space="0" w:color="auto"/>
              <w:right w:val="dotted" w:sz="4" w:space="0" w:color="auto"/>
            </w:tcBorders>
            <w:shd w:val="clear" w:color="000000" w:fill="FFFFFF"/>
            <w:noWrap/>
            <w:vAlign w:val="center"/>
          </w:tcPr>
          <w:p w14:paraId="59BC8B3D" w14:textId="77777777" w:rsidR="00783B23" w:rsidRPr="00783B23" w:rsidRDefault="00783B23" w:rsidP="00C255AD">
            <w:pPr>
              <w:jc w:val="right"/>
              <w:rPr>
                <w:sz w:val="20"/>
                <w:szCs w:val="20"/>
              </w:rPr>
            </w:pPr>
            <w:r w:rsidRPr="00783B23">
              <w:rPr>
                <w:sz w:val="20"/>
                <w:szCs w:val="20"/>
              </w:rPr>
              <w:t>72,0</w:t>
            </w:r>
          </w:p>
        </w:tc>
        <w:tc>
          <w:tcPr>
            <w:tcW w:w="437" w:type="pct"/>
            <w:gridSpan w:val="4"/>
            <w:tcBorders>
              <w:top w:val="nil"/>
              <w:left w:val="nil"/>
              <w:bottom w:val="dotted" w:sz="4" w:space="0" w:color="auto"/>
              <w:right w:val="dotted" w:sz="4" w:space="0" w:color="auto"/>
            </w:tcBorders>
            <w:shd w:val="clear" w:color="000000" w:fill="FFFFFF"/>
            <w:noWrap/>
            <w:vAlign w:val="center"/>
          </w:tcPr>
          <w:p w14:paraId="313695CD" w14:textId="77777777" w:rsidR="00783B23" w:rsidRPr="00783B23" w:rsidRDefault="00783B23" w:rsidP="00C255AD">
            <w:pPr>
              <w:jc w:val="right"/>
              <w:rPr>
                <w:sz w:val="20"/>
                <w:szCs w:val="20"/>
              </w:rPr>
            </w:pPr>
            <w:r w:rsidRPr="00783B23">
              <w:rPr>
                <w:sz w:val="20"/>
                <w:szCs w:val="20"/>
              </w:rPr>
              <w:t>72,0</w:t>
            </w:r>
          </w:p>
        </w:tc>
        <w:tc>
          <w:tcPr>
            <w:tcW w:w="437" w:type="pct"/>
            <w:gridSpan w:val="3"/>
            <w:tcBorders>
              <w:top w:val="nil"/>
              <w:left w:val="nil"/>
              <w:bottom w:val="dotted" w:sz="4" w:space="0" w:color="auto"/>
              <w:right w:val="dotted" w:sz="4" w:space="0" w:color="auto"/>
            </w:tcBorders>
            <w:shd w:val="clear" w:color="000000" w:fill="FFFFFF"/>
            <w:noWrap/>
            <w:vAlign w:val="center"/>
          </w:tcPr>
          <w:p w14:paraId="161DAFDE" w14:textId="77777777" w:rsidR="00783B23" w:rsidRPr="00783B23" w:rsidRDefault="00783B23" w:rsidP="00C255AD">
            <w:pPr>
              <w:jc w:val="right"/>
              <w:rPr>
                <w:sz w:val="20"/>
                <w:szCs w:val="20"/>
              </w:rPr>
            </w:pPr>
            <w:r w:rsidRPr="00783B23">
              <w:rPr>
                <w:sz w:val="20"/>
                <w:szCs w:val="20"/>
              </w:rPr>
              <w:t>72,5</w:t>
            </w:r>
          </w:p>
        </w:tc>
        <w:tc>
          <w:tcPr>
            <w:tcW w:w="437" w:type="pct"/>
            <w:gridSpan w:val="2"/>
            <w:tcBorders>
              <w:top w:val="nil"/>
              <w:left w:val="nil"/>
              <w:bottom w:val="dotted" w:sz="4" w:space="0" w:color="auto"/>
              <w:right w:val="double" w:sz="6" w:space="0" w:color="auto"/>
            </w:tcBorders>
            <w:shd w:val="clear" w:color="000000" w:fill="FFFFFF"/>
            <w:noWrap/>
            <w:vAlign w:val="center"/>
          </w:tcPr>
          <w:p w14:paraId="0BF09BB0" w14:textId="77777777" w:rsidR="00783B23" w:rsidRPr="00783B23" w:rsidRDefault="00783B23" w:rsidP="00C255AD">
            <w:pPr>
              <w:jc w:val="right"/>
              <w:rPr>
                <w:sz w:val="20"/>
                <w:szCs w:val="20"/>
              </w:rPr>
            </w:pPr>
            <w:r w:rsidRPr="00783B23">
              <w:rPr>
                <w:sz w:val="20"/>
                <w:szCs w:val="20"/>
              </w:rPr>
              <w:t>72,8</w:t>
            </w:r>
          </w:p>
        </w:tc>
      </w:tr>
      <w:bookmarkStart w:id="81" w:name="RANGE!B11"/>
      <w:tr w:rsidR="00783B23" w:rsidRPr="00783B23" w14:paraId="56A697D4"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6C11D2D5" w14:textId="77777777" w:rsidR="00783B23" w:rsidRPr="00783B23" w:rsidRDefault="00783B23" w:rsidP="00783B23">
            <w:pPr>
              <w:rPr>
                <w:sz w:val="20"/>
                <w:szCs w:val="20"/>
              </w:rPr>
            </w:pPr>
            <w:r w:rsidRPr="00783B23">
              <w:rPr>
                <w:sz w:val="20"/>
                <w:szCs w:val="20"/>
              </w:rPr>
              <w:fldChar w:fldCharType="begin"/>
            </w:r>
            <w:r w:rsidRPr="00783B23">
              <w:rPr>
                <w:sz w:val="20"/>
                <w:szCs w:val="20"/>
              </w:rPr>
              <w:instrText xml:space="preserve"> HYPERLINK "file:///C:\\Users\\svetlana.aksentijevi\\AppData\\Local\\Microsoft\\Windows\\INetCache\\Content.MSO\\1D05A8A2.xlsx" \l "RANGE!B22" </w:instrText>
            </w:r>
            <w:r w:rsidRPr="00783B23">
              <w:rPr>
                <w:sz w:val="20"/>
                <w:szCs w:val="20"/>
              </w:rPr>
              <w:fldChar w:fldCharType="separate"/>
            </w:r>
            <w:r w:rsidRPr="00783B23">
              <w:rPr>
                <w:sz w:val="20"/>
                <w:szCs w:val="20"/>
              </w:rPr>
              <w:t>5. Запосленост, број лица [2]</w:t>
            </w:r>
            <w:r w:rsidRPr="00783B23">
              <w:rPr>
                <w:sz w:val="20"/>
                <w:szCs w:val="20"/>
              </w:rPr>
              <w:fldChar w:fldCharType="end"/>
            </w:r>
            <w:bookmarkEnd w:id="81"/>
          </w:p>
        </w:tc>
        <w:tc>
          <w:tcPr>
            <w:tcW w:w="388" w:type="pct"/>
            <w:tcBorders>
              <w:top w:val="nil"/>
              <w:left w:val="single" w:sz="4" w:space="0" w:color="auto"/>
              <w:bottom w:val="dotted" w:sz="4" w:space="0" w:color="auto"/>
              <w:right w:val="single" w:sz="4" w:space="0" w:color="auto"/>
            </w:tcBorders>
            <w:shd w:val="clear" w:color="000000" w:fill="FFFFFF"/>
            <w:hideMark/>
          </w:tcPr>
          <w:p w14:paraId="02D2300A" w14:textId="2E981777"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5489B072"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tcPr>
          <w:p w14:paraId="4142E3D4" w14:textId="77777777" w:rsidR="00783B23" w:rsidRPr="00783B23" w:rsidRDefault="00783B23" w:rsidP="00C255AD">
            <w:pPr>
              <w:jc w:val="right"/>
              <w:rPr>
                <w:sz w:val="20"/>
                <w:szCs w:val="20"/>
              </w:rPr>
            </w:pPr>
            <w:r w:rsidRPr="00783B23">
              <w:rPr>
                <w:sz w:val="20"/>
                <w:szCs w:val="20"/>
              </w:rPr>
              <w:t>2.791</w:t>
            </w:r>
          </w:p>
        </w:tc>
        <w:tc>
          <w:tcPr>
            <w:tcW w:w="437" w:type="pct"/>
            <w:gridSpan w:val="4"/>
            <w:tcBorders>
              <w:top w:val="nil"/>
              <w:left w:val="nil"/>
              <w:bottom w:val="dotted" w:sz="4" w:space="0" w:color="auto"/>
              <w:right w:val="dotted" w:sz="4" w:space="0" w:color="auto"/>
            </w:tcBorders>
            <w:shd w:val="clear" w:color="000000" w:fill="FFFFFF"/>
            <w:noWrap/>
            <w:vAlign w:val="center"/>
          </w:tcPr>
          <w:p w14:paraId="3E2B0166" w14:textId="77777777" w:rsidR="00783B23" w:rsidRPr="00783B23" w:rsidRDefault="00783B23" w:rsidP="00C255AD">
            <w:pPr>
              <w:jc w:val="right"/>
              <w:rPr>
                <w:sz w:val="20"/>
                <w:szCs w:val="20"/>
              </w:rPr>
            </w:pPr>
            <w:r w:rsidRPr="00783B23">
              <w:rPr>
                <w:sz w:val="20"/>
                <w:szCs w:val="20"/>
              </w:rPr>
              <w:t>2.831</w:t>
            </w:r>
          </w:p>
        </w:tc>
        <w:tc>
          <w:tcPr>
            <w:tcW w:w="437" w:type="pct"/>
            <w:gridSpan w:val="4"/>
            <w:tcBorders>
              <w:top w:val="nil"/>
              <w:left w:val="nil"/>
              <w:bottom w:val="dotted" w:sz="4" w:space="0" w:color="auto"/>
              <w:right w:val="dotted" w:sz="4" w:space="0" w:color="auto"/>
            </w:tcBorders>
            <w:shd w:val="clear" w:color="000000" w:fill="FFFFFF"/>
            <w:noWrap/>
            <w:vAlign w:val="center"/>
          </w:tcPr>
          <w:p w14:paraId="12E1878A" w14:textId="77777777" w:rsidR="00783B23" w:rsidRPr="00783B23" w:rsidRDefault="00783B23" w:rsidP="00C255AD">
            <w:pPr>
              <w:jc w:val="right"/>
              <w:rPr>
                <w:sz w:val="20"/>
                <w:szCs w:val="20"/>
              </w:rPr>
            </w:pPr>
            <w:r w:rsidRPr="00783B23">
              <w:rPr>
                <w:sz w:val="20"/>
                <w:szCs w:val="20"/>
              </w:rPr>
              <w:t>2.842</w:t>
            </w:r>
          </w:p>
        </w:tc>
        <w:tc>
          <w:tcPr>
            <w:tcW w:w="437" w:type="pct"/>
            <w:gridSpan w:val="3"/>
            <w:tcBorders>
              <w:top w:val="nil"/>
              <w:left w:val="nil"/>
              <w:bottom w:val="dotted" w:sz="4" w:space="0" w:color="auto"/>
              <w:right w:val="dotted" w:sz="4" w:space="0" w:color="auto"/>
            </w:tcBorders>
            <w:shd w:val="clear" w:color="000000" w:fill="FFFFFF"/>
            <w:noWrap/>
            <w:vAlign w:val="center"/>
          </w:tcPr>
          <w:p w14:paraId="711978AB" w14:textId="77777777" w:rsidR="00783B23" w:rsidRPr="00783B23" w:rsidRDefault="00783B23" w:rsidP="00C255AD">
            <w:pPr>
              <w:jc w:val="right"/>
              <w:rPr>
                <w:sz w:val="20"/>
                <w:szCs w:val="20"/>
              </w:rPr>
            </w:pPr>
            <w:r w:rsidRPr="00783B23">
              <w:rPr>
                <w:sz w:val="20"/>
                <w:szCs w:val="20"/>
              </w:rPr>
              <w:t>2.870</w:t>
            </w:r>
          </w:p>
        </w:tc>
        <w:tc>
          <w:tcPr>
            <w:tcW w:w="437" w:type="pct"/>
            <w:gridSpan w:val="2"/>
            <w:tcBorders>
              <w:top w:val="nil"/>
              <w:left w:val="nil"/>
              <w:bottom w:val="dotted" w:sz="4" w:space="0" w:color="auto"/>
              <w:right w:val="double" w:sz="6" w:space="0" w:color="auto"/>
            </w:tcBorders>
            <w:shd w:val="clear" w:color="000000" w:fill="FFFFFF"/>
            <w:noWrap/>
            <w:vAlign w:val="center"/>
          </w:tcPr>
          <w:p w14:paraId="79373985" w14:textId="77777777" w:rsidR="00783B23" w:rsidRPr="00783B23" w:rsidRDefault="00783B23" w:rsidP="00C255AD">
            <w:pPr>
              <w:jc w:val="right"/>
              <w:rPr>
                <w:sz w:val="20"/>
                <w:szCs w:val="20"/>
              </w:rPr>
            </w:pPr>
            <w:r w:rsidRPr="00783B23">
              <w:rPr>
                <w:sz w:val="20"/>
                <w:szCs w:val="20"/>
              </w:rPr>
              <w:t>2.904</w:t>
            </w:r>
          </w:p>
        </w:tc>
      </w:tr>
      <w:tr w:rsidR="00783B23" w:rsidRPr="00783B23" w14:paraId="74767040"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501B8B3D" w14:textId="05CE7CE0" w:rsidR="00783B23" w:rsidRPr="00783B23" w:rsidRDefault="00D24AB2" w:rsidP="00783B23">
            <w:pPr>
              <w:rPr>
                <w:sz w:val="20"/>
                <w:szCs w:val="20"/>
              </w:rPr>
            </w:pPr>
            <w:hyperlink r:id="rId36" w:anchor="RANGE!B23" w:history="1">
              <w:r w:rsidR="00783B23" w:rsidRPr="00783B23">
                <w:rPr>
                  <w:sz w:val="20"/>
                  <w:szCs w:val="20"/>
                </w:rPr>
                <w:t>6. Запосленост, часови рада</w:t>
              </w:r>
              <w:r w:rsidR="001B2065">
                <w:rPr>
                  <w:sz w:val="20"/>
                  <w:szCs w:val="20"/>
                </w:rPr>
                <w:t xml:space="preserve"> </w:t>
              </w:r>
              <w:r w:rsidR="00783B23" w:rsidRPr="00783B23">
                <w:rPr>
                  <w:sz w:val="20"/>
                  <w:szCs w:val="20"/>
                </w:rPr>
                <w:t>[3]</w:t>
              </w:r>
            </w:hyperlink>
          </w:p>
        </w:tc>
        <w:tc>
          <w:tcPr>
            <w:tcW w:w="388" w:type="pct"/>
            <w:tcBorders>
              <w:top w:val="nil"/>
              <w:left w:val="single" w:sz="4" w:space="0" w:color="auto"/>
              <w:bottom w:val="dotted" w:sz="4" w:space="0" w:color="auto"/>
              <w:right w:val="single" w:sz="4" w:space="0" w:color="auto"/>
            </w:tcBorders>
            <w:shd w:val="clear" w:color="000000" w:fill="FFFFFF"/>
            <w:hideMark/>
          </w:tcPr>
          <w:p w14:paraId="4BB97A3A" w14:textId="1BC8F35E"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2592DF75"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tcPr>
          <w:p w14:paraId="0E9363EC"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tcPr>
          <w:p w14:paraId="476D1519"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tcPr>
          <w:p w14:paraId="3ECF3B0C" w14:textId="77777777" w:rsidR="00783B23" w:rsidRPr="00783B23" w:rsidRDefault="00783B23" w:rsidP="00C255AD">
            <w:pPr>
              <w:jc w:val="right"/>
              <w:rPr>
                <w:sz w:val="20"/>
                <w:szCs w:val="20"/>
              </w:rPr>
            </w:pPr>
            <w:r w:rsidRPr="00783B23">
              <w:rPr>
                <w:sz w:val="20"/>
                <w:szCs w:val="20"/>
              </w:rPr>
              <w:t>:</w:t>
            </w:r>
          </w:p>
        </w:tc>
        <w:tc>
          <w:tcPr>
            <w:tcW w:w="437" w:type="pct"/>
            <w:gridSpan w:val="3"/>
            <w:tcBorders>
              <w:top w:val="nil"/>
              <w:left w:val="nil"/>
              <w:bottom w:val="dotted" w:sz="4" w:space="0" w:color="auto"/>
              <w:right w:val="dotted" w:sz="4" w:space="0" w:color="auto"/>
            </w:tcBorders>
            <w:shd w:val="clear" w:color="000000" w:fill="FFFFFF"/>
          </w:tcPr>
          <w:p w14:paraId="2F190278" w14:textId="77777777" w:rsidR="00783B23" w:rsidRPr="00783B23" w:rsidRDefault="00783B23" w:rsidP="00C255AD">
            <w:pPr>
              <w:jc w:val="right"/>
              <w:rPr>
                <w:sz w:val="20"/>
                <w:szCs w:val="20"/>
              </w:rPr>
            </w:pPr>
            <w:r w:rsidRPr="00783B23">
              <w:rPr>
                <w:sz w:val="20"/>
                <w:szCs w:val="20"/>
              </w:rPr>
              <w:t>:</w:t>
            </w:r>
          </w:p>
        </w:tc>
        <w:tc>
          <w:tcPr>
            <w:tcW w:w="437" w:type="pct"/>
            <w:gridSpan w:val="2"/>
            <w:tcBorders>
              <w:top w:val="nil"/>
              <w:left w:val="nil"/>
              <w:bottom w:val="dotted" w:sz="4" w:space="0" w:color="auto"/>
              <w:right w:val="double" w:sz="6" w:space="0" w:color="auto"/>
            </w:tcBorders>
            <w:shd w:val="clear" w:color="000000" w:fill="FFFFFF"/>
          </w:tcPr>
          <w:p w14:paraId="6D807787" w14:textId="77777777" w:rsidR="00783B23" w:rsidRPr="00783B23" w:rsidRDefault="00783B23" w:rsidP="00C255AD">
            <w:pPr>
              <w:jc w:val="right"/>
              <w:rPr>
                <w:sz w:val="20"/>
                <w:szCs w:val="20"/>
              </w:rPr>
            </w:pPr>
            <w:r w:rsidRPr="00783B23">
              <w:rPr>
                <w:sz w:val="20"/>
                <w:szCs w:val="20"/>
              </w:rPr>
              <w:t>:</w:t>
            </w:r>
          </w:p>
        </w:tc>
      </w:tr>
      <w:tr w:rsidR="00783B23" w:rsidRPr="00783B23" w14:paraId="64339504"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EBD2AFA" w14:textId="77777777" w:rsidR="00783B23" w:rsidRPr="00783B23" w:rsidRDefault="00783B23" w:rsidP="00783B23">
            <w:pPr>
              <w:rPr>
                <w:sz w:val="20"/>
                <w:szCs w:val="20"/>
              </w:rPr>
            </w:pPr>
            <w:r w:rsidRPr="00783B23">
              <w:rPr>
                <w:sz w:val="20"/>
                <w:szCs w:val="20"/>
              </w:rPr>
              <w:t>7. Запосленост (стопа раста у %)</w:t>
            </w:r>
          </w:p>
        </w:tc>
        <w:tc>
          <w:tcPr>
            <w:tcW w:w="388" w:type="pct"/>
            <w:tcBorders>
              <w:top w:val="nil"/>
              <w:left w:val="single" w:sz="4" w:space="0" w:color="auto"/>
              <w:bottom w:val="dotted" w:sz="4" w:space="0" w:color="auto"/>
              <w:right w:val="single" w:sz="4" w:space="0" w:color="auto"/>
            </w:tcBorders>
            <w:shd w:val="clear" w:color="000000" w:fill="FFFFFF"/>
            <w:hideMark/>
          </w:tcPr>
          <w:p w14:paraId="3A26B008" w14:textId="072D2D67"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793BFC71"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tcPr>
          <w:p w14:paraId="0D507D94" w14:textId="77777777" w:rsidR="00783B23" w:rsidRPr="00783B23" w:rsidRDefault="00783B23" w:rsidP="00C255AD">
            <w:pPr>
              <w:jc w:val="right"/>
              <w:rPr>
                <w:sz w:val="20"/>
                <w:szCs w:val="20"/>
              </w:rPr>
            </w:pPr>
            <w:r w:rsidRPr="00783B23">
              <w:rPr>
                <w:sz w:val="20"/>
                <w:szCs w:val="20"/>
              </w:rPr>
              <w:t>2,2</w:t>
            </w:r>
          </w:p>
        </w:tc>
        <w:tc>
          <w:tcPr>
            <w:tcW w:w="437" w:type="pct"/>
            <w:gridSpan w:val="4"/>
            <w:tcBorders>
              <w:top w:val="nil"/>
              <w:left w:val="nil"/>
              <w:bottom w:val="dotted" w:sz="4" w:space="0" w:color="auto"/>
              <w:right w:val="dotted" w:sz="4" w:space="0" w:color="auto"/>
            </w:tcBorders>
            <w:shd w:val="clear" w:color="000000" w:fill="FFFFFF"/>
            <w:noWrap/>
            <w:vAlign w:val="center"/>
          </w:tcPr>
          <w:p w14:paraId="63EE5A6D" w14:textId="77777777" w:rsidR="00783B23" w:rsidRPr="00783B23" w:rsidRDefault="00783B23" w:rsidP="00C255AD">
            <w:pPr>
              <w:jc w:val="right"/>
              <w:rPr>
                <w:sz w:val="20"/>
                <w:szCs w:val="20"/>
              </w:rPr>
            </w:pPr>
            <w:r w:rsidRPr="00783B23">
              <w:rPr>
                <w:sz w:val="20"/>
                <w:szCs w:val="20"/>
              </w:rPr>
              <w:t>1,4</w:t>
            </w:r>
          </w:p>
        </w:tc>
        <w:tc>
          <w:tcPr>
            <w:tcW w:w="437" w:type="pct"/>
            <w:gridSpan w:val="4"/>
            <w:tcBorders>
              <w:top w:val="nil"/>
              <w:left w:val="nil"/>
              <w:bottom w:val="dotted" w:sz="4" w:space="0" w:color="auto"/>
              <w:right w:val="dotted" w:sz="4" w:space="0" w:color="auto"/>
            </w:tcBorders>
            <w:shd w:val="clear" w:color="000000" w:fill="FFFFFF"/>
            <w:noWrap/>
            <w:vAlign w:val="center"/>
          </w:tcPr>
          <w:p w14:paraId="4A0FE243" w14:textId="77777777" w:rsidR="00783B23" w:rsidRPr="00783B23" w:rsidRDefault="00783B23" w:rsidP="00C255AD">
            <w:pPr>
              <w:jc w:val="right"/>
              <w:rPr>
                <w:sz w:val="20"/>
                <w:szCs w:val="20"/>
              </w:rPr>
            </w:pPr>
            <w:r w:rsidRPr="00783B23">
              <w:rPr>
                <w:sz w:val="20"/>
                <w:szCs w:val="20"/>
              </w:rPr>
              <w:t>0,4</w:t>
            </w:r>
          </w:p>
        </w:tc>
        <w:tc>
          <w:tcPr>
            <w:tcW w:w="437" w:type="pct"/>
            <w:gridSpan w:val="3"/>
            <w:tcBorders>
              <w:top w:val="nil"/>
              <w:left w:val="nil"/>
              <w:bottom w:val="dotted" w:sz="4" w:space="0" w:color="auto"/>
              <w:right w:val="dotted" w:sz="4" w:space="0" w:color="auto"/>
            </w:tcBorders>
            <w:shd w:val="clear" w:color="000000" w:fill="FFFFFF"/>
            <w:noWrap/>
            <w:vAlign w:val="center"/>
          </w:tcPr>
          <w:p w14:paraId="5E67F5EF" w14:textId="77777777" w:rsidR="00783B23" w:rsidRPr="00783B23" w:rsidRDefault="00783B23" w:rsidP="00C255AD">
            <w:pPr>
              <w:jc w:val="right"/>
              <w:rPr>
                <w:sz w:val="20"/>
                <w:szCs w:val="20"/>
              </w:rPr>
            </w:pPr>
            <w:r w:rsidRPr="00783B23">
              <w:rPr>
                <w:sz w:val="20"/>
                <w:szCs w:val="20"/>
              </w:rPr>
              <w:t>1,0</w:t>
            </w:r>
          </w:p>
        </w:tc>
        <w:tc>
          <w:tcPr>
            <w:tcW w:w="437" w:type="pct"/>
            <w:gridSpan w:val="2"/>
            <w:tcBorders>
              <w:top w:val="nil"/>
              <w:left w:val="nil"/>
              <w:bottom w:val="dotted" w:sz="4" w:space="0" w:color="auto"/>
              <w:right w:val="double" w:sz="6" w:space="0" w:color="auto"/>
            </w:tcBorders>
            <w:shd w:val="clear" w:color="000000" w:fill="FFFFFF"/>
            <w:noWrap/>
            <w:vAlign w:val="center"/>
          </w:tcPr>
          <w:p w14:paraId="5552CA9C" w14:textId="77777777" w:rsidR="00783B23" w:rsidRPr="00783B23" w:rsidRDefault="00783B23" w:rsidP="00C255AD">
            <w:pPr>
              <w:jc w:val="right"/>
              <w:rPr>
                <w:sz w:val="20"/>
                <w:szCs w:val="20"/>
              </w:rPr>
            </w:pPr>
            <w:r w:rsidRPr="00783B23">
              <w:rPr>
                <w:sz w:val="20"/>
                <w:szCs w:val="20"/>
              </w:rPr>
              <w:t>1,2</w:t>
            </w:r>
          </w:p>
        </w:tc>
      </w:tr>
      <w:tr w:rsidR="00783B23" w:rsidRPr="00783B23" w14:paraId="0BE58079"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9E8AC32" w14:textId="77777777" w:rsidR="00783B23" w:rsidRPr="00783B23" w:rsidRDefault="00783B23" w:rsidP="00783B23">
            <w:pPr>
              <w:rPr>
                <w:sz w:val="20"/>
                <w:szCs w:val="20"/>
              </w:rPr>
            </w:pPr>
            <w:r w:rsidRPr="00783B23">
              <w:rPr>
                <w:sz w:val="20"/>
                <w:szCs w:val="20"/>
              </w:rPr>
              <w:t>8. Запосленост у јавном сектору (број лица)</w:t>
            </w:r>
          </w:p>
        </w:tc>
        <w:tc>
          <w:tcPr>
            <w:tcW w:w="388" w:type="pct"/>
            <w:tcBorders>
              <w:top w:val="nil"/>
              <w:left w:val="single" w:sz="4" w:space="0" w:color="auto"/>
              <w:bottom w:val="dotted" w:sz="4" w:space="0" w:color="auto"/>
              <w:right w:val="single" w:sz="4" w:space="0" w:color="auto"/>
            </w:tcBorders>
            <w:shd w:val="clear" w:color="000000" w:fill="FFFFFF"/>
            <w:hideMark/>
          </w:tcPr>
          <w:p w14:paraId="5E22C9A9" w14:textId="6B336A22"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779F4DE1"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tcPr>
          <w:p w14:paraId="357BA9C0"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tcPr>
          <w:p w14:paraId="642BEBB6"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tcPr>
          <w:p w14:paraId="03FE9178" w14:textId="77777777" w:rsidR="00783B23" w:rsidRPr="00783B23" w:rsidRDefault="00783B23" w:rsidP="00C255AD">
            <w:pPr>
              <w:jc w:val="right"/>
              <w:rPr>
                <w:sz w:val="20"/>
                <w:szCs w:val="20"/>
              </w:rPr>
            </w:pPr>
            <w:r w:rsidRPr="00783B23">
              <w:rPr>
                <w:sz w:val="20"/>
                <w:szCs w:val="20"/>
              </w:rPr>
              <w:t>:</w:t>
            </w:r>
          </w:p>
        </w:tc>
        <w:tc>
          <w:tcPr>
            <w:tcW w:w="437" w:type="pct"/>
            <w:gridSpan w:val="3"/>
            <w:tcBorders>
              <w:top w:val="nil"/>
              <w:left w:val="nil"/>
              <w:bottom w:val="dotted" w:sz="4" w:space="0" w:color="auto"/>
              <w:right w:val="dotted" w:sz="4" w:space="0" w:color="auto"/>
            </w:tcBorders>
            <w:shd w:val="clear" w:color="000000" w:fill="FFFFFF"/>
          </w:tcPr>
          <w:p w14:paraId="581F4EBB" w14:textId="77777777" w:rsidR="00783B23" w:rsidRPr="00783B23" w:rsidRDefault="00783B23" w:rsidP="00C255AD">
            <w:pPr>
              <w:jc w:val="right"/>
              <w:rPr>
                <w:sz w:val="20"/>
                <w:szCs w:val="20"/>
              </w:rPr>
            </w:pPr>
            <w:r w:rsidRPr="00783B23">
              <w:rPr>
                <w:sz w:val="20"/>
                <w:szCs w:val="20"/>
              </w:rPr>
              <w:t>:</w:t>
            </w:r>
          </w:p>
        </w:tc>
        <w:tc>
          <w:tcPr>
            <w:tcW w:w="437" w:type="pct"/>
            <w:gridSpan w:val="2"/>
            <w:tcBorders>
              <w:top w:val="nil"/>
              <w:left w:val="nil"/>
              <w:bottom w:val="dotted" w:sz="4" w:space="0" w:color="auto"/>
              <w:right w:val="double" w:sz="6" w:space="0" w:color="auto"/>
            </w:tcBorders>
            <w:shd w:val="clear" w:color="000000" w:fill="FFFFFF"/>
          </w:tcPr>
          <w:p w14:paraId="441C473B" w14:textId="77777777" w:rsidR="00783B23" w:rsidRPr="00783B23" w:rsidRDefault="00783B23" w:rsidP="00C255AD">
            <w:pPr>
              <w:jc w:val="right"/>
              <w:rPr>
                <w:sz w:val="20"/>
                <w:szCs w:val="20"/>
              </w:rPr>
            </w:pPr>
            <w:r w:rsidRPr="00783B23">
              <w:rPr>
                <w:sz w:val="20"/>
                <w:szCs w:val="20"/>
              </w:rPr>
              <w:t>:</w:t>
            </w:r>
          </w:p>
        </w:tc>
      </w:tr>
      <w:tr w:rsidR="00783B23" w:rsidRPr="00783B23" w14:paraId="33A10DA2"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E7E53DB" w14:textId="77777777" w:rsidR="00783B23" w:rsidRPr="00783B23" w:rsidRDefault="00783B23" w:rsidP="00783B23">
            <w:pPr>
              <w:rPr>
                <w:sz w:val="20"/>
                <w:szCs w:val="20"/>
              </w:rPr>
            </w:pPr>
            <w:r w:rsidRPr="00783B23">
              <w:rPr>
                <w:sz w:val="20"/>
                <w:szCs w:val="20"/>
              </w:rPr>
              <w:t>9. Запосленост у јавном сектору (раст у %)</w:t>
            </w:r>
          </w:p>
        </w:tc>
        <w:tc>
          <w:tcPr>
            <w:tcW w:w="388" w:type="pct"/>
            <w:tcBorders>
              <w:top w:val="nil"/>
              <w:left w:val="single" w:sz="4" w:space="0" w:color="auto"/>
              <w:bottom w:val="dotted" w:sz="4" w:space="0" w:color="auto"/>
              <w:right w:val="single" w:sz="4" w:space="0" w:color="auto"/>
            </w:tcBorders>
            <w:shd w:val="clear" w:color="000000" w:fill="FFFFFF"/>
            <w:hideMark/>
          </w:tcPr>
          <w:p w14:paraId="4F63F7B6" w14:textId="2E7B9084"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4922E466"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tcPr>
          <w:p w14:paraId="5AA0EA61"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noWrap/>
            <w:vAlign w:val="center"/>
          </w:tcPr>
          <w:p w14:paraId="6A4C7675"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tcPr>
          <w:p w14:paraId="126963F0" w14:textId="77777777" w:rsidR="00783B23" w:rsidRPr="00783B23" w:rsidRDefault="00783B23" w:rsidP="00C255AD">
            <w:pPr>
              <w:jc w:val="right"/>
              <w:rPr>
                <w:sz w:val="20"/>
                <w:szCs w:val="20"/>
              </w:rPr>
            </w:pPr>
            <w:r w:rsidRPr="00783B23">
              <w:rPr>
                <w:sz w:val="20"/>
                <w:szCs w:val="20"/>
              </w:rPr>
              <w:t>:</w:t>
            </w:r>
          </w:p>
        </w:tc>
        <w:tc>
          <w:tcPr>
            <w:tcW w:w="437" w:type="pct"/>
            <w:gridSpan w:val="3"/>
            <w:tcBorders>
              <w:top w:val="nil"/>
              <w:left w:val="nil"/>
              <w:bottom w:val="dotted" w:sz="4" w:space="0" w:color="auto"/>
              <w:right w:val="dotted" w:sz="4" w:space="0" w:color="auto"/>
            </w:tcBorders>
            <w:shd w:val="clear" w:color="000000" w:fill="FFFFFF"/>
          </w:tcPr>
          <w:p w14:paraId="702BA435" w14:textId="77777777" w:rsidR="00783B23" w:rsidRPr="00783B23" w:rsidRDefault="00783B23" w:rsidP="00C255AD">
            <w:pPr>
              <w:jc w:val="right"/>
              <w:rPr>
                <w:sz w:val="20"/>
                <w:szCs w:val="20"/>
              </w:rPr>
            </w:pPr>
            <w:r w:rsidRPr="00783B23">
              <w:rPr>
                <w:sz w:val="20"/>
                <w:szCs w:val="20"/>
              </w:rPr>
              <w:t>:</w:t>
            </w:r>
          </w:p>
        </w:tc>
        <w:tc>
          <w:tcPr>
            <w:tcW w:w="437" w:type="pct"/>
            <w:gridSpan w:val="2"/>
            <w:tcBorders>
              <w:top w:val="nil"/>
              <w:left w:val="nil"/>
              <w:bottom w:val="dotted" w:sz="4" w:space="0" w:color="auto"/>
              <w:right w:val="double" w:sz="6" w:space="0" w:color="auto"/>
            </w:tcBorders>
            <w:shd w:val="clear" w:color="000000" w:fill="FFFFFF"/>
          </w:tcPr>
          <w:p w14:paraId="55478408" w14:textId="77777777" w:rsidR="00783B23" w:rsidRPr="00783B23" w:rsidRDefault="00783B23" w:rsidP="00C255AD">
            <w:pPr>
              <w:jc w:val="right"/>
              <w:rPr>
                <w:sz w:val="20"/>
                <w:szCs w:val="20"/>
              </w:rPr>
            </w:pPr>
            <w:r w:rsidRPr="00783B23">
              <w:rPr>
                <w:sz w:val="20"/>
                <w:szCs w:val="20"/>
              </w:rPr>
              <w:t>:</w:t>
            </w:r>
          </w:p>
        </w:tc>
      </w:tr>
      <w:tr w:rsidR="00783B23" w:rsidRPr="00783B23" w14:paraId="324F7BB6"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4494DAD1" w14:textId="77777777" w:rsidR="00783B23" w:rsidRPr="00783B23" w:rsidRDefault="00D24AB2" w:rsidP="00783B23">
            <w:pPr>
              <w:rPr>
                <w:sz w:val="20"/>
                <w:szCs w:val="20"/>
              </w:rPr>
            </w:pPr>
            <w:hyperlink r:id="rId37" w:anchor="RANGE!B24" w:history="1">
              <w:r w:rsidR="00783B23" w:rsidRPr="00783B23">
                <w:rPr>
                  <w:sz w:val="20"/>
                  <w:szCs w:val="20"/>
                </w:rPr>
                <w:t>10. Стопа незапослености [4]</w:t>
              </w:r>
            </w:hyperlink>
          </w:p>
        </w:tc>
        <w:tc>
          <w:tcPr>
            <w:tcW w:w="388" w:type="pct"/>
            <w:tcBorders>
              <w:top w:val="nil"/>
              <w:left w:val="single" w:sz="4" w:space="0" w:color="auto"/>
              <w:bottom w:val="dotted" w:sz="4" w:space="0" w:color="auto"/>
              <w:right w:val="single" w:sz="4" w:space="0" w:color="auto"/>
            </w:tcBorders>
            <w:shd w:val="clear" w:color="000000" w:fill="FFFFFF"/>
            <w:hideMark/>
          </w:tcPr>
          <w:p w14:paraId="1D9B4B09" w14:textId="5563DCA9"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699A5A34"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tcPr>
          <w:p w14:paraId="61837719" w14:textId="77777777" w:rsidR="00783B23" w:rsidRPr="00783B23" w:rsidRDefault="00783B23" w:rsidP="00C255AD">
            <w:pPr>
              <w:jc w:val="right"/>
              <w:rPr>
                <w:sz w:val="20"/>
                <w:szCs w:val="20"/>
              </w:rPr>
            </w:pPr>
            <w:r w:rsidRPr="00783B23">
              <w:rPr>
                <w:sz w:val="20"/>
                <w:szCs w:val="20"/>
              </w:rPr>
              <w:t>9,7</w:t>
            </w:r>
          </w:p>
        </w:tc>
        <w:tc>
          <w:tcPr>
            <w:tcW w:w="437" w:type="pct"/>
            <w:gridSpan w:val="4"/>
            <w:tcBorders>
              <w:top w:val="nil"/>
              <w:left w:val="nil"/>
              <w:bottom w:val="dotted" w:sz="4" w:space="0" w:color="auto"/>
              <w:right w:val="dotted" w:sz="4" w:space="0" w:color="auto"/>
            </w:tcBorders>
            <w:shd w:val="clear" w:color="000000" w:fill="FFFFFF"/>
            <w:noWrap/>
            <w:vAlign w:val="center"/>
          </w:tcPr>
          <w:p w14:paraId="0B7CDDBD" w14:textId="77777777" w:rsidR="00783B23" w:rsidRPr="00783B23" w:rsidRDefault="00783B23" w:rsidP="00C255AD">
            <w:pPr>
              <w:jc w:val="right"/>
              <w:rPr>
                <w:sz w:val="20"/>
                <w:szCs w:val="20"/>
              </w:rPr>
            </w:pPr>
            <w:r w:rsidRPr="00783B23">
              <w:rPr>
                <w:sz w:val="20"/>
                <w:szCs w:val="20"/>
              </w:rPr>
              <w:t>9,6</w:t>
            </w:r>
          </w:p>
        </w:tc>
        <w:tc>
          <w:tcPr>
            <w:tcW w:w="437" w:type="pct"/>
            <w:gridSpan w:val="4"/>
            <w:tcBorders>
              <w:top w:val="nil"/>
              <w:left w:val="nil"/>
              <w:bottom w:val="dotted" w:sz="4" w:space="0" w:color="auto"/>
              <w:right w:val="dotted" w:sz="4" w:space="0" w:color="auto"/>
            </w:tcBorders>
            <w:shd w:val="clear" w:color="000000" w:fill="FFFFFF"/>
            <w:noWrap/>
            <w:vAlign w:val="center"/>
          </w:tcPr>
          <w:p w14:paraId="50536577" w14:textId="77777777" w:rsidR="00783B23" w:rsidRPr="00783B23" w:rsidRDefault="00783B23" w:rsidP="00C255AD">
            <w:pPr>
              <w:jc w:val="right"/>
              <w:rPr>
                <w:sz w:val="20"/>
                <w:szCs w:val="20"/>
              </w:rPr>
            </w:pPr>
            <w:r w:rsidRPr="00783B23">
              <w:rPr>
                <w:sz w:val="20"/>
                <w:szCs w:val="20"/>
              </w:rPr>
              <w:t>9,3</w:t>
            </w:r>
          </w:p>
        </w:tc>
        <w:tc>
          <w:tcPr>
            <w:tcW w:w="437" w:type="pct"/>
            <w:gridSpan w:val="3"/>
            <w:tcBorders>
              <w:top w:val="nil"/>
              <w:left w:val="nil"/>
              <w:bottom w:val="dotted" w:sz="4" w:space="0" w:color="auto"/>
              <w:right w:val="dotted" w:sz="4" w:space="0" w:color="auto"/>
            </w:tcBorders>
            <w:shd w:val="clear" w:color="000000" w:fill="FFFFFF"/>
            <w:noWrap/>
            <w:vAlign w:val="center"/>
          </w:tcPr>
          <w:p w14:paraId="2A685CD9" w14:textId="77777777" w:rsidR="00783B23" w:rsidRPr="00783B23" w:rsidRDefault="00783B23" w:rsidP="00C255AD">
            <w:pPr>
              <w:jc w:val="right"/>
              <w:rPr>
                <w:sz w:val="20"/>
                <w:szCs w:val="20"/>
              </w:rPr>
            </w:pPr>
            <w:r w:rsidRPr="00783B23">
              <w:rPr>
                <w:sz w:val="20"/>
                <w:szCs w:val="20"/>
              </w:rPr>
              <w:t>8,9</w:t>
            </w:r>
          </w:p>
        </w:tc>
        <w:tc>
          <w:tcPr>
            <w:tcW w:w="437" w:type="pct"/>
            <w:gridSpan w:val="2"/>
            <w:tcBorders>
              <w:top w:val="nil"/>
              <w:left w:val="nil"/>
              <w:bottom w:val="dotted" w:sz="4" w:space="0" w:color="auto"/>
              <w:right w:val="double" w:sz="6" w:space="0" w:color="auto"/>
            </w:tcBorders>
            <w:shd w:val="clear" w:color="000000" w:fill="FFFFFF"/>
            <w:noWrap/>
            <w:vAlign w:val="center"/>
          </w:tcPr>
          <w:p w14:paraId="00BEC9C7" w14:textId="77777777" w:rsidR="00783B23" w:rsidRPr="00783B23" w:rsidRDefault="00783B23" w:rsidP="00C255AD">
            <w:pPr>
              <w:jc w:val="right"/>
              <w:rPr>
                <w:sz w:val="20"/>
                <w:szCs w:val="20"/>
              </w:rPr>
            </w:pPr>
            <w:r w:rsidRPr="00783B23">
              <w:rPr>
                <w:sz w:val="20"/>
                <w:szCs w:val="20"/>
              </w:rPr>
              <w:t>8,0</w:t>
            </w:r>
          </w:p>
        </w:tc>
      </w:tr>
      <w:tr w:rsidR="00783B23" w:rsidRPr="00783B23" w14:paraId="1F16D476"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E49B33C" w14:textId="77777777" w:rsidR="00783B23" w:rsidRPr="00783B23" w:rsidRDefault="00D24AB2" w:rsidP="00783B23">
            <w:pPr>
              <w:rPr>
                <w:sz w:val="20"/>
                <w:szCs w:val="20"/>
              </w:rPr>
            </w:pPr>
            <w:hyperlink r:id="rId38" w:anchor="RANGE!B25" w:history="1">
              <w:r w:rsidR="00783B23" w:rsidRPr="00783B23">
                <w:rPr>
                  <w:sz w:val="20"/>
                  <w:szCs w:val="20"/>
                </w:rPr>
                <w:t xml:space="preserve">11. Продуктивност рада, према броју запослених лица [5] </w:t>
              </w:r>
            </w:hyperlink>
          </w:p>
        </w:tc>
        <w:tc>
          <w:tcPr>
            <w:tcW w:w="388" w:type="pct"/>
            <w:tcBorders>
              <w:top w:val="nil"/>
              <w:left w:val="single" w:sz="4" w:space="0" w:color="auto"/>
              <w:bottom w:val="dotted" w:sz="4" w:space="0" w:color="auto"/>
              <w:right w:val="single" w:sz="4" w:space="0" w:color="auto"/>
            </w:tcBorders>
            <w:shd w:val="clear" w:color="000000" w:fill="FFFFFF"/>
            <w:hideMark/>
          </w:tcPr>
          <w:p w14:paraId="5C6DDA07" w14:textId="73152EE3"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noWrap/>
            <w:vAlign w:val="center"/>
          </w:tcPr>
          <w:p w14:paraId="7D521CD6" w14:textId="77777777" w:rsidR="00783B23" w:rsidRPr="00783B23" w:rsidRDefault="00783B23" w:rsidP="00C255AD">
            <w:pPr>
              <w:jc w:val="right"/>
              <w:rPr>
                <w:sz w:val="20"/>
                <w:szCs w:val="20"/>
              </w:rPr>
            </w:pPr>
            <w:r w:rsidRPr="00783B23">
              <w:rPr>
                <w:sz w:val="20"/>
                <w:szCs w:val="20"/>
              </w:rPr>
              <w:t>1</w:t>
            </w:r>
            <w:r w:rsidRPr="00783B23">
              <w:rPr>
                <w:sz w:val="20"/>
                <w:szCs w:val="20"/>
                <w:lang w:val="sr-Cyrl-RS"/>
              </w:rPr>
              <w:t>.</w:t>
            </w:r>
            <w:r w:rsidRPr="00783B23">
              <w:rPr>
                <w:sz w:val="20"/>
                <w:szCs w:val="20"/>
              </w:rPr>
              <w:t>946,6</w:t>
            </w:r>
          </w:p>
        </w:tc>
        <w:tc>
          <w:tcPr>
            <w:tcW w:w="437" w:type="pct"/>
            <w:gridSpan w:val="3"/>
            <w:tcBorders>
              <w:top w:val="nil"/>
              <w:left w:val="nil"/>
              <w:bottom w:val="dotted" w:sz="4" w:space="0" w:color="auto"/>
              <w:right w:val="dotted" w:sz="4" w:space="0" w:color="auto"/>
            </w:tcBorders>
            <w:shd w:val="clear" w:color="000000" w:fill="FFFFFF"/>
            <w:noWrap/>
            <w:vAlign w:val="center"/>
          </w:tcPr>
          <w:p w14:paraId="5229419D" w14:textId="77777777" w:rsidR="00783B23" w:rsidRPr="00783B23" w:rsidRDefault="00783B23" w:rsidP="00C255AD">
            <w:pPr>
              <w:jc w:val="right"/>
              <w:rPr>
                <w:sz w:val="20"/>
                <w:szCs w:val="20"/>
              </w:rPr>
            </w:pPr>
            <w:r w:rsidRPr="00783B23">
              <w:rPr>
                <w:sz w:val="20"/>
                <w:szCs w:val="20"/>
              </w:rPr>
              <w:t>0,3</w:t>
            </w:r>
          </w:p>
        </w:tc>
        <w:tc>
          <w:tcPr>
            <w:tcW w:w="437" w:type="pct"/>
            <w:gridSpan w:val="4"/>
            <w:tcBorders>
              <w:top w:val="nil"/>
              <w:left w:val="nil"/>
              <w:bottom w:val="dotted" w:sz="4" w:space="0" w:color="auto"/>
              <w:right w:val="dotted" w:sz="4" w:space="0" w:color="auto"/>
            </w:tcBorders>
            <w:shd w:val="clear" w:color="000000" w:fill="FFFFFF"/>
            <w:noWrap/>
            <w:vAlign w:val="center"/>
          </w:tcPr>
          <w:p w14:paraId="13C71841" w14:textId="77777777" w:rsidR="00783B23" w:rsidRPr="00783B23" w:rsidRDefault="00783B23" w:rsidP="00C255AD">
            <w:pPr>
              <w:jc w:val="right"/>
              <w:rPr>
                <w:sz w:val="20"/>
                <w:szCs w:val="20"/>
              </w:rPr>
            </w:pPr>
            <w:r w:rsidRPr="00783B23">
              <w:rPr>
                <w:sz w:val="20"/>
                <w:szCs w:val="20"/>
              </w:rPr>
              <w:t>1,0</w:t>
            </w:r>
          </w:p>
        </w:tc>
        <w:tc>
          <w:tcPr>
            <w:tcW w:w="437" w:type="pct"/>
            <w:gridSpan w:val="4"/>
            <w:tcBorders>
              <w:top w:val="nil"/>
              <w:left w:val="nil"/>
              <w:bottom w:val="dotted" w:sz="4" w:space="0" w:color="auto"/>
              <w:right w:val="dotted" w:sz="4" w:space="0" w:color="auto"/>
            </w:tcBorders>
            <w:shd w:val="clear" w:color="000000" w:fill="FFFFFF"/>
            <w:noWrap/>
            <w:vAlign w:val="center"/>
          </w:tcPr>
          <w:p w14:paraId="57FA1E86" w14:textId="77777777" w:rsidR="00783B23" w:rsidRPr="00783B23" w:rsidRDefault="00783B23" w:rsidP="00C255AD">
            <w:pPr>
              <w:jc w:val="right"/>
              <w:rPr>
                <w:sz w:val="20"/>
                <w:szCs w:val="20"/>
              </w:rPr>
            </w:pPr>
            <w:r w:rsidRPr="00783B23">
              <w:rPr>
                <w:sz w:val="20"/>
                <w:szCs w:val="20"/>
              </w:rPr>
              <w:t>3,0</w:t>
            </w:r>
          </w:p>
        </w:tc>
        <w:tc>
          <w:tcPr>
            <w:tcW w:w="437" w:type="pct"/>
            <w:gridSpan w:val="3"/>
            <w:tcBorders>
              <w:top w:val="nil"/>
              <w:left w:val="nil"/>
              <w:bottom w:val="dotted" w:sz="4" w:space="0" w:color="auto"/>
              <w:right w:val="dotted" w:sz="4" w:space="0" w:color="auto"/>
            </w:tcBorders>
            <w:shd w:val="clear" w:color="000000" w:fill="FFFFFF"/>
            <w:noWrap/>
            <w:vAlign w:val="center"/>
          </w:tcPr>
          <w:p w14:paraId="3171DB43" w14:textId="77777777" w:rsidR="00783B23" w:rsidRPr="00783B23" w:rsidRDefault="00783B23" w:rsidP="00C255AD">
            <w:pPr>
              <w:jc w:val="right"/>
              <w:rPr>
                <w:sz w:val="20"/>
                <w:szCs w:val="20"/>
              </w:rPr>
            </w:pPr>
            <w:r w:rsidRPr="00783B23">
              <w:rPr>
                <w:sz w:val="20"/>
                <w:szCs w:val="20"/>
              </w:rPr>
              <w:t>3,0</w:t>
            </w:r>
          </w:p>
        </w:tc>
        <w:tc>
          <w:tcPr>
            <w:tcW w:w="437" w:type="pct"/>
            <w:gridSpan w:val="2"/>
            <w:tcBorders>
              <w:top w:val="nil"/>
              <w:left w:val="nil"/>
              <w:bottom w:val="dotted" w:sz="4" w:space="0" w:color="auto"/>
              <w:right w:val="double" w:sz="6" w:space="0" w:color="auto"/>
            </w:tcBorders>
            <w:shd w:val="clear" w:color="000000" w:fill="FFFFFF"/>
            <w:noWrap/>
            <w:vAlign w:val="center"/>
          </w:tcPr>
          <w:p w14:paraId="77F57859" w14:textId="77777777" w:rsidR="00783B23" w:rsidRPr="00783B23" w:rsidRDefault="00783B23" w:rsidP="00C255AD">
            <w:pPr>
              <w:jc w:val="right"/>
              <w:rPr>
                <w:sz w:val="20"/>
                <w:szCs w:val="20"/>
              </w:rPr>
            </w:pPr>
            <w:r w:rsidRPr="00783B23">
              <w:rPr>
                <w:sz w:val="20"/>
                <w:szCs w:val="20"/>
              </w:rPr>
              <w:t>3,1</w:t>
            </w:r>
          </w:p>
        </w:tc>
      </w:tr>
      <w:tr w:rsidR="00783B23" w:rsidRPr="00783B23" w14:paraId="7E9A8E38" w14:textId="77777777" w:rsidTr="00783B23">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49E17C85" w14:textId="77777777" w:rsidR="00783B23" w:rsidRPr="00783B23" w:rsidRDefault="00D24AB2" w:rsidP="00783B23">
            <w:pPr>
              <w:rPr>
                <w:sz w:val="20"/>
                <w:szCs w:val="20"/>
              </w:rPr>
            </w:pPr>
            <w:hyperlink r:id="rId39" w:anchor="RANGE!B26" w:history="1">
              <w:r w:rsidR="00783B23" w:rsidRPr="00783B23">
                <w:rPr>
                  <w:sz w:val="20"/>
                  <w:szCs w:val="20"/>
                </w:rPr>
                <w:t>12. Продуктивност рада, према часовима рада [6]</w:t>
              </w:r>
            </w:hyperlink>
          </w:p>
        </w:tc>
        <w:tc>
          <w:tcPr>
            <w:tcW w:w="388" w:type="pct"/>
            <w:tcBorders>
              <w:top w:val="nil"/>
              <w:left w:val="single" w:sz="4" w:space="0" w:color="auto"/>
              <w:bottom w:val="dotted" w:sz="4" w:space="0" w:color="auto"/>
              <w:right w:val="single" w:sz="4" w:space="0" w:color="auto"/>
            </w:tcBorders>
            <w:shd w:val="clear" w:color="000000" w:fill="FFFFFF"/>
            <w:hideMark/>
          </w:tcPr>
          <w:p w14:paraId="6A72E95C" w14:textId="0EB49F19" w:rsidR="00783B23" w:rsidRPr="00783B23" w:rsidRDefault="00783B23" w:rsidP="00C255AD">
            <w:pPr>
              <w:jc w:val="center"/>
              <w:rPr>
                <w:sz w:val="20"/>
                <w:szCs w:val="20"/>
              </w:rPr>
            </w:pPr>
          </w:p>
        </w:tc>
        <w:tc>
          <w:tcPr>
            <w:tcW w:w="437" w:type="pct"/>
            <w:gridSpan w:val="2"/>
            <w:tcBorders>
              <w:top w:val="nil"/>
              <w:left w:val="nil"/>
              <w:bottom w:val="dotted" w:sz="4" w:space="0" w:color="auto"/>
              <w:right w:val="single" w:sz="4" w:space="0" w:color="auto"/>
            </w:tcBorders>
            <w:shd w:val="clear" w:color="000000" w:fill="FFFFFF"/>
          </w:tcPr>
          <w:p w14:paraId="556F4F9A"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000000" w:fill="FFFFFF"/>
          </w:tcPr>
          <w:p w14:paraId="2A4DB757"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tcPr>
          <w:p w14:paraId="027F49C5"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tted" w:sz="4" w:space="0" w:color="auto"/>
              <w:right w:val="dotted" w:sz="4" w:space="0" w:color="auto"/>
            </w:tcBorders>
            <w:shd w:val="clear" w:color="000000" w:fill="FFFFFF"/>
          </w:tcPr>
          <w:p w14:paraId="683DB0C7" w14:textId="77777777" w:rsidR="00783B23" w:rsidRPr="00783B23" w:rsidRDefault="00783B23" w:rsidP="00C255AD">
            <w:pPr>
              <w:jc w:val="right"/>
              <w:rPr>
                <w:sz w:val="20"/>
                <w:szCs w:val="20"/>
              </w:rPr>
            </w:pPr>
            <w:r w:rsidRPr="00783B23">
              <w:rPr>
                <w:sz w:val="20"/>
                <w:szCs w:val="20"/>
              </w:rPr>
              <w:t>:</w:t>
            </w:r>
          </w:p>
        </w:tc>
        <w:tc>
          <w:tcPr>
            <w:tcW w:w="437" w:type="pct"/>
            <w:gridSpan w:val="3"/>
            <w:tcBorders>
              <w:top w:val="nil"/>
              <w:left w:val="nil"/>
              <w:bottom w:val="dotted" w:sz="4" w:space="0" w:color="auto"/>
              <w:right w:val="dotted" w:sz="4" w:space="0" w:color="auto"/>
            </w:tcBorders>
            <w:shd w:val="clear" w:color="000000" w:fill="FFFFFF"/>
          </w:tcPr>
          <w:p w14:paraId="21B3B490" w14:textId="77777777" w:rsidR="00783B23" w:rsidRPr="00783B23" w:rsidRDefault="00783B23" w:rsidP="00C255AD">
            <w:pPr>
              <w:jc w:val="right"/>
              <w:rPr>
                <w:sz w:val="20"/>
                <w:szCs w:val="20"/>
              </w:rPr>
            </w:pPr>
            <w:r w:rsidRPr="00783B23">
              <w:rPr>
                <w:sz w:val="20"/>
                <w:szCs w:val="20"/>
              </w:rPr>
              <w:t>:</w:t>
            </w:r>
          </w:p>
        </w:tc>
        <w:tc>
          <w:tcPr>
            <w:tcW w:w="437" w:type="pct"/>
            <w:gridSpan w:val="2"/>
            <w:tcBorders>
              <w:top w:val="nil"/>
              <w:left w:val="nil"/>
              <w:bottom w:val="dotted" w:sz="4" w:space="0" w:color="auto"/>
              <w:right w:val="double" w:sz="6" w:space="0" w:color="auto"/>
            </w:tcBorders>
            <w:shd w:val="clear" w:color="000000" w:fill="FFFFFF"/>
          </w:tcPr>
          <w:p w14:paraId="0622C2DF" w14:textId="77777777" w:rsidR="00783B23" w:rsidRPr="00783B23" w:rsidRDefault="00783B23" w:rsidP="00C255AD">
            <w:pPr>
              <w:jc w:val="right"/>
              <w:rPr>
                <w:sz w:val="20"/>
                <w:szCs w:val="20"/>
              </w:rPr>
            </w:pPr>
            <w:r w:rsidRPr="00783B23">
              <w:rPr>
                <w:sz w:val="20"/>
                <w:szCs w:val="20"/>
              </w:rPr>
              <w:t>:</w:t>
            </w:r>
          </w:p>
        </w:tc>
      </w:tr>
      <w:tr w:rsidR="00783B23" w:rsidRPr="00783B23" w14:paraId="24B34181" w14:textId="77777777" w:rsidTr="00783B23">
        <w:trPr>
          <w:gridBefore w:val="1"/>
          <w:wBefore w:w="8" w:type="pct"/>
          <w:trHeight w:val="284"/>
        </w:trPr>
        <w:tc>
          <w:tcPr>
            <w:tcW w:w="1982" w:type="pct"/>
            <w:tcBorders>
              <w:top w:val="nil"/>
              <w:left w:val="double" w:sz="6" w:space="0" w:color="auto"/>
              <w:bottom w:val="double" w:sz="6" w:space="0" w:color="auto"/>
              <w:right w:val="nil"/>
            </w:tcBorders>
            <w:shd w:val="clear" w:color="000000" w:fill="FFFFFF"/>
            <w:vAlign w:val="center"/>
            <w:hideMark/>
          </w:tcPr>
          <w:p w14:paraId="0A4EF6CE" w14:textId="77777777" w:rsidR="00783B23" w:rsidRPr="00783B23" w:rsidRDefault="00783B23" w:rsidP="00783B23">
            <w:pPr>
              <w:rPr>
                <w:sz w:val="20"/>
                <w:szCs w:val="20"/>
              </w:rPr>
            </w:pPr>
            <w:r w:rsidRPr="00783B23">
              <w:rPr>
                <w:sz w:val="20"/>
                <w:szCs w:val="20"/>
              </w:rPr>
              <w:t>13. Зараде и накнаде запосленима</w:t>
            </w:r>
          </w:p>
        </w:tc>
        <w:tc>
          <w:tcPr>
            <w:tcW w:w="388" w:type="pct"/>
            <w:tcBorders>
              <w:top w:val="nil"/>
              <w:left w:val="single" w:sz="4" w:space="0" w:color="auto"/>
              <w:bottom w:val="double" w:sz="6" w:space="0" w:color="auto"/>
              <w:right w:val="single" w:sz="4" w:space="0" w:color="auto"/>
            </w:tcBorders>
            <w:shd w:val="clear" w:color="000000" w:fill="FFFFFF"/>
            <w:hideMark/>
          </w:tcPr>
          <w:p w14:paraId="125EE513" w14:textId="77777777" w:rsidR="00783B23" w:rsidRPr="00783B23" w:rsidRDefault="00783B23" w:rsidP="00C255AD">
            <w:pPr>
              <w:jc w:val="center"/>
              <w:rPr>
                <w:sz w:val="20"/>
                <w:szCs w:val="20"/>
              </w:rPr>
            </w:pPr>
            <w:r w:rsidRPr="00783B23">
              <w:rPr>
                <w:sz w:val="20"/>
                <w:szCs w:val="20"/>
              </w:rPr>
              <w:t>D1</w:t>
            </w:r>
          </w:p>
        </w:tc>
        <w:tc>
          <w:tcPr>
            <w:tcW w:w="437" w:type="pct"/>
            <w:gridSpan w:val="2"/>
            <w:tcBorders>
              <w:top w:val="nil"/>
              <w:left w:val="nil"/>
              <w:bottom w:val="double" w:sz="6" w:space="0" w:color="auto"/>
              <w:right w:val="single" w:sz="4" w:space="0" w:color="auto"/>
            </w:tcBorders>
            <w:shd w:val="clear" w:color="000000" w:fill="FFFFFF"/>
            <w:noWrap/>
            <w:vAlign w:val="center"/>
          </w:tcPr>
          <w:p w14:paraId="5D86D222" w14:textId="77777777" w:rsidR="00783B23" w:rsidRPr="00783B23" w:rsidRDefault="00783B23" w:rsidP="00C255AD">
            <w:pPr>
              <w:jc w:val="right"/>
              <w:rPr>
                <w:sz w:val="20"/>
                <w:szCs w:val="20"/>
              </w:rPr>
            </w:pPr>
            <w:r w:rsidRPr="00783B23">
              <w:rPr>
                <w:sz w:val="20"/>
                <w:szCs w:val="20"/>
              </w:rPr>
              <w:t>:</w:t>
            </w:r>
          </w:p>
        </w:tc>
        <w:tc>
          <w:tcPr>
            <w:tcW w:w="437" w:type="pct"/>
            <w:gridSpan w:val="3"/>
            <w:tcBorders>
              <w:top w:val="nil"/>
              <w:left w:val="nil"/>
              <w:bottom w:val="double" w:sz="6" w:space="0" w:color="auto"/>
              <w:right w:val="dotted" w:sz="4" w:space="0" w:color="auto"/>
            </w:tcBorders>
            <w:shd w:val="clear" w:color="000000" w:fill="FFFFFF"/>
            <w:noWrap/>
            <w:vAlign w:val="center"/>
          </w:tcPr>
          <w:p w14:paraId="18384017"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uble" w:sz="6" w:space="0" w:color="auto"/>
              <w:right w:val="dotted" w:sz="4" w:space="0" w:color="auto"/>
            </w:tcBorders>
            <w:shd w:val="clear" w:color="000000" w:fill="FFFFFF"/>
            <w:noWrap/>
            <w:vAlign w:val="center"/>
          </w:tcPr>
          <w:p w14:paraId="40FF6EBF" w14:textId="77777777" w:rsidR="00783B23" w:rsidRPr="00783B23" w:rsidRDefault="00783B23" w:rsidP="00C255AD">
            <w:pPr>
              <w:jc w:val="right"/>
              <w:rPr>
                <w:sz w:val="20"/>
                <w:szCs w:val="20"/>
              </w:rPr>
            </w:pPr>
            <w:r w:rsidRPr="00783B23">
              <w:rPr>
                <w:sz w:val="20"/>
                <w:szCs w:val="20"/>
              </w:rPr>
              <w:t>:</w:t>
            </w:r>
          </w:p>
        </w:tc>
        <w:tc>
          <w:tcPr>
            <w:tcW w:w="437" w:type="pct"/>
            <w:gridSpan w:val="4"/>
            <w:tcBorders>
              <w:top w:val="nil"/>
              <w:left w:val="nil"/>
              <w:bottom w:val="double" w:sz="6" w:space="0" w:color="auto"/>
              <w:right w:val="dotted" w:sz="4" w:space="0" w:color="auto"/>
            </w:tcBorders>
            <w:shd w:val="clear" w:color="000000" w:fill="FFFFFF"/>
            <w:noWrap/>
            <w:vAlign w:val="center"/>
          </w:tcPr>
          <w:p w14:paraId="22487EAA" w14:textId="77777777" w:rsidR="00783B23" w:rsidRPr="00783B23" w:rsidRDefault="00783B23" w:rsidP="00C255AD">
            <w:pPr>
              <w:jc w:val="right"/>
              <w:rPr>
                <w:sz w:val="20"/>
                <w:szCs w:val="20"/>
              </w:rPr>
            </w:pPr>
            <w:r w:rsidRPr="00783B23">
              <w:rPr>
                <w:sz w:val="20"/>
                <w:szCs w:val="20"/>
              </w:rPr>
              <w:t>:</w:t>
            </w:r>
          </w:p>
        </w:tc>
        <w:tc>
          <w:tcPr>
            <w:tcW w:w="437" w:type="pct"/>
            <w:gridSpan w:val="3"/>
            <w:tcBorders>
              <w:top w:val="nil"/>
              <w:left w:val="nil"/>
              <w:bottom w:val="double" w:sz="6" w:space="0" w:color="auto"/>
              <w:right w:val="dotted" w:sz="4" w:space="0" w:color="auto"/>
            </w:tcBorders>
            <w:shd w:val="clear" w:color="000000" w:fill="FFFFFF"/>
            <w:noWrap/>
            <w:vAlign w:val="center"/>
          </w:tcPr>
          <w:p w14:paraId="522FFB1A" w14:textId="77777777" w:rsidR="00783B23" w:rsidRPr="00783B23" w:rsidRDefault="00783B23" w:rsidP="00C255AD">
            <w:pPr>
              <w:jc w:val="right"/>
              <w:rPr>
                <w:sz w:val="20"/>
                <w:szCs w:val="20"/>
              </w:rPr>
            </w:pPr>
            <w:r w:rsidRPr="00783B23">
              <w:rPr>
                <w:sz w:val="20"/>
                <w:szCs w:val="20"/>
              </w:rPr>
              <w:t>:</w:t>
            </w:r>
          </w:p>
        </w:tc>
        <w:tc>
          <w:tcPr>
            <w:tcW w:w="437" w:type="pct"/>
            <w:gridSpan w:val="2"/>
            <w:tcBorders>
              <w:top w:val="nil"/>
              <w:left w:val="nil"/>
              <w:bottom w:val="double" w:sz="6" w:space="0" w:color="auto"/>
              <w:right w:val="double" w:sz="6" w:space="0" w:color="auto"/>
            </w:tcBorders>
            <w:shd w:val="clear" w:color="000000" w:fill="FFFFFF"/>
            <w:noWrap/>
            <w:vAlign w:val="center"/>
          </w:tcPr>
          <w:p w14:paraId="15C0E8E4" w14:textId="77777777" w:rsidR="00783B23" w:rsidRPr="00783B23" w:rsidRDefault="00783B23" w:rsidP="00C255AD">
            <w:pPr>
              <w:jc w:val="right"/>
              <w:rPr>
                <w:sz w:val="20"/>
                <w:szCs w:val="20"/>
              </w:rPr>
            </w:pPr>
            <w:r w:rsidRPr="00783B23">
              <w:rPr>
                <w:sz w:val="20"/>
                <w:szCs w:val="20"/>
              </w:rPr>
              <w:t>:</w:t>
            </w:r>
          </w:p>
        </w:tc>
      </w:tr>
      <w:tr w:rsidR="00783B23" w:rsidRPr="00783B23" w14:paraId="1C1CF814" w14:textId="77777777" w:rsidTr="00783B23">
        <w:trPr>
          <w:gridBefore w:val="1"/>
          <w:wBefore w:w="8" w:type="pct"/>
          <w:trHeight w:val="255"/>
        </w:trPr>
        <w:tc>
          <w:tcPr>
            <w:tcW w:w="1982" w:type="pct"/>
            <w:tcBorders>
              <w:top w:val="nil"/>
              <w:left w:val="nil"/>
              <w:bottom w:val="nil"/>
              <w:right w:val="nil"/>
            </w:tcBorders>
            <w:shd w:val="clear" w:color="000000" w:fill="FFFFFF"/>
            <w:noWrap/>
            <w:vAlign w:val="bottom"/>
            <w:hideMark/>
          </w:tcPr>
          <w:p w14:paraId="0BE4C111" w14:textId="77777777" w:rsidR="00783B23" w:rsidRPr="00783B23" w:rsidRDefault="00783B23" w:rsidP="00783B23">
            <w:pPr>
              <w:rPr>
                <w:sz w:val="16"/>
                <w:szCs w:val="16"/>
              </w:rPr>
            </w:pPr>
            <w:bookmarkStart w:id="82" w:name="RANGE!B21"/>
            <w:r w:rsidRPr="00783B23">
              <w:rPr>
                <w:sz w:val="16"/>
                <w:szCs w:val="16"/>
              </w:rPr>
              <w:t>[1] Узрасна група 15-64 године</w:t>
            </w:r>
            <w:bookmarkEnd w:id="82"/>
          </w:p>
        </w:tc>
        <w:tc>
          <w:tcPr>
            <w:tcW w:w="388" w:type="pct"/>
            <w:tcBorders>
              <w:top w:val="nil"/>
              <w:left w:val="nil"/>
              <w:bottom w:val="nil"/>
              <w:right w:val="nil"/>
            </w:tcBorders>
            <w:shd w:val="clear" w:color="000000" w:fill="FFFFFF"/>
            <w:noWrap/>
            <w:vAlign w:val="bottom"/>
          </w:tcPr>
          <w:p w14:paraId="61CF5C6D" w14:textId="77777777" w:rsidR="00783B23" w:rsidRPr="00783B23" w:rsidRDefault="00783B23" w:rsidP="00783B23">
            <w:pPr>
              <w:rPr>
                <w:sz w:val="16"/>
                <w:szCs w:val="16"/>
              </w:rPr>
            </w:pPr>
          </w:p>
        </w:tc>
        <w:tc>
          <w:tcPr>
            <w:tcW w:w="486" w:type="pct"/>
            <w:gridSpan w:val="4"/>
            <w:tcBorders>
              <w:top w:val="nil"/>
              <w:left w:val="nil"/>
              <w:bottom w:val="nil"/>
              <w:right w:val="nil"/>
            </w:tcBorders>
            <w:shd w:val="clear" w:color="000000" w:fill="FFFFFF"/>
            <w:noWrap/>
            <w:vAlign w:val="bottom"/>
          </w:tcPr>
          <w:p w14:paraId="6B19A4BA" w14:textId="77777777" w:rsidR="00783B23" w:rsidRPr="00783B23" w:rsidRDefault="00783B23" w:rsidP="00783B23">
            <w:pPr>
              <w:rPr>
                <w:sz w:val="16"/>
                <w:szCs w:val="16"/>
              </w:rPr>
            </w:pPr>
          </w:p>
        </w:tc>
        <w:tc>
          <w:tcPr>
            <w:tcW w:w="534" w:type="pct"/>
            <w:gridSpan w:val="3"/>
            <w:tcBorders>
              <w:top w:val="nil"/>
              <w:left w:val="nil"/>
              <w:bottom w:val="nil"/>
              <w:right w:val="nil"/>
            </w:tcBorders>
            <w:shd w:val="clear" w:color="000000" w:fill="FFFFFF"/>
            <w:noWrap/>
            <w:vAlign w:val="bottom"/>
          </w:tcPr>
          <w:p w14:paraId="51D15952" w14:textId="77777777" w:rsidR="00783B23" w:rsidRPr="00783B23" w:rsidRDefault="00783B23" w:rsidP="00783B23">
            <w:pPr>
              <w:rPr>
                <w:sz w:val="16"/>
                <w:szCs w:val="16"/>
              </w:rPr>
            </w:pPr>
          </w:p>
        </w:tc>
        <w:tc>
          <w:tcPr>
            <w:tcW w:w="388" w:type="pct"/>
            <w:gridSpan w:val="3"/>
            <w:tcBorders>
              <w:top w:val="nil"/>
              <w:left w:val="nil"/>
              <w:bottom w:val="nil"/>
              <w:right w:val="nil"/>
            </w:tcBorders>
            <w:shd w:val="clear" w:color="000000" w:fill="FFFFFF"/>
            <w:noWrap/>
            <w:vAlign w:val="bottom"/>
          </w:tcPr>
          <w:p w14:paraId="675C9267" w14:textId="77777777" w:rsidR="00783B23" w:rsidRPr="00783B23" w:rsidRDefault="00783B23" w:rsidP="00783B23">
            <w:pPr>
              <w:rPr>
                <w:sz w:val="16"/>
                <w:szCs w:val="16"/>
              </w:rPr>
            </w:pPr>
          </w:p>
        </w:tc>
        <w:tc>
          <w:tcPr>
            <w:tcW w:w="291" w:type="pct"/>
            <w:gridSpan w:val="2"/>
            <w:tcBorders>
              <w:top w:val="nil"/>
              <w:left w:val="nil"/>
              <w:bottom w:val="nil"/>
              <w:right w:val="nil"/>
            </w:tcBorders>
            <w:shd w:val="clear" w:color="000000" w:fill="FFFFFF"/>
            <w:noWrap/>
            <w:vAlign w:val="bottom"/>
          </w:tcPr>
          <w:p w14:paraId="65695DAC" w14:textId="77777777" w:rsidR="00783B23" w:rsidRPr="00783B23" w:rsidRDefault="00783B23" w:rsidP="00783B23">
            <w:pPr>
              <w:rPr>
                <w:sz w:val="16"/>
                <w:szCs w:val="16"/>
              </w:rPr>
            </w:pPr>
          </w:p>
        </w:tc>
        <w:tc>
          <w:tcPr>
            <w:tcW w:w="437" w:type="pct"/>
            <w:gridSpan w:val="3"/>
            <w:tcBorders>
              <w:top w:val="nil"/>
              <w:left w:val="nil"/>
              <w:bottom w:val="nil"/>
              <w:right w:val="nil"/>
            </w:tcBorders>
            <w:shd w:val="clear" w:color="000000" w:fill="FFFFFF"/>
            <w:noWrap/>
            <w:vAlign w:val="bottom"/>
          </w:tcPr>
          <w:p w14:paraId="163B6AAD" w14:textId="77777777" w:rsidR="00783B23" w:rsidRPr="00783B23" w:rsidRDefault="00783B23" w:rsidP="00783B23">
            <w:pPr>
              <w:rPr>
                <w:sz w:val="16"/>
                <w:szCs w:val="16"/>
              </w:rPr>
            </w:pPr>
          </w:p>
        </w:tc>
        <w:tc>
          <w:tcPr>
            <w:tcW w:w="486" w:type="pct"/>
            <w:gridSpan w:val="3"/>
            <w:tcBorders>
              <w:top w:val="nil"/>
              <w:left w:val="nil"/>
              <w:bottom w:val="nil"/>
              <w:right w:val="nil"/>
            </w:tcBorders>
            <w:shd w:val="clear" w:color="000000" w:fill="FFFFFF"/>
            <w:noWrap/>
            <w:vAlign w:val="bottom"/>
          </w:tcPr>
          <w:p w14:paraId="00782480" w14:textId="77777777" w:rsidR="00783B23" w:rsidRPr="00783B23" w:rsidRDefault="00783B23" w:rsidP="00783B23">
            <w:pPr>
              <w:rPr>
                <w:sz w:val="16"/>
                <w:szCs w:val="16"/>
              </w:rPr>
            </w:pPr>
          </w:p>
        </w:tc>
      </w:tr>
      <w:tr w:rsidR="00783B23" w:rsidRPr="00783B23" w14:paraId="7C9A60F2" w14:textId="77777777" w:rsidTr="00783B23">
        <w:trPr>
          <w:gridBefore w:val="1"/>
          <w:wBefore w:w="8" w:type="pct"/>
          <w:trHeight w:val="255"/>
        </w:trPr>
        <w:tc>
          <w:tcPr>
            <w:tcW w:w="2856" w:type="pct"/>
            <w:gridSpan w:val="6"/>
            <w:tcBorders>
              <w:top w:val="nil"/>
              <w:left w:val="nil"/>
              <w:bottom w:val="nil"/>
              <w:right w:val="nil"/>
            </w:tcBorders>
            <w:shd w:val="clear" w:color="000000" w:fill="FFFFFF"/>
            <w:noWrap/>
            <w:vAlign w:val="bottom"/>
            <w:hideMark/>
          </w:tcPr>
          <w:p w14:paraId="1E65C5E0" w14:textId="77777777" w:rsidR="00783B23" w:rsidRPr="00783B23" w:rsidRDefault="00783B23" w:rsidP="00783B23">
            <w:pPr>
              <w:rPr>
                <w:sz w:val="16"/>
                <w:szCs w:val="16"/>
              </w:rPr>
            </w:pPr>
            <w:bookmarkStart w:id="83" w:name="RANGE!B22"/>
            <w:r w:rsidRPr="00783B23">
              <w:rPr>
                <w:sz w:val="16"/>
                <w:szCs w:val="16"/>
              </w:rPr>
              <w:t>[2] Запослено становништво, дефиниција према Анкети о радној снази</w:t>
            </w:r>
            <w:bookmarkEnd w:id="83"/>
          </w:p>
        </w:tc>
        <w:tc>
          <w:tcPr>
            <w:tcW w:w="534" w:type="pct"/>
            <w:gridSpan w:val="3"/>
            <w:tcBorders>
              <w:top w:val="nil"/>
              <w:left w:val="nil"/>
              <w:bottom w:val="nil"/>
              <w:right w:val="nil"/>
            </w:tcBorders>
            <w:shd w:val="clear" w:color="000000" w:fill="FFFFFF"/>
            <w:noWrap/>
            <w:vAlign w:val="bottom"/>
          </w:tcPr>
          <w:p w14:paraId="4164E09A" w14:textId="77777777" w:rsidR="00783B23" w:rsidRPr="00783B23" w:rsidRDefault="00783B23" w:rsidP="00783B23">
            <w:pPr>
              <w:rPr>
                <w:sz w:val="16"/>
                <w:szCs w:val="16"/>
              </w:rPr>
            </w:pPr>
          </w:p>
        </w:tc>
        <w:tc>
          <w:tcPr>
            <w:tcW w:w="388" w:type="pct"/>
            <w:gridSpan w:val="3"/>
            <w:tcBorders>
              <w:top w:val="nil"/>
              <w:left w:val="nil"/>
              <w:bottom w:val="nil"/>
              <w:right w:val="nil"/>
            </w:tcBorders>
            <w:shd w:val="clear" w:color="000000" w:fill="FFFFFF"/>
            <w:noWrap/>
            <w:vAlign w:val="bottom"/>
          </w:tcPr>
          <w:p w14:paraId="56095B4F" w14:textId="77777777" w:rsidR="00783B23" w:rsidRPr="00783B23" w:rsidRDefault="00783B23" w:rsidP="00783B23">
            <w:pPr>
              <w:rPr>
                <w:sz w:val="16"/>
                <w:szCs w:val="16"/>
              </w:rPr>
            </w:pPr>
          </w:p>
        </w:tc>
        <w:tc>
          <w:tcPr>
            <w:tcW w:w="291" w:type="pct"/>
            <w:gridSpan w:val="2"/>
            <w:tcBorders>
              <w:top w:val="nil"/>
              <w:left w:val="nil"/>
              <w:bottom w:val="nil"/>
              <w:right w:val="nil"/>
            </w:tcBorders>
            <w:shd w:val="clear" w:color="000000" w:fill="FFFFFF"/>
            <w:noWrap/>
            <w:vAlign w:val="bottom"/>
          </w:tcPr>
          <w:p w14:paraId="4000C250" w14:textId="77777777" w:rsidR="00783B23" w:rsidRPr="00783B23" w:rsidRDefault="00783B23" w:rsidP="00783B23">
            <w:pPr>
              <w:rPr>
                <w:sz w:val="16"/>
                <w:szCs w:val="16"/>
              </w:rPr>
            </w:pPr>
          </w:p>
        </w:tc>
        <w:tc>
          <w:tcPr>
            <w:tcW w:w="437" w:type="pct"/>
            <w:gridSpan w:val="3"/>
            <w:tcBorders>
              <w:top w:val="nil"/>
              <w:left w:val="nil"/>
              <w:bottom w:val="nil"/>
              <w:right w:val="nil"/>
            </w:tcBorders>
            <w:shd w:val="clear" w:color="000000" w:fill="FFFFFF"/>
            <w:noWrap/>
            <w:vAlign w:val="bottom"/>
          </w:tcPr>
          <w:p w14:paraId="782B3E04" w14:textId="77777777" w:rsidR="00783B23" w:rsidRPr="00783B23" w:rsidRDefault="00783B23" w:rsidP="00783B23">
            <w:pPr>
              <w:rPr>
                <w:sz w:val="16"/>
                <w:szCs w:val="16"/>
              </w:rPr>
            </w:pPr>
          </w:p>
        </w:tc>
        <w:tc>
          <w:tcPr>
            <w:tcW w:w="486" w:type="pct"/>
            <w:gridSpan w:val="3"/>
            <w:tcBorders>
              <w:top w:val="nil"/>
              <w:left w:val="nil"/>
              <w:bottom w:val="nil"/>
              <w:right w:val="nil"/>
            </w:tcBorders>
            <w:shd w:val="clear" w:color="000000" w:fill="FFFFFF"/>
            <w:noWrap/>
            <w:vAlign w:val="bottom"/>
          </w:tcPr>
          <w:p w14:paraId="2DF7202E" w14:textId="77777777" w:rsidR="00783B23" w:rsidRPr="00783B23" w:rsidRDefault="00783B23" w:rsidP="00783B23">
            <w:pPr>
              <w:rPr>
                <w:sz w:val="16"/>
                <w:szCs w:val="16"/>
              </w:rPr>
            </w:pPr>
          </w:p>
        </w:tc>
      </w:tr>
      <w:tr w:rsidR="00783B23" w:rsidRPr="00783B23" w14:paraId="1E0A2096" w14:textId="77777777" w:rsidTr="00783B23">
        <w:trPr>
          <w:gridBefore w:val="1"/>
          <w:wBefore w:w="8" w:type="pct"/>
          <w:trHeight w:val="255"/>
        </w:trPr>
        <w:tc>
          <w:tcPr>
            <w:tcW w:w="1982" w:type="pct"/>
            <w:tcBorders>
              <w:top w:val="nil"/>
              <w:left w:val="nil"/>
              <w:bottom w:val="nil"/>
              <w:right w:val="nil"/>
            </w:tcBorders>
            <w:shd w:val="clear" w:color="000000" w:fill="FFFFFF"/>
            <w:noWrap/>
            <w:vAlign w:val="bottom"/>
            <w:hideMark/>
          </w:tcPr>
          <w:p w14:paraId="498614C1" w14:textId="77777777" w:rsidR="00783B23" w:rsidRPr="00783B23" w:rsidRDefault="00783B23" w:rsidP="00783B23">
            <w:pPr>
              <w:rPr>
                <w:sz w:val="16"/>
                <w:szCs w:val="16"/>
              </w:rPr>
            </w:pPr>
            <w:bookmarkStart w:id="84" w:name="RANGE!B23"/>
            <w:r w:rsidRPr="00783B23">
              <w:rPr>
                <w:sz w:val="16"/>
                <w:szCs w:val="16"/>
              </w:rPr>
              <w:t>[3] Дефиниција према националним рачунима</w:t>
            </w:r>
            <w:bookmarkEnd w:id="84"/>
          </w:p>
        </w:tc>
        <w:tc>
          <w:tcPr>
            <w:tcW w:w="388" w:type="pct"/>
            <w:tcBorders>
              <w:top w:val="nil"/>
              <w:left w:val="nil"/>
              <w:bottom w:val="nil"/>
              <w:right w:val="nil"/>
            </w:tcBorders>
            <w:shd w:val="clear" w:color="000000" w:fill="FFFFFF"/>
            <w:noWrap/>
            <w:vAlign w:val="bottom"/>
          </w:tcPr>
          <w:p w14:paraId="37D71F3C" w14:textId="77777777" w:rsidR="00783B23" w:rsidRPr="00783B23" w:rsidRDefault="00783B23" w:rsidP="00783B23">
            <w:pPr>
              <w:rPr>
                <w:sz w:val="16"/>
                <w:szCs w:val="16"/>
              </w:rPr>
            </w:pPr>
          </w:p>
        </w:tc>
        <w:tc>
          <w:tcPr>
            <w:tcW w:w="486" w:type="pct"/>
            <w:gridSpan w:val="4"/>
            <w:tcBorders>
              <w:top w:val="nil"/>
              <w:left w:val="nil"/>
              <w:bottom w:val="nil"/>
              <w:right w:val="nil"/>
            </w:tcBorders>
            <w:shd w:val="clear" w:color="000000" w:fill="FFFFFF"/>
            <w:noWrap/>
            <w:vAlign w:val="bottom"/>
          </w:tcPr>
          <w:p w14:paraId="52D60295" w14:textId="77777777" w:rsidR="00783B23" w:rsidRPr="00783B23" w:rsidRDefault="00783B23" w:rsidP="00783B23">
            <w:pPr>
              <w:rPr>
                <w:sz w:val="16"/>
                <w:szCs w:val="16"/>
              </w:rPr>
            </w:pPr>
          </w:p>
        </w:tc>
        <w:tc>
          <w:tcPr>
            <w:tcW w:w="534" w:type="pct"/>
            <w:gridSpan w:val="3"/>
            <w:tcBorders>
              <w:top w:val="nil"/>
              <w:left w:val="nil"/>
              <w:bottom w:val="nil"/>
              <w:right w:val="nil"/>
            </w:tcBorders>
            <w:shd w:val="clear" w:color="000000" w:fill="FFFFFF"/>
            <w:noWrap/>
            <w:vAlign w:val="bottom"/>
          </w:tcPr>
          <w:p w14:paraId="772DFA66" w14:textId="77777777" w:rsidR="00783B23" w:rsidRPr="00783B23" w:rsidRDefault="00783B23" w:rsidP="00783B23">
            <w:pPr>
              <w:rPr>
                <w:sz w:val="16"/>
                <w:szCs w:val="16"/>
              </w:rPr>
            </w:pPr>
          </w:p>
        </w:tc>
        <w:tc>
          <w:tcPr>
            <w:tcW w:w="388" w:type="pct"/>
            <w:gridSpan w:val="3"/>
            <w:tcBorders>
              <w:top w:val="nil"/>
              <w:left w:val="nil"/>
              <w:bottom w:val="nil"/>
              <w:right w:val="nil"/>
            </w:tcBorders>
            <w:shd w:val="clear" w:color="000000" w:fill="FFFFFF"/>
            <w:noWrap/>
            <w:vAlign w:val="bottom"/>
          </w:tcPr>
          <w:p w14:paraId="39EC06F4" w14:textId="77777777" w:rsidR="00783B23" w:rsidRPr="00783B23" w:rsidRDefault="00783B23" w:rsidP="00783B23">
            <w:pPr>
              <w:rPr>
                <w:sz w:val="16"/>
                <w:szCs w:val="16"/>
              </w:rPr>
            </w:pPr>
          </w:p>
        </w:tc>
        <w:tc>
          <w:tcPr>
            <w:tcW w:w="291" w:type="pct"/>
            <w:gridSpan w:val="2"/>
            <w:tcBorders>
              <w:top w:val="nil"/>
              <w:left w:val="nil"/>
              <w:bottom w:val="nil"/>
              <w:right w:val="nil"/>
            </w:tcBorders>
            <w:shd w:val="clear" w:color="000000" w:fill="FFFFFF"/>
            <w:noWrap/>
            <w:vAlign w:val="bottom"/>
          </w:tcPr>
          <w:p w14:paraId="2ED387B2" w14:textId="77777777" w:rsidR="00783B23" w:rsidRPr="00783B23" w:rsidRDefault="00783B23" w:rsidP="00783B23">
            <w:pPr>
              <w:rPr>
                <w:sz w:val="16"/>
                <w:szCs w:val="16"/>
              </w:rPr>
            </w:pPr>
          </w:p>
        </w:tc>
        <w:tc>
          <w:tcPr>
            <w:tcW w:w="437" w:type="pct"/>
            <w:gridSpan w:val="3"/>
            <w:tcBorders>
              <w:top w:val="nil"/>
              <w:left w:val="nil"/>
              <w:bottom w:val="nil"/>
              <w:right w:val="nil"/>
            </w:tcBorders>
            <w:shd w:val="clear" w:color="000000" w:fill="FFFFFF"/>
            <w:noWrap/>
            <w:vAlign w:val="bottom"/>
          </w:tcPr>
          <w:p w14:paraId="04099554" w14:textId="77777777" w:rsidR="00783B23" w:rsidRPr="00783B23" w:rsidRDefault="00783B23" w:rsidP="00783B23">
            <w:pPr>
              <w:rPr>
                <w:sz w:val="16"/>
                <w:szCs w:val="16"/>
              </w:rPr>
            </w:pPr>
          </w:p>
        </w:tc>
        <w:tc>
          <w:tcPr>
            <w:tcW w:w="486" w:type="pct"/>
            <w:gridSpan w:val="3"/>
            <w:tcBorders>
              <w:top w:val="nil"/>
              <w:left w:val="nil"/>
              <w:bottom w:val="nil"/>
              <w:right w:val="nil"/>
            </w:tcBorders>
            <w:shd w:val="clear" w:color="000000" w:fill="FFFFFF"/>
            <w:noWrap/>
            <w:vAlign w:val="bottom"/>
          </w:tcPr>
          <w:p w14:paraId="7EB26CF0" w14:textId="77777777" w:rsidR="00783B23" w:rsidRPr="00783B23" w:rsidRDefault="00783B23" w:rsidP="00783B23">
            <w:pPr>
              <w:rPr>
                <w:sz w:val="16"/>
                <w:szCs w:val="16"/>
              </w:rPr>
            </w:pPr>
          </w:p>
        </w:tc>
      </w:tr>
      <w:tr w:rsidR="00783B23" w:rsidRPr="00783B23" w14:paraId="458E8061" w14:textId="77777777" w:rsidTr="00783B23">
        <w:trPr>
          <w:gridBefore w:val="1"/>
          <w:wBefore w:w="8" w:type="pct"/>
          <w:trHeight w:val="255"/>
        </w:trPr>
        <w:tc>
          <w:tcPr>
            <w:tcW w:w="1982" w:type="pct"/>
            <w:tcBorders>
              <w:top w:val="nil"/>
              <w:left w:val="nil"/>
              <w:bottom w:val="nil"/>
              <w:right w:val="nil"/>
            </w:tcBorders>
            <w:shd w:val="clear" w:color="000000" w:fill="FFFFFF"/>
            <w:noWrap/>
            <w:vAlign w:val="bottom"/>
            <w:hideMark/>
          </w:tcPr>
          <w:p w14:paraId="0590D577" w14:textId="77777777" w:rsidR="00783B23" w:rsidRPr="00783B23" w:rsidRDefault="00783B23" w:rsidP="00783B23">
            <w:pPr>
              <w:rPr>
                <w:sz w:val="16"/>
                <w:szCs w:val="16"/>
              </w:rPr>
            </w:pPr>
            <w:bookmarkStart w:id="85" w:name="RANGE!B24"/>
            <w:r w:rsidRPr="00783B23">
              <w:rPr>
                <w:sz w:val="16"/>
                <w:szCs w:val="16"/>
              </w:rPr>
              <w:t>[4] Хармонизована дефиниција, Евростат; нивои</w:t>
            </w:r>
            <w:bookmarkEnd w:id="85"/>
          </w:p>
        </w:tc>
        <w:tc>
          <w:tcPr>
            <w:tcW w:w="388" w:type="pct"/>
            <w:tcBorders>
              <w:top w:val="nil"/>
              <w:left w:val="nil"/>
              <w:bottom w:val="nil"/>
              <w:right w:val="nil"/>
            </w:tcBorders>
            <w:shd w:val="clear" w:color="000000" w:fill="FFFFFF"/>
            <w:noWrap/>
            <w:vAlign w:val="bottom"/>
          </w:tcPr>
          <w:p w14:paraId="2059E7D6" w14:textId="77777777" w:rsidR="00783B23" w:rsidRPr="00783B23" w:rsidRDefault="00783B23" w:rsidP="00783B23">
            <w:pPr>
              <w:rPr>
                <w:sz w:val="16"/>
                <w:szCs w:val="16"/>
              </w:rPr>
            </w:pPr>
          </w:p>
        </w:tc>
        <w:tc>
          <w:tcPr>
            <w:tcW w:w="486" w:type="pct"/>
            <w:gridSpan w:val="4"/>
            <w:tcBorders>
              <w:top w:val="nil"/>
              <w:left w:val="nil"/>
              <w:bottom w:val="nil"/>
              <w:right w:val="nil"/>
            </w:tcBorders>
            <w:shd w:val="clear" w:color="000000" w:fill="FFFFFF"/>
            <w:noWrap/>
            <w:vAlign w:val="bottom"/>
          </w:tcPr>
          <w:p w14:paraId="341FB9A9" w14:textId="77777777" w:rsidR="00783B23" w:rsidRPr="00783B23" w:rsidRDefault="00783B23" w:rsidP="00783B23">
            <w:pPr>
              <w:rPr>
                <w:sz w:val="16"/>
                <w:szCs w:val="16"/>
              </w:rPr>
            </w:pPr>
          </w:p>
        </w:tc>
        <w:tc>
          <w:tcPr>
            <w:tcW w:w="534" w:type="pct"/>
            <w:gridSpan w:val="3"/>
            <w:tcBorders>
              <w:top w:val="nil"/>
              <w:left w:val="nil"/>
              <w:bottom w:val="nil"/>
              <w:right w:val="nil"/>
            </w:tcBorders>
            <w:shd w:val="clear" w:color="000000" w:fill="FFFFFF"/>
            <w:noWrap/>
            <w:vAlign w:val="bottom"/>
          </w:tcPr>
          <w:p w14:paraId="402255B9" w14:textId="77777777" w:rsidR="00783B23" w:rsidRPr="00783B23" w:rsidRDefault="00783B23" w:rsidP="00783B23">
            <w:pPr>
              <w:rPr>
                <w:sz w:val="16"/>
                <w:szCs w:val="16"/>
              </w:rPr>
            </w:pPr>
          </w:p>
        </w:tc>
        <w:tc>
          <w:tcPr>
            <w:tcW w:w="388" w:type="pct"/>
            <w:gridSpan w:val="3"/>
            <w:tcBorders>
              <w:top w:val="nil"/>
              <w:left w:val="nil"/>
              <w:bottom w:val="nil"/>
              <w:right w:val="nil"/>
            </w:tcBorders>
            <w:shd w:val="clear" w:color="000000" w:fill="FFFFFF"/>
            <w:noWrap/>
            <w:vAlign w:val="bottom"/>
          </w:tcPr>
          <w:p w14:paraId="003F5F12" w14:textId="77777777" w:rsidR="00783B23" w:rsidRPr="00783B23" w:rsidRDefault="00783B23" w:rsidP="00783B23">
            <w:pPr>
              <w:rPr>
                <w:sz w:val="16"/>
                <w:szCs w:val="16"/>
              </w:rPr>
            </w:pPr>
          </w:p>
        </w:tc>
        <w:tc>
          <w:tcPr>
            <w:tcW w:w="291" w:type="pct"/>
            <w:gridSpan w:val="2"/>
            <w:tcBorders>
              <w:top w:val="nil"/>
              <w:left w:val="nil"/>
              <w:bottom w:val="nil"/>
              <w:right w:val="nil"/>
            </w:tcBorders>
            <w:shd w:val="clear" w:color="000000" w:fill="FFFFFF"/>
            <w:noWrap/>
            <w:vAlign w:val="bottom"/>
          </w:tcPr>
          <w:p w14:paraId="1A2EE63F" w14:textId="77777777" w:rsidR="00783B23" w:rsidRPr="00783B23" w:rsidRDefault="00783B23" w:rsidP="00783B23">
            <w:pPr>
              <w:rPr>
                <w:sz w:val="16"/>
                <w:szCs w:val="16"/>
              </w:rPr>
            </w:pPr>
          </w:p>
        </w:tc>
        <w:tc>
          <w:tcPr>
            <w:tcW w:w="437" w:type="pct"/>
            <w:gridSpan w:val="3"/>
            <w:tcBorders>
              <w:top w:val="nil"/>
              <w:left w:val="nil"/>
              <w:bottom w:val="nil"/>
              <w:right w:val="nil"/>
            </w:tcBorders>
            <w:shd w:val="clear" w:color="000000" w:fill="FFFFFF"/>
            <w:noWrap/>
            <w:vAlign w:val="bottom"/>
          </w:tcPr>
          <w:p w14:paraId="1443B4EA" w14:textId="77777777" w:rsidR="00783B23" w:rsidRPr="00783B23" w:rsidRDefault="00783B23" w:rsidP="00783B23">
            <w:pPr>
              <w:rPr>
                <w:sz w:val="16"/>
                <w:szCs w:val="16"/>
              </w:rPr>
            </w:pPr>
          </w:p>
        </w:tc>
        <w:tc>
          <w:tcPr>
            <w:tcW w:w="486" w:type="pct"/>
            <w:gridSpan w:val="3"/>
            <w:tcBorders>
              <w:top w:val="nil"/>
              <w:left w:val="nil"/>
              <w:bottom w:val="nil"/>
              <w:right w:val="nil"/>
            </w:tcBorders>
            <w:shd w:val="clear" w:color="000000" w:fill="FFFFFF"/>
            <w:noWrap/>
            <w:vAlign w:val="bottom"/>
          </w:tcPr>
          <w:p w14:paraId="0480356E" w14:textId="77777777" w:rsidR="00783B23" w:rsidRPr="00783B23" w:rsidRDefault="00783B23" w:rsidP="00783B23">
            <w:pPr>
              <w:rPr>
                <w:sz w:val="16"/>
                <w:szCs w:val="16"/>
              </w:rPr>
            </w:pPr>
          </w:p>
        </w:tc>
      </w:tr>
      <w:tr w:rsidR="00783B23" w:rsidRPr="00783B23" w14:paraId="2FEBD4E4" w14:textId="77777777" w:rsidTr="00783B23">
        <w:trPr>
          <w:gridBefore w:val="1"/>
          <w:wBefore w:w="8" w:type="pct"/>
          <w:trHeight w:val="255"/>
        </w:trPr>
        <w:tc>
          <w:tcPr>
            <w:tcW w:w="1982" w:type="pct"/>
            <w:tcBorders>
              <w:top w:val="nil"/>
              <w:left w:val="nil"/>
              <w:bottom w:val="nil"/>
              <w:right w:val="nil"/>
            </w:tcBorders>
            <w:shd w:val="clear" w:color="000000" w:fill="FFFFFF"/>
            <w:noWrap/>
            <w:vAlign w:val="bottom"/>
            <w:hideMark/>
          </w:tcPr>
          <w:p w14:paraId="06DFD6D9" w14:textId="77777777" w:rsidR="00783B23" w:rsidRPr="00783B23" w:rsidRDefault="00783B23" w:rsidP="00783B23">
            <w:pPr>
              <w:rPr>
                <w:sz w:val="16"/>
                <w:szCs w:val="16"/>
              </w:rPr>
            </w:pPr>
            <w:bookmarkStart w:id="86" w:name="RANGE!B25"/>
            <w:r w:rsidRPr="00783B23">
              <w:rPr>
                <w:sz w:val="16"/>
                <w:szCs w:val="16"/>
              </w:rPr>
              <w:t>[5] Реални БДП по запосленом лицу</w:t>
            </w:r>
            <w:bookmarkEnd w:id="86"/>
          </w:p>
        </w:tc>
        <w:tc>
          <w:tcPr>
            <w:tcW w:w="388" w:type="pct"/>
            <w:tcBorders>
              <w:top w:val="nil"/>
              <w:left w:val="nil"/>
              <w:bottom w:val="nil"/>
              <w:right w:val="nil"/>
            </w:tcBorders>
            <w:shd w:val="clear" w:color="000000" w:fill="FFFFFF"/>
            <w:noWrap/>
            <w:vAlign w:val="bottom"/>
          </w:tcPr>
          <w:p w14:paraId="54420511" w14:textId="77777777" w:rsidR="00783B23" w:rsidRPr="00783B23" w:rsidRDefault="00783B23" w:rsidP="00783B23">
            <w:pPr>
              <w:rPr>
                <w:sz w:val="16"/>
                <w:szCs w:val="16"/>
              </w:rPr>
            </w:pPr>
          </w:p>
        </w:tc>
        <w:tc>
          <w:tcPr>
            <w:tcW w:w="486" w:type="pct"/>
            <w:gridSpan w:val="4"/>
            <w:tcBorders>
              <w:top w:val="nil"/>
              <w:left w:val="nil"/>
              <w:bottom w:val="nil"/>
              <w:right w:val="nil"/>
            </w:tcBorders>
            <w:shd w:val="clear" w:color="000000" w:fill="FFFFFF"/>
            <w:noWrap/>
            <w:vAlign w:val="bottom"/>
          </w:tcPr>
          <w:p w14:paraId="03C94CE6" w14:textId="77777777" w:rsidR="00783B23" w:rsidRPr="00783B23" w:rsidRDefault="00783B23" w:rsidP="00783B23">
            <w:pPr>
              <w:rPr>
                <w:sz w:val="16"/>
                <w:szCs w:val="16"/>
              </w:rPr>
            </w:pPr>
          </w:p>
        </w:tc>
        <w:tc>
          <w:tcPr>
            <w:tcW w:w="534" w:type="pct"/>
            <w:gridSpan w:val="3"/>
            <w:tcBorders>
              <w:top w:val="nil"/>
              <w:left w:val="nil"/>
              <w:bottom w:val="nil"/>
              <w:right w:val="nil"/>
            </w:tcBorders>
            <w:shd w:val="clear" w:color="000000" w:fill="FFFFFF"/>
            <w:noWrap/>
            <w:vAlign w:val="bottom"/>
          </w:tcPr>
          <w:p w14:paraId="5C97C05C" w14:textId="77777777" w:rsidR="00783B23" w:rsidRPr="00783B23" w:rsidRDefault="00783B23" w:rsidP="00783B23">
            <w:pPr>
              <w:rPr>
                <w:sz w:val="16"/>
                <w:szCs w:val="16"/>
              </w:rPr>
            </w:pPr>
          </w:p>
        </w:tc>
        <w:tc>
          <w:tcPr>
            <w:tcW w:w="388" w:type="pct"/>
            <w:gridSpan w:val="3"/>
            <w:tcBorders>
              <w:top w:val="nil"/>
              <w:left w:val="nil"/>
              <w:bottom w:val="nil"/>
              <w:right w:val="nil"/>
            </w:tcBorders>
            <w:shd w:val="clear" w:color="000000" w:fill="FFFFFF"/>
            <w:noWrap/>
            <w:vAlign w:val="bottom"/>
          </w:tcPr>
          <w:p w14:paraId="44BB7B17" w14:textId="77777777" w:rsidR="00783B23" w:rsidRPr="00783B23" w:rsidRDefault="00783B23" w:rsidP="00783B23">
            <w:pPr>
              <w:rPr>
                <w:sz w:val="16"/>
                <w:szCs w:val="16"/>
              </w:rPr>
            </w:pPr>
          </w:p>
        </w:tc>
        <w:tc>
          <w:tcPr>
            <w:tcW w:w="291" w:type="pct"/>
            <w:gridSpan w:val="2"/>
            <w:tcBorders>
              <w:top w:val="nil"/>
              <w:left w:val="nil"/>
              <w:bottom w:val="nil"/>
              <w:right w:val="nil"/>
            </w:tcBorders>
            <w:shd w:val="clear" w:color="000000" w:fill="FFFFFF"/>
            <w:noWrap/>
            <w:vAlign w:val="bottom"/>
          </w:tcPr>
          <w:p w14:paraId="676DE9E2" w14:textId="77777777" w:rsidR="00783B23" w:rsidRPr="00783B23" w:rsidRDefault="00783B23" w:rsidP="00783B23">
            <w:pPr>
              <w:rPr>
                <w:sz w:val="16"/>
                <w:szCs w:val="16"/>
              </w:rPr>
            </w:pPr>
          </w:p>
        </w:tc>
        <w:tc>
          <w:tcPr>
            <w:tcW w:w="437" w:type="pct"/>
            <w:gridSpan w:val="3"/>
            <w:tcBorders>
              <w:top w:val="nil"/>
              <w:left w:val="nil"/>
              <w:bottom w:val="nil"/>
              <w:right w:val="nil"/>
            </w:tcBorders>
            <w:shd w:val="clear" w:color="000000" w:fill="FFFFFF"/>
            <w:noWrap/>
            <w:vAlign w:val="bottom"/>
          </w:tcPr>
          <w:p w14:paraId="7EB27CB5" w14:textId="77777777" w:rsidR="00783B23" w:rsidRPr="00783B23" w:rsidRDefault="00783B23" w:rsidP="00783B23">
            <w:pPr>
              <w:rPr>
                <w:sz w:val="16"/>
                <w:szCs w:val="16"/>
              </w:rPr>
            </w:pPr>
          </w:p>
        </w:tc>
        <w:tc>
          <w:tcPr>
            <w:tcW w:w="486" w:type="pct"/>
            <w:gridSpan w:val="3"/>
            <w:tcBorders>
              <w:top w:val="nil"/>
              <w:left w:val="nil"/>
              <w:bottom w:val="nil"/>
              <w:right w:val="nil"/>
            </w:tcBorders>
            <w:shd w:val="clear" w:color="000000" w:fill="FFFFFF"/>
            <w:noWrap/>
            <w:vAlign w:val="bottom"/>
          </w:tcPr>
          <w:p w14:paraId="20672464" w14:textId="77777777" w:rsidR="00783B23" w:rsidRPr="00783B23" w:rsidRDefault="00783B23" w:rsidP="00783B23">
            <w:pPr>
              <w:rPr>
                <w:sz w:val="16"/>
                <w:szCs w:val="16"/>
              </w:rPr>
            </w:pPr>
          </w:p>
        </w:tc>
      </w:tr>
      <w:tr w:rsidR="00783B23" w:rsidRPr="00783B23" w14:paraId="293C3407" w14:textId="77777777" w:rsidTr="00783B23">
        <w:trPr>
          <w:gridBefore w:val="1"/>
          <w:wBefore w:w="8" w:type="pct"/>
          <w:trHeight w:val="255"/>
        </w:trPr>
        <w:tc>
          <w:tcPr>
            <w:tcW w:w="1982" w:type="pct"/>
            <w:tcBorders>
              <w:top w:val="nil"/>
              <w:left w:val="nil"/>
              <w:bottom w:val="nil"/>
              <w:right w:val="nil"/>
            </w:tcBorders>
            <w:shd w:val="clear" w:color="000000" w:fill="FFFFFF"/>
            <w:noWrap/>
            <w:vAlign w:val="bottom"/>
            <w:hideMark/>
          </w:tcPr>
          <w:p w14:paraId="0552EA06" w14:textId="77777777" w:rsidR="00783B23" w:rsidRPr="00783B23" w:rsidRDefault="00783B23" w:rsidP="00783B23">
            <w:pPr>
              <w:rPr>
                <w:sz w:val="16"/>
                <w:szCs w:val="16"/>
              </w:rPr>
            </w:pPr>
            <w:bookmarkStart w:id="87" w:name="RANGE!B26"/>
            <w:r w:rsidRPr="00783B23">
              <w:rPr>
                <w:sz w:val="16"/>
                <w:szCs w:val="16"/>
              </w:rPr>
              <w:t>[6] Реални БДП по часу рада</w:t>
            </w:r>
            <w:bookmarkEnd w:id="87"/>
          </w:p>
        </w:tc>
        <w:tc>
          <w:tcPr>
            <w:tcW w:w="388" w:type="pct"/>
            <w:tcBorders>
              <w:top w:val="nil"/>
              <w:left w:val="nil"/>
              <w:bottom w:val="nil"/>
              <w:right w:val="nil"/>
            </w:tcBorders>
            <w:shd w:val="clear" w:color="000000" w:fill="FFFFFF"/>
            <w:noWrap/>
            <w:vAlign w:val="bottom"/>
          </w:tcPr>
          <w:p w14:paraId="58E8AEB0" w14:textId="77777777" w:rsidR="00783B23" w:rsidRPr="00783B23" w:rsidRDefault="00783B23" w:rsidP="00783B23">
            <w:pPr>
              <w:rPr>
                <w:sz w:val="16"/>
                <w:szCs w:val="16"/>
              </w:rPr>
            </w:pPr>
          </w:p>
        </w:tc>
        <w:tc>
          <w:tcPr>
            <w:tcW w:w="486" w:type="pct"/>
            <w:gridSpan w:val="4"/>
            <w:tcBorders>
              <w:top w:val="nil"/>
              <w:left w:val="nil"/>
              <w:bottom w:val="nil"/>
              <w:right w:val="nil"/>
            </w:tcBorders>
            <w:shd w:val="clear" w:color="000000" w:fill="FFFFFF"/>
            <w:noWrap/>
            <w:vAlign w:val="bottom"/>
          </w:tcPr>
          <w:p w14:paraId="71826CDA" w14:textId="77777777" w:rsidR="00783B23" w:rsidRPr="00783B23" w:rsidRDefault="00783B23" w:rsidP="00783B23">
            <w:pPr>
              <w:rPr>
                <w:sz w:val="16"/>
                <w:szCs w:val="16"/>
              </w:rPr>
            </w:pPr>
          </w:p>
        </w:tc>
        <w:tc>
          <w:tcPr>
            <w:tcW w:w="534" w:type="pct"/>
            <w:gridSpan w:val="3"/>
            <w:tcBorders>
              <w:top w:val="nil"/>
              <w:left w:val="nil"/>
              <w:bottom w:val="nil"/>
              <w:right w:val="nil"/>
            </w:tcBorders>
            <w:shd w:val="clear" w:color="000000" w:fill="FFFFFF"/>
            <w:noWrap/>
            <w:vAlign w:val="bottom"/>
          </w:tcPr>
          <w:p w14:paraId="3396DC02" w14:textId="77777777" w:rsidR="00783B23" w:rsidRPr="00783B23" w:rsidRDefault="00783B23" w:rsidP="00783B23">
            <w:pPr>
              <w:rPr>
                <w:sz w:val="16"/>
                <w:szCs w:val="16"/>
              </w:rPr>
            </w:pPr>
          </w:p>
        </w:tc>
        <w:tc>
          <w:tcPr>
            <w:tcW w:w="388" w:type="pct"/>
            <w:gridSpan w:val="3"/>
            <w:tcBorders>
              <w:top w:val="nil"/>
              <w:left w:val="nil"/>
              <w:bottom w:val="nil"/>
              <w:right w:val="nil"/>
            </w:tcBorders>
            <w:shd w:val="clear" w:color="000000" w:fill="FFFFFF"/>
            <w:noWrap/>
            <w:vAlign w:val="bottom"/>
          </w:tcPr>
          <w:p w14:paraId="3D831976" w14:textId="77777777" w:rsidR="00783B23" w:rsidRPr="00783B23" w:rsidRDefault="00783B23" w:rsidP="00783B23">
            <w:pPr>
              <w:rPr>
                <w:sz w:val="16"/>
                <w:szCs w:val="16"/>
              </w:rPr>
            </w:pPr>
          </w:p>
        </w:tc>
        <w:tc>
          <w:tcPr>
            <w:tcW w:w="291" w:type="pct"/>
            <w:gridSpan w:val="2"/>
            <w:tcBorders>
              <w:top w:val="nil"/>
              <w:left w:val="nil"/>
              <w:bottom w:val="nil"/>
              <w:right w:val="nil"/>
            </w:tcBorders>
            <w:shd w:val="clear" w:color="000000" w:fill="FFFFFF"/>
            <w:noWrap/>
            <w:vAlign w:val="bottom"/>
          </w:tcPr>
          <w:p w14:paraId="69748A73" w14:textId="77777777" w:rsidR="00783B23" w:rsidRPr="00783B23" w:rsidRDefault="00783B23" w:rsidP="00783B23">
            <w:pPr>
              <w:rPr>
                <w:sz w:val="16"/>
                <w:szCs w:val="16"/>
              </w:rPr>
            </w:pPr>
          </w:p>
        </w:tc>
        <w:tc>
          <w:tcPr>
            <w:tcW w:w="437" w:type="pct"/>
            <w:gridSpan w:val="3"/>
            <w:tcBorders>
              <w:top w:val="nil"/>
              <w:left w:val="nil"/>
              <w:bottom w:val="nil"/>
              <w:right w:val="nil"/>
            </w:tcBorders>
            <w:shd w:val="clear" w:color="000000" w:fill="FFFFFF"/>
            <w:noWrap/>
            <w:vAlign w:val="bottom"/>
          </w:tcPr>
          <w:p w14:paraId="36F03BAA" w14:textId="77777777" w:rsidR="00783B23" w:rsidRPr="00783B23" w:rsidRDefault="00783B23" w:rsidP="00783B23">
            <w:pPr>
              <w:rPr>
                <w:sz w:val="16"/>
                <w:szCs w:val="16"/>
              </w:rPr>
            </w:pPr>
          </w:p>
        </w:tc>
        <w:tc>
          <w:tcPr>
            <w:tcW w:w="486" w:type="pct"/>
            <w:gridSpan w:val="3"/>
            <w:tcBorders>
              <w:top w:val="nil"/>
              <w:left w:val="nil"/>
              <w:bottom w:val="nil"/>
              <w:right w:val="nil"/>
            </w:tcBorders>
            <w:shd w:val="clear" w:color="000000" w:fill="FFFFFF"/>
            <w:noWrap/>
            <w:vAlign w:val="bottom"/>
          </w:tcPr>
          <w:p w14:paraId="392DB316" w14:textId="77777777" w:rsidR="00783B23" w:rsidRPr="00783B23" w:rsidRDefault="00783B23" w:rsidP="00783B23">
            <w:pPr>
              <w:rPr>
                <w:sz w:val="16"/>
                <w:szCs w:val="16"/>
              </w:rPr>
            </w:pPr>
          </w:p>
        </w:tc>
      </w:tr>
    </w:tbl>
    <w:p w14:paraId="05A4ACA4" w14:textId="77777777" w:rsidR="00783B23" w:rsidRPr="00783B23" w:rsidRDefault="00783B23" w:rsidP="00783B23">
      <w:pPr>
        <w:rPr>
          <w:sz w:val="20"/>
          <w:szCs w:val="20"/>
        </w:rPr>
      </w:pPr>
    </w:p>
    <w:p w14:paraId="197FB69E" w14:textId="77777777" w:rsidR="00783B23" w:rsidRPr="00783B23" w:rsidRDefault="00783B23" w:rsidP="00783B23">
      <w:pPr>
        <w:rPr>
          <w:sz w:val="20"/>
          <w:szCs w:val="20"/>
        </w:rPr>
      </w:pPr>
      <w:r w:rsidRPr="00783B23">
        <w:rPr>
          <w:sz w:val="20"/>
          <w:szCs w:val="20"/>
        </w:rPr>
        <w:br w:type="page"/>
      </w:r>
    </w:p>
    <w:tbl>
      <w:tblPr>
        <w:tblW w:w="5011" w:type="pct"/>
        <w:tblLook w:val="04A0" w:firstRow="1" w:lastRow="0" w:firstColumn="1" w:lastColumn="0" w:noHBand="0" w:noVBand="1"/>
      </w:tblPr>
      <w:tblGrid>
        <w:gridCol w:w="23"/>
        <w:gridCol w:w="6486"/>
        <w:gridCol w:w="12"/>
        <w:gridCol w:w="1700"/>
        <w:gridCol w:w="117"/>
        <w:gridCol w:w="1159"/>
        <w:gridCol w:w="181"/>
        <w:gridCol w:w="929"/>
        <w:gridCol w:w="166"/>
        <w:gridCol w:w="762"/>
        <w:gridCol w:w="514"/>
        <w:gridCol w:w="415"/>
        <w:gridCol w:w="862"/>
        <w:gridCol w:w="1238"/>
        <w:gridCol w:w="38"/>
      </w:tblGrid>
      <w:tr w:rsidR="00783B23" w:rsidRPr="00C255AD" w14:paraId="0A2CFC7A" w14:textId="77777777" w:rsidTr="00783B23">
        <w:trPr>
          <w:gridAfter w:val="1"/>
          <w:wAfter w:w="13" w:type="pct"/>
          <w:trHeight w:val="315"/>
        </w:trPr>
        <w:tc>
          <w:tcPr>
            <w:tcW w:w="2229" w:type="pct"/>
            <w:gridSpan w:val="2"/>
            <w:tcBorders>
              <w:top w:val="nil"/>
              <w:left w:val="nil"/>
              <w:bottom w:val="nil"/>
              <w:right w:val="nil"/>
            </w:tcBorders>
            <w:shd w:val="clear" w:color="000000" w:fill="FFFFFF"/>
            <w:noWrap/>
            <w:vAlign w:val="center"/>
            <w:hideMark/>
          </w:tcPr>
          <w:p w14:paraId="538D973A" w14:textId="77777777" w:rsidR="00783B23" w:rsidRPr="00C255AD" w:rsidRDefault="00783B23" w:rsidP="00783B23">
            <w:pPr>
              <w:rPr>
                <w:b/>
                <w:sz w:val="20"/>
                <w:szCs w:val="20"/>
              </w:rPr>
            </w:pPr>
            <w:r w:rsidRPr="00C255AD">
              <w:rPr>
                <w:b/>
                <w:sz w:val="20"/>
                <w:szCs w:val="20"/>
              </w:rPr>
              <w:lastRenderedPageBreak/>
              <w:t>Табела 1d: Секторски биланси</w:t>
            </w:r>
          </w:p>
        </w:tc>
        <w:tc>
          <w:tcPr>
            <w:tcW w:w="626" w:type="pct"/>
            <w:gridSpan w:val="3"/>
            <w:tcBorders>
              <w:top w:val="nil"/>
              <w:left w:val="nil"/>
              <w:bottom w:val="nil"/>
              <w:right w:val="nil"/>
            </w:tcBorders>
            <w:shd w:val="clear" w:color="000000" w:fill="FFFFFF"/>
            <w:noWrap/>
            <w:vAlign w:val="center"/>
            <w:hideMark/>
          </w:tcPr>
          <w:p w14:paraId="79EF5F03" w14:textId="77777777" w:rsidR="00783B23" w:rsidRPr="00C255AD" w:rsidRDefault="00783B23" w:rsidP="00783B23">
            <w:pPr>
              <w:rPr>
                <w:b/>
                <w:sz w:val="20"/>
                <w:szCs w:val="20"/>
              </w:rPr>
            </w:pPr>
            <w:r w:rsidRPr="00C255AD">
              <w:rPr>
                <w:b/>
                <w:sz w:val="20"/>
                <w:szCs w:val="20"/>
              </w:rPr>
              <w:t> </w:t>
            </w:r>
          </w:p>
        </w:tc>
        <w:tc>
          <w:tcPr>
            <w:tcW w:w="459" w:type="pct"/>
            <w:gridSpan w:val="2"/>
            <w:tcBorders>
              <w:top w:val="nil"/>
              <w:left w:val="nil"/>
              <w:bottom w:val="nil"/>
              <w:right w:val="nil"/>
            </w:tcBorders>
            <w:shd w:val="clear" w:color="000000" w:fill="FFFFFF"/>
            <w:noWrap/>
            <w:vAlign w:val="center"/>
            <w:hideMark/>
          </w:tcPr>
          <w:p w14:paraId="6F1CF936" w14:textId="77777777" w:rsidR="00783B23" w:rsidRPr="00C255AD" w:rsidRDefault="00783B23" w:rsidP="00783B23">
            <w:pPr>
              <w:rPr>
                <w:b/>
                <w:sz w:val="20"/>
                <w:szCs w:val="20"/>
              </w:rPr>
            </w:pPr>
            <w:r w:rsidRPr="00C255AD">
              <w:rPr>
                <w:b/>
                <w:sz w:val="20"/>
                <w:szCs w:val="20"/>
              </w:rPr>
              <w:t> </w:t>
            </w:r>
          </w:p>
        </w:tc>
        <w:tc>
          <w:tcPr>
            <w:tcW w:w="318" w:type="pct"/>
            <w:tcBorders>
              <w:top w:val="nil"/>
              <w:left w:val="nil"/>
              <w:bottom w:val="nil"/>
              <w:right w:val="nil"/>
            </w:tcBorders>
            <w:shd w:val="clear" w:color="000000" w:fill="FFFFFF"/>
            <w:noWrap/>
            <w:vAlign w:val="center"/>
            <w:hideMark/>
          </w:tcPr>
          <w:p w14:paraId="45918806" w14:textId="77777777" w:rsidR="00783B23" w:rsidRPr="00C255AD" w:rsidRDefault="00783B23" w:rsidP="00783B23">
            <w:pPr>
              <w:rPr>
                <w:b/>
                <w:sz w:val="20"/>
                <w:szCs w:val="20"/>
              </w:rPr>
            </w:pPr>
            <w:r w:rsidRPr="00C255AD">
              <w:rPr>
                <w:b/>
                <w:sz w:val="20"/>
                <w:szCs w:val="20"/>
              </w:rPr>
              <w:t> </w:t>
            </w:r>
          </w:p>
        </w:tc>
        <w:tc>
          <w:tcPr>
            <w:tcW w:w="318" w:type="pct"/>
            <w:gridSpan w:val="2"/>
            <w:tcBorders>
              <w:top w:val="nil"/>
              <w:left w:val="nil"/>
              <w:bottom w:val="nil"/>
              <w:right w:val="nil"/>
            </w:tcBorders>
            <w:shd w:val="clear" w:color="000000" w:fill="FFFFFF"/>
            <w:noWrap/>
            <w:vAlign w:val="center"/>
            <w:hideMark/>
          </w:tcPr>
          <w:p w14:paraId="7B1C2E4F" w14:textId="77777777" w:rsidR="00783B23" w:rsidRPr="00C255AD" w:rsidRDefault="00783B23" w:rsidP="00783B23">
            <w:pPr>
              <w:rPr>
                <w:b/>
                <w:sz w:val="20"/>
                <w:szCs w:val="20"/>
              </w:rPr>
            </w:pPr>
            <w:r w:rsidRPr="00C255AD">
              <w:rPr>
                <w:b/>
                <w:sz w:val="20"/>
                <w:szCs w:val="20"/>
              </w:rPr>
              <w:t> </w:t>
            </w:r>
          </w:p>
        </w:tc>
        <w:tc>
          <w:tcPr>
            <w:tcW w:w="318" w:type="pct"/>
            <w:gridSpan w:val="2"/>
            <w:tcBorders>
              <w:top w:val="nil"/>
              <w:left w:val="nil"/>
              <w:bottom w:val="nil"/>
              <w:right w:val="nil"/>
            </w:tcBorders>
            <w:shd w:val="clear" w:color="000000" w:fill="FFFFFF"/>
            <w:noWrap/>
            <w:vAlign w:val="center"/>
            <w:hideMark/>
          </w:tcPr>
          <w:p w14:paraId="03298EA1" w14:textId="77777777" w:rsidR="00783B23" w:rsidRPr="00C255AD" w:rsidRDefault="00783B23" w:rsidP="00783B23">
            <w:pPr>
              <w:rPr>
                <w:b/>
                <w:sz w:val="20"/>
                <w:szCs w:val="20"/>
              </w:rPr>
            </w:pPr>
            <w:r w:rsidRPr="00C255AD">
              <w:rPr>
                <w:b/>
                <w:sz w:val="20"/>
                <w:szCs w:val="20"/>
              </w:rPr>
              <w:t> </w:t>
            </w:r>
          </w:p>
        </w:tc>
        <w:tc>
          <w:tcPr>
            <w:tcW w:w="719" w:type="pct"/>
            <w:gridSpan w:val="2"/>
            <w:tcBorders>
              <w:top w:val="nil"/>
              <w:left w:val="nil"/>
              <w:bottom w:val="nil"/>
              <w:right w:val="nil"/>
            </w:tcBorders>
            <w:shd w:val="clear" w:color="000000" w:fill="FFFFFF"/>
            <w:noWrap/>
            <w:vAlign w:val="center"/>
            <w:hideMark/>
          </w:tcPr>
          <w:p w14:paraId="6C5168C3" w14:textId="77777777" w:rsidR="00783B23" w:rsidRPr="00C255AD" w:rsidRDefault="00783B23" w:rsidP="00783B23">
            <w:pPr>
              <w:rPr>
                <w:b/>
                <w:sz w:val="20"/>
                <w:szCs w:val="20"/>
              </w:rPr>
            </w:pPr>
            <w:r w:rsidRPr="00C255AD">
              <w:rPr>
                <w:b/>
                <w:sz w:val="20"/>
                <w:szCs w:val="20"/>
              </w:rPr>
              <w:t>Република Србија</w:t>
            </w:r>
          </w:p>
        </w:tc>
      </w:tr>
      <w:tr w:rsidR="00783B23" w:rsidRPr="00783B23" w14:paraId="065E9F66" w14:textId="77777777" w:rsidTr="00783B23">
        <w:trPr>
          <w:gridBefore w:val="1"/>
          <w:wBefore w:w="8" w:type="pct"/>
          <w:trHeight w:val="199"/>
        </w:trPr>
        <w:tc>
          <w:tcPr>
            <w:tcW w:w="2225"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7ADE93A2" w14:textId="77777777" w:rsidR="00783B23" w:rsidRPr="00783B23" w:rsidRDefault="00783B23" w:rsidP="00783B23">
            <w:pPr>
              <w:rPr>
                <w:sz w:val="20"/>
                <w:szCs w:val="20"/>
              </w:rPr>
            </w:pPr>
            <w:r w:rsidRPr="00783B23">
              <w:rPr>
                <w:sz w:val="20"/>
                <w:szCs w:val="20"/>
              </w:rPr>
              <w:t>% БДП</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47D29A59" w14:textId="77777777" w:rsidR="00783B23" w:rsidRPr="00783B23" w:rsidRDefault="00783B23" w:rsidP="00C255AD">
            <w:pPr>
              <w:jc w:val="center"/>
              <w:rPr>
                <w:sz w:val="20"/>
                <w:szCs w:val="20"/>
              </w:rPr>
            </w:pPr>
            <w:r w:rsidRPr="00783B23">
              <w:rPr>
                <w:sz w:val="20"/>
                <w:szCs w:val="20"/>
              </w:rPr>
              <w:t>ESA шифра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757822C4" w14:textId="77777777" w:rsidR="00783B23" w:rsidRPr="00783B23" w:rsidRDefault="00783B23" w:rsidP="00C255AD">
            <w:pPr>
              <w:jc w:val="center"/>
              <w:rPr>
                <w:sz w:val="20"/>
                <w:szCs w:val="20"/>
              </w:rPr>
            </w:pPr>
            <w:r w:rsidRPr="00783B23">
              <w:rPr>
                <w:sz w:val="20"/>
                <w:szCs w:val="20"/>
              </w:rPr>
              <w:t>Година</w:t>
            </w:r>
          </w:p>
        </w:tc>
        <w:tc>
          <w:tcPr>
            <w:tcW w:w="437" w:type="pct"/>
            <w:gridSpan w:val="3"/>
            <w:tcBorders>
              <w:top w:val="double" w:sz="6" w:space="0" w:color="auto"/>
              <w:left w:val="nil"/>
              <w:bottom w:val="nil"/>
              <w:right w:val="dotted" w:sz="4" w:space="0" w:color="auto"/>
            </w:tcBorders>
            <w:shd w:val="clear" w:color="000000" w:fill="FFFFFF"/>
            <w:vAlign w:val="center"/>
            <w:hideMark/>
          </w:tcPr>
          <w:p w14:paraId="1CDAC2A0" w14:textId="77777777" w:rsidR="00783B23" w:rsidRPr="00783B23" w:rsidRDefault="00783B23" w:rsidP="00C255AD">
            <w:pPr>
              <w:jc w:val="center"/>
              <w:rPr>
                <w:sz w:val="20"/>
                <w:szCs w:val="20"/>
              </w:rPr>
            </w:pPr>
            <w:r w:rsidRPr="00783B23">
              <w:rPr>
                <w:sz w:val="20"/>
                <w:szCs w:val="20"/>
              </w:rPr>
              <w:t>Година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0F692CB3" w14:textId="77777777" w:rsidR="00783B23" w:rsidRPr="00783B23" w:rsidRDefault="00783B23" w:rsidP="00C255AD">
            <w:pPr>
              <w:jc w:val="center"/>
              <w:rPr>
                <w:sz w:val="20"/>
                <w:szCs w:val="20"/>
              </w:rPr>
            </w:pPr>
            <w:r w:rsidRPr="00783B23">
              <w:rPr>
                <w:sz w:val="20"/>
                <w:szCs w:val="20"/>
              </w:rPr>
              <w:t>Година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50E487D3" w14:textId="77777777" w:rsidR="00783B23" w:rsidRPr="00783B23" w:rsidRDefault="00783B23" w:rsidP="00C255AD">
            <w:pPr>
              <w:jc w:val="center"/>
              <w:rPr>
                <w:sz w:val="20"/>
                <w:szCs w:val="20"/>
              </w:rPr>
            </w:pPr>
            <w:r w:rsidRPr="00783B23">
              <w:rPr>
                <w:sz w:val="20"/>
                <w:szCs w:val="20"/>
              </w:rPr>
              <w:t>Година</w:t>
            </w:r>
          </w:p>
        </w:tc>
        <w:tc>
          <w:tcPr>
            <w:tcW w:w="437" w:type="pct"/>
            <w:gridSpan w:val="2"/>
            <w:tcBorders>
              <w:top w:val="double" w:sz="6" w:space="0" w:color="auto"/>
              <w:left w:val="nil"/>
              <w:bottom w:val="nil"/>
              <w:right w:val="double" w:sz="6" w:space="0" w:color="auto"/>
            </w:tcBorders>
            <w:shd w:val="clear" w:color="000000" w:fill="FFFFFF"/>
            <w:vAlign w:val="center"/>
            <w:hideMark/>
          </w:tcPr>
          <w:p w14:paraId="6A3B775A" w14:textId="77777777" w:rsidR="00783B23" w:rsidRPr="00783B23" w:rsidRDefault="00783B23" w:rsidP="00C255AD">
            <w:pPr>
              <w:jc w:val="center"/>
              <w:rPr>
                <w:sz w:val="20"/>
                <w:szCs w:val="20"/>
              </w:rPr>
            </w:pPr>
            <w:r w:rsidRPr="00783B23">
              <w:rPr>
                <w:sz w:val="20"/>
                <w:szCs w:val="20"/>
              </w:rPr>
              <w:t>Година</w:t>
            </w:r>
          </w:p>
        </w:tc>
      </w:tr>
      <w:tr w:rsidR="00783B23" w:rsidRPr="00783B23" w14:paraId="0425E3E4" w14:textId="77777777" w:rsidTr="00783B23">
        <w:trPr>
          <w:gridBefore w:val="1"/>
          <w:wBefore w:w="8" w:type="pct"/>
          <w:trHeight w:val="41"/>
        </w:trPr>
        <w:tc>
          <w:tcPr>
            <w:tcW w:w="2225" w:type="pct"/>
            <w:gridSpan w:val="2"/>
            <w:vMerge/>
            <w:tcBorders>
              <w:top w:val="double" w:sz="6" w:space="0" w:color="auto"/>
              <w:left w:val="double" w:sz="6" w:space="0" w:color="auto"/>
              <w:bottom w:val="single" w:sz="8" w:space="0" w:color="000000"/>
              <w:right w:val="dotted" w:sz="4" w:space="0" w:color="auto"/>
            </w:tcBorders>
            <w:vAlign w:val="center"/>
            <w:hideMark/>
          </w:tcPr>
          <w:p w14:paraId="7715CE83" w14:textId="77777777" w:rsidR="00783B23" w:rsidRPr="00783B23" w:rsidRDefault="00783B23" w:rsidP="00783B23">
            <w:pPr>
              <w:rPr>
                <w:sz w:val="20"/>
                <w:szCs w:val="20"/>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14:paraId="1AA07C37" w14:textId="77777777" w:rsidR="00783B23" w:rsidRPr="00783B23" w:rsidRDefault="00783B23" w:rsidP="00C255AD">
            <w:pPr>
              <w:jc w:val="center"/>
              <w:rPr>
                <w:sz w:val="20"/>
                <w:szCs w:val="20"/>
              </w:rPr>
            </w:pPr>
          </w:p>
        </w:tc>
        <w:tc>
          <w:tcPr>
            <w:tcW w:w="437" w:type="pct"/>
            <w:gridSpan w:val="2"/>
            <w:tcBorders>
              <w:top w:val="nil"/>
              <w:left w:val="nil"/>
              <w:bottom w:val="single" w:sz="8" w:space="0" w:color="auto"/>
              <w:right w:val="dotted" w:sz="4" w:space="0" w:color="auto"/>
            </w:tcBorders>
            <w:shd w:val="clear" w:color="000000" w:fill="FFFFFF"/>
            <w:vAlign w:val="center"/>
            <w:hideMark/>
          </w:tcPr>
          <w:p w14:paraId="19CA10F1" w14:textId="77777777" w:rsidR="00783B23" w:rsidRPr="00783B23" w:rsidRDefault="00783B23" w:rsidP="00C255AD">
            <w:pPr>
              <w:jc w:val="center"/>
              <w:rPr>
                <w:sz w:val="20"/>
                <w:szCs w:val="20"/>
              </w:rPr>
            </w:pPr>
            <w:r w:rsidRPr="00783B23">
              <w:rPr>
                <w:sz w:val="20"/>
                <w:szCs w:val="20"/>
              </w:rPr>
              <w:t>2022</w:t>
            </w:r>
          </w:p>
        </w:tc>
        <w:tc>
          <w:tcPr>
            <w:tcW w:w="437" w:type="pct"/>
            <w:gridSpan w:val="3"/>
            <w:tcBorders>
              <w:top w:val="nil"/>
              <w:left w:val="nil"/>
              <w:bottom w:val="single" w:sz="8" w:space="0" w:color="auto"/>
              <w:right w:val="dotted" w:sz="4" w:space="0" w:color="auto"/>
            </w:tcBorders>
            <w:shd w:val="clear" w:color="000000" w:fill="FFFFFF"/>
            <w:vAlign w:val="center"/>
            <w:hideMark/>
          </w:tcPr>
          <w:p w14:paraId="77F8A18C" w14:textId="77777777" w:rsidR="00783B23" w:rsidRPr="00783B23" w:rsidRDefault="00783B23" w:rsidP="00C255AD">
            <w:pPr>
              <w:jc w:val="center"/>
              <w:rPr>
                <w:sz w:val="20"/>
                <w:szCs w:val="20"/>
              </w:rPr>
            </w:pPr>
            <w:r w:rsidRPr="00783B23">
              <w:rPr>
                <w:sz w:val="20"/>
                <w:szCs w:val="20"/>
              </w:rPr>
              <w:t>2023</w:t>
            </w:r>
          </w:p>
        </w:tc>
        <w:tc>
          <w:tcPr>
            <w:tcW w:w="437" w:type="pct"/>
            <w:gridSpan w:val="2"/>
            <w:tcBorders>
              <w:top w:val="nil"/>
              <w:left w:val="nil"/>
              <w:bottom w:val="single" w:sz="8" w:space="0" w:color="auto"/>
              <w:right w:val="dotted" w:sz="4" w:space="0" w:color="auto"/>
            </w:tcBorders>
            <w:shd w:val="clear" w:color="000000" w:fill="FFFFFF"/>
            <w:vAlign w:val="center"/>
            <w:hideMark/>
          </w:tcPr>
          <w:p w14:paraId="185A7A50" w14:textId="77777777" w:rsidR="00783B23" w:rsidRPr="00783B23" w:rsidRDefault="00783B23" w:rsidP="00C255AD">
            <w:pPr>
              <w:jc w:val="center"/>
              <w:rPr>
                <w:sz w:val="20"/>
                <w:szCs w:val="20"/>
              </w:rPr>
            </w:pPr>
            <w:r w:rsidRPr="00783B23">
              <w:rPr>
                <w:sz w:val="20"/>
                <w:szCs w:val="20"/>
              </w:rPr>
              <w:t>2024</w:t>
            </w:r>
          </w:p>
        </w:tc>
        <w:tc>
          <w:tcPr>
            <w:tcW w:w="437" w:type="pct"/>
            <w:gridSpan w:val="2"/>
            <w:tcBorders>
              <w:top w:val="nil"/>
              <w:left w:val="nil"/>
              <w:bottom w:val="single" w:sz="8" w:space="0" w:color="auto"/>
              <w:right w:val="dotted" w:sz="4" w:space="0" w:color="auto"/>
            </w:tcBorders>
            <w:shd w:val="clear" w:color="000000" w:fill="FFFFFF"/>
            <w:vAlign w:val="center"/>
            <w:hideMark/>
          </w:tcPr>
          <w:p w14:paraId="62130BAE" w14:textId="77777777" w:rsidR="00783B23" w:rsidRPr="00783B23" w:rsidRDefault="00783B23" w:rsidP="00C255AD">
            <w:pPr>
              <w:jc w:val="center"/>
              <w:rPr>
                <w:sz w:val="20"/>
                <w:szCs w:val="20"/>
              </w:rPr>
            </w:pPr>
            <w:r w:rsidRPr="00783B23">
              <w:rPr>
                <w:sz w:val="20"/>
                <w:szCs w:val="20"/>
              </w:rPr>
              <w:t>2025</w:t>
            </w:r>
          </w:p>
        </w:tc>
        <w:tc>
          <w:tcPr>
            <w:tcW w:w="437" w:type="pct"/>
            <w:gridSpan w:val="2"/>
            <w:tcBorders>
              <w:top w:val="nil"/>
              <w:left w:val="nil"/>
              <w:bottom w:val="single" w:sz="8" w:space="0" w:color="auto"/>
              <w:right w:val="double" w:sz="6" w:space="0" w:color="auto"/>
            </w:tcBorders>
            <w:shd w:val="clear" w:color="000000" w:fill="FFFFFF"/>
            <w:vAlign w:val="center"/>
            <w:hideMark/>
          </w:tcPr>
          <w:p w14:paraId="0FB3EA08" w14:textId="77777777" w:rsidR="00783B23" w:rsidRPr="00783B23" w:rsidRDefault="00783B23" w:rsidP="00C255AD">
            <w:pPr>
              <w:jc w:val="center"/>
              <w:rPr>
                <w:sz w:val="20"/>
                <w:szCs w:val="20"/>
              </w:rPr>
            </w:pPr>
            <w:r w:rsidRPr="00783B23">
              <w:rPr>
                <w:sz w:val="20"/>
                <w:szCs w:val="20"/>
              </w:rPr>
              <w:t>2026</w:t>
            </w:r>
          </w:p>
        </w:tc>
      </w:tr>
      <w:tr w:rsidR="00783B23" w:rsidRPr="00783B23" w14:paraId="7840BE2F" w14:textId="77777777" w:rsidTr="00783B23">
        <w:trPr>
          <w:gridBefore w:val="1"/>
          <w:wBefore w:w="8" w:type="pct"/>
          <w:trHeight w:val="367"/>
        </w:trPr>
        <w:tc>
          <w:tcPr>
            <w:tcW w:w="2225" w:type="pct"/>
            <w:gridSpan w:val="2"/>
            <w:tcBorders>
              <w:top w:val="nil"/>
              <w:left w:val="double" w:sz="6" w:space="0" w:color="auto"/>
              <w:bottom w:val="nil"/>
              <w:right w:val="dotted" w:sz="4" w:space="0" w:color="auto"/>
            </w:tcBorders>
            <w:shd w:val="clear" w:color="000000" w:fill="FFFFFF"/>
            <w:vAlign w:val="center"/>
            <w:hideMark/>
          </w:tcPr>
          <w:p w14:paraId="3CA45109" w14:textId="77777777" w:rsidR="00783B23" w:rsidRPr="00783B23" w:rsidRDefault="00783B23" w:rsidP="00783B23">
            <w:pPr>
              <w:rPr>
                <w:sz w:val="20"/>
                <w:szCs w:val="20"/>
              </w:rPr>
            </w:pPr>
            <w:r w:rsidRPr="00783B23">
              <w:rPr>
                <w:sz w:val="20"/>
                <w:szCs w:val="20"/>
              </w:rPr>
              <w:t>1. Нето дате/узете позајмице у односу на остатак света</w:t>
            </w:r>
          </w:p>
        </w:tc>
        <w:tc>
          <w:tcPr>
            <w:tcW w:w="582" w:type="pct"/>
            <w:tcBorders>
              <w:top w:val="nil"/>
              <w:left w:val="nil"/>
              <w:bottom w:val="nil"/>
              <w:right w:val="single" w:sz="8" w:space="0" w:color="auto"/>
            </w:tcBorders>
            <w:shd w:val="clear" w:color="000000" w:fill="FFFFFF"/>
            <w:vAlign w:val="center"/>
            <w:hideMark/>
          </w:tcPr>
          <w:p w14:paraId="06C58A62" w14:textId="77777777" w:rsidR="00783B23" w:rsidRPr="00783B23" w:rsidRDefault="00783B23" w:rsidP="00C255AD">
            <w:pPr>
              <w:jc w:val="center"/>
              <w:rPr>
                <w:sz w:val="20"/>
                <w:szCs w:val="20"/>
              </w:rPr>
            </w:pPr>
            <w:r w:rsidRPr="00783B23">
              <w:rPr>
                <w:sz w:val="20"/>
                <w:szCs w:val="20"/>
              </w:rPr>
              <w:t>B.9</w:t>
            </w:r>
          </w:p>
        </w:tc>
        <w:tc>
          <w:tcPr>
            <w:tcW w:w="437" w:type="pct"/>
            <w:gridSpan w:val="2"/>
            <w:tcBorders>
              <w:top w:val="nil"/>
              <w:left w:val="nil"/>
              <w:bottom w:val="nil"/>
              <w:right w:val="dotted" w:sz="4" w:space="0" w:color="auto"/>
            </w:tcBorders>
            <w:shd w:val="clear" w:color="000000" w:fill="FFFFFF"/>
            <w:vAlign w:val="center"/>
          </w:tcPr>
          <w:p w14:paraId="635A8959" w14:textId="77777777" w:rsidR="00783B23" w:rsidRPr="00783B23" w:rsidRDefault="00783B23" w:rsidP="00C255AD">
            <w:pPr>
              <w:jc w:val="right"/>
              <w:rPr>
                <w:sz w:val="20"/>
                <w:szCs w:val="20"/>
              </w:rPr>
            </w:pPr>
            <w:r w:rsidRPr="00783B23">
              <w:rPr>
                <w:sz w:val="20"/>
                <w:szCs w:val="20"/>
              </w:rPr>
              <w:t>-6,8</w:t>
            </w:r>
          </w:p>
        </w:tc>
        <w:tc>
          <w:tcPr>
            <w:tcW w:w="437" w:type="pct"/>
            <w:gridSpan w:val="3"/>
            <w:tcBorders>
              <w:top w:val="nil"/>
              <w:left w:val="nil"/>
              <w:bottom w:val="single" w:sz="4" w:space="0" w:color="auto"/>
              <w:right w:val="dotted" w:sz="4" w:space="0" w:color="auto"/>
            </w:tcBorders>
            <w:shd w:val="clear" w:color="000000" w:fill="FFFFFF"/>
            <w:vAlign w:val="center"/>
          </w:tcPr>
          <w:p w14:paraId="2353FA91" w14:textId="77777777" w:rsidR="00783B23" w:rsidRPr="00783B23" w:rsidRDefault="00783B23" w:rsidP="00C255AD">
            <w:pPr>
              <w:jc w:val="right"/>
              <w:rPr>
                <w:sz w:val="20"/>
                <w:szCs w:val="20"/>
              </w:rPr>
            </w:pPr>
            <w:r w:rsidRPr="00783B23">
              <w:rPr>
                <w:sz w:val="20"/>
                <w:szCs w:val="20"/>
              </w:rPr>
              <w:t>-2,5</w:t>
            </w:r>
          </w:p>
        </w:tc>
        <w:tc>
          <w:tcPr>
            <w:tcW w:w="437" w:type="pct"/>
            <w:gridSpan w:val="2"/>
            <w:tcBorders>
              <w:top w:val="nil"/>
              <w:left w:val="nil"/>
              <w:bottom w:val="single" w:sz="4" w:space="0" w:color="auto"/>
              <w:right w:val="dotted" w:sz="4" w:space="0" w:color="auto"/>
            </w:tcBorders>
            <w:shd w:val="clear" w:color="000000" w:fill="FFFFFF"/>
            <w:vAlign w:val="center"/>
          </w:tcPr>
          <w:p w14:paraId="67C06158" w14:textId="77777777" w:rsidR="00783B23" w:rsidRPr="00783B23" w:rsidRDefault="00783B23" w:rsidP="00C255AD">
            <w:pPr>
              <w:jc w:val="right"/>
              <w:rPr>
                <w:sz w:val="20"/>
                <w:szCs w:val="20"/>
              </w:rPr>
            </w:pPr>
            <w:r w:rsidRPr="00783B23">
              <w:rPr>
                <w:sz w:val="20"/>
                <w:szCs w:val="20"/>
              </w:rPr>
              <w:t>-3,8</w:t>
            </w:r>
          </w:p>
        </w:tc>
        <w:tc>
          <w:tcPr>
            <w:tcW w:w="437" w:type="pct"/>
            <w:gridSpan w:val="2"/>
            <w:tcBorders>
              <w:top w:val="nil"/>
              <w:left w:val="nil"/>
              <w:bottom w:val="single" w:sz="4" w:space="0" w:color="auto"/>
              <w:right w:val="dotted" w:sz="4" w:space="0" w:color="auto"/>
            </w:tcBorders>
            <w:shd w:val="clear" w:color="000000" w:fill="FFFFFF"/>
            <w:vAlign w:val="center"/>
          </w:tcPr>
          <w:p w14:paraId="5A63508C" w14:textId="77777777" w:rsidR="00783B23" w:rsidRPr="00783B23" w:rsidRDefault="00783B23" w:rsidP="00C255AD">
            <w:pPr>
              <w:jc w:val="right"/>
              <w:rPr>
                <w:sz w:val="20"/>
                <w:szCs w:val="20"/>
              </w:rPr>
            </w:pPr>
            <w:r w:rsidRPr="00783B23">
              <w:rPr>
                <w:sz w:val="20"/>
                <w:szCs w:val="20"/>
              </w:rPr>
              <w:t>-4,1</w:t>
            </w:r>
          </w:p>
        </w:tc>
        <w:tc>
          <w:tcPr>
            <w:tcW w:w="437" w:type="pct"/>
            <w:gridSpan w:val="2"/>
            <w:tcBorders>
              <w:top w:val="nil"/>
              <w:left w:val="nil"/>
              <w:bottom w:val="single" w:sz="4" w:space="0" w:color="auto"/>
              <w:right w:val="double" w:sz="6" w:space="0" w:color="auto"/>
            </w:tcBorders>
            <w:shd w:val="clear" w:color="000000" w:fill="FFFFFF"/>
            <w:vAlign w:val="center"/>
          </w:tcPr>
          <w:p w14:paraId="2F15F40F" w14:textId="77777777" w:rsidR="00783B23" w:rsidRPr="00783B23" w:rsidRDefault="00783B23" w:rsidP="00C255AD">
            <w:pPr>
              <w:jc w:val="right"/>
              <w:rPr>
                <w:sz w:val="20"/>
                <w:szCs w:val="20"/>
              </w:rPr>
            </w:pPr>
            <w:r w:rsidRPr="00783B23">
              <w:rPr>
                <w:sz w:val="20"/>
                <w:szCs w:val="20"/>
              </w:rPr>
              <w:t>-4,3</w:t>
            </w:r>
          </w:p>
        </w:tc>
      </w:tr>
      <w:tr w:rsidR="00783B23" w:rsidRPr="00783B23" w14:paraId="0DB685D9" w14:textId="77777777" w:rsidTr="00783B23">
        <w:trPr>
          <w:gridBefore w:val="1"/>
          <w:wBefore w:w="8" w:type="pct"/>
          <w:trHeight w:val="270"/>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14:paraId="66CD1000" w14:textId="77777777" w:rsidR="00783B23" w:rsidRPr="001B2065" w:rsidRDefault="00783B23" w:rsidP="00783B23">
            <w:pPr>
              <w:rPr>
                <w:i/>
                <w:sz w:val="20"/>
                <w:szCs w:val="20"/>
              </w:rPr>
            </w:pPr>
            <w:r w:rsidRPr="001B2065">
              <w:rPr>
                <w:i/>
                <w:sz w:val="20"/>
                <w:szCs w:val="20"/>
              </w:rPr>
              <w:t>од чега:</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14:paraId="63EBC4D0" w14:textId="77777777" w:rsidR="00783B23" w:rsidRPr="00783B23" w:rsidRDefault="00783B23" w:rsidP="00C255AD">
            <w:pPr>
              <w:jc w:val="center"/>
              <w:rPr>
                <w:sz w:val="20"/>
                <w:szCs w:val="20"/>
              </w:rPr>
            </w:pPr>
          </w:p>
        </w:tc>
        <w:tc>
          <w:tcPr>
            <w:tcW w:w="437" w:type="pct"/>
            <w:gridSpan w:val="2"/>
            <w:tcBorders>
              <w:top w:val="single" w:sz="4" w:space="0" w:color="auto"/>
              <w:left w:val="nil"/>
              <w:bottom w:val="dotted" w:sz="4" w:space="0" w:color="auto"/>
              <w:right w:val="dotted" w:sz="4" w:space="0" w:color="auto"/>
            </w:tcBorders>
            <w:shd w:val="clear" w:color="000000" w:fill="FFFFFF"/>
            <w:vAlign w:val="center"/>
          </w:tcPr>
          <w:p w14:paraId="66EA4038" w14:textId="77777777" w:rsidR="00783B23" w:rsidRPr="00783B23" w:rsidRDefault="00783B23" w:rsidP="00C255AD">
            <w:pPr>
              <w:jc w:val="right"/>
              <w:rPr>
                <w:sz w:val="20"/>
                <w:szCs w:val="20"/>
              </w:rPr>
            </w:pPr>
            <w:r w:rsidRPr="00783B23">
              <w:rPr>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tcPr>
          <w:p w14:paraId="43AE8A52" w14:textId="77777777" w:rsidR="00783B23" w:rsidRPr="00783B23" w:rsidRDefault="00783B23" w:rsidP="00C255AD">
            <w:pPr>
              <w:jc w:val="right"/>
              <w:rPr>
                <w:sz w:val="20"/>
                <w:szCs w:val="20"/>
              </w:rPr>
            </w:pPr>
            <w:r w:rsidRPr="00783B23">
              <w:rPr>
                <w:sz w:val="20"/>
                <w:szCs w:val="20"/>
              </w:rPr>
              <w:t> </w:t>
            </w:r>
          </w:p>
        </w:tc>
        <w:tc>
          <w:tcPr>
            <w:tcW w:w="437" w:type="pct"/>
            <w:gridSpan w:val="2"/>
            <w:tcBorders>
              <w:top w:val="nil"/>
              <w:left w:val="nil"/>
              <w:bottom w:val="dotted" w:sz="4" w:space="0" w:color="auto"/>
              <w:right w:val="dotted" w:sz="4" w:space="0" w:color="auto"/>
            </w:tcBorders>
            <w:shd w:val="clear" w:color="auto" w:fill="auto"/>
            <w:noWrap/>
            <w:vAlign w:val="center"/>
          </w:tcPr>
          <w:p w14:paraId="19FD4DCC" w14:textId="77777777" w:rsidR="00783B23" w:rsidRPr="00783B23" w:rsidRDefault="00783B23" w:rsidP="00C255AD">
            <w:pPr>
              <w:jc w:val="right"/>
              <w:rPr>
                <w:sz w:val="20"/>
                <w:szCs w:val="20"/>
              </w:rPr>
            </w:pPr>
            <w:r w:rsidRPr="00783B23">
              <w:rPr>
                <w:sz w:val="20"/>
                <w:szCs w:val="20"/>
              </w:rPr>
              <w:t> </w:t>
            </w:r>
          </w:p>
        </w:tc>
        <w:tc>
          <w:tcPr>
            <w:tcW w:w="437" w:type="pct"/>
            <w:gridSpan w:val="2"/>
            <w:tcBorders>
              <w:top w:val="nil"/>
              <w:left w:val="nil"/>
              <w:bottom w:val="dotted" w:sz="4" w:space="0" w:color="auto"/>
              <w:right w:val="dotted" w:sz="4" w:space="0" w:color="auto"/>
            </w:tcBorders>
            <w:shd w:val="clear" w:color="auto" w:fill="auto"/>
            <w:noWrap/>
            <w:vAlign w:val="center"/>
          </w:tcPr>
          <w:p w14:paraId="259E5511" w14:textId="77777777" w:rsidR="00783B23" w:rsidRPr="00783B23" w:rsidRDefault="00783B23" w:rsidP="00C255AD">
            <w:pPr>
              <w:jc w:val="right"/>
              <w:rPr>
                <w:sz w:val="20"/>
                <w:szCs w:val="20"/>
              </w:rPr>
            </w:pPr>
            <w:r w:rsidRPr="00783B23">
              <w:rPr>
                <w:sz w:val="20"/>
                <w:szCs w:val="20"/>
              </w:rPr>
              <w:t> </w:t>
            </w:r>
          </w:p>
        </w:tc>
        <w:tc>
          <w:tcPr>
            <w:tcW w:w="437" w:type="pct"/>
            <w:gridSpan w:val="2"/>
            <w:tcBorders>
              <w:top w:val="nil"/>
              <w:left w:val="nil"/>
              <w:bottom w:val="dotted" w:sz="4" w:space="0" w:color="auto"/>
              <w:right w:val="double" w:sz="6" w:space="0" w:color="auto"/>
            </w:tcBorders>
            <w:shd w:val="clear" w:color="000000" w:fill="FFFFFF"/>
            <w:vAlign w:val="center"/>
          </w:tcPr>
          <w:p w14:paraId="46322B5E" w14:textId="77777777" w:rsidR="00783B23" w:rsidRPr="00783B23" w:rsidRDefault="00783B23" w:rsidP="00C255AD">
            <w:pPr>
              <w:jc w:val="right"/>
              <w:rPr>
                <w:sz w:val="20"/>
                <w:szCs w:val="20"/>
              </w:rPr>
            </w:pPr>
            <w:r w:rsidRPr="00783B23">
              <w:rPr>
                <w:sz w:val="20"/>
                <w:szCs w:val="20"/>
              </w:rPr>
              <w:t> </w:t>
            </w:r>
          </w:p>
        </w:tc>
      </w:tr>
      <w:tr w:rsidR="00783B23" w:rsidRPr="00783B23" w14:paraId="607154F0" w14:textId="77777777" w:rsidTr="00783B23">
        <w:trPr>
          <w:gridBefore w:val="1"/>
          <w:wBefore w:w="8" w:type="pct"/>
          <w:trHeight w:val="273"/>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14:paraId="2E39A15C" w14:textId="77777777" w:rsidR="00783B23" w:rsidRPr="001B2065" w:rsidRDefault="00783B23" w:rsidP="00783B23">
            <w:pPr>
              <w:rPr>
                <w:i/>
                <w:sz w:val="20"/>
                <w:szCs w:val="20"/>
              </w:rPr>
            </w:pPr>
            <w:r w:rsidRPr="001B2065">
              <w:rPr>
                <w:i/>
                <w:sz w:val="20"/>
                <w:szCs w:val="20"/>
              </w:rPr>
              <w:t>- Биланс робе и услуга</w:t>
            </w:r>
          </w:p>
        </w:tc>
        <w:tc>
          <w:tcPr>
            <w:tcW w:w="582" w:type="pct"/>
            <w:tcBorders>
              <w:top w:val="nil"/>
              <w:left w:val="nil"/>
              <w:bottom w:val="dotted" w:sz="4" w:space="0" w:color="auto"/>
              <w:right w:val="single" w:sz="8" w:space="0" w:color="auto"/>
            </w:tcBorders>
            <w:shd w:val="clear" w:color="000000" w:fill="FFFFFF"/>
            <w:vAlign w:val="center"/>
            <w:hideMark/>
          </w:tcPr>
          <w:p w14:paraId="73F023DB" w14:textId="77777777" w:rsidR="00783B23" w:rsidRPr="00783B23" w:rsidRDefault="00783B23" w:rsidP="00C255AD">
            <w:pPr>
              <w:jc w:val="center"/>
              <w:rPr>
                <w:sz w:val="20"/>
                <w:szCs w:val="20"/>
              </w:rPr>
            </w:pPr>
          </w:p>
        </w:tc>
        <w:tc>
          <w:tcPr>
            <w:tcW w:w="437" w:type="pct"/>
            <w:gridSpan w:val="2"/>
            <w:tcBorders>
              <w:top w:val="nil"/>
              <w:left w:val="nil"/>
              <w:bottom w:val="dotted" w:sz="4" w:space="0" w:color="auto"/>
              <w:right w:val="dotted" w:sz="4" w:space="0" w:color="auto"/>
            </w:tcBorders>
            <w:shd w:val="clear" w:color="000000" w:fill="FFFFFF"/>
            <w:vAlign w:val="center"/>
          </w:tcPr>
          <w:p w14:paraId="5E9C75CD" w14:textId="77777777" w:rsidR="00783B23" w:rsidRPr="00783B23" w:rsidRDefault="00783B23" w:rsidP="00C255AD">
            <w:pPr>
              <w:jc w:val="right"/>
              <w:rPr>
                <w:sz w:val="20"/>
                <w:szCs w:val="20"/>
              </w:rPr>
            </w:pPr>
            <w:r w:rsidRPr="00783B23">
              <w:rPr>
                <w:sz w:val="20"/>
                <w:szCs w:val="20"/>
              </w:rPr>
              <w:t>-11,7</w:t>
            </w:r>
          </w:p>
        </w:tc>
        <w:tc>
          <w:tcPr>
            <w:tcW w:w="437" w:type="pct"/>
            <w:gridSpan w:val="3"/>
            <w:tcBorders>
              <w:top w:val="nil"/>
              <w:left w:val="nil"/>
              <w:bottom w:val="dotted" w:sz="4" w:space="0" w:color="auto"/>
              <w:right w:val="dotted" w:sz="4" w:space="0" w:color="auto"/>
            </w:tcBorders>
            <w:shd w:val="clear" w:color="000000" w:fill="FFFFFF"/>
            <w:vAlign w:val="center"/>
          </w:tcPr>
          <w:p w14:paraId="33603362" w14:textId="77777777" w:rsidR="00783B23" w:rsidRPr="00783B23" w:rsidRDefault="00783B23" w:rsidP="00C255AD">
            <w:pPr>
              <w:jc w:val="right"/>
              <w:rPr>
                <w:sz w:val="20"/>
                <w:szCs w:val="20"/>
              </w:rPr>
            </w:pPr>
            <w:r w:rsidRPr="00783B23">
              <w:rPr>
                <w:sz w:val="20"/>
                <w:szCs w:val="20"/>
              </w:rPr>
              <w:t>-5,6</w:t>
            </w:r>
          </w:p>
        </w:tc>
        <w:tc>
          <w:tcPr>
            <w:tcW w:w="437" w:type="pct"/>
            <w:gridSpan w:val="2"/>
            <w:tcBorders>
              <w:top w:val="nil"/>
              <w:left w:val="nil"/>
              <w:bottom w:val="dotted" w:sz="4" w:space="0" w:color="auto"/>
              <w:right w:val="dotted" w:sz="4" w:space="0" w:color="auto"/>
            </w:tcBorders>
            <w:shd w:val="clear" w:color="000000" w:fill="FFFFFF"/>
            <w:vAlign w:val="center"/>
          </w:tcPr>
          <w:p w14:paraId="0C9FFE63" w14:textId="77777777" w:rsidR="00783B23" w:rsidRPr="00783B23" w:rsidRDefault="00783B23" w:rsidP="00C255AD">
            <w:pPr>
              <w:jc w:val="right"/>
              <w:rPr>
                <w:sz w:val="20"/>
                <w:szCs w:val="20"/>
              </w:rPr>
            </w:pPr>
            <w:r w:rsidRPr="00783B23">
              <w:rPr>
                <w:sz w:val="20"/>
                <w:szCs w:val="20"/>
              </w:rPr>
              <w:t>-6,4</w:t>
            </w:r>
          </w:p>
        </w:tc>
        <w:tc>
          <w:tcPr>
            <w:tcW w:w="437" w:type="pct"/>
            <w:gridSpan w:val="2"/>
            <w:tcBorders>
              <w:top w:val="nil"/>
              <w:left w:val="nil"/>
              <w:bottom w:val="dotted" w:sz="4" w:space="0" w:color="auto"/>
              <w:right w:val="dotted" w:sz="4" w:space="0" w:color="auto"/>
            </w:tcBorders>
            <w:shd w:val="clear" w:color="000000" w:fill="FFFFFF"/>
            <w:vAlign w:val="center"/>
          </w:tcPr>
          <w:p w14:paraId="70EECFE3" w14:textId="77777777" w:rsidR="00783B23" w:rsidRPr="00783B23" w:rsidRDefault="00783B23" w:rsidP="00C255AD">
            <w:pPr>
              <w:jc w:val="right"/>
              <w:rPr>
                <w:sz w:val="20"/>
                <w:szCs w:val="20"/>
              </w:rPr>
            </w:pPr>
            <w:r w:rsidRPr="00783B23">
              <w:rPr>
                <w:sz w:val="20"/>
                <w:szCs w:val="20"/>
              </w:rPr>
              <w:t>-6,1</w:t>
            </w:r>
          </w:p>
        </w:tc>
        <w:tc>
          <w:tcPr>
            <w:tcW w:w="437" w:type="pct"/>
            <w:gridSpan w:val="2"/>
            <w:tcBorders>
              <w:top w:val="nil"/>
              <w:left w:val="nil"/>
              <w:bottom w:val="dotted" w:sz="4" w:space="0" w:color="auto"/>
              <w:right w:val="double" w:sz="6" w:space="0" w:color="auto"/>
            </w:tcBorders>
            <w:shd w:val="clear" w:color="000000" w:fill="FFFFFF"/>
            <w:vAlign w:val="center"/>
          </w:tcPr>
          <w:p w14:paraId="14AA32F3" w14:textId="77777777" w:rsidR="00783B23" w:rsidRPr="00783B23" w:rsidRDefault="00783B23" w:rsidP="00C255AD">
            <w:pPr>
              <w:jc w:val="right"/>
              <w:rPr>
                <w:sz w:val="20"/>
                <w:szCs w:val="20"/>
              </w:rPr>
            </w:pPr>
            <w:r w:rsidRPr="00783B23">
              <w:rPr>
                <w:sz w:val="20"/>
                <w:szCs w:val="20"/>
              </w:rPr>
              <w:t>-5,7</w:t>
            </w:r>
          </w:p>
        </w:tc>
      </w:tr>
      <w:tr w:rsidR="00783B23" w:rsidRPr="00783B23" w14:paraId="71776604" w14:textId="77777777" w:rsidTr="00783B23">
        <w:trPr>
          <w:gridBefore w:val="1"/>
          <w:wBefore w:w="8" w:type="pct"/>
          <w:trHeight w:val="278"/>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14:paraId="76D47205" w14:textId="77777777" w:rsidR="00783B23" w:rsidRPr="001B2065" w:rsidRDefault="00783B23" w:rsidP="00783B23">
            <w:pPr>
              <w:rPr>
                <w:i/>
                <w:sz w:val="20"/>
                <w:szCs w:val="20"/>
              </w:rPr>
            </w:pPr>
            <w:r w:rsidRPr="001B2065">
              <w:rPr>
                <w:i/>
                <w:sz w:val="20"/>
                <w:szCs w:val="20"/>
              </w:rPr>
              <w:t>- Биланс примарног дохотка и трансфера</w:t>
            </w:r>
          </w:p>
        </w:tc>
        <w:tc>
          <w:tcPr>
            <w:tcW w:w="582" w:type="pct"/>
            <w:tcBorders>
              <w:top w:val="nil"/>
              <w:left w:val="nil"/>
              <w:bottom w:val="dotted" w:sz="4" w:space="0" w:color="auto"/>
              <w:right w:val="single" w:sz="8" w:space="0" w:color="auto"/>
            </w:tcBorders>
            <w:shd w:val="clear" w:color="000000" w:fill="FFFFFF"/>
            <w:vAlign w:val="center"/>
            <w:hideMark/>
          </w:tcPr>
          <w:p w14:paraId="4F272D2A" w14:textId="77777777" w:rsidR="00783B23" w:rsidRPr="00783B23" w:rsidRDefault="00783B23" w:rsidP="00C255AD">
            <w:pPr>
              <w:jc w:val="center"/>
              <w:rPr>
                <w:sz w:val="20"/>
                <w:szCs w:val="20"/>
              </w:rPr>
            </w:pPr>
          </w:p>
        </w:tc>
        <w:tc>
          <w:tcPr>
            <w:tcW w:w="437" w:type="pct"/>
            <w:gridSpan w:val="2"/>
            <w:tcBorders>
              <w:top w:val="nil"/>
              <w:left w:val="nil"/>
              <w:bottom w:val="dotted" w:sz="4" w:space="0" w:color="auto"/>
              <w:right w:val="dotted" w:sz="4" w:space="0" w:color="auto"/>
            </w:tcBorders>
            <w:shd w:val="clear" w:color="000000" w:fill="FFFFFF"/>
            <w:vAlign w:val="center"/>
          </w:tcPr>
          <w:p w14:paraId="2CFC8E22" w14:textId="77777777" w:rsidR="00783B23" w:rsidRPr="00783B23" w:rsidRDefault="00783B23" w:rsidP="00C255AD">
            <w:pPr>
              <w:jc w:val="right"/>
              <w:rPr>
                <w:sz w:val="20"/>
                <w:szCs w:val="20"/>
              </w:rPr>
            </w:pPr>
            <w:r w:rsidRPr="00783B23">
              <w:rPr>
                <w:sz w:val="20"/>
                <w:szCs w:val="20"/>
              </w:rPr>
              <w:t>4,9</w:t>
            </w:r>
          </w:p>
        </w:tc>
        <w:tc>
          <w:tcPr>
            <w:tcW w:w="437" w:type="pct"/>
            <w:gridSpan w:val="3"/>
            <w:tcBorders>
              <w:top w:val="nil"/>
              <w:left w:val="nil"/>
              <w:bottom w:val="dotted" w:sz="4" w:space="0" w:color="auto"/>
              <w:right w:val="dotted" w:sz="4" w:space="0" w:color="auto"/>
            </w:tcBorders>
            <w:shd w:val="clear" w:color="000000" w:fill="FFFFFF"/>
            <w:vAlign w:val="center"/>
          </w:tcPr>
          <w:p w14:paraId="6FE57B13" w14:textId="77777777" w:rsidR="00783B23" w:rsidRPr="00783B23" w:rsidRDefault="00783B23" w:rsidP="00C255AD">
            <w:pPr>
              <w:jc w:val="right"/>
              <w:rPr>
                <w:sz w:val="20"/>
                <w:szCs w:val="20"/>
              </w:rPr>
            </w:pPr>
            <w:r w:rsidRPr="00783B23">
              <w:rPr>
                <w:sz w:val="20"/>
                <w:szCs w:val="20"/>
              </w:rPr>
              <w:t>3,1</w:t>
            </w:r>
          </w:p>
        </w:tc>
        <w:tc>
          <w:tcPr>
            <w:tcW w:w="437" w:type="pct"/>
            <w:gridSpan w:val="2"/>
            <w:tcBorders>
              <w:top w:val="nil"/>
              <w:left w:val="nil"/>
              <w:bottom w:val="dotted" w:sz="4" w:space="0" w:color="auto"/>
              <w:right w:val="dotted" w:sz="4" w:space="0" w:color="auto"/>
            </w:tcBorders>
            <w:shd w:val="clear" w:color="000000" w:fill="FFFFFF"/>
            <w:vAlign w:val="center"/>
          </w:tcPr>
          <w:p w14:paraId="51AF881B" w14:textId="77777777" w:rsidR="00783B23" w:rsidRPr="00783B23" w:rsidRDefault="00783B23" w:rsidP="00C255AD">
            <w:pPr>
              <w:jc w:val="right"/>
              <w:rPr>
                <w:sz w:val="20"/>
                <w:szCs w:val="20"/>
              </w:rPr>
            </w:pPr>
            <w:r w:rsidRPr="00783B23">
              <w:rPr>
                <w:sz w:val="20"/>
                <w:szCs w:val="20"/>
              </w:rPr>
              <w:t>2,6</w:t>
            </w:r>
          </w:p>
        </w:tc>
        <w:tc>
          <w:tcPr>
            <w:tcW w:w="437" w:type="pct"/>
            <w:gridSpan w:val="2"/>
            <w:tcBorders>
              <w:top w:val="nil"/>
              <w:left w:val="nil"/>
              <w:bottom w:val="dotted" w:sz="4" w:space="0" w:color="auto"/>
              <w:right w:val="dotted" w:sz="4" w:space="0" w:color="auto"/>
            </w:tcBorders>
            <w:shd w:val="clear" w:color="000000" w:fill="FFFFFF"/>
            <w:vAlign w:val="center"/>
          </w:tcPr>
          <w:p w14:paraId="5605458E" w14:textId="77777777" w:rsidR="00783B23" w:rsidRPr="00783B23" w:rsidRDefault="00783B23" w:rsidP="00C255AD">
            <w:pPr>
              <w:jc w:val="right"/>
              <w:rPr>
                <w:sz w:val="20"/>
                <w:szCs w:val="20"/>
              </w:rPr>
            </w:pPr>
            <w:r w:rsidRPr="00783B23">
              <w:rPr>
                <w:sz w:val="20"/>
                <w:szCs w:val="20"/>
              </w:rPr>
              <w:t>2,0</w:t>
            </w:r>
          </w:p>
        </w:tc>
        <w:tc>
          <w:tcPr>
            <w:tcW w:w="437" w:type="pct"/>
            <w:gridSpan w:val="2"/>
            <w:tcBorders>
              <w:top w:val="nil"/>
              <w:left w:val="nil"/>
              <w:bottom w:val="dotted" w:sz="4" w:space="0" w:color="auto"/>
              <w:right w:val="double" w:sz="6" w:space="0" w:color="auto"/>
            </w:tcBorders>
            <w:shd w:val="clear" w:color="000000" w:fill="FFFFFF"/>
            <w:vAlign w:val="center"/>
          </w:tcPr>
          <w:p w14:paraId="234A38F2" w14:textId="77777777" w:rsidR="00783B23" w:rsidRPr="00783B23" w:rsidRDefault="00783B23" w:rsidP="00C255AD">
            <w:pPr>
              <w:jc w:val="right"/>
              <w:rPr>
                <w:sz w:val="20"/>
                <w:szCs w:val="20"/>
              </w:rPr>
            </w:pPr>
            <w:r w:rsidRPr="00783B23">
              <w:rPr>
                <w:sz w:val="20"/>
                <w:szCs w:val="20"/>
              </w:rPr>
              <w:t>1,4</w:t>
            </w:r>
          </w:p>
        </w:tc>
      </w:tr>
      <w:tr w:rsidR="00783B23" w:rsidRPr="00783B23" w14:paraId="686B2942" w14:textId="77777777" w:rsidTr="00783B23">
        <w:trPr>
          <w:gridBefore w:val="1"/>
          <w:wBefore w:w="8" w:type="pct"/>
          <w:trHeight w:val="267"/>
        </w:trPr>
        <w:tc>
          <w:tcPr>
            <w:tcW w:w="2225" w:type="pct"/>
            <w:gridSpan w:val="2"/>
            <w:tcBorders>
              <w:top w:val="nil"/>
              <w:left w:val="double" w:sz="6" w:space="0" w:color="auto"/>
              <w:bottom w:val="nil"/>
              <w:right w:val="dotted" w:sz="4" w:space="0" w:color="auto"/>
            </w:tcBorders>
            <w:shd w:val="clear" w:color="000000" w:fill="FFFFFF"/>
            <w:vAlign w:val="center"/>
            <w:hideMark/>
          </w:tcPr>
          <w:p w14:paraId="0C9199F2" w14:textId="77777777" w:rsidR="00783B23" w:rsidRPr="001B2065" w:rsidRDefault="00783B23" w:rsidP="00783B23">
            <w:pPr>
              <w:rPr>
                <w:i/>
                <w:sz w:val="20"/>
                <w:szCs w:val="20"/>
              </w:rPr>
            </w:pPr>
            <w:r w:rsidRPr="001B2065">
              <w:rPr>
                <w:i/>
                <w:sz w:val="20"/>
                <w:szCs w:val="20"/>
              </w:rPr>
              <w:t>- Биланс капиталних трансакција</w:t>
            </w:r>
          </w:p>
        </w:tc>
        <w:tc>
          <w:tcPr>
            <w:tcW w:w="582" w:type="pct"/>
            <w:tcBorders>
              <w:top w:val="nil"/>
              <w:left w:val="nil"/>
              <w:bottom w:val="nil"/>
              <w:right w:val="single" w:sz="8" w:space="0" w:color="auto"/>
            </w:tcBorders>
            <w:shd w:val="clear" w:color="000000" w:fill="FFFFFF"/>
            <w:vAlign w:val="center"/>
            <w:hideMark/>
          </w:tcPr>
          <w:p w14:paraId="48CBA15F" w14:textId="77777777" w:rsidR="00783B23" w:rsidRPr="00783B23" w:rsidRDefault="00783B23" w:rsidP="00C255AD">
            <w:pPr>
              <w:jc w:val="center"/>
              <w:rPr>
                <w:sz w:val="20"/>
                <w:szCs w:val="20"/>
              </w:rPr>
            </w:pPr>
          </w:p>
        </w:tc>
        <w:tc>
          <w:tcPr>
            <w:tcW w:w="437" w:type="pct"/>
            <w:gridSpan w:val="2"/>
            <w:tcBorders>
              <w:top w:val="nil"/>
              <w:left w:val="nil"/>
              <w:bottom w:val="single" w:sz="4" w:space="0" w:color="auto"/>
              <w:right w:val="dotted" w:sz="4" w:space="0" w:color="auto"/>
            </w:tcBorders>
            <w:shd w:val="clear" w:color="000000" w:fill="FFFFFF"/>
            <w:vAlign w:val="center"/>
          </w:tcPr>
          <w:p w14:paraId="46FA85CA" w14:textId="77777777" w:rsidR="00783B23" w:rsidRPr="00783B23" w:rsidRDefault="00783B23" w:rsidP="00C255AD">
            <w:pPr>
              <w:jc w:val="right"/>
              <w:rPr>
                <w:sz w:val="20"/>
                <w:szCs w:val="20"/>
              </w:rPr>
            </w:pPr>
            <w:r w:rsidRPr="00783B23">
              <w:rPr>
                <w:sz w:val="20"/>
                <w:szCs w:val="20"/>
              </w:rPr>
              <w:t>0,0</w:t>
            </w:r>
          </w:p>
        </w:tc>
        <w:tc>
          <w:tcPr>
            <w:tcW w:w="437" w:type="pct"/>
            <w:gridSpan w:val="3"/>
            <w:tcBorders>
              <w:top w:val="nil"/>
              <w:left w:val="nil"/>
              <w:bottom w:val="single" w:sz="4" w:space="0" w:color="auto"/>
              <w:right w:val="dotted" w:sz="4" w:space="0" w:color="auto"/>
            </w:tcBorders>
            <w:shd w:val="clear" w:color="000000" w:fill="FFFFFF"/>
            <w:vAlign w:val="center"/>
          </w:tcPr>
          <w:p w14:paraId="13EB6CC7" w14:textId="77777777" w:rsidR="00783B23" w:rsidRPr="00783B23" w:rsidRDefault="00783B23" w:rsidP="00C255AD">
            <w:pPr>
              <w:jc w:val="right"/>
              <w:rPr>
                <w:sz w:val="20"/>
                <w:szCs w:val="20"/>
              </w:rPr>
            </w:pPr>
            <w:r w:rsidRPr="00783B23">
              <w:rPr>
                <w:sz w:val="20"/>
                <w:szCs w:val="20"/>
              </w:rPr>
              <w:t>0,0</w:t>
            </w:r>
          </w:p>
        </w:tc>
        <w:tc>
          <w:tcPr>
            <w:tcW w:w="437" w:type="pct"/>
            <w:gridSpan w:val="2"/>
            <w:tcBorders>
              <w:top w:val="nil"/>
              <w:left w:val="nil"/>
              <w:bottom w:val="single" w:sz="4" w:space="0" w:color="auto"/>
              <w:right w:val="dotted" w:sz="4" w:space="0" w:color="auto"/>
            </w:tcBorders>
            <w:shd w:val="clear" w:color="000000" w:fill="FFFFFF"/>
            <w:vAlign w:val="center"/>
          </w:tcPr>
          <w:p w14:paraId="49B8D254" w14:textId="77777777" w:rsidR="00783B23" w:rsidRPr="00783B23" w:rsidRDefault="00783B23" w:rsidP="00C255AD">
            <w:pPr>
              <w:jc w:val="right"/>
              <w:rPr>
                <w:sz w:val="20"/>
                <w:szCs w:val="20"/>
              </w:rPr>
            </w:pPr>
            <w:r w:rsidRPr="00783B23">
              <w:rPr>
                <w:sz w:val="20"/>
                <w:szCs w:val="20"/>
              </w:rPr>
              <w:t>0,0</w:t>
            </w:r>
          </w:p>
        </w:tc>
        <w:tc>
          <w:tcPr>
            <w:tcW w:w="437" w:type="pct"/>
            <w:gridSpan w:val="2"/>
            <w:tcBorders>
              <w:top w:val="nil"/>
              <w:left w:val="nil"/>
              <w:bottom w:val="single" w:sz="4" w:space="0" w:color="auto"/>
              <w:right w:val="dotted" w:sz="4" w:space="0" w:color="auto"/>
            </w:tcBorders>
            <w:shd w:val="clear" w:color="000000" w:fill="FFFFFF"/>
            <w:vAlign w:val="center"/>
          </w:tcPr>
          <w:p w14:paraId="5269B7A8" w14:textId="77777777" w:rsidR="00783B23" w:rsidRPr="00783B23" w:rsidRDefault="00783B23" w:rsidP="00C255AD">
            <w:pPr>
              <w:jc w:val="right"/>
              <w:rPr>
                <w:sz w:val="20"/>
                <w:szCs w:val="20"/>
              </w:rPr>
            </w:pPr>
            <w:r w:rsidRPr="00783B23">
              <w:rPr>
                <w:sz w:val="20"/>
                <w:szCs w:val="20"/>
              </w:rPr>
              <w:t>0,0</w:t>
            </w:r>
          </w:p>
        </w:tc>
        <w:tc>
          <w:tcPr>
            <w:tcW w:w="437" w:type="pct"/>
            <w:gridSpan w:val="2"/>
            <w:tcBorders>
              <w:top w:val="nil"/>
              <w:left w:val="nil"/>
              <w:bottom w:val="single" w:sz="4" w:space="0" w:color="auto"/>
              <w:right w:val="double" w:sz="6" w:space="0" w:color="auto"/>
            </w:tcBorders>
            <w:shd w:val="clear" w:color="000000" w:fill="FFFFFF"/>
            <w:vAlign w:val="center"/>
          </w:tcPr>
          <w:p w14:paraId="3CB78B63" w14:textId="77777777" w:rsidR="00783B23" w:rsidRPr="00783B23" w:rsidRDefault="00783B23" w:rsidP="00C255AD">
            <w:pPr>
              <w:jc w:val="right"/>
              <w:rPr>
                <w:sz w:val="20"/>
                <w:szCs w:val="20"/>
              </w:rPr>
            </w:pPr>
            <w:r w:rsidRPr="00783B23">
              <w:rPr>
                <w:sz w:val="20"/>
                <w:szCs w:val="20"/>
              </w:rPr>
              <w:t>0,0</w:t>
            </w:r>
          </w:p>
        </w:tc>
      </w:tr>
      <w:tr w:rsidR="00783B23" w:rsidRPr="00783B23" w14:paraId="7E1AD9D8" w14:textId="77777777" w:rsidTr="00783B23">
        <w:trPr>
          <w:gridBefore w:val="1"/>
          <w:wBefore w:w="8" w:type="pct"/>
          <w:trHeight w:val="272"/>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14:paraId="721AB013" w14:textId="77777777" w:rsidR="00783B23" w:rsidRPr="00783B23" w:rsidRDefault="00783B23" w:rsidP="00783B23">
            <w:pPr>
              <w:rPr>
                <w:sz w:val="20"/>
                <w:szCs w:val="20"/>
              </w:rPr>
            </w:pPr>
            <w:r w:rsidRPr="00783B23">
              <w:rPr>
                <w:sz w:val="20"/>
                <w:szCs w:val="20"/>
              </w:rPr>
              <w:t xml:space="preserve">2. Нето дате/узете позајмице приватног сектора </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14:paraId="04E1C6B6" w14:textId="77777777" w:rsidR="00783B23" w:rsidRPr="00783B23" w:rsidRDefault="00783B23" w:rsidP="00C255AD">
            <w:pPr>
              <w:jc w:val="center"/>
              <w:rPr>
                <w:sz w:val="20"/>
                <w:szCs w:val="20"/>
              </w:rPr>
            </w:pPr>
            <w:r w:rsidRPr="00783B23">
              <w:rPr>
                <w:sz w:val="20"/>
                <w:szCs w:val="20"/>
              </w:rPr>
              <w:t>B.9/ EDP B.9</w:t>
            </w:r>
          </w:p>
        </w:tc>
        <w:tc>
          <w:tcPr>
            <w:tcW w:w="437" w:type="pct"/>
            <w:gridSpan w:val="2"/>
            <w:tcBorders>
              <w:top w:val="nil"/>
              <w:left w:val="nil"/>
              <w:bottom w:val="dotted" w:sz="4" w:space="0" w:color="auto"/>
              <w:right w:val="dotted" w:sz="4" w:space="0" w:color="auto"/>
            </w:tcBorders>
            <w:shd w:val="clear" w:color="000000" w:fill="FFFFFF"/>
            <w:vAlign w:val="center"/>
          </w:tcPr>
          <w:p w14:paraId="6490E6B1" w14:textId="77777777" w:rsidR="00783B23" w:rsidRPr="00783B23" w:rsidRDefault="00783B23" w:rsidP="00C255AD">
            <w:pPr>
              <w:jc w:val="right"/>
              <w:rPr>
                <w:sz w:val="20"/>
                <w:szCs w:val="20"/>
              </w:rPr>
            </w:pPr>
            <w:r w:rsidRPr="00783B23">
              <w:rPr>
                <w:sz w:val="20"/>
                <w:szCs w:val="20"/>
              </w:rPr>
              <w:t>-3,6</w:t>
            </w:r>
          </w:p>
        </w:tc>
        <w:tc>
          <w:tcPr>
            <w:tcW w:w="437" w:type="pct"/>
            <w:gridSpan w:val="3"/>
            <w:tcBorders>
              <w:top w:val="nil"/>
              <w:left w:val="nil"/>
              <w:bottom w:val="dotted" w:sz="4" w:space="0" w:color="auto"/>
              <w:right w:val="dotted" w:sz="4" w:space="0" w:color="auto"/>
            </w:tcBorders>
            <w:shd w:val="clear" w:color="000000" w:fill="FFFFFF"/>
            <w:vAlign w:val="center"/>
          </w:tcPr>
          <w:p w14:paraId="25EF0572" w14:textId="77777777" w:rsidR="00783B23" w:rsidRPr="00783B23" w:rsidRDefault="00783B23" w:rsidP="00C255AD">
            <w:pPr>
              <w:jc w:val="right"/>
              <w:rPr>
                <w:sz w:val="20"/>
                <w:szCs w:val="20"/>
              </w:rPr>
            </w:pPr>
            <w:r w:rsidRPr="00783B23">
              <w:rPr>
                <w:sz w:val="20"/>
                <w:szCs w:val="20"/>
              </w:rPr>
              <w:t>0,3</w:t>
            </w:r>
          </w:p>
        </w:tc>
        <w:tc>
          <w:tcPr>
            <w:tcW w:w="437" w:type="pct"/>
            <w:gridSpan w:val="2"/>
            <w:tcBorders>
              <w:top w:val="nil"/>
              <w:left w:val="nil"/>
              <w:bottom w:val="dotted" w:sz="4" w:space="0" w:color="auto"/>
              <w:right w:val="dotted" w:sz="4" w:space="0" w:color="auto"/>
            </w:tcBorders>
            <w:shd w:val="clear" w:color="000000" w:fill="FFFFFF"/>
            <w:vAlign w:val="center"/>
          </w:tcPr>
          <w:p w14:paraId="5DB0A487" w14:textId="77777777" w:rsidR="00783B23" w:rsidRPr="00783B23" w:rsidRDefault="00783B23" w:rsidP="00C255AD">
            <w:pPr>
              <w:jc w:val="right"/>
              <w:rPr>
                <w:sz w:val="20"/>
                <w:szCs w:val="20"/>
              </w:rPr>
            </w:pPr>
            <w:r w:rsidRPr="00783B23">
              <w:rPr>
                <w:sz w:val="20"/>
                <w:szCs w:val="20"/>
              </w:rPr>
              <w:t>-1,6</w:t>
            </w:r>
          </w:p>
        </w:tc>
        <w:tc>
          <w:tcPr>
            <w:tcW w:w="437" w:type="pct"/>
            <w:gridSpan w:val="2"/>
            <w:tcBorders>
              <w:top w:val="nil"/>
              <w:left w:val="nil"/>
              <w:bottom w:val="dotted" w:sz="4" w:space="0" w:color="auto"/>
              <w:right w:val="dotted" w:sz="4" w:space="0" w:color="auto"/>
            </w:tcBorders>
            <w:shd w:val="clear" w:color="000000" w:fill="FFFFFF"/>
            <w:vAlign w:val="center"/>
          </w:tcPr>
          <w:p w14:paraId="5CA4BF22" w14:textId="77777777" w:rsidR="00783B23" w:rsidRPr="00783B23" w:rsidRDefault="00783B23" w:rsidP="00C255AD">
            <w:pPr>
              <w:jc w:val="right"/>
              <w:rPr>
                <w:sz w:val="20"/>
                <w:szCs w:val="20"/>
              </w:rPr>
            </w:pPr>
            <w:r w:rsidRPr="00783B23">
              <w:rPr>
                <w:sz w:val="20"/>
                <w:szCs w:val="20"/>
              </w:rPr>
              <w:t>-2,6</w:t>
            </w:r>
          </w:p>
        </w:tc>
        <w:tc>
          <w:tcPr>
            <w:tcW w:w="437" w:type="pct"/>
            <w:gridSpan w:val="2"/>
            <w:tcBorders>
              <w:top w:val="nil"/>
              <w:left w:val="nil"/>
              <w:bottom w:val="dotted" w:sz="4" w:space="0" w:color="auto"/>
              <w:right w:val="double" w:sz="6" w:space="0" w:color="auto"/>
            </w:tcBorders>
            <w:shd w:val="clear" w:color="000000" w:fill="FFFFFF"/>
            <w:vAlign w:val="center"/>
          </w:tcPr>
          <w:p w14:paraId="3745715D" w14:textId="77777777" w:rsidR="00783B23" w:rsidRPr="00783B23" w:rsidRDefault="00783B23" w:rsidP="00C255AD">
            <w:pPr>
              <w:jc w:val="right"/>
              <w:rPr>
                <w:sz w:val="20"/>
                <w:szCs w:val="20"/>
              </w:rPr>
            </w:pPr>
            <w:r w:rsidRPr="00783B23">
              <w:rPr>
                <w:sz w:val="20"/>
                <w:szCs w:val="20"/>
              </w:rPr>
              <w:t>-2,8</w:t>
            </w:r>
          </w:p>
        </w:tc>
      </w:tr>
      <w:tr w:rsidR="00783B23" w:rsidRPr="00783B23" w14:paraId="7254F874" w14:textId="77777777" w:rsidTr="00783B23">
        <w:trPr>
          <w:gridBefore w:val="1"/>
          <w:wBefore w:w="8" w:type="pct"/>
          <w:trHeight w:val="289"/>
        </w:trPr>
        <w:tc>
          <w:tcPr>
            <w:tcW w:w="2225" w:type="pct"/>
            <w:gridSpan w:val="2"/>
            <w:tcBorders>
              <w:top w:val="nil"/>
              <w:left w:val="double" w:sz="6" w:space="0" w:color="auto"/>
              <w:bottom w:val="nil"/>
              <w:right w:val="dotted" w:sz="4" w:space="0" w:color="auto"/>
            </w:tcBorders>
            <w:shd w:val="clear" w:color="000000" w:fill="FFFFFF"/>
            <w:vAlign w:val="center"/>
            <w:hideMark/>
          </w:tcPr>
          <w:p w14:paraId="6724243C" w14:textId="77777777" w:rsidR="00783B23" w:rsidRPr="00783B23" w:rsidRDefault="00783B23" w:rsidP="00783B23">
            <w:pPr>
              <w:rPr>
                <w:sz w:val="20"/>
                <w:szCs w:val="20"/>
              </w:rPr>
            </w:pPr>
            <w:r w:rsidRPr="00783B23">
              <w:rPr>
                <w:sz w:val="20"/>
                <w:szCs w:val="20"/>
              </w:rPr>
              <w:t xml:space="preserve">3. Нето дате/узете позајмице општег нивоа државе </w:t>
            </w:r>
          </w:p>
        </w:tc>
        <w:tc>
          <w:tcPr>
            <w:tcW w:w="582" w:type="pct"/>
            <w:tcBorders>
              <w:top w:val="nil"/>
              <w:left w:val="nil"/>
              <w:bottom w:val="nil"/>
              <w:right w:val="single" w:sz="8" w:space="0" w:color="auto"/>
            </w:tcBorders>
            <w:shd w:val="clear" w:color="000000" w:fill="FFFFFF"/>
            <w:vAlign w:val="center"/>
            <w:hideMark/>
          </w:tcPr>
          <w:p w14:paraId="708EF9DF" w14:textId="77777777" w:rsidR="00783B23" w:rsidRPr="00783B23" w:rsidRDefault="00783B23" w:rsidP="00C255AD">
            <w:pPr>
              <w:jc w:val="center"/>
              <w:rPr>
                <w:sz w:val="20"/>
                <w:szCs w:val="20"/>
              </w:rPr>
            </w:pPr>
          </w:p>
        </w:tc>
        <w:tc>
          <w:tcPr>
            <w:tcW w:w="437" w:type="pct"/>
            <w:gridSpan w:val="2"/>
            <w:tcBorders>
              <w:top w:val="nil"/>
              <w:left w:val="nil"/>
              <w:bottom w:val="single" w:sz="4" w:space="0" w:color="auto"/>
              <w:right w:val="dotted" w:sz="4" w:space="0" w:color="auto"/>
            </w:tcBorders>
            <w:shd w:val="clear" w:color="000000" w:fill="FFFFFF"/>
            <w:vAlign w:val="center"/>
          </w:tcPr>
          <w:p w14:paraId="3814C551" w14:textId="77777777" w:rsidR="00783B23" w:rsidRPr="00783B23" w:rsidRDefault="00783B23" w:rsidP="00C255AD">
            <w:pPr>
              <w:jc w:val="right"/>
              <w:rPr>
                <w:sz w:val="20"/>
                <w:szCs w:val="20"/>
              </w:rPr>
            </w:pPr>
            <w:r w:rsidRPr="00783B23">
              <w:rPr>
                <w:sz w:val="20"/>
                <w:szCs w:val="20"/>
              </w:rPr>
              <w:t>-3,2</w:t>
            </w:r>
          </w:p>
        </w:tc>
        <w:tc>
          <w:tcPr>
            <w:tcW w:w="437" w:type="pct"/>
            <w:gridSpan w:val="3"/>
            <w:tcBorders>
              <w:top w:val="nil"/>
              <w:left w:val="nil"/>
              <w:bottom w:val="single" w:sz="4" w:space="0" w:color="auto"/>
              <w:right w:val="dotted" w:sz="4" w:space="0" w:color="auto"/>
            </w:tcBorders>
            <w:shd w:val="clear" w:color="000000" w:fill="FFFFFF"/>
            <w:vAlign w:val="center"/>
          </w:tcPr>
          <w:p w14:paraId="0FE27E15" w14:textId="77777777" w:rsidR="00783B23" w:rsidRPr="00783B23" w:rsidRDefault="00783B23" w:rsidP="00C255AD">
            <w:pPr>
              <w:jc w:val="right"/>
              <w:rPr>
                <w:sz w:val="20"/>
                <w:szCs w:val="20"/>
              </w:rPr>
            </w:pPr>
            <w:r w:rsidRPr="00783B23">
              <w:rPr>
                <w:sz w:val="20"/>
                <w:szCs w:val="20"/>
              </w:rPr>
              <w:t>-2,8</w:t>
            </w:r>
          </w:p>
        </w:tc>
        <w:tc>
          <w:tcPr>
            <w:tcW w:w="437" w:type="pct"/>
            <w:gridSpan w:val="2"/>
            <w:tcBorders>
              <w:top w:val="nil"/>
              <w:left w:val="nil"/>
              <w:bottom w:val="single" w:sz="4" w:space="0" w:color="auto"/>
              <w:right w:val="dotted" w:sz="4" w:space="0" w:color="auto"/>
            </w:tcBorders>
            <w:shd w:val="clear" w:color="000000" w:fill="FFFFFF"/>
            <w:vAlign w:val="center"/>
          </w:tcPr>
          <w:p w14:paraId="7F0BB44E" w14:textId="77777777" w:rsidR="00783B23" w:rsidRPr="00783B23" w:rsidRDefault="00783B23" w:rsidP="00C255AD">
            <w:pPr>
              <w:jc w:val="right"/>
              <w:rPr>
                <w:sz w:val="20"/>
                <w:szCs w:val="20"/>
              </w:rPr>
            </w:pPr>
            <w:r w:rsidRPr="00783B23">
              <w:rPr>
                <w:sz w:val="20"/>
                <w:szCs w:val="20"/>
              </w:rPr>
              <w:t>-2,2</w:t>
            </w:r>
          </w:p>
        </w:tc>
        <w:tc>
          <w:tcPr>
            <w:tcW w:w="437" w:type="pct"/>
            <w:gridSpan w:val="2"/>
            <w:tcBorders>
              <w:top w:val="nil"/>
              <w:left w:val="nil"/>
              <w:bottom w:val="single" w:sz="4" w:space="0" w:color="auto"/>
              <w:right w:val="dotted" w:sz="4" w:space="0" w:color="auto"/>
            </w:tcBorders>
            <w:shd w:val="clear" w:color="000000" w:fill="FFFFFF"/>
            <w:vAlign w:val="center"/>
          </w:tcPr>
          <w:p w14:paraId="7F111BE1" w14:textId="77777777" w:rsidR="00783B23" w:rsidRPr="00783B23" w:rsidRDefault="00783B23" w:rsidP="00C255AD">
            <w:pPr>
              <w:jc w:val="right"/>
              <w:rPr>
                <w:sz w:val="20"/>
                <w:szCs w:val="20"/>
              </w:rPr>
            </w:pPr>
            <w:r w:rsidRPr="00783B23">
              <w:rPr>
                <w:sz w:val="20"/>
                <w:szCs w:val="20"/>
              </w:rPr>
              <w:t>-1,5</w:t>
            </w:r>
          </w:p>
        </w:tc>
        <w:tc>
          <w:tcPr>
            <w:tcW w:w="437" w:type="pct"/>
            <w:gridSpan w:val="2"/>
            <w:tcBorders>
              <w:top w:val="nil"/>
              <w:left w:val="nil"/>
              <w:bottom w:val="single" w:sz="4" w:space="0" w:color="auto"/>
              <w:right w:val="double" w:sz="6" w:space="0" w:color="auto"/>
            </w:tcBorders>
            <w:shd w:val="clear" w:color="000000" w:fill="FFFFFF"/>
            <w:vAlign w:val="center"/>
          </w:tcPr>
          <w:p w14:paraId="4E677735" w14:textId="77777777" w:rsidR="00783B23" w:rsidRPr="00783B23" w:rsidRDefault="00783B23" w:rsidP="00C255AD">
            <w:pPr>
              <w:jc w:val="right"/>
              <w:rPr>
                <w:sz w:val="20"/>
                <w:szCs w:val="20"/>
              </w:rPr>
            </w:pPr>
            <w:r w:rsidRPr="00783B23">
              <w:rPr>
                <w:sz w:val="20"/>
                <w:szCs w:val="20"/>
              </w:rPr>
              <w:t>-1,5</w:t>
            </w:r>
          </w:p>
        </w:tc>
      </w:tr>
      <w:tr w:rsidR="00783B23" w:rsidRPr="00783B23" w14:paraId="5436290D" w14:textId="77777777" w:rsidTr="00783B23">
        <w:trPr>
          <w:gridBefore w:val="1"/>
          <w:wBefore w:w="8" w:type="pct"/>
          <w:trHeight w:val="266"/>
        </w:trPr>
        <w:tc>
          <w:tcPr>
            <w:tcW w:w="2225" w:type="pct"/>
            <w:gridSpan w:val="2"/>
            <w:tcBorders>
              <w:top w:val="single" w:sz="4" w:space="0" w:color="auto"/>
              <w:left w:val="double" w:sz="6" w:space="0" w:color="auto"/>
              <w:bottom w:val="double" w:sz="6" w:space="0" w:color="auto"/>
              <w:right w:val="dotted" w:sz="4" w:space="0" w:color="auto"/>
            </w:tcBorders>
            <w:shd w:val="clear" w:color="000000" w:fill="FFFFFF"/>
            <w:vAlign w:val="center"/>
            <w:hideMark/>
          </w:tcPr>
          <w:p w14:paraId="40CC6FEE" w14:textId="77777777" w:rsidR="00783B23" w:rsidRPr="00783B23" w:rsidRDefault="00783B23" w:rsidP="00783B23">
            <w:pPr>
              <w:rPr>
                <w:sz w:val="20"/>
                <w:szCs w:val="20"/>
              </w:rPr>
            </w:pPr>
            <w:r w:rsidRPr="00783B23">
              <w:rPr>
                <w:sz w:val="20"/>
                <w:szCs w:val="20"/>
              </w:rPr>
              <w:t>4. Статистичкo одступање</w:t>
            </w:r>
          </w:p>
        </w:tc>
        <w:tc>
          <w:tcPr>
            <w:tcW w:w="582" w:type="pct"/>
            <w:tcBorders>
              <w:top w:val="single" w:sz="4" w:space="0" w:color="auto"/>
              <w:left w:val="nil"/>
              <w:bottom w:val="double" w:sz="6" w:space="0" w:color="auto"/>
              <w:right w:val="single" w:sz="8" w:space="0" w:color="auto"/>
            </w:tcBorders>
            <w:shd w:val="clear" w:color="000000" w:fill="FFFFFF"/>
            <w:vAlign w:val="center"/>
            <w:hideMark/>
          </w:tcPr>
          <w:p w14:paraId="7DEEC59D" w14:textId="77777777" w:rsidR="00783B23" w:rsidRPr="00783B23" w:rsidRDefault="00783B23" w:rsidP="00C255AD">
            <w:pPr>
              <w:jc w:val="center"/>
              <w:rPr>
                <w:sz w:val="20"/>
                <w:szCs w:val="20"/>
              </w:rPr>
            </w:pPr>
          </w:p>
        </w:tc>
        <w:tc>
          <w:tcPr>
            <w:tcW w:w="437" w:type="pct"/>
            <w:gridSpan w:val="2"/>
            <w:tcBorders>
              <w:top w:val="nil"/>
              <w:left w:val="nil"/>
              <w:bottom w:val="double" w:sz="6" w:space="0" w:color="auto"/>
              <w:right w:val="dotted" w:sz="4" w:space="0" w:color="auto"/>
            </w:tcBorders>
            <w:shd w:val="clear" w:color="000000" w:fill="FFFFFF"/>
            <w:vAlign w:val="center"/>
          </w:tcPr>
          <w:p w14:paraId="4C20152A" w14:textId="77777777" w:rsidR="00783B23" w:rsidRPr="00783B23" w:rsidRDefault="00783B23" w:rsidP="00C255AD">
            <w:pPr>
              <w:jc w:val="right"/>
              <w:rPr>
                <w:sz w:val="20"/>
                <w:szCs w:val="20"/>
              </w:rPr>
            </w:pPr>
            <w:r w:rsidRPr="00783B23">
              <w:rPr>
                <w:sz w:val="20"/>
                <w:szCs w:val="20"/>
              </w:rPr>
              <w:t>0,0</w:t>
            </w:r>
          </w:p>
        </w:tc>
        <w:tc>
          <w:tcPr>
            <w:tcW w:w="437" w:type="pct"/>
            <w:gridSpan w:val="3"/>
            <w:tcBorders>
              <w:top w:val="nil"/>
              <w:left w:val="nil"/>
              <w:bottom w:val="double" w:sz="6" w:space="0" w:color="auto"/>
              <w:right w:val="dotted" w:sz="4" w:space="0" w:color="auto"/>
            </w:tcBorders>
            <w:shd w:val="clear" w:color="000000" w:fill="FFFFFF"/>
            <w:vAlign w:val="center"/>
          </w:tcPr>
          <w:p w14:paraId="05D8D34A" w14:textId="77777777" w:rsidR="00783B23" w:rsidRPr="00783B23" w:rsidRDefault="00783B23" w:rsidP="00C255AD">
            <w:pPr>
              <w:jc w:val="right"/>
              <w:rPr>
                <w:sz w:val="20"/>
                <w:szCs w:val="20"/>
              </w:rPr>
            </w:pPr>
            <w:r w:rsidRPr="00783B23">
              <w:rPr>
                <w:sz w:val="20"/>
                <w:szCs w:val="20"/>
              </w:rPr>
              <w:t>0,0</w:t>
            </w:r>
          </w:p>
        </w:tc>
        <w:tc>
          <w:tcPr>
            <w:tcW w:w="437" w:type="pct"/>
            <w:gridSpan w:val="2"/>
            <w:tcBorders>
              <w:top w:val="nil"/>
              <w:left w:val="nil"/>
              <w:bottom w:val="double" w:sz="6" w:space="0" w:color="auto"/>
              <w:right w:val="dotted" w:sz="4" w:space="0" w:color="auto"/>
            </w:tcBorders>
            <w:shd w:val="clear" w:color="000000" w:fill="FFFFFF"/>
            <w:vAlign w:val="center"/>
          </w:tcPr>
          <w:p w14:paraId="6A2E67FE" w14:textId="77777777" w:rsidR="00783B23" w:rsidRPr="00783B23" w:rsidRDefault="00783B23" w:rsidP="00C255AD">
            <w:pPr>
              <w:jc w:val="right"/>
              <w:rPr>
                <w:sz w:val="20"/>
                <w:szCs w:val="20"/>
              </w:rPr>
            </w:pPr>
            <w:r w:rsidRPr="00783B23">
              <w:rPr>
                <w:sz w:val="20"/>
                <w:szCs w:val="20"/>
              </w:rPr>
              <w:t>0,0</w:t>
            </w:r>
          </w:p>
        </w:tc>
        <w:tc>
          <w:tcPr>
            <w:tcW w:w="437" w:type="pct"/>
            <w:gridSpan w:val="2"/>
            <w:tcBorders>
              <w:top w:val="nil"/>
              <w:left w:val="nil"/>
              <w:bottom w:val="double" w:sz="6" w:space="0" w:color="auto"/>
              <w:right w:val="dotted" w:sz="4" w:space="0" w:color="auto"/>
            </w:tcBorders>
            <w:shd w:val="clear" w:color="000000" w:fill="FFFFFF"/>
            <w:vAlign w:val="center"/>
          </w:tcPr>
          <w:p w14:paraId="11585843" w14:textId="77777777" w:rsidR="00783B23" w:rsidRPr="00783B23" w:rsidRDefault="00783B23" w:rsidP="00C255AD">
            <w:pPr>
              <w:jc w:val="right"/>
              <w:rPr>
                <w:sz w:val="20"/>
                <w:szCs w:val="20"/>
              </w:rPr>
            </w:pPr>
            <w:r w:rsidRPr="00783B23">
              <w:rPr>
                <w:sz w:val="20"/>
                <w:szCs w:val="20"/>
              </w:rPr>
              <w:t>0,0</w:t>
            </w:r>
          </w:p>
        </w:tc>
        <w:tc>
          <w:tcPr>
            <w:tcW w:w="437" w:type="pct"/>
            <w:gridSpan w:val="2"/>
            <w:tcBorders>
              <w:top w:val="nil"/>
              <w:left w:val="nil"/>
              <w:bottom w:val="double" w:sz="6" w:space="0" w:color="auto"/>
              <w:right w:val="double" w:sz="6" w:space="0" w:color="auto"/>
            </w:tcBorders>
            <w:shd w:val="clear" w:color="000000" w:fill="FFFFFF"/>
            <w:vAlign w:val="center"/>
          </w:tcPr>
          <w:p w14:paraId="053EC5C7" w14:textId="77777777" w:rsidR="00783B23" w:rsidRPr="00783B23" w:rsidRDefault="00783B23" w:rsidP="00C255AD">
            <w:pPr>
              <w:jc w:val="right"/>
              <w:rPr>
                <w:sz w:val="20"/>
                <w:szCs w:val="20"/>
              </w:rPr>
            </w:pPr>
            <w:r w:rsidRPr="00783B23">
              <w:rPr>
                <w:sz w:val="20"/>
                <w:szCs w:val="20"/>
              </w:rPr>
              <w:t>0,0</w:t>
            </w:r>
          </w:p>
        </w:tc>
      </w:tr>
    </w:tbl>
    <w:p w14:paraId="3CD1B5AF" w14:textId="27876B61" w:rsidR="00783B23" w:rsidRDefault="00783B23" w:rsidP="00783B23">
      <w:pPr>
        <w:rPr>
          <w:sz w:val="20"/>
          <w:szCs w:val="20"/>
        </w:rPr>
      </w:pPr>
    </w:p>
    <w:p w14:paraId="112F2CF3" w14:textId="77777777" w:rsidR="00511DE4" w:rsidRPr="00783B23" w:rsidRDefault="00511DE4" w:rsidP="00783B23">
      <w:pPr>
        <w:rPr>
          <w:sz w:val="20"/>
          <w:szCs w:val="20"/>
        </w:rPr>
      </w:pPr>
    </w:p>
    <w:p w14:paraId="5433CBDF" w14:textId="77777777" w:rsidR="00783B23" w:rsidRPr="00783B23" w:rsidRDefault="00783B23" w:rsidP="00783B23">
      <w:pPr>
        <w:rPr>
          <w:sz w:val="20"/>
          <w:szCs w:val="20"/>
        </w:rPr>
      </w:pPr>
    </w:p>
    <w:tbl>
      <w:tblPr>
        <w:tblW w:w="5011" w:type="pct"/>
        <w:tblLook w:val="04A0" w:firstRow="1" w:lastRow="0" w:firstColumn="1" w:lastColumn="0" w:noHBand="0" w:noVBand="1"/>
      </w:tblPr>
      <w:tblGrid>
        <w:gridCol w:w="24"/>
        <w:gridCol w:w="6075"/>
        <w:gridCol w:w="1416"/>
        <w:gridCol w:w="1308"/>
        <w:gridCol w:w="111"/>
        <w:gridCol w:w="1075"/>
        <w:gridCol w:w="342"/>
        <w:gridCol w:w="844"/>
        <w:gridCol w:w="575"/>
        <w:gridCol w:w="610"/>
        <w:gridCol w:w="806"/>
        <w:gridCol w:w="1384"/>
        <w:gridCol w:w="32"/>
      </w:tblGrid>
      <w:tr w:rsidR="00783B23" w:rsidRPr="00C255AD" w14:paraId="02C24EF2" w14:textId="77777777" w:rsidTr="00783B23">
        <w:trPr>
          <w:gridAfter w:val="1"/>
          <w:wAfter w:w="11" w:type="pct"/>
          <w:trHeight w:val="315"/>
        </w:trPr>
        <w:tc>
          <w:tcPr>
            <w:tcW w:w="2573" w:type="pct"/>
            <w:gridSpan w:val="3"/>
            <w:tcBorders>
              <w:top w:val="nil"/>
              <w:left w:val="nil"/>
              <w:bottom w:val="nil"/>
              <w:right w:val="nil"/>
            </w:tcBorders>
            <w:shd w:val="clear" w:color="000000" w:fill="FFFFFF"/>
            <w:noWrap/>
            <w:vAlign w:val="bottom"/>
            <w:hideMark/>
          </w:tcPr>
          <w:p w14:paraId="622106EC" w14:textId="77777777" w:rsidR="00783B23" w:rsidRPr="00C255AD" w:rsidRDefault="00783B23" w:rsidP="00783B23">
            <w:pPr>
              <w:rPr>
                <w:b/>
                <w:sz w:val="20"/>
                <w:szCs w:val="20"/>
              </w:rPr>
            </w:pPr>
            <w:r w:rsidRPr="00C255AD">
              <w:rPr>
                <w:b/>
                <w:sz w:val="20"/>
                <w:szCs w:val="20"/>
              </w:rPr>
              <w:t>Табела 1e: БДП, инвестиције и бруто додата вредност</w:t>
            </w:r>
          </w:p>
        </w:tc>
        <w:tc>
          <w:tcPr>
            <w:tcW w:w="448" w:type="pct"/>
            <w:tcBorders>
              <w:top w:val="nil"/>
              <w:left w:val="nil"/>
              <w:bottom w:val="nil"/>
              <w:right w:val="nil"/>
            </w:tcBorders>
            <w:shd w:val="clear" w:color="000000" w:fill="FFFFFF"/>
            <w:noWrap/>
            <w:vAlign w:val="bottom"/>
            <w:hideMark/>
          </w:tcPr>
          <w:p w14:paraId="28136E91" w14:textId="77777777" w:rsidR="00783B23" w:rsidRPr="00C255AD" w:rsidRDefault="00783B23" w:rsidP="00783B23">
            <w:pPr>
              <w:rPr>
                <w:b/>
                <w:sz w:val="20"/>
                <w:szCs w:val="20"/>
              </w:rPr>
            </w:pPr>
            <w:r w:rsidRPr="00C255AD">
              <w:rPr>
                <w:b/>
                <w:sz w:val="20"/>
                <w:szCs w:val="20"/>
              </w:rPr>
              <w:t> </w:t>
            </w:r>
          </w:p>
        </w:tc>
        <w:tc>
          <w:tcPr>
            <w:tcW w:w="406" w:type="pct"/>
            <w:gridSpan w:val="2"/>
            <w:tcBorders>
              <w:top w:val="nil"/>
              <w:left w:val="nil"/>
              <w:bottom w:val="nil"/>
              <w:right w:val="nil"/>
            </w:tcBorders>
            <w:shd w:val="clear" w:color="000000" w:fill="FFFFFF"/>
            <w:noWrap/>
            <w:vAlign w:val="bottom"/>
            <w:hideMark/>
          </w:tcPr>
          <w:p w14:paraId="0C857A8F" w14:textId="77777777" w:rsidR="00783B23" w:rsidRPr="00C255AD" w:rsidRDefault="00783B23" w:rsidP="00783B23">
            <w:pPr>
              <w:rPr>
                <w:b/>
                <w:sz w:val="20"/>
                <w:szCs w:val="20"/>
              </w:rPr>
            </w:pPr>
            <w:r w:rsidRPr="00C255AD">
              <w:rPr>
                <w:b/>
                <w:sz w:val="20"/>
                <w:szCs w:val="20"/>
              </w:rPr>
              <w:t> </w:t>
            </w:r>
          </w:p>
        </w:tc>
        <w:tc>
          <w:tcPr>
            <w:tcW w:w="406" w:type="pct"/>
            <w:gridSpan w:val="2"/>
            <w:tcBorders>
              <w:top w:val="nil"/>
              <w:left w:val="nil"/>
              <w:bottom w:val="nil"/>
              <w:right w:val="nil"/>
            </w:tcBorders>
            <w:shd w:val="clear" w:color="000000" w:fill="FFFFFF"/>
            <w:noWrap/>
            <w:vAlign w:val="bottom"/>
            <w:hideMark/>
          </w:tcPr>
          <w:p w14:paraId="77BB772B" w14:textId="77777777" w:rsidR="00783B23" w:rsidRPr="00C255AD" w:rsidRDefault="00783B23" w:rsidP="00783B23">
            <w:pPr>
              <w:rPr>
                <w:b/>
                <w:sz w:val="20"/>
                <w:szCs w:val="20"/>
              </w:rPr>
            </w:pPr>
            <w:r w:rsidRPr="00C255AD">
              <w:rPr>
                <w:b/>
                <w:sz w:val="20"/>
                <w:szCs w:val="20"/>
              </w:rPr>
              <w:t> </w:t>
            </w:r>
          </w:p>
        </w:tc>
        <w:tc>
          <w:tcPr>
            <w:tcW w:w="406" w:type="pct"/>
            <w:gridSpan w:val="2"/>
            <w:tcBorders>
              <w:top w:val="nil"/>
              <w:left w:val="nil"/>
              <w:bottom w:val="nil"/>
              <w:right w:val="nil"/>
            </w:tcBorders>
            <w:shd w:val="clear" w:color="000000" w:fill="FFFFFF"/>
            <w:noWrap/>
            <w:vAlign w:val="bottom"/>
            <w:hideMark/>
          </w:tcPr>
          <w:p w14:paraId="6DD7A7CD" w14:textId="77777777" w:rsidR="00783B23" w:rsidRPr="00C255AD" w:rsidRDefault="00783B23" w:rsidP="00783B23">
            <w:pPr>
              <w:rPr>
                <w:b/>
                <w:sz w:val="20"/>
                <w:szCs w:val="20"/>
              </w:rPr>
            </w:pPr>
            <w:r w:rsidRPr="00C255AD">
              <w:rPr>
                <w:b/>
                <w:sz w:val="20"/>
                <w:szCs w:val="20"/>
              </w:rPr>
              <w:t> </w:t>
            </w:r>
          </w:p>
        </w:tc>
        <w:tc>
          <w:tcPr>
            <w:tcW w:w="750" w:type="pct"/>
            <w:gridSpan w:val="2"/>
            <w:tcBorders>
              <w:top w:val="nil"/>
              <w:left w:val="nil"/>
              <w:bottom w:val="nil"/>
              <w:right w:val="nil"/>
            </w:tcBorders>
            <w:shd w:val="clear" w:color="000000" w:fill="FFFFFF"/>
            <w:noWrap/>
            <w:vAlign w:val="bottom"/>
            <w:hideMark/>
          </w:tcPr>
          <w:p w14:paraId="054D54FE" w14:textId="77777777" w:rsidR="00783B23" w:rsidRPr="00C255AD" w:rsidRDefault="00783B23" w:rsidP="00783B23">
            <w:pPr>
              <w:rPr>
                <w:b/>
                <w:sz w:val="20"/>
                <w:szCs w:val="20"/>
              </w:rPr>
            </w:pPr>
            <w:r w:rsidRPr="00C255AD">
              <w:rPr>
                <w:b/>
                <w:sz w:val="20"/>
                <w:szCs w:val="20"/>
              </w:rPr>
              <w:t>Република Србија</w:t>
            </w:r>
          </w:p>
        </w:tc>
      </w:tr>
      <w:tr w:rsidR="00783B23" w:rsidRPr="00783B23" w14:paraId="3DFC588C" w14:textId="77777777" w:rsidTr="00783B23">
        <w:trPr>
          <w:gridBefore w:val="1"/>
          <w:wBefore w:w="8" w:type="pct"/>
          <w:trHeight w:val="280"/>
        </w:trPr>
        <w:tc>
          <w:tcPr>
            <w:tcW w:w="2080" w:type="pct"/>
            <w:tcBorders>
              <w:top w:val="double" w:sz="6" w:space="0" w:color="auto"/>
              <w:left w:val="double" w:sz="6" w:space="0" w:color="auto"/>
              <w:bottom w:val="nil"/>
              <w:right w:val="dotted" w:sz="4" w:space="0" w:color="auto"/>
            </w:tcBorders>
            <w:shd w:val="clear" w:color="000000" w:fill="FFFFFF"/>
            <w:vAlign w:val="bottom"/>
            <w:hideMark/>
          </w:tcPr>
          <w:p w14:paraId="735B5601" w14:textId="77777777" w:rsidR="00783B23" w:rsidRPr="00783B23" w:rsidRDefault="00783B23" w:rsidP="00783B23">
            <w:pPr>
              <w:rPr>
                <w:sz w:val="20"/>
                <w:szCs w:val="20"/>
              </w:rPr>
            </w:pPr>
          </w:p>
        </w:tc>
        <w:tc>
          <w:tcPr>
            <w:tcW w:w="485" w:type="pct"/>
            <w:vMerge w:val="restart"/>
            <w:tcBorders>
              <w:top w:val="double" w:sz="6" w:space="0" w:color="auto"/>
              <w:left w:val="nil"/>
              <w:right w:val="single" w:sz="4" w:space="0" w:color="auto"/>
            </w:tcBorders>
            <w:shd w:val="clear" w:color="000000" w:fill="FFFFFF"/>
            <w:vAlign w:val="center"/>
            <w:hideMark/>
          </w:tcPr>
          <w:p w14:paraId="11FF5822" w14:textId="77777777" w:rsidR="00783B23" w:rsidRPr="00783B23" w:rsidRDefault="00783B23" w:rsidP="00C255AD">
            <w:pPr>
              <w:jc w:val="center"/>
              <w:rPr>
                <w:sz w:val="20"/>
                <w:szCs w:val="20"/>
              </w:rPr>
            </w:pPr>
            <w:r w:rsidRPr="00783B23">
              <w:rPr>
                <w:sz w:val="20"/>
                <w:szCs w:val="20"/>
              </w:rPr>
              <w:t>ESA шифра</w:t>
            </w:r>
          </w:p>
        </w:tc>
        <w:tc>
          <w:tcPr>
            <w:tcW w:w="486" w:type="pct"/>
            <w:gridSpan w:val="2"/>
            <w:tcBorders>
              <w:top w:val="double" w:sz="6" w:space="0" w:color="auto"/>
              <w:left w:val="single" w:sz="4" w:space="0" w:color="auto"/>
              <w:bottom w:val="nil"/>
              <w:right w:val="dotted" w:sz="4" w:space="0" w:color="auto"/>
            </w:tcBorders>
            <w:shd w:val="clear" w:color="000000" w:fill="FFFFFF"/>
            <w:vAlign w:val="center"/>
            <w:hideMark/>
          </w:tcPr>
          <w:p w14:paraId="0BE4CCD2" w14:textId="77777777" w:rsidR="00783B23" w:rsidRPr="00783B23" w:rsidRDefault="00783B23" w:rsidP="00C255AD">
            <w:pPr>
              <w:jc w:val="center"/>
              <w:rPr>
                <w:sz w:val="20"/>
                <w:szCs w:val="20"/>
              </w:rPr>
            </w:pPr>
            <w:r w:rsidRPr="00783B23">
              <w:rPr>
                <w:sz w:val="20"/>
                <w:szCs w:val="20"/>
              </w:rPr>
              <w:t>Година</w:t>
            </w:r>
          </w:p>
        </w:tc>
        <w:tc>
          <w:tcPr>
            <w:tcW w:w="485" w:type="pct"/>
            <w:gridSpan w:val="2"/>
            <w:tcBorders>
              <w:top w:val="double" w:sz="6" w:space="0" w:color="auto"/>
              <w:left w:val="nil"/>
              <w:bottom w:val="nil"/>
              <w:right w:val="dotted" w:sz="4" w:space="0" w:color="auto"/>
            </w:tcBorders>
            <w:shd w:val="clear" w:color="000000" w:fill="FFFFFF"/>
            <w:vAlign w:val="center"/>
            <w:hideMark/>
          </w:tcPr>
          <w:p w14:paraId="63925E2B" w14:textId="77777777" w:rsidR="00783B23" w:rsidRPr="00783B23" w:rsidRDefault="00783B23" w:rsidP="00C255AD">
            <w:pPr>
              <w:jc w:val="center"/>
              <w:rPr>
                <w:sz w:val="20"/>
                <w:szCs w:val="20"/>
              </w:rPr>
            </w:pPr>
            <w:r w:rsidRPr="00783B23">
              <w:rPr>
                <w:sz w:val="20"/>
                <w:szCs w:val="20"/>
              </w:rPr>
              <w:t>Година</w:t>
            </w:r>
          </w:p>
        </w:tc>
        <w:tc>
          <w:tcPr>
            <w:tcW w:w="486" w:type="pct"/>
            <w:gridSpan w:val="2"/>
            <w:tcBorders>
              <w:top w:val="double" w:sz="6" w:space="0" w:color="auto"/>
              <w:left w:val="nil"/>
              <w:bottom w:val="nil"/>
              <w:right w:val="dotted" w:sz="4" w:space="0" w:color="auto"/>
            </w:tcBorders>
            <w:shd w:val="clear" w:color="000000" w:fill="FFFFFF"/>
            <w:vAlign w:val="center"/>
            <w:hideMark/>
          </w:tcPr>
          <w:p w14:paraId="01337536" w14:textId="77777777" w:rsidR="00783B23" w:rsidRPr="00783B23" w:rsidRDefault="00783B23" w:rsidP="00C255AD">
            <w:pPr>
              <w:jc w:val="center"/>
              <w:rPr>
                <w:sz w:val="20"/>
                <w:szCs w:val="20"/>
              </w:rPr>
            </w:pPr>
            <w:r w:rsidRPr="00783B23">
              <w:rPr>
                <w:sz w:val="20"/>
                <w:szCs w:val="20"/>
              </w:rPr>
              <w:t>Година</w:t>
            </w:r>
          </w:p>
        </w:tc>
        <w:tc>
          <w:tcPr>
            <w:tcW w:w="485" w:type="pct"/>
            <w:gridSpan w:val="2"/>
            <w:tcBorders>
              <w:top w:val="double" w:sz="6" w:space="0" w:color="auto"/>
              <w:left w:val="nil"/>
              <w:bottom w:val="nil"/>
              <w:right w:val="dotted" w:sz="4" w:space="0" w:color="auto"/>
            </w:tcBorders>
            <w:shd w:val="clear" w:color="000000" w:fill="FFFFFF"/>
            <w:vAlign w:val="center"/>
            <w:hideMark/>
          </w:tcPr>
          <w:p w14:paraId="2E244713" w14:textId="77777777" w:rsidR="00783B23" w:rsidRPr="00783B23" w:rsidRDefault="00783B23" w:rsidP="00C255AD">
            <w:pPr>
              <w:jc w:val="center"/>
              <w:rPr>
                <w:sz w:val="20"/>
                <w:szCs w:val="20"/>
              </w:rPr>
            </w:pPr>
            <w:r w:rsidRPr="00783B23">
              <w:rPr>
                <w:sz w:val="20"/>
                <w:szCs w:val="20"/>
              </w:rPr>
              <w:t>Година</w:t>
            </w:r>
          </w:p>
        </w:tc>
        <w:tc>
          <w:tcPr>
            <w:tcW w:w="485" w:type="pct"/>
            <w:gridSpan w:val="2"/>
            <w:tcBorders>
              <w:top w:val="double" w:sz="6" w:space="0" w:color="auto"/>
              <w:left w:val="nil"/>
              <w:bottom w:val="nil"/>
              <w:right w:val="double" w:sz="6" w:space="0" w:color="auto"/>
            </w:tcBorders>
            <w:shd w:val="clear" w:color="000000" w:fill="FFFFFF"/>
            <w:vAlign w:val="center"/>
            <w:hideMark/>
          </w:tcPr>
          <w:p w14:paraId="40C76F0F" w14:textId="77777777" w:rsidR="00783B23" w:rsidRPr="00783B23" w:rsidRDefault="00783B23" w:rsidP="00C255AD">
            <w:pPr>
              <w:jc w:val="center"/>
              <w:rPr>
                <w:sz w:val="20"/>
                <w:szCs w:val="20"/>
              </w:rPr>
            </w:pPr>
            <w:r w:rsidRPr="00783B23">
              <w:rPr>
                <w:sz w:val="20"/>
                <w:szCs w:val="20"/>
              </w:rPr>
              <w:t>Година</w:t>
            </w:r>
          </w:p>
        </w:tc>
      </w:tr>
      <w:tr w:rsidR="00783B23" w:rsidRPr="00783B23" w14:paraId="07BFD0A6" w14:textId="77777777" w:rsidTr="00783B23">
        <w:trPr>
          <w:gridBefore w:val="1"/>
          <w:wBefore w:w="8" w:type="pct"/>
          <w:trHeight w:val="70"/>
        </w:trPr>
        <w:tc>
          <w:tcPr>
            <w:tcW w:w="2080" w:type="pct"/>
            <w:tcBorders>
              <w:top w:val="nil"/>
              <w:left w:val="double" w:sz="6" w:space="0" w:color="auto"/>
              <w:bottom w:val="nil"/>
              <w:right w:val="dotted" w:sz="4" w:space="0" w:color="auto"/>
            </w:tcBorders>
            <w:shd w:val="clear" w:color="000000" w:fill="FFFFFF"/>
            <w:vAlign w:val="bottom"/>
            <w:hideMark/>
          </w:tcPr>
          <w:p w14:paraId="14DDB699" w14:textId="77777777" w:rsidR="00783B23" w:rsidRPr="00783B23" w:rsidRDefault="00783B23" w:rsidP="00783B23">
            <w:pPr>
              <w:rPr>
                <w:sz w:val="20"/>
                <w:szCs w:val="20"/>
              </w:rPr>
            </w:pPr>
          </w:p>
        </w:tc>
        <w:tc>
          <w:tcPr>
            <w:tcW w:w="485" w:type="pct"/>
            <w:vMerge/>
            <w:tcBorders>
              <w:left w:val="nil"/>
              <w:bottom w:val="nil"/>
              <w:right w:val="single" w:sz="4" w:space="0" w:color="auto"/>
            </w:tcBorders>
            <w:shd w:val="clear" w:color="000000" w:fill="FFFFFF"/>
            <w:vAlign w:val="bottom"/>
            <w:hideMark/>
          </w:tcPr>
          <w:p w14:paraId="18B2C6DA" w14:textId="77777777" w:rsidR="00783B23" w:rsidRPr="00783B23" w:rsidRDefault="00783B23" w:rsidP="00783B23">
            <w:pPr>
              <w:rPr>
                <w:sz w:val="20"/>
                <w:szCs w:val="20"/>
              </w:rPr>
            </w:pPr>
          </w:p>
        </w:tc>
        <w:tc>
          <w:tcPr>
            <w:tcW w:w="486" w:type="pct"/>
            <w:gridSpan w:val="2"/>
            <w:tcBorders>
              <w:top w:val="nil"/>
              <w:left w:val="single" w:sz="4" w:space="0" w:color="auto"/>
              <w:bottom w:val="nil"/>
              <w:right w:val="dotted" w:sz="4" w:space="0" w:color="auto"/>
            </w:tcBorders>
            <w:shd w:val="clear" w:color="000000" w:fill="FFFFFF"/>
            <w:hideMark/>
          </w:tcPr>
          <w:p w14:paraId="1D8366AC" w14:textId="77777777" w:rsidR="00783B23" w:rsidRPr="00783B23" w:rsidRDefault="00783B23" w:rsidP="00C255AD">
            <w:pPr>
              <w:jc w:val="center"/>
              <w:rPr>
                <w:sz w:val="20"/>
                <w:szCs w:val="20"/>
              </w:rPr>
            </w:pPr>
            <w:r w:rsidRPr="00783B23">
              <w:rPr>
                <w:sz w:val="20"/>
                <w:szCs w:val="20"/>
              </w:rPr>
              <w:t>2022</w:t>
            </w:r>
          </w:p>
        </w:tc>
        <w:tc>
          <w:tcPr>
            <w:tcW w:w="485" w:type="pct"/>
            <w:gridSpan w:val="2"/>
            <w:tcBorders>
              <w:top w:val="nil"/>
              <w:left w:val="nil"/>
              <w:bottom w:val="nil"/>
              <w:right w:val="dotted" w:sz="4" w:space="0" w:color="auto"/>
            </w:tcBorders>
            <w:shd w:val="clear" w:color="000000" w:fill="FFFFFF"/>
            <w:hideMark/>
          </w:tcPr>
          <w:p w14:paraId="5506A747" w14:textId="77777777" w:rsidR="00783B23" w:rsidRPr="00783B23" w:rsidRDefault="00783B23" w:rsidP="00C255AD">
            <w:pPr>
              <w:jc w:val="center"/>
              <w:rPr>
                <w:sz w:val="20"/>
                <w:szCs w:val="20"/>
              </w:rPr>
            </w:pPr>
            <w:r w:rsidRPr="00783B23">
              <w:rPr>
                <w:sz w:val="20"/>
                <w:szCs w:val="20"/>
              </w:rPr>
              <w:t>2023</w:t>
            </w:r>
          </w:p>
        </w:tc>
        <w:tc>
          <w:tcPr>
            <w:tcW w:w="486" w:type="pct"/>
            <w:gridSpan w:val="2"/>
            <w:tcBorders>
              <w:top w:val="nil"/>
              <w:left w:val="nil"/>
              <w:bottom w:val="nil"/>
              <w:right w:val="dotted" w:sz="4" w:space="0" w:color="auto"/>
            </w:tcBorders>
            <w:shd w:val="clear" w:color="000000" w:fill="FFFFFF"/>
            <w:hideMark/>
          </w:tcPr>
          <w:p w14:paraId="7B4C43FA" w14:textId="77777777" w:rsidR="00783B23" w:rsidRPr="00783B23" w:rsidRDefault="00783B23" w:rsidP="00C255AD">
            <w:pPr>
              <w:jc w:val="center"/>
              <w:rPr>
                <w:sz w:val="20"/>
                <w:szCs w:val="20"/>
              </w:rPr>
            </w:pPr>
            <w:r w:rsidRPr="00783B23">
              <w:rPr>
                <w:sz w:val="20"/>
                <w:szCs w:val="20"/>
              </w:rPr>
              <w:t>2024</w:t>
            </w:r>
          </w:p>
        </w:tc>
        <w:tc>
          <w:tcPr>
            <w:tcW w:w="485" w:type="pct"/>
            <w:gridSpan w:val="2"/>
            <w:tcBorders>
              <w:top w:val="nil"/>
              <w:left w:val="nil"/>
              <w:bottom w:val="nil"/>
              <w:right w:val="dotted" w:sz="4" w:space="0" w:color="auto"/>
            </w:tcBorders>
            <w:shd w:val="clear" w:color="000000" w:fill="FFFFFF"/>
            <w:hideMark/>
          </w:tcPr>
          <w:p w14:paraId="37D8D152" w14:textId="77777777" w:rsidR="00783B23" w:rsidRPr="00783B23" w:rsidRDefault="00783B23" w:rsidP="00C255AD">
            <w:pPr>
              <w:jc w:val="center"/>
              <w:rPr>
                <w:sz w:val="20"/>
                <w:szCs w:val="20"/>
              </w:rPr>
            </w:pPr>
            <w:r w:rsidRPr="00783B23">
              <w:rPr>
                <w:sz w:val="20"/>
                <w:szCs w:val="20"/>
              </w:rPr>
              <w:t>2025</w:t>
            </w:r>
          </w:p>
        </w:tc>
        <w:tc>
          <w:tcPr>
            <w:tcW w:w="485" w:type="pct"/>
            <w:gridSpan w:val="2"/>
            <w:tcBorders>
              <w:top w:val="nil"/>
              <w:left w:val="nil"/>
              <w:bottom w:val="nil"/>
              <w:right w:val="double" w:sz="6" w:space="0" w:color="auto"/>
            </w:tcBorders>
            <w:shd w:val="clear" w:color="000000" w:fill="FFFFFF"/>
            <w:hideMark/>
          </w:tcPr>
          <w:p w14:paraId="13E3083D" w14:textId="77777777" w:rsidR="00783B23" w:rsidRPr="00783B23" w:rsidRDefault="00783B23" w:rsidP="00C255AD">
            <w:pPr>
              <w:jc w:val="center"/>
              <w:rPr>
                <w:sz w:val="20"/>
                <w:szCs w:val="20"/>
              </w:rPr>
            </w:pPr>
            <w:r w:rsidRPr="00783B23">
              <w:rPr>
                <w:sz w:val="20"/>
                <w:szCs w:val="20"/>
              </w:rPr>
              <w:t>2026</w:t>
            </w:r>
          </w:p>
        </w:tc>
      </w:tr>
      <w:tr w:rsidR="00783B23" w:rsidRPr="00783B23" w14:paraId="6DEA4008" w14:textId="77777777" w:rsidTr="00783B23">
        <w:trPr>
          <w:gridBefore w:val="1"/>
          <w:wBefore w:w="8" w:type="pct"/>
          <w:trHeight w:val="255"/>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center"/>
            <w:hideMark/>
          </w:tcPr>
          <w:p w14:paraId="64B42487" w14:textId="77777777" w:rsidR="00783B23" w:rsidRPr="001B2065" w:rsidRDefault="00783B23" w:rsidP="001B2065">
            <w:pPr>
              <w:jc w:val="center"/>
              <w:rPr>
                <w:b/>
                <w:sz w:val="20"/>
                <w:szCs w:val="20"/>
              </w:rPr>
            </w:pPr>
            <w:r w:rsidRPr="001B2065">
              <w:rPr>
                <w:b/>
                <w:sz w:val="20"/>
                <w:szCs w:val="20"/>
              </w:rPr>
              <w:t>БДП и инвестиције</w:t>
            </w:r>
          </w:p>
        </w:tc>
      </w:tr>
      <w:tr w:rsidR="00783B23" w:rsidRPr="00783B23" w14:paraId="18954A3E" w14:textId="77777777" w:rsidTr="00C255AD">
        <w:trPr>
          <w:gridBefore w:val="1"/>
          <w:wBefore w:w="8" w:type="pct"/>
          <w:trHeight w:val="355"/>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4EA76FD0" w14:textId="77777777" w:rsidR="00783B23" w:rsidRPr="00783B23" w:rsidRDefault="00783B23" w:rsidP="00783B23">
            <w:pPr>
              <w:rPr>
                <w:sz w:val="20"/>
                <w:szCs w:val="20"/>
              </w:rPr>
            </w:pPr>
            <w:r w:rsidRPr="00783B23">
              <w:rPr>
                <w:sz w:val="20"/>
                <w:szCs w:val="20"/>
              </w:rPr>
              <w:t>Висина БДП-а по текућим тржишним ценама (у домаћој валути)</w:t>
            </w:r>
          </w:p>
        </w:tc>
        <w:tc>
          <w:tcPr>
            <w:tcW w:w="485" w:type="pct"/>
            <w:tcBorders>
              <w:top w:val="nil"/>
              <w:left w:val="nil"/>
              <w:bottom w:val="dotted" w:sz="4" w:space="0" w:color="auto"/>
              <w:right w:val="single" w:sz="4" w:space="0" w:color="auto"/>
            </w:tcBorders>
            <w:shd w:val="clear" w:color="000000" w:fill="FFFFFF"/>
            <w:vAlign w:val="center"/>
            <w:hideMark/>
          </w:tcPr>
          <w:p w14:paraId="0879509D" w14:textId="77777777" w:rsidR="00783B23" w:rsidRPr="00783B23" w:rsidRDefault="00783B23" w:rsidP="00C255AD">
            <w:pPr>
              <w:jc w:val="center"/>
              <w:rPr>
                <w:sz w:val="20"/>
                <w:szCs w:val="20"/>
              </w:rPr>
            </w:pPr>
            <w:r w:rsidRPr="00783B23">
              <w:rPr>
                <w:sz w:val="20"/>
                <w:szCs w:val="20"/>
              </w:rPr>
              <w:t>B1g</w:t>
            </w:r>
          </w:p>
        </w:tc>
        <w:tc>
          <w:tcPr>
            <w:tcW w:w="486" w:type="pct"/>
            <w:gridSpan w:val="2"/>
            <w:tcBorders>
              <w:top w:val="nil"/>
              <w:left w:val="single" w:sz="4" w:space="0" w:color="auto"/>
              <w:bottom w:val="dotted" w:sz="4" w:space="0" w:color="auto"/>
              <w:right w:val="dotted" w:sz="4" w:space="0" w:color="auto"/>
            </w:tcBorders>
            <w:shd w:val="clear" w:color="000000" w:fill="FFFFFF"/>
            <w:vAlign w:val="bottom"/>
          </w:tcPr>
          <w:p w14:paraId="3116468A" w14:textId="77777777" w:rsidR="00783B23" w:rsidRPr="00783B23" w:rsidRDefault="00783B23" w:rsidP="00C255AD">
            <w:pPr>
              <w:jc w:val="right"/>
              <w:rPr>
                <w:sz w:val="20"/>
                <w:szCs w:val="20"/>
              </w:rPr>
            </w:pPr>
            <w:r w:rsidRPr="00783B23">
              <w:rPr>
                <w:sz w:val="20"/>
                <w:szCs w:val="20"/>
              </w:rPr>
              <w:t>7.097,6</w:t>
            </w:r>
          </w:p>
        </w:tc>
        <w:tc>
          <w:tcPr>
            <w:tcW w:w="485" w:type="pct"/>
            <w:gridSpan w:val="2"/>
            <w:tcBorders>
              <w:top w:val="nil"/>
              <w:left w:val="nil"/>
              <w:bottom w:val="dotted" w:sz="4" w:space="0" w:color="auto"/>
              <w:right w:val="dotted" w:sz="4" w:space="0" w:color="auto"/>
            </w:tcBorders>
            <w:shd w:val="clear" w:color="000000" w:fill="FFFFFF"/>
            <w:vAlign w:val="bottom"/>
          </w:tcPr>
          <w:p w14:paraId="3E9CFC1E" w14:textId="77777777" w:rsidR="00783B23" w:rsidRPr="00783B23" w:rsidRDefault="00783B23" w:rsidP="00C255AD">
            <w:pPr>
              <w:jc w:val="right"/>
              <w:rPr>
                <w:sz w:val="20"/>
                <w:szCs w:val="20"/>
              </w:rPr>
            </w:pPr>
            <w:r w:rsidRPr="00783B23">
              <w:rPr>
                <w:sz w:val="20"/>
                <w:szCs w:val="20"/>
              </w:rPr>
              <w:t>8.103,5</w:t>
            </w:r>
          </w:p>
        </w:tc>
        <w:tc>
          <w:tcPr>
            <w:tcW w:w="486" w:type="pct"/>
            <w:gridSpan w:val="2"/>
            <w:tcBorders>
              <w:top w:val="nil"/>
              <w:left w:val="nil"/>
              <w:bottom w:val="dotted" w:sz="4" w:space="0" w:color="auto"/>
              <w:right w:val="dotted" w:sz="4" w:space="0" w:color="auto"/>
            </w:tcBorders>
            <w:shd w:val="clear" w:color="000000" w:fill="FFFFFF"/>
            <w:vAlign w:val="bottom"/>
          </w:tcPr>
          <w:p w14:paraId="2780D887" w14:textId="77777777" w:rsidR="00783B23" w:rsidRPr="00783B23" w:rsidRDefault="00783B23" w:rsidP="00C255AD">
            <w:pPr>
              <w:jc w:val="right"/>
              <w:rPr>
                <w:sz w:val="20"/>
                <w:szCs w:val="20"/>
              </w:rPr>
            </w:pPr>
            <w:r w:rsidRPr="00783B23">
              <w:rPr>
                <w:sz w:val="20"/>
                <w:szCs w:val="20"/>
              </w:rPr>
              <w:t>8.773,7</w:t>
            </w:r>
          </w:p>
        </w:tc>
        <w:tc>
          <w:tcPr>
            <w:tcW w:w="485" w:type="pct"/>
            <w:gridSpan w:val="2"/>
            <w:tcBorders>
              <w:top w:val="nil"/>
              <w:left w:val="nil"/>
              <w:bottom w:val="dotted" w:sz="4" w:space="0" w:color="auto"/>
              <w:right w:val="dotted" w:sz="4" w:space="0" w:color="auto"/>
            </w:tcBorders>
            <w:shd w:val="clear" w:color="000000" w:fill="FFFFFF"/>
            <w:vAlign w:val="bottom"/>
          </w:tcPr>
          <w:p w14:paraId="14FF6D6A" w14:textId="77777777" w:rsidR="00783B23" w:rsidRPr="00783B23" w:rsidRDefault="00783B23" w:rsidP="00C255AD">
            <w:pPr>
              <w:jc w:val="right"/>
              <w:rPr>
                <w:sz w:val="20"/>
                <w:szCs w:val="20"/>
              </w:rPr>
            </w:pPr>
            <w:r w:rsidRPr="00783B23">
              <w:rPr>
                <w:sz w:val="20"/>
                <w:szCs w:val="20"/>
              </w:rPr>
              <w:t>9.461,1</w:t>
            </w:r>
          </w:p>
        </w:tc>
        <w:tc>
          <w:tcPr>
            <w:tcW w:w="485" w:type="pct"/>
            <w:gridSpan w:val="2"/>
            <w:tcBorders>
              <w:top w:val="nil"/>
              <w:left w:val="nil"/>
              <w:bottom w:val="dotted" w:sz="4" w:space="0" w:color="auto"/>
              <w:right w:val="double" w:sz="6" w:space="0" w:color="auto"/>
            </w:tcBorders>
            <w:shd w:val="clear" w:color="000000" w:fill="FFFFFF"/>
            <w:vAlign w:val="bottom"/>
          </w:tcPr>
          <w:p w14:paraId="26154218" w14:textId="77777777" w:rsidR="00783B23" w:rsidRPr="00783B23" w:rsidRDefault="00783B23" w:rsidP="00C255AD">
            <w:pPr>
              <w:jc w:val="right"/>
              <w:rPr>
                <w:sz w:val="20"/>
                <w:szCs w:val="20"/>
              </w:rPr>
            </w:pPr>
            <w:r w:rsidRPr="00783B23">
              <w:rPr>
                <w:sz w:val="20"/>
                <w:szCs w:val="20"/>
              </w:rPr>
              <w:t>10.148,4</w:t>
            </w:r>
          </w:p>
        </w:tc>
      </w:tr>
      <w:tr w:rsidR="00783B23" w:rsidRPr="00783B23" w14:paraId="7D6521A2" w14:textId="77777777" w:rsidTr="00783B23">
        <w:trPr>
          <w:gridBefore w:val="1"/>
          <w:wBefore w:w="8" w:type="pct"/>
          <w:trHeight w:val="300"/>
        </w:trPr>
        <w:tc>
          <w:tcPr>
            <w:tcW w:w="2080" w:type="pct"/>
            <w:tcBorders>
              <w:top w:val="nil"/>
              <w:left w:val="double" w:sz="6" w:space="0" w:color="auto"/>
              <w:bottom w:val="nil"/>
              <w:right w:val="dotted" w:sz="4" w:space="0" w:color="auto"/>
            </w:tcBorders>
            <w:shd w:val="clear" w:color="000000" w:fill="FFFFFF"/>
            <w:vAlign w:val="center"/>
            <w:hideMark/>
          </w:tcPr>
          <w:p w14:paraId="324DF6DA" w14:textId="77777777" w:rsidR="00783B23" w:rsidRPr="00783B23" w:rsidRDefault="00783B23" w:rsidP="00783B23">
            <w:pPr>
              <w:rPr>
                <w:sz w:val="20"/>
                <w:szCs w:val="20"/>
              </w:rPr>
            </w:pPr>
            <w:r w:rsidRPr="00783B23">
              <w:rPr>
                <w:sz w:val="20"/>
                <w:szCs w:val="20"/>
              </w:rPr>
              <w:t>Учешће инвестиција (% БДП-а)</w:t>
            </w:r>
          </w:p>
        </w:tc>
        <w:tc>
          <w:tcPr>
            <w:tcW w:w="485" w:type="pct"/>
            <w:tcBorders>
              <w:top w:val="dotted" w:sz="4" w:space="0" w:color="auto"/>
              <w:left w:val="nil"/>
              <w:bottom w:val="nil"/>
              <w:right w:val="single" w:sz="4" w:space="0" w:color="auto"/>
            </w:tcBorders>
            <w:shd w:val="clear" w:color="000000" w:fill="FFFFFF"/>
            <w:vAlign w:val="center"/>
            <w:hideMark/>
          </w:tcPr>
          <w:p w14:paraId="7403EA39" w14:textId="77777777" w:rsidR="00783B23" w:rsidRPr="00783B23" w:rsidRDefault="00783B23" w:rsidP="00C255AD">
            <w:pPr>
              <w:jc w:val="center"/>
              <w:rPr>
                <w:sz w:val="20"/>
                <w:szCs w:val="20"/>
              </w:rPr>
            </w:pPr>
          </w:p>
        </w:tc>
        <w:tc>
          <w:tcPr>
            <w:tcW w:w="486" w:type="pct"/>
            <w:gridSpan w:val="2"/>
            <w:tcBorders>
              <w:top w:val="nil"/>
              <w:left w:val="single" w:sz="4" w:space="0" w:color="auto"/>
              <w:bottom w:val="nil"/>
              <w:right w:val="dotted" w:sz="4" w:space="0" w:color="auto"/>
            </w:tcBorders>
            <w:shd w:val="clear" w:color="000000" w:fill="FFFFFF"/>
            <w:vAlign w:val="bottom"/>
          </w:tcPr>
          <w:p w14:paraId="553D9586" w14:textId="77777777" w:rsidR="00783B23" w:rsidRPr="00783B23" w:rsidRDefault="00783B23" w:rsidP="00C255AD">
            <w:pPr>
              <w:jc w:val="right"/>
              <w:rPr>
                <w:sz w:val="20"/>
                <w:szCs w:val="20"/>
              </w:rPr>
            </w:pPr>
            <w:r w:rsidRPr="00783B23">
              <w:rPr>
                <w:sz w:val="20"/>
                <w:szCs w:val="20"/>
              </w:rPr>
              <w:t>24,2</w:t>
            </w:r>
          </w:p>
        </w:tc>
        <w:tc>
          <w:tcPr>
            <w:tcW w:w="485" w:type="pct"/>
            <w:gridSpan w:val="2"/>
            <w:tcBorders>
              <w:top w:val="nil"/>
              <w:left w:val="nil"/>
              <w:bottom w:val="nil"/>
              <w:right w:val="dotted" w:sz="4" w:space="0" w:color="auto"/>
            </w:tcBorders>
            <w:shd w:val="clear" w:color="000000" w:fill="FFFFFF"/>
            <w:vAlign w:val="bottom"/>
          </w:tcPr>
          <w:p w14:paraId="369E2998" w14:textId="77777777" w:rsidR="00783B23" w:rsidRPr="00783B23" w:rsidRDefault="00783B23" w:rsidP="00C255AD">
            <w:pPr>
              <w:jc w:val="right"/>
              <w:rPr>
                <w:sz w:val="20"/>
                <w:szCs w:val="20"/>
              </w:rPr>
            </w:pPr>
            <w:r w:rsidRPr="00783B23">
              <w:rPr>
                <w:sz w:val="20"/>
                <w:szCs w:val="20"/>
              </w:rPr>
              <w:t>23,0</w:t>
            </w:r>
          </w:p>
        </w:tc>
        <w:tc>
          <w:tcPr>
            <w:tcW w:w="486" w:type="pct"/>
            <w:gridSpan w:val="2"/>
            <w:tcBorders>
              <w:top w:val="nil"/>
              <w:left w:val="nil"/>
              <w:bottom w:val="nil"/>
              <w:right w:val="dotted" w:sz="4" w:space="0" w:color="auto"/>
            </w:tcBorders>
            <w:shd w:val="clear" w:color="000000" w:fill="FFFFFF"/>
            <w:vAlign w:val="bottom"/>
          </w:tcPr>
          <w:p w14:paraId="6CAE85FB" w14:textId="77777777" w:rsidR="00783B23" w:rsidRPr="00783B23" w:rsidRDefault="00783B23" w:rsidP="00C255AD">
            <w:pPr>
              <w:jc w:val="right"/>
              <w:rPr>
                <w:sz w:val="20"/>
                <w:szCs w:val="20"/>
              </w:rPr>
            </w:pPr>
            <w:r w:rsidRPr="00783B23">
              <w:rPr>
                <w:sz w:val="20"/>
                <w:szCs w:val="20"/>
              </w:rPr>
              <w:t>23,2</w:t>
            </w:r>
          </w:p>
        </w:tc>
        <w:tc>
          <w:tcPr>
            <w:tcW w:w="485" w:type="pct"/>
            <w:gridSpan w:val="2"/>
            <w:tcBorders>
              <w:top w:val="nil"/>
              <w:left w:val="nil"/>
              <w:bottom w:val="nil"/>
              <w:right w:val="dotted" w:sz="4" w:space="0" w:color="auto"/>
            </w:tcBorders>
            <w:shd w:val="clear" w:color="000000" w:fill="FFFFFF"/>
            <w:vAlign w:val="bottom"/>
          </w:tcPr>
          <w:p w14:paraId="7E56DF3F" w14:textId="77777777" w:rsidR="00783B23" w:rsidRPr="00783B23" w:rsidRDefault="00783B23" w:rsidP="00C255AD">
            <w:pPr>
              <w:jc w:val="right"/>
              <w:rPr>
                <w:sz w:val="20"/>
                <w:szCs w:val="20"/>
              </w:rPr>
            </w:pPr>
            <w:r w:rsidRPr="00783B23">
              <w:rPr>
                <w:sz w:val="20"/>
                <w:szCs w:val="20"/>
              </w:rPr>
              <w:t>23,5</w:t>
            </w:r>
          </w:p>
        </w:tc>
        <w:tc>
          <w:tcPr>
            <w:tcW w:w="485" w:type="pct"/>
            <w:gridSpan w:val="2"/>
            <w:tcBorders>
              <w:top w:val="nil"/>
              <w:left w:val="nil"/>
              <w:bottom w:val="nil"/>
              <w:right w:val="double" w:sz="6" w:space="0" w:color="auto"/>
            </w:tcBorders>
            <w:shd w:val="clear" w:color="000000" w:fill="FFFFFF"/>
            <w:vAlign w:val="bottom"/>
          </w:tcPr>
          <w:p w14:paraId="65BF77D5" w14:textId="77777777" w:rsidR="00783B23" w:rsidRPr="00783B23" w:rsidRDefault="00783B23" w:rsidP="00C255AD">
            <w:pPr>
              <w:jc w:val="right"/>
              <w:rPr>
                <w:sz w:val="20"/>
                <w:szCs w:val="20"/>
              </w:rPr>
            </w:pPr>
            <w:r w:rsidRPr="00783B23">
              <w:rPr>
                <w:sz w:val="20"/>
                <w:szCs w:val="20"/>
              </w:rPr>
              <w:t>24,0</w:t>
            </w:r>
          </w:p>
        </w:tc>
      </w:tr>
      <w:tr w:rsidR="00783B23" w:rsidRPr="00783B23" w14:paraId="3BBF8C14" w14:textId="77777777" w:rsidTr="00783B23">
        <w:trPr>
          <w:gridBefore w:val="1"/>
          <w:wBefore w:w="8" w:type="pct"/>
          <w:trHeight w:val="300"/>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center"/>
            <w:hideMark/>
          </w:tcPr>
          <w:p w14:paraId="2BC83C56" w14:textId="77777777" w:rsidR="00783B23" w:rsidRPr="001B2065" w:rsidRDefault="00783B23" w:rsidP="001B2065">
            <w:pPr>
              <w:jc w:val="center"/>
              <w:rPr>
                <w:b/>
                <w:sz w:val="20"/>
                <w:szCs w:val="20"/>
              </w:rPr>
            </w:pPr>
            <w:r w:rsidRPr="001B2065">
              <w:rPr>
                <w:b/>
                <w:sz w:val="20"/>
                <w:szCs w:val="20"/>
              </w:rPr>
              <w:t>Раст бруто додате вредности, процентуалне промене у сталним ценама</w:t>
            </w:r>
          </w:p>
        </w:tc>
      </w:tr>
      <w:tr w:rsidR="00783B23" w:rsidRPr="00783B23" w14:paraId="1EFA9A8C" w14:textId="77777777" w:rsidTr="00783B23">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3E6DB721" w14:textId="77777777" w:rsidR="00783B23" w:rsidRPr="00783B23" w:rsidRDefault="00783B23" w:rsidP="00783B23">
            <w:pPr>
              <w:rPr>
                <w:sz w:val="20"/>
                <w:szCs w:val="20"/>
              </w:rPr>
            </w:pPr>
            <w:r w:rsidRPr="00783B23">
              <w:rPr>
                <w:sz w:val="20"/>
                <w:szCs w:val="20"/>
              </w:rPr>
              <w:t>1. Пољопривреда</w:t>
            </w:r>
          </w:p>
        </w:tc>
        <w:tc>
          <w:tcPr>
            <w:tcW w:w="485" w:type="pct"/>
            <w:tcBorders>
              <w:top w:val="nil"/>
              <w:left w:val="nil"/>
              <w:bottom w:val="dotted" w:sz="4" w:space="0" w:color="auto"/>
              <w:right w:val="single" w:sz="4" w:space="0" w:color="auto"/>
            </w:tcBorders>
            <w:shd w:val="clear" w:color="000000" w:fill="FFFFFF"/>
            <w:vAlign w:val="bottom"/>
            <w:hideMark/>
          </w:tcPr>
          <w:p w14:paraId="12173AFE" w14:textId="6BF5504E" w:rsidR="00783B23" w:rsidRPr="00783B23" w:rsidRDefault="00783B23" w:rsidP="00C255AD">
            <w:pPr>
              <w:jc w:val="center"/>
              <w:rPr>
                <w:sz w:val="20"/>
                <w:szCs w:val="20"/>
              </w:rPr>
            </w:pPr>
          </w:p>
        </w:tc>
        <w:tc>
          <w:tcPr>
            <w:tcW w:w="486" w:type="pct"/>
            <w:gridSpan w:val="2"/>
            <w:tcBorders>
              <w:top w:val="nil"/>
              <w:left w:val="single" w:sz="4" w:space="0" w:color="auto"/>
              <w:bottom w:val="dotted" w:sz="4" w:space="0" w:color="auto"/>
              <w:right w:val="dotted" w:sz="4" w:space="0" w:color="auto"/>
            </w:tcBorders>
            <w:shd w:val="clear" w:color="000000" w:fill="FFFFFF"/>
            <w:vAlign w:val="bottom"/>
          </w:tcPr>
          <w:p w14:paraId="203ED920" w14:textId="77777777" w:rsidR="00783B23" w:rsidRPr="00783B23" w:rsidRDefault="00783B23" w:rsidP="00C255AD">
            <w:pPr>
              <w:jc w:val="right"/>
              <w:rPr>
                <w:sz w:val="20"/>
                <w:szCs w:val="20"/>
              </w:rPr>
            </w:pPr>
            <w:r w:rsidRPr="00783B23">
              <w:rPr>
                <w:sz w:val="20"/>
                <w:szCs w:val="20"/>
              </w:rPr>
              <w:t>-8,3</w:t>
            </w:r>
          </w:p>
        </w:tc>
        <w:tc>
          <w:tcPr>
            <w:tcW w:w="485" w:type="pct"/>
            <w:gridSpan w:val="2"/>
            <w:tcBorders>
              <w:top w:val="nil"/>
              <w:left w:val="nil"/>
              <w:bottom w:val="dotted" w:sz="4" w:space="0" w:color="auto"/>
              <w:right w:val="dotted" w:sz="4" w:space="0" w:color="auto"/>
            </w:tcBorders>
            <w:shd w:val="clear" w:color="000000" w:fill="FFFFFF"/>
            <w:vAlign w:val="bottom"/>
          </w:tcPr>
          <w:p w14:paraId="261C529B" w14:textId="77777777" w:rsidR="00783B23" w:rsidRPr="00783B23" w:rsidRDefault="00783B23" w:rsidP="00C255AD">
            <w:pPr>
              <w:jc w:val="right"/>
              <w:rPr>
                <w:sz w:val="20"/>
                <w:szCs w:val="20"/>
              </w:rPr>
            </w:pPr>
            <w:r w:rsidRPr="00783B23">
              <w:rPr>
                <w:sz w:val="20"/>
                <w:szCs w:val="20"/>
              </w:rPr>
              <w:t>9,4</w:t>
            </w:r>
          </w:p>
        </w:tc>
        <w:tc>
          <w:tcPr>
            <w:tcW w:w="486" w:type="pct"/>
            <w:gridSpan w:val="2"/>
            <w:tcBorders>
              <w:top w:val="nil"/>
              <w:left w:val="nil"/>
              <w:bottom w:val="dotted" w:sz="4" w:space="0" w:color="auto"/>
              <w:right w:val="dotted" w:sz="4" w:space="0" w:color="auto"/>
            </w:tcBorders>
            <w:shd w:val="clear" w:color="000000" w:fill="FFFFFF"/>
            <w:vAlign w:val="bottom"/>
          </w:tcPr>
          <w:p w14:paraId="2799BDB5" w14:textId="77777777" w:rsidR="00783B23" w:rsidRPr="00783B23" w:rsidRDefault="00783B23" w:rsidP="00C255AD">
            <w:pPr>
              <w:jc w:val="right"/>
              <w:rPr>
                <w:sz w:val="20"/>
                <w:szCs w:val="20"/>
              </w:rPr>
            </w:pPr>
            <w:r w:rsidRPr="00783B23">
              <w:rPr>
                <w:sz w:val="20"/>
                <w:szCs w:val="20"/>
              </w:rPr>
              <w:t>-3,1</w:t>
            </w:r>
          </w:p>
        </w:tc>
        <w:tc>
          <w:tcPr>
            <w:tcW w:w="485" w:type="pct"/>
            <w:gridSpan w:val="2"/>
            <w:tcBorders>
              <w:top w:val="nil"/>
              <w:left w:val="nil"/>
              <w:bottom w:val="dotted" w:sz="4" w:space="0" w:color="auto"/>
              <w:right w:val="dotted" w:sz="4" w:space="0" w:color="auto"/>
            </w:tcBorders>
            <w:shd w:val="clear" w:color="000000" w:fill="FFFFFF"/>
            <w:vAlign w:val="bottom"/>
          </w:tcPr>
          <w:p w14:paraId="500F8179" w14:textId="77777777" w:rsidR="00783B23" w:rsidRPr="00783B23" w:rsidRDefault="00783B23" w:rsidP="00C255AD">
            <w:pPr>
              <w:jc w:val="right"/>
              <w:rPr>
                <w:sz w:val="20"/>
                <w:szCs w:val="20"/>
              </w:rPr>
            </w:pPr>
            <w:r w:rsidRPr="00783B23">
              <w:rPr>
                <w:sz w:val="20"/>
                <w:szCs w:val="20"/>
              </w:rPr>
              <w:t>0,0</w:t>
            </w:r>
          </w:p>
        </w:tc>
        <w:tc>
          <w:tcPr>
            <w:tcW w:w="485" w:type="pct"/>
            <w:gridSpan w:val="2"/>
            <w:tcBorders>
              <w:top w:val="nil"/>
              <w:left w:val="nil"/>
              <w:bottom w:val="dotted" w:sz="4" w:space="0" w:color="auto"/>
              <w:right w:val="double" w:sz="6" w:space="0" w:color="auto"/>
            </w:tcBorders>
            <w:shd w:val="clear" w:color="000000" w:fill="FFFFFF"/>
            <w:vAlign w:val="bottom"/>
          </w:tcPr>
          <w:p w14:paraId="7DE6EC0D" w14:textId="77777777" w:rsidR="00783B23" w:rsidRPr="00783B23" w:rsidRDefault="00783B23" w:rsidP="00C255AD">
            <w:pPr>
              <w:jc w:val="right"/>
              <w:rPr>
                <w:sz w:val="20"/>
                <w:szCs w:val="20"/>
              </w:rPr>
            </w:pPr>
            <w:r w:rsidRPr="00783B23">
              <w:rPr>
                <w:sz w:val="20"/>
                <w:szCs w:val="20"/>
              </w:rPr>
              <w:t>0,0</w:t>
            </w:r>
          </w:p>
        </w:tc>
      </w:tr>
      <w:tr w:rsidR="00783B23" w:rsidRPr="00783B23" w14:paraId="0DDAAE66" w14:textId="77777777" w:rsidTr="00783B23">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0F07AF06" w14:textId="77777777" w:rsidR="00783B23" w:rsidRPr="00783B23" w:rsidRDefault="00783B23" w:rsidP="00783B23">
            <w:pPr>
              <w:rPr>
                <w:sz w:val="20"/>
                <w:szCs w:val="20"/>
              </w:rPr>
            </w:pPr>
            <w:r w:rsidRPr="00783B23">
              <w:rPr>
                <w:sz w:val="20"/>
                <w:szCs w:val="20"/>
              </w:rPr>
              <w:t>2. Индустрија (осим грађевинарства)</w:t>
            </w:r>
          </w:p>
        </w:tc>
        <w:tc>
          <w:tcPr>
            <w:tcW w:w="485" w:type="pct"/>
            <w:tcBorders>
              <w:top w:val="dotted" w:sz="4" w:space="0" w:color="auto"/>
              <w:left w:val="nil"/>
              <w:bottom w:val="dotted" w:sz="4" w:space="0" w:color="auto"/>
              <w:right w:val="single" w:sz="4" w:space="0" w:color="auto"/>
            </w:tcBorders>
            <w:shd w:val="clear" w:color="000000" w:fill="FFFFFF"/>
            <w:vAlign w:val="bottom"/>
            <w:hideMark/>
          </w:tcPr>
          <w:p w14:paraId="34D23B91" w14:textId="3D16A32B" w:rsidR="00783B23" w:rsidRPr="00783B23" w:rsidRDefault="00783B23" w:rsidP="00C255AD">
            <w:pPr>
              <w:jc w:val="center"/>
              <w:rPr>
                <w:sz w:val="20"/>
                <w:szCs w:val="20"/>
              </w:rPr>
            </w:pPr>
          </w:p>
        </w:tc>
        <w:tc>
          <w:tcPr>
            <w:tcW w:w="486" w:type="pct"/>
            <w:gridSpan w:val="2"/>
            <w:tcBorders>
              <w:top w:val="nil"/>
              <w:left w:val="single" w:sz="4" w:space="0" w:color="auto"/>
              <w:bottom w:val="dotted" w:sz="4" w:space="0" w:color="auto"/>
              <w:right w:val="dotted" w:sz="4" w:space="0" w:color="auto"/>
            </w:tcBorders>
            <w:shd w:val="clear" w:color="000000" w:fill="FFFFFF"/>
            <w:vAlign w:val="bottom"/>
          </w:tcPr>
          <w:p w14:paraId="004400F9" w14:textId="77777777" w:rsidR="00783B23" w:rsidRPr="00783B23" w:rsidRDefault="00783B23" w:rsidP="00C255AD">
            <w:pPr>
              <w:jc w:val="right"/>
              <w:rPr>
                <w:sz w:val="20"/>
                <w:szCs w:val="20"/>
              </w:rPr>
            </w:pPr>
            <w:r w:rsidRPr="00783B23">
              <w:rPr>
                <w:sz w:val="20"/>
                <w:szCs w:val="20"/>
              </w:rPr>
              <w:t>3,0</w:t>
            </w:r>
          </w:p>
        </w:tc>
        <w:tc>
          <w:tcPr>
            <w:tcW w:w="485" w:type="pct"/>
            <w:gridSpan w:val="2"/>
            <w:tcBorders>
              <w:top w:val="nil"/>
              <w:left w:val="nil"/>
              <w:bottom w:val="dotted" w:sz="4" w:space="0" w:color="auto"/>
              <w:right w:val="dotted" w:sz="4" w:space="0" w:color="auto"/>
            </w:tcBorders>
            <w:shd w:val="clear" w:color="000000" w:fill="FFFFFF"/>
            <w:vAlign w:val="bottom"/>
          </w:tcPr>
          <w:p w14:paraId="4BE5F506" w14:textId="77777777" w:rsidR="00783B23" w:rsidRPr="00783B23" w:rsidRDefault="00783B23" w:rsidP="00C255AD">
            <w:pPr>
              <w:jc w:val="right"/>
              <w:rPr>
                <w:sz w:val="20"/>
                <w:szCs w:val="20"/>
              </w:rPr>
            </w:pPr>
            <w:r w:rsidRPr="00783B23">
              <w:rPr>
                <w:sz w:val="20"/>
                <w:szCs w:val="20"/>
              </w:rPr>
              <w:t>2,3</w:t>
            </w:r>
          </w:p>
        </w:tc>
        <w:tc>
          <w:tcPr>
            <w:tcW w:w="486" w:type="pct"/>
            <w:gridSpan w:val="2"/>
            <w:tcBorders>
              <w:top w:val="nil"/>
              <w:left w:val="nil"/>
              <w:bottom w:val="dotted" w:sz="4" w:space="0" w:color="auto"/>
              <w:right w:val="dotted" w:sz="4" w:space="0" w:color="auto"/>
            </w:tcBorders>
            <w:shd w:val="clear" w:color="000000" w:fill="FFFFFF"/>
            <w:vAlign w:val="bottom"/>
          </w:tcPr>
          <w:p w14:paraId="4FF5B33C" w14:textId="77777777" w:rsidR="00783B23" w:rsidRPr="00783B23" w:rsidRDefault="00783B23" w:rsidP="00C255AD">
            <w:pPr>
              <w:jc w:val="right"/>
              <w:rPr>
                <w:sz w:val="20"/>
                <w:szCs w:val="20"/>
              </w:rPr>
            </w:pPr>
            <w:r w:rsidRPr="00783B23">
              <w:rPr>
                <w:sz w:val="20"/>
                <w:szCs w:val="20"/>
              </w:rPr>
              <w:t>3,3</w:t>
            </w:r>
          </w:p>
        </w:tc>
        <w:tc>
          <w:tcPr>
            <w:tcW w:w="485" w:type="pct"/>
            <w:gridSpan w:val="2"/>
            <w:tcBorders>
              <w:top w:val="nil"/>
              <w:left w:val="nil"/>
              <w:bottom w:val="dotted" w:sz="4" w:space="0" w:color="auto"/>
              <w:right w:val="dotted" w:sz="4" w:space="0" w:color="auto"/>
            </w:tcBorders>
            <w:shd w:val="clear" w:color="000000" w:fill="FFFFFF"/>
            <w:vAlign w:val="bottom"/>
          </w:tcPr>
          <w:p w14:paraId="1FE9D4AC" w14:textId="77777777" w:rsidR="00783B23" w:rsidRPr="00783B23" w:rsidRDefault="00783B23" w:rsidP="00C255AD">
            <w:pPr>
              <w:jc w:val="right"/>
              <w:rPr>
                <w:sz w:val="20"/>
                <w:szCs w:val="20"/>
              </w:rPr>
            </w:pPr>
            <w:r w:rsidRPr="00783B23">
              <w:rPr>
                <w:sz w:val="20"/>
                <w:szCs w:val="20"/>
              </w:rPr>
              <w:t>4,5</w:t>
            </w:r>
          </w:p>
        </w:tc>
        <w:tc>
          <w:tcPr>
            <w:tcW w:w="485" w:type="pct"/>
            <w:gridSpan w:val="2"/>
            <w:tcBorders>
              <w:top w:val="nil"/>
              <w:left w:val="nil"/>
              <w:bottom w:val="dotted" w:sz="4" w:space="0" w:color="auto"/>
              <w:right w:val="double" w:sz="6" w:space="0" w:color="auto"/>
            </w:tcBorders>
            <w:shd w:val="clear" w:color="000000" w:fill="FFFFFF"/>
            <w:vAlign w:val="bottom"/>
          </w:tcPr>
          <w:p w14:paraId="68909616" w14:textId="77777777" w:rsidR="00783B23" w:rsidRPr="00783B23" w:rsidRDefault="00783B23" w:rsidP="00C255AD">
            <w:pPr>
              <w:jc w:val="right"/>
              <w:rPr>
                <w:sz w:val="20"/>
                <w:szCs w:val="20"/>
              </w:rPr>
            </w:pPr>
            <w:r w:rsidRPr="00783B23">
              <w:rPr>
                <w:sz w:val="20"/>
                <w:szCs w:val="20"/>
              </w:rPr>
              <w:t>4,9</w:t>
            </w:r>
          </w:p>
        </w:tc>
      </w:tr>
      <w:tr w:rsidR="00783B23" w:rsidRPr="00783B23" w14:paraId="384580C4" w14:textId="77777777" w:rsidTr="00783B23">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196141D2" w14:textId="77777777" w:rsidR="00783B23" w:rsidRPr="00783B23" w:rsidRDefault="00783B23" w:rsidP="00783B23">
            <w:pPr>
              <w:rPr>
                <w:sz w:val="20"/>
                <w:szCs w:val="20"/>
              </w:rPr>
            </w:pPr>
            <w:r w:rsidRPr="00783B23">
              <w:rPr>
                <w:sz w:val="20"/>
                <w:szCs w:val="20"/>
              </w:rPr>
              <w:t>3. Грађевинарство</w:t>
            </w:r>
          </w:p>
        </w:tc>
        <w:tc>
          <w:tcPr>
            <w:tcW w:w="485" w:type="pct"/>
            <w:tcBorders>
              <w:top w:val="dotted" w:sz="4" w:space="0" w:color="auto"/>
              <w:left w:val="nil"/>
              <w:bottom w:val="dotted" w:sz="4" w:space="0" w:color="auto"/>
              <w:right w:val="single" w:sz="4" w:space="0" w:color="auto"/>
            </w:tcBorders>
            <w:shd w:val="clear" w:color="000000" w:fill="FFFFFF"/>
            <w:vAlign w:val="bottom"/>
            <w:hideMark/>
          </w:tcPr>
          <w:p w14:paraId="4326C2B2" w14:textId="287E7294" w:rsidR="00783B23" w:rsidRPr="00783B23" w:rsidRDefault="00783B23" w:rsidP="00C255AD">
            <w:pPr>
              <w:jc w:val="center"/>
              <w:rPr>
                <w:sz w:val="20"/>
                <w:szCs w:val="20"/>
              </w:rPr>
            </w:pPr>
          </w:p>
        </w:tc>
        <w:tc>
          <w:tcPr>
            <w:tcW w:w="486" w:type="pct"/>
            <w:gridSpan w:val="2"/>
            <w:tcBorders>
              <w:top w:val="nil"/>
              <w:left w:val="single" w:sz="4" w:space="0" w:color="auto"/>
              <w:bottom w:val="dotted" w:sz="4" w:space="0" w:color="auto"/>
              <w:right w:val="dotted" w:sz="4" w:space="0" w:color="auto"/>
            </w:tcBorders>
            <w:shd w:val="clear" w:color="000000" w:fill="FFFFFF"/>
            <w:vAlign w:val="bottom"/>
          </w:tcPr>
          <w:p w14:paraId="4108035A" w14:textId="77777777" w:rsidR="00783B23" w:rsidRPr="00783B23" w:rsidRDefault="00783B23" w:rsidP="00C255AD">
            <w:pPr>
              <w:jc w:val="right"/>
              <w:rPr>
                <w:sz w:val="20"/>
                <w:szCs w:val="20"/>
              </w:rPr>
            </w:pPr>
            <w:r w:rsidRPr="00783B23">
              <w:rPr>
                <w:sz w:val="20"/>
                <w:szCs w:val="20"/>
              </w:rPr>
              <w:t>-9,8</w:t>
            </w:r>
          </w:p>
        </w:tc>
        <w:tc>
          <w:tcPr>
            <w:tcW w:w="485" w:type="pct"/>
            <w:gridSpan w:val="2"/>
            <w:tcBorders>
              <w:top w:val="nil"/>
              <w:left w:val="nil"/>
              <w:bottom w:val="dotted" w:sz="4" w:space="0" w:color="auto"/>
              <w:right w:val="dotted" w:sz="4" w:space="0" w:color="auto"/>
            </w:tcBorders>
            <w:shd w:val="clear" w:color="000000" w:fill="FFFFFF"/>
            <w:vAlign w:val="bottom"/>
          </w:tcPr>
          <w:p w14:paraId="6B75619E" w14:textId="77777777" w:rsidR="00783B23" w:rsidRPr="00783B23" w:rsidRDefault="00783B23" w:rsidP="00C255AD">
            <w:pPr>
              <w:jc w:val="right"/>
              <w:rPr>
                <w:sz w:val="20"/>
                <w:szCs w:val="20"/>
              </w:rPr>
            </w:pPr>
            <w:r w:rsidRPr="00783B23">
              <w:rPr>
                <w:sz w:val="20"/>
                <w:szCs w:val="20"/>
              </w:rPr>
              <w:t>9,3</w:t>
            </w:r>
          </w:p>
        </w:tc>
        <w:tc>
          <w:tcPr>
            <w:tcW w:w="486" w:type="pct"/>
            <w:gridSpan w:val="2"/>
            <w:tcBorders>
              <w:top w:val="nil"/>
              <w:left w:val="nil"/>
              <w:bottom w:val="dotted" w:sz="4" w:space="0" w:color="auto"/>
              <w:right w:val="dotted" w:sz="4" w:space="0" w:color="auto"/>
            </w:tcBorders>
            <w:shd w:val="clear" w:color="000000" w:fill="FFFFFF"/>
            <w:vAlign w:val="bottom"/>
          </w:tcPr>
          <w:p w14:paraId="112EE702" w14:textId="77777777" w:rsidR="00783B23" w:rsidRPr="00783B23" w:rsidRDefault="00783B23" w:rsidP="00C255AD">
            <w:pPr>
              <w:jc w:val="right"/>
              <w:rPr>
                <w:sz w:val="20"/>
                <w:szCs w:val="20"/>
              </w:rPr>
            </w:pPr>
            <w:r w:rsidRPr="00783B23">
              <w:rPr>
                <w:sz w:val="20"/>
                <w:szCs w:val="20"/>
              </w:rPr>
              <w:t>5,5</w:t>
            </w:r>
          </w:p>
        </w:tc>
        <w:tc>
          <w:tcPr>
            <w:tcW w:w="485" w:type="pct"/>
            <w:gridSpan w:val="2"/>
            <w:tcBorders>
              <w:top w:val="nil"/>
              <w:left w:val="nil"/>
              <w:bottom w:val="dotted" w:sz="4" w:space="0" w:color="auto"/>
              <w:right w:val="dotted" w:sz="4" w:space="0" w:color="auto"/>
            </w:tcBorders>
            <w:shd w:val="clear" w:color="000000" w:fill="FFFFFF"/>
            <w:vAlign w:val="bottom"/>
          </w:tcPr>
          <w:p w14:paraId="4F60EDE6" w14:textId="77777777" w:rsidR="00783B23" w:rsidRPr="00783B23" w:rsidRDefault="00783B23" w:rsidP="00C255AD">
            <w:pPr>
              <w:jc w:val="right"/>
              <w:rPr>
                <w:sz w:val="20"/>
                <w:szCs w:val="20"/>
              </w:rPr>
            </w:pPr>
            <w:r w:rsidRPr="00783B23">
              <w:rPr>
                <w:sz w:val="20"/>
                <w:szCs w:val="20"/>
              </w:rPr>
              <w:t>6,0</w:t>
            </w:r>
          </w:p>
        </w:tc>
        <w:tc>
          <w:tcPr>
            <w:tcW w:w="485" w:type="pct"/>
            <w:gridSpan w:val="2"/>
            <w:tcBorders>
              <w:top w:val="nil"/>
              <w:left w:val="nil"/>
              <w:bottom w:val="dotted" w:sz="4" w:space="0" w:color="auto"/>
              <w:right w:val="double" w:sz="6" w:space="0" w:color="auto"/>
            </w:tcBorders>
            <w:shd w:val="clear" w:color="000000" w:fill="FFFFFF"/>
            <w:vAlign w:val="bottom"/>
          </w:tcPr>
          <w:p w14:paraId="549376E8" w14:textId="77777777" w:rsidR="00783B23" w:rsidRPr="00783B23" w:rsidRDefault="00783B23" w:rsidP="00C255AD">
            <w:pPr>
              <w:jc w:val="right"/>
              <w:rPr>
                <w:sz w:val="20"/>
                <w:szCs w:val="20"/>
              </w:rPr>
            </w:pPr>
            <w:r w:rsidRPr="00783B23">
              <w:rPr>
                <w:sz w:val="20"/>
                <w:szCs w:val="20"/>
              </w:rPr>
              <w:t>7,4</w:t>
            </w:r>
          </w:p>
        </w:tc>
      </w:tr>
      <w:tr w:rsidR="00783B23" w:rsidRPr="00783B23" w14:paraId="40BEA363" w14:textId="77777777" w:rsidTr="00783B23">
        <w:trPr>
          <w:gridBefore w:val="1"/>
          <w:wBefore w:w="8" w:type="pct"/>
          <w:trHeight w:val="300"/>
        </w:trPr>
        <w:tc>
          <w:tcPr>
            <w:tcW w:w="2080" w:type="pct"/>
            <w:tcBorders>
              <w:top w:val="nil"/>
              <w:left w:val="double" w:sz="6" w:space="0" w:color="auto"/>
              <w:bottom w:val="double" w:sz="6" w:space="0" w:color="auto"/>
              <w:right w:val="dotted" w:sz="4" w:space="0" w:color="auto"/>
            </w:tcBorders>
            <w:shd w:val="clear" w:color="000000" w:fill="FFFFFF"/>
            <w:vAlign w:val="center"/>
            <w:hideMark/>
          </w:tcPr>
          <w:p w14:paraId="5D69BAEA" w14:textId="77777777" w:rsidR="00783B23" w:rsidRPr="00783B23" w:rsidRDefault="00783B23" w:rsidP="00783B23">
            <w:pPr>
              <w:rPr>
                <w:sz w:val="20"/>
                <w:szCs w:val="20"/>
              </w:rPr>
            </w:pPr>
            <w:r w:rsidRPr="00783B23">
              <w:rPr>
                <w:sz w:val="20"/>
                <w:szCs w:val="20"/>
              </w:rPr>
              <w:t>4. Услуге</w:t>
            </w:r>
          </w:p>
        </w:tc>
        <w:tc>
          <w:tcPr>
            <w:tcW w:w="485" w:type="pct"/>
            <w:tcBorders>
              <w:top w:val="dotted" w:sz="4" w:space="0" w:color="auto"/>
              <w:left w:val="nil"/>
              <w:bottom w:val="double" w:sz="6" w:space="0" w:color="auto"/>
              <w:right w:val="single" w:sz="4" w:space="0" w:color="auto"/>
            </w:tcBorders>
            <w:shd w:val="clear" w:color="000000" w:fill="FFFFFF"/>
            <w:vAlign w:val="bottom"/>
            <w:hideMark/>
          </w:tcPr>
          <w:p w14:paraId="3C34896F" w14:textId="15FE55F6" w:rsidR="00783B23" w:rsidRPr="00783B23" w:rsidRDefault="00783B23" w:rsidP="00C255AD">
            <w:pPr>
              <w:jc w:val="center"/>
              <w:rPr>
                <w:sz w:val="20"/>
                <w:szCs w:val="20"/>
              </w:rPr>
            </w:pPr>
          </w:p>
        </w:tc>
        <w:tc>
          <w:tcPr>
            <w:tcW w:w="486" w:type="pct"/>
            <w:gridSpan w:val="2"/>
            <w:tcBorders>
              <w:top w:val="nil"/>
              <w:left w:val="single" w:sz="4" w:space="0" w:color="auto"/>
              <w:bottom w:val="double" w:sz="6" w:space="0" w:color="auto"/>
              <w:right w:val="dotted" w:sz="4" w:space="0" w:color="auto"/>
            </w:tcBorders>
            <w:shd w:val="clear" w:color="000000" w:fill="FFFFFF"/>
            <w:vAlign w:val="bottom"/>
          </w:tcPr>
          <w:p w14:paraId="46894CC7" w14:textId="77777777" w:rsidR="00783B23" w:rsidRPr="00783B23" w:rsidRDefault="00783B23" w:rsidP="00C255AD">
            <w:pPr>
              <w:jc w:val="right"/>
              <w:rPr>
                <w:sz w:val="20"/>
                <w:szCs w:val="20"/>
              </w:rPr>
            </w:pPr>
            <w:r w:rsidRPr="00783B23">
              <w:rPr>
                <w:sz w:val="20"/>
                <w:szCs w:val="20"/>
              </w:rPr>
              <w:t>5,1</w:t>
            </w:r>
          </w:p>
        </w:tc>
        <w:tc>
          <w:tcPr>
            <w:tcW w:w="485" w:type="pct"/>
            <w:gridSpan w:val="2"/>
            <w:tcBorders>
              <w:top w:val="nil"/>
              <w:left w:val="nil"/>
              <w:bottom w:val="double" w:sz="6" w:space="0" w:color="auto"/>
              <w:right w:val="dotted" w:sz="4" w:space="0" w:color="auto"/>
            </w:tcBorders>
            <w:shd w:val="clear" w:color="000000" w:fill="FFFFFF"/>
            <w:vAlign w:val="bottom"/>
          </w:tcPr>
          <w:p w14:paraId="1C5345E3" w14:textId="77777777" w:rsidR="00783B23" w:rsidRPr="00783B23" w:rsidRDefault="00783B23" w:rsidP="00C255AD">
            <w:pPr>
              <w:jc w:val="right"/>
              <w:rPr>
                <w:sz w:val="20"/>
                <w:szCs w:val="20"/>
              </w:rPr>
            </w:pPr>
            <w:r w:rsidRPr="00783B23">
              <w:rPr>
                <w:sz w:val="20"/>
                <w:szCs w:val="20"/>
              </w:rPr>
              <w:t>2,1</w:t>
            </w:r>
          </w:p>
        </w:tc>
        <w:tc>
          <w:tcPr>
            <w:tcW w:w="486" w:type="pct"/>
            <w:gridSpan w:val="2"/>
            <w:tcBorders>
              <w:top w:val="nil"/>
              <w:left w:val="nil"/>
              <w:bottom w:val="double" w:sz="6" w:space="0" w:color="auto"/>
              <w:right w:val="dotted" w:sz="4" w:space="0" w:color="auto"/>
            </w:tcBorders>
            <w:shd w:val="clear" w:color="000000" w:fill="FFFFFF"/>
            <w:vAlign w:val="bottom"/>
          </w:tcPr>
          <w:p w14:paraId="41ACD5E7" w14:textId="77777777" w:rsidR="00783B23" w:rsidRPr="00783B23" w:rsidRDefault="00783B23" w:rsidP="00C255AD">
            <w:pPr>
              <w:jc w:val="right"/>
              <w:rPr>
                <w:sz w:val="20"/>
                <w:szCs w:val="20"/>
              </w:rPr>
            </w:pPr>
            <w:r w:rsidRPr="00783B23">
              <w:rPr>
                <w:sz w:val="20"/>
                <w:szCs w:val="20"/>
              </w:rPr>
              <w:t>4,0</w:t>
            </w:r>
          </w:p>
        </w:tc>
        <w:tc>
          <w:tcPr>
            <w:tcW w:w="485" w:type="pct"/>
            <w:gridSpan w:val="2"/>
            <w:tcBorders>
              <w:top w:val="nil"/>
              <w:left w:val="nil"/>
              <w:bottom w:val="double" w:sz="6" w:space="0" w:color="auto"/>
              <w:right w:val="dotted" w:sz="4" w:space="0" w:color="auto"/>
            </w:tcBorders>
            <w:shd w:val="clear" w:color="000000" w:fill="FFFFFF"/>
            <w:vAlign w:val="bottom"/>
          </w:tcPr>
          <w:p w14:paraId="1E96E0DA" w14:textId="77777777" w:rsidR="00783B23" w:rsidRPr="00783B23" w:rsidRDefault="00783B23" w:rsidP="00C255AD">
            <w:pPr>
              <w:jc w:val="right"/>
              <w:rPr>
                <w:sz w:val="20"/>
                <w:szCs w:val="20"/>
              </w:rPr>
            </w:pPr>
            <w:r w:rsidRPr="00783B23">
              <w:rPr>
                <w:sz w:val="20"/>
                <w:szCs w:val="20"/>
              </w:rPr>
              <w:t>4,0</w:t>
            </w:r>
          </w:p>
        </w:tc>
        <w:tc>
          <w:tcPr>
            <w:tcW w:w="485" w:type="pct"/>
            <w:gridSpan w:val="2"/>
            <w:tcBorders>
              <w:top w:val="nil"/>
              <w:left w:val="nil"/>
              <w:bottom w:val="double" w:sz="6" w:space="0" w:color="auto"/>
              <w:right w:val="double" w:sz="6" w:space="0" w:color="auto"/>
            </w:tcBorders>
            <w:shd w:val="clear" w:color="000000" w:fill="FFFFFF"/>
            <w:vAlign w:val="bottom"/>
          </w:tcPr>
          <w:p w14:paraId="1D3CCE2F" w14:textId="77777777" w:rsidR="00783B23" w:rsidRPr="00783B23" w:rsidRDefault="00783B23" w:rsidP="00C255AD">
            <w:pPr>
              <w:jc w:val="right"/>
              <w:rPr>
                <w:sz w:val="20"/>
                <w:szCs w:val="20"/>
              </w:rPr>
            </w:pPr>
            <w:r w:rsidRPr="00783B23">
              <w:rPr>
                <w:sz w:val="20"/>
                <w:szCs w:val="20"/>
              </w:rPr>
              <w:t>4,2</w:t>
            </w:r>
          </w:p>
        </w:tc>
      </w:tr>
    </w:tbl>
    <w:p w14:paraId="6C8EDD49" w14:textId="77777777" w:rsidR="00783B23" w:rsidRPr="00783B23" w:rsidRDefault="00783B23" w:rsidP="00783B23">
      <w:pPr>
        <w:rPr>
          <w:sz w:val="20"/>
          <w:szCs w:val="20"/>
        </w:rPr>
      </w:pPr>
    </w:p>
    <w:p w14:paraId="3FCC2EEF" w14:textId="77777777" w:rsidR="00783B23" w:rsidRPr="00783B23" w:rsidRDefault="00783B23" w:rsidP="00783B23">
      <w:pPr>
        <w:rPr>
          <w:sz w:val="20"/>
          <w:szCs w:val="20"/>
        </w:rPr>
      </w:pPr>
    </w:p>
    <w:p w14:paraId="17315294" w14:textId="77777777" w:rsidR="00783B23" w:rsidRPr="00783B23" w:rsidRDefault="00783B23" w:rsidP="00783B23">
      <w:pPr>
        <w:rPr>
          <w:sz w:val="20"/>
          <w:szCs w:val="20"/>
        </w:rPr>
      </w:pPr>
      <w:r w:rsidRPr="00783B23">
        <w:rPr>
          <w:sz w:val="20"/>
          <w:szCs w:val="20"/>
        </w:rPr>
        <w:br w:type="page"/>
      </w:r>
    </w:p>
    <w:tbl>
      <w:tblPr>
        <w:tblW w:w="5011" w:type="pct"/>
        <w:tblLook w:val="04A0" w:firstRow="1" w:lastRow="0" w:firstColumn="1" w:lastColumn="0" w:noHBand="0" w:noVBand="1"/>
      </w:tblPr>
      <w:tblGrid>
        <w:gridCol w:w="24"/>
        <w:gridCol w:w="5374"/>
        <w:gridCol w:w="368"/>
        <w:gridCol w:w="53"/>
        <w:gridCol w:w="1559"/>
        <w:gridCol w:w="85"/>
        <w:gridCol w:w="1361"/>
        <w:gridCol w:w="20"/>
        <w:gridCol w:w="1186"/>
        <w:gridCol w:w="239"/>
        <w:gridCol w:w="946"/>
        <w:gridCol w:w="499"/>
        <w:gridCol w:w="686"/>
        <w:gridCol w:w="759"/>
        <w:gridCol w:w="1425"/>
        <w:gridCol w:w="18"/>
      </w:tblGrid>
      <w:tr w:rsidR="00783B23" w:rsidRPr="002E05E1" w14:paraId="7A893D58" w14:textId="77777777" w:rsidTr="00783B23">
        <w:trPr>
          <w:gridAfter w:val="1"/>
          <w:wAfter w:w="6" w:type="pct"/>
          <w:trHeight w:val="315"/>
        </w:trPr>
        <w:tc>
          <w:tcPr>
            <w:tcW w:w="1974" w:type="pct"/>
            <w:gridSpan w:val="3"/>
            <w:tcBorders>
              <w:top w:val="nil"/>
              <w:left w:val="nil"/>
              <w:bottom w:val="double" w:sz="6" w:space="0" w:color="auto"/>
              <w:right w:val="nil"/>
            </w:tcBorders>
            <w:shd w:val="clear" w:color="000000" w:fill="FFFFFF"/>
            <w:noWrap/>
            <w:vAlign w:val="center"/>
            <w:hideMark/>
          </w:tcPr>
          <w:p w14:paraId="5A39C3BE" w14:textId="77777777" w:rsidR="00783B23" w:rsidRPr="002E05E1" w:rsidRDefault="00783B23" w:rsidP="00783B23">
            <w:pPr>
              <w:rPr>
                <w:b/>
                <w:sz w:val="20"/>
                <w:szCs w:val="20"/>
              </w:rPr>
            </w:pPr>
            <w:r w:rsidRPr="002E05E1">
              <w:rPr>
                <w:b/>
                <w:sz w:val="20"/>
                <w:szCs w:val="20"/>
              </w:rPr>
              <w:lastRenderedPageBreak/>
              <w:t>Табела 1f: Кретања у екстерном сектору</w:t>
            </w:r>
          </w:p>
        </w:tc>
        <w:tc>
          <w:tcPr>
            <w:tcW w:w="581" w:type="pct"/>
            <w:gridSpan w:val="3"/>
            <w:tcBorders>
              <w:top w:val="nil"/>
              <w:left w:val="nil"/>
              <w:bottom w:val="double" w:sz="6" w:space="0" w:color="auto"/>
              <w:right w:val="nil"/>
            </w:tcBorders>
            <w:shd w:val="clear" w:color="000000" w:fill="FFFFFF"/>
            <w:noWrap/>
            <w:vAlign w:val="bottom"/>
            <w:hideMark/>
          </w:tcPr>
          <w:p w14:paraId="751730E7" w14:textId="77777777" w:rsidR="00783B23" w:rsidRPr="002E05E1" w:rsidRDefault="00783B23" w:rsidP="00783B23">
            <w:pPr>
              <w:rPr>
                <w:b/>
                <w:sz w:val="20"/>
                <w:szCs w:val="20"/>
              </w:rPr>
            </w:pPr>
            <w:r w:rsidRPr="002E05E1">
              <w:rPr>
                <w:b/>
                <w:sz w:val="20"/>
                <w:szCs w:val="20"/>
              </w:rPr>
              <w:t> </w:t>
            </w:r>
          </w:p>
        </w:tc>
        <w:tc>
          <w:tcPr>
            <w:tcW w:w="473" w:type="pct"/>
            <w:gridSpan w:val="2"/>
            <w:tcBorders>
              <w:top w:val="nil"/>
              <w:left w:val="nil"/>
              <w:bottom w:val="double" w:sz="6" w:space="0" w:color="auto"/>
              <w:right w:val="nil"/>
            </w:tcBorders>
            <w:shd w:val="clear" w:color="000000" w:fill="FFFFFF"/>
            <w:noWrap/>
            <w:vAlign w:val="bottom"/>
            <w:hideMark/>
          </w:tcPr>
          <w:p w14:paraId="15BC08CE" w14:textId="77777777" w:rsidR="00783B23" w:rsidRPr="002E05E1" w:rsidRDefault="00783B23" w:rsidP="00783B23">
            <w:pPr>
              <w:rPr>
                <w:b/>
                <w:sz w:val="20"/>
                <w:szCs w:val="20"/>
              </w:rPr>
            </w:pPr>
            <w:r w:rsidRPr="002E05E1">
              <w:rPr>
                <w:b/>
                <w:sz w:val="20"/>
                <w:szCs w:val="20"/>
              </w:rPr>
              <w:t> </w:t>
            </w:r>
          </w:p>
        </w:tc>
        <w:tc>
          <w:tcPr>
            <w:tcW w:w="406" w:type="pct"/>
            <w:tcBorders>
              <w:top w:val="nil"/>
              <w:left w:val="nil"/>
              <w:bottom w:val="double" w:sz="6" w:space="0" w:color="auto"/>
              <w:right w:val="nil"/>
            </w:tcBorders>
            <w:shd w:val="clear" w:color="000000" w:fill="FFFFFF"/>
            <w:noWrap/>
            <w:vAlign w:val="bottom"/>
            <w:hideMark/>
          </w:tcPr>
          <w:p w14:paraId="69AA761D" w14:textId="77777777" w:rsidR="00783B23" w:rsidRPr="002E05E1" w:rsidRDefault="00783B23" w:rsidP="00783B23">
            <w:pPr>
              <w:rPr>
                <w:b/>
                <w:sz w:val="20"/>
                <w:szCs w:val="20"/>
              </w:rPr>
            </w:pPr>
            <w:r w:rsidRPr="002E05E1">
              <w:rPr>
                <w:b/>
                <w:sz w:val="20"/>
                <w:szCs w:val="20"/>
              </w:rPr>
              <w:t> </w:t>
            </w:r>
          </w:p>
        </w:tc>
        <w:tc>
          <w:tcPr>
            <w:tcW w:w="406" w:type="pct"/>
            <w:gridSpan w:val="2"/>
            <w:tcBorders>
              <w:top w:val="nil"/>
              <w:left w:val="nil"/>
              <w:bottom w:val="double" w:sz="6" w:space="0" w:color="auto"/>
              <w:right w:val="nil"/>
            </w:tcBorders>
            <w:shd w:val="clear" w:color="000000" w:fill="FFFFFF"/>
            <w:noWrap/>
            <w:vAlign w:val="bottom"/>
            <w:hideMark/>
          </w:tcPr>
          <w:p w14:paraId="4B8227FA" w14:textId="77777777" w:rsidR="00783B23" w:rsidRPr="002E05E1" w:rsidRDefault="00783B23" w:rsidP="00783B23">
            <w:pPr>
              <w:rPr>
                <w:b/>
                <w:sz w:val="20"/>
                <w:szCs w:val="20"/>
              </w:rPr>
            </w:pPr>
            <w:r w:rsidRPr="002E05E1">
              <w:rPr>
                <w:b/>
                <w:sz w:val="20"/>
                <w:szCs w:val="20"/>
              </w:rPr>
              <w:t> </w:t>
            </w:r>
          </w:p>
        </w:tc>
        <w:tc>
          <w:tcPr>
            <w:tcW w:w="406" w:type="pct"/>
            <w:gridSpan w:val="2"/>
            <w:tcBorders>
              <w:top w:val="nil"/>
              <w:left w:val="nil"/>
              <w:bottom w:val="double" w:sz="6" w:space="0" w:color="auto"/>
              <w:right w:val="nil"/>
            </w:tcBorders>
            <w:shd w:val="clear" w:color="000000" w:fill="FFFFFF"/>
            <w:noWrap/>
            <w:vAlign w:val="bottom"/>
            <w:hideMark/>
          </w:tcPr>
          <w:p w14:paraId="5B447BCF" w14:textId="77777777" w:rsidR="00783B23" w:rsidRPr="002E05E1" w:rsidRDefault="00783B23" w:rsidP="00783B23">
            <w:pPr>
              <w:rPr>
                <w:b/>
                <w:sz w:val="20"/>
                <w:szCs w:val="20"/>
              </w:rPr>
            </w:pPr>
            <w:r w:rsidRPr="002E05E1">
              <w:rPr>
                <w:b/>
                <w:sz w:val="20"/>
                <w:szCs w:val="20"/>
              </w:rPr>
              <w:t> </w:t>
            </w:r>
          </w:p>
        </w:tc>
        <w:tc>
          <w:tcPr>
            <w:tcW w:w="748" w:type="pct"/>
            <w:gridSpan w:val="2"/>
            <w:tcBorders>
              <w:top w:val="nil"/>
              <w:left w:val="nil"/>
              <w:bottom w:val="double" w:sz="6" w:space="0" w:color="auto"/>
              <w:right w:val="nil"/>
            </w:tcBorders>
            <w:shd w:val="clear" w:color="000000" w:fill="FFFFFF"/>
            <w:noWrap/>
            <w:vAlign w:val="bottom"/>
            <w:hideMark/>
          </w:tcPr>
          <w:p w14:paraId="6D4E93CE" w14:textId="77777777" w:rsidR="00783B23" w:rsidRPr="002E05E1" w:rsidRDefault="00783B23" w:rsidP="00783B23">
            <w:pPr>
              <w:rPr>
                <w:b/>
                <w:sz w:val="20"/>
                <w:szCs w:val="20"/>
              </w:rPr>
            </w:pPr>
            <w:r w:rsidRPr="002E05E1">
              <w:rPr>
                <w:b/>
                <w:sz w:val="20"/>
                <w:szCs w:val="20"/>
              </w:rPr>
              <w:t>Република Србија</w:t>
            </w:r>
          </w:p>
        </w:tc>
      </w:tr>
      <w:tr w:rsidR="00783B23" w:rsidRPr="00783B23" w14:paraId="6564D026" w14:textId="77777777" w:rsidTr="00783B23">
        <w:trPr>
          <w:gridBefore w:val="1"/>
          <w:wBefore w:w="8" w:type="pct"/>
          <w:trHeight w:val="213"/>
        </w:trPr>
        <w:tc>
          <w:tcPr>
            <w:tcW w:w="1984" w:type="pct"/>
            <w:gridSpan w:val="3"/>
            <w:tcBorders>
              <w:top w:val="double" w:sz="6" w:space="0" w:color="auto"/>
              <w:left w:val="double" w:sz="6" w:space="0" w:color="auto"/>
              <w:bottom w:val="double" w:sz="4" w:space="0" w:color="auto"/>
              <w:right w:val="single" w:sz="8" w:space="0" w:color="auto"/>
            </w:tcBorders>
            <w:shd w:val="clear" w:color="000000" w:fill="FFFFFF"/>
            <w:vAlign w:val="center"/>
            <w:hideMark/>
          </w:tcPr>
          <w:p w14:paraId="7E034E61" w14:textId="77777777" w:rsidR="00783B23" w:rsidRPr="00783B23" w:rsidRDefault="00783B23" w:rsidP="00783B23">
            <w:pPr>
              <w:rPr>
                <w:sz w:val="20"/>
                <w:szCs w:val="20"/>
              </w:rPr>
            </w:pPr>
            <w:r w:rsidRPr="00783B23">
              <w:rPr>
                <w:sz w:val="20"/>
                <w:szCs w:val="20"/>
              </w:rPr>
              <w:t>У милијардама евра, уколико није другачије наведено</w:t>
            </w:r>
          </w:p>
        </w:tc>
        <w:tc>
          <w:tcPr>
            <w:tcW w:w="534" w:type="pct"/>
            <w:tcBorders>
              <w:top w:val="double" w:sz="6" w:space="0" w:color="auto"/>
              <w:left w:val="nil"/>
              <w:bottom w:val="double" w:sz="4" w:space="0" w:color="auto"/>
              <w:right w:val="single" w:sz="8" w:space="0" w:color="auto"/>
            </w:tcBorders>
            <w:shd w:val="clear" w:color="000000" w:fill="FFFFFF"/>
            <w:vAlign w:val="center"/>
            <w:hideMark/>
          </w:tcPr>
          <w:p w14:paraId="5FE2D15A" w14:textId="77777777" w:rsidR="00783B23" w:rsidRPr="00783B23" w:rsidRDefault="00783B23" w:rsidP="00783B23">
            <w:pPr>
              <w:rPr>
                <w:sz w:val="20"/>
                <w:szCs w:val="20"/>
              </w:rPr>
            </w:pP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1B865C1D" w14:textId="77777777" w:rsidR="00783B23" w:rsidRPr="00783B23" w:rsidRDefault="00783B23" w:rsidP="006F6C93">
            <w:pPr>
              <w:jc w:val="center"/>
              <w:rPr>
                <w:sz w:val="20"/>
                <w:szCs w:val="20"/>
              </w:rPr>
            </w:pPr>
            <w:r w:rsidRPr="00783B23">
              <w:rPr>
                <w:sz w:val="20"/>
                <w:szCs w:val="20"/>
              </w:rPr>
              <w:t>Година 2022</w:t>
            </w:r>
          </w:p>
        </w:tc>
        <w:tc>
          <w:tcPr>
            <w:tcW w:w="495" w:type="pct"/>
            <w:gridSpan w:val="3"/>
            <w:tcBorders>
              <w:top w:val="double" w:sz="6" w:space="0" w:color="auto"/>
              <w:left w:val="nil"/>
              <w:bottom w:val="double" w:sz="4" w:space="0" w:color="auto"/>
              <w:right w:val="dotted" w:sz="4" w:space="0" w:color="auto"/>
            </w:tcBorders>
            <w:shd w:val="clear" w:color="000000" w:fill="FFFFFF"/>
            <w:vAlign w:val="center"/>
            <w:hideMark/>
          </w:tcPr>
          <w:p w14:paraId="0C888607" w14:textId="77777777" w:rsidR="00783B23" w:rsidRPr="00783B23" w:rsidRDefault="00783B23" w:rsidP="006F6C93">
            <w:pPr>
              <w:jc w:val="center"/>
              <w:rPr>
                <w:sz w:val="20"/>
                <w:szCs w:val="20"/>
              </w:rPr>
            </w:pPr>
            <w:r w:rsidRPr="00783B23">
              <w:rPr>
                <w:sz w:val="20"/>
                <w:szCs w:val="20"/>
              </w:rPr>
              <w:t>Година 2023</w:t>
            </w: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6C8A6493" w14:textId="77777777" w:rsidR="00783B23" w:rsidRPr="00783B23" w:rsidRDefault="00783B23" w:rsidP="006F6C93">
            <w:pPr>
              <w:jc w:val="center"/>
              <w:rPr>
                <w:sz w:val="20"/>
                <w:szCs w:val="20"/>
              </w:rPr>
            </w:pPr>
            <w:r w:rsidRPr="00783B23">
              <w:rPr>
                <w:sz w:val="20"/>
                <w:szCs w:val="20"/>
              </w:rPr>
              <w:t>Година 2024</w:t>
            </w: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144157C9" w14:textId="77777777" w:rsidR="00783B23" w:rsidRPr="00783B23" w:rsidRDefault="00783B23" w:rsidP="006F6C93">
            <w:pPr>
              <w:jc w:val="center"/>
              <w:rPr>
                <w:sz w:val="20"/>
                <w:szCs w:val="20"/>
              </w:rPr>
            </w:pPr>
            <w:r w:rsidRPr="00783B23">
              <w:rPr>
                <w:sz w:val="20"/>
                <w:szCs w:val="20"/>
              </w:rPr>
              <w:t>Година 2025</w:t>
            </w:r>
          </w:p>
        </w:tc>
        <w:tc>
          <w:tcPr>
            <w:tcW w:w="494" w:type="pct"/>
            <w:gridSpan w:val="2"/>
            <w:tcBorders>
              <w:top w:val="double" w:sz="6" w:space="0" w:color="auto"/>
              <w:left w:val="nil"/>
              <w:bottom w:val="double" w:sz="4" w:space="0" w:color="auto"/>
              <w:right w:val="double" w:sz="6" w:space="0" w:color="auto"/>
            </w:tcBorders>
            <w:shd w:val="clear" w:color="000000" w:fill="FFFFFF"/>
            <w:vAlign w:val="center"/>
            <w:hideMark/>
          </w:tcPr>
          <w:p w14:paraId="29D18194" w14:textId="77777777" w:rsidR="00783B23" w:rsidRPr="00783B23" w:rsidRDefault="00783B23" w:rsidP="006F6C93">
            <w:pPr>
              <w:jc w:val="center"/>
              <w:rPr>
                <w:sz w:val="20"/>
                <w:szCs w:val="20"/>
              </w:rPr>
            </w:pPr>
            <w:r w:rsidRPr="00783B23">
              <w:rPr>
                <w:sz w:val="20"/>
                <w:szCs w:val="20"/>
              </w:rPr>
              <w:t>Година 2026</w:t>
            </w:r>
          </w:p>
        </w:tc>
      </w:tr>
      <w:tr w:rsidR="00783B23" w:rsidRPr="00783B23" w14:paraId="1DD41A79" w14:textId="77777777" w:rsidTr="00783B23">
        <w:trPr>
          <w:gridBefore w:val="1"/>
          <w:wBefore w:w="8" w:type="pct"/>
          <w:trHeight w:val="300"/>
        </w:trPr>
        <w:tc>
          <w:tcPr>
            <w:tcW w:w="1984" w:type="pct"/>
            <w:gridSpan w:val="3"/>
            <w:tcBorders>
              <w:top w:val="double" w:sz="4" w:space="0" w:color="auto"/>
              <w:left w:val="double" w:sz="6" w:space="0" w:color="auto"/>
              <w:bottom w:val="dotted" w:sz="4" w:space="0" w:color="auto"/>
              <w:right w:val="single" w:sz="8" w:space="0" w:color="auto"/>
            </w:tcBorders>
            <w:shd w:val="clear" w:color="000000" w:fill="FFFFFF"/>
            <w:hideMark/>
          </w:tcPr>
          <w:p w14:paraId="67922349" w14:textId="77777777" w:rsidR="00783B23" w:rsidRPr="00783B23" w:rsidRDefault="00783B23" w:rsidP="00783B23">
            <w:pPr>
              <w:rPr>
                <w:sz w:val="20"/>
                <w:szCs w:val="20"/>
              </w:rPr>
            </w:pPr>
            <w:r w:rsidRPr="00783B23">
              <w:rPr>
                <w:sz w:val="20"/>
                <w:szCs w:val="20"/>
              </w:rPr>
              <w:t>1. Биланс текућих трансакција (% БДП-а)</w:t>
            </w:r>
          </w:p>
        </w:tc>
        <w:tc>
          <w:tcPr>
            <w:tcW w:w="534" w:type="pct"/>
            <w:tcBorders>
              <w:top w:val="double" w:sz="4" w:space="0" w:color="auto"/>
              <w:left w:val="nil"/>
              <w:bottom w:val="dotted" w:sz="4" w:space="0" w:color="auto"/>
              <w:right w:val="single" w:sz="8" w:space="0" w:color="auto"/>
            </w:tcBorders>
            <w:shd w:val="clear" w:color="000000" w:fill="FFFFFF"/>
            <w:hideMark/>
          </w:tcPr>
          <w:p w14:paraId="6C608D6B" w14:textId="77777777" w:rsidR="00783B23" w:rsidRPr="00783B23" w:rsidRDefault="00783B23" w:rsidP="006F6C93">
            <w:pPr>
              <w:jc w:val="center"/>
              <w:rPr>
                <w:sz w:val="20"/>
                <w:szCs w:val="20"/>
              </w:rPr>
            </w:pPr>
            <w:r w:rsidRPr="00783B23">
              <w:rPr>
                <w:sz w:val="20"/>
                <w:szCs w:val="20"/>
              </w:rPr>
              <w:t>% БДП</w:t>
            </w:r>
          </w:p>
        </w:tc>
        <w:tc>
          <w:tcPr>
            <w:tcW w:w="495" w:type="pct"/>
            <w:gridSpan w:val="2"/>
            <w:tcBorders>
              <w:top w:val="double" w:sz="4" w:space="0" w:color="auto"/>
              <w:left w:val="nil"/>
              <w:bottom w:val="dotted" w:sz="4" w:space="0" w:color="auto"/>
              <w:right w:val="dotted" w:sz="4" w:space="0" w:color="auto"/>
            </w:tcBorders>
            <w:shd w:val="clear" w:color="000000" w:fill="FFFFFF"/>
          </w:tcPr>
          <w:p w14:paraId="4F1E4346" w14:textId="77777777" w:rsidR="00783B23" w:rsidRPr="00783B23" w:rsidRDefault="00783B23" w:rsidP="006F6C93">
            <w:pPr>
              <w:jc w:val="right"/>
              <w:rPr>
                <w:sz w:val="20"/>
                <w:szCs w:val="20"/>
              </w:rPr>
            </w:pPr>
            <w:r w:rsidRPr="00783B23">
              <w:rPr>
                <w:sz w:val="20"/>
                <w:szCs w:val="20"/>
              </w:rPr>
              <w:t>-6,9</w:t>
            </w:r>
          </w:p>
        </w:tc>
        <w:tc>
          <w:tcPr>
            <w:tcW w:w="495" w:type="pct"/>
            <w:gridSpan w:val="3"/>
            <w:tcBorders>
              <w:top w:val="double" w:sz="4" w:space="0" w:color="auto"/>
              <w:left w:val="nil"/>
              <w:bottom w:val="dotted" w:sz="4" w:space="0" w:color="auto"/>
              <w:right w:val="dotted" w:sz="4" w:space="0" w:color="auto"/>
            </w:tcBorders>
            <w:shd w:val="clear" w:color="000000" w:fill="FFFFFF"/>
          </w:tcPr>
          <w:p w14:paraId="5707A294" w14:textId="77777777" w:rsidR="00783B23" w:rsidRPr="00783B23" w:rsidRDefault="00783B23" w:rsidP="006F6C93">
            <w:pPr>
              <w:jc w:val="right"/>
              <w:rPr>
                <w:sz w:val="20"/>
                <w:szCs w:val="20"/>
              </w:rPr>
            </w:pPr>
            <w:r w:rsidRPr="00783B23">
              <w:rPr>
                <w:sz w:val="20"/>
                <w:szCs w:val="20"/>
              </w:rPr>
              <w:t>-2,5</w:t>
            </w:r>
          </w:p>
        </w:tc>
        <w:tc>
          <w:tcPr>
            <w:tcW w:w="495" w:type="pct"/>
            <w:gridSpan w:val="2"/>
            <w:tcBorders>
              <w:top w:val="double" w:sz="4" w:space="0" w:color="auto"/>
              <w:left w:val="nil"/>
              <w:bottom w:val="dotted" w:sz="4" w:space="0" w:color="auto"/>
              <w:right w:val="dotted" w:sz="4" w:space="0" w:color="auto"/>
            </w:tcBorders>
            <w:shd w:val="clear" w:color="000000" w:fill="FFFFFF"/>
          </w:tcPr>
          <w:p w14:paraId="5AF4F2E9" w14:textId="77777777" w:rsidR="00783B23" w:rsidRPr="00783B23" w:rsidRDefault="00783B23" w:rsidP="006F6C93">
            <w:pPr>
              <w:jc w:val="right"/>
              <w:rPr>
                <w:sz w:val="20"/>
                <w:szCs w:val="20"/>
              </w:rPr>
            </w:pPr>
            <w:r w:rsidRPr="00783B23">
              <w:rPr>
                <w:sz w:val="20"/>
                <w:szCs w:val="20"/>
              </w:rPr>
              <w:t>-3,8</w:t>
            </w:r>
          </w:p>
        </w:tc>
        <w:tc>
          <w:tcPr>
            <w:tcW w:w="495" w:type="pct"/>
            <w:gridSpan w:val="2"/>
            <w:tcBorders>
              <w:top w:val="double" w:sz="4" w:space="0" w:color="auto"/>
              <w:left w:val="nil"/>
              <w:bottom w:val="dotted" w:sz="4" w:space="0" w:color="auto"/>
              <w:right w:val="dotted" w:sz="4" w:space="0" w:color="auto"/>
            </w:tcBorders>
            <w:shd w:val="clear" w:color="000000" w:fill="FFFFFF"/>
          </w:tcPr>
          <w:p w14:paraId="0217CB1C" w14:textId="77777777" w:rsidR="00783B23" w:rsidRPr="00783B23" w:rsidRDefault="00783B23" w:rsidP="006F6C93">
            <w:pPr>
              <w:jc w:val="right"/>
              <w:rPr>
                <w:sz w:val="20"/>
                <w:szCs w:val="20"/>
              </w:rPr>
            </w:pPr>
            <w:r w:rsidRPr="00783B23">
              <w:rPr>
                <w:sz w:val="20"/>
                <w:szCs w:val="20"/>
              </w:rPr>
              <w:t>-4,1</w:t>
            </w:r>
          </w:p>
        </w:tc>
        <w:tc>
          <w:tcPr>
            <w:tcW w:w="494" w:type="pct"/>
            <w:gridSpan w:val="2"/>
            <w:tcBorders>
              <w:top w:val="double" w:sz="4" w:space="0" w:color="auto"/>
              <w:left w:val="nil"/>
              <w:bottom w:val="dotted" w:sz="4" w:space="0" w:color="auto"/>
              <w:right w:val="double" w:sz="6" w:space="0" w:color="auto"/>
            </w:tcBorders>
            <w:shd w:val="clear" w:color="000000" w:fill="FFFFFF"/>
          </w:tcPr>
          <w:p w14:paraId="65D7AB50" w14:textId="77777777" w:rsidR="00783B23" w:rsidRPr="00783B23" w:rsidRDefault="00783B23" w:rsidP="006F6C93">
            <w:pPr>
              <w:jc w:val="right"/>
              <w:rPr>
                <w:sz w:val="20"/>
                <w:szCs w:val="20"/>
              </w:rPr>
            </w:pPr>
            <w:r w:rsidRPr="00783B23">
              <w:rPr>
                <w:sz w:val="20"/>
                <w:szCs w:val="20"/>
              </w:rPr>
              <w:t>-4,3</w:t>
            </w:r>
          </w:p>
        </w:tc>
      </w:tr>
      <w:tr w:rsidR="00783B23" w:rsidRPr="00783B23" w14:paraId="79A596CE"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6D08487B" w14:textId="77777777" w:rsidR="00783B23" w:rsidRPr="00783B23" w:rsidRDefault="00783B23" w:rsidP="00783B23">
            <w:pPr>
              <w:rPr>
                <w:sz w:val="20"/>
                <w:szCs w:val="20"/>
              </w:rPr>
            </w:pPr>
            <w:r w:rsidRPr="00783B23">
              <w:rPr>
                <w:sz w:val="20"/>
                <w:szCs w:val="20"/>
              </w:rPr>
              <w:t>2. Извоз робе</w:t>
            </w:r>
          </w:p>
        </w:tc>
        <w:tc>
          <w:tcPr>
            <w:tcW w:w="534" w:type="pct"/>
            <w:tcBorders>
              <w:top w:val="nil"/>
              <w:left w:val="nil"/>
              <w:bottom w:val="dotted" w:sz="4" w:space="0" w:color="auto"/>
              <w:right w:val="single" w:sz="8" w:space="0" w:color="auto"/>
            </w:tcBorders>
            <w:shd w:val="clear" w:color="000000" w:fill="FFFFFF"/>
            <w:hideMark/>
          </w:tcPr>
          <w:p w14:paraId="71D17D2F"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0CBC6080" w14:textId="77777777" w:rsidR="00783B23" w:rsidRPr="00783B23" w:rsidRDefault="00783B23" w:rsidP="006F6C93">
            <w:pPr>
              <w:jc w:val="right"/>
              <w:rPr>
                <w:sz w:val="20"/>
                <w:szCs w:val="20"/>
              </w:rPr>
            </w:pPr>
            <w:r w:rsidRPr="00783B23">
              <w:rPr>
                <w:sz w:val="20"/>
                <w:szCs w:val="20"/>
              </w:rPr>
              <w:t>26,9</w:t>
            </w:r>
          </w:p>
        </w:tc>
        <w:tc>
          <w:tcPr>
            <w:tcW w:w="495" w:type="pct"/>
            <w:gridSpan w:val="3"/>
            <w:tcBorders>
              <w:top w:val="nil"/>
              <w:left w:val="nil"/>
              <w:bottom w:val="dotted" w:sz="4" w:space="0" w:color="auto"/>
              <w:right w:val="dotted" w:sz="4" w:space="0" w:color="auto"/>
            </w:tcBorders>
            <w:shd w:val="clear" w:color="000000" w:fill="FFFFFF"/>
          </w:tcPr>
          <w:p w14:paraId="31CEBBAF" w14:textId="77777777" w:rsidR="00783B23" w:rsidRPr="00783B23" w:rsidRDefault="00783B23" w:rsidP="006F6C93">
            <w:pPr>
              <w:jc w:val="right"/>
              <w:rPr>
                <w:sz w:val="20"/>
                <w:szCs w:val="20"/>
              </w:rPr>
            </w:pPr>
            <w:r w:rsidRPr="00783B23">
              <w:rPr>
                <w:sz w:val="20"/>
                <w:szCs w:val="20"/>
              </w:rPr>
              <w:t>28,0</w:t>
            </w:r>
          </w:p>
        </w:tc>
        <w:tc>
          <w:tcPr>
            <w:tcW w:w="495" w:type="pct"/>
            <w:gridSpan w:val="2"/>
            <w:tcBorders>
              <w:top w:val="nil"/>
              <w:left w:val="nil"/>
              <w:bottom w:val="dotted" w:sz="4" w:space="0" w:color="auto"/>
              <w:right w:val="dotted" w:sz="4" w:space="0" w:color="auto"/>
            </w:tcBorders>
            <w:shd w:val="clear" w:color="000000" w:fill="FFFFFF"/>
          </w:tcPr>
          <w:p w14:paraId="6302F05B" w14:textId="77777777" w:rsidR="00783B23" w:rsidRPr="00783B23" w:rsidRDefault="00783B23" w:rsidP="006F6C93">
            <w:pPr>
              <w:jc w:val="right"/>
              <w:rPr>
                <w:sz w:val="20"/>
                <w:szCs w:val="20"/>
              </w:rPr>
            </w:pPr>
            <w:r w:rsidRPr="00783B23">
              <w:rPr>
                <w:sz w:val="20"/>
                <w:szCs w:val="20"/>
              </w:rPr>
              <w:t>29,3</w:t>
            </w:r>
          </w:p>
        </w:tc>
        <w:tc>
          <w:tcPr>
            <w:tcW w:w="495" w:type="pct"/>
            <w:gridSpan w:val="2"/>
            <w:tcBorders>
              <w:top w:val="nil"/>
              <w:left w:val="nil"/>
              <w:bottom w:val="dotted" w:sz="4" w:space="0" w:color="auto"/>
              <w:right w:val="dotted" w:sz="4" w:space="0" w:color="auto"/>
            </w:tcBorders>
            <w:shd w:val="clear" w:color="000000" w:fill="FFFFFF"/>
          </w:tcPr>
          <w:p w14:paraId="02CBAD5A" w14:textId="77777777" w:rsidR="00783B23" w:rsidRPr="00783B23" w:rsidRDefault="00783B23" w:rsidP="006F6C93">
            <w:pPr>
              <w:jc w:val="right"/>
              <w:rPr>
                <w:sz w:val="20"/>
                <w:szCs w:val="20"/>
              </w:rPr>
            </w:pPr>
            <w:r w:rsidRPr="00783B23">
              <w:rPr>
                <w:sz w:val="20"/>
                <w:szCs w:val="20"/>
              </w:rPr>
              <w:t>31,0</w:t>
            </w:r>
          </w:p>
        </w:tc>
        <w:tc>
          <w:tcPr>
            <w:tcW w:w="494" w:type="pct"/>
            <w:gridSpan w:val="2"/>
            <w:tcBorders>
              <w:top w:val="nil"/>
              <w:left w:val="nil"/>
              <w:bottom w:val="dotted" w:sz="4" w:space="0" w:color="auto"/>
              <w:right w:val="double" w:sz="6" w:space="0" w:color="auto"/>
            </w:tcBorders>
            <w:shd w:val="clear" w:color="000000" w:fill="FFFFFF"/>
          </w:tcPr>
          <w:p w14:paraId="5AC60473" w14:textId="77777777" w:rsidR="00783B23" w:rsidRPr="00783B23" w:rsidRDefault="00783B23" w:rsidP="006F6C93">
            <w:pPr>
              <w:jc w:val="right"/>
              <w:rPr>
                <w:sz w:val="20"/>
                <w:szCs w:val="20"/>
              </w:rPr>
            </w:pPr>
            <w:r w:rsidRPr="00783B23">
              <w:rPr>
                <w:sz w:val="20"/>
                <w:szCs w:val="20"/>
              </w:rPr>
              <w:t>32,9</w:t>
            </w:r>
          </w:p>
        </w:tc>
      </w:tr>
      <w:tr w:rsidR="00783B23" w:rsidRPr="00783B23" w14:paraId="53F39CB4"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6097444F" w14:textId="77777777" w:rsidR="00783B23" w:rsidRPr="00783B23" w:rsidRDefault="00783B23" w:rsidP="00783B23">
            <w:pPr>
              <w:rPr>
                <w:sz w:val="20"/>
                <w:szCs w:val="20"/>
              </w:rPr>
            </w:pPr>
            <w:r w:rsidRPr="00783B23">
              <w:rPr>
                <w:sz w:val="20"/>
                <w:szCs w:val="20"/>
              </w:rPr>
              <w:t>3. Увоз робе</w:t>
            </w:r>
          </w:p>
        </w:tc>
        <w:tc>
          <w:tcPr>
            <w:tcW w:w="534" w:type="pct"/>
            <w:tcBorders>
              <w:top w:val="nil"/>
              <w:left w:val="nil"/>
              <w:bottom w:val="dotted" w:sz="4" w:space="0" w:color="auto"/>
              <w:right w:val="single" w:sz="8" w:space="0" w:color="auto"/>
            </w:tcBorders>
            <w:shd w:val="clear" w:color="000000" w:fill="FFFFFF"/>
            <w:hideMark/>
          </w:tcPr>
          <w:p w14:paraId="2624850F"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62115BAD" w14:textId="77777777" w:rsidR="00783B23" w:rsidRPr="00783B23" w:rsidRDefault="00783B23" w:rsidP="006F6C93">
            <w:pPr>
              <w:jc w:val="right"/>
              <w:rPr>
                <w:sz w:val="20"/>
                <w:szCs w:val="20"/>
              </w:rPr>
            </w:pPr>
            <w:r w:rsidRPr="00783B23">
              <w:rPr>
                <w:sz w:val="20"/>
                <w:szCs w:val="20"/>
              </w:rPr>
              <w:t>36,3</w:t>
            </w:r>
          </w:p>
        </w:tc>
        <w:tc>
          <w:tcPr>
            <w:tcW w:w="495" w:type="pct"/>
            <w:gridSpan w:val="3"/>
            <w:tcBorders>
              <w:top w:val="nil"/>
              <w:left w:val="nil"/>
              <w:bottom w:val="dotted" w:sz="4" w:space="0" w:color="auto"/>
              <w:right w:val="dotted" w:sz="4" w:space="0" w:color="auto"/>
            </w:tcBorders>
            <w:shd w:val="clear" w:color="000000" w:fill="FFFFFF"/>
          </w:tcPr>
          <w:p w14:paraId="4EF6E3C6" w14:textId="77777777" w:rsidR="00783B23" w:rsidRPr="00783B23" w:rsidRDefault="00783B23" w:rsidP="006F6C93">
            <w:pPr>
              <w:jc w:val="right"/>
              <w:rPr>
                <w:sz w:val="20"/>
                <w:szCs w:val="20"/>
              </w:rPr>
            </w:pPr>
            <w:r w:rsidRPr="00783B23">
              <w:rPr>
                <w:sz w:val="20"/>
                <w:szCs w:val="20"/>
              </w:rPr>
              <w:t>34,5</w:t>
            </w:r>
          </w:p>
        </w:tc>
        <w:tc>
          <w:tcPr>
            <w:tcW w:w="495" w:type="pct"/>
            <w:gridSpan w:val="2"/>
            <w:tcBorders>
              <w:top w:val="nil"/>
              <w:left w:val="nil"/>
              <w:bottom w:val="dotted" w:sz="4" w:space="0" w:color="auto"/>
              <w:right w:val="dotted" w:sz="4" w:space="0" w:color="auto"/>
            </w:tcBorders>
            <w:shd w:val="clear" w:color="000000" w:fill="FFFFFF"/>
          </w:tcPr>
          <w:p w14:paraId="708CFA4B" w14:textId="77777777" w:rsidR="00783B23" w:rsidRPr="00783B23" w:rsidRDefault="00783B23" w:rsidP="006F6C93">
            <w:pPr>
              <w:jc w:val="right"/>
              <w:rPr>
                <w:sz w:val="20"/>
                <w:szCs w:val="20"/>
              </w:rPr>
            </w:pPr>
            <w:r w:rsidRPr="00783B23">
              <w:rPr>
                <w:sz w:val="20"/>
                <w:szCs w:val="20"/>
              </w:rPr>
              <w:t>36,9</w:t>
            </w:r>
          </w:p>
        </w:tc>
        <w:tc>
          <w:tcPr>
            <w:tcW w:w="495" w:type="pct"/>
            <w:gridSpan w:val="2"/>
            <w:tcBorders>
              <w:top w:val="nil"/>
              <w:left w:val="nil"/>
              <w:bottom w:val="dotted" w:sz="4" w:space="0" w:color="auto"/>
              <w:right w:val="dotted" w:sz="4" w:space="0" w:color="auto"/>
            </w:tcBorders>
            <w:shd w:val="clear" w:color="000000" w:fill="FFFFFF"/>
          </w:tcPr>
          <w:p w14:paraId="6B6B0781" w14:textId="77777777" w:rsidR="00783B23" w:rsidRPr="00783B23" w:rsidRDefault="00783B23" w:rsidP="006F6C93">
            <w:pPr>
              <w:jc w:val="right"/>
              <w:rPr>
                <w:sz w:val="20"/>
                <w:szCs w:val="20"/>
              </w:rPr>
            </w:pPr>
            <w:r w:rsidRPr="00783B23">
              <w:rPr>
                <w:sz w:val="20"/>
                <w:szCs w:val="20"/>
              </w:rPr>
              <w:t>38,9</w:t>
            </w:r>
          </w:p>
        </w:tc>
        <w:tc>
          <w:tcPr>
            <w:tcW w:w="494" w:type="pct"/>
            <w:gridSpan w:val="2"/>
            <w:tcBorders>
              <w:top w:val="nil"/>
              <w:left w:val="nil"/>
              <w:bottom w:val="dotted" w:sz="4" w:space="0" w:color="auto"/>
              <w:right w:val="double" w:sz="6" w:space="0" w:color="auto"/>
            </w:tcBorders>
            <w:shd w:val="clear" w:color="000000" w:fill="FFFFFF"/>
          </w:tcPr>
          <w:p w14:paraId="040BCE3D" w14:textId="77777777" w:rsidR="00783B23" w:rsidRPr="00783B23" w:rsidRDefault="00783B23" w:rsidP="006F6C93">
            <w:pPr>
              <w:jc w:val="right"/>
              <w:rPr>
                <w:sz w:val="20"/>
                <w:szCs w:val="20"/>
              </w:rPr>
            </w:pPr>
            <w:r w:rsidRPr="00783B23">
              <w:rPr>
                <w:sz w:val="20"/>
                <w:szCs w:val="20"/>
              </w:rPr>
              <w:t>40,9</w:t>
            </w:r>
          </w:p>
        </w:tc>
      </w:tr>
      <w:tr w:rsidR="00783B23" w:rsidRPr="00783B23" w14:paraId="6D74A1A0"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43CF751D" w14:textId="77777777" w:rsidR="00783B23" w:rsidRPr="00783B23" w:rsidRDefault="00783B23" w:rsidP="00783B23">
            <w:pPr>
              <w:rPr>
                <w:sz w:val="20"/>
                <w:szCs w:val="20"/>
              </w:rPr>
            </w:pPr>
            <w:r w:rsidRPr="00783B23">
              <w:rPr>
                <w:sz w:val="20"/>
                <w:szCs w:val="20"/>
              </w:rPr>
              <w:t>4. Спољнотрговински биланс</w:t>
            </w:r>
          </w:p>
        </w:tc>
        <w:tc>
          <w:tcPr>
            <w:tcW w:w="534" w:type="pct"/>
            <w:tcBorders>
              <w:top w:val="nil"/>
              <w:left w:val="nil"/>
              <w:bottom w:val="dotted" w:sz="4" w:space="0" w:color="auto"/>
              <w:right w:val="single" w:sz="8" w:space="0" w:color="auto"/>
            </w:tcBorders>
            <w:shd w:val="clear" w:color="000000" w:fill="FFFFFF"/>
            <w:hideMark/>
          </w:tcPr>
          <w:p w14:paraId="08CCBD91"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319129F6" w14:textId="77777777" w:rsidR="00783B23" w:rsidRPr="00783B23" w:rsidRDefault="00783B23" w:rsidP="006F6C93">
            <w:pPr>
              <w:jc w:val="right"/>
              <w:rPr>
                <w:sz w:val="20"/>
                <w:szCs w:val="20"/>
              </w:rPr>
            </w:pPr>
            <w:r w:rsidRPr="00783B23">
              <w:rPr>
                <w:sz w:val="20"/>
                <w:szCs w:val="20"/>
              </w:rPr>
              <w:t>-9,4</w:t>
            </w:r>
          </w:p>
        </w:tc>
        <w:tc>
          <w:tcPr>
            <w:tcW w:w="495" w:type="pct"/>
            <w:gridSpan w:val="3"/>
            <w:tcBorders>
              <w:top w:val="nil"/>
              <w:left w:val="nil"/>
              <w:bottom w:val="dotted" w:sz="4" w:space="0" w:color="auto"/>
              <w:right w:val="dotted" w:sz="4" w:space="0" w:color="auto"/>
            </w:tcBorders>
            <w:shd w:val="clear" w:color="000000" w:fill="FFFFFF"/>
          </w:tcPr>
          <w:p w14:paraId="29038461" w14:textId="77777777" w:rsidR="00783B23" w:rsidRPr="00783B23" w:rsidRDefault="00783B23" w:rsidP="006F6C93">
            <w:pPr>
              <w:jc w:val="right"/>
              <w:rPr>
                <w:sz w:val="20"/>
                <w:szCs w:val="20"/>
              </w:rPr>
            </w:pPr>
            <w:r w:rsidRPr="00783B23">
              <w:rPr>
                <w:sz w:val="20"/>
                <w:szCs w:val="20"/>
              </w:rPr>
              <w:t>-6,4</w:t>
            </w:r>
          </w:p>
        </w:tc>
        <w:tc>
          <w:tcPr>
            <w:tcW w:w="495" w:type="pct"/>
            <w:gridSpan w:val="2"/>
            <w:tcBorders>
              <w:top w:val="nil"/>
              <w:left w:val="nil"/>
              <w:bottom w:val="dotted" w:sz="4" w:space="0" w:color="auto"/>
              <w:right w:val="dotted" w:sz="4" w:space="0" w:color="auto"/>
            </w:tcBorders>
            <w:shd w:val="clear" w:color="000000" w:fill="FFFFFF"/>
          </w:tcPr>
          <w:p w14:paraId="06FA580E" w14:textId="77777777" w:rsidR="00783B23" w:rsidRPr="00783B23" w:rsidRDefault="00783B23" w:rsidP="006F6C93">
            <w:pPr>
              <w:jc w:val="right"/>
              <w:rPr>
                <w:sz w:val="20"/>
                <w:szCs w:val="20"/>
              </w:rPr>
            </w:pPr>
            <w:r w:rsidRPr="00783B23">
              <w:rPr>
                <w:sz w:val="20"/>
                <w:szCs w:val="20"/>
              </w:rPr>
              <w:t>-7,6</w:t>
            </w:r>
          </w:p>
        </w:tc>
        <w:tc>
          <w:tcPr>
            <w:tcW w:w="495" w:type="pct"/>
            <w:gridSpan w:val="2"/>
            <w:tcBorders>
              <w:top w:val="nil"/>
              <w:left w:val="nil"/>
              <w:bottom w:val="dotted" w:sz="4" w:space="0" w:color="auto"/>
              <w:right w:val="dotted" w:sz="4" w:space="0" w:color="auto"/>
            </w:tcBorders>
            <w:shd w:val="clear" w:color="000000" w:fill="FFFFFF"/>
          </w:tcPr>
          <w:p w14:paraId="4D10CA41" w14:textId="77777777" w:rsidR="00783B23" w:rsidRPr="00783B23" w:rsidRDefault="00783B23" w:rsidP="006F6C93">
            <w:pPr>
              <w:jc w:val="right"/>
              <w:rPr>
                <w:sz w:val="20"/>
                <w:szCs w:val="20"/>
              </w:rPr>
            </w:pPr>
            <w:r w:rsidRPr="00783B23">
              <w:rPr>
                <w:sz w:val="20"/>
                <w:szCs w:val="20"/>
              </w:rPr>
              <w:t>-7,9</w:t>
            </w:r>
          </w:p>
        </w:tc>
        <w:tc>
          <w:tcPr>
            <w:tcW w:w="494" w:type="pct"/>
            <w:gridSpan w:val="2"/>
            <w:tcBorders>
              <w:top w:val="nil"/>
              <w:left w:val="nil"/>
              <w:bottom w:val="dotted" w:sz="4" w:space="0" w:color="auto"/>
              <w:right w:val="double" w:sz="6" w:space="0" w:color="auto"/>
            </w:tcBorders>
            <w:shd w:val="clear" w:color="000000" w:fill="FFFFFF"/>
          </w:tcPr>
          <w:p w14:paraId="182C1029" w14:textId="77777777" w:rsidR="00783B23" w:rsidRPr="00783B23" w:rsidRDefault="00783B23" w:rsidP="006F6C93">
            <w:pPr>
              <w:jc w:val="right"/>
              <w:rPr>
                <w:sz w:val="20"/>
                <w:szCs w:val="20"/>
              </w:rPr>
            </w:pPr>
            <w:r w:rsidRPr="00783B23">
              <w:rPr>
                <w:sz w:val="20"/>
                <w:szCs w:val="20"/>
              </w:rPr>
              <w:t>-8,0</w:t>
            </w:r>
          </w:p>
        </w:tc>
      </w:tr>
      <w:tr w:rsidR="00783B23" w:rsidRPr="00783B23" w14:paraId="2BD9E63D"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2E6961D3" w14:textId="77777777" w:rsidR="00783B23" w:rsidRPr="00783B23" w:rsidRDefault="00783B23" w:rsidP="00783B23">
            <w:pPr>
              <w:rPr>
                <w:sz w:val="20"/>
                <w:szCs w:val="20"/>
              </w:rPr>
            </w:pPr>
            <w:r w:rsidRPr="00783B23">
              <w:rPr>
                <w:sz w:val="20"/>
                <w:szCs w:val="20"/>
              </w:rPr>
              <w:t>5. Извоз услуга</w:t>
            </w:r>
          </w:p>
        </w:tc>
        <w:tc>
          <w:tcPr>
            <w:tcW w:w="534" w:type="pct"/>
            <w:tcBorders>
              <w:top w:val="nil"/>
              <w:left w:val="nil"/>
              <w:bottom w:val="dotted" w:sz="4" w:space="0" w:color="auto"/>
              <w:right w:val="single" w:sz="8" w:space="0" w:color="auto"/>
            </w:tcBorders>
            <w:shd w:val="clear" w:color="000000" w:fill="FFFFFF"/>
            <w:hideMark/>
          </w:tcPr>
          <w:p w14:paraId="1BDAA84E"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2E778B35" w14:textId="77777777" w:rsidR="00783B23" w:rsidRPr="00783B23" w:rsidRDefault="00783B23" w:rsidP="006F6C93">
            <w:pPr>
              <w:jc w:val="right"/>
              <w:rPr>
                <w:sz w:val="20"/>
                <w:szCs w:val="20"/>
              </w:rPr>
            </w:pPr>
            <w:r w:rsidRPr="00783B23">
              <w:rPr>
                <w:sz w:val="20"/>
                <w:szCs w:val="20"/>
              </w:rPr>
              <w:t>11,1</w:t>
            </w:r>
          </w:p>
        </w:tc>
        <w:tc>
          <w:tcPr>
            <w:tcW w:w="495" w:type="pct"/>
            <w:gridSpan w:val="3"/>
            <w:tcBorders>
              <w:top w:val="nil"/>
              <w:left w:val="nil"/>
              <w:bottom w:val="dotted" w:sz="4" w:space="0" w:color="auto"/>
              <w:right w:val="dotted" w:sz="4" w:space="0" w:color="auto"/>
            </w:tcBorders>
            <w:shd w:val="clear" w:color="000000" w:fill="FFFFFF"/>
          </w:tcPr>
          <w:p w14:paraId="3B24460C" w14:textId="77777777" w:rsidR="00783B23" w:rsidRPr="00783B23" w:rsidRDefault="00783B23" w:rsidP="006F6C93">
            <w:pPr>
              <w:jc w:val="right"/>
              <w:rPr>
                <w:sz w:val="20"/>
                <w:szCs w:val="20"/>
              </w:rPr>
            </w:pPr>
            <w:r w:rsidRPr="00783B23">
              <w:rPr>
                <w:sz w:val="20"/>
                <w:szCs w:val="20"/>
              </w:rPr>
              <w:t>12,6</w:t>
            </w:r>
          </w:p>
        </w:tc>
        <w:tc>
          <w:tcPr>
            <w:tcW w:w="495" w:type="pct"/>
            <w:gridSpan w:val="2"/>
            <w:tcBorders>
              <w:top w:val="nil"/>
              <w:left w:val="nil"/>
              <w:bottom w:val="dotted" w:sz="4" w:space="0" w:color="auto"/>
              <w:right w:val="dotted" w:sz="4" w:space="0" w:color="auto"/>
            </w:tcBorders>
            <w:shd w:val="clear" w:color="000000" w:fill="FFFFFF"/>
          </w:tcPr>
          <w:p w14:paraId="79A0135F" w14:textId="77777777" w:rsidR="00783B23" w:rsidRPr="00783B23" w:rsidRDefault="00783B23" w:rsidP="006F6C93">
            <w:pPr>
              <w:jc w:val="right"/>
              <w:rPr>
                <w:sz w:val="20"/>
                <w:szCs w:val="20"/>
              </w:rPr>
            </w:pPr>
            <w:r w:rsidRPr="00783B23">
              <w:rPr>
                <w:sz w:val="20"/>
                <w:szCs w:val="20"/>
              </w:rPr>
              <w:t>13,6</w:t>
            </w:r>
          </w:p>
        </w:tc>
        <w:tc>
          <w:tcPr>
            <w:tcW w:w="495" w:type="pct"/>
            <w:gridSpan w:val="2"/>
            <w:tcBorders>
              <w:top w:val="nil"/>
              <w:left w:val="nil"/>
              <w:bottom w:val="dotted" w:sz="4" w:space="0" w:color="auto"/>
              <w:right w:val="dotted" w:sz="4" w:space="0" w:color="auto"/>
            </w:tcBorders>
            <w:shd w:val="clear" w:color="000000" w:fill="FFFFFF"/>
          </w:tcPr>
          <w:p w14:paraId="0D141BA0" w14:textId="77777777" w:rsidR="00783B23" w:rsidRPr="00783B23" w:rsidRDefault="00783B23" w:rsidP="006F6C93">
            <w:pPr>
              <w:jc w:val="right"/>
              <w:rPr>
                <w:sz w:val="20"/>
                <w:szCs w:val="20"/>
              </w:rPr>
            </w:pPr>
            <w:r w:rsidRPr="00783B23">
              <w:rPr>
                <w:sz w:val="20"/>
                <w:szCs w:val="20"/>
              </w:rPr>
              <w:t>14,5</w:t>
            </w:r>
          </w:p>
        </w:tc>
        <w:tc>
          <w:tcPr>
            <w:tcW w:w="494" w:type="pct"/>
            <w:gridSpan w:val="2"/>
            <w:tcBorders>
              <w:top w:val="nil"/>
              <w:left w:val="nil"/>
              <w:bottom w:val="dotted" w:sz="4" w:space="0" w:color="auto"/>
              <w:right w:val="double" w:sz="6" w:space="0" w:color="auto"/>
            </w:tcBorders>
            <w:shd w:val="clear" w:color="000000" w:fill="FFFFFF"/>
          </w:tcPr>
          <w:p w14:paraId="57748331" w14:textId="77777777" w:rsidR="00783B23" w:rsidRPr="00783B23" w:rsidRDefault="00783B23" w:rsidP="006F6C93">
            <w:pPr>
              <w:jc w:val="right"/>
              <w:rPr>
                <w:sz w:val="20"/>
                <w:szCs w:val="20"/>
              </w:rPr>
            </w:pPr>
            <w:r w:rsidRPr="00783B23">
              <w:rPr>
                <w:sz w:val="20"/>
                <w:szCs w:val="20"/>
              </w:rPr>
              <w:t>15,4</w:t>
            </w:r>
          </w:p>
        </w:tc>
      </w:tr>
      <w:tr w:rsidR="00783B23" w:rsidRPr="00783B23" w14:paraId="7E3F861C"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61627A2A" w14:textId="77777777" w:rsidR="00783B23" w:rsidRPr="00783B23" w:rsidRDefault="00783B23" w:rsidP="00783B23">
            <w:pPr>
              <w:rPr>
                <w:sz w:val="20"/>
                <w:szCs w:val="20"/>
              </w:rPr>
            </w:pPr>
            <w:r w:rsidRPr="00783B23">
              <w:rPr>
                <w:sz w:val="20"/>
                <w:szCs w:val="20"/>
              </w:rPr>
              <w:t>6. Увоз услуга</w:t>
            </w:r>
          </w:p>
        </w:tc>
        <w:tc>
          <w:tcPr>
            <w:tcW w:w="534" w:type="pct"/>
            <w:tcBorders>
              <w:top w:val="nil"/>
              <w:left w:val="nil"/>
              <w:bottom w:val="dotted" w:sz="4" w:space="0" w:color="auto"/>
              <w:right w:val="single" w:sz="8" w:space="0" w:color="auto"/>
            </w:tcBorders>
            <w:shd w:val="clear" w:color="000000" w:fill="FFFFFF"/>
            <w:hideMark/>
          </w:tcPr>
          <w:p w14:paraId="19F58C74"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7C1A06E5" w14:textId="77777777" w:rsidR="00783B23" w:rsidRPr="00783B23" w:rsidRDefault="00783B23" w:rsidP="006F6C93">
            <w:pPr>
              <w:jc w:val="right"/>
              <w:rPr>
                <w:sz w:val="20"/>
                <w:szCs w:val="20"/>
              </w:rPr>
            </w:pPr>
            <w:r w:rsidRPr="00783B23">
              <w:rPr>
                <w:sz w:val="20"/>
                <w:szCs w:val="20"/>
              </w:rPr>
              <w:t>8,8</w:t>
            </w:r>
          </w:p>
        </w:tc>
        <w:tc>
          <w:tcPr>
            <w:tcW w:w="495" w:type="pct"/>
            <w:gridSpan w:val="3"/>
            <w:tcBorders>
              <w:top w:val="nil"/>
              <w:left w:val="nil"/>
              <w:bottom w:val="dotted" w:sz="4" w:space="0" w:color="auto"/>
              <w:right w:val="dotted" w:sz="4" w:space="0" w:color="auto"/>
            </w:tcBorders>
            <w:shd w:val="clear" w:color="000000" w:fill="FFFFFF"/>
          </w:tcPr>
          <w:p w14:paraId="0D876758" w14:textId="77777777" w:rsidR="00783B23" w:rsidRPr="00783B23" w:rsidRDefault="00783B23" w:rsidP="006F6C93">
            <w:pPr>
              <w:jc w:val="right"/>
              <w:rPr>
                <w:sz w:val="20"/>
                <w:szCs w:val="20"/>
              </w:rPr>
            </w:pPr>
            <w:r w:rsidRPr="00783B23">
              <w:rPr>
                <w:sz w:val="20"/>
                <w:szCs w:val="20"/>
              </w:rPr>
              <w:t>10,1</w:t>
            </w:r>
          </w:p>
        </w:tc>
        <w:tc>
          <w:tcPr>
            <w:tcW w:w="495" w:type="pct"/>
            <w:gridSpan w:val="2"/>
            <w:tcBorders>
              <w:top w:val="nil"/>
              <w:left w:val="nil"/>
              <w:bottom w:val="dotted" w:sz="4" w:space="0" w:color="auto"/>
              <w:right w:val="dotted" w:sz="4" w:space="0" w:color="auto"/>
            </w:tcBorders>
            <w:shd w:val="clear" w:color="000000" w:fill="FFFFFF"/>
          </w:tcPr>
          <w:p w14:paraId="1E946107" w14:textId="77777777" w:rsidR="00783B23" w:rsidRPr="00783B23" w:rsidRDefault="00783B23" w:rsidP="006F6C93">
            <w:pPr>
              <w:jc w:val="right"/>
              <w:rPr>
                <w:sz w:val="20"/>
                <w:szCs w:val="20"/>
              </w:rPr>
            </w:pPr>
            <w:r w:rsidRPr="00783B23">
              <w:rPr>
                <w:sz w:val="20"/>
                <w:szCs w:val="20"/>
              </w:rPr>
              <w:t>10,8</w:t>
            </w:r>
          </w:p>
        </w:tc>
        <w:tc>
          <w:tcPr>
            <w:tcW w:w="495" w:type="pct"/>
            <w:gridSpan w:val="2"/>
            <w:tcBorders>
              <w:top w:val="nil"/>
              <w:left w:val="nil"/>
              <w:bottom w:val="dotted" w:sz="4" w:space="0" w:color="auto"/>
              <w:right w:val="dotted" w:sz="4" w:space="0" w:color="auto"/>
            </w:tcBorders>
            <w:shd w:val="clear" w:color="000000" w:fill="FFFFFF"/>
          </w:tcPr>
          <w:p w14:paraId="3D5B1D03" w14:textId="77777777" w:rsidR="00783B23" w:rsidRPr="00783B23" w:rsidRDefault="00783B23" w:rsidP="006F6C93">
            <w:pPr>
              <w:jc w:val="right"/>
              <w:rPr>
                <w:sz w:val="20"/>
                <w:szCs w:val="20"/>
              </w:rPr>
            </w:pPr>
            <w:r w:rsidRPr="00783B23">
              <w:rPr>
                <w:sz w:val="20"/>
                <w:szCs w:val="20"/>
              </w:rPr>
              <w:t>11,4</w:t>
            </w:r>
          </w:p>
        </w:tc>
        <w:tc>
          <w:tcPr>
            <w:tcW w:w="494" w:type="pct"/>
            <w:gridSpan w:val="2"/>
            <w:tcBorders>
              <w:top w:val="nil"/>
              <w:left w:val="nil"/>
              <w:bottom w:val="dotted" w:sz="4" w:space="0" w:color="auto"/>
              <w:right w:val="double" w:sz="6" w:space="0" w:color="auto"/>
            </w:tcBorders>
            <w:shd w:val="clear" w:color="000000" w:fill="FFFFFF"/>
          </w:tcPr>
          <w:p w14:paraId="6B74E344" w14:textId="77777777" w:rsidR="00783B23" w:rsidRPr="00783B23" w:rsidRDefault="00783B23" w:rsidP="006F6C93">
            <w:pPr>
              <w:jc w:val="right"/>
              <w:rPr>
                <w:sz w:val="20"/>
                <w:szCs w:val="20"/>
              </w:rPr>
            </w:pPr>
            <w:r w:rsidRPr="00783B23">
              <w:rPr>
                <w:sz w:val="20"/>
                <w:szCs w:val="20"/>
              </w:rPr>
              <w:t>12,3</w:t>
            </w:r>
          </w:p>
        </w:tc>
      </w:tr>
      <w:tr w:rsidR="00783B23" w:rsidRPr="00783B23" w14:paraId="2166C559"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6608DB47" w14:textId="77777777" w:rsidR="00783B23" w:rsidRPr="00783B23" w:rsidRDefault="00783B23" w:rsidP="00783B23">
            <w:pPr>
              <w:rPr>
                <w:sz w:val="20"/>
                <w:szCs w:val="20"/>
              </w:rPr>
            </w:pPr>
            <w:r w:rsidRPr="00783B23">
              <w:rPr>
                <w:sz w:val="20"/>
                <w:szCs w:val="20"/>
              </w:rPr>
              <w:t>7. Биланс услуга</w:t>
            </w:r>
          </w:p>
        </w:tc>
        <w:tc>
          <w:tcPr>
            <w:tcW w:w="534" w:type="pct"/>
            <w:tcBorders>
              <w:top w:val="nil"/>
              <w:left w:val="nil"/>
              <w:bottom w:val="dotted" w:sz="4" w:space="0" w:color="auto"/>
              <w:right w:val="single" w:sz="8" w:space="0" w:color="auto"/>
            </w:tcBorders>
            <w:shd w:val="clear" w:color="000000" w:fill="FFFFFF"/>
            <w:hideMark/>
          </w:tcPr>
          <w:p w14:paraId="7CD11D6A"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7D62578D" w14:textId="77777777" w:rsidR="00783B23" w:rsidRPr="00783B23" w:rsidRDefault="00783B23" w:rsidP="006F6C93">
            <w:pPr>
              <w:jc w:val="right"/>
              <w:rPr>
                <w:sz w:val="20"/>
                <w:szCs w:val="20"/>
              </w:rPr>
            </w:pPr>
            <w:r w:rsidRPr="00783B23">
              <w:rPr>
                <w:sz w:val="20"/>
                <w:szCs w:val="20"/>
              </w:rPr>
              <w:t>2,3</w:t>
            </w:r>
          </w:p>
        </w:tc>
        <w:tc>
          <w:tcPr>
            <w:tcW w:w="495" w:type="pct"/>
            <w:gridSpan w:val="3"/>
            <w:tcBorders>
              <w:top w:val="nil"/>
              <w:left w:val="nil"/>
              <w:bottom w:val="dotted" w:sz="4" w:space="0" w:color="auto"/>
              <w:right w:val="dotted" w:sz="4" w:space="0" w:color="auto"/>
            </w:tcBorders>
            <w:shd w:val="clear" w:color="000000" w:fill="FFFFFF"/>
          </w:tcPr>
          <w:p w14:paraId="40C5B9BA" w14:textId="77777777" w:rsidR="00783B23" w:rsidRPr="00783B23" w:rsidRDefault="00783B23" w:rsidP="006F6C93">
            <w:pPr>
              <w:jc w:val="right"/>
              <w:rPr>
                <w:sz w:val="20"/>
                <w:szCs w:val="20"/>
              </w:rPr>
            </w:pPr>
            <w:r w:rsidRPr="00783B23">
              <w:rPr>
                <w:sz w:val="20"/>
                <w:szCs w:val="20"/>
              </w:rPr>
              <w:t>2,6</w:t>
            </w:r>
          </w:p>
        </w:tc>
        <w:tc>
          <w:tcPr>
            <w:tcW w:w="495" w:type="pct"/>
            <w:gridSpan w:val="2"/>
            <w:tcBorders>
              <w:top w:val="nil"/>
              <w:left w:val="nil"/>
              <w:bottom w:val="dotted" w:sz="4" w:space="0" w:color="auto"/>
              <w:right w:val="dotted" w:sz="4" w:space="0" w:color="auto"/>
            </w:tcBorders>
            <w:shd w:val="clear" w:color="000000" w:fill="FFFFFF"/>
          </w:tcPr>
          <w:p w14:paraId="7C72F7FF" w14:textId="77777777" w:rsidR="00783B23" w:rsidRPr="00783B23" w:rsidRDefault="00783B23" w:rsidP="006F6C93">
            <w:pPr>
              <w:jc w:val="right"/>
              <w:rPr>
                <w:sz w:val="20"/>
                <w:szCs w:val="20"/>
              </w:rPr>
            </w:pPr>
            <w:r w:rsidRPr="00783B23">
              <w:rPr>
                <w:sz w:val="20"/>
                <w:szCs w:val="20"/>
              </w:rPr>
              <w:t>2,8</w:t>
            </w:r>
          </w:p>
        </w:tc>
        <w:tc>
          <w:tcPr>
            <w:tcW w:w="495" w:type="pct"/>
            <w:gridSpan w:val="2"/>
            <w:tcBorders>
              <w:top w:val="nil"/>
              <w:left w:val="nil"/>
              <w:bottom w:val="dotted" w:sz="4" w:space="0" w:color="auto"/>
              <w:right w:val="dotted" w:sz="4" w:space="0" w:color="auto"/>
            </w:tcBorders>
            <w:shd w:val="clear" w:color="000000" w:fill="FFFFFF"/>
          </w:tcPr>
          <w:p w14:paraId="61A0F343" w14:textId="77777777" w:rsidR="00783B23" w:rsidRPr="00783B23" w:rsidRDefault="00783B23" w:rsidP="006F6C93">
            <w:pPr>
              <w:jc w:val="right"/>
              <w:rPr>
                <w:sz w:val="20"/>
                <w:szCs w:val="20"/>
              </w:rPr>
            </w:pPr>
            <w:r w:rsidRPr="00783B23">
              <w:rPr>
                <w:sz w:val="20"/>
                <w:szCs w:val="20"/>
              </w:rPr>
              <w:t>3,0</w:t>
            </w:r>
          </w:p>
        </w:tc>
        <w:tc>
          <w:tcPr>
            <w:tcW w:w="494" w:type="pct"/>
            <w:gridSpan w:val="2"/>
            <w:tcBorders>
              <w:top w:val="nil"/>
              <w:left w:val="nil"/>
              <w:bottom w:val="dotted" w:sz="4" w:space="0" w:color="auto"/>
              <w:right w:val="double" w:sz="6" w:space="0" w:color="auto"/>
            </w:tcBorders>
            <w:shd w:val="clear" w:color="000000" w:fill="FFFFFF"/>
          </w:tcPr>
          <w:p w14:paraId="76A13478" w14:textId="77777777" w:rsidR="00783B23" w:rsidRPr="00783B23" w:rsidRDefault="00783B23" w:rsidP="006F6C93">
            <w:pPr>
              <w:jc w:val="right"/>
              <w:rPr>
                <w:sz w:val="20"/>
                <w:szCs w:val="20"/>
              </w:rPr>
            </w:pPr>
            <w:r w:rsidRPr="00783B23">
              <w:rPr>
                <w:sz w:val="20"/>
                <w:szCs w:val="20"/>
              </w:rPr>
              <w:t>3,1</w:t>
            </w:r>
          </w:p>
        </w:tc>
      </w:tr>
      <w:tr w:rsidR="00783B23" w:rsidRPr="00783B23" w14:paraId="4D50A4BF"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7EADB494" w14:textId="77777777" w:rsidR="00783B23" w:rsidRPr="00783B23" w:rsidRDefault="00783B23" w:rsidP="00783B23">
            <w:pPr>
              <w:rPr>
                <w:sz w:val="20"/>
                <w:szCs w:val="20"/>
              </w:rPr>
            </w:pPr>
            <w:r w:rsidRPr="00783B23">
              <w:rPr>
                <w:sz w:val="20"/>
                <w:szCs w:val="20"/>
              </w:rPr>
              <w:t>8. Нето примљене камате из иностранства</w:t>
            </w:r>
          </w:p>
        </w:tc>
        <w:tc>
          <w:tcPr>
            <w:tcW w:w="534" w:type="pct"/>
            <w:tcBorders>
              <w:top w:val="nil"/>
              <w:left w:val="nil"/>
              <w:bottom w:val="dotted" w:sz="4" w:space="0" w:color="auto"/>
              <w:right w:val="single" w:sz="8" w:space="0" w:color="auto"/>
            </w:tcBorders>
            <w:shd w:val="clear" w:color="000000" w:fill="FFFFFF"/>
            <w:hideMark/>
          </w:tcPr>
          <w:p w14:paraId="68F59C61"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317D36F1" w14:textId="77777777" w:rsidR="00783B23" w:rsidRPr="00783B23" w:rsidRDefault="00783B23" w:rsidP="006F6C93">
            <w:pPr>
              <w:jc w:val="right"/>
              <w:rPr>
                <w:sz w:val="20"/>
                <w:szCs w:val="20"/>
              </w:rPr>
            </w:pPr>
            <w:r w:rsidRPr="00783B23">
              <w:rPr>
                <w:sz w:val="20"/>
                <w:szCs w:val="20"/>
              </w:rPr>
              <w:t>-0,7</w:t>
            </w:r>
          </w:p>
        </w:tc>
        <w:tc>
          <w:tcPr>
            <w:tcW w:w="495" w:type="pct"/>
            <w:gridSpan w:val="3"/>
            <w:tcBorders>
              <w:top w:val="nil"/>
              <w:left w:val="nil"/>
              <w:bottom w:val="dotted" w:sz="4" w:space="0" w:color="auto"/>
              <w:right w:val="dotted" w:sz="4" w:space="0" w:color="auto"/>
            </w:tcBorders>
            <w:shd w:val="clear" w:color="000000" w:fill="FFFFFF"/>
          </w:tcPr>
          <w:p w14:paraId="2BB17F23" w14:textId="77777777" w:rsidR="00783B23" w:rsidRPr="00783B23" w:rsidRDefault="00783B23" w:rsidP="006F6C93">
            <w:pPr>
              <w:jc w:val="right"/>
              <w:rPr>
                <w:sz w:val="20"/>
                <w:szCs w:val="20"/>
              </w:rPr>
            </w:pPr>
            <w:r w:rsidRPr="00783B23">
              <w:rPr>
                <w:sz w:val="20"/>
                <w:szCs w:val="20"/>
              </w:rPr>
              <w:t>-1,0</w:t>
            </w:r>
          </w:p>
        </w:tc>
        <w:tc>
          <w:tcPr>
            <w:tcW w:w="495" w:type="pct"/>
            <w:gridSpan w:val="2"/>
            <w:tcBorders>
              <w:top w:val="nil"/>
              <w:left w:val="nil"/>
              <w:bottom w:val="dotted" w:sz="4" w:space="0" w:color="auto"/>
              <w:right w:val="dotted" w:sz="4" w:space="0" w:color="auto"/>
            </w:tcBorders>
            <w:shd w:val="clear" w:color="000000" w:fill="FFFFFF"/>
          </w:tcPr>
          <w:p w14:paraId="53673569" w14:textId="77777777" w:rsidR="00783B23" w:rsidRPr="00783B23" w:rsidRDefault="00783B23" w:rsidP="006F6C93">
            <w:pPr>
              <w:jc w:val="right"/>
              <w:rPr>
                <w:sz w:val="20"/>
                <w:szCs w:val="20"/>
              </w:rPr>
            </w:pPr>
            <w:r w:rsidRPr="00783B23">
              <w:rPr>
                <w:sz w:val="20"/>
                <w:szCs w:val="20"/>
              </w:rPr>
              <w:t>-1,1</w:t>
            </w:r>
          </w:p>
        </w:tc>
        <w:tc>
          <w:tcPr>
            <w:tcW w:w="495" w:type="pct"/>
            <w:gridSpan w:val="2"/>
            <w:tcBorders>
              <w:top w:val="nil"/>
              <w:left w:val="nil"/>
              <w:bottom w:val="dotted" w:sz="4" w:space="0" w:color="auto"/>
              <w:right w:val="dotted" w:sz="4" w:space="0" w:color="auto"/>
            </w:tcBorders>
            <w:shd w:val="clear" w:color="000000" w:fill="FFFFFF"/>
          </w:tcPr>
          <w:p w14:paraId="3978D2DD" w14:textId="77777777" w:rsidR="00783B23" w:rsidRPr="00783B23" w:rsidRDefault="00783B23" w:rsidP="006F6C93">
            <w:pPr>
              <w:jc w:val="right"/>
              <w:rPr>
                <w:sz w:val="20"/>
                <w:szCs w:val="20"/>
              </w:rPr>
            </w:pPr>
            <w:r w:rsidRPr="00783B23">
              <w:rPr>
                <w:sz w:val="20"/>
                <w:szCs w:val="20"/>
              </w:rPr>
              <w:t>-1,3</w:t>
            </w:r>
          </w:p>
        </w:tc>
        <w:tc>
          <w:tcPr>
            <w:tcW w:w="494" w:type="pct"/>
            <w:gridSpan w:val="2"/>
            <w:tcBorders>
              <w:top w:val="nil"/>
              <w:left w:val="nil"/>
              <w:bottom w:val="dotted" w:sz="4" w:space="0" w:color="auto"/>
              <w:right w:val="double" w:sz="6" w:space="0" w:color="auto"/>
            </w:tcBorders>
            <w:shd w:val="clear" w:color="000000" w:fill="FFFFFF"/>
          </w:tcPr>
          <w:p w14:paraId="6B3E3A54" w14:textId="77777777" w:rsidR="00783B23" w:rsidRPr="00783B23" w:rsidRDefault="00783B23" w:rsidP="006F6C93">
            <w:pPr>
              <w:jc w:val="right"/>
              <w:rPr>
                <w:sz w:val="20"/>
                <w:szCs w:val="20"/>
              </w:rPr>
            </w:pPr>
            <w:r w:rsidRPr="00783B23">
              <w:rPr>
                <w:sz w:val="20"/>
                <w:szCs w:val="20"/>
              </w:rPr>
              <w:t>-1,4</w:t>
            </w:r>
          </w:p>
        </w:tc>
      </w:tr>
      <w:tr w:rsidR="00783B23" w:rsidRPr="00783B23" w14:paraId="16FBE6B5"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29CD1385" w14:textId="77777777" w:rsidR="00783B23" w:rsidRPr="00783B23" w:rsidRDefault="00783B23" w:rsidP="00783B23">
            <w:pPr>
              <w:rPr>
                <w:sz w:val="20"/>
                <w:szCs w:val="20"/>
              </w:rPr>
            </w:pPr>
            <w:r w:rsidRPr="00783B23">
              <w:rPr>
                <w:sz w:val="20"/>
                <w:szCs w:val="20"/>
              </w:rPr>
              <w:t xml:space="preserve">9. Остали нето факторски приход из иностранства </w:t>
            </w:r>
          </w:p>
        </w:tc>
        <w:tc>
          <w:tcPr>
            <w:tcW w:w="534" w:type="pct"/>
            <w:tcBorders>
              <w:top w:val="nil"/>
              <w:left w:val="nil"/>
              <w:bottom w:val="dotted" w:sz="4" w:space="0" w:color="auto"/>
              <w:right w:val="single" w:sz="8" w:space="0" w:color="auto"/>
            </w:tcBorders>
            <w:shd w:val="clear" w:color="000000" w:fill="FFFFFF"/>
            <w:hideMark/>
          </w:tcPr>
          <w:p w14:paraId="3B72B0E1"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39F8803B" w14:textId="77777777" w:rsidR="00783B23" w:rsidRPr="00783B23" w:rsidRDefault="00783B23" w:rsidP="006F6C93">
            <w:pPr>
              <w:jc w:val="right"/>
              <w:rPr>
                <w:sz w:val="20"/>
                <w:szCs w:val="20"/>
              </w:rPr>
            </w:pPr>
            <w:r w:rsidRPr="00783B23">
              <w:rPr>
                <w:sz w:val="20"/>
                <w:szCs w:val="20"/>
              </w:rPr>
              <w:t>-2,3</w:t>
            </w:r>
          </w:p>
        </w:tc>
        <w:tc>
          <w:tcPr>
            <w:tcW w:w="495" w:type="pct"/>
            <w:gridSpan w:val="3"/>
            <w:tcBorders>
              <w:top w:val="nil"/>
              <w:left w:val="nil"/>
              <w:bottom w:val="dotted" w:sz="4" w:space="0" w:color="auto"/>
              <w:right w:val="dotted" w:sz="4" w:space="0" w:color="auto"/>
            </w:tcBorders>
            <w:shd w:val="clear" w:color="000000" w:fill="FFFFFF"/>
          </w:tcPr>
          <w:p w14:paraId="0D5C1EC5" w14:textId="77777777" w:rsidR="00783B23" w:rsidRPr="00783B23" w:rsidRDefault="00783B23" w:rsidP="006F6C93">
            <w:pPr>
              <w:jc w:val="right"/>
              <w:rPr>
                <w:sz w:val="20"/>
                <w:szCs w:val="20"/>
              </w:rPr>
            </w:pPr>
            <w:r w:rsidRPr="00783B23">
              <w:rPr>
                <w:sz w:val="20"/>
                <w:szCs w:val="20"/>
              </w:rPr>
              <w:t>-2,6</w:t>
            </w:r>
          </w:p>
        </w:tc>
        <w:tc>
          <w:tcPr>
            <w:tcW w:w="495" w:type="pct"/>
            <w:gridSpan w:val="2"/>
            <w:tcBorders>
              <w:top w:val="nil"/>
              <w:left w:val="nil"/>
              <w:bottom w:val="dotted" w:sz="4" w:space="0" w:color="auto"/>
              <w:right w:val="dotted" w:sz="4" w:space="0" w:color="auto"/>
            </w:tcBorders>
            <w:shd w:val="clear" w:color="000000" w:fill="FFFFFF"/>
          </w:tcPr>
          <w:p w14:paraId="22151C0C" w14:textId="77777777" w:rsidR="00783B23" w:rsidRPr="00783B23" w:rsidRDefault="00783B23" w:rsidP="006F6C93">
            <w:pPr>
              <w:jc w:val="right"/>
              <w:rPr>
                <w:sz w:val="20"/>
                <w:szCs w:val="20"/>
              </w:rPr>
            </w:pPr>
            <w:r w:rsidRPr="00783B23">
              <w:rPr>
                <w:sz w:val="20"/>
                <w:szCs w:val="20"/>
              </w:rPr>
              <w:t>-2,8</w:t>
            </w:r>
          </w:p>
        </w:tc>
        <w:tc>
          <w:tcPr>
            <w:tcW w:w="495" w:type="pct"/>
            <w:gridSpan w:val="2"/>
            <w:tcBorders>
              <w:top w:val="nil"/>
              <w:left w:val="nil"/>
              <w:bottom w:val="dotted" w:sz="4" w:space="0" w:color="auto"/>
              <w:right w:val="dotted" w:sz="4" w:space="0" w:color="auto"/>
            </w:tcBorders>
            <w:shd w:val="clear" w:color="000000" w:fill="FFFFFF"/>
          </w:tcPr>
          <w:p w14:paraId="1EE1BFD8" w14:textId="77777777" w:rsidR="00783B23" w:rsidRPr="00783B23" w:rsidRDefault="00783B23" w:rsidP="006F6C93">
            <w:pPr>
              <w:jc w:val="right"/>
              <w:rPr>
                <w:sz w:val="20"/>
                <w:szCs w:val="20"/>
              </w:rPr>
            </w:pPr>
            <w:r w:rsidRPr="00783B23">
              <w:rPr>
                <w:sz w:val="20"/>
                <w:szCs w:val="20"/>
              </w:rPr>
              <w:t>-3,2</w:t>
            </w:r>
          </w:p>
        </w:tc>
        <w:tc>
          <w:tcPr>
            <w:tcW w:w="494" w:type="pct"/>
            <w:gridSpan w:val="2"/>
            <w:tcBorders>
              <w:top w:val="nil"/>
              <w:left w:val="nil"/>
              <w:bottom w:val="dotted" w:sz="4" w:space="0" w:color="auto"/>
              <w:right w:val="double" w:sz="6" w:space="0" w:color="auto"/>
            </w:tcBorders>
            <w:shd w:val="clear" w:color="000000" w:fill="FFFFFF"/>
          </w:tcPr>
          <w:p w14:paraId="55897FE2" w14:textId="77777777" w:rsidR="00783B23" w:rsidRPr="00783B23" w:rsidRDefault="00783B23" w:rsidP="006F6C93">
            <w:pPr>
              <w:jc w:val="right"/>
              <w:rPr>
                <w:sz w:val="20"/>
                <w:szCs w:val="20"/>
              </w:rPr>
            </w:pPr>
            <w:r w:rsidRPr="00783B23">
              <w:rPr>
                <w:sz w:val="20"/>
                <w:szCs w:val="20"/>
              </w:rPr>
              <w:t>-3,5</w:t>
            </w:r>
          </w:p>
        </w:tc>
      </w:tr>
      <w:tr w:rsidR="00783B23" w:rsidRPr="00783B23" w14:paraId="1570F5F7"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58CE6CEB" w14:textId="77777777" w:rsidR="00783B23" w:rsidRPr="00783B23" w:rsidRDefault="00783B23" w:rsidP="00783B23">
            <w:pPr>
              <w:rPr>
                <w:sz w:val="20"/>
                <w:szCs w:val="20"/>
              </w:rPr>
            </w:pPr>
            <w:r w:rsidRPr="00783B23">
              <w:rPr>
                <w:sz w:val="20"/>
                <w:szCs w:val="20"/>
              </w:rPr>
              <w:t>10. Текући трансфери</w:t>
            </w:r>
          </w:p>
        </w:tc>
        <w:tc>
          <w:tcPr>
            <w:tcW w:w="534" w:type="pct"/>
            <w:tcBorders>
              <w:top w:val="nil"/>
              <w:left w:val="nil"/>
              <w:bottom w:val="dotted" w:sz="4" w:space="0" w:color="auto"/>
              <w:right w:val="single" w:sz="8" w:space="0" w:color="auto"/>
            </w:tcBorders>
            <w:shd w:val="clear" w:color="000000" w:fill="FFFFFF"/>
            <w:hideMark/>
          </w:tcPr>
          <w:p w14:paraId="023551EF"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5294FA24" w14:textId="77777777" w:rsidR="00783B23" w:rsidRPr="00783B23" w:rsidRDefault="00783B23" w:rsidP="006F6C93">
            <w:pPr>
              <w:jc w:val="right"/>
              <w:rPr>
                <w:sz w:val="20"/>
                <w:szCs w:val="20"/>
              </w:rPr>
            </w:pPr>
            <w:r w:rsidRPr="00783B23">
              <w:rPr>
                <w:sz w:val="20"/>
                <w:szCs w:val="20"/>
              </w:rPr>
              <w:t>5,9</w:t>
            </w:r>
          </w:p>
        </w:tc>
        <w:tc>
          <w:tcPr>
            <w:tcW w:w="495" w:type="pct"/>
            <w:gridSpan w:val="3"/>
            <w:tcBorders>
              <w:top w:val="nil"/>
              <w:left w:val="nil"/>
              <w:bottom w:val="dotted" w:sz="4" w:space="0" w:color="auto"/>
              <w:right w:val="dotted" w:sz="4" w:space="0" w:color="auto"/>
            </w:tcBorders>
            <w:shd w:val="clear" w:color="000000" w:fill="FFFFFF"/>
          </w:tcPr>
          <w:p w14:paraId="384D1963" w14:textId="77777777" w:rsidR="00783B23" w:rsidRPr="00783B23" w:rsidRDefault="00783B23" w:rsidP="006F6C93">
            <w:pPr>
              <w:jc w:val="right"/>
              <w:rPr>
                <w:sz w:val="20"/>
                <w:szCs w:val="20"/>
              </w:rPr>
            </w:pPr>
            <w:r w:rsidRPr="00783B23">
              <w:rPr>
                <w:sz w:val="20"/>
                <w:szCs w:val="20"/>
              </w:rPr>
              <w:t>5,7</w:t>
            </w:r>
          </w:p>
        </w:tc>
        <w:tc>
          <w:tcPr>
            <w:tcW w:w="495" w:type="pct"/>
            <w:gridSpan w:val="2"/>
            <w:tcBorders>
              <w:top w:val="nil"/>
              <w:left w:val="nil"/>
              <w:bottom w:val="dotted" w:sz="4" w:space="0" w:color="auto"/>
              <w:right w:val="dotted" w:sz="4" w:space="0" w:color="auto"/>
            </w:tcBorders>
            <w:shd w:val="clear" w:color="000000" w:fill="FFFFFF"/>
          </w:tcPr>
          <w:p w14:paraId="00D3C170" w14:textId="77777777" w:rsidR="00783B23" w:rsidRPr="00783B23" w:rsidRDefault="00783B23" w:rsidP="006F6C93">
            <w:pPr>
              <w:jc w:val="right"/>
              <w:rPr>
                <w:sz w:val="20"/>
                <w:szCs w:val="20"/>
              </w:rPr>
            </w:pPr>
            <w:r w:rsidRPr="00783B23">
              <w:rPr>
                <w:sz w:val="20"/>
                <w:szCs w:val="20"/>
              </w:rPr>
              <w:t>5,9</w:t>
            </w:r>
          </w:p>
        </w:tc>
        <w:tc>
          <w:tcPr>
            <w:tcW w:w="495" w:type="pct"/>
            <w:gridSpan w:val="2"/>
            <w:tcBorders>
              <w:top w:val="nil"/>
              <w:left w:val="nil"/>
              <w:bottom w:val="dotted" w:sz="4" w:space="0" w:color="auto"/>
              <w:right w:val="dotted" w:sz="4" w:space="0" w:color="auto"/>
            </w:tcBorders>
            <w:shd w:val="clear" w:color="000000" w:fill="FFFFFF"/>
          </w:tcPr>
          <w:p w14:paraId="56B08A54" w14:textId="77777777" w:rsidR="00783B23" w:rsidRPr="00783B23" w:rsidRDefault="00783B23" w:rsidP="006F6C93">
            <w:pPr>
              <w:jc w:val="right"/>
              <w:rPr>
                <w:sz w:val="20"/>
                <w:szCs w:val="20"/>
              </w:rPr>
            </w:pPr>
            <w:r w:rsidRPr="00783B23">
              <w:rPr>
                <w:sz w:val="20"/>
                <w:szCs w:val="20"/>
              </w:rPr>
              <w:t>6,0</w:t>
            </w:r>
          </w:p>
        </w:tc>
        <w:tc>
          <w:tcPr>
            <w:tcW w:w="494" w:type="pct"/>
            <w:gridSpan w:val="2"/>
            <w:tcBorders>
              <w:top w:val="nil"/>
              <w:left w:val="nil"/>
              <w:bottom w:val="dotted" w:sz="4" w:space="0" w:color="auto"/>
              <w:right w:val="double" w:sz="6" w:space="0" w:color="auto"/>
            </w:tcBorders>
            <w:shd w:val="clear" w:color="000000" w:fill="FFFFFF"/>
          </w:tcPr>
          <w:p w14:paraId="4DB78B89" w14:textId="77777777" w:rsidR="00783B23" w:rsidRPr="00783B23" w:rsidRDefault="00783B23" w:rsidP="006F6C93">
            <w:pPr>
              <w:jc w:val="right"/>
              <w:rPr>
                <w:sz w:val="20"/>
                <w:szCs w:val="20"/>
              </w:rPr>
            </w:pPr>
            <w:r w:rsidRPr="00783B23">
              <w:rPr>
                <w:sz w:val="20"/>
                <w:szCs w:val="20"/>
              </w:rPr>
              <w:t>6,1</w:t>
            </w:r>
          </w:p>
        </w:tc>
      </w:tr>
      <w:tr w:rsidR="00783B23" w:rsidRPr="00783B23" w14:paraId="2F7CC4AE"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2998CD7D" w14:textId="77777777" w:rsidR="00783B23" w:rsidRPr="00783B23" w:rsidRDefault="00783B23" w:rsidP="00783B23">
            <w:pPr>
              <w:rPr>
                <w:sz w:val="20"/>
                <w:szCs w:val="20"/>
              </w:rPr>
            </w:pPr>
            <w:r w:rsidRPr="001B2065">
              <w:rPr>
                <w:i/>
                <w:sz w:val="20"/>
                <w:szCs w:val="20"/>
              </w:rPr>
              <w:t>11. Од чега</w:t>
            </w:r>
            <w:r w:rsidRPr="00783B23">
              <w:rPr>
                <w:sz w:val="20"/>
                <w:szCs w:val="20"/>
              </w:rPr>
              <w:t xml:space="preserve"> из ЕУ</w:t>
            </w:r>
          </w:p>
        </w:tc>
        <w:tc>
          <w:tcPr>
            <w:tcW w:w="534" w:type="pct"/>
            <w:tcBorders>
              <w:top w:val="nil"/>
              <w:left w:val="nil"/>
              <w:bottom w:val="dotted" w:sz="4" w:space="0" w:color="auto"/>
              <w:right w:val="single" w:sz="8" w:space="0" w:color="auto"/>
            </w:tcBorders>
            <w:shd w:val="clear" w:color="000000" w:fill="FFFFFF"/>
            <w:hideMark/>
          </w:tcPr>
          <w:p w14:paraId="660FF632"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0D64C870" w14:textId="77777777" w:rsidR="00783B23" w:rsidRPr="00783B23" w:rsidRDefault="00783B23" w:rsidP="006F6C93">
            <w:pPr>
              <w:jc w:val="right"/>
              <w:rPr>
                <w:sz w:val="20"/>
                <w:szCs w:val="20"/>
              </w:rPr>
            </w:pPr>
            <w:r w:rsidRPr="00783B23">
              <w:rPr>
                <w:sz w:val="20"/>
                <w:szCs w:val="20"/>
              </w:rPr>
              <w:t>3,8</w:t>
            </w:r>
          </w:p>
        </w:tc>
        <w:tc>
          <w:tcPr>
            <w:tcW w:w="495" w:type="pct"/>
            <w:gridSpan w:val="3"/>
            <w:tcBorders>
              <w:top w:val="nil"/>
              <w:left w:val="nil"/>
              <w:bottom w:val="dotted" w:sz="4" w:space="0" w:color="auto"/>
              <w:right w:val="dotted" w:sz="4" w:space="0" w:color="auto"/>
            </w:tcBorders>
            <w:shd w:val="clear" w:color="000000" w:fill="FFFFFF"/>
          </w:tcPr>
          <w:p w14:paraId="6E6A3638" w14:textId="77777777" w:rsidR="00783B23" w:rsidRPr="00783B23" w:rsidRDefault="00783B23" w:rsidP="006F6C93">
            <w:pPr>
              <w:jc w:val="right"/>
              <w:rPr>
                <w:sz w:val="20"/>
                <w:szCs w:val="20"/>
              </w:rPr>
            </w:pPr>
            <w:r w:rsidRPr="00783B23">
              <w:rPr>
                <w:sz w:val="20"/>
                <w:szCs w:val="20"/>
              </w:rPr>
              <w:t>3,6</w:t>
            </w:r>
          </w:p>
        </w:tc>
        <w:tc>
          <w:tcPr>
            <w:tcW w:w="495" w:type="pct"/>
            <w:gridSpan w:val="2"/>
            <w:tcBorders>
              <w:top w:val="nil"/>
              <w:left w:val="nil"/>
              <w:bottom w:val="dotted" w:sz="4" w:space="0" w:color="auto"/>
              <w:right w:val="dotted" w:sz="4" w:space="0" w:color="auto"/>
            </w:tcBorders>
            <w:shd w:val="clear" w:color="000000" w:fill="FFFFFF"/>
          </w:tcPr>
          <w:p w14:paraId="7BAEF1C2" w14:textId="77777777" w:rsidR="00783B23" w:rsidRPr="00783B23" w:rsidRDefault="00783B23" w:rsidP="006F6C93">
            <w:pPr>
              <w:jc w:val="right"/>
              <w:rPr>
                <w:sz w:val="20"/>
                <w:szCs w:val="20"/>
              </w:rPr>
            </w:pPr>
            <w:r w:rsidRPr="00783B23">
              <w:rPr>
                <w:sz w:val="20"/>
                <w:szCs w:val="20"/>
              </w:rPr>
              <w:t>3,8</w:t>
            </w:r>
          </w:p>
        </w:tc>
        <w:tc>
          <w:tcPr>
            <w:tcW w:w="495" w:type="pct"/>
            <w:gridSpan w:val="2"/>
            <w:tcBorders>
              <w:top w:val="nil"/>
              <w:left w:val="nil"/>
              <w:bottom w:val="dotted" w:sz="4" w:space="0" w:color="auto"/>
              <w:right w:val="dotted" w:sz="4" w:space="0" w:color="auto"/>
            </w:tcBorders>
            <w:shd w:val="clear" w:color="000000" w:fill="FFFFFF"/>
          </w:tcPr>
          <w:p w14:paraId="017DA394" w14:textId="77777777" w:rsidR="00783B23" w:rsidRPr="00783B23" w:rsidRDefault="00783B23" w:rsidP="006F6C93">
            <w:pPr>
              <w:jc w:val="right"/>
              <w:rPr>
                <w:sz w:val="20"/>
                <w:szCs w:val="20"/>
              </w:rPr>
            </w:pPr>
            <w:r w:rsidRPr="00783B23">
              <w:rPr>
                <w:sz w:val="20"/>
                <w:szCs w:val="20"/>
              </w:rPr>
              <w:t>4,0</w:t>
            </w:r>
          </w:p>
        </w:tc>
        <w:tc>
          <w:tcPr>
            <w:tcW w:w="494" w:type="pct"/>
            <w:gridSpan w:val="2"/>
            <w:tcBorders>
              <w:top w:val="nil"/>
              <w:left w:val="nil"/>
              <w:bottom w:val="dotted" w:sz="4" w:space="0" w:color="auto"/>
              <w:right w:val="double" w:sz="6" w:space="0" w:color="auto"/>
            </w:tcBorders>
            <w:shd w:val="clear" w:color="000000" w:fill="FFFFFF"/>
          </w:tcPr>
          <w:p w14:paraId="4BF9213B" w14:textId="77777777" w:rsidR="00783B23" w:rsidRPr="00783B23" w:rsidRDefault="00783B23" w:rsidP="006F6C93">
            <w:pPr>
              <w:jc w:val="right"/>
              <w:rPr>
                <w:sz w:val="20"/>
                <w:szCs w:val="20"/>
              </w:rPr>
            </w:pPr>
            <w:r w:rsidRPr="00783B23">
              <w:rPr>
                <w:sz w:val="20"/>
                <w:szCs w:val="20"/>
              </w:rPr>
              <w:t>4,3</w:t>
            </w:r>
          </w:p>
        </w:tc>
      </w:tr>
      <w:tr w:rsidR="00783B23" w:rsidRPr="00783B23" w14:paraId="5FB42D3B"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609209E5" w14:textId="77777777" w:rsidR="00783B23" w:rsidRPr="00783B23" w:rsidRDefault="00783B23" w:rsidP="00783B23">
            <w:pPr>
              <w:rPr>
                <w:sz w:val="20"/>
                <w:szCs w:val="20"/>
              </w:rPr>
            </w:pPr>
            <w:r w:rsidRPr="00783B23">
              <w:rPr>
                <w:sz w:val="20"/>
                <w:szCs w:val="20"/>
              </w:rPr>
              <w:t>12. Биланс текућих трансакција</w:t>
            </w:r>
          </w:p>
        </w:tc>
        <w:tc>
          <w:tcPr>
            <w:tcW w:w="534" w:type="pct"/>
            <w:tcBorders>
              <w:top w:val="nil"/>
              <w:left w:val="nil"/>
              <w:bottom w:val="dotted" w:sz="4" w:space="0" w:color="auto"/>
              <w:right w:val="single" w:sz="8" w:space="0" w:color="auto"/>
            </w:tcBorders>
            <w:shd w:val="clear" w:color="000000" w:fill="FFFFFF"/>
            <w:hideMark/>
          </w:tcPr>
          <w:p w14:paraId="5D92895B"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59AC48DD" w14:textId="77777777" w:rsidR="00783B23" w:rsidRPr="00783B23" w:rsidRDefault="00783B23" w:rsidP="006F6C93">
            <w:pPr>
              <w:jc w:val="right"/>
              <w:rPr>
                <w:sz w:val="20"/>
                <w:szCs w:val="20"/>
              </w:rPr>
            </w:pPr>
            <w:r w:rsidRPr="00783B23">
              <w:rPr>
                <w:sz w:val="20"/>
                <w:szCs w:val="20"/>
              </w:rPr>
              <w:t>-4,2</w:t>
            </w:r>
          </w:p>
        </w:tc>
        <w:tc>
          <w:tcPr>
            <w:tcW w:w="495" w:type="pct"/>
            <w:gridSpan w:val="3"/>
            <w:tcBorders>
              <w:top w:val="nil"/>
              <w:left w:val="nil"/>
              <w:bottom w:val="dotted" w:sz="4" w:space="0" w:color="auto"/>
              <w:right w:val="dotted" w:sz="4" w:space="0" w:color="auto"/>
            </w:tcBorders>
            <w:shd w:val="clear" w:color="000000" w:fill="FFFFFF"/>
          </w:tcPr>
          <w:p w14:paraId="41743A33" w14:textId="77777777" w:rsidR="00783B23" w:rsidRPr="00783B23" w:rsidRDefault="00783B23" w:rsidP="006F6C93">
            <w:pPr>
              <w:jc w:val="right"/>
              <w:rPr>
                <w:sz w:val="20"/>
                <w:szCs w:val="20"/>
              </w:rPr>
            </w:pPr>
            <w:r w:rsidRPr="00783B23">
              <w:rPr>
                <w:sz w:val="20"/>
                <w:szCs w:val="20"/>
              </w:rPr>
              <w:t>-1,7</w:t>
            </w:r>
          </w:p>
        </w:tc>
        <w:tc>
          <w:tcPr>
            <w:tcW w:w="495" w:type="pct"/>
            <w:gridSpan w:val="2"/>
            <w:tcBorders>
              <w:top w:val="nil"/>
              <w:left w:val="nil"/>
              <w:bottom w:val="dotted" w:sz="4" w:space="0" w:color="auto"/>
              <w:right w:val="dotted" w:sz="4" w:space="0" w:color="auto"/>
            </w:tcBorders>
            <w:shd w:val="clear" w:color="000000" w:fill="FFFFFF"/>
          </w:tcPr>
          <w:p w14:paraId="22E9904B" w14:textId="77777777" w:rsidR="00783B23" w:rsidRPr="00783B23" w:rsidRDefault="00783B23" w:rsidP="006F6C93">
            <w:pPr>
              <w:jc w:val="right"/>
              <w:rPr>
                <w:sz w:val="20"/>
                <w:szCs w:val="20"/>
              </w:rPr>
            </w:pPr>
            <w:r w:rsidRPr="00783B23">
              <w:rPr>
                <w:sz w:val="20"/>
                <w:szCs w:val="20"/>
              </w:rPr>
              <w:t>-2,9</w:t>
            </w:r>
          </w:p>
        </w:tc>
        <w:tc>
          <w:tcPr>
            <w:tcW w:w="495" w:type="pct"/>
            <w:gridSpan w:val="2"/>
            <w:tcBorders>
              <w:top w:val="nil"/>
              <w:left w:val="nil"/>
              <w:bottom w:val="dotted" w:sz="4" w:space="0" w:color="auto"/>
              <w:right w:val="dotted" w:sz="4" w:space="0" w:color="auto"/>
            </w:tcBorders>
            <w:shd w:val="clear" w:color="000000" w:fill="FFFFFF"/>
          </w:tcPr>
          <w:p w14:paraId="755157F2" w14:textId="77777777" w:rsidR="00783B23" w:rsidRPr="00783B23" w:rsidRDefault="00783B23" w:rsidP="006F6C93">
            <w:pPr>
              <w:jc w:val="right"/>
              <w:rPr>
                <w:sz w:val="20"/>
                <w:szCs w:val="20"/>
              </w:rPr>
            </w:pPr>
            <w:r w:rsidRPr="00783B23">
              <w:rPr>
                <w:sz w:val="20"/>
                <w:szCs w:val="20"/>
              </w:rPr>
              <w:t>-3,3</w:t>
            </w:r>
          </w:p>
        </w:tc>
        <w:tc>
          <w:tcPr>
            <w:tcW w:w="494" w:type="pct"/>
            <w:gridSpan w:val="2"/>
            <w:tcBorders>
              <w:top w:val="nil"/>
              <w:left w:val="nil"/>
              <w:bottom w:val="dotted" w:sz="4" w:space="0" w:color="auto"/>
              <w:right w:val="double" w:sz="6" w:space="0" w:color="auto"/>
            </w:tcBorders>
            <w:shd w:val="clear" w:color="000000" w:fill="FFFFFF"/>
          </w:tcPr>
          <w:p w14:paraId="4CA7E2CA" w14:textId="77777777" w:rsidR="00783B23" w:rsidRPr="00783B23" w:rsidRDefault="00783B23" w:rsidP="006F6C93">
            <w:pPr>
              <w:jc w:val="right"/>
              <w:rPr>
                <w:sz w:val="20"/>
                <w:szCs w:val="20"/>
              </w:rPr>
            </w:pPr>
            <w:r w:rsidRPr="00783B23">
              <w:rPr>
                <w:sz w:val="20"/>
                <w:szCs w:val="20"/>
              </w:rPr>
              <w:t>-3,7</w:t>
            </w:r>
          </w:p>
        </w:tc>
      </w:tr>
      <w:tr w:rsidR="00783B23" w:rsidRPr="00783B23" w14:paraId="406F197E"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1E382613" w14:textId="77777777" w:rsidR="00783B23" w:rsidRPr="00783B23" w:rsidRDefault="00783B23" w:rsidP="00783B23">
            <w:pPr>
              <w:rPr>
                <w:sz w:val="20"/>
                <w:szCs w:val="20"/>
              </w:rPr>
            </w:pPr>
            <w:r w:rsidRPr="00783B23">
              <w:rPr>
                <w:sz w:val="20"/>
                <w:szCs w:val="20"/>
              </w:rPr>
              <w:t>13. Капитални и финансијски рачун</w:t>
            </w:r>
          </w:p>
        </w:tc>
        <w:tc>
          <w:tcPr>
            <w:tcW w:w="534" w:type="pct"/>
            <w:tcBorders>
              <w:top w:val="nil"/>
              <w:left w:val="nil"/>
              <w:bottom w:val="dotted" w:sz="4" w:space="0" w:color="auto"/>
              <w:right w:val="single" w:sz="8" w:space="0" w:color="auto"/>
            </w:tcBorders>
            <w:shd w:val="clear" w:color="000000" w:fill="FFFFFF"/>
            <w:hideMark/>
          </w:tcPr>
          <w:p w14:paraId="6B19611F"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47AFC145" w14:textId="77777777" w:rsidR="00783B23" w:rsidRPr="00783B23" w:rsidRDefault="00783B23" w:rsidP="006F6C93">
            <w:pPr>
              <w:jc w:val="right"/>
              <w:rPr>
                <w:sz w:val="20"/>
                <w:szCs w:val="20"/>
              </w:rPr>
            </w:pPr>
            <w:r w:rsidRPr="00783B23">
              <w:rPr>
                <w:sz w:val="20"/>
                <w:szCs w:val="20"/>
              </w:rPr>
              <w:t>4,4</w:t>
            </w:r>
          </w:p>
        </w:tc>
        <w:tc>
          <w:tcPr>
            <w:tcW w:w="495" w:type="pct"/>
            <w:gridSpan w:val="3"/>
            <w:tcBorders>
              <w:top w:val="nil"/>
              <w:left w:val="nil"/>
              <w:bottom w:val="dotted" w:sz="4" w:space="0" w:color="auto"/>
              <w:right w:val="dotted" w:sz="4" w:space="0" w:color="auto"/>
            </w:tcBorders>
            <w:shd w:val="clear" w:color="000000" w:fill="FFFFFF"/>
          </w:tcPr>
          <w:p w14:paraId="3C965A32" w14:textId="77777777" w:rsidR="00783B23" w:rsidRPr="00783B23" w:rsidRDefault="00783B23" w:rsidP="006F6C93">
            <w:pPr>
              <w:jc w:val="right"/>
              <w:rPr>
                <w:sz w:val="20"/>
                <w:szCs w:val="20"/>
              </w:rPr>
            </w:pPr>
            <w:r w:rsidRPr="00783B23">
              <w:rPr>
                <w:sz w:val="20"/>
                <w:szCs w:val="20"/>
              </w:rPr>
              <w:t>1,7</w:t>
            </w:r>
          </w:p>
        </w:tc>
        <w:tc>
          <w:tcPr>
            <w:tcW w:w="495" w:type="pct"/>
            <w:gridSpan w:val="2"/>
            <w:tcBorders>
              <w:top w:val="nil"/>
              <w:left w:val="nil"/>
              <w:bottom w:val="dotted" w:sz="4" w:space="0" w:color="auto"/>
              <w:right w:val="dotted" w:sz="4" w:space="0" w:color="auto"/>
            </w:tcBorders>
            <w:shd w:val="clear" w:color="000000" w:fill="FFFFFF"/>
          </w:tcPr>
          <w:p w14:paraId="6F0EF9BE" w14:textId="77777777" w:rsidR="00783B23" w:rsidRPr="00783B23" w:rsidRDefault="00783B23" w:rsidP="006F6C93">
            <w:pPr>
              <w:jc w:val="right"/>
              <w:rPr>
                <w:sz w:val="20"/>
                <w:szCs w:val="20"/>
              </w:rPr>
            </w:pPr>
            <w:r w:rsidRPr="00783B23">
              <w:rPr>
                <w:sz w:val="20"/>
                <w:szCs w:val="20"/>
              </w:rPr>
              <w:t>2,8</w:t>
            </w:r>
          </w:p>
        </w:tc>
        <w:tc>
          <w:tcPr>
            <w:tcW w:w="495" w:type="pct"/>
            <w:gridSpan w:val="2"/>
            <w:tcBorders>
              <w:top w:val="nil"/>
              <w:left w:val="nil"/>
              <w:bottom w:val="dotted" w:sz="4" w:space="0" w:color="auto"/>
              <w:right w:val="dotted" w:sz="4" w:space="0" w:color="auto"/>
            </w:tcBorders>
            <w:shd w:val="clear" w:color="000000" w:fill="FFFFFF"/>
          </w:tcPr>
          <w:p w14:paraId="2C8FD61A" w14:textId="77777777" w:rsidR="00783B23" w:rsidRPr="00783B23" w:rsidRDefault="00783B23" w:rsidP="006F6C93">
            <w:pPr>
              <w:jc w:val="right"/>
              <w:rPr>
                <w:sz w:val="20"/>
                <w:szCs w:val="20"/>
              </w:rPr>
            </w:pPr>
            <w:r w:rsidRPr="00783B23">
              <w:rPr>
                <w:sz w:val="20"/>
                <w:szCs w:val="20"/>
              </w:rPr>
              <w:t>3,4</w:t>
            </w:r>
          </w:p>
        </w:tc>
        <w:tc>
          <w:tcPr>
            <w:tcW w:w="494" w:type="pct"/>
            <w:gridSpan w:val="2"/>
            <w:tcBorders>
              <w:top w:val="nil"/>
              <w:left w:val="nil"/>
              <w:bottom w:val="dotted" w:sz="4" w:space="0" w:color="auto"/>
              <w:right w:val="double" w:sz="6" w:space="0" w:color="auto"/>
            </w:tcBorders>
            <w:shd w:val="clear" w:color="000000" w:fill="FFFFFF"/>
          </w:tcPr>
          <w:p w14:paraId="25156276" w14:textId="77777777" w:rsidR="00783B23" w:rsidRPr="00783B23" w:rsidRDefault="00783B23" w:rsidP="006F6C93">
            <w:pPr>
              <w:jc w:val="right"/>
              <w:rPr>
                <w:sz w:val="20"/>
                <w:szCs w:val="20"/>
              </w:rPr>
            </w:pPr>
            <w:r w:rsidRPr="00783B23">
              <w:rPr>
                <w:sz w:val="20"/>
                <w:szCs w:val="20"/>
              </w:rPr>
              <w:t>3,6</w:t>
            </w:r>
          </w:p>
        </w:tc>
      </w:tr>
      <w:tr w:rsidR="00783B23" w:rsidRPr="00783B23" w14:paraId="75780769"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0131BB56" w14:textId="77777777" w:rsidR="00783B23" w:rsidRPr="00783B23" w:rsidRDefault="00783B23" w:rsidP="00783B23">
            <w:pPr>
              <w:rPr>
                <w:sz w:val="20"/>
                <w:szCs w:val="20"/>
              </w:rPr>
            </w:pPr>
            <w:r w:rsidRPr="00783B23">
              <w:rPr>
                <w:sz w:val="20"/>
                <w:szCs w:val="20"/>
              </w:rPr>
              <w:t>14. Нето стране директне инвестиције</w:t>
            </w:r>
          </w:p>
        </w:tc>
        <w:tc>
          <w:tcPr>
            <w:tcW w:w="534" w:type="pct"/>
            <w:tcBorders>
              <w:top w:val="nil"/>
              <w:left w:val="nil"/>
              <w:bottom w:val="dotted" w:sz="4" w:space="0" w:color="auto"/>
              <w:right w:val="single" w:sz="8" w:space="0" w:color="auto"/>
            </w:tcBorders>
            <w:shd w:val="clear" w:color="000000" w:fill="FFFFFF"/>
            <w:hideMark/>
          </w:tcPr>
          <w:p w14:paraId="6BEC8D6F"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6CFAC832" w14:textId="77777777" w:rsidR="00783B23" w:rsidRPr="00783B23" w:rsidRDefault="00783B23" w:rsidP="006F6C93">
            <w:pPr>
              <w:jc w:val="right"/>
              <w:rPr>
                <w:sz w:val="20"/>
                <w:szCs w:val="20"/>
              </w:rPr>
            </w:pPr>
            <w:r w:rsidRPr="00783B23">
              <w:rPr>
                <w:sz w:val="20"/>
                <w:szCs w:val="20"/>
              </w:rPr>
              <w:t>4,3</w:t>
            </w:r>
          </w:p>
        </w:tc>
        <w:tc>
          <w:tcPr>
            <w:tcW w:w="495" w:type="pct"/>
            <w:gridSpan w:val="3"/>
            <w:tcBorders>
              <w:top w:val="nil"/>
              <w:left w:val="nil"/>
              <w:bottom w:val="dotted" w:sz="4" w:space="0" w:color="auto"/>
              <w:right w:val="dotted" w:sz="4" w:space="0" w:color="auto"/>
            </w:tcBorders>
            <w:shd w:val="clear" w:color="000000" w:fill="FFFFFF"/>
          </w:tcPr>
          <w:p w14:paraId="6BDF08B1" w14:textId="77777777" w:rsidR="00783B23" w:rsidRPr="00783B23" w:rsidRDefault="00783B23" w:rsidP="006F6C93">
            <w:pPr>
              <w:jc w:val="right"/>
              <w:rPr>
                <w:sz w:val="20"/>
                <w:szCs w:val="20"/>
              </w:rPr>
            </w:pPr>
            <w:r w:rsidRPr="00783B23">
              <w:rPr>
                <w:sz w:val="20"/>
                <w:szCs w:val="20"/>
              </w:rPr>
              <w:t>3,9</w:t>
            </w:r>
          </w:p>
        </w:tc>
        <w:tc>
          <w:tcPr>
            <w:tcW w:w="495" w:type="pct"/>
            <w:gridSpan w:val="2"/>
            <w:tcBorders>
              <w:top w:val="nil"/>
              <w:left w:val="nil"/>
              <w:bottom w:val="dotted" w:sz="4" w:space="0" w:color="auto"/>
              <w:right w:val="dotted" w:sz="4" w:space="0" w:color="auto"/>
            </w:tcBorders>
            <w:shd w:val="clear" w:color="000000" w:fill="FFFFFF"/>
          </w:tcPr>
          <w:p w14:paraId="665D691B" w14:textId="77777777" w:rsidR="00783B23" w:rsidRPr="00783B23" w:rsidRDefault="00783B23" w:rsidP="006F6C93">
            <w:pPr>
              <w:jc w:val="right"/>
              <w:rPr>
                <w:sz w:val="20"/>
                <w:szCs w:val="20"/>
              </w:rPr>
            </w:pPr>
            <w:r w:rsidRPr="00783B23">
              <w:rPr>
                <w:sz w:val="20"/>
                <w:szCs w:val="20"/>
              </w:rPr>
              <w:t>3,8</w:t>
            </w:r>
          </w:p>
        </w:tc>
        <w:tc>
          <w:tcPr>
            <w:tcW w:w="495" w:type="pct"/>
            <w:gridSpan w:val="2"/>
            <w:tcBorders>
              <w:top w:val="nil"/>
              <w:left w:val="nil"/>
              <w:bottom w:val="dotted" w:sz="4" w:space="0" w:color="auto"/>
              <w:right w:val="dotted" w:sz="4" w:space="0" w:color="auto"/>
            </w:tcBorders>
            <w:shd w:val="clear" w:color="000000" w:fill="FFFFFF"/>
          </w:tcPr>
          <w:p w14:paraId="289625EC" w14:textId="77777777" w:rsidR="00783B23" w:rsidRPr="00783B23" w:rsidRDefault="00783B23" w:rsidP="006F6C93">
            <w:pPr>
              <w:jc w:val="right"/>
              <w:rPr>
                <w:sz w:val="20"/>
                <w:szCs w:val="20"/>
              </w:rPr>
            </w:pPr>
            <w:r w:rsidRPr="00783B23">
              <w:rPr>
                <w:sz w:val="20"/>
                <w:szCs w:val="20"/>
              </w:rPr>
              <w:t>3,9</w:t>
            </w:r>
          </w:p>
        </w:tc>
        <w:tc>
          <w:tcPr>
            <w:tcW w:w="494" w:type="pct"/>
            <w:gridSpan w:val="2"/>
            <w:tcBorders>
              <w:top w:val="nil"/>
              <w:left w:val="nil"/>
              <w:bottom w:val="dotted" w:sz="4" w:space="0" w:color="auto"/>
              <w:right w:val="double" w:sz="6" w:space="0" w:color="auto"/>
            </w:tcBorders>
            <w:shd w:val="clear" w:color="000000" w:fill="FFFFFF"/>
          </w:tcPr>
          <w:p w14:paraId="2339A4E7" w14:textId="77777777" w:rsidR="00783B23" w:rsidRPr="00783B23" w:rsidRDefault="00783B23" w:rsidP="006F6C93">
            <w:pPr>
              <w:jc w:val="right"/>
              <w:rPr>
                <w:sz w:val="20"/>
                <w:szCs w:val="20"/>
              </w:rPr>
            </w:pPr>
            <w:r w:rsidRPr="00783B23">
              <w:rPr>
                <w:sz w:val="20"/>
                <w:szCs w:val="20"/>
              </w:rPr>
              <w:t>3,9</w:t>
            </w:r>
          </w:p>
        </w:tc>
      </w:tr>
      <w:tr w:rsidR="00783B23" w:rsidRPr="00783B23" w14:paraId="2B281970"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18C12AA7" w14:textId="77777777" w:rsidR="00783B23" w:rsidRPr="00783B23" w:rsidRDefault="00783B23" w:rsidP="00783B23">
            <w:pPr>
              <w:rPr>
                <w:sz w:val="20"/>
                <w:szCs w:val="20"/>
              </w:rPr>
            </w:pPr>
            <w:r w:rsidRPr="00783B23">
              <w:rPr>
                <w:sz w:val="20"/>
                <w:szCs w:val="20"/>
              </w:rPr>
              <w:t>15. Девизне резерве</w:t>
            </w:r>
          </w:p>
        </w:tc>
        <w:tc>
          <w:tcPr>
            <w:tcW w:w="534" w:type="pct"/>
            <w:tcBorders>
              <w:top w:val="nil"/>
              <w:left w:val="nil"/>
              <w:bottom w:val="dotted" w:sz="4" w:space="0" w:color="auto"/>
              <w:right w:val="single" w:sz="8" w:space="0" w:color="auto"/>
            </w:tcBorders>
            <w:shd w:val="clear" w:color="000000" w:fill="FFFFFF"/>
            <w:hideMark/>
          </w:tcPr>
          <w:p w14:paraId="458E0489"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7450DAA0" w14:textId="77777777" w:rsidR="00783B23" w:rsidRPr="00783B23" w:rsidRDefault="00783B23" w:rsidP="006F6C93">
            <w:pPr>
              <w:jc w:val="right"/>
              <w:rPr>
                <w:sz w:val="20"/>
                <w:szCs w:val="20"/>
              </w:rPr>
            </w:pPr>
            <w:r w:rsidRPr="00783B23">
              <w:rPr>
                <w:sz w:val="20"/>
                <w:szCs w:val="20"/>
              </w:rPr>
              <w:t>19,4</w:t>
            </w:r>
          </w:p>
        </w:tc>
        <w:tc>
          <w:tcPr>
            <w:tcW w:w="495" w:type="pct"/>
            <w:gridSpan w:val="3"/>
            <w:tcBorders>
              <w:top w:val="nil"/>
              <w:left w:val="nil"/>
              <w:bottom w:val="dotted" w:sz="4" w:space="0" w:color="auto"/>
              <w:right w:val="dotted" w:sz="4" w:space="0" w:color="auto"/>
            </w:tcBorders>
            <w:shd w:val="clear" w:color="000000" w:fill="FFFFFF"/>
          </w:tcPr>
          <w:p w14:paraId="5CE02AAD" w14:textId="77777777" w:rsidR="00783B23" w:rsidRPr="00783B23" w:rsidRDefault="00783B23" w:rsidP="006F6C93">
            <w:pPr>
              <w:jc w:val="right"/>
              <w:rPr>
                <w:sz w:val="20"/>
                <w:szCs w:val="20"/>
              </w:rPr>
            </w:pPr>
            <w:r w:rsidRPr="00783B23">
              <w:rPr>
                <w:sz w:val="20"/>
                <w:szCs w:val="20"/>
              </w:rPr>
              <w:t>23,4</w:t>
            </w:r>
          </w:p>
        </w:tc>
        <w:tc>
          <w:tcPr>
            <w:tcW w:w="495" w:type="pct"/>
            <w:gridSpan w:val="2"/>
            <w:tcBorders>
              <w:top w:val="nil"/>
              <w:left w:val="nil"/>
              <w:bottom w:val="dotted" w:sz="4" w:space="0" w:color="auto"/>
              <w:right w:val="dotted" w:sz="4" w:space="0" w:color="auto"/>
            </w:tcBorders>
            <w:shd w:val="clear" w:color="000000" w:fill="FFFFFF"/>
          </w:tcPr>
          <w:p w14:paraId="1ED2271C" w14:textId="77777777" w:rsidR="00783B23" w:rsidRPr="00783B23" w:rsidRDefault="00783B23" w:rsidP="006F6C93">
            <w:pPr>
              <w:jc w:val="right"/>
              <w:rPr>
                <w:sz w:val="20"/>
                <w:szCs w:val="20"/>
              </w:rPr>
            </w:pPr>
            <w:r w:rsidRPr="00783B23">
              <w:rPr>
                <w:sz w:val="20"/>
                <w:szCs w:val="20"/>
              </w:rPr>
              <w:t>25,2</w:t>
            </w:r>
          </w:p>
        </w:tc>
        <w:tc>
          <w:tcPr>
            <w:tcW w:w="495" w:type="pct"/>
            <w:gridSpan w:val="2"/>
            <w:tcBorders>
              <w:top w:val="nil"/>
              <w:left w:val="nil"/>
              <w:bottom w:val="dotted" w:sz="4" w:space="0" w:color="auto"/>
              <w:right w:val="dotted" w:sz="4" w:space="0" w:color="auto"/>
            </w:tcBorders>
            <w:shd w:val="clear" w:color="000000" w:fill="FFFFFF"/>
          </w:tcPr>
          <w:p w14:paraId="7F332519" w14:textId="77777777" w:rsidR="00783B23" w:rsidRPr="00783B23" w:rsidRDefault="00783B23" w:rsidP="006F6C93">
            <w:pPr>
              <w:jc w:val="right"/>
              <w:rPr>
                <w:sz w:val="20"/>
                <w:szCs w:val="20"/>
              </w:rPr>
            </w:pPr>
            <w:r w:rsidRPr="00783B23">
              <w:rPr>
                <w:sz w:val="20"/>
                <w:szCs w:val="20"/>
              </w:rPr>
              <w:t>26,3</w:t>
            </w:r>
          </w:p>
        </w:tc>
        <w:tc>
          <w:tcPr>
            <w:tcW w:w="494" w:type="pct"/>
            <w:gridSpan w:val="2"/>
            <w:tcBorders>
              <w:top w:val="nil"/>
              <w:left w:val="nil"/>
              <w:bottom w:val="dotted" w:sz="4" w:space="0" w:color="auto"/>
              <w:right w:val="double" w:sz="6" w:space="0" w:color="auto"/>
            </w:tcBorders>
            <w:shd w:val="clear" w:color="000000" w:fill="FFFFFF"/>
          </w:tcPr>
          <w:p w14:paraId="68233EAB" w14:textId="77777777" w:rsidR="00783B23" w:rsidRPr="00783B23" w:rsidRDefault="00783B23" w:rsidP="006F6C93">
            <w:pPr>
              <w:jc w:val="right"/>
              <w:rPr>
                <w:sz w:val="20"/>
                <w:szCs w:val="20"/>
              </w:rPr>
            </w:pPr>
            <w:r w:rsidRPr="00783B23">
              <w:rPr>
                <w:sz w:val="20"/>
                <w:szCs w:val="20"/>
              </w:rPr>
              <w:t>27,3</w:t>
            </w:r>
          </w:p>
        </w:tc>
      </w:tr>
      <w:tr w:rsidR="00783B23" w:rsidRPr="00783B23" w14:paraId="74118165"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3C64A612" w14:textId="77777777" w:rsidR="00783B23" w:rsidRPr="00783B23" w:rsidRDefault="00783B23" w:rsidP="00783B23">
            <w:pPr>
              <w:rPr>
                <w:sz w:val="20"/>
                <w:szCs w:val="20"/>
              </w:rPr>
            </w:pPr>
            <w:r w:rsidRPr="00783B23">
              <w:rPr>
                <w:sz w:val="20"/>
                <w:szCs w:val="20"/>
              </w:rPr>
              <w:t>16. Нето спољни дуг</w:t>
            </w:r>
          </w:p>
        </w:tc>
        <w:tc>
          <w:tcPr>
            <w:tcW w:w="534" w:type="pct"/>
            <w:tcBorders>
              <w:top w:val="nil"/>
              <w:left w:val="nil"/>
              <w:bottom w:val="dotted" w:sz="4" w:space="0" w:color="auto"/>
              <w:right w:val="single" w:sz="8" w:space="0" w:color="auto"/>
            </w:tcBorders>
            <w:shd w:val="clear" w:color="000000" w:fill="FFFFFF"/>
            <w:hideMark/>
          </w:tcPr>
          <w:p w14:paraId="7C43C5D8"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4F09F058" w14:textId="77777777" w:rsidR="00783B23" w:rsidRPr="00783B23" w:rsidRDefault="00783B23" w:rsidP="006F6C93">
            <w:pPr>
              <w:jc w:val="right"/>
              <w:rPr>
                <w:sz w:val="20"/>
                <w:szCs w:val="20"/>
              </w:rPr>
            </w:pPr>
            <w:r w:rsidRPr="00783B23">
              <w:rPr>
                <w:sz w:val="20"/>
                <w:szCs w:val="20"/>
              </w:rPr>
              <w:t>19,6</w:t>
            </w:r>
          </w:p>
        </w:tc>
        <w:tc>
          <w:tcPr>
            <w:tcW w:w="495" w:type="pct"/>
            <w:gridSpan w:val="3"/>
            <w:tcBorders>
              <w:top w:val="nil"/>
              <w:left w:val="nil"/>
              <w:bottom w:val="dotted" w:sz="4" w:space="0" w:color="auto"/>
              <w:right w:val="dotted" w:sz="4" w:space="0" w:color="auto"/>
            </w:tcBorders>
            <w:shd w:val="clear" w:color="000000" w:fill="FFFFFF"/>
          </w:tcPr>
          <w:p w14:paraId="4B5649FE" w14:textId="77777777" w:rsidR="00783B23" w:rsidRPr="00783B23" w:rsidRDefault="00783B23" w:rsidP="006F6C93">
            <w:pPr>
              <w:jc w:val="right"/>
              <w:rPr>
                <w:sz w:val="20"/>
                <w:szCs w:val="20"/>
              </w:rPr>
            </w:pPr>
            <w:r w:rsidRPr="00783B23">
              <w:rPr>
                <w:sz w:val="20"/>
                <w:szCs w:val="20"/>
              </w:rPr>
              <w:t>17,9</w:t>
            </w:r>
          </w:p>
        </w:tc>
        <w:tc>
          <w:tcPr>
            <w:tcW w:w="495" w:type="pct"/>
            <w:gridSpan w:val="2"/>
            <w:tcBorders>
              <w:top w:val="nil"/>
              <w:left w:val="nil"/>
              <w:bottom w:val="dotted" w:sz="4" w:space="0" w:color="auto"/>
              <w:right w:val="dotted" w:sz="4" w:space="0" w:color="auto"/>
            </w:tcBorders>
            <w:shd w:val="clear" w:color="000000" w:fill="FFFFFF"/>
          </w:tcPr>
          <w:p w14:paraId="48616FF0" w14:textId="77777777" w:rsidR="00783B23" w:rsidRPr="00783B23" w:rsidRDefault="00783B23" w:rsidP="006F6C93">
            <w:pPr>
              <w:jc w:val="right"/>
              <w:rPr>
                <w:sz w:val="20"/>
                <w:szCs w:val="20"/>
              </w:rPr>
            </w:pPr>
            <w:r w:rsidRPr="00783B23">
              <w:rPr>
                <w:sz w:val="20"/>
                <w:szCs w:val="20"/>
              </w:rPr>
              <w:t>18,9</w:t>
            </w:r>
          </w:p>
        </w:tc>
        <w:tc>
          <w:tcPr>
            <w:tcW w:w="495" w:type="pct"/>
            <w:gridSpan w:val="2"/>
            <w:tcBorders>
              <w:top w:val="nil"/>
              <w:left w:val="nil"/>
              <w:bottom w:val="dotted" w:sz="4" w:space="0" w:color="auto"/>
              <w:right w:val="dotted" w:sz="4" w:space="0" w:color="auto"/>
            </w:tcBorders>
            <w:shd w:val="clear" w:color="000000" w:fill="FFFFFF"/>
          </w:tcPr>
          <w:p w14:paraId="5D101BC8" w14:textId="77777777" w:rsidR="00783B23" w:rsidRPr="00783B23" w:rsidRDefault="00783B23" w:rsidP="006F6C93">
            <w:pPr>
              <w:jc w:val="right"/>
              <w:rPr>
                <w:sz w:val="20"/>
                <w:szCs w:val="20"/>
              </w:rPr>
            </w:pPr>
            <w:r w:rsidRPr="00783B23">
              <w:rPr>
                <w:sz w:val="20"/>
                <w:szCs w:val="20"/>
              </w:rPr>
              <w:t>19,8</w:t>
            </w:r>
          </w:p>
        </w:tc>
        <w:tc>
          <w:tcPr>
            <w:tcW w:w="494" w:type="pct"/>
            <w:gridSpan w:val="2"/>
            <w:tcBorders>
              <w:top w:val="nil"/>
              <w:left w:val="nil"/>
              <w:bottom w:val="dotted" w:sz="4" w:space="0" w:color="auto"/>
              <w:right w:val="double" w:sz="6" w:space="0" w:color="auto"/>
            </w:tcBorders>
            <w:shd w:val="clear" w:color="000000" w:fill="FFFFFF"/>
          </w:tcPr>
          <w:p w14:paraId="4E06C071" w14:textId="77777777" w:rsidR="00783B23" w:rsidRPr="00783B23" w:rsidRDefault="00783B23" w:rsidP="006F6C93">
            <w:pPr>
              <w:jc w:val="right"/>
              <w:rPr>
                <w:sz w:val="20"/>
                <w:szCs w:val="20"/>
              </w:rPr>
            </w:pPr>
            <w:r w:rsidRPr="00783B23">
              <w:rPr>
                <w:sz w:val="20"/>
                <w:szCs w:val="20"/>
              </w:rPr>
              <w:t>20,6</w:t>
            </w:r>
          </w:p>
        </w:tc>
      </w:tr>
      <w:tr w:rsidR="00783B23" w:rsidRPr="00783B23" w14:paraId="6AF7A714" w14:textId="77777777" w:rsidTr="00783B23">
        <w:trPr>
          <w:gridBefore w:val="1"/>
          <w:wBefore w:w="8" w:type="pct"/>
          <w:trHeight w:val="251"/>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5E9DF16E" w14:textId="5D99568B" w:rsidR="00783B23" w:rsidRPr="00783B23" w:rsidRDefault="00783B23" w:rsidP="00783B23">
            <w:pPr>
              <w:rPr>
                <w:sz w:val="20"/>
                <w:szCs w:val="20"/>
              </w:rPr>
            </w:pPr>
            <w:r w:rsidRPr="001B2065">
              <w:rPr>
                <w:i/>
                <w:sz w:val="20"/>
                <w:szCs w:val="20"/>
              </w:rPr>
              <w:t>17.</w:t>
            </w:r>
            <w:r w:rsidR="001B2065" w:rsidRPr="001B2065">
              <w:rPr>
                <w:i/>
                <w:sz w:val="20"/>
                <w:szCs w:val="20"/>
              </w:rPr>
              <w:t xml:space="preserve"> </w:t>
            </w:r>
            <w:r w:rsidRPr="001B2065">
              <w:rPr>
                <w:i/>
                <w:sz w:val="20"/>
                <w:szCs w:val="20"/>
              </w:rPr>
              <w:t>Од чега:</w:t>
            </w:r>
            <w:r w:rsidRPr="00783B23">
              <w:rPr>
                <w:sz w:val="20"/>
                <w:szCs w:val="20"/>
              </w:rPr>
              <w:t xml:space="preserve"> јавни</w:t>
            </w:r>
          </w:p>
        </w:tc>
        <w:tc>
          <w:tcPr>
            <w:tcW w:w="534" w:type="pct"/>
            <w:tcBorders>
              <w:top w:val="nil"/>
              <w:left w:val="nil"/>
              <w:bottom w:val="dotted" w:sz="4" w:space="0" w:color="auto"/>
              <w:right w:val="single" w:sz="8" w:space="0" w:color="auto"/>
            </w:tcBorders>
            <w:shd w:val="clear" w:color="000000" w:fill="FFFFFF"/>
            <w:hideMark/>
          </w:tcPr>
          <w:p w14:paraId="6C43FEF8"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07997386" w14:textId="77777777" w:rsidR="00783B23" w:rsidRPr="00783B23" w:rsidRDefault="00783B23" w:rsidP="006F6C93">
            <w:pPr>
              <w:jc w:val="right"/>
              <w:rPr>
                <w:sz w:val="20"/>
                <w:szCs w:val="20"/>
              </w:rPr>
            </w:pPr>
            <w:r w:rsidRPr="00783B23">
              <w:rPr>
                <w:sz w:val="20"/>
                <w:szCs w:val="20"/>
              </w:rPr>
              <w:t>5,5</w:t>
            </w:r>
          </w:p>
        </w:tc>
        <w:tc>
          <w:tcPr>
            <w:tcW w:w="495" w:type="pct"/>
            <w:gridSpan w:val="3"/>
            <w:tcBorders>
              <w:top w:val="nil"/>
              <w:left w:val="nil"/>
              <w:bottom w:val="dotted" w:sz="4" w:space="0" w:color="auto"/>
              <w:right w:val="dotted" w:sz="4" w:space="0" w:color="auto"/>
            </w:tcBorders>
            <w:shd w:val="clear" w:color="000000" w:fill="FFFFFF"/>
          </w:tcPr>
          <w:p w14:paraId="24F17FDF" w14:textId="77777777" w:rsidR="00783B23" w:rsidRPr="00783B23" w:rsidRDefault="00783B23" w:rsidP="006F6C93">
            <w:pPr>
              <w:jc w:val="right"/>
              <w:rPr>
                <w:sz w:val="20"/>
                <w:szCs w:val="20"/>
              </w:rPr>
            </w:pPr>
            <w:r w:rsidRPr="00783B23">
              <w:rPr>
                <w:sz w:val="20"/>
                <w:szCs w:val="20"/>
              </w:rPr>
              <w:t>2,4</w:t>
            </w:r>
          </w:p>
        </w:tc>
        <w:tc>
          <w:tcPr>
            <w:tcW w:w="495" w:type="pct"/>
            <w:gridSpan w:val="2"/>
            <w:tcBorders>
              <w:top w:val="nil"/>
              <w:left w:val="nil"/>
              <w:bottom w:val="dotted" w:sz="4" w:space="0" w:color="auto"/>
              <w:right w:val="dotted" w:sz="4" w:space="0" w:color="auto"/>
            </w:tcBorders>
            <w:shd w:val="clear" w:color="000000" w:fill="FFFFFF"/>
          </w:tcPr>
          <w:p w14:paraId="5FC35D95" w14:textId="77777777" w:rsidR="00783B23" w:rsidRPr="00783B23" w:rsidRDefault="00783B23" w:rsidP="006F6C93">
            <w:pPr>
              <w:jc w:val="right"/>
              <w:rPr>
                <w:sz w:val="20"/>
                <w:szCs w:val="20"/>
              </w:rPr>
            </w:pPr>
            <w:r w:rsidRPr="00783B23">
              <w:rPr>
                <w:sz w:val="20"/>
                <w:szCs w:val="20"/>
              </w:rPr>
              <w:t>2,5</w:t>
            </w:r>
          </w:p>
        </w:tc>
        <w:tc>
          <w:tcPr>
            <w:tcW w:w="495" w:type="pct"/>
            <w:gridSpan w:val="2"/>
            <w:tcBorders>
              <w:top w:val="nil"/>
              <w:left w:val="nil"/>
              <w:bottom w:val="dotted" w:sz="4" w:space="0" w:color="auto"/>
              <w:right w:val="dotted" w:sz="4" w:space="0" w:color="auto"/>
            </w:tcBorders>
            <w:shd w:val="clear" w:color="000000" w:fill="FFFFFF"/>
          </w:tcPr>
          <w:p w14:paraId="64EA1995" w14:textId="77777777" w:rsidR="00783B23" w:rsidRPr="00783B23" w:rsidRDefault="00783B23" w:rsidP="006F6C93">
            <w:pPr>
              <w:jc w:val="right"/>
              <w:rPr>
                <w:sz w:val="20"/>
                <w:szCs w:val="20"/>
              </w:rPr>
            </w:pPr>
            <w:r w:rsidRPr="00783B23">
              <w:rPr>
                <w:sz w:val="20"/>
                <w:szCs w:val="20"/>
              </w:rPr>
              <w:t>2,2</w:t>
            </w:r>
          </w:p>
        </w:tc>
        <w:tc>
          <w:tcPr>
            <w:tcW w:w="494" w:type="pct"/>
            <w:gridSpan w:val="2"/>
            <w:tcBorders>
              <w:top w:val="nil"/>
              <w:left w:val="nil"/>
              <w:bottom w:val="dotted" w:sz="4" w:space="0" w:color="auto"/>
              <w:right w:val="double" w:sz="6" w:space="0" w:color="auto"/>
            </w:tcBorders>
            <w:shd w:val="clear" w:color="000000" w:fill="FFFFFF"/>
          </w:tcPr>
          <w:p w14:paraId="03E45E05" w14:textId="77777777" w:rsidR="00783B23" w:rsidRPr="00783B23" w:rsidRDefault="00783B23" w:rsidP="006F6C93">
            <w:pPr>
              <w:jc w:val="right"/>
              <w:rPr>
                <w:sz w:val="20"/>
                <w:szCs w:val="20"/>
              </w:rPr>
            </w:pPr>
            <w:r w:rsidRPr="00783B23">
              <w:rPr>
                <w:sz w:val="20"/>
                <w:szCs w:val="20"/>
              </w:rPr>
              <w:t>1,8</w:t>
            </w:r>
          </w:p>
        </w:tc>
      </w:tr>
      <w:tr w:rsidR="00783B23" w:rsidRPr="00783B23" w14:paraId="761B1FB3" w14:textId="77777777" w:rsidTr="00783B23">
        <w:trPr>
          <w:gridBefore w:val="1"/>
          <w:wBefore w:w="8" w:type="pct"/>
          <w:trHeight w:val="27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39D18C1F" w14:textId="77777777" w:rsidR="00783B23" w:rsidRPr="00783B23" w:rsidRDefault="00783B23" w:rsidP="00783B23">
            <w:pPr>
              <w:rPr>
                <w:sz w:val="20"/>
                <w:szCs w:val="20"/>
              </w:rPr>
            </w:pPr>
            <w:r w:rsidRPr="001B2065">
              <w:rPr>
                <w:i/>
                <w:sz w:val="20"/>
                <w:szCs w:val="20"/>
              </w:rPr>
              <w:t>18. Од чега:</w:t>
            </w:r>
            <w:r w:rsidRPr="00783B23">
              <w:rPr>
                <w:sz w:val="20"/>
                <w:szCs w:val="20"/>
              </w:rPr>
              <w:t xml:space="preserve"> деноминовано у страним валутама</w:t>
            </w:r>
          </w:p>
        </w:tc>
        <w:tc>
          <w:tcPr>
            <w:tcW w:w="534" w:type="pct"/>
            <w:tcBorders>
              <w:top w:val="nil"/>
              <w:left w:val="nil"/>
              <w:bottom w:val="dotted" w:sz="4" w:space="0" w:color="auto"/>
              <w:right w:val="single" w:sz="8" w:space="0" w:color="auto"/>
            </w:tcBorders>
            <w:shd w:val="clear" w:color="000000" w:fill="FFFFFF"/>
            <w:hideMark/>
          </w:tcPr>
          <w:p w14:paraId="36F963CB"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dotted" w:sz="4" w:space="0" w:color="auto"/>
              <w:right w:val="dotted" w:sz="4" w:space="0" w:color="auto"/>
            </w:tcBorders>
            <w:shd w:val="clear" w:color="000000" w:fill="FFFFFF"/>
          </w:tcPr>
          <w:p w14:paraId="1876371E" w14:textId="77777777" w:rsidR="00783B23" w:rsidRPr="00783B23" w:rsidRDefault="00783B23" w:rsidP="006F6C93">
            <w:pPr>
              <w:jc w:val="right"/>
              <w:rPr>
                <w:sz w:val="20"/>
                <w:szCs w:val="20"/>
              </w:rPr>
            </w:pPr>
            <w:r w:rsidRPr="00783B23">
              <w:rPr>
                <w:sz w:val="20"/>
                <w:szCs w:val="20"/>
              </w:rPr>
              <w:t>18,3</w:t>
            </w:r>
          </w:p>
        </w:tc>
        <w:tc>
          <w:tcPr>
            <w:tcW w:w="495" w:type="pct"/>
            <w:gridSpan w:val="3"/>
            <w:tcBorders>
              <w:top w:val="nil"/>
              <w:left w:val="nil"/>
              <w:bottom w:val="dotted" w:sz="4" w:space="0" w:color="auto"/>
              <w:right w:val="dotted" w:sz="4" w:space="0" w:color="auto"/>
            </w:tcBorders>
            <w:shd w:val="clear" w:color="000000" w:fill="FFFFFF"/>
          </w:tcPr>
          <w:p w14:paraId="0A2D419C" w14:textId="77777777" w:rsidR="00783B23" w:rsidRPr="00783B23" w:rsidRDefault="00783B23" w:rsidP="006F6C93">
            <w:pPr>
              <w:jc w:val="right"/>
              <w:rPr>
                <w:sz w:val="20"/>
                <w:szCs w:val="20"/>
              </w:rPr>
            </w:pPr>
            <w:r w:rsidRPr="00783B23">
              <w:rPr>
                <w:sz w:val="20"/>
                <w:szCs w:val="20"/>
              </w:rPr>
              <w:t>17,0</w:t>
            </w:r>
          </w:p>
        </w:tc>
        <w:tc>
          <w:tcPr>
            <w:tcW w:w="495" w:type="pct"/>
            <w:gridSpan w:val="2"/>
            <w:tcBorders>
              <w:top w:val="nil"/>
              <w:left w:val="nil"/>
              <w:bottom w:val="dotted" w:sz="4" w:space="0" w:color="auto"/>
              <w:right w:val="dotted" w:sz="4" w:space="0" w:color="auto"/>
            </w:tcBorders>
            <w:shd w:val="clear" w:color="000000" w:fill="FFFFFF"/>
          </w:tcPr>
          <w:p w14:paraId="053AAAA2" w14:textId="77777777" w:rsidR="00783B23" w:rsidRPr="00783B23" w:rsidRDefault="00783B23" w:rsidP="006F6C93">
            <w:pPr>
              <w:jc w:val="right"/>
              <w:rPr>
                <w:sz w:val="20"/>
                <w:szCs w:val="20"/>
              </w:rPr>
            </w:pPr>
            <w:r w:rsidRPr="00783B23">
              <w:rPr>
                <w:sz w:val="20"/>
                <w:szCs w:val="20"/>
              </w:rPr>
              <w:t>17,9</w:t>
            </w:r>
          </w:p>
        </w:tc>
        <w:tc>
          <w:tcPr>
            <w:tcW w:w="495" w:type="pct"/>
            <w:gridSpan w:val="2"/>
            <w:tcBorders>
              <w:top w:val="nil"/>
              <w:left w:val="nil"/>
              <w:bottom w:val="dotted" w:sz="4" w:space="0" w:color="auto"/>
              <w:right w:val="dotted" w:sz="4" w:space="0" w:color="auto"/>
            </w:tcBorders>
            <w:shd w:val="clear" w:color="000000" w:fill="FFFFFF"/>
          </w:tcPr>
          <w:p w14:paraId="36B0BBBB" w14:textId="77777777" w:rsidR="00783B23" w:rsidRPr="00783B23" w:rsidRDefault="00783B23" w:rsidP="006F6C93">
            <w:pPr>
              <w:jc w:val="right"/>
              <w:rPr>
                <w:sz w:val="20"/>
                <w:szCs w:val="20"/>
              </w:rPr>
            </w:pPr>
            <w:r w:rsidRPr="00783B23">
              <w:rPr>
                <w:sz w:val="20"/>
                <w:szCs w:val="20"/>
              </w:rPr>
              <w:t>18,9</w:t>
            </w:r>
          </w:p>
        </w:tc>
        <w:tc>
          <w:tcPr>
            <w:tcW w:w="494" w:type="pct"/>
            <w:gridSpan w:val="2"/>
            <w:tcBorders>
              <w:top w:val="nil"/>
              <w:left w:val="nil"/>
              <w:bottom w:val="dotted" w:sz="4" w:space="0" w:color="auto"/>
              <w:right w:val="double" w:sz="6" w:space="0" w:color="auto"/>
            </w:tcBorders>
            <w:shd w:val="clear" w:color="000000" w:fill="FFFFFF"/>
          </w:tcPr>
          <w:p w14:paraId="351EB539" w14:textId="77777777" w:rsidR="00783B23" w:rsidRPr="00783B23" w:rsidRDefault="00783B23" w:rsidP="006F6C93">
            <w:pPr>
              <w:jc w:val="right"/>
              <w:rPr>
                <w:sz w:val="20"/>
                <w:szCs w:val="20"/>
              </w:rPr>
            </w:pPr>
            <w:r w:rsidRPr="00783B23">
              <w:rPr>
                <w:sz w:val="20"/>
                <w:szCs w:val="20"/>
              </w:rPr>
              <w:t>19,7</w:t>
            </w:r>
          </w:p>
        </w:tc>
      </w:tr>
      <w:tr w:rsidR="00783B23" w:rsidRPr="00783B23" w14:paraId="32297D3E" w14:textId="77777777" w:rsidTr="00783B23">
        <w:trPr>
          <w:gridBefore w:val="1"/>
          <w:wBefore w:w="8" w:type="pct"/>
          <w:trHeight w:val="300"/>
        </w:trPr>
        <w:tc>
          <w:tcPr>
            <w:tcW w:w="1984" w:type="pct"/>
            <w:gridSpan w:val="3"/>
            <w:tcBorders>
              <w:top w:val="nil"/>
              <w:left w:val="double" w:sz="6" w:space="0" w:color="auto"/>
              <w:bottom w:val="single" w:sz="4" w:space="0" w:color="auto"/>
              <w:right w:val="single" w:sz="8" w:space="0" w:color="auto"/>
            </w:tcBorders>
            <w:shd w:val="clear" w:color="000000" w:fill="FFFFFF"/>
            <w:hideMark/>
          </w:tcPr>
          <w:p w14:paraId="099C079F" w14:textId="77777777" w:rsidR="00783B23" w:rsidRPr="00783B23" w:rsidRDefault="00783B23" w:rsidP="00783B23">
            <w:pPr>
              <w:rPr>
                <w:sz w:val="20"/>
                <w:szCs w:val="20"/>
              </w:rPr>
            </w:pPr>
            <w:r w:rsidRPr="001B2065">
              <w:rPr>
                <w:i/>
                <w:sz w:val="20"/>
                <w:szCs w:val="20"/>
              </w:rPr>
              <w:t>19. Од чега:</w:t>
            </w:r>
            <w:r w:rsidRPr="00783B23">
              <w:rPr>
                <w:sz w:val="20"/>
                <w:szCs w:val="20"/>
              </w:rPr>
              <w:t xml:space="preserve"> доспело за отплату</w:t>
            </w:r>
          </w:p>
        </w:tc>
        <w:tc>
          <w:tcPr>
            <w:tcW w:w="534" w:type="pct"/>
            <w:tcBorders>
              <w:top w:val="nil"/>
              <w:left w:val="nil"/>
              <w:bottom w:val="single" w:sz="4" w:space="0" w:color="auto"/>
              <w:right w:val="single" w:sz="8" w:space="0" w:color="auto"/>
            </w:tcBorders>
            <w:shd w:val="clear" w:color="000000" w:fill="FFFFFF"/>
            <w:hideMark/>
          </w:tcPr>
          <w:p w14:paraId="41DD2053" w14:textId="77777777" w:rsidR="00783B23" w:rsidRPr="00783B23" w:rsidRDefault="00783B23" w:rsidP="006F6C93">
            <w:pPr>
              <w:jc w:val="center"/>
              <w:rPr>
                <w:sz w:val="20"/>
                <w:szCs w:val="20"/>
              </w:rPr>
            </w:pPr>
            <w:r w:rsidRPr="00783B23">
              <w:rPr>
                <w:sz w:val="20"/>
                <w:szCs w:val="20"/>
              </w:rPr>
              <w:t>млрд ЕУР</w:t>
            </w:r>
          </w:p>
        </w:tc>
        <w:tc>
          <w:tcPr>
            <w:tcW w:w="495" w:type="pct"/>
            <w:gridSpan w:val="2"/>
            <w:tcBorders>
              <w:top w:val="nil"/>
              <w:left w:val="nil"/>
              <w:bottom w:val="single" w:sz="4" w:space="0" w:color="auto"/>
              <w:right w:val="dotted" w:sz="4" w:space="0" w:color="auto"/>
            </w:tcBorders>
            <w:shd w:val="clear" w:color="000000" w:fill="FFFFFF"/>
          </w:tcPr>
          <w:p w14:paraId="5B2DE784" w14:textId="77777777" w:rsidR="00783B23" w:rsidRPr="00783B23" w:rsidRDefault="00783B23" w:rsidP="006F6C93">
            <w:pPr>
              <w:jc w:val="right"/>
              <w:rPr>
                <w:sz w:val="20"/>
                <w:szCs w:val="20"/>
              </w:rPr>
            </w:pPr>
            <w:r w:rsidRPr="00783B23">
              <w:rPr>
                <w:sz w:val="20"/>
                <w:szCs w:val="20"/>
              </w:rPr>
              <w:t>5,2</w:t>
            </w:r>
          </w:p>
        </w:tc>
        <w:tc>
          <w:tcPr>
            <w:tcW w:w="495" w:type="pct"/>
            <w:gridSpan w:val="3"/>
            <w:tcBorders>
              <w:top w:val="nil"/>
              <w:left w:val="nil"/>
              <w:bottom w:val="single" w:sz="4" w:space="0" w:color="auto"/>
              <w:right w:val="dotted" w:sz="4" w:space="0" w:color="auto"/>
            </w:tcBorders>
            <w:shd w:val="clear" w:color="000000" w:fill="FFFFFF"/>
          </w:tcPr>
          <w:p w14:paraId="0B17AB37" w14:textId="77777777" w:rsidR="00783B23" w:rsidRPr="00783B23" w:rsidRDefault="00783B23" w:rsidP="006F6C93">
            <w:pPr>
              <w:jc w:val="right"/>
              <w:rPr>
                <w:sz w:val="20"/>
                <w:szCs w:val="20"/>
              </w:rPr>
            </w:pPr>
            <w:r w:rsidRPr="00783B23">
              <w:rPr>
                <w:sz w:val="20"/>
                <w:szCs w:val="20"/>
              </w:rPr>
              <w:t>5,1</w:t>
            </w:r>
          </w:p>
        </w:tc>
        <w:tc>
          <w:tcPr>
            <w:tcW w:w="495" w:type="pct"/>
            <w:gridSpan w:val="2"/>
            <w:tcBorders>
              <w:top w:val="nil"/>
              <w:left w:val="nil"/>
              <w:bottom w:val="single" w:sz="4" w:space="0" w:color="auto"/>
              <w:right w:val="dotted" w:sz="4" w:space="0" w:color="auto"/>
            </w:tcBorders>
            <w:shd w:val="clear" w:color="000000" w:fill="FFFFFF"/>
          </w:tcPr>
          <w:p w14:paraId="261024EA" w14:textId="77777777" w:rsidR="00783B23" w:rsidRPr="00783B23" w:rsidRDefault="00783B23" w:rsidP="006F6C93">
            <w:pPr>
              <w:jc w:val="right"/>
              <w:rPr>
                <w:sz w:val="20"/>
                <w:szCs w:val="20"/>
              </w:rPr>
            </w:pPr>
            <w:r w:rsidRPr="00783B23">
              <w:rPr>
                <w:sz w:val="20"/>
                <w:szCs w:val="20"/>
              </w:rPr>
              <w:t>5,0</w:t>
            </w:r>
          </w:p>
        </w:tc>
        <w:tc>
          <w:tcPr>
            <w:tcW w:w="495" w:type="pct"/>
            <w:gridSpan w:val="2"/>
            <w:tcBorders>
              <w:top w:val="nil"/>
              <w:left w:val="nil"/>
              <w:bottom w:val="single" w:sz="4" w:space="0" w:color="auto"/>
              <w:right w:val="dotted" w:sz="4" w:space="0" w:color="auto"/>
            </w:tcBorders>
            <w:shd w:val="clear" w:color="000000" w:fill="FFFFFF"/>
          </w:tcPr>
          <w:p w14:paraId="5464E6DE" w14:textId="77777777" w:rsidR="00783B23" w:rsidRPr="00783B23" w:rsidRDefault="00783B23" w:rsidP="006F6C93">
            <w:pPr>
              <w:jc w:val="right"/>
              <w:rPr>
                <w:sz w:val="20"/>
                <w:szCs w:val="20"/>
              </w:rPr>
            </w:pPr>
            <w:r w:rsidRPr="00783B23">
              <w:rPr>
                <w:sz w:val="20"/>
                <w:szCs w:val="20"/>
              </w:rPr>
              <w:t>3,4</w:t>
            </w:r>
          </w:p>
        </w:tc>
        <w:tc>
          <w:tcPr>
            <w:tcW w:w="494" w:type="pct"/>
            <w:gridSpan w:val="2"/>
            <w:tcBorders>
              <w:top w:val="nil"/>
              <w:left w:val="nil"/>
              <w:bottom w:val="single" w:sz="4" w:space="0" w:color="auto"/>
              <w:right w:val="double" w:sz="6" w:space="0" w:color="auto"/>
            </w:tcBorders>
            <w:shd w:val="clear" w:color="000000" w:fill="FFFFFF"/>
          </w:tcPr>
          <w:p w14:paraId="3DF9C5E3" w14:textId="77777777" w:rsidR="00783B23" w:rsidRPr="00783B23" w:rsidRDefault="00783B23" w:rsidP="006F6C93">
            <w:pPr>
              <w:jc w:val="right"/>
              <w:rPr>
                <w:sz w:val="20"/>
                <w:szCs w:val="20"/>
              </w:rPr>
            </w:pPr>
            <w:r w:rsidRPr="00783B23">
              <w:rPr>
                <w:sz w:val="20"/>
                <w:szCs w:val="20"/>
              </w:rPr>
              <w:t>4,3</w:t>
            </w:r>
          </w:p>
        </w:tc>
      </w:tr>
      <w:tr w:rsidR="00783B23" w:rsidRPr="00783B23" w14:paraId="083A5F3F" w14:textId="77777777" w:rsidTr="00783B23">
        <w:trPr>
          <w:gridBefore w:val="1"/>
          <w:wBefore w:w="8" w:type="pct"/>
          <w:trHeight w:val="300"/>
        </w:trPr>
        <w:tc>
          <w:tcPr>
            <w:tcW w:w="1984" w:type="pct"/>
            <w:gridSpan w:val="3"/>
            <w:tcBorders>
              <w:top w:val="single" w:sz="4" w:space="0" w:color="auto"/>
              <w:left w:val="double" w:sz="6" w:space="0" w:color="auto"/>
              <w:bottom w:val="dotted" w:sz="4" w:space="0" w:color="auto"/>
              <w:right w:val="single" w:sz="8" w:space="0" w:color="auto"/>
            </w:tcBorders>
            <w:shd w:val="clear" w:color="000000" w:fill="FFFFFF"/>
            <w:hideMark/>
          </w:tcPr>
          <w:p w14:paraId="7CB67CF3" w14:textId="77777777" w:rsidR="00783B23" w:rsidRPr="00783B23" w:rsidRDefault="00783B23" w:rsidP="00783B23">
            <w:pPr>
              <w:rPr>
                <w:sz w:val="20"/>
                <w:szCs w:val="20"/>
              </w:rPr>
            </w:pPr>
            <w:r w:rsidRPr="00783B23">
              <w:rPr>
                <w:sz w:val="20"/>
                <w:szCs w:val="20"/>
              </w:rPr>
              <w:t>21. Девизни курс у односу на ЕУР (годишњи просек) [1]</w:t>
            </w:r>
          </w:p>
        </w:tc>
        <w:tc>
          <w:tcPr>
            <w:tcW w:w="534" w:type="pct"/>
            <w:tcBorders>
              <w:top w:val="single" w:sz="4" w:space="0" w:color="auto"/>
              <w:left w:val="nil"/>
              <w:bottom w:val="dotted" w:sz="4" w:space="0" w:color="auto"/>
              <w:right w:val="single" w:sz="8" w:space="0" w:color="auto"/>
            </w:tcBorders>
            <w:shd w:val="clear" w:color="000000" w:fill="FFFFFF"/>
            <w:hideMark/>
          </w:tcPr>
          <w:p w14:paraId="7FE476C7" w14:textId="77777777" w:rsidR="00783B23" w:rsidRPr="00783B23" w:rsidRDefault="00783B23" w:rsidP="006F6C93">
            <w:pPr>
              <w:jc w:val="center"/>
              <w:rPr>
                <w:sz w:val="20"/>
                <w:szCs w:val="20"/>
              </w:rPr>
            </w:pPr>
            <w:r w:rsidRPr="00783B23">
              <w:rPr>
                <w:sz w:val="20"/>
                <w:szCs w:val="20"/>
              </w:rPr>
              <w:t>РСД/ЕУР</w:t>
            </w:r>
          </w:p>
        </w:tc>
        <w:tc>
          <w:tcPr>
            <w:tcW w:w="495" w:type="pct"/>
            <w:gridSpan w:val="2"/>
            <w:tcBorders>
              <w:top w:val="single" w:sz="4" w:space="0" w:color="auto"/>
              <w:left w:val="nil"/>
              <w:bottom w:val="dotted" w:sz="4" w:space="0" w:color="auto"/>
              <w:right w:val="dotted" w:sz="4" w:space="0" w:color="auto"/>
            </w:tcBorders>
            <w:shd w:val="clear" w:color="000000" w:fill="FFFFFF"/>
          </w:tcPr>
          <w:p w14:paraId="7AAD9DE9" w14:textId="77777777" w:rsidR="00783B23" w:rsidRPr="00783B23" w:rsidRDefault="00783B23" w:rsidP="006F6C93">
            <w:pPr>
              <w:jc w:val="right"/>
              <w:rPr>
                <w:sz w:val="20"/>
                <w:szCs w:val="20"/>
              </w:rPr>
            </w:pPr>
            <w:r w:rsidRPr="00783B23">
              <w:rPr>
                <w:sz w:val="20"/>
                <w:szCs w:val="20"/>
              </w:rPr>
              <w:t>117,5</w:t>
            </w:r>
          </w:p>
        </w:tc>
        <w:tc>
          <w:tcPr>
            <w:tcW w:w="495" w:type="pct"/>
            <w:gridSpan w:val="3"/>
            <w:tcBorders>
              <w:top w:val="single" w:sz="4" w:space="0" w:color="auto"/>
              <w:left w:val="nil"/>
              <w:bottom w:val="dotted" w:sz="4" w:space="0" w:color="auto"/>
              <w:right w:val="dotted" w:sz="4" w:space="0" w:color="auto"/>
            </w:tcBorders>
            <w:shd w:val="clear" w:color="000000" w:fill="FFFFFF"/>
          </w:tcPr>
          <w:p w14:paraId="718FE9F4" w14:textId="77777777" w:rsidR="00783B23" w:rsidRPr="00783B23" w:rsidRDefault="00783B23" w:rsidP="006F6C93">
            <w:pPr>
              <w:jc w:val="right"/>
              <w:rPr>
                <w:sz w:val="20"/>
                <w:szCs w:val="20"/>
              </w:rPr>
            </w:pPr>
            <w:r w:rsidRPr="00783B23">
              <w:rPr>
                <w:sz w:val="20"/>
                <w:szCs w:val="20"/>
              </w:rPr>
              <w:t>117,3</w:t>
            </w:r>
          </w:p>
        </w:tc>
        <w:tc>
          <w:tcPr>
            <w:tcW w:w="495" w:type="pct"/>
            <w:gridSpan w:val="2"/>
            <w:tcBorders>
              <w:top w:val="single" w:sz="4" w:space="0" w:color="auto"/>
              <w:left w:val="nil"/>
              <w:bottom w:val="dotted" w:sz="4" w:space="0" w:color="auto"/>
              <w:right w:val="dotted" w:sz="4" w:space="0" w:color="auto"/>
            </w:tcBorders>
            <w:shd w:val="clear" w:color="000000" w:fill="FFFFFF"/>
          </w:tcPr>
          <w:p w14:paraId="390F2EA7"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single" w:sz="4" w:space="0" w:color="auto"/>
              <w:left w:val="nil"/>
              <w:bottom w:val="dotted" w:sz="4" w:space="0" w:color="auto"/>
              <w:right w:val="dotted" w:sz="4" w:space="0" w:color="auto"/>
            </w:tcBorders>
            <w:shd w:val="clear" w:color="000000" w:fill="FFFFFF"/>
          </w:tcPr>
          <w:p w14:paraId="167D7DA2" w14:textId="77777777" w:rsidR="00783B23" w:rsidRPr="00783B23" w:rsidRDefault="00783B23" w:rsidP="006F6C93">
            <w:pPr>
              <w:jc w:val="right"/>
              <w:rPr>
                <w:sz w:val="20"/>
                <w:szCs w:val="20"/>
              </w:rPr>
            </w:pPr>
            <w:r w:rsidRPr="00783B23">
              <w:rPr>
                <w:sz w:val="20"/>
                <w:szCs w:val="20"/>
              </w:rPr>
              <w:t>:</w:t>
            </w:r>
          </w:p>
        </w:tc>
        <w:tc>
          <w:tcPr>
            <w:tcW w:w="494" w:type="pct"/>
            <w:gridSpan w:val="2"/>
            <w:tcBorders>
              <w:top w:val="single" w:sz="4" w:space="0" w:color="auto"/>
              <w:left w:val="nil"/>
              <w:bottom w:val="dotted" w:sz="4" w:space="0" w:color="auto"/>
              <w:right w:val="double" w:sz="6" w:space="0" w:color="auto"/>
            </w:tcBorders>
            <w:shd w:val="clear" w:color="000000" w:fill="FFFFFF"/>
          </w:tcPr>
          <w:p w14:paraId="674975D5" w14:textId="77777777" w:rsidR="00783B23" w:rsidRPr="00783B23" w:rsidRDefault="00783B23" w:rsidP="006F6C93">
            <w:pPr>
              <w:jc w:val="right"/>
              <w:rPr>
                <w:sz w:val="20"/>
                <w:szCs w:val="20"/>
              </w:rPr>
            </w:pPr>
            <w:r w:rsidRPr="00783B23">
              <w:rPr>
                <w:sz w:val="20"/>
                <w:szCs w:val="20"/>
              </w:rPr>
              <w:t>:</w:t>
            </w:r>
          </w:p>
        </w:tc>
      </w:tr>
      <w:tr w:rsidR="00783B23" w:rsidRPr="00783B23" w14:paraId="409BFE1F" w14:textId="77777777" w:rsidTr="00783B23">
        <w:trPr>
          <w:gridBefore w:val="1"/>
          <w:wBefore w:w="8" w:type="pct"/>
          <w:trHeight w:val="141"/>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4264B8D2" w14:textId="77777777" w:rsidR="00783B23" w:rsidRPr="001B2065" w:rsidRDefault="00783B23" w:rsidP="00783B23">
            <w:pPr>
              <w:rPr>
                <w:i/>
                <w:sz w:val="20"/>
                <w:szCs w:val="20"/>
              </w:rPr>
            </w:pPr>
            <w:r w:rsidRPr="001B2065">
              <w:rPr>
                <w:i/>
                <w:sz w:val="20"/>
                <w:szCs w:val="20"/>
              </w:rPr>
              <w:t xml:space="preserve">      Девизни курс у односу на ЕУР (годишњи просек)</w:t>
            </w:r>
          </w:p>
        </w:tc>
        <w:tc>
          <w:tcPr>
            <w:tcW w:w="534" w:type="pct"/>
            <w:tcBorders>
              <w:top w:val="nil"/>
              <w:left w:val="nil"/>
              <w:bottom w:val="dotted" w:sz="4" w:space="0" w:color="auto"/>
              <w:right w:val="single" w:sz="8" w:space="0" w:color="auto"/>
            </w:tcBorders>
            <w:shd w:val="clear" w:color="000000" w:fill="FFFFFF"/>
            <w:hideMark/>
          </w:tcPr>
          <w:p w14:paraId="2D132E53" w14:textId="77777777" w:rsidR="00783B23" w:rsidRPr="001B2065" w:rsidRDefault="00783B23" w:rsidP="006F6C93">
            <w:pPr>
              <w:jc w:val="center"/>
              <w:rPr>
                <w:i/>
                <w:sz w:val="20"/>
                <w:szCs w:val="20"/>
              </w:rPr>
            </w:pPr>
            <w:r w:rsidRPr="001B2065">
              <w:rPr>
                <w:i/>
                <w:sz w:val="20"/>
                <w:szCs w:val="20"/>
              </w:rPr>
              <w:t>%, мг.</w:t>
            </w:r>
          </w:p>
        </w:tc>
        <w:tc>
          <w:tcPr>
            <w:tcW w:w="495" w:type="pct"/>
            <w:gridSpan w:val="2"/>
            <w:tcBorders>
              <w:top w:val="nil"/>
              <w:left w:val="nil"/>
              <w:bottom w:val="dotted" w:sz="4" w:space="0" w:color="auto"/>
              <w:right w:val="dotted" w:sz="4" w:space="0" w:color="auto"/>
            </w:tcBorders>
            <w:shd w:val="clear" w:color="000000" w:fill="FFFFFF"/>
          </w:tcPr>
          <w:p w14:paraId="53E4FE6B" w14:textId="77777777" w:rsidR="00783B23" w:rsidRPr="001B2065" w:rsidRDefault="00783B23" w:rsidP="006F6C93">
            <w:pPr>
              <w:jc w:val="right"/>
              <w:rPr>
                <w:i/>
                <w:sz w:val="20"/>
                <w:szCs w:val="20"/>
              </w:rPr>
            </w:pPr>
            <w:r w:rsidRPr="001B2065">
              <w:rPr>
                <w:i/>
                <w:sz w:val="20"/>
                <w:szCs w:val="20"/>
              </w:rPr>
              <w:t>-0,1</w:t>
            </w:r>
          </w:p>
        </w:tc>
        <w:tc>
          <w:tcPr>
            <w:tcW w:w="495" w:type="pct"/>
            <w:gridSpan w:val="3"/>
            <w:tcBorders>
              <w:top w:val="nil"/>
              <w:left w:val="nil"/>
              <w:bottom w:val="dotted" w:sz="4" w:space="0" w:color="auto"/>
              <w:right w:val="dotted" w:sz="4" w:space="0" w:color="auto"/>
            </w:tcBorders>
            <w:shd w:val="clear" w:color="000000" w:fill="FFFFFF"/>
          </w:tcPr>
          <w:p w14:paraId="130127AA" w14:textId="77777777" w:rsidR="00783B23" w:rsidRPr="001B2065" w:rsidRDefault="00783B23" w:rsidP="006F6C93">
            <w:pPr>
              <w:jc w:val="right"/>
              <w:rPr>
                <w:i/>
                <w:sz w:val="20"/>
                <w:szCs w:val="20"/>
              </w:rPr>
            </w:pPr>
            <w:r w:rsidRPr="001B2065">
              <w:rPr>
                <w:i/>
                <w:sz w:val="20"/>
                <w:szCs w:val="20"/>
              </w:rPr>
              <w:t>-0,2</w:t>
            </w:r>
          </w:p>
        </w:tc>
        <w:tc>
          <w:tcPr>
            <w:tcW w:w="495" w:type="pct"/>
            <w:gridSpan w:val="2"/>
            <w:tcBorders>
              <w:top w:val="nil"/>
              <w:left w:val="nil"/>
              <w:bottom w:val="dotted" w:sz="4" w:space="0" w:color="auto"/>
              <w:right w:val="dotted" w:sz="4" w:space="0" w:color="auto"/>
            </w:tcBorders>
            <w:shd w:val="clear" w:color="000000" w:fill="FFFFFF"/>
          </w:tcPr>
          <w:p w14:paraId="2E5B619A" w14:textId="77777777" w:rsidR="00783B23" w:rsidRPr="001B2065" w:rsidRDefault="00783B23" w:rsidP="006F6C93">
            <w:pPr>
              <w:jc w:val="right"/>
              <w:rPr>
                <w:i/>
                <w:sz w:val="20"/>
                <w:szCs w:val="20"/>
              </w:rPr>
            </w:pPr>
            <w:r w:rsidRPr="001B2065">
              <w:rPr>
                <w:i/>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02BC174F" w14:textId="77777777" w:rsidR="00783B23" w:rsidRPr="001B2065" w:rsidRDefault="00783B23" w:rsidP="006F6C93">
            <w:pPr>
              <w:jc w:val="right"/>
              <w:rPr>
                <w:i/>
                <w:sz w:val="20"/>
                <w:szCs w:val="20"/>
              </w:rPr>
            </w:pPr>
            <w:r w:rsidRPr="001B2065">
              <w:rPr>
                <w:i/>
                <w:sz w:val="20"/>
                <w:szCs w:val="20"/>
              </w:rPr>
              <w:t>:</w:t>
            </w:r>
          </w:p>
        </w:tc>
        <w:tc>
          <w:tcPr>
            <w:tcW w:w="494" w:type="pct"/>
            <w:gridSpan w:val="2"/>
            <w:tcBorders>
              <w:top w:val="nil"/>
              <w:left w:val="nil"/>
              <w:bottom w:val="dotted" w:sz="4" w:space="0" w:color="auto"/>
              <w:right w:val="double" w:sz="6" w:space="0" w:color="auto"/>
            </w:tcBorders>
            <w:shd w:val="clear" w:color="000000" w:fill="FFFFFF"/>
          </w:tcPr>
          <w:p w14:paraId="04D6D452" w14:textId="77777777" w:rsidR="00783B23" w:rsidRPr="001B2065" w:rsidRDefault="00783B23" w:rsidP="006F6C93">
            <w:pPr>
              <w:jc w:val="right"/>
              <w:rPr>
                <w:i/>
                <w:sz w:val="20"/>
                <w:szCs w:val="20"/>
              </w:rPr>
            </w:pPr>
            <w:r w:rsidRPr="001B2065">
              <w:rPr>
                <w:i/>
                <w:sz w:val="20"/>
                <w:szCs w:val="20"/>
              </w:rPr>
              <w:t>:</w:t>
            </w:r>
          </w:p>
        </w:tc>
      </w:tr>
      <w:tr w:rsidR="00783B23" w:rsidRPr="00783B23" w14:paraId="0182B5C6"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3B70BBCD" w14:textId="77777777" w:rsidR="00783B23" w:rsidRPr="00783B23" w:rsidRDefault="00783B23" w:rsidP="00783B23">
            <w:pPr>
              <w:rPr>
                <w:sz w:val="20"/>
                <w:szCs w:val="20"/>
              </w:rPr>
            </w:pPr>
            <w:r w:rsidRPr="00783B23">
              <w:rPr>
                <w:sz w:val="20"/>
                <w:szCs w:val="20"/>
              </w:rPr>
              <w:t>20. Девизни курс у односу на ЕУР (крај године) [2]</w:t>
            </w:r>
          </w:p>
        </w:tc>
        <w:tc>
          <w:tcPr>
            <w:tcW w:w="534" w:type="pct"/>
            <w:tcBorders>
              <w:top w:val="nil"/>
              <w:left w:val="nil"/>
              <w:bottom w:val="dotted" w:sz="4" w:space="0" w:color="auto"/>
              <w:right w:val="single" w:sz="8" w:space="0" w:color="auto"/>
            </w:tcBorders>
            <w:shd w:val="clear" w:color="000000" w:fill="FFFFFF"/>
            <w:hideMark/>
          </w:tcPr>
          <w:p w14:paraId="6EE17C24" w14:textId="77777777" w:rsidR="00783B23" w:rsidRPr="00783B23" w:rsidRDefault="00783B23" w:rsidP="006F6C93">
            <w:pPr>
              <w:jc w:val="center"/>
              <w:rPr>
                <w:sz w:val="20"/>
                <w:szCs w:val="20"/>
              </w:rPr>
            </w:pPr>
            <w:r w:rsidRPr="00783B23">
              <w:rPr>
                <w:sz w:val="20"/>
                <w:szCs w:val="20"/>
              </w:rPr>
              <w:t>РСД/ЕУР</w:t>
            </w:r>
          </w:p>
        </w:tc>
        <w:tc>
          <w:tcPr>
            <w:tcW w:w="495" w:type="pct"/>
            <w:gridSpan w:val="2"/>
            <w:tcBorders>
              <w:top w:val="nil"/>
              <w:left w:val="nil"/>
              <w:bottom w:val="dotted" w:sz="4" w:space="0" w:color="auto"/>
              <w:right w:val="dotted" w:sz="4" w:space="0" w:color="auto"/>
            </w:tcBorders>
            <w:shd w:val="clear" w:color="000000" w:fill="FFFFFF"/>
          </w:tcPr>
          <w:p w14:paraId="5B6454A8" w14:textId="77777777" w:rsidR="00783B23" w:rsidRPr="00783B23" w:rsidRDefault="00783B23" w:rsidP="006F6C93">
            <w:pPr>
              <w:jc w:val="right"/>
              <w:rPr>
                <w:sz w:val="20"/>
                <w:szCs w:val="20"/>
              </w:rPr>
            </w:pPr>
            <w:r w:rsidRPr="00783B23">
              <w:rPr>
                <w:sz w:val="20"/>
                <w:szCs w:val="20"/>
              </w:rPr>
              <w:t>117,3</w:t>
            </w:r>
          </w:p>
        </w:tc>
        <w:tc>
          <w:tcPr>
            <w:tcW w:w="495" w:type="pct"/>
            <w:gridSpan w:val="3"/>
            <w:tcBorders>
              <w:top w:val="nil"/>
              <w:left w:val="nil"/>
              <w:bottom w:val="dotted" w:sz="4" w:space="0" w:color="auto"/>
              <w:right w:val="dotted" w:sz="4" w:space="0" w:color="auto"/>
            </w:tcBorders>
            <w:shd w:val="clear" w:color="000000" w:fill="FFFFFF"/>
          </w:tcPr>
          <w:p w14:paraId="33109A4E" w14:textId="77777777" w:rsidR="00783B23" w:rsidRPr="00783B23" w:rsidRDefault="00783B23" w:rsidP="006F6C93">
            <w:pPr>
              <w:jc w:val="right"/>
              <w:rPr>
                <w:sz w:val="20"/>
                <w:szCs w:val="20"/>
              </w:rPr>
            </w:pPr>
            <w:r w:rsidRPr="00783B23">
              <w:rPr>
                <w:sz w:val="20"/>
                <w:szCs w:val="20"/>
              </w:rPr>
              <w:t>117,2</w:t>
            </w:r>
          </w:p>
        </w:tc>
        <w:tc>
          <w:tcPr>
            <w:tcW w:w="495" w:type="pct"/>
            <w:gridSpan w:val="2"/>
            <w:tcBorders>
              <w:top w:val="nil"/>
              <w:left w:val="nil"/>
              <w:bottom w:val="dotted" w:sz="4" w:space="0" w:color="auto"/>
              <w:right w:val="dotted" w:sz="4" w:space="0" w:color="auto"/>
            </w:tcBorders>
            <w:shd w:val="clear" w:color="000000" w:fill="FFFFFF"/>
          </w:tcPr>
          <w:p w14:paraId="1EFC840B"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58626E70" w14:textId="77777777" w:rsidR="00783B23" w:rsidRPr="00783B23" w:rsidRDefault="00783B23" w:rsidP="006F6C93">
            <w:pPr>
              <w:jc w:val="right"/>
              <w:rPr>
                <w:sz w:val="20"/>
                <w:szCs w:val="20"/>
              </w:rPr>
            </w:pPr>
            <w:r w:rsidRPr="00783B23">
              <w:rPr>
                <w:sz w:val="20"/>
                <w:szCs w:val="20"/>
              </w:rPr>
              <w:t>:</w:t>
            </w:r>
          </w:p>
        </w:tc>
        <w:tc>
          <w:tcPr>
            <w:tcW w:w="494" w:type="pct"/>
            <w:gridSpan w:val="2"/>
            <w:tcBorders>
              <w:top w:val="nil"/>
              <w:left w:val="nil"/>
              <w:bottom w:val="dotted" w:sz="4" w:space="0" w:color="auto"/>
              <w:right w:val="double" w:sz="6" w:space="0" w:color="auto"/>
            </w:tcBorders>
            <w:shd w:val="clear" w:color="000000" w:fill="FFFFFF"/>
          </w:tcPr>
          <w:p w14:paraId="5333B3BA" w14:textId="77777777" w:rsidR="00783B23" w:rsidRPr="00783B23" w:rsidRDefault="00783B23" w:rsidP="006F6C93">
            <w:pPr>
              <w:jc w:val="right"/>
              <w:rPr>
                <w:sz w:val="20"/>
                <w:szCs w:val="20"/>
              </w:rPr>
            </w:pPr>
            <w:r w:rsidRPr="00783B23">
              <w:rPr>
                <w:sz w:val="20"/>
                <w:szCs w:val="20"/>
              </w:rPr>
              <w:t>:</w:t>
            </w:r>
          </w:p>
        </w:tc>
      </w:tr>
      <w:tr w:rsidR="00783B23" w:rsidRPr="00783B23" w14:paraId="383970FE" w14:textId="77777777" w:rsidTr="00783B23">
        <w:trPr>
          <w:gridBefore w:val="1"/>
          <w:wBefore w:w="8" w:type="pct"/>
          <w:trHeight w:val="163"/>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0E84202F" w14:textId="77777777" w:rsidR="00783B23" w:rsidRPr="001B2065" w:rsidRDefault="00783B23" w:rsidP="00783B23">
            <w:pPr>
              <w:rPr>
                <w:i/>
                <w:sz w:val="20"/>
                <w:szCs w:val="20"/>
              </w:rPr>
            </w:pPr>
            <w:r w:rsidRPr="001B2065">
              <w:rPr>
                <w:i/>
                <w:sz w:val="20"/>
                <w:szCs w:val="20"/>
              </w:rPr>
              <w:t xml:space="preserve">      Девизни курс у односу на ЕУР (крај године)</w:t>
            </w:r>
          </w:p>
        </w:tc>
        <w:tc>
          <w:tcPr>
            <w:tcW w:w="534" w:type="pct"/>
            <w:tcBorders>
              <w:top w:val="nil"/>
              <w:left w:val="nil"/>
              <w:bottom w:val="single" w:sz="4" w:space="0" w:color="auto"/>
              <w:right w:val="single" w:sz="8" w:space="0" w:color="auto"/>
            </w:tcBorders>
            <w:shd w:val="clear" w:color="000000" w:fill="FFFFFF"/>
            <w:hideMark/>
          </w:tcPr>
          <w:p w14:paraId="7DD367D7" w14:textId="77777777" w:rsidR="00783B23" w:rsidRPr="001B2065" w:rsidRDefault="00783B23" w:rsidP="006F6C93">
            <w:pPr>
              <w:jc w:val="center"/>
              <w:rPr>
                <w:i/>
                <w:sz w:val="20"/>
                <w:szCs w:val="20"/>
              </w:rPr>
            </w:pPr>
            <w:r w:rsidRPr="001B2065">
              <w:rPr>
                <w:i/>
                <w:sz w:val="20"/>
                <w:szCs w:val="20"/>
              </w:rPr>
              <w:t>%, мг.</w:t>
            </w:r>
          </w:p>
        </w:tc>
        <w:tc>
          <w:tcPr>
            <w:tcW w:w="495" w:type="pct"/>
            <w:gridSpan w:val="2"/>
            <w:tcBorders>
              <w:top w:val="nil"/>
              <w:left w:val="nil"/>
              <w:bottom w:val="dotted" w:sz="4" w:space="0" w:color="auto"/>
              <w:right w:val="dotted" w:sz="4" w:space="0" w:color="auto"/>
            </w:tcBorders>
            <w:shd w:val="clear" w:color="000000" w:fill="FFFFFF"/>
          </w:tcPr>
          <w:p w14:paraId="3243945C" w14:textId="77777777" w:rsidR="00783B23" w:rsidRPr="001B2065" w:rsidRDefault="00783B23" w:rsidP="006F6C93">
            <w:pPr>
              <w:jc w:val="right"/>
              <w:rPr>
                <w:i/>
                <w:sz w:val="20"/>
                <w:szCs w:val="20"/>
              </w:rPr>
            </w:pPr>
            <w:r w:rsidRPr="001B2065">
              <w:rPr>
                <w:i/>
                <w:sz w:val="20"/>
                <w:szCs w:val="20"/>
              </w:rPr>
              <w:t>-0,2</w:t>
            </w:r>
          </w:p>
        </w:tc>
        <w:tc>
          <w:tcPr>
            <w:tcW w:w="495" w:type="pct"/>
            <w:gridSpan w:val="3"/>
            <w:tcBorders>
              <w:top w:val="nil"/>
              <w:left w:val="nil"/>
              <w:bottom w:val="dotted" w:sz="4" w:space="0" w:color="auto"/>
              <w:right w:val="dotted" w:sz="4" w:space="0" w:color="auto"/>
            </w:tcBorders>
            <w:shd w:val="clear" w:color="000000" w:fill="FFFFFF"/>
          </w:tcPr>
          <w:p w14:paraId="659F6935" w14:textId="77777777" w:rsidR="00783B23" w:rsidRPr="001B2065" w:rsidRDefault="00783B23" w:rsidP="006F6C93">
            <w:pPr>
              <w:jc w:val="right"/>
              <w:rPr>
                <w:i/>
                <w:sz w:val="20"/>
                <w:szCs w:val="20"/>
              </w:rPr>
            </w:pPr>
            <w:r w:rsidRPr="001B2065">
              <w:rPr>
                <w:i/>
                <w:sz w:val="20"/>
                <w:szCs w:val="20"/>
              </w:rPr>
              <w:t>-0,1</w:t>
            </w:r>
          </w:p>
        </w:tc>
        <w:tc>
          <w:tcPr>
            <w:tcW w:w="495" w:type="pct"/>
            <w:gridSpan w:val="2"/>
            <w:tcBorders>
              <w:top w:val="nil"/>
              <w:left w:val="nil"/>
              <w:bottom w:val="dotted" w:sz="4" w:space="0" w:color="auto"/>
              <w:right w:val="dotted" w:sz="4" w:space="0" w:color="auto"/>
            </w:tcBorders>
            <w:shd w:val="clear" w:color="000000" w:fill="FFFFFF"/>
          </w:tcPr>
          <w:p w14:paraId="2F9403A7" w14:textId="77777777" w:rsidR="00783B23" w:rsidRPr="001B2065" w:rsidRDefault="00783B23" w:rsidP="006F6C93">
            <w:pPr>
              <w:jc w:val="right"/>
              <w:rPr>
                <w:i/>
                <w:sz w:val="20"/>
                <w:szCs w:val="20"/>
              </w:rPr>
            </w:pPr>
            <w:r w:rsidRPr="001B2065">
              <w:rPr>
                <w:i/>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5C5CD8A3" w14:textId="77777777" w:rsidR="00783B23" w:rsidRPr="001B2065" w:rsidRDefault="00783B23" w:rsidP="006F6C93">
            <w:pPr>
              <w:jc w:val="right"/>
              <w:rPr>
                <w:i/>
                <w:sz w:val="20"/>
                <w:szCs w:val="20"/>
              </w:rPr>
            </w:pPr>
            <w:r w:rsidRPr="001B2065">
              <w:rPr>
                <w:i/>
                <w:sz w:val="20"/>
                <w:szCs w:val="20"/>
              </w:rPr>
              <w:t>:</w:t>
            </w:r>
          </w:p>
        </w:tc>
        <w:tc>
          <w:tcPr>
            <w:tcW w:w="494" w:type="pct"/>
            <w:gridSpan w:val="2"/>
            <w:tcBorders>
              <w:top w:val="nil"/>
              <w:left w:val="nil"/>
              <w:bottom w:val="dotted" w:sz="4" w:space="0" w:color="auto"/>
              <w:right w:val="double" w:sz="6" w:space="0" w:color="auto"/>
            </w:tcBorders>
            <w:shd w:val="clear" w:color="000000" w:fill="FFFFFF"/>
          </w:tcPr>
          <w:p w14:paraId="70EFBD2E" w14:textId="77777777" w:rsidR="00783B23" w:rsidRPr="001B2065" w:rsidRDefault="00783B23" w:rsidP="006F6C93">
            <w:pPr>
              <w:jc w:val="right"/>
              <w:rPr>
                <w:i/>
                <w:sz w:val="20"/>
                <w:szCs w:val="20"/>
              </w:rPr>
            </w:pPr>
            <w:r w:rsidRPr="001B2065">
              <w:rPr>
                <w:i/>
                <w:sz w:val="20"/>
                <w:szCs w:val="20"/>
              </w:rPr>
              <w:t>:</w:t>
            </w:r>
          </w:p>
        </w:tc>
      </w:tr>
      <w:tr w:rsidR="00783B23" w:rsidRPr="00783B23" w14:paraId="1551A38D" w14:textId="77777777" w:rsidTr="00783B23">
        <w:trPr>
          <w:gridBefore w:val="1"/>
          <w:wBefore w:w="8" w:type="pct"/>
          <w:trHeight w:val="300"/>
        </w:trPr>
        <w:tc>
          <w:tcPr>
            <w:tcW w:w="1984" w:type="pct"/>
            <w:gridSpan w:val="3"/>
            <w:tcBorders>
              <w:top w:val="single" w:sz="4" w:space="0" w:color="auto"/>
              <w:left w:val="double" w:sz="6" w:space="0" w:color="auto"/>
              <w:bottom w:val="dotted" w:sz="4" w:space="0" w:color="auto"/>
              <w:right w:val="single" w:sz="8" w:space="0" w:color="auto"/>
            </w:tcBorders>
            <w:shd w:val="clear" w:color="000000" w:fill="FFFFFF"/>
            <w:hideMark/>
          </w:tcPr>
          <w:p w14:paraId="0EB08DAD" w14:textId="77777777" w:rsidR="00783B23" w:rsidRPr="00783B23" w:rsidRDefault="00783B23" w:rsidP="00783B23">
            <w:pPr>
              <w:rPr>
                <w:sz w:val="20"/>
                <w:szCs w:val="20"/>
              </w:rPr>
            </w:pPr>
            <w:r w:rsidRPr="00783B23">
              <w:rPr>
                <w:sz w:val="20"/>
                <w:szCs w:val="20"/>
              </w:rPr>
              <w:t>22. Нето страна штедња</w:t>
            </w:r>
          </w:p>
        </w:tc>
        <w:tc>
          <w:tcPr>
            <w:tcW w:w="534" w:type="pct"/>
            <w:tcBorders>
              <w:top w:val="nil"/>
              <w:left w:val="nil"/>
              <w:bottom w:val="nil"/>
              <w:right w:val="nil"/>
            </w:tcBorders>
            <w:shd w:val="clear" w:color="000000" w:fill="FFFFFF"/>
            <w:hideMark/>
          </w:tcPr>
          <w:p w14:paraId="2637F1AD" w14:textId="77777777" w:rsidR="00783B23" w:rsidRPr="00783B23" w:rsidRDefault="00783B23" w:rsidP="006F6C93">
            <w:pPr>
              <w:jc w:val="center"/>
              <w:rPr>
                <w:sz w:val="20"/>
                <w:szCs w:val="20"/>
              </w:rPr>
            </w:pPr>
            <w:r w:rsidRPr="00783B23">
              <w:rPr>
                <w:sz w:val="20"/>
                <w:szCs w:val="20"/>
              </w:rPr>
              <w:t>% БДП</w:t>
            </w:r>
          </w:p>
        </w:tc>
        <w:tc>
          <w:tcPr>
            <w:tcW w:w="495" w:type="pct"/>
            <w:gridSpan w:val="2"/>
            <w:tcBorders>
              <w:top w:val="single" w:sz="4" w:space="0" w:color="auto"/>
              <w:left w:val="single" w:sz="8" w:space="0" w:color="auto"/>
              <w:bottom w:val="dotted" w:sz="4" w:space="0" w:color="auto"/>
              <w:right w:val="dotted" w:sz="4" w:space="0" w:color="auto"/>
            </w:tcBorders>
            <w:shd w:val="clear" w:color="000000" w:fill="FFFFFF"/>
          </w:tcPr>
          <w:p w14:paraId="4B3F4CCB" w14:textId="77777777" w:rsidR="00783B23" w:rsidRPr="00783B23" w:rsidRDefault="00783B23" w:rsidP="006F6C93">
            <w:pPr>
              <w:jc w:val="right"/>
              <w:rPr>
                <w:sz w:val="20"/>
                <w:szCs w:val="20"/>
              </w:rPr>
            </w:pPr>
            <w:r w:rsidRPr="00783B23">
              <w:rPr>
                <w:sz w:val="20"/>
                <w:szCs w:val="20"/>
              </w:rPr>
              <w:t>:</w:t>
            </w:r>
          </w:p>
        </w:tc>
        <w:tc>
          <w:tcPr>
            <w:tcW w:w="495" w:type="pct"/>
            <w:gridSpan w:val="3"/>
            <w:tcBorders>
              <w:top w:val="single" w:sz="4" w:space="0" w:color="auto"/>
              <w:left w:val="nil"/>
              <w:bottom w:val="dotted" w:sz="4" w:space="0" w:color="auto"/>
              <w:right w:val="dotted" w:sz="4" w:space="0" w:color="auto"/>
            </w:tcBorders>
            <w:shd w:val="clear" w:color="000000" w:fill="FFFFFF"/>
          </w:tcPr>
          <w:p w14:paraId="5671E482"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single" w:sz="4" w:space="0" w:color="auto"/>
              <w:left w:val="nil"/>
              <w:bottom w:val="dotted" w:sz="4" w:space="0" w:color="auto"/>
              <w:right w:val="dotted" w:sz="4" w:space="0" w:color="auto"/>
            </w:tcBorders>
            <w:shd w:val="clear" w:color="000000" w:fill="FFFFFF"/>
          </w:tcPr>
          <w:p w14:paraId="6A58241E"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single" w:sz="4" w:space="0" w:color="auto"/>
              <w:left w:val="nil"/>
              <w:bottom w:val="dotted" w:sz="4" w:space="0" w:color="auto"/>
              <w:right w:val="dotted" w:sz="4" w:space="0" w:color="auto"/>
            </w:tcBorders>
            <w:shd w:val="clear" w:color="000000" w:fill="FFFFFF"/>
          </w:tcPr>
          <w:p w14:paraId="526E8B62" w14:textId="77777777" w:rsidR="00783B23" w:rsidRPr="00783B23" w:rsidRDefault="00783B23" w:rsidP="006F6C93">
            <w:pPr>
              <w:jc w:val="right"/>
              <w:rPr>
                <w:sz w:val="20"/>
                <w:szCs w:val="20"/>
              </w:rPr>
            </w:pPr>
            <w:r w:rsidRPr="00783B23">
              <w:rPr>
                <w:sz w:val="20"/>
                <w:szCs w:val="20"/>
              </w:rPr>
              <w:t>:</w:t>
            </w:r>
          </w:p>
        </w:tc>
        <w:tc>
          <w:tcPr>
            <w:tcW w:w="494" w:type="pct"/>
            <w:gridSpan w:val="2"/>
            <w:tcBorders>
              <w:top w:val="single" w:sz="4" w:space="0" w:color="auto"/>
              <w:left w:val="nil"/>
              <w:bottom w:val="dotted" w:sz="4" w:space="0" w:color="auto"/>
              <w:right w:val="double" w:sz="6" w:space="0" w:color="auto"/>
            </w:tcBorders>
            <w:shd w:val="clear" w:color="000000" w:fill="FFFFFF"/>
          </w:tcPr>
          <w:p w14:paraId="75E60B6F" w14:textId="77777777" w:rsidR="00783B23" w:rsidRPr="00783B23" w:rsidRDefault="00783B23" w:rsidP="006F6C93">
            <w:pPr>
              <w:jc w:val="right"/>
              <w:rPr>
                <w:sz w:val="20"/>
                <w:szCs w:val="20"/>
              </w:rPr>
            </w:pPr>
            <w:r w:rsidRPr="00783B23">
              <w:rPr>
                <w:sz w:val="20"/>
                <w:szCs w:val="20"/>
              </w:rPr>
              <w:t>:</w:t>
            </w:r>
          </w:p>
        </w:tc>
      </w:tr>
      <w:tr w:rsidR="00783B23" w:rsidRPr="00783B23" w14:paraId="70525E86"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77FC265F" w14:textId="77777777" w:rsidR="00783B23" w:rsidRPr="00783B23" w:rsidRDefault="00783B23" w:rsidP="00783B23">
            <w:pPr>
              <w:rPr>
                <w:sz w:val="20"/>
                <w:szCs w:val="20"/>
              </w:rPr>
            </w:pPr>
            <w:r w:rsidRPr="00783B23">
              <w:rPr>
                <w:sz w:val="20"/>
                <w:szCs w:val="20"/>
              </w:rPr>
              <w:t>23. Домаћа приватна штедња</w:t>
            </w:r>
          </w:p>
        </w:tc>
        <w:tc>
          <w:tcPr>
            <w:tcW w:w="534" w:type="pct"/>
            <w:tcBorders>
              <w:top w:val="dotted" w:sz="4" w:space="0" w:color="auto"/>
              <w:left w:val="nil"/>
              <w:bottom w:val="dotted" w:sz="4" w:space="0" w:color="auto"/>
              <w:right w:val="single" w:sz="8" w:space="0" w:color="auto"/>
            </w:tcBorders>
            <w:shd w:val="clear" w:color="000000" w:fill="FFFFFF"/>
            <w:hideMark/>
          </w:tcPr>
          <w:p w14:paraId="1F58F5A9" w14:textId="77777777" w:rsidR="00783B23" w:rsidRPr="00783B23" w:rsidRDefault="00783B23" w:rsidP="006F6C93">
            <w:pPr>
              <w:jc w:val="center"/>
              <w:rPr>
                <w:sz w:val="20"/>
                <w:szCs w:val="20"/>
              </w:rPr>
            </w:pPr>
            <w:r w:rsidRPr="00783B23">
              <w:rPr>
                <w:sz w:val="20"/>
                <w:szCs w:val="20"/>
              </w:rPr>
              <w:t>% БДП</w:t>
            </w:r>
          </w:p>
        </w:tc>
        <w:tc>
          <w:tcPr>
            <w:tcW w:w="495" w:type="pct"/>
            <w:gridSpan w:val="2"/>
            <w:tcBorders>
              <w:top w:val="nil"/>
              <w:left w:val="nil"/>
              <w:bottom w:val="dotted" w:sz="4" w:space="0" w:color="auto"/>
              <w:right w:val="dotted" w:sz="4" w:space="0" w:color="auto"/>
            </w:tcBorders>
            <w:shd w:val="clear" w:color="000000" w:fill="FFFFFF"/>
          </w:tcPr>
          <w:p w14:paraId="32D524A5" w14:textId="77777777" w:rsidR="00783B23" w:rsidRPr="00783B23" w:rsidRDefault="00783B23" w:rsidP="006F6C93">
            <w:pPr>
              <w:jc w:val="right"/>
              <w:rPr>
                <w:sz w:val="20"/>
                <w:szCs w:val="20"/>
              </w:rPr>
            </w:pPr>
            <w:r w:rsidRPr="00783B23">
              <w:rPr>
                <w:sz w:val="20"/>
                <w:szCs w:val="20"/>
              </w:rPr>
              <w:t>:</w:t>
            </w:r>
          </w:p>
        </w:tc>
        <w:tc>
          <w:tcPr>
            <w:tcW w:w="495" w:type="pct"/>
            <w:gridSpan w:val="3"/>
            <w:tcBorders>
              <w:top w:val="nil"/>
              <w:left w:val="nil"/>
              <w:bottom w:val="dotted" w:sz="4" w:space="0" w:color="auto"/>
              <w:right w:val="dotted" w:sz="4" w:space="0" w:color="auto"/>
            </w:tcBorders>
            <w:shd w:val="clear" w:color="000000" w:fill="FFFFFF"/>
          </w:tcPr>
          <w:p w14:paraId="35EB9606"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29E733FB"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25C1E8D2" w14:textId="77777777" w:rsidR="00783B23" w:rsidRPr="00783B23" w:rsidRDefault="00783B23" w:rsidP="006F6C93">
            <w:pPr>
              <w:jc w:val="right"/>
              <w:rPr>
                <w:sz w:val="20"/>
                <w:szCs w:val="20"/>
              </w:rPr>
            </w:pPr>
            <w:r w:rsidRPr="00783B23">
              <w:rPr>
                <w:sz w:val="20"/>
                <w:szCs w:val="20"/>
              </w:rPr>
              <w:t>:</w:t>
            </w:r>
          </w:p>
        </w:tc>
        <w:tc>
          <w:tcPr>
            <w:tcW w:w="494" w:type="pct"/>
            <w:gridSpan w:val="2"/>
            <w:tcBorders>
              <w:top w:val="nil"/>
              <w:left w:val="nil"/>
              <w:bottom w:val="dotted" w:sz="4" w:space="0" w:color="auto"/>
              <w:right w:val="double" w:sz="6" w:space="0" w:color="auto"/>
            </w:tcBorders>
            <w:shd w:val="clear" w:color="000000" w:fill="FFFFFF"/>
          </w:tcPr>
          <w:p w14:paraId="1B0D8274" w14:textId="77777777" w:rsidR="00783B23" w:rsidRPr="00783B23" w:rsidRDefault="00783B23" w:rsidP="006F6C93">
            <w:pPr>
              <w:jc w:val="right"/>
              <w:rPr>
                <w:sz w:val="20"/>
                <w:szCs w:val="20"/>
              </w:rPr>
            </w:pPr>
            <w:r w:rsidRPr="00783B23">
              <w:rPr>
                <w:sz w:val="20"/>
                <w:szCs w:val="20"/>
              </w:rPr>
              <w:t>:</w:t>
            </w:r>
          </w:p>
        </w:tc>
      </w:tr>
      <w:tr w:rsidR="00783B23" w:rsidRPr="00783B23" w14:paraId="3F6A1838"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23013856" w14:textId="77777777" w:rsidR="00783B23" w:rsidRPr="00783B23" w:rsidRDefault="00783B23" w:rsidP="00783B23">
            <w:pPr>
              <w:rPr>
                <w:sz w:val="20"/>
                <w:szCs w:val="20"/>
              </w:rPr>
            </w:pPr>
            <w:r w:rsidRPr="00783B23">
              <w:rPr>
                <w:sz w:val="20"/>
                <w:szCs w:val="20"/>
              </w:rPr>
              <w:t>24. Домаће приватне инвестиције</w:t>
            </w:r>
          </w:p>
        </w:tc>
        <w:tc>
          <w:tcPr>
            <w:tcW w:w="534" w:type="pct"/>
            <w:tcBorders>
              <w:top w:val="nil"/>
              <w:left w:val="nil"/>
              <w:bottom w:val="dotted" w:sz="4" w:space="0" w:color="auto"/>
              <w:right w:val="single" w:sz="8" w:space="0" w:color="auto"/>
            </w:tcBorders>
            <w:shd w:val="clear" w:color="000000" w:fill="FFFFFF"/>
            <w:hideMark/>
          </w:tcPr>
          <w:p w14:paraId="00DB0640" w14:textId="77777777" w:rsidR="00783B23" w:rsidRPr="00783B23" w:rsidRDefault="00783B23" w:rsidP="006F6C93">
            <w:pPr>
              <w:jc w:val="center"/>
              <w:rPr>
                <w:sz w:val="20"/>
                <w:szCs w:val="20"/>
              </w:rPr>
            </w:pPr>
            <w:r w:rsidRPr="00783B23">
              <w:rPr>
                <w:sz w:val="20"/>
                <w:szCs w:val="20"/>
              </w:rPr>
              <w:t>% БДП</w:t>
            </w:r>
          </w:p>
        </w:tc>
        <w:tc>
          <w:tcPr>
            <w:tcW w:w="495" w:type="pct"/>
            <w:gridSpan w:val="2"/>
            <w:tcBorders>
              <w:top w:val="nil"/>
              <w:left w:val="nil"/>
              <w:bottom w:val="dotted" w:sz="4" w:space="0" w:color="auto"/>
              <w:right w:val="dotted" w:sz="4" w:space="0" w:color="auto"/>
            </w:tcBorders>
            <w:shd w:val="clear" w:color="000000" w:fill="FFFFFF"/>
          </w:tcPr>
          <w:p w14:paraId="6D8B71E8" w14:textId="77777777" w:rsidR="00783B23" w:rsidRPr="00783B23" w:rsidRDefault="00783B23" w:rsidP="006F6C93">
            <w:pPr>
              <w:jc w:val="right"/>
              <w:rPr>
                <w:sz w:val="20"/>
                <w:szCs w:val="20"/>
              </w:rPr>
            </w:pPr>
            <w:r w:rsidRPr="00783B23">
              <w:rPr>
                <w:sz w:val="20"/>
                <w:szCs w:val="20"/>
              </w:rPr>
              <w:t>:</w:t>
            </w:r>
          </w:p>
        </w:tc>
        <w:tc>
          <w:tcPr>
            <w:tcW w:w="495" w:type="pct"/>
            <w:gridSpan w:val="3"/>
            <w:tcBorders>
              <w:top w:val="nil"/>
              <w:left w:val="nil"/>
              <w:bottom w:val="dotted" w:sz="4" w:space="0" w:color="auto"/>
              <w:right w:val="dotted" w:sz="4" w:space="0" w:color="auto"/>
            </w:tcBorders>
            <w:shd w:val="clear" w:color="000000" w:fill="FFFFFF"/>
          </w:tcPr>
          <w:p w14:paraId="199DB504"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5236107A"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7F22F0BB" w14:textId="77777777" w:rsidR="00783B23" w:rsidRPr="00783B23" w:rsidRDefault="00783B23" w:rsidP="006F6C93">
            <w:pPr>
              <w:jc w:val="right"/>
              <w:rPr>
                <w:sz w:val="20"/>
                <w:szCs w:val="20"/>
              </w:rPr>
            </w:pPr>
            <w:r w:rsidRPr="00783B23">
              <w:rPr>
                <w:sz w:val="20"/>
                <w:szCs w:val="20"/>
              </w:rPr>
              <w:t>:</w:t>
            </w:r>
          </w:p>
        </w:tc>
        <w:tc>
          <w:tcPr>
            <w:tcW w:w="494" w:type="pct"/>
            <w:gridSpan w:val="2"/>
            <w:tcBorders>
              <w:top w:val="nil"/>
              <w:left w:val="nil"/>
              <w:bottom w:val="dotted" w:sz="4" w:space="0" w:color="auto"/>
              <w:right w:val="double" w:sz="6" w:space="0" w:color="auto"/>
            </w:tcBorders>
            <w:shd w:val="clear" w:color="000000" w:fill="FFFFFF"/>
          </w:tcPr>
          <w:p w14:paraId="7A7A4305" w14:textId="77777777" w:rsidR="00783B23" w:rsidRPr="00783B23" w:rsidRDefault="00783B23" w:rsidP="006F6C93">
            <w:pPr>
              <w:jc w:val="right"/>
              <w:rPr>
                <w:sz w:val="20"/>
                <w:szCs w:val="20"/>
              </w:rPr>
            </w:pPr>
            <w:r w:rsidRPr="00783B23">
              <w:rPr>
                <w:sz w:val="20"/>
                <w:szCs w:val="20"/>
              </w:rPr>
              <w:t>:</w:t>
            </w:r>
          </w:p>
        </w:tc>
      </w:tr>
      <w:tr w:rsidR="00783B23" w:rsidRPr="00783B23" w14:paraId="3FD04013" w14:textId="77777777" w:rsidTr="00783B23">
        <w:trPr>
          <w:gridBefore w:val="1"/>
          <w:wBefore w:w="8" w:type="pct"/>
          <w:trHeight w:val="300"/>
        </w:trPr>
        <w:tc>
          <w:tcPr>
            <w:tcW w:w="1984" w:type="pct"/>
            <w:gridSpan w:val="3"/>
            <w:tcBorders>
              <w:top w:val="nil"/>
              <w:left w:val="double" w:sz="6" w:space="0" w:color="auto"/>
              <w:bottom w:val="dotted" w:sz="4" w:space="0" w:color="auto"/>
              <w:right w:val="single" w:sz="8" w:space="0" w:color="auto"/>
            </w:tcBorders>
            <w:shd w:val="clear" w:color="000000" w:fill="FFFFFF"/>
            <w:hideMark/>
          </w:tcPr>
          <w:p w14:paraId="642FEA7E" w14:textId="77777777" w:rsidR="00783B23" w:rsidRPr="00783B23" w:rsidRDefault="00783B23" w:rsidP="00783B23">
            <w:pPr>
              <w:rPr>
                <w:sz w:val="20"/>
                <w:szCs w:val="20"/>
              </w:rPr>
            </w:pPr>
            <w:r w:rsidRPr="00783B23">
              <w:rPr>
                <w:sz w:val="20"/>
                <w:szCs w:val="20"/>
              </w:rPr>
              <w:t>25. Домаћа јавна штедња</w:t>
            </w:r>
          </w:p>
        </w:tc>
        <w:tc>
          <w:tcPr>
            <w:tcW w:w="534" w:type="pct"/>
            <w:tcBorders>
              <w:top w:val="nil"/>
              <w:left w:val="nil"/>
              <w:bottom w:val="dotted" w:sz="4" w:space="0" w:color="auto"/>
              <w:right w:val="single" w:sz="8" w:space="0" w:color="auto"/>
            </w:tcBorders>
            <w:shd w:val="clear" w:color="000000" w:fill="FFFFFF"/>
            <w:hideMark/>
          </w:tcPr>
          <w:p w14:paraId="1D43CEEC" w14:textId="77777777" w:rsidR="00783B23" w:rsidRPr="00783B23" w:rsidRDefault="00783B23" w:rsidP="006F6C93">
            <w:pPr>
              <w:jc w:val="center"/>
              <w:rPr>
                <w:sz w:val="20"/>
                <w:szCs w:val="20"/>
              </w:rPr>
            </w:pPr>
            <w:r w:rsidRPr="00783B23">
              <w:rPr>
                <w:sz w:val="20"/>
                <w:szCs w:val="20"/>
              </w:rPr>
              <w:t>% БДП</w:t>
            </w:r>
          </w:p>
        </w:tc>
        <w:tc>
          <w:tcPr>
            <w:tcW w:w="495" w:type="pct"/>
            <w:gridSpan w:val="2"/>
            <w:tcBorders>
              <w:top w:val="nil"/>
              <w:left w:val="nil"/>
              <w:bottom w:val="dotted" w:sz="4" w:space="0" w:color="auto"/>
              <w:right w:val="dotted" w:sz="4" w:space="0" w:color="auto"/>
            </w:tcBorders>
            <w:shd w:val="clear" w:color="000000" w:fill="FFFFFF"/>
          </w:tcPr>
          <w:p w14:paraId="4D6603D5" w14:textId="77777777" w:rsidR="00783B23" w:rsidRPr="00783B23" w:rsidRDefault="00783B23" w:rsidP="006F6C93">
            <w:pPr>
              <w:jc w:val="right"/>
              <w:rPr>
                <w:sz w:val="20"/>
                <w:szCs w:val="20"/>
              </w:rPr>
            </w:pPr>
            <w:r w:rsidRPr="00783B23">
              <w:rPr>
                <w:sz w:val="20"/>
                <w:szCs w:val="20"/>
              </w:rPr>
              <w:t>:</w:t>
            </w:r>
          </w:p>
        </w:tc>
        <w:tc>
          <w:tcPr>
            <w:tcW w:w="495" w:type="pct"/>
            <w:gridSpan w:val="3"/>
            <w:tcBorders>
              <w:top w:val="nil"/>
              <w:left w:val="nil"/>
              <w:bottom w:val="dotted" w:sz="4" w:space="0" w:color="auto"/>
              <w:right w:val="dotted" w:sz="4" w:space="0" w:color="auto"/>
            </w:tcBorders>
            <w:shd w:val="clear" w:color="000000" w:fill="FFFFFF"/>
          </w:tcPr>
          <w:p w14:paraId="5DADE2E3"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72E5F681"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7B2E9D1C" w14:textId="77777777" w:rsidR="00783B23" w:rsidRPr="00783B23" w:rsidRDefault="00783B23" w:rsidP="006F6C93">
            <w:pPr>
              <w:jc w:val="right"/>
              <w:rPr>
                <w:sz w:val="20"/>
                <w:szCs w:val="20"/>
              </w:rPr>
            </w:pPr>
            <w:r w:rsidRPr="00783B23">
              <w:rPr>
                <w:sz w:val="20"/>
                <w:szCs w:val="20"/>
              </w:rPr>
              <w:t>:</w:t>
            </w:r>
          </w:p>
        </w:tc>
        <w:tc>
          <w:tcPr>
            <w:tcW w:w="494" w:type="pct"/>
            <w:gridSpan w:val="2"/>
            <w:tcBorders>
              <w:top w:val="nil"/>
              <w:left w:val="nil"/>
              <w:bottom w:val="dotted" w:sz="4" w:space="0" w:color="auto"/>
              <w:right w:val="double" w:sz="6" w:space="0" w:color="auto"/>
            </w:tcBorders>
            <w:shd w:val="clear" w:color="000000" w:fill="FFFFFF"/>
          </w:tcPr>
          <w:p w14:paraId="464E2AE4" w14:textId="77777777" w:rsidR="00783B23" w:rsidRPr="00783B23" w:rsidRDefault="00783B23" w:rsidP="006F6C93">
            <w:pPr>
              <w:jc w:val="right"/>
              <w:rPr>
                <w:sz w:val="20"/>
                <w:szCs w:val="20"/>
              </w:rPr>
            </w:pPr>
            <w:r w:rsidRPr="00783B23">
              <w:rPr>
                <w:sz w:val="20"/>
                <w:szCs w:val="20"/>
              </w:rPr>
              <w:t>:</w:t>
            </w:r>
          </w:p>
        </w:tc>
      </w:tr>
      <w:tr w:rsidR="00783B23" w:rsidRPr="00783B23" w14:paraId="23C119B9" w14:textId="77777777" w:rsidTr="00783B23">
        <w:trPr>
          <w:gridBefore w:val="1"/>
          <w:wBefore w:w="8" w:type="pct"/>
          <w:trHeight w:val="300"/>
        </w:trPr>
        <w:tc>
          <w:tcPr>
            <w:tcW w:w="1984" w:type="pct"/>
            <w:gridSpan w:val="3"/>
            <w:tcBorders>
              <w:top w:val="nil"/>
              <w:left w:val="double" w:sz="6" w:space="0" w:color="auto"/>
              <w:bottom w:val="double" w:sz="6" w:space="0" w:color="auto"/>
              <w:right w:val="single" w:sz="8" w:space="0" w:color="auto"/>
            </w:tcBorders>
            <w:shd w:val="clear" w:color="000000" w:fill="FFFFFF"/>
            <w:hideMark/>
          </w:tcPr>
          <w:p w14:paraId="3336EB2D" w14:textId="77777777" w:rsidR="00783B23" w:rsidRPr="00783B23" w:rsidRDefault="00783B23" w:rsidP="00783B23">
            <w:pPr>
              <w:rPr>
                <w:sz w:val="20"/>
                <w:szCs w:val="20"/>
              </w:rPr>
            </w:pPr>
            <w:r w:rsidRPr="00783B23">
              <w:rPr>
                <w:sz w:val="20"/>
                <w:szCs w:val="20"/>
              </w:rPr>
              <w:t>26. Домаће јавне инвестиције</w:t>
            </w:r>
          </w:p>
        </w:tc>
        <w:tc>
          <w:tcPr>
            <w:tcW w:w="534" w:type="pct"/>
            <w:tcBorders>
              <w:top w:val="nil"/>
              <w:left w:val="nil"/>
              <w:bottom w:val="double" w:sz="6" w:space="0" w:color="auto"/>
              <w:right w:val="single" w:sz="8" w:space="0" w:color="auto"/>
            </w:tcBorders>
            <w:shd w:val="clear" w:color="000000" w:fill="FFFFFF"/>
            <w:hideMark/>
          </w:tcPr>
          <w:p w14:paraId="5CE8E1C1" w14:textId="77777777" w:rsidR="00783B23" w:rsidRPr="00783B23" w:rsidRDefault="00783B23" w:rsidP="006F6C93">
            <w:pPr>
              <w:jc w:val="center"/>
              <w:rPr>
                <w:sz w:val="20"/>
                <w:szCs w:val="20"/>
              </w:rPr>
            </w:pPr>
            <w:r w:rsidRPr="00783B23">
              <w:rPr>
                <w:sz w:val="20"/>
                <w:szCs w:val="20"/>
              </w:rPr>
              <w:t>% БДП</w:t>
            </w:r>
          </w:p>
        </w:tc>
        <w:tc>
          <w:tcPr>
            <w:tcW w:w="495" w:type="pct"/>
            <w:gridSpan w:val="2"/>
            <w:tcBorders>
              <w:top w:val="nil"/>
              <w:left w:val="nil"/>
              <w:bottom w:val="double" w:sz="6" w:space="0" w:color="auto"/>
              <w:right w:val="dotted" w:sz="4" w:space="0" w:color="auto"/>
            </w:tcBorders>
            <w:shd w:val="clear" w:color="000000" w:fill="FFFFFF"/>
          </w:tcPr>
          <w:p w14:paraId="6D29A318" w14:textId="77777777" w:rsidR="00783B23" w:rsidRPr="00783B23" w:rsidRDefault="00783B23" w:rsidP="006F6C93">
            <w:pPr>
              <w:jc w:val="right"/>
              <w:rPr>
                <w:sz w:val="20"/>
                <w:szCs w:val="20"/>
              </w:rPr>
            </w:pPr>
            <w:r w:rsidRPr="00783B23">
              <w:rPr>
                <w:sz w:val="20"/>
                <w:szCs w:val="20"/>
              </w:rPr>
              <w:t>:</w:t>
            </w:r>
          </w:p>
        </w:tc>
        <w:tc>
          <w:tcPr>
            <w:tcW w:w="495" w:type="pct"/>
            <w:gridSpan w:val="3"/>
            <w:tcBorders>
              <w:top w:val="nil"/>
              <w:left w:val="nil"/>
              <w:bottom w:val="double" w:sz="6" w:space="0" w:color="auto"/>
              <w:right w:val="dotted" w:sz="4" w:space="0" w:color="auto"/>
            </w:tcBorders>
            <w:shd w:val="clear" w:color="000000" w:fill="FFFFFF"/>
          </w:tcPr>
          <w:p w14:paraId="7162C4D4"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uble" w:sz="6" w:space="0" w:color="auto"/>
              <w:right w:val="dotted" w:sz="4" w:space="0" w:color="auto"/>
            </w:tcBorders>
            <w:shd w:val="clear" w:color="000000" w:fill="FFFFFF"/>
          </w:tcPr>
          <w:p w14:paraId="7525F59E" w14:textId="77777777" w:rsidR="00783B23" w:rsidRPr="00783B23" w:rsidRDefault="00783B23" w:rsidP="006F6C93">
            <w:pPr>
              <w:jc w:val="right"/>
              <w:rPr>
                <w:sz w:val="20"/>
                <w:szCs w:val="20"/>
              </w:rPr>
            </w:pPr>
            <w:r w:rsidRPr="00783B23">
              <w:rPr>
                <w:sz w:val="20"/>
                <w:szCs w:val="20"/>
              </w:rPr>
              <w:t>:</w:t>
            </w:r>
          </w:p>
        </w:tc>
        <w:tc>
          <w:tcPr>
            <w:tcW w:w="495" w:type="pct"/>
            <w:gridSpan w:val="2"/>
            <w:tcBorders>
              <w:top w:val="nil"/>
              <w:left w:val="nil"/>
              <w:bottom w:val="double" w:sz="6" w:space="0" w:color="auto"/>
              <w:right w:val="dotted" w:sz="4" w:space="0" w:color="auto"/>
            </w:tcBorders>
            <w:shd w:val="clear" w:color="000000" w:fill="FFFFFF"/>
          </w:tcPr>
          <w:p w14:paraId="4C4CB14C" w14:textId="77777777" w:rsidR="00783B23" w:rsidRPr="00783B23" w:rsidRDefault="00783B23" w:rsidP="006F6C93">
            <w:pPr>
              <w:jc w:val="right"/>
              <w:rPr>
                <w:sz w:val="20"/>
                <w:szCs w:val="20"/>
              </w:rPr>
            </w:pPr>
            <w:r w:rsidRPr="00783B23">
              <w:rPr>
                <w:sz w:val="20"/>
                <w:szCs w:val="20"/>
              </w:rPr>
              <w:t>:</w:t>
            </w:r>
          </w:p>
        </w:tc>
        <w:tc>
          <w:tcPr>
            <w:tcW w:w="494" w:type="pct"/>
            <w:gridSpan w:val="2"/>
            <w:tcBorders>
              <w:top w:val="nil"/>
              <w:left w:val="nil"/>
              <w:bottom w:val="double" w:sz="6" w:space="0" w:color="auto"/>
              <w:right w:val="double" w:sz="6" w:space="0" w:color="auto"/>
            </w:tcBorders>
            <w:shd w:val="clear" w:color="000000" w:fill="FFFFFF"/>
          </w:tcPr>
          <w:p w14:paraId="353A970A" w14:textId="77777777" w:rsidR="00783B23" w:rsidRPr="00783B23" w:rsidRDefault="00783B23" w:rsidP="006F6C93">
            <w:pPr>
              <w:jc w:val="right"/>
              <w:rPr>
                <w:sz w:val="20"/>
                <w:szCs w:val="20"/>
              </w:rPr>
            </w:pPr>
            <w:r w:rsidRPr="00783B23">
              <w:rPr>
                <w:sz w:val="20"/>
                <w:szCs w:val="20"/>
              </w:rPr>
              <w:t>:</w:t>
            </w:r>
          </w:p>
        </w:tc>
      </w:tr>
      <w:tr w:rsidR="00783B23" w:rsidRPr="00783B23" w14:paraId="475969E9" w14:textId="77777777" w:rsidTr="006F6C93">
        <w:trPr>
          <w:gridAfter w:val="14"/>
          <w:wAfter w:w="3152" w:type="pct"/>
          <w:trHeight w:val="97"/>
        </w:trPr>
        <w:tc>
          <w:tcPr>
            <w:tcW w:w="1848" w:type="pct"/>
            <w:gridSpan w:val="2"/>
            <w:tcBorders>
              <w:top w:val="nil"/>
              <w:left w:val="nil"/>
              <w:bottom w:val="nil"/>
              <w:right w:val="nil"/>
            </w:tcBorders>
            <w:shd w:val="clear" w:color="000000" w:fill="FFFFFF"/>
            <w:noWrap/>
            <w:vAlign w:val="bottom"/>
            <w:hideMark/>
          </w:tcPr>
          <w:p w14:paraId="4204A5CC" w14:textId="77777777" w:rsidR="00783B23" w:rsidRPr="00783B23" w:rsidRDefault="00783B23" w:rsidP="00783B23">
            <w:pPr>
              <w:rPr>
                <w:sz w:val="16"/>
                <w:szCs w:val="16"/>
              </w:rPr>
            </w:pPr>
            <w:r w:rsidRPr="00783B23">
              <w:rPr>
                <w:sz w:val="16"/>
                <w:szCs w:val="16"/>
              </w:rPr>
              <w:t>[1] просек jануар-oктобар 2023.</w:t>
            </w:r>
          </w:p>
        </w:tc>
      </w:tr>
      <w:tr w:rsidR="00783B23" w:rsidRPr="00783B23" w14:paraId="72807DC0" w14:textId="77777777" w:rsidTr="00783B23">
        <w:trPr>
          <w:gridAfter w:val="14"/>
          <w:wAfter w:w="3152" w:type="pct"/>
          <w:trHeight w:val="255"/>
        </w:trPr>
        <w:tc>
          <w:tcPr>
            <w:tcW w:w="1848" w:type="pct"/>
            <w:gridSpan w:val="2"/>
            <w:tcBorders>
              <w:top w:val="nil"/>
              <w:left w:val="nil"/>
              <w:bottom w:val="nil"/>
              <w:right w:val="nil"/>
            </w:tcBorders>
            <w:shd w:val="clear" w:color="000000" w:fill="FFFFFF"/>
            <w:noWrap/>
            <w:vAlign w:val="bottom"/>
            <w:hideMark/>
          </w:tcPr>
          <w:p w14:paraId="4C40F193" w14:textId="77777777" w:rsidR="00783B23" w:rsidRPr="00783B23" w:rsidRDefault="00783B23" w:rsidP="00783B23">
            <w:pPr>
              <w:rPr>
                <w:sz w:val="16"/>
                <w:szCs w:val="16"/>
              </w:rPr>
            </w:pPr>
            <w:r w:rsidRPr="00783B23">
              <w:rPr>
                <w:sz w:val="16"/>
                <w:szCs w:val="16"/>
              </w:rPr>
              <w:t>[2] крај oктобра 2023.</w:t>
            </w:r>
          </w:p>
        </w:tc>
      </w:tr>
    </w:tbl>
    <w:p w14:paraId="4665176D" w14:textId="77777777" w:rsidR="00783B23" w:rsidRPr="00783B23" w:rsidRDefault="00783B23" w:rsidP="00783B23">
      <w:pPr>
        <w:rPr>
          <w:sz w:val="20"/>
          <w:szCs w:val="20"/>
        </w:rPr>
      </w:pPr>
    </w:p>
    <w:tbl>
      <w:tblPr>
        <w:tblW w:w="5011" w:type="pct"/>
        <w:tblLook w:val="04A0" w:firstRow="1" w:lastRow="0" w:firstColumn="1" w:lastColumn="0" w:noHBand="0" w:noVBand="1"/>
      </w:tblPr>
      <w:tblGrid>
        <w:gridCol w:w="23"/>
        <w:gridCol w:w="4594"/>
        <w:gridCol w:w="61"/>
        <w:gridCol w:w="1700"/>
        <w:gridCol w:w="237"/>
        <w:gridCol w:w="1177"/>
        <w:gridCol w:w="231"/>
        <w:gridCol w:w="1171"/>
        <w:gridCol w:w="473"/>
        <w:gridCol w:w="929"/>
        <w:gridCol w:w="715"/>
        <w:gridCol w:w="686"/>
        <w:gridCol w:w="958"/>
        <w:gridCol w:w="1618"/>
        <w:gridCol w:w="29"/>
      </w:tblGrid>
      <w:tr w:rsidR="00783B23" w:rsidRPr="006F6C93" w14:paraId="5194F9B9" w14:textId="77777777" w:rsidTr="00783B23">
        <w:trPr>
          <w:gridAfter w:val="1"/>
          <w:wAfter w:w="10" w:type="pct"/>
          <w:trHeight w:val="319"/>
        </w:trPr>
        <w:tc>
          <w:tcPr>
            <w:tcW w:w="2265" w:type="pct"/>
            <w:gridSpan w:val="5"/>
            <w:tcBorders>
              <w:top w:val="nil"/>
              <w:left w:val="nil"/>
              <w:bottom w:val="nil"/>
              <w:right w:val="nil"/>
            </w:tcBorders>
            <w:shd w:val="clear" w:color="000000" w:fill="FFFFFF"/>
            <w:noWrap/>
            <w:vAlign w:val="bottom"/>
            <w:hideMark/>
          </w:tcPr>
          <w:p w14:paraId="2F4080FF" w14:textId="77777777" w:rsidR="00783B23" w:rsidRPr="006F6C93" w:rsidRDefault="00783B23" w:rsidP="00783B23">
            <w:pPr>
              <w:rPr>
                <w:b/>
                <w:sz w:val="20"/>
                <w:szCs w:val="20"/>
              </w:rPr>
            </w:pPr>
            <w:r w:rsidRPr="006F6C93">
              <w:rPr>
                <w:b/>
                <w:sz w:val="20"/>
                <w:szCs w:val="20"/>
              </w:rPr>
              <w:t>Табела 1g: Индикатори одрживости</w:t>
            </w:r>
          </w:p>
        </w:tc>
        <w:tc>
          <w:tcPr>
            <w:tcW w:w="403" w:type="pct"/>
            <w:tcBorders>
              <w:top w:val="nil"/>
              <w:left w:val="nil"/>
              <w:bottom w:val="nil"/>
              <w:right w:val="nil"/>
            </w:tcBorders>
            <w:shd w:val="clear" w:color="000000" w:fill="FFFFFF"/>
            <w:noWrap/>
            <w:vAlign w:val="bottom"/>
            <w:hideMark/>
          </w:tcPr>
          <w:p w14:paraId="58A18CA7" w14:textId="77777777" w:rsidR="00783B23" w:rsidRPr="006F6C93" w:rsidRDefault="00783B23" w:rsidP="00783B23">
            <w:pPr>
              <w:rPr>
                <w:b/>
                <w:sz w:val="20"/>
                <w:szCs w:val="20"/>
              </w:rPr>
            </w:pPr>
            <w:r w:rsidRPr="006F6C93">
              <w:rPr>
                <w:b/>
                <w:sz w:val="20"/>
                <w:szCs w:val="20"/>
              </w:rPr>
              <w:t> </w:t>
            </w:r>
          </w:p>
        </w:tc>
        <w:tc>
          <w:tcPr>
            <w:tcW w:w="480" w:type="pct"/>
            <w:gridSpan w:val="2"/>
            <w:tcBorders>
              <w:top w:val="nil"/>
              <w:left w:val="nil"/>
              <w:bottom w:val="nil"/>
              <w:right w:val="nil"/>
            </w:tcBorders>
            <w:shd w:val="clear" w:color="000000" w:fill="FFFFFF"/>
            <w:noWrap/>
            <w:vAlign w:val="bottom"/>
            <w:hideMark/>
          </w:tcPr>
          <w:p w14:paraId="489DD096" w14:textId="77777777" w:rsidR="00783B23" w:rsidRPr="006F6C93" w:rsidRDefault="00783B23" w:rsidP="00783B23">
            <w:pPr>
              <w:rPr>
                <w:b/>
                <w:sz w:val="20"/>
                <w:szCs w:val="20"/>
              </w:rPr>
            </w:pPr>
            <w:r w:rsidRPr="006F6C93">
              <w:rPr>
                <w:b/>
                <w:sz w:val="20"/>
                <w:szCs w:val="20"/>
              </w:rPr>
              <w:t> </w:t>
            </w:r>
          </w:p>
        </w:tc>
        <w:tc>
          <w:tcPr>
            <w:tcW w:w="480" w:type="pct"/>
            <w:gridSpan w:val="2"/>
            <w:tcBorders>
              <w:top w:val="nil"/>
              <w:left w:val="nil"/>
              <w:bottom w:val="nil"/>
              <w:right w:val="nil"/>
            </w:tcBorders>
            <w:shd w:val="clear" w:color="000000" w:fill="FFFFFF"/>
            <w:noWrap/>
            <w:vAlign w:val="bottom"/>
            <w:hideMark/>
          </w:tcPr>
          <w:p w14:paraId="6957F63D" w14:textId="77777777" w:rsidR="00783B23" w:rsidRPr="006F6C93" w:rsidRDefault="00783B23" w:rsidP="00783B23">
            <w:pPr>
              <w:rPr>
                <w:b/>
                <w:sz w:val="20"/>
                <w:szCs w:val="20"/>
              </w:rPr>
            </w:pPr>
            <w:r w:rsidRPr="006F6C93">
              <w:rPr>
                <w:b/>
                <w:sz w:val="20"/>
                <w:szCs w:val="20"/>
              </w:rPr>
              <w:t> </w:t>
            </w:r>
          </w:p>
        </w:tc>
        <w:tc>
          <w:tcPr>
            <w:tcW w:w="480" w:type="pct"/>
            <w:gridSpan w:val="2"/>
            <w:tcBorders>
              <w:top w:val="nil"/>
              <w:left w:val="nil"/>
              <w:bottom w:val="nil"/>
              <w:right w:val="nil"/>
            </w:tcBorders>
            <w:shd w:val="clear" w:color="000000" w:fill="FFFFFF"/>
            <w:noWrap/>
            <w:vAlign w:val="bottom"/>
            <w:hideMark/>
          </w:tcPr>
          <w:p w14:paraId="6E8E63A4" w14:textId="77777777" w:rsidR="00783B23" w:rsidRPr="006F6C93" w:rsidRDefault="00783B23" w:rsidP="00783B23">
            <w:pPr>
              <w:rPr>
                <w:b/>
                <w:sz w:val="20"/>
                <w:szCs w:val="20"/>
              </w:rPr>
            </w:pPr>
            <w:r w:rsidRPr="006F6C93">
              <w:rPr>
                <w:b/>
                <w:sz w:val="20"/>
                <w:szCs w:val="20"/>
              </w:rPr>
              <w:t> </w:t>
            </w:r>
          </w:p>
        </w:tc>
        <w:tc>
          <w:tcPr>
            <w:tcW w:w="882" w:type="pct"/>
            <w:gridSpan w:val="2"/>
            <w:tcBorders>
              <w:top w:val="nil"/>
              <w:left w:val="nil"/>
              <w:bottom w:val="nil"/>
              <w:right w:val="nil"/>
            </w:tcBorders>
            <w:shd w:val="clear" w:color="000000" w:fill="FFFFFF"/>
            <w:noWrap/>
            <w:vAlign w:val="bottom"/>
            <w:hideMark/>
          </w:tcPr>
          <w:p w14:paraId="6791707A" w14:textId="77777777" w:rsidR="00783B23" w:rsidRPr="006F6C93" w:rsidRDefault="00783B23" w:rsidP="00783B23">
            <w:pPr>
              <w:rPr>
                <w:b/>
                <w:sz w:val="20"/>
                <w:szCs w:val="20"/>
              </w:rPr>
            </w:pPr>
            <w:r w:rsidRPr="006F6C93">
              <w:rPr>
                <w:b/>
                <w:sz w:val="20"/>
                <w:szCs w:val="20"/>
              </w:rPr>
              <w:t>Република Србија</w:t>
            </w:r>
          </w:p>
        </w:tc>
      </w:tr>
      <w:tr w:rsidR="00783B23" w:rsidRPr="00783B23" w14:paraId="715D513E" w14:textId="77777777" w:rsidTr="00783B23">
        <w:trPr>
          <w:gridBefore w:val="1"/>
          <w:wBefore w:w="8" w:type="pct"/>
          <w:trHeight w:val="171"/>
        </w:trPr>
        <w:tc>
          <w:tcPr>
            <w:tcW w:w="1594"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bottom"/>
            <w:hideMark/>
          </w:tcPr>
          <w:p w14:paraId="5B3CFC48" w14:textId="77777777" w:rsidR="00783B23" w:rsidRPr="00783B23" w:rsidRDefault="00783B23" w:rsidP="00783B23">
            <w:pPr>
              <w:rPr>
                <w:sz w:val="20"/>
                <w:szCs w:val="20"/>
              </w:rPr>
            </w:pPr>
            <w:r w:rsidRPr="00783B23">
              <w:rPr>
                <w:sz w:val="20"/>
                <w:szCs w:val="20"/>
              </w:rPr>
              <w:t> </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4DA73A56" w14:textId="77777777" w:rsidR="00783B23" w:rsidRPr="00783B23" w:rsidRDefault="00783B23" w:rsidP="006F6C93">
            <w:pPr>
              <w:jc w:val="center"/>
              <w:rPr>
                <w:sz w:val="20"/>
                <w:szCs w:val="20"/>
              </w:rPr>
            </w:pPr>
            <w:r w:rsidRPr="00783B23">
              <w:rPr>
                <w:sz w:val="20"/>
                <w:szCs w:val="20"/>
              </w:rPr>
              <w:t>Димензија</w:t>
            </w:r>
          </w:p>
        </w:tc>
        <w:tc>
          <w:tcPr>
            <w:tcW w:w="563" w:type="pct"/>
            <w:gridSpan w:val="3"/>
            <w:tcBorders>
              <w:top w:val="double" w:sz="6" w:space="0" w:color="auto"/>
              <w:left w:val="nil"/>
              <w:bottom w:val="nil"/>
              <w:right w:val="dotted" w:sz="4" w:space="0" w:color="auto"/>
            </w:tcBorders>
            <w:shd w:val="clear" w:color="000000" w:fill="FFFFFF"/>
            <w:vAlign w:val="bottom"/>
            <w:hideMark/>
          </w:tcPr>
          <w:p w14:paraId="2375C977" w14:textId="77777777" w:rsidR="00783B23" w:rsidRPr="00783B23" w:rsidRDefault="00783B23" w:rsidP="006F6C93">
            <w:pPr>
              <w:jc w:val="center"/>
              <w:rPr>
                <w:sz w:val="20"/>
                <w:szCs w:val="20"/>
              </w:rPr>
            </w:pPr>
            <w:r w:rsidRPr="00783B23">
              <w:rPr>
                <w:sz w:val="20"/>
                <w:szCs w:val="20"/>
              </w:rPr>
              <w:t>Година</w:t>
            </w:r>
          </w:p>
        </w:tc>
        <w:tc>
          <w:tcPr>
            <w:tcW w:w="563" w:type="pct"/>
            <w:gridSpan w:val="2"/>
            <w:tcBorders>
              <w:top w:val="double" w:sz="6" w:space="0" w:color="auto"/>
              <w:left w:val="nil"/>
              <w:bottom w:val="nil"/>
              <w:right w:val="dotted" w:sz="4" w:space="0" w:color="auto"/>
            </w:tcBorders>
            <w:shd w:val="clear" w:color="000000" w:fill="FFFFFF"/>
            <w:vAlign w:val="bottom"/>
            <w:hideMark/>
          </w:tcPr>
          <w:p w14:paraId="78BE93FF" w14:textId="77777777" w:rsidR="00783B23" w:rsidRPr="00783B23" w:rsidRDefault="00783B23" w:rsidP="006F6C93">
            <w:pPr>
              <w:jc w:val="center"/>
              <w:rPr>
                <w:sz w:val="20"/>
                <w:szCs w:val="20"/>
              </w:rPr>
            </w:pPr>
            <w:r w:rsidRPr="00783B23">
              <w:rPr>
                <w:sz w:val="20"/>
                <w:szCs w:val="20"/>
              </w:rPr>
              <w:t>Година</w:t>
            </w:r>
          </w:p>
        </w:tc>
        <w:tc>
          <w:tcPr>
            <w:tcW w:w="563" w:type="pct"/>
            <w:gridSpan w:val="2"/>
            <w:tcBorders>
              <w:top w:val="double" w:sz="6" w:space="0" w:color="auto"/>
              <w:left w:val="nil"/>
              <w:bottom w:val="nil"/>
              <w:right w:val="dotted" w:sz="4" w:space="0" w:color="auto"/>
            </w:tcBorders>
            <w:shd w:val="clear" w:color="000000" w:fill="FFFFFF"/>
            <w:vAlign w:val="bottom"/>
            <w:hideMark/>
          </w:tcPr>
          <w:p w14:paraId="42409F90" w14:textId="77777777" w:rsidR="00783B23" w:rsidRPr="00783B23" w:rsidRDefault="00783B23" w:rsidP="006F6C93">
            <w:pPr>
              <w:jc w:val="center"/>
              <w:rPr>
                <w:sz w:val="20"/>
                <w:szCs w:val="20"/>
              </w:rPr>
            </w:pPr>
            <w:r w:rsidRPr="00783B23">
              <w:rPr>
                <w:sz w:val="20"/>
                <w:szCs w:val="20"/>
              </w:rPr>
              <w:t>Година</w:t>
            </w:r>
          </w:p>
        </w:tc>
        <w:tc>
          <w:tcPr>
            <w:tcW w:w="563" w:type="pct"/>
            <w:gridSpan w:val="2"/>
            <w:tcBorders>
              <w:top w:val="double" w:sz="6" w:space="0" w:color="auto"/>
              <w:left w:val="nil"/>
              <w:bottom w:val="nil"/>
              <w:right w:val="dotted" w:sz="4" w:space="0" w:color="auto"/>
            </w:tcBorders>
            <w:shd w:val="clear" w:color="000000" w:fill="FFFFFF"/>
            <w:vAlign w:val="bottom"/>
            <w:hideMark/>
          </w:tcPr>
          <w:p w14:paraId="44362FF4" w14:textId="77777777" w:rsidR="00783B23" w:rsidRPr="00783B23" w:rsidRDefault="00783B23" w:rsidP="006F6C93">
            <w:pPr>
              <w:jc w:val="center"/>
              <w:rPr>
                <w:sz w:val="20"/>
                <w:szCs w:val="20"/>
              </w:rPr>
            </w:pPr>
            <w:r w:rsidRPr="00783B23">
              <w:rPr>
                <w:sz w:val="20"/>
                <w:szCs w:val="20"/>
              </w:rPr>
              <w:t>Година</w:t>
            </w:r>
          </w:p>
        </w:tc>
        <w:tc>
          <w:tcPr>
            <w:tcW w:w="564" w:type="pct"/>
            <w:gridSpan w:val="2"/>
            <w:tcBorders>
              <w:top w:val="double" w:sz="6" w:space="0" w:color="auto"/>
              <w:left w:val="nil"/>
              <w:bottom w:val="nil"/>
              <w:right w:val="double" w:sz="6" w:space="0" w:color="auto"/>
            </w:tcBorders>
            <w:shd w:val="clear" w:color="000000" w:fill="FFFFFF"/>
            <w:vAlign w:val="bottom"/>
            <w:hideMark/>
          </w:tcPr>
          <w:p w14:paraId="6DDA78E8" w14:textId="77777777" w:rsidR="00783B23" w:rsidRPr="00783B23" w:rsidRDefault="00783B23" w:rsidP="006F6C93">
            <w:pPr>
              <w:jc w:val="center"/>
              <w:rPr>
                <w:sz w:val="20"/>
                <w:szCs w:val="20"/>
              </w:rPr>
            </w:pPr>
            <w:r w:rsidRPr="00783B23">
              <w:rPr>
                <w:sz w:val="20"/>
                <w:szCs w:val="20"/>
              </w:rPr>
              <w:t>Година</w:t>
            </w:r>
          </w:p>
        </w:tc>
      </w:tr>
      <w:tr w:rsidR="00783B23" w:rsidRPr="00783B23" w14:paraId="2A9C55D0" w14:textId="77777777" w:rsidTr="00783B23">
        <w:trPr>
          <w:gridBefore w:val="1"/>
          <w:wBefore w:w="8" w:type="pct"/>
          <w:trHeight w:val="33"/>
        </w:trPr>
        <w:tc>
          <w:tcPr>
            <w:tcW w:w="1594" w:type="pct"/>
            <w:gridSpan w:val="2"/>
            <w:vMerge/>
            <w:tcBorders>
              <w:top w:val="double" w:sz="6" w:space="0" w:color="auto"/>
              <w:left w:val="double" w:sz="6" w:space="0" w:color="auto"/>
              <w:bottom w:val="single" w:sz="8" w:space="0" w:color="000000"/>
              <w:right w:val="dotted" w:sz="4" w:space="0" w:color="auto"/>
            </w:tcBorders>
            <w:vAlign w:val="center"/>
            <w:hideMark/>
          </w:tcPr>
          <w:p w14:paraId="2402A632" w14:textId="77777777" w:rsidR="00783B23" w:rsidRPr="00783B23" w:rsidRDefault="00783B23" w:rsidP="00783B23">
            <w:pPr>
              <w:rPr>
                <w:sz w:val="20"/>
                <w:szCs w:val="20"/>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14:paraId="14AE8A95" w14:textId="77777777" w:rsidR="00783B23" w:rsidRPr="00783B23" w:rsidRDefault="00783B23" w:rsidP="006F6C93">
            <w:pPr>
              <w:jc w:val="center"/>
              <w:rPr>
                <w:sz w:val="20"/>
                <w:szCs w:val="20"/>
              </w:rPr>
            </w:pPr>
          </w:p>
        </w:tc>
        <w:tc>
          <w:tcPr>
            <w:tcW w:w="563" w:type="pct"/>
            <w:gridSpan w:val="3"/>
            <w:tcBorders>
              <w:top w:val="nil"/>
              <w:left w:val="nil"/>
              <w:bottom w:val="single" w:sz="8" w:space="0" w:color="000000"/>
              <w:right w:val="dotted" w:sz="4" w:space="0" w:color="auto"/>
            </w:tcBorders>
            <w:shd w:val="clear" w:color="000000" w:fill="FFFFFF"/>
            <w:vAlign w:val="bottom"/>
            <w:hideMark/>
          </w:tcPr>
          <w:p w14:paraId="0707355F" w14:textId="77777777" w:rsidR="00783B23" w:rsidRPr="00783B23" w:rsidRDefault="00783B23" w:rsidP="006F6C93">
            <w:pPr>
              <w:jc w:val="center"/>
              <w:rPr>
                <w:sz w:val="20"/>
                <w:szCs w:val="20"/>
              </w:rPr>
            </w:pPr>
            <w:r w:rsidRPr="00783B23">
              <w:rPr>
                <w:sz w:val="20"/>
                <w:szCs w:val="20"/>
              </w:rPr>
              <w:t>2019</w:t>
            </w:r>
          </w:p>
        </w:tc>
        <w:tc>
          <w:tcPr>
            <w:tcW w:w="563" w:type="pct"/>
            <w:gridSpan w:val="2"/>
            <w:tcBorders>
              <w:top w:val="nil"/>
              <w:left w:val="nil"/>
              <w:bottom w:val="single" w:sz="8" w:space="0" w:color="000000"/>
              <w:right w:val="dotted" w:sz="4" w:space="0" w:color="auto"/>
            </w:tcBorders>
            <w:shd w:val="clear" w:color="000000" w:fill="FFFFFF"/>
            <w:vAlign w:val="bottom"/>
            <w:hideMark/>
          </w:tcPr>
          <w:p w14:paraId="3A973CAD" w14:textId="77777777" w:rsidR="00783B23" w:rsidRPr="00783B23" w:rsidRDefault="00783B23" w:rsidP="006F6C93">
            <w:pPr>
              <w:jc w:val="center"/>
              <w:rPr>
                <w:sz w:val="20"/>
                <w:szCs w:val="20"/>
              </w:rPr>
            </w:pPr>
            <w:r w:rsidRPr="00783B23">
              <w:rPr>
                <w:sz w:val="20"/>
                <w:szCs w:val="20"/>
              </w:rPr>
              <w:t>2020</w:t>
            </w:r>
          </w:p>
        </w:tc>
        <w:tc>
          <w:tcPr>
            <w:tcW w:w="563" w:type="pct"/>
            <w:gridSpan w:val="2"/>
            <w:tcBorders>
              <w:top w:val="nil"/>
              <w:left w:val="nil"/>
              <w:bottom w:val="single" w:sz="8" w:space="0" w:color="000000"/>
              <w:right w:val="dotted" w:sz="4" w:space="0" w:color="auto"/>
            </w:tcBorders>
            <w:shd w:val="clear" w:color="000000" w:fill="FFFFFF"/>
            <w:vAlign w:val="bottom"/>
            <w:hideMark/>
          </w:tcPr>
          <w:p w14:paraId="56FF9768" w14:textId="77777777" w:rsidR="00783B23" w:rsidRPr="00783B23" w:rsidRDefault="00783B23" w:rsidP="006F6C93">
            <w:pPr>
              <w:jc w:val="center"/>
              <w:rPr>
                <w:sz w:val="20"/>
                <w:szCs w:val="20"/>
              </w:rPr>
            </w:pPr>
            <w:r w:rsidRPr="00783B23">
              <w:rPr>
                <w:sz w:val="20"/>
                <w:szCs w:val="20"/>
              </w:rPr>
              <w:t>2021</w:t>
            </w:r>
          </w:p>
        </w:tc>
        <w:tc>
          <w:tcPr>
            <w:tcW w:w="563" w:type="pct"/>
            <w:gridSpan w:val="2"/>
            <w:tcBorders>
              <w:top w:val="nil"/>
              <w:left w:val="nil"/>
              <w:bottom w:val="single" w:sz="8" w:space="0" w:color="000000"/>
              <w:right w:val="dotted" w:sz="4" w:space="0" w:color="auto"/>
            </w:tcBorders>
            <w:shd w:val="clear" w:color="000000" w:fill="FFFFFF"/>
            <w:vAlign w:val="bottom"/>
            <w:hideMark/>
          </w:tcPr>
          <w:p w14:paraId="26605377" w14:textId="77777777" w:rsidR="00783B23" w:rsidRPr="00783B23" w:rsidRDefault="00783B23" w:rsidP="006F6C93">
            <w:pPr>
              <w:jc w:val="center"/>
              <w:rPr>
                <w:sz w:val="20"/>
                <w:szCs w:val="20"/>
              </w:rPr>
            </w:pPr>
            <w:r w:rsidRPr="00783B23">
              <w:rPr>
                <w:sz w:val="20"/>
                <w:szCs w:val="20"/>
              </w:rPr>
              <w:t>2022</w:t>
            </w:r>
          </w:p>
        </w:tc>
        <w:tc>
          <w:tcPr>
            <w:tcW w:w="564" w:type="pct"/>
            <w:gridSpan w:val="2"/>
            <w:tcBorders>
              <w:top w:val="nil"/>
              <w:left w:val="nil"/>
              <w:bottom w:val="single" w:sz="8" w:space="0" w:color="000000"/>
              <w:right w:val="double" w:sz="6" w:space="0" w:color="auto"/>
            </w:tcBorders>
            <w:shd w:val="clear" w:color="000000" w:fill="FFFFFF"/>
            <w:vAlign w:val="bottom"/>
            <w:hideMark/>
          </w:tcPr>
          <w:p w14:paraId="586EB82C" w14:textId="77777777" w:rsidR="00783B23" w:rsidRPr="00783B23" w:rsidRDefault="00783B23" w:rsidP="006F6C93">
            <w:pPr>
              <w:jc w:val="center"/>
              <w:rPr>
                <w:sz w:val="20"/>
                <w:szCs w:val="20"/>
              </w:rPr>
            </w:pPr>
            <w:r w:rsidRPr="00783B23">
              <w:rPr>
                <w:sz w:val="20"/>
                <w:szCs w:val="20"/>
              </w:rPr>
              <w:t>2023</w:t>
            </w:r>
          </w:p>
        </w:tc>
      </w:tr>
      <w:tr w:rsidR="00783B23" w:rsidRPr="00783B23" w14:paraId="0A09D9C8" w14:textId="77777777" w:rsidTr="00783B23">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14:paraId="4A94E0A2" w14:textId="77777777" w:rsidR="00783B23" w:rsidRPr="00783B23" w:rsidRDefault="00783B23" w:rsidP="00783B23">
            <w:pPr>
              <w:rPr>
                <w:sz w:val="20"/>
                <w:szCs w:val="20"/>
              </w:rPr>
            </w:pPr>
            <w:r w:rsidRPr="00783B23">
              <w:rPr>
                <w:sz w:val="20"/>
                <w:szCs w:val="20"/>
              </w:rPr>
              <w:t>1. Биланс текућих трансакција</w:t>
            </w:r>
          </w:p>
        </w:tc>
        <w:tc>
          <w:tcPr>
            <w:tcW w:w="582" w:type="pct"/>
            <w:tcBorders>
              <w:top w:val="nil"/>
              <w:left w:val="nil"/>
              <w:bottom w:val="dotted" w:sz="4" w:space="0" w:color="auto"/>
              <w:right w:val="single" w:sz="8" w:space="0" w:color="auto"/>
            </w:tcBorders>
            <w:shd w:val="clear" w:color="000000" w:fill="FFFFFF"/>
            <w:hideMark/>
          </w:tcPr>
          <w:p w14:paraId="4C7A790C" w14:textId="77777777" w:rsidR="00783B23" w:rsidRPr="00783B23" w:rsidRDefault="00783B23" w:rsidP="006F6C93">
            <w:pPr>
              <w:jc w:val="center"/>
              <w:rPr>
                <w:sz w:val="20"/>
                <w:szCs w:val="20"/>
              </w:rPr>
            </w:pPr>
            <w:r w:rsidRPr="00783B23">
              <w:rPr>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tcPr>
          <w:p w14:paraId="1182A52B" w14:textId="77777777" w:rsidR="00783B23" w:rsidRPr="00783B23" w:rsidRDefault="00783B23" w:rsidP="006F6C93">
            <w:pPr>
              <w:jc w:val="right"/>
              <w:rPr>
                <w:sz w:val="20"/>
                <w:szCs w:val="20"/>
              </w:rPr>
            </w:pPr>
            <w:r w:rsidRPr="00783B23">
              <w:rPr>
                <w:sz w:val="20"/>
                <w:szCs w:val="20"/>
              </w:rPr>
              <w:t>-6,9</w:t>
            </w:r>
          </w:p>
        </w:tc>
        <w:tc>
          <w:tcPr>
            <w:tcW w:w="563" w:type="pct"/>
            <w:gridSpan w:val="2"/>
            <w:tcBorders>
              <w:top w:val="nil"/>
              <w:left w:val="nil"/>
              <w:bottom w:val="dotted" w:sz="4" w:space="0" w:color="auto"/>
              <w:right w:val="dotted" w:sz="4" w:space="0" w:color="auto"/>
            </w:tcBorders>
            <w:shd w:val="clear" w:color="000000" w:fill="FFFFFF"/>
            <w:vAlign w:val="center"/>
          </w:tcPr>
          <w:p w14:paraId="5C0713FF" w14:textId="77777777" w:rsidR="00783B23" w:rsidRPr="00783B23" w:rsidRDefault="00783B23" w:rsidP="006F6C93">
            <w:pPr>
              <w:jc w:val="right"/>
              <w:rPr>
                <w:sz w:val="20"/>
                <w:szCs w:val="20"/>
              </w:rPr>
            </w:pPr>
            <w:r w:rsidRPr="00783B23">
              <w:rPr>
                <w:sz w:val="20"/>
                <w:szCs w:val="20"/>
              </w:rPr>
              <w:t>-4,1</w:t>
            </w:r>
          </w:p>
        </w:tc>
        <w:tc>
          <w:tcPr>
            <w:tcW w:w="563" w:type="pct"/>
            <w:gridSpan w:val="2"/>
            <w:tcBorders>
              <w:top w:val="nil"/>
              <w:left w:val="nil"/>
              <w:bottom w:val="dotted" w:sz="4" w:space="0" w:color="auto"/>
              <w:right w:val="dotted" w:sz="4" w:space="0" w:color="auto"/>
            </w:tcBorders>
            <w:shd w:val="clear" w:color="000000" w:fill="FFFFFF"/>
            <w:vAlign w:val="center"/>
          </w:tcPr>
          <w:p w14:paraId="16971261" w14:textId="77777777" w:rsidR="00783B23" w:rsidRPr="00783B23" w:rsidRDefault="00783B23" w:rsidP="006F6C93">
            <w:pPr>
              <w:jc w:val="right"/>
              <w:rPr>
                <w:sz w:val="20"/>
                <w:szCs w:val="20"/>
              </w:rPr>
            </w:pPr>
            <w:r w:rsidRPr="00783B23">
              <w:rPr>
                <w:sz w:val="20"/>
                <w:szCs w:val="20"/>
              </w:rPr>
              <w:t>-4,2</w:t>
            </w:r>
          </w:p>
        </w:tc>
        <w:tc>
          <w:tcPr>
            <w:tcW w:w="563" w:type="pct"/>
            <w:gridSpan w:val="2"/>
            <w:tcBorders>
              <w:top w:val="nil"/>
              <w:left w:val="nil"/>
              <w:bottom w:val="dotted" w:sz="4" w:space="0" w:color="auto"/>
              <w:right w:val="dotted" w:sz="4" w:space="0" w:color="auto"/>
            </w:tcBorders>
            <w:shd w:val="clear" w:color="000000" w:fill="FFFFFF"/>
            <w:vAlign w:val="center"/>
          </w:tcPr>
          <w:p w14:paraId="3CA8C691" w14:textId="77777777" w:rsidR="00783B23" w:rsidRPr="00783B23" w:rsidRDefault="00783B23" w:rsidP="006F6C93">
            <w:pPr>
              <w:jc w:val="right"/>
              <w:rPr>
                <w:sz w:val="20"/>
                <w:szCs w:val="20"/>
              </w:rPr>
            </w:pPr>
            <w:r w:rsidRPr="00783B23">
              <w:rPr>
                <w:sz w:val="20"/>
                <w:szCs w:val="20"/>
              </w:rPr>
              <w:t>-6,9</w:t>
            </w:r>
          </w:p>
        </w:tc>
        <w:tc>
          <w:tcPr>
            <w:tcW w:w="564" w:type="pct"/>
            <w:gridSpan w:val="2"/>
            <w:tcBorders>
              <w:top w:val="nil"/>
              <w:left w:val="nil"/>
              <w:bottom w:val="dotted" w:sz="4" w:space="0" w:color="auto"/>
              <w:right w:val="double" w:sz="6" w:space="0" w:color="auto"/>
            </w:tcBorders>
            <w:shd w:val="clear" w:color="000000" w:fill="FFFFFF"/>
            <w:vAlign w:val="center"/>
          </w:tcPr>
          <w:p w14:paraId="31D66C6A" w14:textId="77777777" w:rsidR="00783B23" w:rsidRPr="00783B23" w:rsidRDefault="00783B23" w:rsidP="006F6C93">
            <w:pPr>
              <w:jc w:val="right"/>
              <w:rPr>
                <w:sz w:val="20"/>
                <w:szCs w:val="20"/>
              </w:rPr>
            </w:pPr>
            <w:r w:rsidRPr="00783B23">
              <w:rPr>
                <w:sz w:val="20"/>
                <w:szCs w:val="20"/>
              </w:rPr>
              <w:t>-2,5</w:t>
            </w:r>
          </w:p>
        </w:tc>
      </w:tr>
      <w:tr w:rsidR="00783B23" w:rsidRPr="00783B23" w14:paraId="750FDED3" w14:textId="77777777" w:rsidTr="00783B23">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14:paraId="36F474C5" w14:textId="77777777" w:rsidR="00783B23" w:rsidRPr="00783B23" w:rsidRDefault="00783B23" w:rsidP="00783B23">
            <w:pPr>
              <w:rPr>
                <w:sz w:val="20"/>
                <w:szCs w:val="20"/>
              </w:rPr>
            </w:pPr>
            <w:r w:rsidRPr="00783B23">
              <w:rPr>
                <w:sz w:val="20"/>
                <w:szCs w:val="20"/>
              </w:rPr>
              <w:t>2. Нето међународна инвестициона позиција [1]</w:t>
            </w:r>
          </w:p>
        </w:tc>
        <w:tc>
          <w:tcPr>
            <w:tcW w:w="582" w:type="pct"/>
            <w:tcBorders>
              <w:top w:val="nil"/>
              <w:left w:val="nil"/>
              <w:bottom w:val="dotted" w:sz="4" w:space="0" w:color="auto"/>
              <w:right w:val="single" w:sz="8" w:space="0" w:color="auto"/>
            </w:tcBorders>
            <w:shd w:val="clear" w:color="000000" w:fill="FFFFFF"/>
            <w:hideMark/>
          </w:tcPr>
          <w:p w14:paraId="5B307C5C" w14:textId="77777777" w:rsidR="00783B23" w:rsidRPr="00783B23" w:rsidRDefault="00783B23" w:rsidP="006F6C93">
            <w:pPr>
              <w:jc w:val="center"/>
              <w:rPr>
                <w:sz w:val="20"/>
                <w:szCs w:val="20"/>
              </w:rPr>
            </w:pPr>
            <w:r w:rsidRPr="00783B23">
              <w:rPr>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tcPr>
          <w:p w14:paraId="6E1FCA9B" w14:textId="77777777" w:rsidR="00783B23" w:rsidRPr="00783B23" w:rsidRDefault="00783B23" w:rsidP="006F6C93">
            <w:pPr>
              <w:jc w:val="right"/>
              <w:rPr>
                <w:sz w:val="20"/>
                <w:szCs w:val="20"/>
              </w:rPr>
            </w:pPr>
            <w:r w:rsidRPr="00783B23">
              <w:rPr>
                <w:sz w:val="20"/>
                <w:szCs w:val="20"/>
              </w:rPr>
              <w:t>-88,0</w:t>
            </w:r>
          </w:p>
        </w:tc>
        <w:tc>
          <w:tcPr>
            <w:tcW w:w="563" w:type="pct"/>
            <w:gridSpan w:val="2"/>
            <w:tcBorders>
              <w:top w:val="nil"/>
              <w:left w:val="nil"/>
              <w:bottom w:val="dotted" w:sz="4" w:space="0" w:color="auto"/>
              <w:right w:val="dotted" w:sz="4" w:space="0" w:color="auto"/>
            </w:tcBorders>
            <w:shd w:val="clear" w:color="000000" w:fill="FFFFFF"/>
            <w:vAlign w:val="center"/>
          </w:tcPr>
          <w:p w14:paraId="54AC9FCF" w14:textId="77777777" w:rsidR="00783B23" w:rsidRPr="00783B23" w:rsidRDefault="00783B23" w:rsidP="006F6C93">
            <w:pPr>
              <w:jc w:val="right"/>
              <w:rPr>
                <w:sz w:val="20"/>
                <w:szCs w:val="20"/>
              </w:rPr>
            </w:pPr>
            <w:r w:rsidRPr="00783B23">
              <w:rPr>
                <w:sz w:val="20"/>
                <w:szCs w:val="20"/>
              </w:rPr>
              <w:t>-90,3</w:t>
            </w:r>
          </w:p>
        </w:tc>
        <w:tc>
          <w:tcPr>
            <w:tcW w:w="563" w:type="pct"/>
            <w:gridSpan w:val="2"/>
            <w:tcBorders>
              <w:top w:val="nil"/>
              <w:left w:val="nil"/>
              <w:bottom w:val="dotted" w:sz="4" w:space="0" w:color="auto"/>
              <w:right w:val="dotted" w:sz="4" w:space="0" w:color="auto"/>
            </w:tcBorders>
            <w:shd w:val="clear" w:color="000000" w:fill="FFFFFF"/>
            <w:vAlign w:val="center"/>
          </w:tcPr>
          <w:p w14:paraId="7D7B99A5" w14:textId="77777777" w:rsidR="00783B23" w:rsidRPr="00783B23" w:rsidRDefault="00783B23" w:rsidP="006F6C93">
            <w:pPr>
              <w:jc w:val="right"/>
              <w:rPr>
                <w:sz w:val="20"/>
                <w:szCs w:val="20"/>
              </w:rPr>
            </w:pPr>
            <w:r w:rsidRPr="00783B23">
              <w:rPr>
                <w:sz w:val="20"/>
                <w:szCs w:val="20"/>
              </w:rPr>
              <w:t>-83,0</w:t>
            </w:r>
          </w:p>
        </w:tc>
        <w:tc>
          <w:tcPr>
            <w:tcW w:w="563" w:type="pct"/>
            <w:gridSpan w:val="2"/>
            <w:tcBorders>
              <w:top w:val="nil"/>
              <w:left w:val="nil"/>
              <w:bottom w:val="dotted" w:sz="4" w:space="0" w:color="auto"/>
              <w:right w:val="dotted" w:sz="4" w:space="0" w:color="auto"/>
            </w:tcBorders>
            <w:shd w:val="clear" w:color="000000" w:fill="FFFFFF"/>
            <w:vAlign w:val="center"/>
          </w:tcPr>
          <w:p w14:paraId="09C239CB" w14:textId="77777777" w:rsidR="00783B23" w:rsidRPr="00783B23" w:rsidRDefault="00783B23" w:rsidP="006F6C93">
            <w:pPr>
              <w:jc w:val="right"/>
              <w:rPr>
                <w:sz w:val="20"/>
                <w:szCs w:val="20"/>
              </w:rPr>
            </w:pPr>
            <w:r w:rsidRPr="00783B23">
              <w:rPr>
                <w:sz w:val="20"/>
                <w:szCs w:val="20"/>
              </w:rPr>
              <w:t>-81,6</w:t>
            </w:r>
          </w:p>
        </w:tc>
        <w:tc>
          <w:tcPr>
            <w:tcW w:w="564" w:type="pct"/>
            <w:gridSpan w:val="2"/>
            <w:tcBorders>
              <w:top w:val="nil"/>
              <w:left w:val="nil"/>
              <w:bottom w:val="dotted" w:sz="4" w:space="0" w:color="auto"/>
              <w:right w:val="double" w:sz="6" w:space="0" w:color="auto"/>
            </w:tcBorders>
            <w:shd w:val="clear" w:color="000000" w:fill="FFFFFF"/>
            <w:vAlign w:val="center"/>
          </w:tcPr>
          <w:p w14:paraId="7B2FD51E" w14:textId="77777777" w:rsidR="00783B23" w:rsidRPr="00783B23" w:rsidRDefault="00783B23" w:rsidP="006F6C93">
            <w:pPr>
              <w:jc w:val="right"/>
              <w:rPr>
                <w:sz w:val="20"/>
                <w:szCs w:val="20"/>
              </w:rPr>
            </w:pPr>
            <w:r w:rsidRPr="00783B23">
              <w:rPr>
                <w:sz w:val="20"/>
                <w:szCs w:val="20"/>
              </w:rPr>
              <w:t>-71,7</w:t>
            </w:r>
          </w:p>
        </w:tc>
      </w:tr>
      <w:tr w:rsidR="00783B23" w:rsidRPr="00783B23" w14:paraId="3C95CA9F" w14:textId="77777777" w:rsidTr="00783B23">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14:paraId="7CE43976" w14:textId="77777777" w:rsidR="00783B23" w:rsidRPr="00783B23" w:rsidRDefault="00783B23" w:rsidP="00783B23">
            <w:pPr>
              <w:rPr>
                <w:sz w:val="20"/>
                <w:szCs w:val="20"/>
              </w:rPr>
            </w:pPr>
            <w:r w:rsidRPr="00783B23">
              <w:rPr>
                <w:sz w:val="20"/>
                <w:szCs w:val="20"/>
              </w:rPr>
              <w:t>3. Удели на извозним тржиштима</w:t>
            </w:r>
          </w:p>
        </w:tc>
        <w:tc>
          <w:tcPr>
            <w:tcW w:w="582" w:type="pct"/>
            <w:tcBorders>
              <w:top w:val="nil"/>
              <w:left w:val="nil"/>
              <w:bottom w:val="dotted" w:sz="4" w:space="0" w:color="auto"/>
              <w:right w:val="single" w:sz="8" w:space="0" w:color="auto"/>
            </w:tcBorders>
            <w:shd w:val="clear" w:color="000000" w:fill="FFFFFF"/>
            <w:hideMark/>
          </w:tcPr>
          <w:p w14:paraId="5A7D6AF6" w14:textId="77777777" w:rsidR="00783B23" w:rsidRPr="00783B23" w:rsidRDefault="00783B23" w:rsidP="006F6C93">
            <w:pPr>
              <w:jc w:val="center"/>
              <w:rPr>
                <w:sz w:val="20"/>
                <w:szCs w:val="20"/>
              </w:rPr>
            </w:pPr>
            <w:r w:rsidRPr="00783B23">
              <w:rPr>
                <w:sz w:val="20"/>
                <w:szCs w:val="20"/>
              </w:rPr>
              <w:t>%, мг.</w:t>
            </w:r>
          </w:p>
        </w:tc>
        <w:tc>
          <w:tcPr>
            <w:tcW w:w="563" w:type="pct"/>
            <w:gridSpan w:val="3"/>
            <w:tcBorders>
              <w:top w:val="nil"/>
              <w:left w:val="nil"/>
              <w:bottom w:val="dotted" w:sz="4" w:space="0" w:color="auto"/>
              <w:right w:val="dotted" w:sz="4" w:space="0" w:color="auto"/>
            </w:tcBorders>
            <w:shd w:val="clear" w:color="000000" w:fill="FFFFFF"/>
            <w:vAlign w:val="center"/>
          </w:tcPr>
          <w:p w14:paraId="187D4C64"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tcPr>
          <w:p w14:paraId="19E856D2"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tcPr>
          <w:p w14:paraId="01577C80"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tcPr>
          <w:p w14:paraId="144FF58C" w14:textId="77777777" w:rsidR="00783B23" w:rsidRPr="00783B23" w:rsidRDefault="00783B23" w:rsidP="006F6C93">
            <w:pPr>
              <w:jc w:val="right"/>
              <w:rPr>
                <w:sz w:val="20"/>
                <w:szCs w:val="20"/>
              </w:rPr>
            </w:pPr>
            <w:r w:rsidRPr="00783B23">
              <w:rPr>
                <w:sz w:val="20"/>
                <w:szCs w:val="20"/>
              </w:rPr>
              <w:t>:</w:t>
            </w:r>
          </w:p>
        </w:tc>
        <w:tc>
          <w:tcPr>
            <w:tcW w:w="564" w:type="pct"/>
            <w:gridSpan w:val="2"/>
            <w:tcBorders>
              <w:top w:val="nil"/>
              <w:left w:val="nil"/>
              <w:bottom w:val="dotted" w:sz="4" w:space="0" w:color="auto"/>
              <w:right w:val="double" w:sz="6" w:space="0" w:color="auto"/>
            </w:tcBorders>
            <w:shd w:val="clear" w:color="000000" w:fill="FFFFFF"/>
            <w:vAlign w:val="center"/>
          </w:tcPr>
          <w:p w14:paraId="5A8BB46E" w14:textId="77777777" w:rsidR="00783B23" w:rsidRPr="00783B23" w:rsidRDefault="00783B23" w:rsidP="006F6C93">
            <w:pPr>
              <w:jc w:val="right"/>
              <w:rPr>
                <w:sz w:val="20"/>
                <w:szCs w:val="20"/>
              </w:rPr>
            </w:pPr>
            <w:r w:rsidRPr="00783B23">
              <w:rPr>
                <w:sz w:val="20"/>
                <w:szCs w:val="20"/>
              </w:rPr>
              <w:t>:</w:t>
            </w:r>
          </w:p>
        </w:tc>
      </w:tr>
      <w:tr w:rsidR="00783B23" w:rsidRPr="00783B23" w14:paraId="402E45A7" w14:textId="77777777" w:rsidTr="00783B23">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14:paraId="598B1212" w14:textId="77777777" w:rsidR="00783B23" w:rsidRPr="00783B23" w:rsidRDefault="00783B23" w:rsidP="00783B23">
            <w:pPr>
              <w:rPr>
                <w:sz w:val="20"/>
                <w:szCs w:val="20"/>
              </w:rPr>
            </w:pPr>
            <w:r w:rsidRPr="00783B23">
              <w:rPr>
                <w:sz w:val="20"/>
                <w:szCs w:val="20"/>
              </w:rPr>
              <w:t>4. Реални ефективни девизни курс [2]</w:t>
            </w:r>
          </w:p>
        </w:tc>
        <w:tc>
          <w:tcPr>
            <w:tcW w:w="582" w:type="pct"/>
            <w:tcBorders>
              <w:top w:val="nil"/>
              <w:left w:val="nil"/>
              <w:bottom w:val="dotted" w:sz="4" w:space="0" w:color="auto"/>
              <w:right w:val="single" w:sz="8" w:space="0" w:color="auto"/>
            </w:tcBorders>
            <w:shd w:val="clear" w:color="000000" w:fill="FFFFFF"/>
            <w:hideMark/>
          </w:tcPr>
          <w:p w14:paraId="47413459" w14:textId="77777777" w:rsidR="00783B23" w:rsidRPr="00783B23" w:rsidRDefault="00783B23" w:rsidP="006F6C93">
            <w:pPr>
              <w:jc w:val="center"/>
              <w:rPr>
                <w:sz w:val="20"/>
                <w:szCs w:val="20"/>
              </w:rPr>
            </w:pPr>
            <w:r w:rsidRPr="00783B23">
              <w:rPr>
                <w:sz w:val="20"/>
                <w:szCs w:val="20"/>
              </w:rPr>
              <w:t>%, мг.</w:t>
            </w:r>
          </w:p>
        </w:tc>
        <w:tc>
          <w:tcPr>
            <w:tcW w:w="563" w:type="pct"/>
            <w:gridSpan w:val="3"/>
            <w:tcBorders>
              <w:top w:val="nil"/>
              <w:left w:val="nil"/>
              <w:bottom w:val="dotted" w:sz="4" w:space="0" w:color="auto"/>
              <w:right w:val="dotted" w:sz="4" w:space="0" w:color="auto"/>
            </w:tcBorders>
            <w:shd w:val="clear" w:color="000000" w:fill="FFFFFF"/>
            <w:vAlign w:val="center"/>
          </w:tcPr>
          <w:p w14:paraId="2B82252E" w14:textId="77777777" w:rsidR="00783B23" w:rsidRPr="00783B23" w:rsidRDefault="00783B23" w:rsidP="006F6C93">
            <w:pPr>
              <w:jc w:val="right"/>
              <w:rPr>
                <w:sz w:val="20"/>
                <w:szCs w:val="20"/>
              </w:rPr>
            </w:pPr>
            <w:r w:rsidRPr="00783B23">
              <w:rPr>
                <w:sz w:val="20"/>
                <w:szCs w:val="20"/>
              </w:rPr>
              <w:t>-0,2</w:t>
            </w:r>
          </w:p>
        </w:tc>
        <w:tc>
          <w:tcPr>
            <w:tcW w:w="563" w:type="pct"/>
            <w:gridSpan w:val="2"/>
            <w:tcBorders>
              <w:top w:val="nil"/>
              <w:left w:val="nil"/>
              <w:bottom w:val="dotted" w:sz="4" w:space="0" w:color="auto"/>
              <w:right w:val="dotted" w:sz="4" w:space="0" w:color="auto"/>
            </w:tcBorders>
            <w:shd w:val="clear" w:color="000000" w:fill="FFFFFF"/>
            <w:vAlign w:val="center"/>
          </w:tcPr>
          <w:p w14:paraId="3AD9304D" w14:textId="77777777" w:rsidR="00783B23" w:rsidRPr="00783B23" w:rsidRDefault="00783B23" w:rsidP="006F6C93">
            <w:pPr>
              <w:jc w:val="right"/>
              <w:rPr>
                <w:sz w:val="20"/>
                <w:szCs w:val="20"/>
              </w:rPr>
            </w:pPr>
            <w:r w:rsidRPr="00783B23">
              <w:rPr>
                <w:sz w:val="20"/>
                <w:szCs w:val="20"/>
              </w:rPr>
              <w:t>1,7</w:t>
            </w:r>
          </w:p>
        </w:tc>
        <w:tc>
          <w:tcPr>
            <w:tcW w:w="563" w:type="pct"/>
            <w:gridSpan w:val="2"/>
            <w:tcBorders>
              <w:top w:val="nil"/>
              <w:left w:val="nil"/>
              <w:bottom w:val="dotted" w:sz="4" w:space="0" w:color="auto"/>
              <w:right w:val="dotted" w:sz="4" w:space="0" w:color="auto"/>
            </w:tcBorders>
            <w:shd w:val="clear" w:color="000000" w:fill="FFFFFF"/>
            <w:vAlign w:val="center"/>
          </w:tcPr>
          <w:p w14:paraId="391EC49A" w14:textId="77777777" w:rsidR="00783B23" w:rsidRPr="00783B23" w:rsidRDefault="00783B23" w:rsidP="006F6C93">
            <w:pPr>
              <w:jc w:val="right"/>
              <w:rPr>
                <w:sz w:val="20"/>
                <w:szCs w:val="20"/>
              </w:rPr>
            </w:pPr>
            <w:r w:rsidRPr="00783B23">
              <w:rPr>
                <w:sz w:val="20"/>
                <w:szCs w:val="20"/>
              </w:rPr>
              <w:t>1,8</w:t>
            </w:r>
          </w:p>
        </w:tc>
        <w:tc>
          <w:tcPr>
            <w:tcW w:w="563" w:type="pct"/>
            <w:gridSpan w:val="2"/>
            <w:tcBorders>
              <w:top w:val="nil"/>
              <w:left w:val="nil"/>
              <w:bottom w:val="dotted" w:sz="4" w:space="0" w:color="auto"/>
              <w:right w:val="dotted" w:sz="4" w:space="0" w:color="auto"/>
            </w:tcBorders>
            <w:shd w:val="clear" w:color="000000" w:fill="FFFFFF"/>
            <w:vAlign w:val="center"/>
          </w:tcPr>
          <w:p w14:paraId="6C691E7C" w14:textId="77777777" w:rsidR="00783B23" w:rsidRPr="00783B23" w:rsidRDefault="00783B23" w:rsidP="006F6C93">
            <w:pPr>
              <w:jc w:val="right"/>
              <w:rPr>
                <w:sz w:val="20"/>
                <w:szCs w:val="20"/>
              </w:rPr>
            </w:pPr>
            <w:r w:rsidRPr="00783B23">
              <w:rPr>
                <w:sz w:val="20"/>
                <w:szCs w:val="20"/>
              </w:rPr>
              <w:t>1,1</w:t>
            </w:r>
          </w:p>
        </w:tc>
        <w:tc>
          <w:tcPr>
            <w:tcW w:w="564" w:type="pct"/>
            <w:gridSpan w:val="2"/>
            <w:tcBorders>
              <w:top w:val="nil"/>
              <w:left w:val="nil"/>
              <w:bottom w:val="dotted" w:sz="4" w:space="0" w:color="auto"/>
              <w:right w:val="double" w:sz="6" w:space="0" w:color="auto"/>
            </w:tcBorders>
            <w:shd w:val="clear" w:color="000000" w:fill="FFFFFF"/>
            <w:vAlign w:val="center"/>
          </w:tcPr>
          <w:p w14:paraId="17C37362" w14:textId="77777777" w:rsidR="00783B23" w:rsidRPr="00783B23" w:rsidRDefault="00783B23" w:rsidP="006F6C93">
            <w:pPr>
              <w:jc w:val="right"/>
              <w:rPr>
                <w:sz w:val="20"/>
                <w:szCs w:val="20"/>
              </w:rPr>
            </w:pPr>
            <w:r w:rsidRPr="00783B23">
              <w:rPr>
                <w:sz w:val="20"/>
                <w:szCs w:val="20"/>
              </w:rPr>
              <w:t>7,3</w:t>
            </w:r>
          </w:p>
        </w:tc>
      </w:tr>
      <w:tr w:rsidR="00783B23" w:rsidRPr="00783B23" w14:paraId="51155079" w14:textId="77777777" w:rsidTr="00783B23">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14:paraId="4A32E358" w14:textId="77777777" w:rsidR="00783B23" w:rsidRPr="00783B23" w:rsidRDefault="00783B23" w:rsidP="00783B23">
            <w:pPr>
              <w:rPr>
                <w:sz w:val="20"/>
                <w:szCs w:val="20"/>
              </w:rPr>
            </w:pPr>
            <w:r w:rsidRPr="00783B23">
              <w:rPr>
                <w:sz w:val="20"/>
                <w:szCs w:val="20"/>
              </w:rPr>
              <w:t>5. Номинални јединични трошкови рада</w:t>
            </w:r>
          </w:p>
        </w:tc>
        <w:tc>
          <w:tcPr>
            <w:tcW w:w="582" w:type="pct"/>
            <w:tcBorders>
              <w:top w:val="nil"/>
              <w:left w:val="nil"/>
              <w:bottom w:val="dotted" w:sz="4" w:space="0" w:color="auto"/>
              <w:right w:val="single" w:sz="8" w:space="0" w:color="auto"/>
            </w:tcBorders>
            <w:shd w:val="clear" w:color="000000" w:fill="FFFFFF"/>
            <w:hideMark/>
          </w:tcPr>
          <w:p w14:paraId="1D489258" w14:textId="77777777" w:rsidR="00783B23" w:rsidRPr="00783B23" w:rsidRDefault="00783B23" w:rsidP="006F6C93">
            <w:pPr>
              <w:jc w:val="center"/>
              <w:rPr>
                <w:sz w:val="20"/>
                <w:szCs w:val="20"/>
              </w:rPr>
            </w:pPr>
            <w:r w:rsidRPr="00783B23">
              <w:rPr>
                <w:sz w:val="20"/>
                <w:szCs w:val="20"/>
              </w:rPr>
              <w:t>%, мг.</w:t>
            </w:r>
          </w:p>
        </w:tc>
        <w:tc>
          <w:tcPr>
            <w:tcW w:w="563" w:type="pct"/>
            <w:gridSpan w:val="3"/>
            <w:tcBorders>
              <w:top w:val="nil"/>
              <w:left w:val="nil"/>
              <w:bottom w:val="dotted" w:sz="4" w:space="0" w:color="auto"/>
              <w:right w:val="dotted" w:sz="4" w:space="0" w:color="auto"/>
            </w:tcBorders>
            <w:shd w:val="clear" w:color="000000" w:fill="FFFFFF"/>
            <w:vAlign w:val="center"/>
          </w:tcPr>
          <w:p w14:paraId="0422F89D"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tcPr>
          <w:p w14:paraId="4CA84CD1"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tcPr>
          <w:p w14:paraId="6F97C716"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tcPr>
          <w:p w14:paraId="2CBD9D0A" w14:textId="77777777" w:rsidR="00783B23" w:rsidRPr="00783B23" w:rsidRDefault="00783B23" w:rsidP="006F6C93">
            <w:pPr>
              <w:jc w:val="right"/>
              <w:rPr>
                <w:sz w:val="20"/>
                <w:szCs w:val="20"/>
              </w:rPr>
            </w:pPr>
            <w:r w:rsidRPr="00783B23">
              <w:rPr>
                <w:sz w:val="20"/>
                <w:szCs w:val="20"/>
              </w:rPr>
              <w:t>:</w:t>
            </w:r>
          </w:p>
        </w:tc>
        <w:tc>
          <w:tcPr>
            <w:tcW w:w="564" w:type="pct"/>
            <w:gridSpan w:val="2"/>
            <w:tcBorders>
              <w:top w:val="nil"/>
              <w:left w:val="nil"/>
              <w:bottom w:val="dotted" w:sz="4" w:space="0" w:color="auto"/>
              <w:right w:val="double" w:sz="6" w:space="0" w:color="auto"/>
            </w:tcBorders>
            <w:shd w:val="clear" w:color="000000" w:fill="FFFFFF"/>
            <w:vAlign w:val="center"/>
          </w:tcPr>
          <w:p w14:paraId="013E60D4" w14:textId="77777777" w:rsidR="00783B23" w:rsidRPr="00783B23" w:rsidRDefault="00783B23" w:rsidP="006F6C93">
            <w:pPr>
              <w:jc w:val="right"/>
              <w:rPr>
                <w:sz w:val="20"/>
                <w:szCs w:val="20"/>
              </w:rPr>
            </w:pPr>
            <w:r w:rsidRPr="00783B23">
              <w:rPr>
                <w:sz w:val="20"/>
                <w:szCs w:val="20"/>
              </w:rPr>
              <w:t>:</w:t>
            </w:r>
          </w:p>
        </w:tc>
      </w:tr>
      <w:tr w:rsidR="00783B23" w:rsidRPr="00783B23" w14:paraId="558566CD" w14:textId="77777777" w:rsidTr="00783B23">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14:paraId="39BD1949" w14:textId="77777777" w:rsidR="00783B23" w:rsidRPr="00783B23" w:rsidRDefault="00783B23" w:rsidP="00783B23">
            <w:pPr>
              <w:rPr>
                <w:sz w:val="20"/>
                <w:szCs w:val="20"/>
              </w:rPr>
            </w:pPr>
            <w:r w:rsidRPr="00783B23">
              <w:rPr>
                <w:sz w:val="20"/>
                <w:szCs w:val="20"/>
              </w:rPr>
              <w:t>6. Кредити приватном сектору - промена [2]</w:t>
            </w:r>
          </w:p>
        </w:tc>
        <w:tc>
          <w:tcPr>
            <w:tcW w:w="582" w:type="pct"/>
            <w:tcBorders>
              <w:top w:val="nil"/>
              <w:left w:val="nil"/>
              <w:bottom w:val="dotted" w:sz="4" w:space="0" w:color="auto"/>
              <w:right w:val="single" w:sz="8" w:space="0" w:color="auto"/>
            </w:tcBorders>
            <w:shd w:val="clear" w:color="000000" w:fill="FFFFFF"/>
            <w:hideMark/>
          </w:tcPr>
          <w:p w14:paraId="267FD6F8" w14:textId="77777777" w:rsidR="00783B23" w:rsidRPr="00783B23" w:rsidRDefault="00783B23" w:rsidP="006F6C93">
            <w:pPr>
              <w:jc w:val="center"/>
              <w:rPr>
                <w:sz w:val="20"/>
                <w:szCs w:val="20"/>
              </w:rPr>
            </w:pPr>
            <w:r w:rsidRPr="00783B23">
              <w:rPr>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tcPr>
          <w:p w14:paraId="1166AC95" w14:textId="77777777" w:rsidR="00783B23" w:rsidRPr="00783B23" w:rsidRDefault="00783B23" w:rsidP="006F6C93">
            <w:pPr>
              <w:jc w:val="right"/>
              <w:rPr>
                <w:sz w:val="20"/>
                <w:szCs w:val="20"/>
              </w:rPr>
            </w:pPr>
            <w:r w:rsidRPr="00783B23">
              <w:rPr>
                <w:sz w:val="20"/>
                <w:szCs w:val="20"/>
              </w:rPr>
              <w:t>2,5</w:t>
            </w:r>
          </w:p>
        </w:tc>
        <w:tc>
          <w:tcPr>
            <w:tcW w:w="563" w:type="pct"/>
            <w:gridSpan w:val="2"/>
            <w:tcBorders>
              <w:top w:val="nil"/>
              <w:left w:val="nil"/>
              <w:bottom w:val="dotted" w:sz="4" w:space="0" w:color="auto"/>
              <w:right w:val="dotted" w:sz="4" w:space="0" w:color="auto"/>
            </w:tcBorders>
            <w:shd w:val="clear" w:color="000000" w:fill="FFFFFF"/>
            <w:vAlign w:val="center"/>
          </w:tcPr>
          <w:p w14:paraId="2AF7845B" w14:textId="77777777" w:rsidR="00783B23" w:rsidRPr="00783B23" w:rsidRDefault="00783B23" w:rsidP="006F6C93">
            <w:pPr>
              <w:jc w:val="right"/>
              <w:rPr>
                <w:sz w:val="20"/>
                <w:szCs w:val="20"/>
              </w:rPr>
            </w:pPr>
            <w:r w:rsidRPr="00783B23">
              <w:rPr>
                <w:sz w:val="20"/>
                <w:szCs w:val="20"/>
              </w:rPr>
              <w:t>2,7</w:t>
            </w:r>
          </w:p>
        </w:tc>
        <w:tc>
          <w:tcPr>
            <w:tcW w:w="563" w:type="pct"/>
            <w:gridSpan w:val="2"/>
            <w:tcBorders>
              <w:top w:val="nil"/>
              <w:left w:val="nil"/>
              <w:bottom w:val="dotted" w:sz="4" w:space="0" w:color="auto"/>
              <w:right w:val="dotted" w:sz="4" w:space="0" w:color="auto"/>
            </w:tcBorders>
            <w:shd w:val="clear" w:color="000000" w:fill="FFFFFF"/>
            <w:vAlign w:val="center"/>
          </w:tcPr>
          <w:p w14:paraId="749D61AF" w14:textId="77777777" w:rsidR="00783B23" w:rsidRPr="00783B23" w:rsidRDefault="00783B23" w:rsidP="006F6C93">
            <w:pPr>
              <w:jc w:val="right"/>
              <w:rPr>
                <w:sz w:val="20"/>
                <w:szCs w:val="20"/>
              </w:rPr>
            </w:pPr>
            <w:r w:rsidRPr="00783B23">
              <w:rPr>
                <w:sz w:val="20"/>
                <w:szCs w:val="20"/>
              </w:rPr>
              <w:t>2,5</w:t>
            </w:r>
          </w:p>
        </w:tc>
        <w:tc>
          <w:tcPr>
            <w:tcW w:w="563" w:type="pct"/>
            <w:gridSpan w:val="2"/>
            <w:tcBorders>
              <w:top w:val="nil"/>
              <w:left w:val="nil"/>
              <w:bottom w:val="dotted" w:sz="4" w:space="0" w:color="auto"/>
              <w:right w:val="dotted" w:sz="4" w:space="0" w:color="auto"/>
            </w:tcBorders>
            <w:shd w:val="clear" w:color="000000" w:fill="FFFFFF"/>
            <w:vAlign w:val="center"/>
          </w:tcPr>
          <w:p w14:paraId="54B9737B" w14:textId="77777777" w:rsidR="00783B23" w:rsidRPr="00783B23" w:rsidRDefault="00783B23" w:rsidP="006F6C93">
            <w:pPr>
              <w:jc w:val="right"/>
              <w:rPr>
                <w:sz w:val="20"/>
                <w:szCs w:val="20"/>
              </w:rPr>
            </w:pPr>
            <w:r w:rsidRPr="00783B23">
              <w:rPr>
                <w:sz w:val="20"/>
                <w:szCs w:val="20"/>
              </w:rPr>
              <w:t>1,5</w:t>
            </w:r>
          </w:p>
        </w:tc>
        <w:tc>
          <w:tcPr>
            <w:tcW w:w="564" w:type="pct"/>
            <w:gridSpan w:val="2"/>
            <w:tcBorders>
              <w:top w:val="nil"/>
              <w:left w:val="nil"/>
              <w:bottom w:val="dotted" w:sz="4" w:space="0" w:color="auto"/>
              <w:right w:val="double" w:sz="6" w:space="0" w:color="auto"/>
            </w:tcBorders>
            <w:shd w:val="clear" w:color="000000" w:fill="FFFFFF"/>
            <w:vAlign w:val="center"/>
          </w:tcPr>
          <w:p w14:paraId="699007BA" w14:textId="77777777" w:rsidR="00783B23" w:rsidRPr="00783B23" w:rsidRDefault="00783B23" w:rsidP="006F6C93">
            <w:pPr>
              <w:jc w:val="right"/>
              <w:rPr>
                <w:sz w:val="20"/>
                <w:szCs w:val="20"/>
              </w:rPr>
            </w:pPr>
            <w:r w:rsidRPr="00783B23">
              <w:rPr>
                <w:sz w:val="20"/>
                <w:szCs w:val="20"/>
              </w:rPr>
              <w:t>0,4</w:t>
            </w:r>
          </w:p>
        </w:tc>
      </w:tr>
      <w:tr w:rsidR="00783B23" w:rsidRPr="00783B23" w14:paraId="56A467A9" w14:textId="77777777" w:rsidTr="00783B23">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14:paraId="79C5A674" w14:textId="77777777" w:rsidR="00783B23" w:rsidRPr="00783B23" w:rsidRDefault="00783B23" w:rsidP="00783B23">
            <w:pPr>
              <w:rPr>
                <w:sz w:val="20"/>
                <w:szCs w:val="20"/>
              </w:rPr>
            </w:pPr>
            <w:r w:rsidRPr="00783B23">
              <w:rPr>
                <w:sz w:val="20"/>
                <w:szCs w:val="20"/>
              </w:rPr>
              <w:t>7. Дуг приватног сектора [3]</w:t>
            </w:r>
          </w:p>
        </w:tc>
        <w:tc>
          <w:tcPr>
            <w:tcW w:w="582" w:type="pct"/>
            <w:tcBorders>
              <w:top w:val="nil"/>
              <w:left w:val="nil"/>
              <w:bottom w:val="dotted" w:sz="4" w:space="0" w:color="auto"/>
              <w:right w:val="single" w:sz="8" w:space="0" w:color="auto"/>
            </w:tcBorders>
            <w:shd w:val="clear" w:color="000000" w:fill="FFFFFF"/>
            <w:hideMark/>
          </w:tcPr>
          <w:p w14:paraId="2E8FA422" w14:textId="77777777" w:rsidR="00783B23" w:rsidRPr="00783B23" w:rsidRDefault="00783B23" w:rsidP="006F6C93">
            <w:pPr>
              <w:jc w:val="center"/>
              <w:rPr>
                <w:sz w:val="20"/>
                <w:szCs w:val="20"/>
              </w:rPr>
            </w:pPr>
            <w:r w:rsidRPr="00783B23">
              <w:rPr>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tcPr>
          <w:p w14:paraId="579866B8" w14:textId="77777777" w:rsidR="00783B23" w:rsidRPr="00783B23" w:rsidRDefault="00783B23" w:rsidP="006F6C93">
            <w:pPr>
              <w:jc w:val="right"/>
              <w:rPr>
                <w:sz w:val="20"/>
                <w:szCs w:val="20"/>
              </w:rPr>
            </w:pPr>
            <w:r w:rsidRPr="00783B23">
              <w:rPr>
                <w:sz w:val="20"/>
                <w:szCs w:val="20"/>
              </w:rPr>
              <w:t>41,8</w:t>
            </w:r>
          </w:p>
        </w:tc>
        <w:tc>
          <w:tcPr>
            <w:tcW w:w="563" w:type="pct"/>
            <w:gridSpan w:val="2"/>
            <w:tcBorders>
              <w:top w:val="nil"/>
              <w:left w:val="nil"/>
              <w:bottom w:val="dotted" w:sz="4" w:space="0" w:color="auto"/>
              <w:right w:val="dotted" w:sz="4" w:space="0" w:color="auto"/>
            </w:tcBorders>
            <w:shd w:val="clear" w:color="000000" w:fill="FFFFFF"/>
            <w:vAlign w:val="center"/>
          </w:tcPr>
          <w:p w14:paraId="0CA98DCB" w14:textId="77777777" w:rsidR="00783B23" w:rsidRPr="00783B23" w:rsidRDefault="00783B23" w:rsidP="006F6C93">
            <w:pPr>
              <w:jc w:val="right"/>
              <w:rPr>
                <w:sz w:val="20"/>
                <w:szCs w:val="20"/>
              </w:rPr>
            </w:pPr>
            <w:r w:rsidRPr="00783B23">
              <w:rPr>
                <w:sz w:val="20"/>
                <w:szCs w:val="20"/>
              </w:rPr>
              <w:t>45,2</w:t>
            </w:r>
          </w:p>
        </w:tc>
        <w:tc>
          <w:tcPr>
            <w:tcW w:w="563" w:type="pct"/>
            <w:gridSpan w:val="2"/>
            <w:tcBorders>
              <w:top w:val="nil"/>
              <w:left w:val="nil"/>
              <w:bottom w:val="dotted" w:sz="4" w:space="0" w:color="auto"/>
              <w:right w:val="dotted" w:sz="4" w:space="0" w:color="auto"/>
            </w:tcBorders>
            <w:shd w:val="clear" w:color="000000" w:fill="FFFFFF"/>
            <w:vAlign w:val="center"/>
          </w:tcPr>
          <w:p w14:paraId="5FB15C44" w14:textId="77777777" w:rsidR="00783B23" w:rsidRPr="00783B23" w:rsidRDefault="00783B23" w:rsidP="006F6C93">
            <w:pPr>
              <w:jc w:val="right"/>
              <w:rPr>
                <w:sz w:val="20"/>
                <w:szCs w:val="20"/>
              </w:rPr>
            </w:pPr>
            <w:r w:rsidRPr="00783B23">
              <w:rPr>
                <w:sz w:val="20"/>
                <w:szCs w:val="20"/>
              </w:rPr>
              <w:t>43,2</w:t>
            </w:r>
          </w:p>
        </w:tc>
        <w:tc>
          <w:tcPr>
            <w:tcW w:w="563" w:type="pct"/>
            <w:gridSpan w:val="2"/>
            <w:tcBorders>
              <w:top w:val="nil"/>
              <w:left w:val="nil"/>
              <w:bottom w:val="dotted" w:sz="4" w:space="0" w:color="auto"/>
              <w:right w:val="dotted" w:sz="4" w:space="0" w:color="auto"/>
            </w:tcBorders>
            <w:shd w:val="clear" w:color="000000" w:fill="FFFFFF"/>
            <w:vAlign w:val="center"/>
          </w:tcPr>
          <w:p w14:paraId="322D8D65" w14:textId="77777777" w:rsidR="00783B23" w:rsidRPr="00783B23" w:rsidRDefault="00783B23" w:rsidP="006F6C93">
            <w:pPr>
              <w:jc w:val="right"/>
              <w:rPr>
                <w:sz w:val="20"/>
                <w:szCs w:val="20"/>
              </w:rPr>
            </w:pPr>
            <w:r w:rsidRPr="00783B23">
              <w:rPr>
                <w:sz w:val="20"/>
                <w:szCs w:val="20"/>
              </w:rPr>
              <w:t>40,2</w:t>
            </w:r>
          </w:p>
        </w:tc>
        <w:tc>
          <w:tcPr>
            <w:tcW w:w="564" w:type="pct"/>
            <w:gridSpan w:val="2"/>
            <w:tcBorders>
              <w:top w:val="nil"/>
              <w:left w:val="nil"/>
              <w:bottom w:val="dotted" w:sz="4" w:space="0" w:color="auto"/>
              <w:right w:val="double" w:sz="6" w:space="0" w:color="auto"/>
            </w:tcBorders>
            <w:shd w:val="clear" w:color="000000" w:fill="FFFFFF"/>
            <w:vAlign w:val="center"/>
          </w:tcPr>
          <w:p w14:paraId="18963CBA" w14:textId="77777777" w:rsidR="00783B23" w:rsidRPr="00783B23" w:rsidRDefault="00783B23" w:rsidP="006F6C93">
            <w:pPr>
              <w:jc w:val="right"/>
              <w:rPr>
                <w:sz w:val="20"/>
                <w:szCs w:val="20"/>
              </w:rPr>
            </w:pPr>
            <w:r w:rsidRPr="00783B23">
              <w:rPr>
                <w:sz w:val="20"/>
                <w:szCs w:val="20"/>
              </w:rPr>
              <w:t>35,6</w:t>
            </w:r>
          </w:p>
        </w:tc>
      </w:tr>
      <w:tr w:rsidR="00783B23" w:rsidRPr="00783B23" w14:paraId="0E3E91CF" w14:textId="77777777" w:rsidTr="00783B23">
        <w:trPr>
          <w:gridBefore w:val="1"/>
          <w:wBefore w:w="8" w:type="pct"/>
          <w:trHeight w:val="319"/>
        </w:trPr>
        <w:tc>
          <w:tcPr>
            <w:tcW w:w="1594" w:type="pct"/>
            <w:gridSpan w:val="2"/>
            <w:tcBorders>
              <w:top w:val="nil"/>
              <w:left w:val="double" w:sz="6" w:space="0" w:color="auto"/>
              <w:bottom w:val="double" w:sz="6" w:space="0" w:color="auto"/>
              <w:right w:val="dotted" w:sz="4" w:space="0" w:color="auto"/>
            </w:tcBorders>
            <w:shd w:val="clear" w:color="000000" w:fill="FFFFFF"/>
            <w:hideMark/>
          </w:tcPr>
          <w:p w14:paraId="7C29B228" w14:textId="77777777" w:rsidR="00783B23" w:rsidRPr="00783B23" w:rsidRDefault="00783B23" w:rsidP="00783B23">
            <w:pPr>
              <w:rPr>
                <w:sz w:val="20"/>
                <w:szCs w:val="20"/>
              </w:rPr>
            </w:pPr>
            <w:r w:rsidRPr="00783B23">
              <w:rPr>
                <w:sz w:val="20"/>
                <w:szCs w:val="20"/>
              </w:rPr>
              <w:t>8. Дуг сектора државе</w:t>
            </w:r>
          </w:p>
        </w:tc>
        <w:tc>
          <w:tcPr>
            <w:tcW w:w="582" w:type="pct"/>
            <w:tcBorders>
              <w:top w:val="nil"/>
              <w:left w:val="nil"/>
              <w:bottom w:val="double" w:sz="6" w:space="0" w:color="auto"/>
              <w:right w:val="single" w:sz="8" w:space="0" w:color="auto"/>
            </w:tcBorders>
            <w:shd w:val="clear" w:color="000000" w:fill="FFFFFF"/>
            <w:hideMark/>
          </w:tcPr>
          <w:p w14:paraId="66A49AB8" w14:textId="77777777" w:rsidR="00783B23" w:rsidRPr="00783B23" w:rsidRDefault="00783B23" w:rsidP="006F6C93">
            <w:pPr>
              <w:jc w:val="center"/>
              <w:rPr>
                <w:sz w:val="20"/>
                <w:szCs w:val="20"/>
              </w:rPr>
            </w:pPr>
            <w:r w:rsidRPr="00783B23">
              <w:rPr>
                <w:sz w:val="20"/>
                <w:szCs w:val="20"/>
              </w:rPr>
              <w:t>% БДП</w:t>
            </w:r>
          </w:p>
        </w:tc>
        <w:tc>
          <w:tcPr>
            <w:tcW w:w="563" w:type="pct"/>
            <w:gridSpan w:val="3"/>
            <w:tcBorders>
              <w:top w:val="nil"/>
              <w:left w:val="nil"/>
              <w:bottom w:val="double" w:sz="6" w:space="0" w:color="auto"/>
              <w:right w:val="dotted" w:sz="4" w:space="0" w:color="auto"/>
            </w:tcBorders>
            <w:shd w:val="clear" w:color="000000" w:fill="FFFFFF"/>
            <w:vAlign w:val="center"/>
          </w:tcPr>
          <w:p w14:paraId="53D07E27"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uble" w:sz="6" w:space="0" w:color="auto"/>
              <w:right w:val="dotted" w:sz="4" w:space="0" w:color="auto"/>
            </w:tcBorders>
            <w:shd w:val="clear" w:color="000000" w:fill="FFFFFF"/>
            <w:vAlign w:val="center"/>
          </w:tcPr>
          <w:p w14:paraId="00847AEF" w14:textId="77777777" w:rsidR="00783B23" w:rsidRPr="00783B23" w:rsidRDefault="00783B23" w:rsidP="006F6C93">
            <w:pPr>
              <w:jc w:val="right"/>
              <w:rPr>
                <w:sz w:val="20"/>
                <w:szCs w:val="20"/>
              </w:rPr>
            </w:pPr>
            <w:r w:rsidRPr="00783B23">
              <w:rPr>
                <w:sz w:val="20"/>
                <w:szCs w:val="20"/>
              </w:rPr>
              <w:t>:</w:t>
            </w:r>
          </w:p>
        </w:tc>
        <w:tc>
          <w:tcPr>
            <w:tcW w:w="563" w:type="pct"/>
            <w:gridSpan w:val="2"/>
            <w:tcBorders>
              <w:top w:val="nil"/>
              <w:left w:val="nil"/>
              <w:bottom w:val="double" w:sz="6" w:space="0" w:color="auto"/>
              <w:right w:val="dotted" w:sz="4" w:space="0" w:color="auto"/>
            </w:tcBorders>
            <w:shd w:val="clear" w:color="auto" w:fill="auto"/>
            <w:vAlign w:val="center"/>
          </w:tcPr>
          <w:p w14:paraId="756CD15A" w14:textId="77777777" w:rsidR="00783B23" w:rsidRPr="00783B23" w:rsidRDefault="00783B23" w:rsidP="006F6C93">
            <w:pPr>
              <w:jc w:val="right"/>
              <w:rPr>
                <w:sz w:val="20"/>
                <w:szCs w:val="20"/>
              </w:rPr>
            </w:pPr>
            <w:r w:rsidRPr="00783B23">
              <w:rPr>
                <w:sz w:val="20"/>
                <w:szCs w:val="20"/>
              </w:rPr>
              <w:t>57,1</w:t>
            </w:r>
          </w:p>
        </w:tc>
        <w:tc>
          <w:tcPr>
            <w:tcW w:w="563" w:type="pct"/>
            <w:gridSpan w:val="2"/>
            <w:tcBorders>
              <w:top w:val="nil"/>
              <w:left w:val="nil"/>
              <w:bottom w:val="double" w:sz="6" w:space="0" w:color="auto"/>
              <w:right w:val="dotted" w:sz="4" w:space="0" w:color="auto"/>
            </w:tcBorders>
            <w:shd w:val="clear" w:color="auto" w:fill="auto"/>
            <w:vAlign w:val="center"/>
          </w:tcPr>
          <w:p w14:paraId="6AA8622E" w14:textId="77777777" w:rsidR="00783B23" w:rsidRPr="00783B23" w:rsidRDefault="00783B23" w:rsidP="006F6C93">
            <w:pPr>
              <w:jc w:val="right"/>
              <w:rPr>
                <w:sz w:val="20"/>
                <w:szCs w:val="20"/>
              </w:rPr>
            </w:pPr>
            <w:r w:rsidRPr="00783B23">
              <w:rPr>
                <w:sz w:val="20"/>
                <w:szCs w:val="20"/>
              </w:rPr>
              <w:t>55,6</w:t>
            </w:r>
          </w:p>
        </w:tc>
        <w:tc>
          <w:tcPr>
            <w:tcW w:w="564" w:type="pct"/>
            <w:gridSpan w:val="2"/>
            <w:tcBorders>
              <w:top w:val="nil"/>
              <w:left w:val="nil"/>
              <w:bottom w:val="double" w:sz="6" w:space="0" w:color="auto"/>
              <w:right w:val="double" w:sz="6" w:space="0" w:color="auto"/>
            </w:tcBorders>
            <w:shd w:val="clear" w:color="auto" w:fill="auto"/>
            <w:vAlign w:val="center"/>
          </w:tcPr>
          <w:p w14:paraId="58CB6716" w14:textId="77777777" w:rsidR="00783B23" w:rsidRPr="00783B23" w:rsidRDefault="00783B23" w:rsidP="006F6C93">
            <w:pPr>
              <w:jc w:val="right"/>
              <w:rPr>
                <w:sz w:val="20"/>
                <w:szCs w:val="20"/>
              </w:rPr>
            </w:pPr>
            <w:r w:rsidRPr="00783B23">
              <w:rPr>
                <w:sz w:val="20"/>
                <w:szCs w:val="20"/>
              </w:rPr>
              <w:t>53,3</w:t>
            </w:r>
          </w:p>
        </w:tc>
      </w:tr>
      <w:tr w:rsidR="00783B23" w:rsidRPr="00783B23" w14:paraId="075FE5B2" w14:textId="77777777" w:rsidTr="006F6C93">
        <w:trPr>
          <w:gridAfter w:val="13"/>
          <w:wAfter w:w="3419" w:type="pct"/>
          <w:trHeight w:val="177"/>
        </w:trPr>
        <w:tc>
          <w:tcPr>
            <w:tcW w:w="1581" w:type="pct"/>
            <w:gridSpan w:val="2"/>
            <w:tcBorders>
              <w:top w:val="nil"/>
              <w:left w:val="nil"/>
              <w:bottom w:val="nil"/>
              <w:right w:val="nil"/>
            </w:tcBorders>
            <w:shd w:val="clear" w:color="000000" w:fill="FFFFFF"/>
            <w:noWrap/>
            <w:vAlign w:val="bottom"/>
            <w:hideMark/>
          </w:tcPr>
          <w:p w14:paraId="116C6B5F" w14:textId="77777777" w:rsidR="00783B23" w:rsidRPr="00783B23" w:rsidRDefault="00783B23" w:rsidP="006F6C93">
            <w:pPr>
              <w:rPr>
                <w:sz w:val="16"/>
                <w:szCs w:val="16"/>
              </w:rPr>
            </w:pPr>
            <w:r w:rsidRPr="00783B23">
              <w:rPr>
                <w:sz w:val="16"/>
                <w:szCs w:val="16"/>
              </w:rPr>
              <w:t>[1] јануар-јун 2023.</w:t>
            </w:r>
          </w:p>
        </w:tc>
      </w:tr>
      <w:tr w:rsidR="00783B23" w:rsidRPr="00783B23" w14:paraId="40F92F64" w14:textId="77777777" w:rsidTr="00783B23">
        <w:trPr>
          <w:gridAfter w:val="13"/>
          <w:wAfter w:w="3419" w:type="pct"/>
          <w:trHeight w:val="300"/>
        </w:trPr>
        <w:tc>
          <w:tcPr>
            <w:tcW w:w="1581" w:type="pct"/>
            <w:gridSpan w:val="2"/>
            <w:tcBorders>
              <w:top w:val="nil"/>
              <w:left w:val="nil"/>
              <w:bottom w:val="nil"/>
              <w:right w:val="nil"/>
            </w:tcBorders>
            <w:shd w:val="clear" w:color="000000" w:fill="FFFFFF"/>
            <w:noWrap/>
            <w:vAlign w:val="bottom"/>
          </w:tcPr>
          <w:p w14:paraId="04FB8A66" w14:textId="77777777" w:rsidR="00783B23" w:rsidRPr="00783B23" w:rsidRDefault="00783B23" w:rsidP="006F6C93">
            <w:pPr>
              <w:rPr>
                <w:sz w:val="16"/>
                <w:szCs w:val="16"/>
              </w:rPr>
            </w:pPr>
            <w:r w:rsidRPr="00783B23">
              <w:rPr>
                <w:sz w:val="16"/>
                <w:szCs w:val="16"/>
              </w:rPr>
              <w:t>[2] јануар-септембар 2023.</w:t>
            </w:r>
          </w:p>
        </w:tc>
      </w:tr>
      <w:tr w:rsidR="00783B23" w:rsidRPr="00783B23" w14:paraId="2052FF0E" w14:textId="77777777" w:rsidTr="00783B23">
        <w:trPr>
          <w:gridAfter w:val="13"/>
          <w:wAfter w:w="3419" w:type="pct"/>
          <w:trHeight w:val="255"/>
        </w:trPr>
        <w:tc>
          <w:tcPr>
            <w:tcW w:w="1581" w:type="pct"/>
            <w:gridSpan w:val="2"/>
            <w:tcBorders>
              <w:top w:val="nil"/>
              <w:left w:val="nil"/>
              <w:bottom w:val="nil"/>
              <w:right w:val="nil"/>
            </w:tcBorders>
            <w:shd w:val="clear" w:color="000000" w:fill="FFFFFF"/>
            <w:noWrap/>
            <w:vAlign w:val="bottom"/>
            <w:hideMark/>
          </w:tcPr>
          <w:p w14:paraId="329BDBFB" w14:textId="77777777" w:rsidR="00783B23" w:rsidRPr="00783B23" w:rsidRDefault="00783B23" w:rsidP="006F6C93">
            <w:pPr>
              <w:rPr>
                <w:sz w:val="16"/>
                <w:szCs w:val="16"/>
              </w:rPr>
            </w:pPr>
            <w:r w:rsidRPr="00783B23">
              <w:rPr>
                <w:sz w:val="16"/>
                <w:szCs w:val="16"/>
              </w:rPr>
              <w:t>[3] крај септембра 2023.</w:t>
            </w:r>
          </w:p>
        </w:tc>
      </w:tr>
    </w:tbl>
    <w:p w14:paraId="2B0F91E1" w14:textId="77777777" w:rsidR="00783B23" w:rsidRPr="00783B23" w:rsidRDefault="00783B23" w:rsidP="00783B23">
      <w:pPr>
        <w:rPr>
          <w:sz w:val="20"/>
          <w:szCs w:val="20"/>
        </w:rPr>
      </w:pPr>
    </w:p>
    <w:p w14:paraId="0F5C3DC2" w14:textId="77777777" w:rsidR="00783B23" w:rsidRPr="00783B23" w:rsidRDefault="00783B23" w:rsidP="00783B23">
      <w:pPr>
        <w:rPr>
          <w:rFonts w:eastAsia="MS PGothic"/>
          <w:sz w:val="20"/>
          <w:szCs w:val="20"/>
        </w:rPr>
      </w:pPr>
      <w:bookmarkStart w:id="88" w:name="_Toc30499329"/>
      <w:bookmarkStart w:id="89" w:name="_Toc30754785"/>
      <w:r w:rsidRPr="00783B23">
        <w:rPr>
          <w:sz w:val="20"/>
          <w:szCs w:val="20"/>
        </w:rPr>
        <w:br w:type="page"/>
      </w:r>
    </w:p>
    <w:p w14:paraId="60B9E6DC" w14:textId="3365D1CC" w:rsidR="00783B23" w:rsidRPr="00830303" w:rsidRDefault="00783B23" w:rsidP="00B915DD">
      <w:pPr>
        <w:keepNext/>
        <w:keepLines/>
        <w:spacing w:before="120" w:after="120"/>
        <w:jc w:val="both"/>
        <w:outlineLvl w:val="1"/>
        <w:rPr>
          <w:b/>
        </w:rPr>
      </w:pPr>
      <w:bookmarkStart w:id="90" w:name="_Toc154064134"/>
      <w:bookmarkEnd w:id="88"/>
      <w:bookmarkEnd w:id="89"/>
      <w:r w:rsidRPr="00830303">
        <w:rPr>
          <w:b/>
        </w:rPr>
        <w:lastRenderedPageBreak/>
        <w:t xml:space="preserve">Табела 2a + 2b: Буџетски изгледи </w:t>
      </w:r>
      <w:r w:rsidRPr="00830303">
        <w:rPr>
          <w:b/>
          <w:lang w:val="sr-Cyrl-RS"/>
        </w:rPr>
        <w:t>сектора</w:t>
      </w:r>
      <w:r w:rsidRPr="00830303">
        <w:rPr>
          <w:b/>
        </w:rPr>
        <w:t xml:space="preserve"> државе</w:t>
      </w:r>
      <w:bookmarkEnd w:id="90"/>
    </w:p>
    <w:tbl>
      <w:tblPr>
        <w:tblW w:w="14501" w:type="dxa"/>
        <w:tblLayout w:type="fixed"/>
        <w:tblLook w:val="04A0" w:firstRow="1" w:lastRow="0" w:firstColumn="1" w:lastColumn="0" w:noHBand="0" w:noVBand="1"/>
      </w:tblPr>
      <w:tblGrid>
        <w:gridCol w:w="6640"/>
        <w:gridCol w:w="1417"/>
        <w:gridCol w:w="1074"/>
        <w:gridCol w:w="1074"/>
        <w:gridCol w:w="670"/>
        <w:gridCol w:w="404"/>
        <w:gridCol w:w="321"/>
        <w:gridCol w:w="753"/>
        <w:gridCol w:w="1074"/>
        <w:gridCol w:w="1074"/>
      </w:tblGrid>
      <w:tr w:rsidR="00783B23" w:rsidRPr="00783B23" w14:paraId="042B75D8" w14:textId="77777777" w:rsidTr="006F6C93">
        <w:trPr>
          <w:trHeight w:val="285"/>
        </w:trPr>
        <w:tc>
          <w:tcPr>
            <w:tcW w:w="6640" w:type="dxa"/>
            <w:tcBorders>
              <w:top w:val="double" w:sz="6" w:space="0" w:color="auto"/>
              <w:left w:val="double" w:sz="6" w:space="0" w:color="auto"/>
              <w:bottom w:val="double" w:sz="6" w:space="0" w:color="auto"/>
              <w:right w:val="nil"/>
            </w:tcBorders>
            <w:shd w:val="clear" w:color="auto" w:fill="auto"/>
            <w:noWrap/>
            <w:vAlign w:val="center"/>
            <w:hideMark/>
          </w:tcPr>
          <w:p w14:paraId="56DA6647" w14:textId="77777777" w:rsidR="00783B23" w:rsidRPr="00783B23" w:rsidRDefault="00783B23" w:rsidP="00783B23">
            <w:pPr>
              <w:rPr>
                <w:sz w:val="20"/>
                <w:szCs w:val="20"/>
              </w:rPr>
            </w:pPr>
          </w:p>
        </w:tc>
        <w:tc>
          <w:tcPr>
            <w:tcW w:w="1417"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1392A243" w14:textId="77777777" w:rsidR="00783B23" w:rsidRPr="00783B23" w:rsidRDefault="00783B23" w:rsidP="00783B23">
            <w:pPr>
              <w:rPr>
                <w:sz w:val="20"/>
                <w:szCs w:val="20"/>
              </w:rPr>
            </w:pPr>
            <w:r w:rsidRPr="00783B23">
              <w:rPr>
                <w:sz w:val="20"/>
                <w:szCs w:val="20"/>
              </w:rPr>
              <w:t>млрд РСД</w:t>
            </w:r>
          </w:p>
        </w:tc>
        <w:tc>
          <w:tcPr>
            <w:tcW w:w="1074" w:type="dxa"/>
            <w:tcBorders>
              <w:top w:val="double" w:sz="6" w:space="0" w:color="auto"/>
              <w:left w:val="nil"/>
              <w:bottom w:val="double" w:sz="6" w:space="0" w:color="auto"/>
              <w:right w:val="dotted" w:sz="4" w:space="0" w:color="auto"/>
            </w:tcBorders>
            <w:shd w:val="clear" w:color="auto" w:fill="auto"/>
            <w:noWrap/>
            <w:vAlign w:val="center"/>
            <w:hideMark/>
          </w:tcPr>
          <w:p w14:paraId="7B67B077" w14:textId="77777777" w:rsidR="00783B23" w:rsidRPr="00783B23" w:rsidRDefault="00783B23" w:rsidP="006F6C93">
            <w:pPr>
              <w:jc w:val="center"/>
              <w:rPr>
                <w:sz w:val="20"/>
                <w:szCs w:val="20"/>
              </w:rPr>
            </w:pPr>
            <w:r w:rsidRPr="00783B23">
              <w:rPr>
                <w:sz w:val="20"/>
                <w:szCs w:val="20"/>
              </w:rPr>
              <w:t>2021</w:t>
            </w:r>
          </w:p>
        </w:tc>
        <w:tc>
          <w:tcPr>
            <w:tcW w:w="1074"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3E9B40C" w14:textId="77777777" w:rsidR="00783B23" w:rsidRPr="00783B23" w:rsidRDefault="00783B23" w:rsidP="006F6C93">
            <w:pPr>
              <w:jc w:val="center"/>
              <w:rPr>
                <w:sz w:val="20"/>
                <w:szCs w:val="20"/>
              </w:rPr>
            </w:pPr>
            <w:r w:rsidRPr="00783B23">
              <w:rPr>
                <w:sz w:val="20"/>
                <w:szCs w:val="20"/>
              </w:rPr>
              <w:t>2022</w:t>
            </w:r>
          </w:p>
        </w:tc>
        <w:tc>
          <w:tcPr>
            <w:tcW w:w="1074" w:type="dxa"/>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47AD2313" w14:textId="77777777" w:rsidR="00783B23" w:rsidRPr="00783B23" w:rsidRDefault="00783B23" w:rsidP="006F6C93">
            <w:pPr>
              <w:jc w:val="center"/>
              <w:rPr>
                <w:sz w:val="20"/>
                <w:szCs w:val="20"/>
              </w:rPr>
            </w:pPr>
            <w:r w:rsidRPr="00783B23">
              <w:rPr>
                <w:sz w:val="20"/>
                <w:szCs w:val="20"/>
              </w:rPr>
              <w:t>2023</w:t>
            </w:r>
          </w:p>
        </w:tc>
        <w:tc>
          <w:tcPr>
            <w:tcW w:w="1074" w:type="dxa"/>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8276D43" w14:textId="77777777" w:rsidR="00783B23" w:rsidRPr="00783B23" w:rsidRDefault="00783B23" w:rsidP="006F6C93">
            <w:pPr>
              <w:jc w:val="center"/>
              <w:rPr>
                <w:sz w:val="20"/>
                <w:szCs w:val="20"/>
              </w:rPr>
            </w:pPr>
            <w:r w:rsidRPr="00783B23">
              <w:rPr>
                <w:sz w:val="20"/>
                <w:szCs w:val="20"/>
              </w:rPr>
              <w:t>2024</w:t>
            </w:r>
          </w:p>
        </w:tc>
        <w:tc>
          <w:tcPr>
            <w:tcW w:w="1074"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7B97899D" w14:textId="77777777" w:rsidR="00783B23" w:rsidRPr="00783B23" w:rsidRDefault="00783B23" w:rsidP="006F6C93">
            <w:pPr>
              <w:jc w:val="center"/>
              <w:rPr>
                <w:sz w:val="20"/>
                <w:szCs w:val="20"/>
              </w:rPr>
            </w:pPr>
            <w:r w:rsidRPr="00783B23">
              <w:rPr>
                <w:sz w:val="20"/>
                <w:szCs w:val="20"/>
              </w:rPr>
              <w:t>2025</w:t>
            </w:r>
          </w:p>
        </w:tc>
        <w:tc>
          <w:tcPr>
            <w:tcW w:w="1074" w:type="dxa"/>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7F8749E9" w14:textId="77777777" w:rsidR="00783B23" w:rsidRPr="00783B23" w:rsidRDefault="00783B23" w:rsidP="006F6C93">
            <w:pPr>
              <w:jc w:val="center"/>
              <w:rPr>
                <w:sz w:val="20"/>
                <w:szCs w:val="20"/>
              </w:rPr>
            </w:pPr>
            <w:r w:rsidRPr="00783B23">
              <w:rPr>
                <w:sz w:val="20"/>
                <w:szCs w:val="20"/>
              </w:rPr>
              <w:t>2026</w:t>
            </w:r>
          </w:p>
        </w:tc>
      </w:tr>
      <w:tr w:rsidR="00783B23" w:rsidRPr="00783B23" w14:paraId="50DC9576" w14:textId="77777777" w:rsidTr="00783B23">
        <w:trPr>
          <w:trHeight w:val="270"/>
        </w:trPr>
        <w:tc>
          <w:tcPr>
            <w:tcW w:w="6640" w:type="dxa"/>
            <w:tcBorders>
              <w:top w:val="nil"/>
              <w:left w:val="double" w:sz="6" w:space="0" w:color="auto"/>
              <w:bottom w:val="single" w:sz="4" w:space="0" w:color="auto"/>
              <w:right w:val="nil"/>
            </w:tcBorders>
            <w:shd w:val="clear" w:color="auto" w:fill="auto"/>
            <w:vAlign w:val="center"/>
            <w:hideMark/>
          </w:tcPr>
          <w:p w14:paraId="12549F3C" w14:textId="77777777" w:rsidR="00783B23" w:rsidRPr="001B2065" w:rsidRDefault="00783B23" w:rsidP="00783B23">
            <w:pPr>
              <w:rPr>
                <w:b/>
                <w:sz w:val="20"/>
                <w:szCs w:val="20"/>
              </w:rPr>
            </w:pPr>
            <w:r w:rsidRPr="001B2065">
              <w:rPr>
                <w:b/>
                <w:sz w:val="20"/>
                <w:szCs w:val="20"/>
              </w:rPr>
              <w:t>Резултат (B9) по секторима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536D8A60" w14:textId="77777777" w:rsidR="00783B23" w:rsidRPr="00783B23" w:rsidRDefault="00783B23" w:rsidP="00783B23">
            <w:pPr>
              <w:rPr>
                <w:sz w:val="20"/>
                <w:szCs w:val="20"/>
              </w:rPr>
            </w:pPr>
          </w:p>
        </w:tc>
        <w:tc>
          <w:tcPr>
            <w:tcW w:w="1074" w:type="dxa"/>
            <w:tcBorders>
              <w:top w:val="nil"/>
              <w:left w:val="nil"/>
              <w:bottom w:val="single" w:sz="4" w:space="0" w:color="auto"/>
              <w:right w:val="nil"/>
            </w:tcBorders>
            <w:shd w:val="clear" w:color="auto" w:fill="auto"/>
            <w:vAlign w:val="center"/>
            <w:hideMark/>
          </w:tcPr>
          <w:p w14:paraId="2C626CF4"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hideMark/>
          </w:tcPr>
          <w:p w14:paraId="56FA8B94"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hideMark/>
          </w:tcPr>
          <w:p w14:paraId="64C99CC8"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hideMark/>
          </w:tcPr>
          <w:p w14:paraId="259093B4"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hideMark/>
          </w:tcPr>
          <w:p w14:paraId="367F1B36"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double" w:sz="6" w:space="0" w:color="auto"/>
            </w:tcBorders>
            <w:shd w:val="clear" w:color="auto" w:fill="auto"/>
            <w:vAlign w:val="center"/>
            <w:hideMark/>
          </w:tcPr>
          <w:p w14:paraId="4543B0A5" w14:textId="77777777" w:rsidR="00783B23" w:rsidRPr="00783B23" w:rsidRDefault="00783B23" w:rsidP="006F6C93">
            <w:pPr>
              <w:jc w:val="right"/>
              <w:rPr>
                <w:sz w:val="20"/>
                <w:szCs w:val="20"/>
              </w:rPr>
            </w:pPr>
            <w:r w:rsidRPr="00783B23">
              <w:rPr>
                <w:sz w:val="20"/>
                <w:szCs w:val="20"/>
              </w:rPr>
              <w:t> </w:t>
            </w:r>
          </w:p>
        </w:tc>
      </w:tr>
      <w:tr w:rsidR="00783B23" w:rsidRPr="00783B23" w14:paraId="2E41ED88"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395EC2CF" w14:textId="77777777" w:rsidR="00783B23" w:rsidRPr="00783B23" w:rsidRDefault="00783B23" w:rsidP="00783B23">
            <w:pPr>
              <w:rPr>
                <w:sz w:val="20"/>
                <w:szCs w:val="20"/>
              </w:rPr>
            </w:pPr>
            <w:r w:rsidRPr="00783B23">
              <w:rPr>
                <w:sz w:val="20"/>
                <w:szCs w:val="20"/>
              </w:rPr>
              <w:t xml:space="preserve">1. </w:t>
            </w:r>
            <w:r w:rsidRPr="00783B23">
              <w:rPr>
                <w:sz w:val="20"/>
                <w:szCs w:val="20"/>
                <w:lang w:val="sr-Cyrl-RS"/>
              </w:rPr>
              <w:t>Сектор</w:t>
            </w:r>
            <w:r w:rsidRPr="00783B23">
              <w:rPr>
                <w:sz w:val="20"/>
                <w:szCs w:val="20"/>
              </w:rPr>
              <w:t xml:space="preserve">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3644B1B" w14:textId="77777777" w:rsidR="00783B23" w:rsidRPr="006F6C93" w:rsidRDefault="00783B23" w:rsidP="006F6C93">
            <w:pPr>
              <w:jc w:val="center"/>
              <w:rPr>
                <w:sz w:val="18"/>
                <w:szCs w:val="18"/>
              </w:rPr>
            </w:pPr>
            <w:r w:rsidRPr="006F6C93">
              <w:rPr>
                <w:sz w:val="18"/>
                <w:szCs w:val="18"/>
              </w:rPr>
              <w:t>S13</w:t>
            </w:r>
          </w:p>
        </w:tc>
        <w:tc>
          <w:tcPr>
            <w:tcW w:w="1074" w:type="dxa"/>
            <w:tcBorders>
              <w:top w:val="nil"/>
              <w:left w:val="nil"/>
              <w:bottom w:val="dotted" w:sz="4" w:space="0" w:color="auto"/>
              <w:right w:val="dotted" w:sz="4" w:space="0" w:color="auto"/>
            </w:tcBorders>
            <w:shd w:val="clear" w:color="auto" w:fill="auto"/>
            <w:vAlign w:val="center"/>
          </w:tcPr>
          <w:p w14:paraId="39A1FE5C" w14:textId="77777777" w:rsidR="00783B23" w:rsidRPr="00783B23" w:rsidRDefault="00783B23" w:rsidP="006F6C93">
            <w:pPr>
              <w:jc w:val="right"/>
              <w:rPr>
                <w:sz w:val="20"/>
                <w:szCs w:val="20"/>
              </w:rPr>
            </w:pPr>
            <w:r w:rsidRPr="00783B23">
              <w:rPr>
                <w:sz w:val="20"/>
                <w:szCs w:val="20"/>
              </w:rPr>
              <w:t>-259,4</w:t>
            </w:r>
          </w:p>
        </w:tc>
        <w:tc>
          <w:tcPr>
            <w:tcW w:w="1074" w:type="dxa"/>
            <w:tcBorders>
              <w:top w:val="nil"/>
              <w:left w:val="nil"/>
              <w:bottom w:val="dotted" w:sz="4" w:space="0" w:color="auto"/>
              <w:right w:val="dotted" w:sz="4" w:space="0" w:color="auto"/>
            </w:tcBorders>
            <w:shd w:val="clear" w:color="auto" w:fill="auto"/>
            <w:vAlign w:val="center"/>
          </w:tcPr>
          <w:p w14:paraId="16A7E811" w14:textId="77777777" w:rsidR="00783B23" w:rsidRPr="00783B23" w:rsidRDefault="00783B23" w:rsidP="006F6C93">
            <w:pPr>
              <w:jc w:val="right"/>
              <w:rPr>
                <w:sz w:val="20"/>
                <w:szCs w:val="20"/>
              </w:rPr>
            </w:pPr>
            <w:r w:rsidRPr="00783B23">
              <w:rPr>
                <w:sz w:val="20"/>
                <w:szCs w:val="20"/>
              </w:rPr>
              <w:t>-224,8</w:t>
            </w:r>
          </w:p>
        </w:tc>
        <w:tc>
          <w:tcPr>
            <w:tcW w:w="1074" w:type="dxa"/>
            <w:gridSpan w:val="2"/>
            <w:tcBorders>
              <w:top w:val="nil"/>
              <w:left w:val="nil"/>
              <w:bottom w:val="dotted" w:sz="4" w:space="0" w:color="auto"/>
              <w:right w:val="dotted" w:sz="4" w:space="0" w:color="auto"/>
            </w:tcBorders>
            <w:shd w:val="clear" w:color="auto" w:fill="auto"/>
            <w:vAlign w:val="center"/>
          </w:tcPr>
          <w:p w14:paraId="427E8315" w14:textId="77777777" w:rsidR="00783B23" w:rsidRPr="00783B23" w:rsidRDefault="00783B23" w:rsidP="006F6C93">
            <w:pPr>
              <w:jc w:val="right"/>
              <w:rPr>
                <w:sz w:val="20"/>
                <w:szCs w:val="20"/>
              </w:rPr>
            </w:pPr>
            <w:r w:rsidRPr="00783B23">
              <w:rPr>
                <w:sz w:val="20"/>
                <w:szCs w:val="20"/>
              </w:rPr>
              <w:t>-227,5</w:t>
            </w:r>
          </w:p>
        </w:tc>
        <w:tc>
          <w:tcPr>
            <w:tcW w:w="1074" w:type="dxa"/>
            <w:gridSpan w:val="2"/>
            <w:tcBorders>
              <w:top w:val="nil"/>
              <w:left w:val="nil"/>
              <w:bottom w:val="dotted" w:sz="4" w:space="0" w:color="auto"/>
              <w:right w:val="dotted" w:sz="4" w:space="0" w:color="auto"/>
            </w:tcBorders>
            <w:shd w:val="clear" w:color="auto" w:fill="auto"/>
            <w:vAlign w:val="center"/>
          </w:tcPr>
          <w:p w14:paraId="0A778B3B" w14:textId="77777777" w:rsidR="00783B23" w:rsidRPr="00783B23" w:rsidRDefault="00783B23" w:rsidP="006F6C93">
            <w:pPr>
              <w:jc w:val="right"/>
              <w:rPr>
                <w:sz w:val="20"/>
                <w:szCs w:val="20"/>
              </w:rPr>
            </w:pPr>
            <w:r w:rsidRPr="00783B23">
              <w:rPr>
                <w:sz w:val="20"/>
                <w:szCs w:val="20"/>
              </w:rPr>
              <w:t>-197,0</w:t>
            </w:r>
          </w:p>
        </w:tc>
        <w:tc>
          <w:tcPr>
            <w:tcW w:w="1074" w:type="dxa"/>
            <w:tcBorders>
              <w:top w:val="nil"/>
              <w:left w:val="nil"/>
              <w:bottom w:val="dotted" w:sz="4" w:space="0" w:color="auto"/>
              <w:right w:val="dotted" w:sz="4" w:space="0" w:color="auto"/>
            </w:tcBorders>
            <w:shd w:val="clear" w:color="auto" w:fill="auto"/>
            <w:vAlign w:val="center"/>
          </w:tcPr>
          <w:p w14:paraId="27251EAB" w14:textId="77777777" w:rsidR="00783B23" w:rsidRPr="00783B23" w:rsidRDefault="00783B23" w:rsidP="006F6C93">
            <w:pPr>
              <w:jc w:val="right"/>
              <w:rPr>
                <w:sz w:val="20"/>
                <w:szCs w:val="20"/>
              </w:rPr>
            </w:pPr>
            <w:r w:rsidRPr="00783B23">
              <w:rPr>
                <w:sz w:val="20"/>
                <w:szCs w:val="20"/>
              </w:rPr>
              <w:t>-145,0</w:t>
            </w:r>
          </w:p>
        </w:tc>
        <w:tc>
          <w:tcPr>
            <w:tcW w:w="1074" w:type="dxa"/>
            <w:tcBorders>
              <w:top w:val="nil"/>
              <w:left w:val="nil"/>
              <w:bottom w:val="dotted" w:sz="4" w:space="0" w:color="auto"/>
              <w:right w:val="double" w:sz="6" w:space="0" w:color="auto"/>
            </w:tcBorders>
            <w:shd w:val="clear" w:color="auto" w:fill="auto"/>
            <w:vAlign w:val="center"/>
          </w:tcPr>
          <w:p w14:paraId="56163D7E" w14:textId="77777777" w:rsidR="00783B23" w:rsidRPr="00783B23" w:rsidRDefault="00783B23" w:rsidP="006F6C93">
            <w:pPr>
              <w:jc w:val="right"/>
              <w:rPr>
                <w:sz w:val="20"/>
                <w:szCs w:val="20"/>
              </w:rPr>
            </w:pPr>
            <w:r w:rsidRPr="00783B23">
              <w:rPr>
                <w:sz w:val="20"/>
                <w:szCs w:val="20"/>
              </w:rPr>
              <w:t>-155,0</w:t>
            </w:r>
          </w:p>
        </w:tc>
      </w:tr>
      <w:tr w:rsidR="00783B23" w:rsidRPr="00783B23" w14:paraId="4CB339E9"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32423D52" w14:textId="77777777" w:rsidR="00783B23" w:rsidRPr="00783B23" w:rsidRDefault="00783B23" w:rsidP="00783B23">
            <w:pPr>
              <w:rPr>
                <w:sz w:val="20"/>
                <w:szCs w:val="20"/>
              </w:rPr>
            </w:pPr>
            <w:r w:rsidRPr="00783B23">
              <w:rPr>
                <w:sz w:val="20"/>
                <w:szCs w:val="20"/>
              </w:rPr>
              <w:t>2. Централни ниво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2372E22" w14:textId="77777777" w:rsidR="00783B23" w:rsidRPr="006F6C93" w:rsidRDefault="00783B23" w:rsidP="006F6C93">
            <w:pPr>
              <w:jc w:val="center"/>
              <w:rPr>
                <w:sz w:val="18"/>
                <w:szCs w:val="18"/>
              </w:rPr>
            </w:pPr>
            <w:r w:rsidRPr="006F6C93">
              <w:rPr>
                <w:sz w:val="18"/>
                <w:szCs w:val="18"/>
              </w:rPr>
              <w:t>S1311</w:t>
            </w:r>
          </w:p>
        </w:tc>
        <w:tc>
          <w:tcPr>
            <w:tcW w:w="1074" w:type="dxa"/>
            <w:tcBorders>
              <w:top w:val="nil"/>
              <w:left w:val="nil"/>
              <w:bottom w:val="dotted" w:sz="4" w:space="0" w:color="auto"/>
              <w:right w:val="dotted" w:sz="4" w:space="0" w:color="auto"/>
            </w:tcBorders>
            <w:shd w:val="clear" w:color="auto" w:fill="auto"/>
            <w:vAlign w:val="center"/>
          </w:tcPr>
          <w:p w14:paraId="09F1A2CD" w14:textId="77777777" w:rsidR="00783B23" w:rsidRPr="00783B23" w:rsidRDefault="00783B23" w:rsidP="006F6C93">
            <w:pPr>
              <w:jc w:val="right"/>
              <w:rPr>
                <w:sz w:val="20"/>
                <w:szCs w:val="20"/>
              </w:rPr>
            </w:pPr>
            <w:r w:rsidRPr="00783B23">
              <w:rPr>
                <w:sz w:val="20"/>
                <w:szCs w:val="20"/>
              </w:rPr>
              <w:t>-285,2</w:t>
            </w:r>
          </w:p>
        </w:tc>
        <w:tc>
          <w:tcPr>
            <w:tcW w:w="1074" w:type="dxa"/>
            <w:tcBorders>
              <w:top w:val="nil"/>
              <w:left w:val="nil"/>
              <w:bottom w:val="dotted" w:sz="4" w:space="0" w:color="auto"/>
              <w:right w:val="dotted" w:sz="4" w:space="0" w:color="auto"/>
            </w:tcBorders>
            <w:shd w:val="clear" w:color="auto" w:fill="auto"/>
            <w:vAlign w:val="center"/>
          </w:tcPr>
          <w:p w14:paraId="15FF3AC9" w14:textId="77777777" w:rsidR="00783B23" w:rsidRPr="00783B23" w:rsidRDefault="00783B23" w:rsidP="006F6C93">
            <w:pPr>
              <w:jc w:val="right"/>
              <w:rPr>
                <w:sz w:val="20"/>
                <w:szCs w:val="20"/>
              </w:rPr>
            </w:pPr>
            <w:r w:rsidRPr="00783B23">
              <w:rPr>
                <w:sz w:val="20"/>
                <w:szCs w:val="20"/>
              </w:rPr>
              <w:t>-233,4</w:t>
            </w:r>
          </w:p>
        </w:tc>
        <w:tc>
          <w:tcPr>
            <w:tcW w:w="1074" w:type="dxa"/>
            <w:gridSpan w:val="2"/>
            <w:tcBorders>
              <w:top w:val="nil"/>
              <w:left w:val="nil"/>
              <w:bottom w:val="dotted" w:sz="4" w:space="0" w:color="auto"/>
              <w:right w:val="dotted" w:sz="4" w:space="0" w:color="auto"/>
            </w:tcBorders>
            <w:shd w:val="clear" w:color="auto" w:fill="auto"/>
            <w:vAlign w:val="center"/>
          </w:tcPr>
          <w:p w14:paraId="7B7F0037" w14:textId="77777777" w:rsidR="00783B23" w:rsidRPr="00783B23" w:rsidRDefault="00783B23" w:rsidP="006F6C93">
            <w:pPr>
              <w:jc w:val="right"/>
              <w:rPr>
                <w:sz w:val="20"/>
                <w:szCs w:val="20"/>
              </w:rPr>
            </w:pPr>
            <w:r w:rsidRPr="00783B23">
              <w:rPr>
                <w:sz w:val="20"/>
                <w:szCs w:val="20"/>
              </w:rPr>
              <w:t>-227,5</w:t>
            </w:r>
          </w:p>
        </w:tc>
        <w:tc>
          <w:tcPr>
            <w:tcW w:w="1074" w:type="dxa"/>
            <w:gridSpan w:val="2"/>
            <w:tcBorders>
              <w:top w:val="nil"/>
              <w:left w:val="nil"/>
              <w:bottom w:val="dotted" w:sz="4" w:space="0" w:color="auto"/>
              <w:right w:val="dotted" w:sz="4" w:space="0" w:color="auto"/>
            </w:tcBorders>
            <w:shd w:val="clear" w:color="auto" w:fill="auto"/>
            <w:vAlign w:val="center"/>
          </w:tcPr>
          <w:p w14:paraId="52383DF5" w14:textId="77777777" w:rsidR="00783B23" w:rsidRPr="00783B23" w:rsidRDefault="00783B23" w:rsidP="006F6C93">
            <w:pPr>
              <w:jc w:val="right"/>
              <w:rPr>
                <w:sz w:val="20"/>
                <w:szCs w:val="20"/>
              </w:rPr>
            </w:pPr>
            <w:r w:rsidRPr="00783B23">
              <w:rPr>
                <w:sz w:val="20"/>
                <w:szCs w:val="20"/>
              </w:rPr>
              <w:t>-197,0</w:t>
            </w:r>
          </w:p>
        </w:tc>
        <w:tc>
          <w:tcPr>
            <w:tcW w:w="1074" w:type="dxa"/>
            <w:tcBorders>
              <w:top w:val="nil"/>
              <w:left w:val="nil"/>
              <w:bottom w:val="dotted" w:sz="4" w:space="0" w:color="auto"/>
              <w:right w:val="dotted" w:sz="4" w:space="0" w:color="auto"/>
            </w:tcBorders>
            <w:shd w:val="clear" w:color="auto" w:fill="auto"/>
            <w:vAlign w:val="center"/>
          </w:tcPr>
          <w:p w14:paraId="52ADC322" w14:textId="77777777" w:rsidR="00783B23" w:rsidRPr="00783B23" w:rsidRDefault="00783B23" w:rsidP="006F6C93">
            <w:pPr>
              <w:jc w:val="right"/>
              <w:rPr>
                <w:sz w:val="20"/>
                <w:szCs w:val="20"/>
              </w:rPr>
            </w:pPr>
            <w:r w:rsidRPr="00783B23">
              <w:rPr>
                <w:sz w:val="20"/>
                <w:szCs w:val="20"/>
              </w:rPr>
              <w:t>-145,0</w:t>
            </w:r>
          </w:p>
        </w:tc>
        <w:tc>
          <w:tcPr>
            <w:tcW w:w="1074" w:type="dxa"/>
            <w:tcBorders>
              <w:top w:val="nil"/>
              <w:left w:val="nil"/>
              <w:bottom w:val="dotted" w:sz="4" w:space="0" w:color="auto"/>
              <w:right w:val="double" w:sz="6" w:space="0" w:color="auto"/>
            </w:tcBorders>
            <w:shd w:val="clear" w:color="auto" w:fill="auto"/>
            <w:vAlign w:val="center"/>
          </w:tcPr>
          <w:p w14:paraId="6F23D51A" w14:textId="77777777" w:rsidR="00783B23" w:rsidRPr="00783B23" w:rsidRDefault="00783B23" w:rsidP="006F6C93">
            <w:pPr>
              <w:jc w:val="right"/>
              <w:rPr>
                <w:sz w:val="20"/>
                <w:szCs w:val="20"/>
              </w:rPr>
            </w:pPr>
            <w:r w:rsidRPr="00783B23">
              <w:rPr>
                <w:sz w:val="20"/>
                <w:szCs w:val="20"/>
              </w:rPr>
              <w:t>-155,0</w:t>
            </w:r>
          </w:p>
        </w:tc>
      </w:tr>
      <w:tr w:rsidR="00783B23" w:rsidRPr="00783B23" w14:paraId="57A380B6"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12C1760A" w14:textId="77777777" w:rsidR="00783B23" w:rsidRPr="00783B23" w:rsidRDefault="00783B23" w:rsidP="00783B23">
            <w:pPr>
              <w:rPr>
                <w:sz w:val="20"/>
                <w:szCs w:val="20"/>
              </w:rPr>
            </w:pPr>
            <w:r w:rsidRPr="00783B23">
              <w:rPr>
                <w:sz w:val="20"/>
                <w:szCs w:val="20"/>
              </w:rPr>
              <w:t>3. Ниво власти федералних јединица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2DA21AB" w14:textId="77777777" w:rsidR="00783B23" w:rsidRPr="006F6C93" w:rsidRDefault="00783B23" w:rsidP="006F6C93">
            <w:pPr>
              <w:jc w:val="center"/>
              <w:rPr>
                <w:sz w:val="18"/>
                <w:szCs w:val="18"/>
              </w:rPr>
            </w:pPr>
            <w:r w:rsidRPr="006F6C93">
              <w:rPr>
                <w:sz w:val="18"/>
                <w:szCs w:val="18"/>
              </w:rPr>
              <w:t>S1312</w:t>
            </w:r>
          </w:p>
        </w:tc>
        <w:tc>
          <w:tcPr>
            <w:tcW w:w="1074" w:type="dxa"/>
            <w:tcBorders>
              <w:top w:val="nil"/>
              <w:left w:val="nil"/>
              <w:bottom w:val="dotted" w:sz="4" w:space="0" w:color="auto"/>
              <w:right w:val="dotted" w:sz="4" w:space="0" w:color="auto"/>
            </w:tcBorders>
            <w:shd w:val="clear" w:color="auto" w:fill="auto"/>
            <w:vAlign w:val="center"/>
          </w:tcPr>
          <w:p w14:paraId="254A7444"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dotted" w:sz="4" w:space="0" w:color="auto"/>
              <w:right w:val="dotted" w:sz="4" w:space="0" w:color="auto"/>
            </w:tcBorders>
            <w:shd w:val="clear" w:color="auto" w:fill="auto"/>
            <w:vAlign w:val="center"/>
          </w:tcPr>
          <w:p w14:paraId="345B11B2"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dotted" w:sz="4" w:space="0" w:color="auto"/>
              <w:right w:val="dotted" w:sz="4" w:space="0" w:color="auto"/>
            </w:tcBorders>
            <w:shd w:val="clear" w:color="auto" w:fill="auto"/>
            <w:vAlign w:val="center"/>
          </w:tcPr>
          <w:p w14:paraId="24C2ADF6"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dotted" w:sz="4" w:space="0" w:color="auto"/>
              <w:right w:val="dotted" w:sz="4" w:space="0" w:color="auto"/>
            </w:tcBorders>
            <w:shd w:val="clear" w:color="auto" w:fill="auto"/>
            <w:vAlign w:val="center"/>
          </w:tcPr>
          <w:p w14:paraId="5B98771B"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dotted" w:sz="4" w:space="0" w:color="auto"/>
              <w:right w:val="dotted" w:sz="4" w:space="0" w:color="auto"/>
            </w:tcBorders>
            <w:shd w:val="clear" w:color="auto" w:fill="auto"/>
            <w:vAlign w:val="center"/>
          </w:tcPr>
          <w:p w14:paraId="031E1E41"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dotted" w:sz="4" w:space="0" w:color="auto"/>
              <w:right w:val="double" w:sz="6" w:space="0" w:color="auto"/>
            </w:tcBorders>
            <w:shd w:val="clear" w:color="auto" w:fill="auto"/>
            <w:vAlign w:val="center"/>
          </w:tcPr>
          <w:p w14:paraId="357B561E" w14:textId="77777777" w:rsidR="00783B23" w:rsidRPr="00783B23" w:rsidRDefault="00783B23" w:rsidP="006F6C93">
            <w:pPr>
              <w:jc w:val="right"/>
              <w:rPr>
                <w:sz w:val="20"/>
                <w:szCs w:val="20"/>
              </w:rPr>
            </w:pPr>
            <w:r w:rsidRPr="00783B23">
              <w:rPr>
                <w:sz w:val="20"/>
                <w:szCs w:val="20"/>
              </w:rPr>
              <w:t> </w:t>
            </w:r>
          </w:p>
        </w:tc>
      </w:tr>
      <w:tr w:rsidR="00783B23" w:rsidRPr="00783B23" w14:paraId="08C4E9C6"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368D9F5C" w14:textId="77777777" w:rsidR="00783B23" w:rsidRPr="00783B23" w:rsidRDefault="00783B23" w:rsidP="00783B23">
            <w:pPr>
              <w:rPr>
                <w:sz w:val="20"/>
                <w:szCs w:val="20"/>
              </w:rPr>
            </w:pPr>
            <w:r w:rsidRPr="00783B23">
              <w:rPr>
                <w:sz w:val="20"/>
                <w:szCs w:val="20"/>
              </w:rPr>
              <w:t>4. Локална самоуправа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72274CB5" w14:textId="77777777" w:rsidR="00783B23" w:rsidRPr="006F6C93" w:rsidRDefault="00783B23" w:rsidP="006F6C93">
            <w:pPr>
              <w:jc w:val="center"/>
              <w:rPr>
                <w:sz w:val="18"/>
                <w:szCs w:val="18"/>
              </w:rPr>
            </w:pPr>
            <w:r w:rsidRPr="006F6C93">
              <w:rPr>
                <w:sz w:val="18"/>
                <w:szCs w:val="18"/>
              </w:rPr>
              <w:t>S1313</w:t>
            </w:r>
          </w:p>
        </w:tc>
        <w:tc>
          <w:tcPr>
            <w:tcW w:w="1074" w:type="dxa"/>
            <w:tcBorders>
              <w:top w:val="nil"/>
              <w:left w:val="nil"/>
              <w:bottom w:val="dotted" w:sz="4" w:space="0" w:color="auto"/>
              <w:right w:val="dotted" w:sz="4" w:space="0" w:color="auto"/>
            </w:tcBorders>
            <w:shd w:val="clear" w:color="auto" w:fill="auto"/>
            <w:vAlign w:val="center"/>
          </w:tcPr>
          <w:p w14:paraId="68B6B61C" w14:textId="77777777" w:rsidR="00783B23" w:rsidRPr="00783B23" w:rsidRDefault="00783B23" w:rsidP="006F6C93">
            <w:pPr>
              <w:jc w:val="right"/>
              <w:rPr>
                <w:sz w:val="20"/>
                <w:szCs w:val="20"/>
              </w:rPr>
            </w:pPr>
            <w:r w:rsidRPr="00783B23">
              <w:rPr>
                <w:sz w:val="20"/>
                <w:szCs w:val="20"/>
              </w:rPr>
              <w:t>22,5</w:t>
            </w:r>
          </w:p>
        </w:tc>
        <w:tc>
          <w:tcPr>
            <w:tcW w:w="1074" w:type="dxa"/>
            <w:tcBorders>
              <w:top w:val="nil"/>
              <w:left w:val="nil"/>
              <w:bottom w:val="dotted" w:sz="4" w:space="0" w:color="auto"/>
              <w:right w:val="dotted" w:sz="4" w:space="0" w:color="auto"/>
            </w:tcBorders>
            <w:shd w:val="clear" w:color="auto" w:fill="auto"/>
            <w:vAlign w:val="center"/>
          </w:tcPr>
          <w:p w14:paraId="447541D7" w14:textId="77777777" w:rsidR="00783B23" w:rsidRPr="00783B23" w:rsidRDefault="00783B23" w:rsidP="006F6C93">
            <w:pPr>
              <w:jc w:val="right"/>
              <w:rPr>
                <w:sz w:val="20"/>
                <w:szCs w:val="20"/>
              </w:rPr>
            </w:pPr>
            <w:r w:rsidRPr="00783B23">
              <w:rPr>
                <w:sz w:val="20"/>
                <w:szCs w:val="20"/>
              </w:rPr>
              <w:t>9,3</w:t>
            </w:r>
          </w:p>
        </w:tc>
        <w:tc>
          <w:tcPr>
            <w:tcW w:w="1074" w:type="dxa"/>
            <w:gridSpan w:val="2"/>
            <w:tcBorders>
              <w:top w:val="nil"/>
              <w:left w:val="nil"/>
              <w:bottom w:val="dotted" w:sz="4" w:space="0" w:color="auto"/>
              <w:right w:val="dotted" w:sz="4" w:space="0" w:color="auto"/>
            </w:tcBorders>
            <w:shd w:val="clear" w:color="auto" w:fill="auto"/>
            <w:vAlign w:val="center"/>
          </w:tcPr>
          <w:p w14:paraId="616B9DA2" w14:textId="77777777" w:rsidR="00783B23" w:rsidRPr="00783B23" w:rsidRDefault="00783B23" w:rsidP="006F6C93">
            <w:pPr>
              <w:jc w:val="right"/>
              <w:rPr>
                <w:sz w:val="20"/>
                <w:szCs w:val="20"/>
              </w:rPr>
            </w:pPr>
            <w:r w:rsidRPr="00783B23">
              <w:rPr>
                <w:sz w:val="20"/>
                <w:szCs w:val="20"/>
              </w:rPr>
              <w:t>0,0</w:t>
            </w:r>
          </w:p>
        </w:tc>
        <w:tc>
          <w:tcPr>
            <w:tcW w:w="1074" w:type="dxa"/>
            <w:gridSpan w:val="2"/>
            <w:tcBorders>
              <w:top w:val="nil"/>
              <w:left w:val="nil"/>
              <w:bottom w:val="dotted" w:sz="4" w:space="0" w:color="auto"/>
              <w:right w:val="dotted" w:sz="4" w:space="0" w:color="auto"/>
            </w:tcBorders>
            <w:shd w:val="clear" w:color="auto" w:fill="auto"/>
            <w:vAlign w:val="center"/>
          </w:tcPr>
          <w:p w14:paraId="788B4975" w14:textId="77777777" w:rsidR="00783B23" w:rsidRPr="00783B23" w:rsidRDefault="00783B23" w:rsidP="006F6C93">
            <w:pPr>
              <w:jc w:val="right"/>
              <w:rPr>
                <w:sz w:val="20"/>
                <w:szCs w:val="20"/>
              </w:rPr>
            </w:pPr>
            <w:r w:rsidRPr="00783B23">
              <w:rPr>
                <w:sz w:val="20"/>
                <w:szCs w:val="20"/>
              </w:rPr>
              <w:t>0,0</w:t>
            </w:r>
          </w:p>
        </w:tc>
        <w:tc>
          <w:tcPr>
            <w:tcW w:w="1074" w:type="dxa"/>
            <w:tcBorders>
              <w:top w:val="nil"/>
              <w:left w:val="nil"/>
              <w:bottom w:val="dotted" w:sz="4" w:space="0" w:color="auto"/>
              <w:right w:val="dotted" w:sz="4" w:space="0" w:color="auto"/>
            </w:tcBorders>
            <w:shd w:val="clear" w:color="auto" w:fill="auto"/>
            <w:vAlign w:val="center"/>
          </w:tcPr>
          <w:p w14:paraId="128E0624" w14:textId="77777777" w:rsidR="00783B23" w:rsidRPr="00783B23" w:rsidRDefault="00783B23" w:rsidP="006F6C93">
            <w:pPr>
              <w:jc w:val="right"/>
              <w:rPr>
                <w:sz w:val="20"/>
                <w:szCs w:val="20"/>
              </w:rPr>
            </w:pPr>
            <w:r w:rsidRPr="00783B23">
              <w:rPr>
                <w:sz w:val="20"/>
                <w:szCs w:val="20"/>
              </w:rPr>
              <w:t>0,0</w:t>
            </w:r>
          </w:p>
        </w:tc>
        <w:tc>
          <w:tcPr>
            <w:tcW w:w="1074" w:type="dxa"/>
            <w:tcBorders>
              <w:top w:val="nil"/>
              <w:left w:val="nil"/>
              <w:bottom w:val="dotted" w:sz="4" w:space="0" w:color="auto"/>
              <w:right w:val="double" w:sz="6" w:space="0" w:color="auto"/>
            </w:tcBorders>
            <w:shd w:val="clear" w:color="auto" w:fill="auto"/>
            <w:vAlign w:val="center"/>
          </w:tcPr>
          <w:p w14:paraId="6D8E57A3" w14:textId="77777777" w:rsidR="00783B23" w:rsidRPr="00783B23" w:rsidRDefault="00783B23" w:rsidP="006F6C93">
            <w:pPr>
              <w:jc w:val="right"/>
              <w:rPr>
                <w:sz w:val="20"/>
                <w:szCs w:val="20"/>
              </w:rPr>
            </w:pPr>
            <w:r w:rsidRPr="00783B23">
              <w:rPr>
                <w:sz w:val="20"/>
                <w:szCs w:val="20"/>
              </w:rPr>
              <w:t>0,0</w:t>
            </w:r>
          </w:p>
        </w:tc>
      </w:tr>
      <w:tr w:rsidR="00783B23" w:rsidRPr="00783B23" w14:paraId="3648E9DB" w14:textId="77777777" w:rsidTr="00783B23">
        <w:trPr>
          <w:trHeight w:val="255"/>
        </w:trPr>
        <w:tc>
          <w:tcPr>
            <w:tcW w:w="6640" w:type="dxa"/>
            <w:tcBorders>
              <w:top w:val="nil"/>
              <w:left w:val="double" w:sz="6" w:space="0" w:color="auto"/>
              <w:bottom w:val="single" w:sz="4" w:space="0" w:color="auto"/>
              <w:right w:val="nil"/>
            </w:tcBorders>
            <w:shd w:val="clear" w:color="auto" w:fill="auto"/>
            <w:vAlign w:val="center"/>
            <w:hideMark/>
          </w:tcPr>
          <w:p w14:paraId="05491797" w14:textId="77777777" w:rsidR="00783B23" w:rsidRPr="00783B23" w:rsidRDefault="00783B23" w:rsidP="00783B23">
            <w:pPr>
              <w:rPr>
                <w:sz w:val="20"/>
                <w:szCs w:val="20"/>
              </w:rPr>
            </w:pPr>
            <w:r w:rsidRPr="00783B23">
              <w:rPr>
                <w:sz w:val="20"/>
                <w:szCs w:val="20"/>
              </w:rPr>
              <w:t>5. Фондови социјалног осигурања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601ABA58" w14:textId="77777777" w:rsidR="00783B23" w:rsidRPr="006F6C93" w:rsidRDefault="00783B23" w:rsidP="006F6C93">
            <w:pPr>
              <w:jc w:val="center"/>
              <w:rPr>
                <w:sz w:val="18"/>
                <w:szCs w:val="18"/>
              </w:rPr>
            </w:pPr>
            <w:r w:rsidRPr="006F6C93">
              <w:rPr>
                <w:sz w:val="18"/>
                <w:szCs w:val="18"/>
              </w:rPr>
              <w:t>S1314</w:t>
            </w:r>
          </w:p>
        </w:tc>
        <w:tc>
          <w:tcPr>
            <w:tcW w:w="1074" w:type="dxa"/>
            <w:tcBorders>
              <w:top w:val="nil"/>
              <w:left w:val="nil"/>
              <w:bottom w:val="single" w:sz="4" w:space="0" w:color="auto"/>
              <w:right w:val="dotted" w:sz="4" w:space="0" w:color="auto"/>
            </w:tcBorders>
            <w:shd w:val="clear" w:color="auto" w:fill="auto"/>
            <w:vAlign w:val="center"/>
          </w:tcPr>
          <w:p w14:paraId="7C6BAE89" w14:textId="77777777" w:rsidR="00783B23" w:rsidRPr="00783B23" w:rsidRDefault="00783B23" w:rsidP="006F6C93">
            <w:pPr>
              <w:jc w:val="right"/>
              <w:rPr>
                <w:sz w:val="20"/>
                <w:szCs w:val="20"/>
              </w:rPr>
            </w:pPr>
            <w:r w:rsidRPr="00783B23">
              <w:rPr>
                <w:sz w:val="20"/>
                <w:szCs w:val="20"/>
              </w:rPr>
              <w:t>3,4</w:t>
            </w:r>
          </w:p>
        </w:tc>
        <w:tc>
          <w:tcPr>
            <w:tcW w:w="1074" w:type="dxa"/>
            <w:tcBorders>
              <w:top w:val="nil"/>
              <w:left w:val="nil"/>
              <w:bottom w:val="single" w:sz="4" w:space="0" w:color="auto"/>
              <w:right w:val="dotted" w:sz="4" w:space="0" w:color="auto"/>
            </w:tcBorders>
            <w:shd w:val="clear" w:color="auto" w:fill="auto"/>
            <w:vAlign w:val="center"/>
          </w:tcPr>
          <w:p w14:paraId="4A13C58A" w14:textId="77777777" w:rsidR="00783B23" w:rsidRPr="00783B23" w:rsidRDefault="00783B23" w:rsidP="006F6C93">
            <w:pPr>
              <w:jc w:val="right"/>
              <w:rPr>
                <w:sz w:val="20"/>
                <w:szCs w:val="20"/>
              </w:rPr>
            </w:pPr>
            <w:r w:rsidRPr="00783B23">
              <w:rPr>
                <w:sz w:val="20"/>
                <w:szCs w:val="20"/>
              </w:rPr>
              <w:t>-0,8</w:t>
            </w:r>
          </w:p>
        </w:tc>
        <w:tc>
          <w:tcPr>
            <w:tcW w:w="1074" w:type="dxa"/>
            <w:gridSpan w:val="2"/>
            <w:tcBorders>
              <w:top w:val="nil"/>
              <w:left w:val="nil"/>
              <w:bottom w:val="single" w:sz="4" w:space="0" w:color="auto"/>
              <w:right w:val="dotted" w:sz="4" w:space="0" w:color="auto"/>
            </w:tcBorders>
            <w:shd w:val="clear" w:color="auto" w:fill="auto"/>
            <w:vAlign w:val="center"/>
          </w:tcPr>
          <w:p w14:paraId="738E1E10" w14:textId="77777777" w:rsidR="00783B23" w:rsidRPr="00783B23" w:rsidRDefault="00783B23" w:rsidP="006F6C93">
            <w:pPr>
              <w:jc w:val="right"/>
              <w:rPr>
                <w:sz w:val="20"/>
                <w:szCs w:val="20"/>
              </w:rPr>
            </w:pPr>
            <w:r w:rsidRPr="00783B23">
              <w:rPr>
                <w:sz w:val="20"/>
                <w:szCs w:val="20"/>
              </w:rPr>
              <w:t>0,0</w:t>
            </w:r>
          </w:p>
        </w:tc>
        <w:tc>
          <w:tcPr>
            <w:tcW w:w="1074" w:type="dxa"/>
            <w:gridSpan w:val="2"/>
            <w:tcBorders>
              <w:top w:val="nil"/>
              <w:left w:val="nil"/>
              <w:bottom w:val="single" w:sz="4" w:space="0" w:color="auto"/>
              <w:right w:val="dotted" w:sz="4" w:space="0" w:color="auto"/>
            </w:tcBorders>
            <w:shd w:val="clear" w:color="auto" w:fill="auto"/>
            <w:vAlign w:val="center"/>
          </w:tcPr>
          <w:p w14:paraId="2E245156" w14:textId="77777777" w:rsidR="00783B23" w:rsidRPr="00783B23" w:rsidRDefault="00783B23" w:rsidP="006F6C93">
            <w:pPr>
              <w:jc w:val="right"/>
              <w:rPr>
                <w:sz w:val="20"/>
                <w:szCs w:val="20"/>
              </w:rPr>
            </w:pPr>
            <w:r w:rsidRPr="00783B23">
              <w:rPr>
                <w:sz w:val="20"/>
                <w:szCs w:val="20"/>
              </w:rPr>
              <w:t>0,0</w:t>
            </w:r>
          </w:p>
        </w:tc>
        <w:tc>
          <w:tcPr>
            <w:tcW w:w="1074" w:type="dxa"/>
            <w:tcBorders>
              <w:top w:val="nil"/>
              <w:left w:val="nil"/>
              <w:bottom w:val="single" w:sz="4" w:space="0" w:color="auto"/>
              <w:right w:val="dotted" w:sz="4" w:space="0" w:color="auto"/>
            </w:tcBorders>
            <w:shd w:val="clear" w:color="auto" w:fill="auto"/>
            <w:vAlign w:val="center"/>
          </w:tcPr>
          <w:p w14:paraId="42511E18" w14:textId="77777777" w:rsidR="00783B23" w:rsidRPr="00783B23" w:rsidRDefault="00783B23" w:rsidP="006F6C93">
            <w:pPr>
              <w:jc w:val="right"/>
              <w:rPr>
                <w:sz w:val="20"/>
                <w:szCs w:val="20"/>
              </w:rPr>
            </w:pPr>
            <w:r w:rsidRPr="00783B23">
              <w:rPr>
                <w:sz w:val="20"/>
                <w:szCs w:val="20"/>
              </w:rPr>
              <w:t>0,0</w:t>
            </w:r>
          </w:p>
        </w:tc>
        <w:tc>
          <w:tcPr>
            <w:tcW w:w="1074" w:type="dxa"/>
            <w:tcBorders>
              <w:top w:val="nil"/>
              <w:left w:val="nil"/>
              <w:bottom w:val="single" w:sz="4" w:space="0" w:color="auto"/>
              <w:right w:val="double" w:sz="6" w:space="0" w:color="auto"/>
            </w:tcBorders>
            <w:shd w:val="clear" w:color="auto" w:fill="auto"/>
            <w:vAlign w:val="center"/>
          </w:tcPr>
          <w:p w14:paraId="3CFC4DFE" w14:textId="77777777" w:rsidR="00783B23" w:rsidRPr="00783B23" w:rsidRDefault="00783B23" w:rsidP="006F6C93">
            <w:pPr>
              <w:jc w:val="right"/>
              <w:rPr>
                <w:sz w:val="20"/>
                <w:szCs w:val="20"/>
              </w:rPr>
            </w:pPr>
            <w:r w:rsidRPr="00783B23">
              <w:rPr>
                <w:sz w:val="20"/>
                <w:szCs w:val="20"/>
              </w:rPr>
              <w:t>0,0</w:t>
            </w:r>
          </w:p>
        </w:tc>
      </w:tr>
      <w:tr w:rsidR="00783B23" w:rsidRPr="00783B23" w14:paraId="1ED354A0" w14:textId="77777777" w:rsidTr="00783B23">
        <w:trPr>
          <w:trHeight w:val="255"/>
        </w:trPr>
        <w:tc>
          <w:tcPr>
            <w:tcW w:w="6640" w:type="dxa"/>
            <w:tcBorders>
              <w:top w:val="nil"/>
              <w:left w:val="double" w:sz="6" w:space="0" w:color="auto"/>
              <w:bottom w:val="single" w:sz="4" w:space="0" w:color="auto"/>
              <w:right w:val="nil"/>
            </w:tcBorders>
            <w:shd w:val="clear" w:color="auto" w:fill="auto"/>
            <w:vAlign w:val="center"/>
            <w:hideMark/>
          </w:tcPr>
          <w:p w14:paraId="26405592" w14:textId="77777777" w:rsidR="00783B23" w:rsidRPr="001B2065" w:rsidRDefault="00783B23" w:rsidP="00783B23">
            <w:pPr>
              <w:rPr>
                <w:b/>
                <w:sz w:val="20"/>
                <w:szCs w:val="20"/>
              </w:rPr>
            </w:pPr>
            <w:r w:rsidRPr="001B2065">
              <w:rPr>
                <w:b/>
                <w:sz w:val="20"/>
                <w:szCs w:val="20"/>
                <w:lang w:val="sr-Cyrl-RS"/>
              </w:rPr>
              <w:t>Сектор</w:t>
            </w:r>
            <w:r w:rsidRPr="001B2065">
              <w:rPr>
                <w:b/>
                <w:sz w:val="20"/>
                <w:szCs w:val="20"/>
              </w:rPr>
              <w:t xml:space="preserve">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0D1F81CE" w14:textId="1B1E0A87" w:rsidR="00783B23" w:rsidRPr="006F6C93" w:rsidRDefault="00783B23" w:rsidP="006F6C93">
            <w:pPr>
              <w:jc w:val="center"/>
              <w:rPr>
                <w:sz w:val="18"/>
                <w:szCs w:val="18"/>
              </w:rPr>
            </w:pPr>
          </w:p>
        </w:tc>
        <w:tc>
          <w:tcPr>
            <w:tcW w:w="1074" w:type="dxa"/>
            <w:tcBorders>
              <w:top w:val="nil"/>
              <w:left w:val="nil"/>
              <w:bottom w:val="single" w:sz="4" w:space="0" w:color="auto"/>
              <w:right w:val="nil"/>
            </w:tcBorders>
            <w:shd w:val="clear" w:color="auto" w:fill="auto"/>
            <w:vAlign w:val="center"/>
          </w:tcPr>
          <w:p w14:paraId="0CC3856B"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tcPr>
          <w:p w14:paraId="43E21B95"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tcPr>
          <w:p w14:paraId="5449086E"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tcPr>
          <w:p w14:paraId="10D553FB"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tcPr>
          <w:p w14:paraId="63038CDD"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double" w:sz="6" w:space="0" w:color="auto"/>
            </w:tcBorders>
            <w:shd w:val="clear" w:color="auto" w:fill="auto"/>
            <w:vAlign w:val="center"/>
          </w:tcPr>
          <w:p w14:paraId="1A3FDB78" w14:textId="77777777" w:rsidR="00783B23" w:rsidRPr="00783B23" w:rsidRDefault="00783B23" w:rsidP="006F6C93">
            <w:pPr>
              <w:jc w:val="right"/>
              <w:rPr>
                <w:sz w:val="20"/>
                <w:szCs w:val="20"/>
              </w:rPr>
            </w:pPr>
            <w:r w:rsidRPr="00783B23">
              <w:rPr>
                <w:sz w:val="20"/>
                <w:szCs w:val="20"/>
              </w:rPr>
              <w:t> </w:t>
            </w:r>
          </w:p>
        </w:tc>
      </w:tr>
      <w:tr w:rsidR="00783B23" w:rsidRPr="00783B23" w14:paraId="68609258"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2C624349" w14:textId="77777777" w:rsidR="00783B23" w:rsidRPr="00783B23" w:rsidRDefault="00783B23" w:rsidP="00783B23">
            <w:pPr>
              <w:rPr>
                <w:sz w:val="20"/>
                <w:szCs w:val="20"/>
              </w:rPr>
            </w:pPr>
            <w:r w:rsidRPr="00783B23">
              <w:rPr>
                <w:sz w:val="20"/>
                <w:szCs w:val="20"/>
              </w:rPr>
              <w:t>6. Укупни приходи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0BC1418" w14:textId="77777777" w:rsidR="00783B23" w:rsidRPr="006F6C93" w:rsidRDefault="00783B23" w:rsidP="006F6C93">
            <w:pPr>
              <w:jc w:val="center"/>
              <w:rPr>
                <w:sz w:val="18"/>
                <w:szCs w:val="18"/>
              </w:rPr>
            </w:pPr>
            <w:r w:rsidRPr="006F6C93">
              <w:rPr>
                <w:sz w:val="18"/>
                <w:szCs w:val="18"/>
              </w:rPr>
              <w:t>TR</w:t>
            </w:r>
          </w:p>
        </w:tc>
        <w:tc>
          <w:tcPr>
            <w:tcW w:w="1074" w:type="dxa"/>
            <w:tcBorders>
              <w:top w:val="nil"/>
              <w:left w:val="nil"/>
              <w:bottom w:val="dotted" w:sz="4" w:space="0" w:color="auto"/>
              <w:right w:val="dotted" w:sz="4" w:space="0" w:color="auto"/>
            </w:tcBorders>
            <w:shd w:val="clear" w:color="auto" w:fill="auto"/>
            <w:vAlign w:val="center"/>
          </w:tcPr>
          <w:p w14:paraId="5A5BCEFC" w14:textId="77777777" w:rsidR="00783B23" w:rsidRPr="00783B23" w:rsidRDefault="00783B23" w:rsidP="006F6C93">
            <w:pPr>
              <w:jc w:val="right"/>
              <w:rPr>
                <w:sz w:val="20"/>
                <w:szCs w:val="20"/>
              </w:rPr>
            </w:pPr>
            <w:r w:rsidRPr="00783B23">
              <w:rPr>
                <w:sz w:val="20"/>
                <w:szCs w:val="20"/>
              </w:rPr>
              <w:t>2.711,9</w:t>
            </w:r>
          </w:p>
        </w:tc>
        <w:tc>
          <w:tcPr>
            <w:tcW w:w="1074" w:type="dxa"/>
            <w:tcBorders>
              <w:top w:val="nil"/>
              <w:left w:val="nil"/>
              <w:bottom w:val="dotted" w:sz="4" w:space="0" w:color="auto"/>
              <w:right w:val="dotted" w:sz="4" w:space="0" w:color="auto"/>
            </w:tcBorders>
            <w:shd w:val="clear" w:color="auto" w:fill="auto"/>
            <w:vAlign w:val="center"/>
          </w:tcPr>
          <w:p w14:paraId="0F207377" w14:textId="77777777" w:rsidR="00783B23" w:rsidRPr="00783B23" w:rsidRDefault="00783B23" w:rsidP="006F6C93">
            <w:pPr>
              <w:jc w:val="right"/>
              <w:rPr>
                <w:sz w:val="20"/>
                <w:szCs w:val="20"/>
              </w:rPr>
            </w:pPr>
            <w:r w:rsidRPr="00783B23">
              <w:rPr>
                <w:sz w:val="20"/>
                <w:szCs w:val="20"/>
              </w:rPr>
              <w:t>3.103,3</w:t>
            </w:r>
          </w:p>
        </w:tc>
        <w:tc>
          <w:tcPr>
            <w:tcW w:w="1074" w:type="dxa"/>
            <w:gridSpan w:val="2"/>
            <w:tcBorders>
              <w:top w:val="nil"/>
              <w:left w:val="nil"/>
              <w:bottom w:val="dotted" w:sz="4" w:space="0" w:color="auto"/>
              <w:right w:val="dotted" w:sz="4" w:space="0" w:color="auto"/>
            </w:tcBorders>
            <w:shd w:val="clear" w:color="auto" w:fill="auto"/>
            <w:vAlign w:val="center"/>
          </w:tcPr>
          <w:p w14:paraId="6AFA4E81" w14:textId="77777777" w:rsidR="00783B23" w:rsidRPr="00783B23" w:rsidRDefault="00783B23" w:rsidP="006F6C93">
            <w:pPr>
              <w:jc w:val="right"/>
              <w:rPr>
                <w:sz w:val="20"/>
                <w:szCs w:val="20"/>
              </w:rPr>
            </w:pPr>
            <w:r w:rsidRPr="00783B23">
              <w:rPr>
                <w:sz w:val="20"/>
                <w:szCs w:val="20"/>
              </w:rPr>
              <w:t>3.445,5</w:t>
            </w:r>
          </w:p>
        </w:tc>
        <w:tc>
          <w:tcPr>
            <w:tcW w:w="1074" w:type="dxa"/>
            <w:gridSpan w:val="2"/>
            <w:tcBorders>
              <w:top w:val="nil"/>
              <w:left w:val="nil"/>
              <w:bottom w:val="dotted" w:sz="4" w:space="0" w:color="auto"/>
              <w:right w:val="dotted" w:sz="4" w:space="0" w:color="auto"/>
            </w:tcBorders>
            <w:shd w:val="clear" w:color="auto" w:fill="auto"/>
            <w:vAlign w:val="center"/>
          </w:tcPr>
          <w:p w14:paraId="1FA2A67F" w14:textId="77777777" w:rsidR="00783B23" w:rsidRPr="00783B23" w:rsidRDefault="00783B23" w:rsidP="006F6C93">
            <w:pPr>
              <w:jc w:val="right"/>
              <w:rPr>
                <w:sz w:val="20"/>
                <w:szCs w:val="20"/>
              </w:rPr>
            </w:pPr>
            <w:r w:rsidRPr="00783B23">
              <w:rPr>
                <w:sz w:val="20"/>
                <w:szCs w:val="20"/>
              </w:rPr>
              <w:t>3.735,9</w:t>
            </w:r>
          </w:p>
        </w:tc>
        <w:tc>
          <w:tcPr>
            <w:tcW w:w="1074" w:type="dxa"/>
            <w:tcBorders>
              <w:top w:val="nil"/>
              <w:left w:val="nil"/>
              <w:bottom w:val="dotted" w:sz="4" w:space="0" w:color="auto"/>
              <w:right w:val="dotted" w:sz="4" w:space="0" w:color="auto"/>
            </w:tcBorders>
            <w:shd w:val="clear" w:color="auto" w:fill="auto"/>
            <w:vAlign w:val="center"/>
          </w:tcPr>
          <w:p w14:paraId="3DDA24E3" w14:textId="77777777" w:rsidR="00783B23" w:rsidRPr="00783B23" w:rsidRDefault="00783B23" w:rsidP="006F6C93">
            <w:pPr>
              <w:jc w:val="right"/>
              <w:rPr>
                <w:sz w:val="20"/>
                <w:szCs w:val="20"/>
              </w:rPr>
            </w:pPr>
            <w:r w:rsidRPr="00783B23">
              <w:rPr>
                <w:sz w:val="20"/>
                <w:szCs w:val="20"/>
              </w:rPr>
              <w:t>4.017,4</w:t>
            </w:r>
          </w:p>
        </w:tc>
        <w:tc>
          <w:tcPr>
            <w:tcW w:w="1074" w:type="dxa"/>
            <w:tcBorders>
              <w:top w:val="nil"/>
              <w:left w:val="nil"/>
              <w:bottom w:val="dotted" w:sz="4" w:space="0" w:color="auto"/>
              <w:right w:val="double" w:sz="6" w:space="0" w:color="auto"/>
            </w:tcBorders>
            <w:shd w:val="clear" w:color="auto" w:fill="auto"/>
            <w:vAlign w:val="center"/>
          </w:tcPr>
          <w:p w14:paraId="74C5EEA1" w14:textId="77777777" w:rsidR="00783B23" w:rsidRPr="00783B23" w:rsidRDefault="00783B23" w:rsidP="006F6C93">
            <w:pPr>
              <w:jc w:val="right"/>
              <w:rPr>
                <w:sz w:val="20"/>
                <w:szCs w:val="20"/>
              </w:rPr>
            </w:pPr>
            <w:r w:rsidRPr="00783B23">
              <w:rPr>
                <w:sz w:val="20"/>
                <w:szCs w:val="20"/>
              </w:rPr>
              <w:t>4.288,4</w:t>
            </w:r>
          </w:p>
        </w:tc>
      </w:tr>
      <w:tr w:rsidR="00783B23" w:rsidRPr="00783B23" w14:paraId="3C7372AE" w14:textId="77777777" w:rsidTr="00783B23">
        <w:trPr>
          <w:trHeight w:val="255"/>
        </w:trPr>
        <w:tc>
          <w:tcPr>
            <w:tcW w:w="6640" w:type="dxa"/>
            <w:tcBorders>
              <w:top w:val="nil"/>
              <w:left w:val="double" w:sz="6" w:space="0" w:color="auto"/>
              <w:bottom w:val="nil"/>
              <w:right w:val="single" w:sz="8" w:space="0" w:color="auto"/>
            </w:tcBorders>
            <w:shd w:val="clear" w:color="auto" w:fill="auto"/>
            <w:noWrap/>
            <w:vAlign w:val="center"/>
            <w:hideMark/>
          </w:tcPr>
          <w:p w14:paraId="5BDB1D8C" w14:textId="77777777" w:rsidR="00783B23" w:rsidRPr="00783B23" w:rsidRDefault="00D24AB2" w:rsidP="00783B23">
            <w:pPr>
              <w:rPr>
                <w:sz w:val="20"/>
                <w:szCs w:val="20"/>
              </w:rPr>
            </w:pPr>
            <w:hyperlink r:id="rId40" w:anchor="RANGE!B139" w:history="1">
              <w:r w:rsidR="00783B23" w:rsidRPr="00783B23">
                <w:rPr>
                  <w:sz w:val="20"/>
                  <w:szCs w:val="20"/>
                </w:rPr>
                <w:t>7. Укупни расходи</w:t>
              </w:r>
              <w:r w:rsidR="00783B23" w:rsidRPr="00783B23">
                <w:rPr>
                  <w:sz w:val="20"/>
                  <w:szCs w:val="20"/>
                  <w:lang w:val="sr-Cyrl-RS"/>
                </w:rPr>
                <w:t xml:space="preserve"> </w:t>
              </w:r>
              <w:r w:rsidR="00783B23" w:rsidRPr="00783B23">
                <w:rPr>
                  <w:sz w:val="20"/>
                  <w:szCs w:val="20"/>
                </w:rPr>
                <w:t>[1]</w:t>
              </w:r>
            </w:hyperlink>
          </w:p>
        </w:tc>
        <w:tc>
          <w:tcPr>
            <w:tcW w:w="1417" w:type="dxa"/>
            <w:tcBorders>
              <w:top w:val="nil"/>
              <w:left w:val="nil"/>
              <w:bottom w:val="dotted" w:sz="4" w:space="0" w:color="auto"/>
              <w:right w:val="single" w:sz="8" w:space="0" w:color="auto"/>
            </w:tcBorders>
            <w:shd w:val="clear" w:color="auto" w:fill="auto"/>
            <w:vAlign w:val="center"/>
            <w:hideMark/>
          </w:tcPr>
          <w:p w14:paraId="00096D10" w14:textId="77777777" w:rsidR="00783B23" w:rsidRPr="006F6C93" w:rsidRDefault="00783B23" w:rsidP="006F6C93">
            <w:pPr>
              <w:jc w:val="center"/>
              <w:rPr>
                <w:sz w:val="18"/>
                <w:szCs w:val="18"/>
              </w:rPr>
            </w:pPr>
            <w:r w:rsidRPr="006F6C93">
              <w:rPr>
                <w:sz w:val="18"/>
                <w:szCs w:val="18"/>
              </w:rPr>
              <w:t>TE</w:t>
            </w:r>
          </w:p>
        </w:tc>
        <w:tc>
          <w:tcPr>
            <w:tcW w:w="1074" w:type="dxa"/>
            <w:tcBorders>
              <w:top w:val="nil"/>
              <w:left w:val="nil"/>
              <w:bottom w:val="dotted" w:sz="4" w:space="0" w:color="auto"/>
              <w:right w:val="dotted" w:sz="4" w:space="0" w:color="auto"/>
            </w:tcBorders>
            <w:shd w:val="clear" w:color="auto" w:fill="auto"/>
            <w:vAlign w:val="center"/>
          </w:tcPr>
          <w:p w14:paraId="04A9B331" w14:textId="77777777" w:rsidR="00783B23" w:rsidRPr="00783B23" w:rsidRDefault="00783B23" w:rsidP="006F6C93">
            <w:pPr>
              <w:jc w:val="right"/>
              <w:rPr>
                <w:sz w:val="20"/>
                <w:szCs w:val="20"/>
              </w:rPr>
            </w:pPr>
            <w:r w:rsidRPr="00783B23">
              <w:rPr>
                <w:sz w:val="20"/>
                <w:szCs w:val="20"/>
              </w:rPr>
              <w:t>2.971,3</w:t>
            </w:r>
          </w:p>
        </w:tc>
        <w:tc>
          <w:tcPr>
            <w:tcW w:w="1074" w:type="dxa"/>
            <w:tcBorders>
              <w:top w:val="nil"/>
              <w:left w:val="nil"/>
              <w:bottom w:val="dotted" w:sz="4" w:space="0" w:color="auto"/>
              <w:right w:val="dotted" w:sz="4" w:space="0" w:color="auto"/>
            </w:tcBorders>
            <w:shd w:val="clear" w:color="auto" w:fill="auto"/>
            <w:vAlign w:val="center"/>
          </w:tcPr>
          <w:p w14:paraId="7D4C1100" w14:textId="77777777" w:rsidR="00783B23" w:rsidRPr="00783B23" w:rsidRDefault="00783B23" w:rsidP="006F6C93">
            <w:pPr>
              <w:jc w:val="right"/>
              <w:rPr>
                <w:sz w:val="20"/>
                <w:szCs w:val="20"/>
              </w:rPr>
            </w:pPr>
            <w:r w:rsidRPr="00783B23">
              <w:rPr>
                <w:sz w:val="20"/>
                <w:szCs w:val="20"/>
              </w:rPr>
              <w:t>3.328,2</w:t>
            </w:r>
          </w:p>
        </w:tc>
        <w:tc>
          <w:tcPr>
            <w:tcW w:w="1074" w:type="dxa"/>
            <w:gridSpan w:val="2"/>
            <w:tcBorders>
              <w:top w:val="nil"/>
              <w:left w:val="nil"/>
              <w:bottom w:val="dotted" w:sz="4" w:space="0" w:color="auto"/>
              <w:right w:val="dotted" w:sz="4" w:space="0" w:color="auto"/>
            </w:tcBorders>
            <w:shd w:val="clear" w:color="auto" w:fill="auto"/>
            <w:vAlign w:val="center"/>
          </w:tcPr>
          <w:p w14:paraId="6A352F51" w14:textId="77777777" w:rsidR="00783B23" w:rsidRPr="00783B23" w:rsidRDefault="00783B23" w:rsidP="006F6C93">
            <w:pPr>
              <w:jc w:val="right"/>
              <w:rPr>
                <w:sz w:val="20"/>
                <w:szCs w:val="20"/>
              </w:rPr>
            </w:pPr>
            <w:r w:rsidRPr="00783B23">
              <w:rPr>
                <w:sz w:val="20"/>
                <w:szCs w:val="20"/>
              </w:rPr>
              <w:t>3.673,0</w:t>
            </w:r>
          </w:p>
        </w:tc>
        <w:tc>
          <w:tcPr>
            <w:tcW w:w="1074" w:type="dxa"/>
            <w:gridSpan w:val="2"/>
            <w:tcBorders>
              <w:top w:val="nil"/>
              <w:left w:val="nil"/>
              <w:bottom w:val="dotted" w:sz="4" w:space="0" w:color="auto"/>
              <w:right w:val="dotted" w:sz="4" w:space="0" w:color="auto"/>
            </w:tcBorders>
            <w:shd w:val="clear" w:color="auto" w:fill="auto"/>
            <w:vAlign w:val="center"/>
          </w:tcPr>
          <w:p w14:paraId="15652A0B" w14:textId="77777777" w:rsidR="00783B23" w:rsidRPr="00783B23" w:rsidRDefault="00783B23" w:rsidP="006F6C93">
            <w:pPr>
              <w:jc w:val="right"/>
              <w:rPr>
                <w:sz w:val="20"/>
                <w:szCs w:val="20"/>
              </w:rPr>
            </w:pPr>
            <w:r w:rsidRPr="00783B23">
              <w:rPr>
                <w:sz w:val="20"/>
                <w:szCs w:val="20"/>
              </w:rPr>
              <w:t>3.932,9</w:t>
            </w:r>
          </w:p>
        </w:tc>
        <w:tc>
          <w:tcPr>
            <w:tcW w:w="1074" w:type="dxa"/>
            <w:tcBorders>
              <w:top w:val="nil"/>
              <w:left w:val="nil"/>
              <w:bottom w:val="dotted" w:sz="4" w:space="0" w:color="auto"/>
              <w:right w:val="dotted" w:sz="4" w:space="0" w:color="auto"/>
            </w:tcBorders>
            <w:shd w:val="clear" w:color="auto" w:fill="auto"/>
            <w:vAlign w:val="center"/>
          </w:tcPr>
          <w:p w14:paraId="650AA5E3" w14:textId="77777777" w:rsidR="00783B23" w:rsidRPr="00783B23" w:rsidRDefault="00783B23" w:rsidP="006F6C93">
            <w:pPr>
              <w:jc w:val="right"/>
              <w:rPr>
                <w:sz w:val="20"/>
                <w:szCs w:val="20"/>
              </w:rPr>
            </w:pPr>
            <w:r w:rsidRPr="00783B23">
              <w:rPr>
                <w:sz w:val="20"/>
                <w:szCs w:val="20"/>
              </w:rPr>
              <w:t>4.162,4</w:t>
            </w:r>
          </w:p>
        </w:tc>
        <w:tc>
          <w:tcPr>
            <w:tcW w:w="1074" w:type="dxa"/>
            <w:tcBorders>
              <w:top w:val="nil"/>
              <w:left w:val="nil"/>
              <w:bottom w:val="dotted" w:sz="4" w:space="0" w:color="auto"/>
              <w:right w:val="double" w:sz="6" w:space="0" w:color="auto"/>
            </w:tcBorders>
            <w:shd w:val="clear" w:color="auto" w:fill="auto"/>
            <w:vAlign w:val="center"/>
          </w:tcPr>
          <w:p w14:paraId="648AD0A7" w14:textId="77777777" w:rsidR="00783B23" w:rsidRPr="00783B23" w:rsidRDefault="00783B23" w:rsidP="006F6C93">
            <w:pPr>
              <w:jc w:val="right"/>
              <w:rPr>
                <w:sz w:val="20"/>
                <w:szCs w:val="20"/>
              </w:rPr>
            </w:pPr>
            <w:r w:rsidRPr="00783B23">
              <w:rPr>
                <w:sz w:val="20"/>
                <w:szCs w:val="20"/>
              </w:rPr>
              <w:t>4.443,4</w:t>
            </w:r>
          </w:p>
        </w:tc>
      </w:tr>
      <w:tr w:rsidR="00783B23" w:rsidRPr="00783B23" w14:paraId="3EABE0D9" w14:textId="77777777" w:rsidTr="00783B23">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34035926" w14:textId="77777777" w:rsidR="00783B23" w:rsidRPr="00783B23" w:rsidRDefault="00783B23" w:rsidP="00783B23">
            <w:pPr>
              <w:rPr>
                <w:sz w:val="20"/>
                <w:szCs w:val="20"/>
              </w:rPr>
            </w:pPr>
            <w:r w:rsidRPr="00783B23">
              <w:rPr>
                <w:sz w:val="20"/>
                <w:szCs w:val="20"/>
              </w:rPr>
              <w:t>8. Нето дате/узете позајмице</w:t>
            </w:r>
          </w:p>
        </w:tc>
        <w:tc>
          <w:tcPr>
            <w:tcW w:w="1417" w:type="dxa"/>
            <w:tcBorders>
              <w:top w:val="nil"/>
              <w:left w:val="nil"/>
              <w:bottom w:val="dotted" w:sz="4" w:space="0" w:color="auto"/>
              <w:right w:val="single" w:sz="8" w:space="0" w:color="auto"/>
            </w:tcBorders>
            <w:shd w:val="clear" w:color="auto" w:fill="auto"/>
            <w:vAlign w:val="center"/>
            <w:hideMark/>
          </w:tcPr>
          <w:p w14:paraId="7F7FDBC5" w14:textId="77777777" w:rsidR="00783B23" w:rsidRPr="006F6C93" w:rsidRDefault="00783B23" w:rsidP="006F6C93">
            <w:pPr>
              <w:jc w:val="center"/>
              <w:rPr>
                <w:sz w:val="18"/>
                <w:szCs w:val="18"/>
              </w:rPr>
            </w:pPr>
            <w:r w:rsidRPr="006F6C93">
              <w:rPr>
                <w:sz w:val="18"/>
                <w:szCs w:val="18"/>
              </w:rPr>
              <w:t>EDP.B9</w:t>
            </w:r>
          </w:p>
        </w:tc>
        <w:tc>
          <w:tcPr>
            <w:tcW w:w="1074" w:type="dxa"/>
            <w:tcBorders>
              <w:top w:val="nil"/>
              <w:left w:val="nil"/>
              <w:bottom w:val="dotted" w:sz="4" w:space="0" w:color="auto"/>
              <w:right w:val="dotted" w:sz="4" w:space="0" w:color="auto"/>
            </w:tcBorders>
            <w:shd w:val="clear" w:color="auto" w:fill="auto"/>
            <w:vAlign w:val="center"/>
          </w:tcPr>
          <w:p w14:paraId="671F1404" w14:textId="77777777" w:rsidR="00783B23" w:rsidRPr="00783B23" w:rsidRDefault="00783B23" w:rsidP="006F6C93">
            <w:pPr>
              <w:jc w:val="right"/>
              <w:rPr>
                <w:sz w:val="20"/>
                <w:szCs w:val="20"/>
              </w:rPr>
            </w:pPr>
            <w:r w:rsidRPr="00783B23">
              <w:rPr>
                <w:sz w:val="20"/>
                <w:szCs w:val="20"/>
              </w:rPr>
              <w:t>-259,4</w:t>
            </w:r>
          </w:p>
        </w:tc>
        <w:tc>
          <w:tcPr>
            <w:tcW w:w="1074" w:type="dxa"/>
            <w:tcBorders>
              <w:top w:val="nil"/>
              <w:left w:val="nil"/>
              <w:bottom w:val="dotted" w:sz="4" w:space="0" w:color="auto"/>
              <w:right w:val="dotted" w:sz="4" w:space="0" w:color="auto"/>
            </w:tcBorders>
            <w:shd w:val="clear" w:color="auto" w:fill="auto"/>
            <w:vAlign w:val="center"/>
          </w:tcPr>
          <w:p w14:paraId="2E4FDC9C" w14:textId="77777777" w:rsidR="00783B23" w:rsidRPr="00783B23" w:rsidRDefault="00783B23" w:rsidP="006F6C93">
            <w:pPr>
              <w:jc w:val="right"/>
              <w:rPr>
                <w:sz w:val="20"/>
                <w:szCs w:val="20"/>
              </w:rPr>
            </w:pPr>
            <w:r w:rsidRPr="00783B23">
              <w:rPr>
                <w:sz w:val="20"/>
                <w:szCs w:val="20"/>
              </w:rPr>
              <w:t>-224,8</w:t>
            </w:r>
          </w:p>
        </w:tc>
        <w:tc>
          <w:tcPr>
            <w:tcW w:w="1074" w:type="dxa"/>
            <w:gridSpan w:val="2"/>
            <w:tcBorders>
              <w:top w:val="nil"/>
              <w:left w:val="nil"/>
              <w:bottom w:val="dotted" w:sz="4" w:space="0" w:color="auto"/>
              <w:right w:val="dotted" w:sz="4" w:space="0" w:color="auto"/>
            </w:tcBorders>
            <w:shd w:val="clear" w:color="auto" w:fill="auto"/>
            <w:vAlign w:val="center"/>
          </w:tcPr>
          <w:p w14:paraId="48CF0983" w14:textId="77777777" w:rsidR="00783B23" w:rsidRPr="00783B23" w:rsidRDefault="00783B23" w:rsidP="006F6C93">
            <w:pPr>
              <w:jc w:val="right"/>
              <w:rPr>
                <w:sz w:val="20"/>
                <w:szCs w:val="20"/>
              </w:rPr>
            </w:pPr>
            <w:r w:rsidRPr="00783B23">
              <w:rPr>
                <w:sz w:val="20"/>
                <w:szCs w:val="20"/>
              </w:rPr>
              <w:t>-227,5</w:t>
            </w:r>
          </w:p>
        </w:tc>
        <w:tc>
          <w:tcPr>
            <w:tcW w:w="1074" w:type="dxa"/>
            <w:gridSpan w:val="2"/>
            <w:tcBorders>
              <w:top w:val="nil"/>
              <w:left w:val="nil"/>
              <w:bottom w:val="dotted" w:sz="4" w:space="0" w:color="auto"/>
              <w:right w:val="dotted" w:sz="4" w:space="0" w:color="auto"/>
            </w:tcBorders>
            <w:shd w:val="clear" w:color="auto" w:fill="auto"/>
            <w:vAlign w:val="center"/>
          </w:tcPr>
          <w:p w14:paraId="49ACD34F" w14:textId="77777777" w:rsidR="00783B23" w:rsidRPr="00783B23" w:rsidRDefault="00783B23" w:rsidP="006F6C93">
            <w:pPr>
              <w:jc w:val="right"/>
              <w:rPr>
                <w:sz w:val="20"/>
                <w:szCs w:val="20"/>
              </w:rPr>
            </w:pPr>
            <w:r w:rsidRPr="00783B23">
              <w:rPr>
                <w:sz w:val="20"/>
                <w:szCs w:val="20"/>
              </w:rPr>
              <w:t>-197,0</w:t>
            </w:r>
          </w:p>
        </w:tc>
        <w:tc>
          <w:tcPr>
            <w:tcW w:w="1074" w:type="dxa"/>
            <w:tcBorders>
              <w:top w:val="nil"/>
              <w:left w:val="nil"/>
              <w:bottom w:val="dotted" w:sz="4" w:space="0" w:color="auto"/>
              <w:right w:val="dotted" w:sz="4" w:space="0" w:color="auto"/>
            </w:tcBorders>
            <w:shd w:val="clear" w:color="auto" w:fill="auto"/>
            <w:vAlign w:val="center"/>
          </w:tcPr>
          <w:p w14:paraId="06336D0C" w14:textId="77777777" w:rsidR="00783B23" w:rsidRPr="00783B23" w:rsidRDefault="00783B23" w:rsidP="006F6C93">
            <w:pPr>
              <w:jc w:val="right"/>
              <w:rPr>
                <w:sz w:val="20"/>
                <w:szCs w:val="20"/>
              </w:rPr>
            </w:pPr>
            <w:r w:rsidRPr="00783B23">
              <w:rPr>
                <w:sz w:val="20"/>
                <w:szCs w:val="20"/>
              </w:rPr>
              <w:t>-145,0</w:t>
            </w:r>
          </w:p>
        </w:tc>
        <w:tc>
          <w:tcPr>
            <w:tcW w:w="1074" w:type="dxa"/>
            <w:tcBorders>
              <w:top w:val="nil"/>
              <w:left w:val="nil"/>
              <w:bottom w:val="dotted" w:sz="4" w:space="0" w:color="auto"/>
              <w:right w:val="double" w:sz="6" w:space="0" w:color="auto"/>
            </w:tcBorders>
            <w:shd w:val="clear" w:color="auto" w:fill="auto"/>
            <w:vAlign w:val="center"/>
          </w:tcPr>
          <w:p w14:paraId="7DEB15AF" w14:textId="77777777" w:rsidR="00783B23" w:rsidRPr="00783B23" w:rsidRDefault="00783B23" w:rsidP="006F6C93">
            <w:pPr>
              <w:jc w:val="right"/>
              <w:rPr>
                <w:sz w:val="20"/>
                <w:szCs w:val="20"/>
              </w:rPr>
            </w:pPr>
            <w:r w:rsidRPr="00783B23">
              <w:rPr>
                <w:sz w:val="20"/>
                <w:szCs w:val="20"/>
              </w:rPr>
              <w:t>-155,0</w:t>
            </w:r>
          </w:p>
        </w:tc>
      </w:tr>
      <w:tr w:rsidR="00783B23" w:rsidRPr="00783B23" w14:paraId="3DAD4542" w14:textId="77777777" w:rsidTr="001B2065">
        <w:trPr>
          <w:trHeight w:val="417"/>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62DDAB7D" w14:textId="77777777" w:rsidR="00783B23" w:rsidRPr="00783B23" w:rsidRDefault="00783B23" w:rsidP="00783B23">
            <w:pPr>
              <w:rPr>
                <w:sz w:val="20"/>
                <w:szCs w:val="20"/>
              </w:rPr>
            </w:pPr>
            <w:r w:rsidRPr="00783B23">
              <w:rPr>
                <w:sz w:val="20"/>
                <w:szCs w:val="20"/>
              </w:rPr>
              <w:t>9.</w:t>
            </w:r>
            <w:r w:rsidRPr="00783B23">
              <w:rPr>
                <w:sz w:val="20"/>
                <w:szCs w:val="20"/>
                <w:lang w:val="sr-Cyrl-RS"/>
              </w:rPr>
              <w:t xml:space="preserve"> </w:t>
            </w:r>
            <w:r w:rsidRPr="00783B23">
              <w:rPr>
                <w:sz w:val="20"/>
                <w:szCs w:val="20"/>
              </w:rPr>
              <w:t>Расходи за камате</w:t>
            </w:r>
          </w:p>
        </w:tc>
        <w:tc>
          <w:tcPr>
            <w:tcW w:w="1417" w:type="dxa"/>
            <w:tcBorders>
              <w:top w:val="nil"/>
              <w:left w:val="nil"/>
              <w:bottom w:val="dotted" w:sz="4" w:space="0" w:color="auto"/>
              <w:right w:val="single" w:sz="8" w:space="0" w:color="auto"/>
            </w:tcBorders>
            <w:shd w:val="clear" w:color="auto" w:fill="auto"/>
            <w:vAlign w:val="center"/>
            <w:hideMark/>
          </w:tcPr>
          <w:p w14:paraId="6D08BF43" w14:textId="77777777" w:rsidR="00783B23" w:rsidRPr="006F6C93" w:rsidRDefault="00783B23" w:rsidP="006F6C93">
            <w:pPr>
              <w:jc w:val="center"/>
              <w:rPr>
                <w:sz w:val="18"/>
                <w:szCs w:val="18"/>
              </w:rPr>
            </w:pPr>
            <w:r w:rsidRPr="006F6C93">
              <w:rPr>
                <w:sz w:val="18"/>
                <w:szCs w:val="18"/>
              </w:rPr>
              <w:t>EDP.D41 укљ. FISIM</w:t>
            </w:r>
          </w:p>
        </w:tc>
        <w:tc>
          <w:tcPr>
            <w:tcW w:w="1074" w:type="dxa"/>
            <w:tcBorders>
              <w:top w:val="nil"/>
              <w:left w:val="nil"/>
              <w:bottom w:val="dotted" w:sz="4" w:space="0" w:color="auto"/>
              <w:right w:val="dotted" w:sz="4" w:space="0" w:color="auto"/>
            </w:tcBorders>
            <w:shd w:val="clear" w:color="auto" w:fill="auto"/>
            <w:vAlign w:val="center"/>
          </w:tcPr>
          <w:p w14:paraId="039E59EA" w14:textId="77777777" w:rsidR="00783B23" w:rsidRPr="00783B23" w:rsidRDefault="00783B23" w:rsidP="006F6C93">
            <w:pPr>
              <w:jc w:val="right"/>
              <w:rPr>
                <w:sz w:val="20"/>
                <w:szCs w:val="20"/>
              </w:rPr>
            </w:pPr>
            <w:r w:rsidRPr="00783B23">
              <w:rPr>
                <w:sz w:val="20"/>
                <w:szCs w:val="20"/>
              </w:rPr>
              <w:t>108,7</w:t>
            </w:r>
          </w:p>
        </w:tc>
        <w:tc>
          <w:tcPr>
            <w:tcW w:w="1074" w:type="dxa"/>
            <w:tcBorders>
              <w:top w:val="nil"/>
              <w:left w:val="nil"/>
              <w:bottom w:val="dotted" w:sz="4" w:space="0" w:color="auto"/>
              <w:right w:val="dotted" w:sz="4" w:space="0" w:color="auto"/>
            </w:tcBorders>
            <w:shd w:val="clear" w:color="auto" w:fill="auto"/>
            <w:vAlign w:val="center"/>
          </w:tcPr>
          <w:p w14:paraId="6CEC2120" w14:textId="77777777" w:rsidR="00783B23" w:rsidRPr="00783B23" w:rsidRDefault="00783B23" w:rsidP="006F6C93">
            <w:pPr>
              <w:jc w:val="right"/>
              <w:rPr>
                <w:sz w:val="20"/>
                <w:szCs w:val="20"/>
              </w:rPr>
            </w:pPr>
            <w:r w:rsidRPr="00783B23">
              <w:rPr>
                <w:sz w:val="20"/>
                <w:szCs w:val="20"/>
              </w:rPr>
              <w:t>107,2</w:t>
            </w:r>
          </w:p>
        </w:tc>
        <w:tc>
          <w:tcPr>
            <w:tcW w:w="1074" w:type="dxa"/>
            <w:gridSpan w:val="2"/>
            <w:tcBorders>
              <w:top w:val="nil"/>
              <w:left w:val="nil"/>
              <w:bottom w:val="dotted" w:sz="4" w:space="0" w:color="auto"/>
              <w:right w:val="dotted" w:sz="4" w:space="0" w:color="auto"/>
            </w:tcBorders>
            <w:shd w:val="clear" w:color="auto" w:fill="auto"/>
            <w:vAlign w:val="center"/>
          </w:tcPr>
          <w:p w14:paraId="39BFAE87" w14:textId="77777777" w:rsidR="00783B23" w:rsidRPr="00783B23" w:rsidRDefault="00783B23" w:rsidP="006F6C93">
            <w:pPr>
              <w:jc w:val="right"/>
              <w:rPr>
                <w:sz w:val="20"/>
                <w:szCs w:val="20"/>
              </w:rPr>
            </w:pPr>
            <w:r w:rsidRPr="00783B23">
              <w:rPr>
                <w:sz w:val="20"/>
                <w:szCs w:val="20"/>
              </w:rPr>
              <w:t>151,1</w:t>
            </w:r>
          </w:p>
        </w:tc>
        <w:tc>
          <w:tcPr>
            <w:tcW w:w="1074" w:type="dxa"/>
            <w:gridSpan w:val="2"/>
            <w:tcBorders>
              <w:top w:val="nil"/>
              <w:left w:val="nil"/>
              <w:bottom w:val="dotted" w:sz="4" w:space="0" w:color="auto"/>
              <w:right w:val="dotted" w:sz="4" w:space="0" w:color="auto"/>
            </w:tcBorders>
            <w:shd w:val="clear" w:color="auto" w:fill="auto"/>
            <w:vAlign w:val="center"/>
          </w:tcPr>
          <w:p w14:paraId="09974C16" w14:textId="77777777" w:rsidR="00783B23" w:rsidRPr="00783B23" w:rsidRDefault="00783B23" w:rsidP="006F6C93">
            <w:pPr>
              <w:jc w:val="right"/>
              <w:rPr>
                <w:sz w:val="20"/>
                <w:szCs w:val="20"/>
              </w:rPr>
            </w:pPr>
            <w:r w:rsidRPr="00783B23">
              <w:rPr>
                <w:sz w:val="20"/>
                <w:szCs w:val="20"/>
              </w:rPr>
              <w:t>185,9</w:t>
            </w:r>
          </w:p>
        </w:tc>
        <w:tc>
          <w:tcPr>
            <w:tcW w:w="1074" w:type="dxa"/>
            <w:tcBorders>
              <w:top w:val="nil"/>
              <w:left w:val="nil"/>
              <w:bottom w:val="dotted" w:sz="4" w:space="0" w:color="auto"/>
              <w:right w:val="dotted" w:sz="4" w:space="0" w:color="auto"/>
            </w:tcBorders>
            <w:shd w:val="clear" w:color="auto" w:fill="auto"/>
            <w:vAlign w:val="center"/>
          </w:tcPr>
          <w:p w14:paraId="0C4E8FB5" w14:textId="77777777" w:rsidR="00783B23" w:rsidRPr="00783B23" w:rsidRDefault="00783B23" w:rsidP="006F6C93">
            <w:pPr>
              <w:jc w:val="right"/>
              <w:rPr>
                <w:sz w:val="20"/>
                <w:szCs w:val="20"/>
              </w:rPr>
            </w:pPr>
            <w:r w:rsidRPr="00783B23">
              <w:rPr>
                <w:sz w:val="20"/>
                <w:szCs w:val="20"/>
              </w:rPr>
              <w:t>205,1</w:t>
            </w:r>
          </w:p>
        </w:tc>
        <w:tc>
          <w:tcPr>
            <w:tcW w:w="1074" w:type="dxa"/>
            <w:tcBorders>
              <w:top w:val="nil"/>
              <w:left w:val="nil"/>
              <w:bottom w:val="dotted" w:sz="4" w:space="0" w:color="auto"/>
              <w:right w:val="double" w:sz="6" w:space="0" w:color="auto"/>
            </w:tcBorders>
            <w:shd w:val="clear" w:color="auto" w:fill="auto"/>
            <w:vAlign w:val="center"/>
          </w:tcPr>
          <w:p w14:paraId="3CEBD092" w14:textId="77777777" w:rsidR="00783B23" w:rsidRPr="00783B23" w:rsidRDefault="00783B23" w:rsidP="006F6C93">
            <w:pPr>
              <w:jc w:val="right"/>
              <w:rPr>
                <w:sz w:val="20"/>
                <w:szCs w:val="20"/>
              </w:rPr>
            </w:pPr>
            <w:r w:rsidRPr="00783B23">
              <w:rPr>
                <w:sz w:val="20"/>
                <w:szCs w:val="20"/>
              </w:rPr>
              <w:t>237,1</w:t>
            </w:r>
          </w:p>
        </w:tc>
      </w:tr>
      <w:tr w:rsidR="00783B23" w:rsidRPr="00783B23" w14:paraId="283794E3" w14:textId="77777777" w:rsidTr="00783B23">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3B46D51C" w14:textId="47ABEF45" w:rsidR="00783B23" w:rsidRPr="00783B23" w:rsidRDefault="00D24AB2" w:rsidP="00783B23">
            <w:pPr>
              <w:rPr>
                <w:sz w:val="20"/>
                <w:szCs w:val="20"/>
              </w:rPr>
            </w:pPr>
            <w:hyperlink r:id="rId41" w:anchor="RANGE!B140" w:history="1">
              <w:r w:rsidR="00783B23" w:rsidRPr="00783B23">
                <w:rPr>
                  <w:sz w:val="20"/>
                  <w:szCs w:val="20"/>
                </w:rPr>
                <w:t>10. Примарни резултат</w:t>
              </w:r>
              <w:r w:rsidR="001B2065">
                <w:rPr>
                  <w:sz w:val="20"/>
                  <w:szCs w:val="20"/>
                </w:rPr>
                <w:t xml:space="preserve"> </w:t>
              </w:r>
              <w:r w:rsidR="00783B23" w:rsidRPr="00783B23">
                <w:rPr>
                  <w:sz w:val="20"/>
                  <w:szCs w:val="20"/>
                </w:rPr>
                <w:t>[2]</w:t>
              </w:r>
            </w:hyperlink>
          </w:p>
        </w:tc>
        <w:tc>
          <w:tcPr>
            <w:tcW w:w="1417" w:type="dxa"/>
            <w:tcBorders>
              <w:top w:val="nil"/>
              <w:left w:val="nil"/>
              <w:bottom w:val="dotted" w:sz="4" w:space="0" w:color="auto"/>
              <w:right w:val="single" w:sz="8" w:space="0" w:color="auto"/>
            </w:tcBorders>
            <w:shd w:val="clear" w:color="auto" w:fill="auto"/>
            <w:vAlign w:val="center"/>
            <w:hideMark/>
          </w:tcPr>
          <w:p w14:paraId="276A6EBC" w14:textId="6A86A259" w:rsidR="00783B23" w:rsidRPr="006F6C93" w:rsidRDefault="00783B23" w:rsidP="006F6C93">
            <w:pPr>
              <w:jc w:val="center"/>
              <w:rPr>
                <w:sz w:val="18"/>
                <w:szCs w:val="18"/>
              </w:rPr>
            </w:pPr>
          </w:p>
        </w:tc>
        <w:tc>
          <w:tcPr>
            <w:tcW w:w="1074" w:type="dxa"/>
            <w:tcBorders>
              <w:top w:val="dotted" w:sz="4" w:space="0" w:color="auto"/>
              <w:left w:val="nil"/>
              <w:bottom w:val="dotted" w:sz="4" w:space="0" w:color="auto"/>
              <w:right w:val="dotted" w:sz="4" w:space="0" w:color="auto"/>
            </w:tcBorders>
            <w:shd w:val="clear" w:color="auto" w:fill="auto"/>
            <w:vAlign w:val="center"/>
          </w:tcPr>
          <w:p w14:paraId="3926FACA" w14:textId="77777777" w:rsidR="00783B23" w:rsidRPr="00783B23" w:rsidRDefault="00783B23" w:rsidP="006F6C93">
            <w:pPr>
              <w:jc w:val="right"/>
              <w:rPr>
                <w:sz w:val="20"/>
                <w:szCs w:val="20"/>
              </w:rPr>
            </w:pPr>
            <w:r w:rsidRPr="00783B23">
              <w:rPr>
                <w:sz w:val="20"/>
                <w:szCs w:val="20"/>
              </w:rPr>
              <w:t>-150,6</w:t>
            </w:r>
          </w:p>
        </w:tc>
        <w:tc>
          <w:tcPr>
            <w:tcW w:w="1074" w:type="dxa"/>
            <w:tcBorders>
              <w:top w:val="dotted" w:sz="4" w:space="0" w:color="auto"/>
              <w:left w:val="nil"/>
              <w:bottom w:val="dotted" w:sz="4" w:space="0" w:color="auto"/>
              <w:right w:val="dotted" w:sz="4" w:space="0" w:color="auto"/>
            </w:tcBorders>
            <w:shd w:val="clear" w:color="auto" w:fill="auto"/>
            <w:vAlign w:val="center"/>
          </w:tcPr>
          <w:p w14:paraId="276FDEB7" w14:textId="77777777" w:rsidR="00783B23" w:rsidRPr="00783B23" w:rsidRDefault="00783B23" w:rsidP="006F6C93">
            <w:pPr>
              <w:jc w:val="right"/>
              <w:rPr>
                <w:sz w:val="20"/>
                <w:szCs w:val="20"/>
              </w:rPr>
            </w:pPr>
            <w:r w:rsidRPr="00783B23">
              <w:rPr>
                <w:sz w:val="20"/>
                <w:szCs w:val="20"/>
              </w:rPr>
              <w:t>-117,6</w:t>
            </w:r>
          </w:p>
        </w:tc>
        <w:tc>
          <w:tcPr>
            <w:tcW w:w="1074" w:type="dxa"/>
            <w:gridSpan w:val="2"/>
            <w:tcBorders>
              <w:top w:val="dotted" w:sz="4" w:space="0" w:color="auto"/>
              <w:left w:val="nil"/>
              <w:bottom w:val="dotted" w:sz="4" w:space="0" w:color="auto"/>
              <w:right w:val="dotted" w:sz="4" w:space="0" w:color="auto"/>
            </w:tcBorders>
            <w:shd w:val="clear" w:color="auto" w:fill="auto"/>
            <w:vAlign w:val="center"/>
          </w:tcPr>
          <w:p w14:paraId="09BFE953" w14:textId="77777777" w:rsidR="00783B23" w:rsidRPr="00783B23" w:rsidRDefault="00783B23" w:rsidP="006F6C93">
            <w:pPr>
              <w:jc w:val="right"/>
              <w:rPr>
                <w:sz w:val="20"/>
                <w:szCs w:val="20"/>
              </w:rPr>
            </w:pPr>
            <w:r w:rsidRPr="00783B23">
              <w:rPr>
                <w:sz w:val="20"/>
                <w:szCs w:val="20"/>
              </w:rPr>
              <w:t>-76,4</w:t>
            </w:r>
          </w:p>
        </w:tc>
        <w:tc>
          <w:tcPr>
            <w:tcW w:w="1074" w:type="dxa"/>
            <w:gridSpan w:val="2"/>
            <w:tcBorders>
              <w:top w:val="dotted" w:sz="4" w:space="0" w:color="auto"/>
              <w:left w:val="nil"/>
              <w:bottom w:val="dotted" w:sz="4" w:space="0" w:color="auto"/>
              <w:right w:val="dotted" w:sz="4" w:space="0" w:color="auto"/>
            </w:tcBorders>
            <w:shd w:val="clear" w:color="auto" w:fill="auto"/>
            <w:vAlign w:val="center"/>
          </w:tcPr>
          <w:p w14:paraId="2266DCA3" w14:textId="77777777" w:rsidR="00783B23" w:rsidRPr="00783B23" w:rsidRDefault="00783B23" w:rsidP="006F6C93">
            <w:pPr>
              <w:jc w:val="right"/>
              <w:rPr>
                <w:sz w:val="20"/>
                <w:szCs w:val="20"/>
              </w:rPr>
            </w:pPr>
            <w:r w:rsidRPr="00783B23">
              <w:rPr>
                <w:sz w:val="20"/>
                <w:szCs w:val="20"/>
              </w:rPr>
              <w:t>-11,1</w:t>
            </w:r>
          </w:p>
        </w:tc>
        <w:tc>
          <w:tcPr>
            <w:tcW w:w="1074" w:type="dxa"/>
            <w:tcBorders>
              <w:top w:val="dotted" w:sz="4" w:space="0" w:color="auto"/>
              <w:left w:val="nil"/>
              <w:bottom w:val="dotted" w:sz="4" w:space="0" w:color="auto"/>
              <w:right w:val="dotted" w:sz="4" w:space="0" w:color="auto"/>
            </w:tcBorders>
            <w:shd w:val="clear" w:color="auto" w:fill="auto"/>
            <w:vAlign w:val="center"/>
          </w:tcPr>
          <w:p w14:paraId="5F2B17A1" w14:textId="77777777" w:rsidR="00783B23" w:rsidRPr="00783B23" w:rsidRDefault="00783B23" w:rsidP="006F6C93">
            <w:pPr>
              <w:jc w:val="right"/>
              <w:rPr>
                <w:sz w:val="20"/>
                <w:szCs w:val="20"/>
              </w:rPr>
            </w:pPr>
            <w:r w:rsidRPr="00783B23">
              <w:rPr>
                <w:sz w:val="20"/>
                <w:szCs w:val="20"/>
              </w:rPr>
              <w:t>60,1</w:t>
            </w:r>
          </w:p>
        </w:tc>
        <w:tc>
          <w:tcPr>
            <w:tcW w:w="1074" w:type="dxa"/>
            <w:tcBorders>
              <w:top w:val="dotted" w:sz="4" w:space="0" w:color="auto"/>
              <w:left w:val="nil"/>
              <w:bottom w:val="dotted" w:sz="4" w:space="0" w:color="auto"/>
              <w:right w:val="double" w:sz="6" w:space="0" w:color="auto"/>
            </w:tcBorders>
            <w:shd w:val="clear" w:color="auto" w:fill="auto"/>
            <w:vAlign w:val="center"/>
          </w:tcPr>
          <w:p w14:paraId="13366118" w14:textId="77777777" w:rsidR="00783B23" w:rsidRPr="00783B23" w:rsidRDefault="00783B23" w:rsidP="006F6C93">
            <w:pPr>
              <w:jc w:val="right"/>
              <w:rPr>
                <w:sz w:val="20"/>
                <w:szCs w:val="20"/>
              </w:rPr>
            </w:pPr>
            <w:r w:rsidRPr="00783B23">
              <w:rPr>
                <w:sz w:val="20"/>
                <w:szCs w:val="20"/>
              </w:rPr>
              <w:t>82,1</w:t>
            </w:r>
          </w:p>
        </w:tc>
      </w:tr>
      <w:tr w:rsidR="00783B23" w:rsidRPr="00783B23" w14:paraId="5B6476AF" w14:textId="77777777" w:rsidTr="00783B23">
        <w:trPr>
          <w:trHeight w:val="255"/>
        </w:trPr>
        <w:tc>
          <w:tcPr>
            <w:tcW w:w="6640" w:type="dxa"/>
            <w:tcBorders>
              <w:top w:val="nil"/>
              <w:left w:val="double" w:sz="6" w:space="0" w:color="auto"/>
              <w:bottom w:val="single" w:sz="4" w:space="0" w:color="auto"/>
              <w:right w:val="single" w:sz="8" w:space="0" w:color="auto"/>
            </w:tcBorders>
            <w:shd w:val="clear" w:color="auto" w:fill="auto"/>
            <w:noWrap/>
            <w:vAlign w:val="center"/>
            <w:hideMark/>
          </w:tcPr>
          <w:p w14:paraId="775780A8" w14:textId="77777777" w:rsidR="00783B23" w:rsidRPr="00783B23" w:rsidRDefault="00D24AB2" w:rsidP="00783B23">
            <w:pPr>
              <w:rPr>
                <w:sz w:val="20"/>
                <w:szCs w:val="20"/>
              </w:rPr>
            </w:pPr>
            <w:hyperlink r:id="rId42" w:anchor="RANGE!B141" w:history="1">
              <w:r w:rsidR="00783B23" w:rsidRPr="00783B23">
                <w:rPr>
                  <w:sz w:val="20"/>
                  <w:szCs w:val="20"/>
                </w:rPr>
                <w:t>11. Једнократне и остале привремене мер</w:t>
              </w:r>
              <w:r w:rsidR="00783B23" w:rsidRPr="00783B23">
                <w:rPr>
                  <w:sz w:val="20"/>
                  <w:szCs w:val="20"/>
                  <w:lang w:val="sr-Cyrl-RS"/>
                </w:rPr>
                <w:t>е</w:t>
              </w:r>
              <w:r w:rsidR="00783B23" w:rsidRPr="00783B23">
                <w:rPr>
                  <w:sz w:val="20"/>
                  <w:szCs w:val="20"/>
                </w:rPr>
                <w:t xml:space="preserve"> [3]</w:t>
              </w:r>
            </w:hyperlink>
          </w:p>
        </w:tc>
        <w:tc>
          <w:tcPr>
            <w:tcW w:w="1417" w:type="dxa"/>
            <w:tcBorders>
              <w:top w:val="nil"/>
              <w:left w:val="nil"/>
              <w:bottom w:val="single" w:sz="4" w:space="0" w:color="auto"/>
              <w:right w:val="single" w:sz="8" w:space="0" w:color="auto"/>
            </w:tcBorders>
            <w:shd w:val="clear" w:color="auto" w:fill="auto"/>
            <w:vAlign w:val="center"/>
            <w:hideMark/>
          </w:tcPr>
          <w:p w14:paraId="72EFB613" w14:textId="4A0F3135" w:rsidR="00783B23" w:rsidRPr="006F6C93" w:rsidRDefault="00783B23" w:rsidP="006F6C93">
            <w:pPr>
              <w:jc w:val="center"/>
              <w:rPr>
                <w:sz w:val="18"/>
                <w:szCs w:val="18"/>
              </w:rPr>
            </w:pPr>
          </w:p>
        </w:tc>
        <w:tc>
          <w:tcPr>
            <w:tcW w:w="1074" w:type="dxa"/>
            <w:tcBorders>
              <w:top w:val="dotted" w:sz="4" w:space="0" w:color="auto"/>
              <w:left w:val="nil"/>
              <w:bottom w:val="single" w:sz="4" w:space="0" w:color="auto"/>
              <w:right w:val="dotted" w:sz="4" w:space="0" w:color="auto"/>
            </w:tcBorders>
            <w:shd w:val="clear" w:color="auto" w:fill="auto"/>
            <w:vAlign w:val="center"/>
          </w:tcPr>
          <w:p w14:paraId="7128D948" w14:textId="77777777" w:rsidR="00783B23" w:rsidRPr="00783B23" w:rsidRDefault="00783B23" w:rsidP="006F6C93">
            <w:pPr>
              <w:jc w:val="right"/>
              <w:rPr>
                <w:sz w:val="20"/>
                <w:szCs w:val="20"/>
              </w:rPr>
            </w:pPr>
            <w:r w:rsidRPr="00783B23">
              <w:rPr>
                <w:sz w:val="20"/>
                <w:szCs w:val="20"/>
              </w:rPr>
              <w:t> </w:t>
            </w:r>
          </w:p>
        </w:tc>
        <w:tc>
          <w:tcPr>
            <w:tcW w:w="1074" w:type="dxa"/>
            <w:tcBorders>
              <w:top w:val="dotted" w:sz="4" w:space="0" w:color="auto"/>
              <w:left w:val="nil"/>
              <w:bottom w:val="single" w:sz="4" w:space="0" w:color="auto"/>
              <w:right w:val="dotted" w:sz="4" w:space="0" w:color="auto"/>
            </w:tcBorders>
            <w:shd w:val="clear" w:color="auto" w:fill="auto"/>
            <w:vAlign w:val="center"/>
          </w:tcPr>
          <w:p w14:paraId="47248C07"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dotted" w:sz="4" w:space="0" w:color="auto"/>
              <w:left w:val="nil"/>
              <w:bottom w:val="single" w:sz="4" w:space="0" w:color="auto"/>
              <w:right w:val="dotted" w:sz="4" w:space="0" w:color="auto"/>
            </w:tcBorders>
            <w:shd w:val="clear" w:color="auto" w:fill="auto"/>
            <w:vAlign w:val="center"/>
          </w:tcPr>
          <w:p w14:paraId="601CBF88"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dotted" w:sz="4" w:space="0" w:color="auto"/>
              <w:left w:val="nil"/>
              <w:bottom w:val="single" w:sz="4" w:space="0" w:color="auto"/>
              <w:right w:val="dotted" w:sz="4" w:space="0" w:color="auto"/>
            </w:tcBorders>
            <w:shd w:val="clear" w:color="auto" w:fill="auto"/>
            <w:vAlign w:val="center"/>
          </w:tcPr>
          <w:p w14:paraId="49ECC030" w14:textId="77777777" w:rsidR="00783B23" w:rsidRPr="00783B23" w:rsidRDefault="00783B23" w:rsidP="006F6C93">
            <w:pPr>
              <w:jc w:val="right"/>
              <w:rPr>
                <w:sz w:val="20"/>
                <w:szCs w:val="20"/>
              </w:rPr>
            </w:pPr>
            <w:r w:rsidRPr="00783B23">
              <w:rPr>
                <w:sz w:val="20"/>
                <w:szCs w:val="20"/>
              </w:rPr>
              <w:t> </w:t>
            </w:r>
          </w:p>
        </w:tc>
        <w:tc>
          <w:tcPr>
            <w:tcW w:w="1074" w:type="dxa"/>
            <w:tcBorders>
              <w:top w:val="dotted" w:sz="4" w:space="0" w:color="auto"/>
              <w:left w:val="nil"/>
              <w:bottom w:val="single" w:sz="4" w:space="0" w:color="auto"/>
              <w:right w:val="dotted" w:sz="4" w:space="0" w:color="auto"/>
            </w:tcBorders>
            <w:shd w:val="clear" w:color="auto" w:fill="auto"/>
            <w:vAlign w:val="center"/>
          </w:tcPr>
          <w:p w14:paraId="1A95CDFA" w14:textId="77777777" w:rsidR="00783B23" w:rsidRPr="00783B23" w:rsidRDefault="00783B23" w:rsidP="006F6C93">
            <w:pPr>
              <w:jc w:val="right"/>
              <w:rPr>
                <w:sz w:val="20"/>
                <w:szCs w:val="20"/>
              </w:rPr>
            </w:pPr>
            <w:r w:rsidRPr="00783B23">
              <w:rPr>
                <w:sz w:val="20"/>
                <w:szCs w:val="20"/>
              </w:rPr>
              <w:t> </w:t>
            </w:r>
          </w:p>
        </w:tc>
        <w:tc>
          <w:tcPr>
            <w:tcW w:w="1074" w:type="dxa"/>
            <w:tcBorders>
              <w:top w:val="dotted" w:sz="4" w:space="0" w:color="auto"/>
              <w:left w:val="nil"/>
              <w:bottom w:val="single" w:sz="4" w:space="0" w:color="auto"/>
              <w:right w:val="double" w:sz="6" w:space="0" w:color="auto"/>
            </w:tcBorders>
            <w:shd w:val="clear" w:color="auto" w:fill="auto"/>
            <w:vAlign w:val="center"/>
          </w:tcPr>
          <w:p w14:paraId="000BAFD0" w14:textId="77777777" w:rsidR="00783B23" w:rsidRPr="00783B23" w:rsidRDefault="00783B23" w:rsidP="006F6C93">
            <w:pPr>
              <w:jc w:val="right"/>
              <w:rPr>
                <w:sz w:val="20"/>
                <w:szCs w:val="20"/>
              </w:rPr>
            </w:pPr>
            <w:r w:rsidRPr="00783B23">
              <w:rPr>
                <w:sz w:val="20"/>
                <w:szCs w:val="20"/>
              </w:rPr>
              <w:t> </w:t>
            </w:r>
          </w:p>
        </w:tc>
      </w:tr>
      <w:tr w:rsidR="00783B23" w:rsidRPr="00783B23" w14:paraId="262E690A" w14:textId="77777777" w:rsidTr="00783B23">
        <w:trPr>
          <w:trHeight w:val="255"/>
        </w:trPr>
        <w:tc>
          <w:tcPr>
            <w:tcW w:w="6640" w:type="dxa"/>
            <w:tcBorders>
              <w:top w:val="nil"/>
              <w:left w:val="double" w:sz="6" w:space="0" w:color="auto"/>
              <w:bottom w:val="single" w:sz="4" w:space="0" w:color="auto"/>
              <w:right w:val="nil"/>
            </w:tcBorders>
            <w:shd w:val="clear" w:color="auto" w:fill="auto"/>
            <w:vAlign w:val="center"/>
            <w:hideMark/>
          </w:tcPr>
          <w:p w14:paraId="3829F34A" w14:textId="77777777" w:rsidR="00783B23" w:rsidRPr="001B2065" w:rsidRDefault="00783B23" w:rsidP="00783B23">
            <w:pPr>
              <w:rPr>
                <w:b/>
                <w:sz w:val="20"/>
                <w:szCs w:val="20"/>
              </w:rPr>
            </w:pPr>
            <w:r w:rsidRPr="001B2065">
              <w:rPr>
                <w:b/>
                <w:sz w:val="20"/>
                <w:szCs w:val="20"/>
              </w:rPr>
              <w:t>Компоненте прихода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3C672B96" w14:textId="43DFA847" w:rsidR="00783B23" w:rsidRPr="006F6C93" w:rsidRDefault="00783B23" w:rsidP="006F6C93">
            <w:pPr>
              <w:jc w:val="center"/>
              <w:rPr>
                <w:sz w:val="18"/>
                <w:szCs w:val="18"/>
              </w:rPr>
            </w:pPr>
          </w:p>
        </w:tc>
        <w:tc>
          <w:tcPr>
            <w:tcW w:w="1074" w:type="dxa"/>
            <w:tcBorders>
              <w:top w:val="nil"/>
              <w:left w:val="nil"/>
              <w:bottom w:val="single" w:sz="4" w:space="0" w:color="auto"/>
              <w:right w:val="nil"/>
            </w:tcBorders>
            <w:shd w:val="clear" w:color="auto" w:fill="auto"/>
            <w:vAlign w:val="center"/>
          </w:tcPr>
          <w:p w14:paraId="5CFFDAD4"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tcPr>
          <w:p w14:paraId="5E7ADFD7"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tcPr>
          <w:p w14:paraId="2AEA195E"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tcPr>
          <w:p w14:paraId="71DBF1F4"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tcPr>
          <w:p w14:paraId="1DDE106F"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double" w:sz="6" w:space="0" w:color="auto"/>
            </w:tcBorders>
            <w:shd w:val="clear" w:color="auto" w:fill="auto"/>
            <w:vAlign w:val="center"/>
          </w:tcPr>
          <w:p w14:paraId="6B29304A" w14:textId="77777777" w:rsidR="00783B23" w:rsidRPr="00783B23" w:rsidRDefault="00783B23" w:rsidP="006F6C93">
            <w:pPr>
              <w:jc w:val="right"/>
              <w:rPr>
                <w:sz w:val="20"/>
                <w:szCs w:val="20"/>
              </w:rPr>
            </w:pPr>
            <w:r w:rsidRPr="00783B23">
              <w:rPr>
                <w:sz w:val="20"/>
                <w:szCs w:val="20"/>
              </w:rPr>
              <w:t> </w:t>
            </w:r>
          </w:p>
        </w:tc>
      </w:tr>
      <w:tr w:rsidR="00783B23" w:rsidRPr="00783B23" w14:paraId="5978AF27"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5D807CAC" w14:textId="77777777" w:rsidR="00783B23" w:rsidRPr="00783B23" w:rsidRDefault="00783B23" w:rsidP="00783B23">
            <w:pPr>
              <w:rPr>
                <w:sz w:val="20"/>
                <w:szCs w:val="20"/>
              </w:rPr>
            </w:pPr>
            <w:r w:rsidRPr="00783B23">
              <w:rPr>
                <w:sz w:val="20"/>
                <w:szCs w:val="20"/>
              </w:rPr>
              <w:t>12. Укупни порески приходи  (12 = 12a+12b+12c)</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53BBCBC" w14:textId="76478674" w:rsidR="00783B23" w:rsidRPr="006F6C93" w:rsidRDefault="00783B23" w:rsidP="006F6C93">
            <w:pPr>
              <w:jc w:val="center"/>
              <w:rPr>
                <w:sz w:val="18"/>
                <w:szCs w:val="18"/>
              </w:rPr>
            </w:pPr>
          </w:p>
        </w:tc>
        <w:tc>
          <w:tcPr>
            <w:tcW w:w="1074" w:type="dxa"/>
            <w:tcBorders>
              <w:top w:val="nil"/>
              <w:left w:val="nil"/>
              <w:bottom w:val="dotted" w:sz="4" w:space="0" w:color="auto"/>
              <w:right w:val="dotted" w:sz="4" w:space="0" w:color="auto"/>
            </w:tcBorders>
            <w:shd w:val="clear" w:color="auto" w:fill="auto"/>
            <w:vAlign w:val="center"/>
          </w:tcPr>
          <w:p w14:paraId="7FC44180" w14:textId="77777777" w:rsidR="00783B23" w:rsidRPr="00783B23" w:rsidRDefault="00783B23" w:rsidP="006F6C93">
            <w:pPr>
              <w:jc w:val="right"/>
              <w:rPr>
                <w:sz w:val="20"/>
                <w:szCs w:val="20"/>
              </w:rPr>
            </w:pPr>
            <w:r w:rsidRPr="00783B23">
              <w:rPr>
                <w:sz w:val="20"/>
                <w:szCs w:val="20"/>
              </w:rPr>
              <w:t>1.558,2</w:t>
            </w:r>
          </w:p>
        </w:tc>
        <w:tc>
          <w:tcPr>
            <w:tcW w:w="1074" w:type="dxa"/>
            <w:tcBorders>
              <w:top w:val="nil"/>
              <w:left w:val="nil"/>
              <w:bottom w:val="dotted" w:sz="4" w:space="0" w:color="auto"/>
              <w:right w:val="dotted" w:sz="4" w:space="0" w:color="auto"/>
            </w:tcBorders>
            <w:shd w:val="clear" w:color="auto" w:fill="auto"/>
            <w:vAlign w:val="center"/>
          </w:tcPr>
          <w:p w14:paraId="2711B719" w14:textId="77777777" w:rsidR="00783B23" w:rsidRPr="00783B23" w:rsidRDefault="00783B23" w:rsidP="006F6C93">
            <w:pPr>
              <w:jc w:val="right"/>
              <w:rPr>
                <w:sz w:val="20"/>
                <w:szCs w:val="20"/>
              </w:rPr>
            </w:pPr>
            <w:r w:rsidRPr="00783B23">
              <w:rPr>
                <w:sz w:val="20"/>
                <w:szCs w:val="20"/>
              </w:rPr>
              <w:t>1.807,5</w:t>
            </w:r>
          </w:p>
        </w:tc>
        <w:tc>
          <w:tcPr>
            <w:tcW w:w="1074" w:type="dxa"/>
            <w:gridSpan w:val="2"/>
            <w:tcBorders>
              <w:top w:val="nil"/>
              <w:left w:val="nil"/>
              <w:bottom w:val="dotted" w:sz="4" w:space="0" w:color="auto"/>
              <w:right w:val="dotted" w:sz="4" w:space="0" w:color="auto"/>
            </w:tcBorders>
            <w:shd w:val="clear" w:color="auto" w:fill="auto"/>
            <w:vAlign w:val="center"/>
          </w:tcPr>
          <w:p w14:paraId="6DAA0DA0" w14:textId="77777777" w:rsidR="00783B23" w:rsidRPr="00783B23" w:rsidRDefault="00783B23" w:rsidP="006F6C93">
            <w:pPr>
              <w:jc w:val="right"/>
              <w:rPr>
                <w:sz w:val="20"/>
                <w:szCs w:val="20"/>
              </w:rPr>
            </w:pPr>
            <w:r w:rsidRPr="00783B23">
              <w:rPr>
                <w:sz w:val="20"/>
                <w:szCs w:val="20"/>
              </w:rPr>
              <w:t>1.990,8</w:t>
            </w:r>
          </w:p>
        </w:tc>
        <w:tc>
          <w:tcPr>
            <w:tcW w:w="1074" w:type="dxa"/>
            <w:gridSpan w:val="2"/>
            <w:tcBorders>
              <w:top w:val="nil"/>
              <w:left w:val="nil"/>
              <w:bottom w:val="dotted" w:sz="4" w:space="0" w:color="auto"/>
              <w:right w:val="dotted" w:sz="4" w:space="0" w:color="auto"/>
            </w:tcBorders>
            <w:shd w:val="clear" w:color="auto" w:fill="auto"/>
            <w:vAlign w:val="center"/>
          </w:tcPr>
          <w:p w14:paraId="2FD9A145" w14:textId="77777777" w:rsidR="00783B23" w:rsidRPr="00783B23" w:rsidRDefault="00783B23" w:rsidP="006F6C93">
            <w:pPr>
              <w:jc w:val="right"/>
              <w:rPr>
                <w:sz w:val="20"/>
                <w:szCs w:val="20"/>
              </w:rPr>
            </w:pPr>
            <w:r w:rsidRPr="00783B23">
              <w:rPr>
                <w:sz w:val="20"/>
                <w:szCs w:val="20"/>
              </w:rPr>
              <w:t>2.140,3</w:t>
            </w:r>
          </w:p>
        </w:tc>
        <w:tc>
          <w:tcPr>
            <w:tcW w:w="1074" w:type="dxa"/>
            <w:tcBorders>
              <w:top w:val="nil"/>
              <w:left w:val="nil"/>
              <w:bottom w:val="dotted" w:sz="4" w:space="0" w:color="auto"/>
              <w:right w:val="dotted" w:sz="4" w:space="0" w:color="auto"/>
            </w:tcBorders>
            <w:shd w:val="clear" w:color="auto" w:fill="auto"/>
            <w:vAlign w:val="center"/>
          </w:tcPr>
          <w:p w14:paraId="4B0CAE81" w14:textId="77777777" w:rsidR="00783B23" w:rsidRPr="00783B23" w:rsidRDefault="00783B23" w:rsidP="006F6C93">
            <w:pPr>
              <w:jc w:val="right"/>
              <w:rPr>
                <w:sz w:val="20"/>
                <w:szCs w:val="20"/>
              </w:rPr>
            </w:pPr>
            <w:r w:rsidRPr="00783B23">
              <w:rPr>
                <w:sz w:val="20"/>
                <w:szCs w:val="20"/>
              </w:rPr>
              <w:t>2.294,6</w:t>
            </w:r>
          </w:p>
        </w:tc>
        <w:tc>
          <w:tcPr>
            <w:tcW w:w="1074" w:type="dxa"/>
            <w:tcBorders>
              <w:top w:val="nil"/>
              <w:left w:val="nil"/>
              <w:bottom w:val="dotted" w:sz="4" w:space="0" w:color="auto"/>
              <w:right w:val="double" w:sz="6" w:space="0" w:color="auto"/>
            </w:tcBorders>
            <w:shd w:val="clear" w:color="auto" w:fill="auto"/>
            <w:vAlign w:val="center"/>
          </w:tcPr>
          <w:p w14:paraId="408F6DEB" w14:textId="77777777" w:rsidR="00783B23" w:rsidRPr="00783B23" w:rsidRDefault="00783B23" w:rsidP="006F6C93">
            <w:pPr>
              <w:jc w:val="right"/>
              <w:rPr>
                <w:sz w:val="20"/>
                <w:szCs w:val="20"/>
              </w:rPr>
            </w:pPr>
            <w:r w:rsidRPr="00783B23">
              <w:rPr>
                <w:sz w:val="20"/>
                <w:szCs w:val="20"/>
              </w:rPr>
              <w:t>2.432,7</w:t>
            </w:r>
          </w:p>
        </w:tc>
      </w:tr>
      <w:tr w:rsidR="00783B23" w:rsidRPr="00783B23" w14:paraId="4096386C"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5E462C2" w14:textId="77777777" w:rsidR="00783B23" w:rsidRPr="00783B23" w:rsidRDefault="00783B23" w:rsidP="00783B23">
            <w:pPr>
              <w:rPr>
                <w:sz w:val="20"/>
                <w:szCs w:val="20"/>
              </w:rPr>
            </w:pPr>
            <w:r w:rsidRPr="00783B23">
              <w:rPr>
                <w:sz w:val="20"/>
                <w:szCs w:val="20"/>
              </w:rPr>
              <w:t>12a. Порези на производњу и увоз</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5AD5C0F" w14:textId="77777777" w:rsidR="00783B23" w:rsidRPr="006F6C93" w:rsidRDefault="00783B23" w:rsidP="006F6C93">
            <w:pPr>
              <w:jc w:val="center"/>
              <w:rPr>
                <w:sz w:val="18"/>
                <w:szCs w:val="18"/>
              </w:rPr>
            </w:pPr>
            <w:r w:rsidRPr="006F6C93">
              <w:rPr>
                <w:sz w:val="18"/>
                <w:szCs w:val="18"/>
              </w:rPr>
              <w:t>D2</w:t>
            </w:r>
          </w:p>
        </w:tc>
        <w:tc>
          <w:tcPr>
            <w:tcW w:w="1074" w:type="dxa"/>
            <w:tcBorders>
              <w:top w:val="nil"/>
              <w:left w:val="nil"/>
              <w:bottom w:val="dotted" w:sz="4" w:space="0" w:color="auto"/>
              <w:right w:val="dotted" w:sz="4" w:space="0" w:color="auto"/>
            </w:tcBorders>
            <w:shd w:val="clear" w:color="auto" w:fill="auto"/>
            <w:vAlign w:val="center"/>
          </w:tcPr>
          <w:p w14:paraId="06B16C0B" w14:textId="77777777" w:rsidR="00783B23" w:rsidRPr="00783B23" w:rsidRDefault="00783B23" w:rsidP="006F6C93">
            <w:pPr>
              <w:jc w:val="right"/>
              <w:rPr>
                <w:sz w:val="20"/>
                <w:szCs w:val="20"/>
              </w:rPr>
            </w:pPr>
            <w:r w:rsidRPr="00783B23">
              <w:rPr>
                <w:sz w:val="20"/>
                <w:szCs w:val="20"/>
              </w:rPr>
              <w:t>1.092,0</w:t>
            </w:r>
          </w:p>
        </w:tc>
        <w:tc>
          <w:tcPr>
            <w:tcW w:w="1074" w:type="dxa"/>
            <w:tcBorders>
              <w:top w:val="nil"/>
              <w:left w:val="nil"/>
              <w:bottom w:val="dotted" w:sz="4" w:space="0" w:color="auto"/>
              <w:right w:val="dotted" w:sz="4" w:space="0" w:color="auto"/>
            </w:tcBorders>
            <w:shd w:val="clear" w:color="auto" w:fill="auto"/>
            <w:vAlign w:val="center"/>
          </w:tcPr>
          <w:p w14:paraId="5F8A8523" w14:textId="77777777" w:rsidR="00783B23" w:rsidRPr="00783B23" w:rsidRDefault="00783B23" w:rsidP="006F6C93">
            <w:pPr>
              <w:jc w:val="right"/>
              <w:rPr>
                <w:sz w:val="20"/>
                <w:szCs w:val="20"/>
              </w:rPr>
            </w:pPr>
            <w:r w:rsidRPr="00783B23">
              <w:rPr>
                <w:sz w:val="20"/>
                <w:szCs w:val="20"/>
              </w:rPr>
              <w:t>1.242,4</w:t>
            </w:r>
          </w:p>
        </w:tc>
        <w:tc>
          <w:tcPr>
            <w:tcW w:w="1074" w:type="dxa"/>
            <w:gridSpan w:val="2"/>
            <w:tcBorders>
              <w:top w:val="nil"/>
              <w:left w:val="nil"/>
              <w:bottom w:val="dotted" w:sz="4" w:space="0" w:color="auto"/>
              <w:right w:val="dotted" w:sz="4" w:space="0" w:color="auto"/>
            </w:tcBorders>
            <w:shd w:val="clear" w:color="auto" w:fill="auto"/>
            <w:vAlign w:val="center"/>
          </w:tcPr>
          <w:p w14:paraId="602270D2" w14:textId="77777777" w:rsidR="00783B23" w:rsidRPr="00783B23" w:rsidRDefault="00783B23" w:rsidP="006F6C93">
            <w:pPr>
              <w:jc w:val="right"/>
              <w:rPr>
                <w:sz w:val="20"/>
                <w:szCs w:val="20"/>
              </w:rPr>
            </w:pPr>
            <w:r w:rsidRPr="00783B23">
              <w:rPr>
                <w:sz w:val="20"/>
                <w:szCs w:val="20"/>
              </w:rPr>
              <w:t>1.319,7</w:t>
            </w:r>
          </w:p>
        </w:tc>
        <w:tc>
          <w:tcPr>
            <w:tcW w:w="1074" w:type="dxa"/>
            <w:gridSpan w:val="2"/>
            <w:tcBorders>
              <w:top w:val="nil"/>
              <w:left w:val="nil"/>
              <w:bottom w:val="dotted" w:sz="4" w:space="0" w:color="auto"/>
              <w:right w:val="dotted" w:sz="4" w:space="0" w:color="auto"/>
            </w:tcBorders>
            <w:shd w:val="clear" w:color="auto" w:fill="auto"/>
            <w:vAlign w:val="center"/>
          </w:tcPr>
          <w:p w14:paraId="244F11B7" w14:textId="77777777" w:rsidR="00783B23" w:rsidRPr="00783B23" w:rsidRDefault="00783B23" w:rsidP="006F6C93">
            <w:pPr>
              <w:jc w:val="right"/>
              <w:rPr>
                <w:sz w:val="20"/>
                <w:szCs w:val="20"/>
              </w:rPr>
            </w:pPr>
            <w:r w:rsidRPr="00783B23">
              <w:rPr>
                <w:sz w:val="20"/>
                <w:szCs w:val="20"/>
              </w:rPr>
              <w:t>1.444,3</w:t>
            </w:r>
          </w:p>
        </w:tc>
        <w:tc>
          <w:tcPr>
            <w:tcW w:w="1074" w:type="dxa"/>
            <w:tcBorders>
              <w:top w:val="nil"/>
              <w:left w:val="nil"/>
              <w:bottom w:val="dotted" w:sz="4" w:space="0" w:color="auto"/>
              <w:right w:val="dotted" w:sz="4" w:space="0" w:color="auto"/>
            </w:tcBorders>
            <w:shd w:val="clear" w:color="auto" w:fill="auto"/>
            <w:vAlign w:val="center"/>
          </w:tcPr>
          <w:p w14:paraId="086762C4" w14:textId="77777777" w:rsidR="00783B23" w:rsidRPr="00783B23" w:rsidRDefault="00783B23" w:rsidP="006F6C93">
            <w:pPr>
              <w:jc w:val="right"/>
              <w:rPr>
                <w:sz w:val="20"/>
                <w:szCs w:val="20"/>
              </w:rPr>
            </w:pPr>
            <w:r w:rsidRPr="00783B23">
              <w:rPr>
                <w:sz w:val="20"/>
                <w:szCs w:val="20"/>
              </w:rPr>
              <w:t>1.544,6</w:t>
            </w:r>
          </w:p>
        </w:tc>
        <w:tc>
          <w:tcPr>
            <w:tcW w:w="1074" w:type="dxa"/>
            <w:tcBorders>
              <w:top w:val="nil"/>
              <w:left w:val="nil"/>
              <w:bottom w:val="dotted" w:sz="4" w:space="0" w:color="auto"/>
              <w:right w:val="double" w:sz="6" w:space="0" w:color="auto"/>
            </w:tcBorders>
            <w:shd w:val="clear" w:color="auto" w:fill="auto"/>
            <w:vAlign w:val="center"/>
          </w:tcPr>
          <w:p w14:paraId="01449F0C" w14:textId="77777777" w:rsidR="00783B23" w:rsidRPr="00783B23" w:rsidRDefault="00783B23" w:rsidP="006F6C93">
            <w:pPr>
              <w:jc w:val="right"/>
              <w:rPr>
                <w:sz w:val="20"/>
                <w:szCs w:val="20"/>
              </w:rPr>
            </w:pPr>
            <w:r w:rsidRPr="00783B23">
              <w:rPr>
                <w:sz w:val="20"/>
                <w:szCs w:val="20"/>
              </w:rPr>
              <w:t>1.628,0</w:t>
            </w:r>
          </w:p>
        </w:tc>
      </w:tr>
      <w:tr w:rsidR="00783B23" w:rsidRPr="00783B23" w14:paraId="672DA414"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5DFF4F64" w14:textId="77777777" w:rsidR="00783B23" w:rsidRPr="00783B23" w:rsidRDefault="00783B23" w:rsidP="00783B23">
            <w:pPr>
              <w:rPr>
                <w:sz w:val="20"/>
                <w:szCs w:val="20"/>
              </w:rPr>
            </w:pPr>
            <w:r w:rsidRPr="00783B23">
              <w:rPr>
                <w:sz w:val="20"/>
                <w:szCs w:val="20"/>
              </w:rPr>
              <w:t>12b. Текући порези на доходак и имовину</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6959190" w14:textId="77777777" w:rsidR="00783B23" w:rsidRPr="006F6C93" w:rsidRDefault="00783B23" w:rsidP="006F6C93">
            <w:pPr>
              <w:jc w:val="center"/>
              <w:rPr>
                <w:sz w:val="18"/>
                <w:szCs w:val="18"/>
              </w:rPr>
            </w:pPr>
            <w:r w:rsidRPr="006F6C93">
              <w:rPr>
                <w:sz w:val="18"/>
                <w:szCs w:val="18"/>
              </w:rPr>
              <w:t>D5</w:t>
            </w:r>
          </w:p>
        </w:tc>
        <w:tc>
          <w:tcPr>
            <w:tcW w:w="1074" w:type="dxa"/>
            <w:tcBorders>
              <w:top w:val="nil"/>
              <w:left w:val="nil"/>
              <w:bottom w:val="dotted" w:sz="4" w:space="0" w:color="auto"/>
              <w:right w:val="dotted" w:sz="4" w:space="0" w:color="auto"/>
            </w:tcBorders>
            <w:shd w:val="clear" w:color="auto" w:fill="auto"/>
            <w:vAlign w:val="center"/>
          </w:tcPr>
          <w:p w14:paraId="52FDF9CF" w14:textId="77777777" w:rsidR="00783B23" w:rsidRPr="00783B23" w:rsidRDefault="00783B23" w:rsidP="006F6C93">
            <w:pPr>
              <w:jc w:val="right"/>
              <w:rPr>
                <w:sz w:val="20"/>
                <w:szCs w:val="20"/>
              </w:rPr>
            </w:pPr>
            <w:r w:rsidRPr="00783B23">
              <w:rPr>
                <w:sz w:val="20"/>
                <w:szCs w:val="20"/>
              </w:rPr>
              <w:t>464,4</w:t>
            </w:r>
          </w:p>
        </w:tc>
        <w:tc>
          <w:tcPr>
            <w:tcW w:w="1074" w:type="dxa"/>
            <w:tcBorders>
              <w:top w:val="nil"/>
              <w:left w:val="nil"/>
              <w:bottom w:val="dotted" w:sz="4" w:space="0" w:color="auto"/>
              <w:right w:val="dotted" w:sz="4" w:space="0" w:color="auto"/>
            </w:tcBorders>
            <w:shd w:val="clear" w:color="auto" w:fill="auto"/>
            <w:vAlign w:val="center"/>
          </w:tcPr>
          <w:p w14:paraId="74655263" w14:textId="77777777" w:rsidR="00783B23" w:rsidRPr="00783B23" w:rsidRDefault="00783B23" w:rsidP="006F6C93">
            <w:pPr>
              <w:jc w:val="right"/>
              <w:rPr>
                <w:sz w:val="20"/>
                <w:szCs w:val="20"/>
              </w:rPr>
            </w:pPr>
            <w:r w:rsidRPr="00783B23">
              <w:rPr>
                <w:sz w:val="20"/>
                <w:szCs w:val="20"/>
              </w:rPr>
              <w:t>563,7</w:t>
            </w:r>
          </w:p>
        </w:tc>
        <w:tc>
          <w:tcPr>
            <w:tcW w:w="1074" w:type="dxa"/>
            <w:gridSpan w:val="2"/>
            <w:tcBorders>
              <w:top w:val="nil"/>
              <w:left w:val="nil"/>
              <w:bottom w:val="dotted" w:sz="4" w:space="0" w:color="auto"/>
              <w:right w:val="dotted" w:sz="4" w:space="0" w:color="auto"/>
            </w:tcBorders>
            <w:shd w:val="clear" w:color="auto" w:fill="auto"/>
            <w:vAlign w:val="center"/>
          </w:tcPr>
          <w:p w14:paraId="6E169826" w14:textId="77777777" w:rsidR="00783B23" w:rsidRPr="00783B23" w:rsidRDefault="00783B23" w:rsidP="006F6C93">
            <w:pPr>
              <w:jc w:val="right"/>
              <w:rPr>
                <w:sz w:val="20"/>
                <w:szCs w:val="20"/>
              </w:rPr>
            </w:pPr>
            <w:r w:rsidRPr="00783B23">
              <w:rPr>
                <w:sz w:val="20"/>
                <w:szCs w:val="20"/>
              </w:rPr>
              <w:t>669,5</w:t>
            </w:r>
          </w:p>
        </w:tc>
        <w:tc>
          <w:tcPr>
            <w:tcW w:w="1074" w:type="dxa"/>
            <w:gridSpan w:val="2"/>
            <w:tcBorders>
              <w:top w:val="nil"/>
              <w:left w:val="nil"/>
              <w:bottom w:val="dotted" w:sz="4" w:space="0" w:color="auto"/>
              <w:right w:val="dotted" w:sz="4" w:space="0" w:color="auto"/>
            </w:tcBorders>
            <w:shd w:val="clear" w:color="auto" w:fill="auto"/>
            <w:vAlign w:val="center"/>
          </w:tcPr>
          <w:p w14:paraId="73D7D121" w14:textId="77777777" w:rsidR="00783B23" w:rsidRPr="00783B23" w:rsidRDefault="00783B23" w:rsidP="006F6C93">
            <w:pPr>
              <w:jc w:val="right"/>
              <w:rPr>
                <w:sz w:val="20"/>
                <w:szCs w:val="20"/>
              </w:rPr>
            </w:pPr>
            <w:r w:rsidRPr="00783B23">
              <w:rPr>
                <w:sz w:val="20"/>
                <w:szCs w:val="20"/>
              </w:rPr>
              <w:t>694,1</w:t>
            </w:r>
          </w:p>
        </w:tc>
        <w:tc>
          <w:tcPr>
            <w:tcW w:w="1074" w:type="dxa"/>
            <w:tcBorders>
              <w:top w:val="nil"/>
              <w:left w:val="nil"/>
              <w:bottom w:val="dotted" w:sz="4" w:space="0" w:color="auto"/>
              <w:right w:val="dotted" w:sz="4" w:space="0" w:color="auto"/>
            </w:tcBorders>
            <w:shd w:val="clear" w:color="auto" w:fill="auto"/>
            <w:vAlign w:val="center"/>
          </w:tcPr>
          <w:p w14:paraId="397ECB69" w14:textId="77777777" w:rsidR="00783B23" w:rsidRPr="00783B23" w:rsidRDefault="00783B23" w:rsidP="006F6C93">
            <w:pPr>
              <w:jc w:val="right"/>
              <w:rPr>
                <w:sz w:val="20"/>
                <w:szCs w:val="20"/>
              </w:rPr>
            </w:pPr>
            <w:r w:rsidRPr="00783B23">
              <w:rPr>
                <w:sz w:val="20"/>
                <w:szCs w:val="20"/>
              </w:rPr>
              <w:t>747,6</w:t>
            </w:r>
          </w:p>
        </w:tc>
        <w:tc>
          <w:tcPr>
            <w:tcW w:w="1074" w:type="dxa"/>
            <w:tcBorders>
              <w:top w:val="nil"/>
              <w:left w:val="nil"/>
              <w:bottom w:val="dotted" w:sz="4" w:space="0" w:color="auto"/>
              <w:right w:val="double" w:sz="6" w:space="0" w:color="auto"/>
            </w:tcBorders>
            <w:shd w:val="clear" w:color="auto" w:fill="auto"/>
            <w:vAlign w:val="center"/>
          </w:tcPr>
          <w:p w14:paraId="504E4EB0" w14:textId="77777777" w:rsidR="00783B23" w:rsidRPr="00783B23" w:rsidRDefault="00783B23" w:rsidP="006F6C93">
            <w:pPr>
              <w:jc w:val="right"/>
              <w:rPr>
                <w:sz w:val="20"/>
                <w:szCs w:val="20"/>
              </w:rPr>
            </w:pPr>
            <w:r w:rsidRPr="00783B23">
              <w:rPr>
                <w:sz w:val="20"/>
                <w:szCs w:val="20"/>
              </w:rPr>
              <w:t>801,7</w:t>
            </w:r>
          </w:p>
        </w:tc>
      </w:tr>
      <w:tr w:rsidR="00783B23" w:rsidRPr="00783B23" w14:paraId="643625AE"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5CFC93EB" w14:textId="77777777" w:rsidR="00783B23" w:rsidRPr="00783B23" w:rsidRDefault="00783B23" w:rsidP="00783B23">
            <w:pPr>
              <w:rPr>
                <w:sz w:val="20"/>
                <w:szCs w:val="20"/>
              </w:rPr>
            </w:pPr>
            <w:r w:rsidRPr="00783B23">
              <w:rPr>
                <w:sz w:val="20"/>
                <w:szCs w:val="20"/>
              </w:rPr>
              <w:t>12c. Порези на капитал</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60C3737D" w14:textId="77777777" w:rsidR="00783B23" w:rsidRPr="006F6C93" w:rsidRDefault="00783B23" w:rsidP="006F6C93">
            <w:pPr>
              <w:jc w:val="center"/>
              <w:rPr>
                <w:sz w:val="18"/>
                <w:szCs w:val="18"/>
              </w:rPr>
            </w:pPr>
            <w:r w:rsidRPr="006F6C93">
              <w:rPr>
                <w:sz w:val="18"/>
                <w:szCs w:val="18"/>
              </w:rPr>
              <w:t>D91</w:t>
            </w:r>
          </w:p>
        </w:tc>
        <w:tc>
          <w:tcPr>
            <w:tcW w:w="1074" w:type="dxa"/>
            <w:tcBorders>
              <w:top w:val="nil"/>
              <w:left w:val="nil"/>
              <w:bottom w:val="dotted" w:sz="4" w:space="0" w:color="auto"/>
              <w:right w:val="dotted" w:sz="4" w:space="0" w:color="auto"/>
            </w:tcBorders>
            <w:shd w:val="clear" w:color="auto" w:fill="auto"/>
            <w:vAlign w:val="center"/>
          </w:tcPr>
          <w:p w14:paraId="45326970" w14:textId="77777777" w:rsidR="00783B23" w:rsidRPr="00783B23" w:rsidRDefault="00783B23" w:rsidP="006F6C93">
            <w:pPr>
              <w:jc w:val="right"/>
              <w:rPr>
                <w:sz w:val="20"/>
                <w:szCs w:val="20"/>
              </w:rPr>
            </w:pPr>
            <w:r w:rsidRPr="00783B23">
              <w:rPr>
                <w:sz w:val="20"/>
                <w:szCs w:val="20"/>
              </w:rPr>
              <w:t>1,8</w:t>
            </w:r>
          </w:p>
        </w:tc>
        <w:tc>
          <w:tcPr>
            <w:tcW w:w="1074" w:type="dxa"/>
            <w:tcBorders>
              <w:top w:val="nil"/>
              <w:left w:val="nil"/>
              <w:bottom w:val="dotted" w:sz="4" w:space="0" w:color="auto"/>
              <w:right w:val="dotted" w:sz="4" w:space="0" w:color="auto"/>
            </w:tcBorders>
            <w:shd w:val="clear" w:color="auto" w:fill="auto"/>
            <w:vAlign w:val="center"/>
          </w:tcPr>
          <w:p w14:paraId="3A03BE29" w14:textId="77777777" w:rsidR="00783B23" w:rsidRPr="00783B23" w:rsidRDefault="00783B23" w:rsidP="006F6C93">
            <w:pPr>
              <w:jc w:val="right"/>
              <w:rPr>
                <w:sz w:val="20"/>
                <w:szCs w:val="20"/>
              </w:rPr>
            </w:pPr>
            <w:r w:rsidRPr="00783B23">
              <w:rPr>
                <w:sz w:val="20"/>
                <w:szCs w:val="20"/>
              </w:rPr>
              <w:t>1,3</w:t>
            </w:r>
          </w:p>
        </w:tc>
        <w:tc>
          <w:tcPr>
            <w:tcW w:w="1074" w:type="dxa"/>
            <w:gridSpan w:val="2"/>
            <w:tcBorders>
              <w:top w:val="nil"/>
              <w:left w:val="nil"/>
              <w:bottom w:val="dotted" w:sz="4" w:space="0" w:color="auto"/>
              <w:right w:val="dotted" w:sz="4" w:space="0" w:color="auto"/>
            </w:tcBorders>
            <w:shd w:val="clear" w:color="auto" w:fill="auto"/>
            <w:vAlign w:val="center"/>
          </w:tcPr>
          <w:p w14:paraId="3CA307E2" w14:textId="77777777" w:rsidR="00783B23" w:rsidRPr="00783B23" w:rsidRDefault="00783B23" w:rsidP="006F6C93">
            <w:pPr>
              <w:jc w:val="right"/>
              <w:rPr>
                <w:sz w:val="20"/>
                <w:szCs w:val="20"/>
              </w:rPr>
            </w:pPr>
            <w:r w:rsidRPr="00783B23">
              <w:rPr>
                <w:sz w:val="20"/>
                <w:szCs w:val="20"/>
              </w:rPr>
              <w:t>1,6</w:t>
            </w:r>
          </w:p>
        </w:tc>
        <w:tc>
          <w:tcPr>
            <w:tcW w:w="1074" w:type="dxa"/>
            <w:gridSpan w:val="2"/>
            <w:tcBorders>
              <w:top w:val="nil"/>
              <w:left w:val="nil"/>
              <w:bottom w:val="dotted" w:sz="4" w:space="0" w:color="auto"/>
              <w:right w:val="dotted" w:sz="4" w:space="0" w:color="auto"/>
            </w:tcBorders>
            <w:shd w:val="clear" w:color="auto" w:fill="auto"/>
            <w:vAlign w:val="center"/>
          </w:tcPr>
          <w:p w14:paraId="55722C89" w14:textId="77777777" w:rsidR="00783B23" w:rsidRPr="00783B23" w:rsidRDefault="00783B23" w:rsidP="006F6C93">
            <w:pPr>
              <w:jc w:val="right"/>
              <w:rPr>
                <w:sz w:val="20"/>
                <w:szCs w:val="20"/>
              </w:rPr>
            </w:pPr>
            <w:r w:rsidRPr="00783B23">
              <w:rPr>
                <w:sz w:val="20"/>
                <w:szCs w:val="20"/>
              </w:rPr>
              <w:t>1,9</w:t>
            </w:r>
          </w:p>
        </w:tc>
        <w:tc>
          <w:tcPr>
            <w:tcW w:w="1074" w:type="dxa"/>
            <w:tcBorders>
              <w:top w:val="nil"/>
              <w:left w:val="nil"/>
              <w:bottom w:val="dotted" w:sz="4" w:space="0" w:color="auto"/>
              <w:right w:val="dotted" w:sz="4" w:space="0" w:color="auto"/>
            </w:tcBorders>
            <w:shd w:val="clear" w:color="auto" w:fill="auto"/>
            <w:vAlign w:val="center"/>
          </w:tcPr>
          <w:p w14:paraId="18236FE5" w14:textId="77777777" w:rsidR="00783B23" w:rsidRPr="00783B23" w:rsidRDefault="00783B23" w:rsidP="006F6C93">
            <w:pPr>
              <w:jc w:val="right"/>
              <w:rPr>
                <w:sz w:val="20"/>
                <w:szCs w:val="20"/>
              </w:rPr>
            </w:pPr>
            <w:r w:rsidRPr="00783B23">
              <w:rPr>
                <w:sz w:val="20"/>
                <w:szCs w:val="20"/>
              </w:rPr>
              <w:t>2,4</w:t>
            </w:r>
          </w:p>
        </w:tc>
        <w:tc>
          <w:tcPr>
            <w:tcW w:w="1074" w:type="dxa"/>
            <w:tcBorders>
              <w:top w:val="nil"/>
              <w:left w:val="nil"/>
              <w:bottom w:val="dotted" w:sz="4" w:space="0" w:color="auto"/>
              <w:right w:val="double" w:sz="6" w:space="0" w:color="auto"/>
            </w:tcBorders>
            <w:shd w:val="clear" w:color="auto" w:fill="auto"/>
            <w:vAlign w:val="center"/>
          </w:tcPr>
          <w:p w14:paraId="22885BCA" w14:textId="77777777" w:rsidR="00783B23" w:rsidRPr="00783B23" w:rsidRDefault="00783B23" w:rsidP="006F6C93">
            <w:pPr>
              <w:jc w:val="right"/>
              <w:rPr>
                <w:sz w:val="20"/>
                <w:szCs w:val="20"/>
              </w:rPr>
            </w:pPr>
            <w:r w:rsidRPr="00783B23">
              <w:rPr>
                <w:sz w:val="20"/>
                <w:szCs w:val="20"/>
              </w:rPr>
              <w:t>3,1</w:t>
            </w:r>
          </w:p>
        </w:tc>
      </w:tr>
      <w:tr w:rsidR="00783B23" w:rsidRPr="00783B23" w14:paraId="1B38F698"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C506120" w14:textId="77777777" w:rsidR="00783B23" w:rsidRPr="00783B23" w:rsidRDefault="00783B23" w:rsidP="00783B23">
            <w:pPr>
              <w:rPr>
                <w:sz w:val="20"/>
                <w:szCs w:val="20"/>
              </w:rPr>
            </w:pPr>
            <w:r w:rsidRPr="00783B23">
              <w:rPr>
                <w:sz w:val="20"/>
                <w:szCs w:val="20"/>
              </w:rPr>
              <w:t>13. Доприноси за социјално осигурање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2AAC519" w14:textId="77777777" w:rsidR="00783B23" w:rsidRPr="006F6C93" w:rsidRDefault="00783B23" w:rsidP="006F6C93">
            <w:pPr>
              <w:jc w:val="center"/>
              <w:rPr>
                <w:sz w:val="18"/>
                <w:szCs w:val="18"/>
              </w:rPr>
            </w:pPr>
            <w:r w:rsidRPr="006F6C93">
              <w:rPr>
                <w:sz w:val="18"/>
                <w:szCs w:val="18"/>
              </w:rPr>
              <w:t>D61</w:t>
            </w:r>
          </w:p>
        </w:tc>
        <w:tc>
          <w:tcPr>
            <w:tcW w:w="1074" w:type="dxa"/>
            <w:tcBorders>
              <w:top w:val="nil"/>
              <w:left w:val="nil"/>
              <w:bottom w:val="dotted" w:sz="4" w:space="0" w:color="auto"/>
              <w:right w:val="dotted" w:sz="4" w:space="0" w:color="auto"/>
            </w:tcBorders>
            <w:shd w:val="clear" w:color="auto" w:fill="auto"/>
            <w:vAlign w:val="center"/>
          </w:tcPr>
          <w:p w14:paraId="6C57F398" w14:textId="77777777" w:rsidR="00783B23" w:rsidRPr="00783B23" w:rsidRDefault="00783B23" w:rsidP="006F6C93">
            <w:pPr>
              <w:jc w:val="right"/>
              <w:rPr>
                <w:sz w:val="20"/>
                <w:szCs w:val="20"/>
              </w:rPr>
            </w:pPr>
            <w:r w:rsidRPr="00783B23">
              <w:rPr>
                <w:sz w:val="20"/>
                <w:szCs w:val="20"/>
              </w:rPr>
              <w:t>862,0</w:t>
            </w:r>
          </w:p>
        </w:tc>
        <w:tc>
          <w:tcPr>
            <w:tcW w:w="1074" w:type="dxa"/>
            <w:tcBorders>
              <w:top w:val="nil"/>
              <w:left w:val="nil"/>
              <w:bottom w:val="dotted" w:sz="4" w:space="0" w:color="auto"/>
              <w:right w:val="dotted" w:sz="4" w:space="0" w:color="auto"/>
            </w:tcBorders>
            <w:shd w:val="clear" w:color="auto" w:fill="auto"/>
            <w:vAlign w:val="center"/>
          </w:tcPr>
          <w:p w14:paraId="0529122C" w14:textId="77777777" w:rsidR="00783B23" w:rsidRPr="00783B23" w:rsidRDefault="00783B23" w:rsidP="006F6C93">
            <w:pPr>
              <w:jc w:val="right"/>
              <w:rPr>
                <w:sz w:val="20"/>
                <w:szCs w:val="20"/>
              </w:rPr>
            </w:pPr>
            <w:r w:rsidRPr="00783B23">
              <w:rPr>
                <w:sz w:val="20"/>
                <w:szCs w:val="20"/>
              </w:rPr>
              <w:t>952,2</w:t>
            </w:r>
          </w:p>
        </w:tc>
        <w:tc>
          <w:tcPr>
            <w:tcW w:w="1074" w:type="dxa"/>
            <w:gridSpan w:val="2"/>
            <w:tcBorders>
              <w:top w:val="nil"/>
              <w:left w:val="nil"/>
              <w:bottom w:val="dotted" w:sz="4" w:space="0" w:color="auto"/>
              <w:right w:val="dotted" w:sz="4" w:space="0" w:color="auto"/>
            </w:tcBorders>
            <w:shd w:val="clear" w:color="auto" w:fill="auto"/>
            <w:vAlign w:val="center"/>
          </w:tcPr>
          <w:p w14:paraId="13AAE772" w14:textId="77777777" w:rsidR="00783B23" w:rsidRPr="00783B23" w:rsidRDefault="00783B23" w:rsidP="006F6C93">
            <w:pPr>
              <w:jc w:val="right"/>
              <w:rPr>
                <w:sz w:val="20"/>
                <w:szCs w:val="20"/>
              </w:rPr>
            </w:pPr>
            <w:r w:rsidRPr="00783B23">
              <w:rPr>
                <w:sz w:val="20"/>
                <w:szCs w:val="20"/>
              </w:rPr>
              <w:t>1.053,6</w:t>
            </w:r>
          </w:p>
        </w:tc>
        <w:tc>
          <w:tcPr>
            <w:tcW w:w="1074" w:type="dxa"/>
            <w:gridSpan w:val="2"/>
            <w:tcBorders>
              <w:top w:val="nil"/>
              <w:left w:val="nil"/>
              <w:bottom w:val="dotted" w:sz="4" w:space="0" w:color="auto"/>
              <w:right w:val="dotted" w:sz="4" w:space="0" w:color="auto"/>
            </w:tcBorders>
            <w:shd w:val="clear" w:color="auto" w:fill="auto"/>
            <w:vAlign w:val="center"/>
          </w:tcPr>
          <w:p w14:paraId="1E7DC281" w14:textId="77777777" w:rsidR="00783B23" w:rsidRPr="00783B23" w:rsidRDefault="00783B23" w:rsidP="006F6C93">
            <w:pPr>
              <w:jc w:val="right"/>
              <w:rPr>
                <w:sz w:val="20"/>
                <w:szCs w:val="20"/>
              </w:rPr>
            </w:pPr>
            <w:r w:rsidRPr="00783B23">
              <w:rPr>
                <w:sz w:val="20"/>
                <w:szCs w:val="20"/>
              </w:rPr>
              <w:t>1.190,2</w:t>
            </w:r>
          </w:p>
        </w:tc>
        <w:tc>
          <w:tcPr>
            <w:tcW w:w="1074" w:type="dxa"/>
            <w:tcBorders>
              <w:top w:val="nil"/>
              <w:left w:val="nil"/>
              <w:bottom w:val="dotted" w:sz="4" w:space="0" w:color="auto"/>
              <w:right w:val="dotted" w:sz="4" w:space="0" w:color="auto"/>
            </w:tcBorders>
            <w:shd w:val="clear" w:color="auto" w:fill="auto"/>
            <w:vAlign w:val="center"/>
          </w:tcPr>
          <w:p w14:paraId="599B8A48" w14:textId="77777777" w:rsidR="00783B23" w:rsidRPr="00783B23" w:rsidRDefault="00783B23" w:rsidP="006F6C93">
            <w:pPr>
              <w:jc w:val="right"/>
              <w:rPr>
                <w:sz w:val="20"/>
                <w:szCs w:val="20"/>
              </w:rPr>
            </w:pPr>
            <w:r w:rsidRPr="00783B23">
              <w:rPr>
                <w:sz w:val="20"/>
                <w:szCs w:val="20"/>
              </w:rPr>
              <w:t>1.305,2</w:t>
            </w:r>
          </w:p>
        </w:tc>
        <w:tc>
          <w:tcPr>
            <w:tcW w:w="1074" w:type="dxa"/>
            <w:tcBorders>
              <w:top w:val="nil"/>
              <w:left w:val="nil"/>
              <w:bottom w:val="dotted" w:sz="4" w:space="0" w:color="auto"/>
              <w:right w:val="double" w:sz="6" w:space="0" w:color="auto"/>
            </w:tcBorders>
            <w:shd w:val="clear" w:color="auto" w:fill="auto"/>
            <w:vAlign w:val="center"/>
          </w:tcPr>
          <w:p w14:paraId="3F14C792" w14:textId="77777777" w:rsidR="00783B23" w:rsidRPr="00783B23" w:rsidRDefault="00783B23" w:rsidP="006F6C93">
            <w:pPr>
              <w:jc w:val="right"/>
              <w:rPr>
                <w:sz w:val="20"/>
                <w:szCs w:val="20"/>
              </w:rPr>
            </w:pPr>
            <w:r w:rsidRPr="00783B23">
              <w:rPr>
                <w:sz w:val="20"/>
                <w:szCs w:val="20"/>
              </w:rPr>
              <w:t>1.426,5</w:t>
            </w:r>
          </w:p>
        </w:tc>
      </w:tr>
      <w:tr w:rsidR="00783B23" w:rsidRPr="00783B23" w14:paraId="7ECF7A94"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7358F4CA" w14:textId="77777777" w:rsidR="00783B23" w:rsidRPr="00783B23" w:rsidRDefault="00783B23" w:rsidP="00783B23">
            <w:pPr>
              <w:rPr>
                <w:sz w:val="20"/>
                <w:szCs w:val="20"/>
              </w:rPr>
            </w:pPr>
            <w:bookmarkStart w:id="91" w:name="RANGE!B139"/>
            <w:r w:rsidRPr="00783B23">
              <w:rPr>
                <w:sz w:val="20"/>
                <w:szCs w:val="20"/>
              </w:rPr>
              <w:t>14. Приходи од имовине</w:t>
            </w:r>
            <w:bookmarkEnd w:id="91"/>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6B3E5D7" w14:textId="77777777" w:rsidR="00783B23" w:rsidRPr="006F6C93" w:rsidRDefault="00783B23" w:rsidP="006F6C93">
            <w:pPr>
              <w:jc w:val="center"/>
              <w:rPr>
                <w:sz w:val="18"/>
                <w:szCs w:val="18"/>
              </w:rPr>
            </w:pPr>
            <w:r w:rsidRPr="006F6C93">
              <w:rPr>
                <w:sz w:val="18"/>
                <w:szCs w:val="18"/>
              </w:rPr>
              <w:t>D4</w:t>
            </w:r>
          </w:p>
        </w:tc>
        <w:tc>
          <w:tcPr>
            <w:tcW w:w="1074" w:type="dxa"/>
            <w:tcBorders>
              <w:top w:val="nil"/>
              <w:left w:val="nil"/>
              <w:bottom w:val="dotted" w:sz="4" w:space="0" w:color="auto"/>
              <w:right w:val="dotted" w:sz="4" w:space="0" w:color="auto"/>
            </w:tcBorders>
            <w:shd w:val="clear" w:color="auto" w:fill="auto"/>
            <w:vAlign w:val="center"/>
          </w:tcPr>
          <w:p w14:paraId="2E8537B5" w14:textId="77777777" w:rsidR="00783B23" w:rsidRPr="00783B23" w:rsidRDefault="00783B23" w:rsidP="006F6C93">
            <w:pPr>
              <w:jc w:val="right"/>
              <w:rPr>
                <w:sz w:val="20"/>
                <w:szCs w:val="20"/>
              </w:rPr>
            </w:pPr>
            <w:r w:rsidRPr="00783B23">
              <w:rPr>
                <w:sz w:val="20"/>
                <w:szCs w:val="20"/>
              </w:rPr>
              <w:t>69,9</w:t>
            </w:r>
          </w:p>
        </w:tc>
        <w:tc>
          <w:tcPr>
            <w:tcW w:w="1074" w:type="dxa"/>
            <w:tcBorders>
              <w:top w:val="nil"/>
              <w:left w:val="nil"/>
              <w:bottom w:val="dotted" w:sz="4" w:space="0" w:color="auto"/>
              <w:right w:val="dotted" w:sz="4" w:space="0" w:color="auto"/>
            </w:tcBorders>
            <w:shd w:val="clear" w:color="auto" w:fill="auto"/>
            <w:vAlign w:val="center"/>
          </w:tcPr>
          <w:p w14:paraId="47B6E2FC" w14:textId="77777777" w:rsidR="00783B23" w:rsidRPr="00783B23" w:rsidRDefault="00783B23" w:rsidP="006F6C93">
            <w:pPr>
              <w:jc w:val="right"/>
              <w:rPr>
                <w:sz w:val="20"/>
                <w:szCs w:val="20"/>
              </w:rPr>
            </w:pPr>
            <w:r w:rsidRPr="00783B23">
              <w:rPr>
                <w:sz w:val="20"/>
                <w:szCs w:val="20"/>
              </w:rPr>
              <w:t>90,6</w:t>
            </w:r>
          </w:p>
        </w:tc>
        <w:tc>
          <w:tcPr>
            <w:tcW w:w="1074" w:type="dxa"/>
            <w:gridSpan w:val="2"/>
            <w:tcBorders>
              <w:top w:val="nil"/>
              <w:left w:val="nil"/>
              <w:bottom w:val="dotted" w:sz="4" w:space="0" w:color="auto"/>
              <w:right w:val="dotted" w:sz="4" w:space="0" w:color="auto"/>
            </w:tcBorders>
            <w:shd w:val="clear" w:color="auto" w:fill="auto"/>
            <w:vAlign w:val="center"/>
          </w:tcPr>
          <w:p w14:paraId="4E2EBB48" w14:textId="77777777" w:rsidR="00783B23" w:rsidRPr="00783B23" w:rsidRDefault="00783B23" w:rsidP="006F6C93">
            <w:pPr>
              <w:jc w:val="right"/>
              <w:rPr>
                <w:sz w:val="20"/>
                <w:szCs w:val="20"/>
              </w:rPr>
            </w:pPr>
            <w:r w:rsidRPr="00783B23">
              <w:rPr>
                <w:sz w:val="20"/>
                <w:szCs w:val="20"/>
              </w:rPr>
              <w:t>99,6</w:t>
            </w:r>
          </w:p>
        </w:tc>
        <w:tc>
          <w:tcPr>
            <w:tcW w:w="1074" w:type="dxa"/>
            <w:gridSpan w:val="2"/>
            <w:tcBorders>
              <w:top w:val="nil"/>
              <w:left w:val="nil"/>
              <w:bottom w:val="dotted" w:sz="4" w:space="0" w:color="auto"/>
              <w:right w:val="dotted" w:sz="4" w:space="0" w:color="auto"/>
            </w:tcBorders>
            <w:shd w:val="clear" w:color="auto" w:fill="auto"/>
            <w:vAlign w:val="center"/>
          </w:tcPr>
          <w:p w14:paraId="71D39BE9" w14:textId="77777777" w:rsidR="00783B23" w:rsidRPr="00783B23" w:rsidRDefault="00783B23" w:rsidP="006F6C93">
            <w:pPr>
              <w:jc w:val="right"/>
              <w:rPr>
                <w:sz w:val="20"/>
                <w:szCs w:val="20"/>
              </w:rPr>
            </w:pPr>
            <w:r w:rsidRPr="00783B23">
              <w:rPr>
                <w:sz w:val="20"/>
                <w:szCs w:val="20"/>
              </w:rPr>
              <w:t>107,5</w:t>
            </w:r>
          </w:p>
        </w:tc>
        <w:tc>
          <w:tcPr>
            <w:tcW w:w="1074" w:type="dxa"/>
            <w:tcBorders>
              <w:top w:val="nil"/>
              <w:left w:val="nil"/>
              <w:bottom w:val="dotted" w:sz="4" w:space="0" w:color="auto"/>
              <w:right w:val="dotted" w:sz="4" w:space="0" w:color="auto"/>
            </w:tcBorders>
            <w:shd w:val="clear" w:color="auto" w:fill="auto"/>
            <w:vAlign w:val="center"/>
          </w:tcPr>
          <w:p w14:paraId="5E1122EB" w14:textId="77777777" w:rsidR="00783B23" w:rsidRPr="00783B23" w:rsidRDefault="00783B23" w:rsidP="006F6C93">
            <w:pPr>
              <w:jc w:val="right"/>
              <w:rPr>
                <w:sz w:val="20"/>
                <w:szCs w:val="20"/>
              </w:rPr>
            </w:pPr>
            <w:r w:rsidRPr="00783B23">
              <w:rPr>
                <w:sz w:val="20"/>
                <w:szCs w:val="20"/>
              </w:rPr>
              <w:t>116,7</w:t>
            </w:r>
          </w:p>
        </w:tc>
        <w:tc>
          <w:tcPr>
            <w:tcW w:w="1074" w:type="dxa"/>
            <w:tcBorders>
              <w:top w:val="nil"/>
              <w:left w:val="nil"/>
              <w:bottom w:val="dotted" w:sz="4" w:space="0" w:color="auto"/>
              <w:right w:val="double" w:sz="6" w:space="0" w:color="auto"/>
            </w:tcBorders>
            <w:shd w:val="clear" w:color="auto" w:fill="auto"/>
            <w:vAlign w:val="center"/>
          </w:tcPr>
          <w:p w14:paraId="52757327" w14:textId="77777777" w:rsidR="00783B23" w:rsidRPr="00783B23" w:rsidRDefault="00783B23" w:rsidP="006F6C93">
            <w:pPr>
              <w:jc w:val="right"/>
              <w:rPr>
                <w:sz w:val="20"/>
                <w:szCs w:val="20"/>
              </w:rPr>
            </w:pPr>
            <w:r w:rsidRPr="00783B23">
              <w:rPr>
                <w:sz w:val="20"/>
                <w:szCs w:val="20"/>
              </w:rPr>
              <w:t>127,3</w:t>
            </w:r>
          </w:p>
        </w:tc>
      </w:tr>
      <w:bookmarkStart w:id="92" w:name="RANGE!B140"/>
      <w:tr w:rsidR="00783B23" w:rsidRPr="00783B23" w14:paraId="2B564FD9"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789E70AE" w14:textId="77777777" w:rsidR="00783B23" w:rsidRPr="00783B23" w:rsidRDefault="00783B23" w:rsidP="00783B23">
            <w:pPr>
              <w:rPr>
                <w:sz w:val="20"/>
                <w:szCs w:val="20"/>
              </w:rPr>
            </w:pPr>
            <w:r w:rsidRPr="00783B23">
              <w:rPr>
                <w:sz w:val="20"/>
                <w:szCs w:val="20"/>
              </w:rPr>
              <w:fldChar w:fldCharType="begin"/>
            </w:r>
            <w:r w:rsidRPr="00783B23">
              <w:rPr>
                <w:sz w:val="20"/>
                <w:szCs w:val="20"/>
              </w:rPr>
              <w:instrText xml:space="preserve"> HYPERLINK "file:///C:\\Users\\svetlana.aksentijevi\\AppData\\Local\\Microsoft\\Windows\\INetCache\\Content.MSO\\1D05A8A2.xlsx" \l "RANGE!B142" </w:instrText>
            </w:r>
            <w:r w:rsidRPr="00783B23">
              <w:rPr>
                <w:sz w:val="20"/>
                <w:szCs w:val="20"/>
              </w:rPr>
              <w:fldChar w:fldCharType="separate"/>
            </w:r>
            <w:r w:rsidRPr="00783B23">
              <w:rPr>
                <w:sz w:val="20"/>
                <w:szCs w:val="20"/>
              </w:rPr>
              <w:t>15. Друго (15 = 16-(12+13+14)) [4]</w:t>
            </w:r>
            <w:r w:rsidRPr="00783B23">
              <w:rPr>
                <w:sz w:val="20"/>
                <w:szCs w:val="20"/>
              </w:rPr>
              <w:fldChar w:fldCharType="end"/>
            </w:r>
            <w:bookmarkEnd w:id="92"/>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7155B938" w14:textId="30FE081A" w:rsidR="00783B23" w:rsidRPr="006F6C93" w:rsidRDefault="00783B23" w:rsidP="006F6C93">
            <w:pPr>
              <w:jc w:val="center"/>
              <w:rPr>
                <w:sz w:val="18"/>
                <w:szCs w:val="18"/>
              </w:rPr>
            </w:pPr>
          </w:p>
        </w:tc>
        <w:tc>
          <w:tcPr>
            <w:tcW w:w="1074" w:type="dxa"/>
            <w:tcBorders>
              <w:top w:val="nil"/>
              <w:left w:val="nil"/>
              <w:bottom w:val="dotted" w:sz="4" w:space="0" w:color="auto"/>
              <w:right w:val="dotted" w:sz="4" w:space="0" w:color="auto"/>
            </w:tcBorders>
            <w:shd w:val="clear" w:color="auto" w:fill="auto"/>
            <w:vAlign w:val="center"/>
          </w:tcPr>
          <w:p w14:paraId="00AF9CD9" w14:textId="77777777" w:rsidR="00783B23" w:rsidRPr="00783B23" w:rsidRDefault="00783B23" w:rsidP="006F6C93">
            <w:pPr>
              <w:jc w:val="right"/>
              <w:rPr>
                <w:sz w:val="20"/>
                <w:szCs w:val="20"/>
              </w:rPr>
            </w:pPr>
            <w:r w:rsidRPr="00783B23">
              <w:rPr>
                <w:sz w:val="20"/>
                <w:szCs w:val="20"/>
              </w:rPr>
              <w:t>221,9</w:t>
            </w:r>
          </w:p>
        </w:tc>
        <w:tc>
          <w:tcPr>
            <w:tcW w:w="1074" w:type="dxa"/>
            <w:tcBorders>
              <w:top w:val="nil"/>
              <w:left w:val="nil"/>
              <w:bottom w:val="dotted" w:sz="4" w:space="0" w:color="auto"/>
              <w:right w:val="dotted" w:sz="4" w:space="0" w:color="auto"/>
            </w:tcBorders>
            <w:shd w:val="clear" w:color="auto" w:fill="auto"/>
            <w:vAlign w:val="center"/>
          </w:tcPr>
          <w:p w14:paraId="6C20DBEA" w14:textId="77777777" w:rsidR="00783B23" w:rsidRPr="00783B23" w:rsidRDefault="00783B23" w:rsidP="006F6C93">
            <w:pPr>
              <w:jc w:val="right"/>
              <w:rPr>
                <w:sz w:val="20"/>
                <w:szCs w:val="20"/>
              </w:rPr>
            </w:pPr>
            <w:r w:rsidRPr="00783B23">
              <w:rPr>
                <w:sz w:val="20"/>
                <w:szCs w:val="20"/>
              </w:rPr>
              <w:t>253,1</w:t>
            </w:r>
          </w:p>
        </w:tc>
        <w:tc>
          <w:tcPr>
            <w:tcW w:w="1074" w:type="dxa"/>
            <w:gridSpan w:val="2"/>
            <w:tcBorders>
              <w:top w:val="nil"/>
              <w:left w:val="nil"/>
              <w:bottom w:val="dotted" w:sz="4" w:space="0" w:color="auto"/>
              <w:right w:val="dotted" w:sz="4" w:space="0" w:color="auto"/>
            </w:tcBorders>
            <w:shd w:val="clear" w:color="auto" w:fill="auto"/>
            <w:vAlign w:val="center"/>
          </w:tcPr>
          <w:p w14:paraId="43A18ADB" w14:textId="77777777" w:rsidR="00783B23" w:rsidRPr="00783B23" w:rsidRDefault="00783B23" w:rsidP="006F6C93">
            <w:pPr>
              <w:jc w:val="right"/>
              <w:rPr>
                <w:sz w:val="20"/>
                <w:szCs w:val="20"/>
              </w:rPr>
            </w:pPr>
            <w:r w:rsidRPr="00783B23">
              <w:rPr>
                <w:sz w:val="20"/>
                <w:szCs w:val="20"/>
              </w:rPr>
              <w:t>301,5</w:t>
            </w:r>
          </w:p>
        </w:tc>
        <w:tc>
          <w:tcPr>
            <w:tcW w:w="1074" w:type="dxa"/>
            <w:gridSpan w:val="2"/>
            <w:tcBorders>
              <w:top w:val="nil"/>
              <w:left w:val="nil"/>
              <w:bottom w:val="dotted" w:sz="4" w:space="0" w:color="auto"/>
              <w:right w:val="dotted" w:sz="4" w:space="0" w:color="auto"/>
            </w:tcBorders>
            <w:shd w:val="clear" w:color="auto" w:fill="auto"/>
            <w:vAlign w:val="center"/>
          </w:tcPr>
          <w:p w14:paraId="2758D9B0" w14:textId="77777777" w:rsidR="00783B23" w:rsidRPr="00783B23" w:rsidRDefault="00783B23" w:rsidP="006F6C93">
            <w:pPr>
              <w:jc w:val="right"/>
              <w:rPr>
                <w:sz w:val="20"/>
                <w:szCs w:val="20"/>
              </w:rPr>
            </w:pPr>
            <w:r w:rsidRPr="00783B23">
              <w:rPr>
                <w:sz w:val="20"/>
                <w:szCs w:val="20"/>
              </w:rPr>
              <w:t>297,9</w:t>
            </w:r>
          </w:p>
        </w:tc>
        <w:tc>
          <w:tcPr>
            <w:tcW w:w="1074" w:type="dxa"/>
            <w:tcBorders>
              <w:top w:val="nil"/>
              <w:left w:val="nil"/>
              <w:bottom w:val="dotted" w:sz="4" w:space="0" w:color="auto"/>
              <w:right w:val="dotted" w:sz="4" w:space="0" w:color="auto"/>
            </w:tcBorders>
            <w:shd w:val="clear" w:color="auto" w:fill="auto"/>
            <w:vAlign w:val="center"/>
          </w:tcPr>
          <w:p w14:paraId="16A3FE85" w14:textId="77777777" w:rsidR="00783B23" w:rsidRPr="00783B23" w:rsidRDefault="00783B23" w:rsidP="006F6C93">
            <w:pPr>
              <w:jc w:val="right"/>
              <w:rPr>
                <w:sz w:val="20"/>
                <w:szCs w:val="20"/>
              </w:rPr>
            </w:pPr>
            <w:r w:rsidRPr="00783B23">
              <w:rPr>
                <w:sz w:val="20"/>
                <w:szCs w:val="20"/>
              </w:rPr>
              <w:t>301,0</w:t>
            </w:r>
          </w:p>
        </w:tc>
        <w:tc>
          <w:tcPr>
            <w:tcW w:w="1074" w:type="dxa"/>
            <w:tcBorders>
              <w:top w:val="nil"/>
              <w:left w:val="nil"/>
              <w:bottom w:val="dotted" w:sz="4" w:space="0" w:color="auto"/>
              <w:right w:val="double" w:sz="6" w:space="0" w:color="auto"/>
            </w:tcBorders>
            <w:shd w:val="clear" w:color="auto" w:fill="auto"/>
            <w:vAlign w:val="center"/>
          </w:tcPr>
          <w:p w14:paraId="2C67F608" w14:textId="77777777" w:rsidR="00783B23" w:rsidRPr="00783B23" w:rsidRDefault="00783B23" w:rsidP="006F6C93">
            <w:pPr>
              <w:jc w:val="right"/>
              <w:rPr>
                <w:sz w:val="20"/>
                <w:szCs w:val="20"/>
              </w:rPr>
            </w:pPr>
            <w:r w:rsidRPr="00783B23">
              <w:rPr>
                <w:sz w:val="20"/>
                <w:szCs w:val="20"/>
              </w:rPr>
              <w:t>301,9</w:t>
            </w:r>
          </w:p>
        </w:tc>
      </w:tr>
      <w:tr w:rsidR="00783B23" w:rsidRPr="00783B23" w14:paraId="6CB5B567" w14:textId="77777777" w:rsidTr="00783B23">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2942017D" w14:textId="77777777" w:rsidR="00783B23" w:rsidRPr="00783B23" w:rsidRDefault="00783B23" w:rsidP="00783B23">
            <w:pPr>
              <w:rPr>
                <w:sz w:val="20"/>
                <w:szCs w:val="20"/>
              </w:rPr>
            </w:pPr>
            <w:bookmarkStart w:id="93" w:name="RANGE!B141"/>
            <w:r w:rsidRPr="00783B23">
              <w:rPr>
                <w:sz w:val="20"/>
                <w:szCs w:val="20"/>
              </w:rPr>
              <w:t>16 = 6. Укупни приходи</w:t>
            </w:r>
            <w:bookmarkEnd w:id="93"/>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643FE117" w14:textId="77777777" w:rsidR="00783B23" w:rsidRPr="006F6C93" w:rsidRDefault="00783B23" w:rsidP="006F6C93">
            <w:pPr>
              <w:jc w:val="center"/>
              <w:rPr>
                <w:sz w:val="18"/>
                <w:szCs w:val="18"/>
              </w:rPr>
            </w:pPr>
            <w:r w:rsidRPr="006F6C93">
              <w:rPr>
                <w:sz w:val="18"/>
                <w:szCs w:val="18"/>
              </w:rPr>
              <w:t>TR</w:t>
            </w:r>
          </w:p>
        </w:tc>
        <w:tc>
          <w:tcPr>
            <w:tcW w:w="1074" w:type="dxa"/>
            <w:tcBorders>
              <w:top w:val="nil"/>
              <w:left w:val="nil"/>
              <w:bottom w:val="dotted" w:sz="4" w:space="0" w:color="auto"/>
              <w:right w:val="dotted" w:sz="4" w:space="0" w:color="auto"/>
            </w:tcBorders>
            <w:shd w:val="clear" w:color="auto" w:fill="auto"/>
            <w:vAlign w:val="center"/>
          </w:tcPr>
          <w:p w14:paraId="01AB108B" w14:textId="77777777" w:rsidR="00783B23" w:rsidRPr="00783B23" w:rsidRDefault="00783B23" w:rsidP="006F6C93">
            <w:pPr>
              <w:jc w:val="right"/>
              <w:rPr>
                <w:sz w:val="20"/>
                <w:szCs w:val="20"/>
              </w:rPr>
            </w:pPr>
            <w:r w:rsidRPr="00783B23">
              <w:rPr>
                <w:sz w:val="20"/>
                <w:szCs w:val="20"/>
              </w:rPr>
              <w:t>2.711,9</w:t>
            </w:r>
          </w:p>
        </w:tc>
        <w:tc>
          <w:tcPr>
            <w:tcW w:w="1074" w:type="dxa"/>
            <w:tcBorders>
              <w:top w:val="nil"/>
              <w:left w:val="nil"/>
              <w:bottom w:val="dotted" w:sz="4" w:space="0" w:color="auto"/>
              <w:right w:val="dotted" w:sz="4" w:space="0" w:color="auto"/>
            </w:tcBorders>
            <w:shd w:val="clear" w:color="auto" w:fill="auto"/>
            <w:vAlign w:val="center"/>
          </w:tcPr>
          <w:p w14:paraId="1AA6482A" w14:textId="77777777" w:rsidR="00783B23" w:rsidRPr="00783B23" w:rsidRDefault="00783B23" w:rsidP="006F6C93">
            <w:pPr>
              <w:jc w:val="right"/>
              <w:rPr>
                <w:sz w:val="20"/>
                <w:szCs w:val="20"/>
              </w:rPr>
            </w:pPr>
            <w:r w:rsidRPr="00783B23">
              <w:rPr>
                <w:sz w:val="20"/>
                <w:szCs w:val="20"/>
              </w:rPr>
              <w:t>3.103,3</w:t>
            </w:r>
          </w:p>
        </w:tc>
        <w:tc>
          <w:tcPr>
            <w:tcW w:w="1074" w:type="dxa"/>
            <w:gridSpan w:val="2"/>
            <w:tcBorders>
              <w:top w:val="nil"/>
              <w:left w:val="nil"/>
              <w:bottom w:val="dotted" w:sz="4" w:space="0" w:color="auto"/>
              <w:right w:val="dotted" w:sz="4" w:space="0" w:color="auto"/>
            </w:tcBorders>
            <w:shd w:val="clear" w:color="auto" w:fill="auto"/>
            <w:vAlign w:val="center"/>
          </w:tcPr>
          <w:p w14:paraId="782B386A" w14:textId="77777777" w:rsidR="00783B23" w:rsidRPr="00783B23" w:rsidRDefault="00783B23" w:rsidP="006F6C93">
            <w:pPr>
              <w:jc w:val="right"/>
              <w:rPr>
                <w:sz w:val="20"/>
                <w:szCs w:val="20"/>
              </w:rPr>
            </w:pPr>
            <w:r w:rsidRPr="00783B23">
              <w:rPr>
                <w:sz w:val="20"/>
                <w:szCs w:val="20"/>
              </w:rPr>
              <w:t>3.445,5</w:t>
            </w:r>
          </w:p>
        </w:tc>
        <w:tc>
          <w:tcPr>
            <w:tcW w:w="1074" w:type="dxa"/>
            <w:gridSpan w:val="2"/>
            <w:tcBorders>
              <w:top w:val="nil"/>
              <w:left w:val="nil"/>
              <w:bottom w:val="dotted" w:sz="4" w:space="0" w:color="auto"/>
              <w:right w:val="dotted" w:sz="4" w:space="0" w:color="auto"/>
            </w:tcBorders>
            <w:shd w:val="clear" w:color="auto" w:fill="auto"/>
            <w:vAlign w:val="center"/>
          </w:tcPr>
          <w:p w14:paraId="2D204474" w14:textId="77777777" w:rsidR="00783B23" w:rsidRPr="00783B23" w:rsidRDefault="00783B23" w:rsidP="006F6C93">
            <w:pPr>
              <w:jc w:val="right"/>
              <w:rPr>
                <w:sz w:val="20"/>
                <w:szCs w:val="20"/>
              </w:rPr>
            </w:pPr>
            <w:r w:rsidRPr="00783B23">
              <w:rPr>
                <w:sz w:val="20"/>
                <w:szCs w:val="20"/>
              </w:rPr>
              <w:t>3.735,9</w:t>
            </w:r>
          </w:p>
        </w:tc>
        <w:tc>
          <w:tcPr>
            <w:tcW w:w="1074" w:type="dxa"/>
            <w:tcBorders>
              <w:top w:val="nil"/>
              <w:left w:val="nil"/>
              <w:bottom w:val="dotted" w:sz="4" w:space="0" w:color="auto"/>
              <w:right w:val="dotted" w:sz="4" w:space="0" w:color="auto"/>
            </w:tcBorders>
            <w:shd w:val="clear" w:color="auto" w:fill="auto"/>
            <w:vAlign w:val="center"/>
          </w:tcPr>
          <w:p w14:paraId="49EED90D" w14:textId="77777777" w:rsidR="00783B23" w:rsidRPr="00783B23" w:rsidRDefault="00783B23" w:rsidP="006F6C93">
            <w:pPr>
              <w:jc w:val="right"/>
              <w:rPr>
                <w:sz w:val="20"/>
                <w:szCs w:val="20"/>
              </w:rPr>
            </w:pPr>
            <w:r w:rsidRPr="00783B23">
              <w:rPr>
                <w:sz w:val="20"/>
                <w:szCs w:val="20"/>
              </w:rPr>
              <w:t>4.017,4</w:t>
            </w:r>
          </w:p>
        </w:tc>
        <w:tc>
          <w:tcPr>
            <w:tcW w:w="1074" w:type="dxa"/>
            <w:tcBorders>
              <w:top w:val="nil"/>
              <w:left w:val="nil"/>
              <w:bottom w:val="dotted" w:sz="4" w:space="0" w:color="auto"/>
              <w:right w:val="double" w:sz="6" w:space="0" w:color="auto"/>
            </w:tcBorders>
            <w:shd w:val="clear" w:color="auto" w:fill="auto"/>
            <w:vAlign w:val="center"/>
          </w:tcPr>
          <w:p w14:paraId="6B09A96D" w14:textId="77777777" w:rsidR="00783B23" w:rsidRPr="00783B23" w:rsidRDefault="00783B23" w:rsidP="006F6C93">
            <w:pPr>
              <w:jc w:val="right"/>
              <w:rPr>
                <w:sz w:val="20"/>
                <w:szCs w:val="20"/>
              </w:rPr>
            </w:pPr>
            <w:r w:rsidRPr="00783B23">
              <w:rPr>
                <w:sz w:val="20"/>
                <w:szCs w:val="20"/>
              </w:rPr>
              <w:t>4.288,4</w:t>
            </w:r>
          </w:p>
        </w:tc>
      </w:tr>
      <w:bookmarkStart w:id="94" w:name="RANGE!B142"/>
      <w:tr w:rsidR="00783B23" w:rsidRPr="00783B23" w14:paraId="3CEE5344" w14:textId="77777777" w:rsidTr="00783B23">
        <w:trPr>
          <w:trHeight w:val="270"/>
        </w:trPr>
        <w:tc>
          <w:tcPr>
            <w:tcW w:w="6640" w:type="dxa"/>
            <w:tcBorders>
              <w:top w:val="nil"/>
              <w:left w:val="double" w:sz="6" w:space="0" w:color="auto"/>
              <w:bottom w:val="single" w:sz="8" w:space="0" w:color="auto"/>
              <w:right w:val="dotted" w:sz="4" w:space="0" w:color="auto"/>
            </w:tcBorders>
            <w:shd w:val="clear" w:color="auto" w:fill="auto"/>
            <w:vAlign w:val="center"/>
            <w:hideMark/>
          </w:tcPr>
          <w:p w14:paraId="11FD2589" w14:textId="77777777" w:rsidR="00783B23" w:rsidRPr="00783B23" w:rsidRDefault="00783B23" w:rsidP="00783B23">
            <w:pPr>
              <w:rPr>
                <w:sz w:val="20"/>
                <w:szCs w:val="20"/>
              </w:rPr>
            </w:pPr>
            <w:r w:rsidRPr="00783B23">
              <w:rPr>
                <w:sz w:val="20"/>
                <w:szCs w:val="20"/>
              </w:rPr>
              <w:fldChar w:fldCharType="begin"/>
            </w:r>
            <w:r w:rsidRPr="00783B23">
              <w:rPr>
                <w:sz w:val="20"/>
                <w:szCs w:val="20"/>
              </w:rPr>
              <w:instrText xml:space="preserve"> HYPERLINK "file:///C:\\Users\\svetlana.aksentijevi\\AppData\\Local\\Microsoft\\Windows\\INetCache\\Content.MSO\\1D05A8A2.xlsx" \l "RANGE!B143" </w:instrText>
            </w:r>
            <w:r w:rsidRPr="00783B23">
              <w:rPr>
                <w:sz w:val="20"/>
                <w:szCs w:val="20"/>
              </w:rPr>
              <w:fldChar w:fldCharType="separate"/>
            </w:r>
            <w:r w:rsidRPr="00783B23">
              <w:rPr>
                <w:sz w:val="20"/>
                <w:szCs w:val="20"/>
              </w:rPr>
              <w:t>информативно: Пореско оптерећење (D2+D5+D61+D91-D995) [5]</w:t>
            </w:r>
            <w:r w:rsidRPr="00783B23">
              <w:rPr>
                <w:sz w:val="20"/>
                <w:szCs w:val="20"/>
              </w:rPr>
              <w:fldChar w:fldCharType="end"/>
            </w:r>
            <w:bookmarkEnd w:id="94"/>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3795A8A6" w14:textId="1C899FF2" w:rsidR="00783B23" w:rsidRPr="006F6C93" w:rsidRDefault="00783B23" w:rsidP="006F6C93">
            <w:pPr>
              <w:jc w:val="center"/>
              <w:rPr>
                <w:sz w:val="18"/>
                <w:szCs w:val="18"/>
              </w:rPr>
            </w:pPr>
          </w:p>
        </w:tc>
        <w:tc>
          <w:tcPr>
            <w:tcW w:w="1074" w:type="dxa"/>
            <w:tcBorders>
              <w:top w:val="nil"/>
              <w:left w:val="nil"/>
              <w:bottom w:val="single" w:sz="4" w:space="0" w:color="auto"/>
              <w:right w:val="dotted" w:sz="4" w:space="0" w:color="auto"/>
            </w:tcBorders>
            <w:shd w:val="clear" w:color="auto" w:fill="auto"/>
            <w:vAlign w:val="center"/>
          </w:tcPr>
          <w:p w14:paraId="0373C4C5" w14:textId="77777777" w:rsidR="00783B23" w:rsidRPr="00783B23" w:rsidRDefault="00783B23" w:rsidP="006F6C93">
            <w:pPr>
              <w:jc w:val="right"/>
              <w:rPr>
                <w:sz w:val="20"/>
                <w:szCs w:val="20"/>
              </w:rPr>
            </w:pPr>
            <w:r w:rsidRPr="00783B23">
              <w:rPr>
                <w:sz w:val="20"/>
                <w:szCs w:val="20"/>
              </w:rPr>
              <w:t>2.420,1</w:t>
            </w:r>
          </w:p>
        </w:tc>
        <w:tc>
          <w:tcPr>
            <w:tcW w:w="1074" w:type="dxa"/>
            <w:tcBorders>
              <w:top w:val="nil"/>
              <w:left w:val="nil"/>
              <w:bottom w:val="single" w:sz="4" w:space="0" w:color="auto"/>
              <w:right w:val="dotted" w:sz="4" w:space="0" w:color="auto"/>
            </w:tcBorders>
            <w:shd w:val="clear" w:color="auto" w:fill="auto"/>
            <w:vAlign w:val="center"/>
          </w:tcPr>
          <w:p w14:paraId="0B507297" w14:textId="77777777" w:rsidR="00783B23" w:rsidRPr="00783B23" w:rsidRDefault="00783B23" w:rsidP="006F6C93">
            <w:pPr>
              <w:jc w:val="right"/>
              <w:rPr>
                <w:sz w:val="20"/>
                <w:szCs w:val="20"/>
              </w:rPr>
            </w:pPr>
            <w:r w:rsidRPr="00783B23">
              <w:rPr>
                <w:sz w:val="20"/>
                <w:szCs w:val="20"/>
              </w:rPr>
              <w:t>2.759,7</w:t>
            </w:r>
          </w:p>
        </w:tc>
        <w:tc>
          <w:tcPr>
            <w:tcW w:w="1074" w:type="dxa"/>
            <w:gridSpan w:val="2"/>
            <w:tcBorders>
              <w:top w:val="nil"/>
              <w:left w:val="nil"/>
              <w:bottom w:val="single" w:sz="4" w:space="0" w:color="auto"/>
              <w:right w:val="dotted" w:sz="4" w:space="0" w:color="auto"/>
            </w:tcBorders>
            <w:shd w:val="clear" w:color="auto" w:fill="auto"/>
            <w:vAlign w:val="center"/>
          </w:tcPr>
          <w:p w14:paraId="2848C719" w14:textId="77777777" w:rsidR="00783B23" w:rsidRPr="00783B23" w:rsidRDefault="00783B23" w:rsidP="006F6C93">
            <w:pPr>
              <w:jc w:val="right"/>
              <w:rPr>
                <w:sz w:val="20"/>
                <w:szCs w:val="20"/>
              </w:rPr>
            </w:pPr>
            <w:r w:rsidRPr="00783B23">
              <w:rPr>
                <w:sz w:val="20"/>
                <w:szCs w:val="20"/>
              </w:rPr>
              <w:t>3.044,4</w:t>
            </w:r>
          </w:p>
        </w:tc>
        <w:tc>
          <w:tcPr>
            <w:tcW w:w="1074" w:type="dxa"/>
            <w:gridSpan w:val="2"/>
            <w:tcBorders>
              <w:top w:val="nil"/>
              <w:left w:val="nil"/>
              <w:bottom w:val="single" w:sz="4" w:space="0" w:color="auto"/>
              <w:right w:val="dotted" w:sz="4" w:space="0" w:color="auto"/>
            </w:tcBorders>
            <w:shd w:val="clear" w:color="auto" w:fill="auto"/>
            <w:vAlign w:val="center"/>
          </w:tcPr>
          <w:p w14:paraId="0B0AE56C" w14:textId="77777777" w:rsidR="00783B23" w:rsidRPr="00783B23" w:rsidRDefault="00783B23" w:rsidP="006F6C93">
            <w:pPr>
              <w:jc w:val="right"/>
              <w:rPr>
                <w:sz w:val="20"/>
                <w:szCs w:val="20"/>
              </w:rPr>
            </w:pPr>
            <w:r w:rsidRPr="00783B23">
              <w:rPr>
                <w:sz w:val="20"/>
                <w:szCs w:val="20"/>
              </w:rPr>
              <w:t>3.330,5</w:t>
            </w:r>
          </w:p>
        </w:tc>
        <w:tc>
          <w:tcPr>
            <w:tcW w:w="1074" w:type="dxa"/>
            <w:tcBorders>
              <w:top w:val="nil"/>
              <w:left w:val="nil"/>
              <w:bottom w:val="single" w:sz="4" w:space="0" w:color="auto"/>
              <w:right w:val="dotted" w:sz="4" w:space="0" w:color="auto"/>
            </w:tcBorders>
            <w:shd w:val="clear" w:color="auto" w:fill="auto"/>
            <w:vAlign w:val="center"/>
          </w:tcPr>
          <w:p w14:paraId="3C1023D2" w14:textId="77777777" w:rsidR="00783B23" w:rsidRPr="00783B23" w:rsidRDefault="00783B23" w:rsidP="006F6C93">
            <w:pPr>
              <w:jc w:val="right"/>
              <w:rPr>
                <w:sz w:val="20"/>
                <w:szCs w:val="20"/>
              </w:rPr>
            </w:pPr>
            <w:r w:rsidRPr="00783B23">
              <w:rPr>
                <w:sz w:val="20"/>
                <w:szCs w:val="20"/>
              </w:rPr>
              <w:t>3.599,8</w:t>
            </w:r>
          </w:p>
        </w:tc>
        <w:tc>
          <w:tcPr>
            <w:tcW w:w="1074" w:type="dxa"/>
            <w:tcBorders>
              <w:top w:val="nil"/>
              <w:left w:val="nil"/>
              <w:bottom w:val="single" w:sz="4" w:space="0" w:color="auto"/>
              <w:right w:val="double" w:sz="6" w:space="0" w:color="auto"/>
            </w:tcBorders>
            <w:shd w:val="clear" w:color="auto" w:fill="auto"/>
            <w:vAlign w:val="center"/>
          </w:tcPr>
          <w:p w14:paraId="523B02FC" w14:textId="77777777" w:rsidR="00783B23" w:rsidRPr="00783B23" w:rsidRDefault="00783B23" w:rsidP="006F6C93">
            <w:pPr>
              <w:jc w:val="right"/>
              <w:rPr>
                <w:sz w:val="20"/>
                <w:szCs w:val="20"/>
              </w:rPr>
            </w:pPr>
            <w:r w:rsidRPr="00783B23">
              <w:rPr>
                <w:sz w:val="20"/>
                <w:szCs w:val="20"/>
              </w:rPr>
              <w:t>3.859,2</w:t>
            </w:r>
          </w:p>
        </w:tc>
      </w:tr>
      <w:tr w:rsidR="00783B23" w:rsidRPr="00783B23" w14:paraId="14A9D9DF" w14:textId="77777777" w:rsidTr="00783B23">
        <w:trPr>
          <w:trHeight w:val="255"/>
        </w:trPr>
        <w:tc>
          <w:tcPr>
            <w:tcW w:w="6640" w:type="dxa"/>
            <w:tcBorders>
              <w:top w:val="nil"/>
              <w:left w:val="double" w:sz="6" w:space="0" w:color="auto"/>
              <w:bottom w:val="single" w:sz="4" w:space="0" w:color="auto"/>
              <w:right w:val="nil"/>
            </w:tcBorders>
            <w:shd w:val="clear" w:color="auto" w:fill="auto"/>
            <w:vAlign w:val="center"/>
            <w:hideMark/>
          </w:tcPr>
          <w:p w14:paraId="1DFD29C1" w14:textId="77777777" w:rsidR="00783B23" w:rsidRPr="001B2065" w:rsidRDefault="00783B23" w:rsidP="00783B23">
            <w:pPr>
              <w:rPr>
                <w:b/>
                <w:sz w:val="20"/>
                <w:szCs w:val="20"/>
              </w:rPr>
            </w:pPr>
            <w:bookmarkStart w:id="95" w:name="RANGE!B143"/>
            <w:r w:rsidRPr="001B2065">
              <w:rPr>
                <w:b/>
                <w:sz w:val="20"/>
                <w:szCs w:val="20"/>
              </w:rPr>
              <w:t>Изабране компоненте расхода</w:t>
            </w:r>
            <w:bookmarkEnd w:id="95"/>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1437809F" w14:textId="66C9B9DD" w:rsidR="00783B23" w:rsidRPr="006F6C93" w:rsidRDefault="00783B23" w:rsidP="006F6C93">
            <w:pPr>
              <w:jc w:val="center"/>
              <w:rPr>
                <w:sz w:val="18"/>
                <w:szCs w:val="18"/>
              </w:rPr>
            </w:pPr>
          </w:p>
        </w:tc>
        <w:tc>
          <w:tcPr>
            <w:tcW w:w="1074" w:type="dxa"/>
            <w:tcBorders>
              <w:top w:val="nil"/>
              <w:left w:val="nil"/>
              <w:bottom w:val="single" w:sz="4" w:space="0" w:color="auto"/>
              <w:right w:val="nil"/>
            </w:tcBorders>
            <w:shd w:val="clear" w:color="auto" w:fill="auto"/>
            <w:vAlign w:val="center"/>
          </w:tcPr>
          <w:p w14:paraId="304E0D62"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tcPr>
          <w:p w14:paraId="3D64363A"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tcPr>
          <w:p w14:paraId="48812FCD"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single" w:sz="4" w:space="0" w:color="auto"/>
              <w:right w:val="nil"/>
            </w:tcBorders>
            <w:shd w:val="clear" w:color="auto" w:fill="auto"/>
            <w:vAlign w:val="center"/>
          </w:tcPr>
          <w:p w14:paraId="1F13B86C"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nil"/>
            </w:tcBorders>
            <w:shd w:val="clear" w:color="auto" w:fill="auto"/>
            <w:vAlign w:val="center"/>
          </w:tcPr>
          <w:p w14:paraId="5296BEC1"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single" w:sz="4" w:space="0" w:color="auto"/>
              <w:right w:val="double" w:sz="6" w:space="0" w:color="auto"/>
            </w:tcBorders>
            <w:shd w:val="clear" w:color="auto" w:fill="auto"/>
            <w:vAlign w:val="center"/>
          </w:tcPr>
          <w:p w14:paraId="7C20E2CD" w14:textId="77777777" w:rsidR="00783B23" w:rsidRPr="00783B23" w:rsidRDefault="00783B23" w:rsidP="006F6C93">
            <w:pPr>
              <w:jc w:val="right"/>
              <w:rPr>
                <w:sz w:val="20"/>
                <w:szCs w:val="20"/>
              </w:rPr>
            </w:pPr>
            <w:r w:rsidRPr="00783B23">
              <w:rPr>
                <w:sz w:val="20"/>
                <w:szCs w:val="20"/>
              </w:rPr>
              <w:t> </w:t>
            </w:r>
          </w:p>
        </w:tc>
      </w:tr>
      <w:tr w:rsidR="00783B23" w:rsidRPr="00783B23" w14:paraId="3AD70A8A"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317FC2E" w14:textId="77777777" w:rsidR="00783B23" w:rsidRPr="00783B23" w:rsidRDefault="00783B23" w:rsidP="00783B23">
            <w:pPr>
              <w:rPr>
                <w:sz w:val="20"/>
                <w:szCs w:val="20"/>
              </w:rPr>
            </w:pPr>
            <w:bookmarkStart w:id="96" w:name="RANGE!B144"/>
            <w:r w:rsidRPr="00783B23">
              <w:rPr>
                <w:sz w:val="20"/>
                <w:szCs w:val="20"/>
              </w:rPr>
              <w:t>17. Колективна потрошња</w:t>
            </w:r>
            <w:bookmarkEnd w:id="96"/>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A324514" w14:textId="77777777" w:rsidR="00783B23" w:rsidRPr="006F6C93" w:rsidRDefault="00783B23" w:rsidP="006F6C93">
            <w:pPr>
              <w:jc w:val="center"/>
              <w:rPr>
                <w:sz w:val="18"/>
                <w:szCs w:val="18"/>
              </w:rPr>
            </w:pPr>
            <w:r w:rsidRPr="006F6C93">
              <w:rPr>
                <w:sz w:val="18"/>
                <w:szCs w:val="18"/>
              </w:rPr>
              <w:t>P32</w:t>
            </w:r>
          </w:p>
        </w:tc>
        <w:tc>
          <w:tcPr>
            <w:tcW w:w="1074" w:type="dxa"/>
            <w:tcBorders>
              <w:top w:val="nil"/>
              <w:left w:val="nil"/>
              <w:bottom w:val="dotted" w:sz="4" w:space="0" w:color="auto"/>
              <w:right w:val="dotted" w:sz="4" w:space="0" w:color="auto"/>
            </w:tcBorders>
            <w:shd w:val="clear" w:color="auto" w:fill="auto"/>
            <w:vAlign w:val="center"/>
          </w:tcPr>
          <w:p w14:paraId="5590FE56" w14:textId="77777777" w:rsidR="00783B23" w:rsidRPr="00783B23" w:rsidRDefault="00783B23" w:rsidP="006F6C93">
            <w:pPr>
              <w:jc w:val="right"/>
              <w:rPr>
                <w:sz w:val="20"/>
                <w:szCs w:val="20"/>
              </w:rPr>
            </w:pPr>
            <w:r w:rsidRPr="00783B23">
              <w:rPr>
                <w:sz w:val="20"/>
                <w:szCs w:val="20"/>
              </w:rPr>
              <w:t>1.119,3</w:t>
            </w:r>
          </w:p>
        </w:tc>
        <w:tc>
          <w:tcPr>
            <w:tcW w:w="1074" w:type="dxa"/>
            <w:tcBorders>
              <w:top w:val="nil"/>
              <w:left w:val="nil"/>
              <w:bottom w:val="dotted" w:sz="4" w:space="0" w:color="auto"/>
              <w:right w:val="dotted" w:sz="4" w:space="0" w:color="auto"/>
            </w:tcBorders>
            <w:shd w:val="clear" w:color="auto" w:fill="auto"/>
            <w:vAlign w:val="center"/>
          </w:tcPr>
          <w:p w14:paraId="3679FC90" w14:textId="77777777" w:rsidR="00783B23" w:rsidRPr="00783B23" w:rsidRDefault="00783B23" w:rsidP="006F6C93">
            <w:pPr>
              <w:jc w:val="right"/>
              <w:rPr>
                <w:sz w:val="20"/>
                <w:szCs w:val="20"/>
              </w:rPr>
            </w:pPr>
            <w:r w:rsidRPr="00783B23">
              <w:rPr>
                <w:sz w:val="20"/>
                <w:szCs w:val="20"/>
              </w:rPr>
              <w:t>1.251,9</w:t>
            </w:r>
          </w:p>
        </w:tc>
        <w:tc>
          <w:tcPr>
            <w:tcW w:w="1074" w:type="dxa"/>
            <w:gridSpan w:val="2"/>
            <w:tcBorders>
              <w:top w:val="nil"/>
              <w:left w:val="nil"/>
              <w:bottom w:val="dotted" w:sz="4" w:space="0" w:color="auto"/>
              <w:right w:val="dotted" w:sz="4" w:space="0" w:color="auto"/>
            </w:tcBorders>
            <w:shd w:val="clear" w:color="auto" w:fill="auto"/>
            <w:vAlign w:val="center"/>
          </w:tcPr>
          <w:p w14:paraId="00DAF98E" w14:textId="77777777" w:rsidR="00783B23" w:rsidRPr="00783B23" w:rsidRDefault="00783B23" w:rsidP="006F6C93">
            <w:pPr>
              <w:jc w:val="right"/>
              <w:rPr>
                <w:sz w:val="20"/>
                <w:szCs w:val="20"/>
              </w:rPr>
            </w:pPr>
            <w:r w:rsidRPr="00783B23">
              <w:rPr>
                <w:sz w:val="20"/>
                <w:szCs w:val="20"/>
              </w:rPr>
              <w:t>1.412,1</w:t>
            </w:r>
          </w:p>
        </w:tc>
        <w:tc>
          <w:tcPr>
            <w:tcW w:w="1074" w:type="dxa"/>
            <w:gridSpan w:val="2"/>
            <w:tcBorders>
              <w:top w:val="nil"/>
              <w:left w:val="nil"/>
              <w:bottom w:val="dotted" w:sz="4" w:space="0" w:color="auto"/>
              <w:right w:val="dotted" w:sz="4" w:space="0" w:color="auto"/>
            </w:tcBorders>
            <w:shd w:val="clear" w:color="auto" w:fill="auto"/>
            <w:vAlign w:val="center"/>
          </w:tcPr>
          <w:p w14:paraId="6BA47CDF" w14:textId="77777777" w:rsidR="00783B23" w:rsidRPr="00783B23" w:rsidRDefault="00783B23" w:rsidP="006F6C93">
            <w:pPr>
              <w:jc w:val="right"/>
              <w:rPr>
                <w:sz w:val="20"/>
                <w:szCs w:val="20"/>
              </w:rPr>
            </w:pPr>
            <w:r w:rsidRPr="00783B23">
              <w:rPr>
                <w:sz w:val="20"/>
                <w:szCs w:val="20"/>
              </w:rPr>
              <w:t>1.545,9</w:t>
            </w:r>
          </w:p>
        </w:tc>
        <w:tc>
          <w:tcPr>
            <w:tcW w:w="1074" w:type="dxa"/>
            <w:tcBorders>
              <w:top w:val="nil"/>
              <w:left w:val="nil"/>
              <w:bottom w:val="dotted" w:sz="4" w:space="0" w:color="auto"/>
              <w:right w:val="dotted" w:sz="4" w:space="0" w:color="auto"/>
            </w:tcBorders>
            <w:shd w:val="clear" w:color="auto" w:fill="auto"/>
            <w:vAlign w:val="center"/>
          </w:tcPr>
          <w:p w14:paraId="20577160" w14:textId="77777777" w:rsidR="00783B23" w:rsidRPr="00783B23" w:rsidRDefault="00783B23" w:rsidP="006F6C93">
            <w:pPr>
              <w:jc w:val="right"/>
              <w:rPr>
                <w:sz w:val="20"/>
                <w:szCs w:val="20"/>
              </w:rPr>
            </w:pPr>
            <w:r w:rsidRPr="00783B23">
              <w:rPr>
                <w:sz w:val="20"/>
                <w:szCs w:val="20"/>
              </w:rPr>
              <w:t>1.650,6</w:t>
            </w:r>
          </w:p>
        </w:tc>
        <w:tc>
          <w:tcPr>
            <w:tcW w:w="1074" w:type="dxa"/>
            <w:tcBorders>
              <w:top w:val="nil"/>
              <w:left w:val="nil"/>
              <w:bottom w:val="dotted" w:sz="4" w:space="0" w:color="auto"/>
              <w:right w:val="double" w:sz="6" w:space="0" w:color="auto"/>
            </w:tcBorders>
            <w:shd w:val="clear" w:color="auto" w:fill="auto"/>
            <w:vAlign w:val="center"/>
          </w:tcPr>
          <w:p w14:paraId="55A5205A" w14:textId="77777777" w:rsidR="00783B23" w:rsidRPr="00783B23" w:rsidRDefault="00783B23" w:rsidP="006F6C93">
            <w:pPr>
              <w:jc w:val="right"/>
              <w:rPr>
                <w:sz w:val="20"/>
                <w:szCs w:val="20"/>
              </w:rPr>
            </w:pPr>
            <w:r w:rsidRPr="00783B23">
              <w:rPr>
                <w:sz w:val="20"/>
                <w:szCs w:val="20"/>
              </w:rPr>
              <w:t>1.766,5</w:t>
            </w:r>
          </w:p>
        </w:tc>
      </w:tr>
      <w:tr w:rsidR="00783B23" w:rsidRPr="00783B23" w14:paraId="01E54F73"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66BC34E9" w14:textId="77777777" w:rsidR="00783B23" w:rsidRPr="00783B23" w:rsidRDefault="00783B23" w:rsidP="00783B23">
            <w:pPr>
              <w:rPr>
                <w:sz w:val="20"/>
                <w:szCs w:val="20"/>
              </w:rPr>
            </w:pPr>
            <w:bookmarkStart w:id="97" w:name="RANGE!B145"/>
            <w:r w:rsidRPr="00783B23">
              <w:rPr>
                <w:sz w:val="20"/>
                <w:szCs w:val="20"/>
              </w:rPr>
              <w:t>18. Укупни социјални трансфери</w:t>
            </w:r>
            <w:bookmarkEnd w:id="97"/>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D46B43F" w14:textId="77777777" w:rsidR="00783B23" w:rsidRPr="006F6C93" w:rsidRDefault="00783B23" w:rsidP="006F6C93">
            <w:pPr>
              <w:jc w:val="center"/>
              <w:rPr>
                <w:sz w:val="18"/>
                <w:szCs w:val="18"/>
              </w:rPr>
            </w:pPr>
            <w:r w:rsidRPr="006F6C93">
              <w:rPr>
                <w:sz w:val="18"/>
                <w:szCs w:val="18"/>
              </w:rPr>
              <w:t>D62 + D63</w:t>
            </w:r>
          </w:p>
        </w:tc>
        <w:tc>
          <w:tcPr>
            <w:tcW w:w="1074" w:type="dxa"/>
            <w:tcBorders>
              <w:top w:val="nil"/>
              <w:left w:val="nil"/>
              <w:bottom w:val="dotted" w:sz="4" w:space="0" w:color="auto"/>
              <w:right w:val="dotted" w:sz="4" w:space="0" w:color="auto"/>
            </w:tcBorders>
            <w:shd w:val="clear" w:color="auto" w:fill="auto"/>
            <w:vAlign w:val="center"/>
          </w:tcPr>
          <w:p w14:paraId="7C7DBA69" w14:textId="77777777" w:rsidR="00783B23" w:rsidRPr="00783B23" w:rsidRDefault="00783B23" w:rsidP="006F6C93">
            <w:pPr>
              <w:jc w:val="right"/>
              <w:rPr>
                <w:sz w:val="20"/>
                <w:szCs w:val="20"/>
              </w:rPr>
            </w:pPr>
            <w:r w:rsidRPr="00783B23">
              <w:rPr>
                <w:sz w:val="20"/>
                <w:szCs w:val="20"/>
              </w:rPr>
              <w:t>850,0</w:t>
            </w:r>
          </w:p>
        </w:tc>
        <w:tc>
          <w:tcPr>
            <w:tcW w:w="1074" w:type="dxa"/>
            <w:tcBorders>
              <w:top w:val="nil"/>
              <w:left w:val="nil"/>
              <w:bottom w:val="dotted" w:sz="4" w:space="0" w:color="auto"/>
              <w:right w:val="dotted" w:sz="4" w:space="0" w:color="auto"/>
            </w:tcBorders>
            <w:shd w:val="clear" w:color="auto" w:fill="auto"/>
            <w:vAlign w:val="center"/>
          </w:tcPr>
          <w:p w14:paraId="7E655310" w14:textId="77777777" w:rsidR="00783B23" w:rsidRPr="00783B23" w:rsidRDefault="00783B23" w:rsidP="006F6C93">
            <w:pPr>
              <w:jc w:val="right"/>
              <w:rPr>
                <w:sz w:val="20"/>
                <w:szCs w:val="20"/>
              </w:rPr>
            </w:pPr>
            <w:r w:rsidRPr="00783B23">
              <w:rPr>
                <w:sz w:val="20"/>
                <w:szCs w:val="20"/>
              </w:rPr>
              <w:t>926,2</w:t>
            </w:r>
          </w:p>
        </w:tc>
        <w:tc>
          <w:tcPr>
            <w:tcW w:w="1074" w:type="dxa"/>
            <w:gridSpan w:val="2"/>
            <w:tcBorders>
              <w:top w:val="nil"/>
              <w:left w:val="nil"/>
              <w:bottom w:val="dotted" w:sz="4" w:space="0" w:color="auto"/>
              <w:right w:val="dotted" w:sz="4" w:space="0" w:color="auto"/>
            </w:tcBorders>
            <w:shd w:val="clear" w:color="auto" w:fill="auto"/>
            <w:vAlign w:val="center"/>
          </w:tcPr>
          <w:p w14:paraId="10309602" w14:textId="77777777" w:rsidR="00783B23" w:rsidRPr="00783B23" w:rsidRDefault="00783B23" w:rsidP="006F6C93">
            <w:pPr>
              <w:jc w:val="right"/>
              <w:rPr>
                <w:sz w:val="20"/>
                <w:szCs w:val="20"/>
              </w:rPr>
            </w:pPr>
            <w:r w:rsidRPr="00783B23">
              <w:rPr>
                <w:sz w:val="20"/>
                <w:szCs w:val="20"/>
              </w:rPr>
              <w:t>1.093,5</w:t>
            </w:r>
          </w:p>
        </w:tc>
        <w:tc>
          <w:tcPr>
            <w:tcW w:w="1074" w:type="dxa"/>
            <w:gridSpan w:val="2"/>
            <w:tcBorders>
              <w:top w:val="nil"/>
              <w:left w:val="nil"/>
              <w:bottom w:val="dotted" w:sz="4" w:space="0" w:color="auto"/>
              <w:right w:val="dotted" w:sz="4" w:space="0" w:color="auto"/>
            </w:tcBorders>
            <w:shd w:val="clear" w:color="auto" w:fill="auto"/>
            <w:vAlign w:val="center"/>
          </w:tcPr>
          <w:p w14:paraId="32F794AF" w14:textId="77777777" w:rsidR="00783B23" w:rsidRPr="00783B23" w:rsidRDefault="00783B23" w:rsidP="006F6C93">
            <w:pPr>
              <w:jc w:val="right"/>
              <w:rPr>
                <w:sz w:val="20"/>
                <w:szCs w:val="20"/>
              </w:rPr>
            </w:pPr>
            <w:r w:rsidRPr="00783B23">
              <w:rPr>
                <w:sz w:val="20"/>
                <w:szCs w:val="20"/>
              </w:rPr>
              <w:t>1.212,5</w:t>
            </w:r>
          </w:p>
        </w:tc>
        <w:tc>
          <w:tcPr>
            <w:tcW w:w="1074" w:type="dxa"/>
            <w:tcBorders>
              <w:top w:val="nil"/>
              <w:left w:val="nil"/>
              <w:bottom w:val="dotted" w:sz="4" w:space="0" w:color="auto"/>
              <w:right w:val="dotted" w:sz="4" w:space="0" w:color="auto"/>
            </w:tcBorders>
            <w:shd w:val="clear" w:color="auto" w:fill="auto"/>
            <w:vAlign w:val="center"/>
          </w:tcPr>
          <w:p w14:paraId="5F0FBBC3" w14:textId="77777777" w:rsidR="00783B23" w:rsidRPr="00783B23" w:rsidRDefault="00783B23" w:rsidP="006F6C93">
            <w:pPr>
              <w:jc w:val="right"/>
              <w:rPr>
                <w:sz w:val="20"/>
                <w:szCs w:val="20"/>
              </w:rPr>
            </w:pPr>
            <w:r w:rsidRPr="00783B23">
              <w:rPr>
                <w:sz w:val="20"/>
                <w:szCs w:val="20"/>
              </w:rPr>
              <w:t>1.320,8</w:t>
            </w:r>
          </w:p>
        </w:tc>
        <w:tc>
          <w:tcPr>
            <w:tcW w:w="1074" w:type="dxa"/>
            <w:tcBorders>
              <w:top w:val="nil"/>
              <w:left w:val="nil"/>
              <w:bottom w:val="dotted" w:sz="4" w:space="0" w:color="auto"/>
              <w:right w:val="double" w:sz="6" w:space="0" w:color="auto"/>
            </w:tcBorders>
            <w:shd w:val="clear" w:color="auto" w:fill="auto"/>
            <w:vAlign w:val="center"/>
          </w:tcPr>
          <w:p w14:paraId="79A31EE6" w14:textId="77777777" w:rsidR="00783B23" w:rsidRPr="00783B23" w:rsidRDefault="00783B23" w:rsidP="006F6C93">
            <w:pPr>
              <w:jc w:val="right"/>
              <w:rPr>
                <w:sz w:val="20"/>
                <w:szCs w:val="20"/>
              </w:rPr>
            </w:pPr>
            <w:r w:rsidRPr="00783B23">
              <w:rPr>
                <w:sz w:val="20"/>
                <w:szCs w:val="20"/>
              </w:rPr>
              <w:t>1.380,4</w:t>
            </w:r>
          </w:p>
        </w:tc>
      </w:tr>
      <w:tr w:rsidR="00783B23" w:rsidRPr="00783B23" w14:paraId="35240463"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525A5D9" w14:textId="77777777" w:rsidR="00783B23" w:rsidRPr="00783B23" w:rsidRDefault="00783B23" w:rsidP="00783B23">
            <w:pPr>
              <w:rPr>
                <w:sz w:val="20"/>
                <w:szCs w:val="20"/>
              </w:rPr>
            </w:pPr>
            <w:r w:rsidRPr="00783B23">
              <w:rPr>
                <w:sz w:val="20"/>
                <w:szCs w:val="20"/>
              </w:rPr>
              <w:t>18a. Неновчани социјални трансфери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0586315" w14:textId="77777777" w:rsidR="00783B23" w:rsidRPr="006F6C93" w:rsidRDefault="00783B23" w:rsidP="006F6C93">
            <w:pPr>
              <w:jc w:val="center"/>
              <w:rPr>
                <w:sz w:val="18"/>
                <w:szCs w:val="18"/>
              </w:rPr>
            </w:pPr>
            <w:r w:rsidRPr="006F6C93">
              <w:rPr>
                <w:sz w:val="18"/>
                <w:szCs w:val="18"/>
              </w:rPr>
              <w:t>P31 = D63</w:t>
            </w:r>
          </w:p>
        </w:tc>
        <w:tc>
          <w:tcPr>
            <w:tcW w:w="1074" w:type="dxa"/>
            <w:tcBorders>
              <w:top w:val="nil"/>
              <w:left w:val="nil"/>
              <w:bottom w:val="dotted" w:sz="4" w:space="0" w:color="auto"/>
              <w:right w:val="dotted" w:sz="4" w:space="0" w:color="auto"/>
            </w:tcBorders>
            <w:shd w:val="clear" w:color="auto" w:fill="auto"/>
            <w:vAlign w:val="center"/>
          </w:tcPr>
          <w:p w14:paraId="79DDE0A9"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dotted" w:sz="4" w:space="0" w:color="auto"/>
              <w:right w:val="dotted" w:sz="4" w:space="0" w:color="auto"/>
            </w:tcBorders>
            <w:shd w:val="clear" w:color="auto" w:fill="auto"/>
            <w:vAlign w:val="center"/>
          </w:tcPr>
          <w:p w14:paraId="5000B0E6"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dotted" w:sz="4" w:space="0" w:color="auto"/>
              <w:right w:val="dotted" w:sz="4" w:space="0" w:color="auto"/>
            </w:tcBorders>
            <w:shd w:val="clear" w:color="auto" w:fill="auto"/>
            <w:vAlign w:val="center"/>
          </w:tcPr>
          <w:p w14:paraId="458F4AFC" w14:textId="77777777" w:rsidR="00783B23" w:rsidRPr="00783B23" w:rsidRDefault="00783B23" w:rsidP="006F6C93">
            <w:pPr>
              <w:jc w:val="right"/>
              <w:rPr>
                <w:sz w:val="20"/>
                <w:szCs w:val="20"/>
              </w:rPr>
            </w:pPr>
            <w:r w:rsidRPr="00783B23">
              <w:rPr>
                <w:sz w:val="20"/>
                <w:szCs w:val="20"/>
              </w:rPr>
              <w:t> </w:t>
            </w:r>
          </w:p>
        </w:tc>
        <w:tc>
          <w:tcPr>
            <w:tcW w:w="1074" w:type="dxa"/>
            <w:gridSpan w:val="2"/>
            <w:tcBorders>
              <w:top w:val="nil"/>
              <w:left w:val="nil"/>
              <w:bottom w:val="dotted" w:sz="4" w:space="0" w:color="auto"/>
              <w:right w:val="dotted" w:sz="4" w:space="0" w:color="auto"/>
            </w:tcBorders>
            <w:shd w:val="clear" w:color="auto" w:fill="auto"/>
            <w:vAlign w:val="center"/>
          </w:tcPr>
          <w:p w14:paraId="253C80D0"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dotted" w:sz="4" w:space="0" w:color="auto"/>
              <w:right w:val="dotted" w:sz="4" w:space="0" w:color="auto"/>
            </w:tcBorders>
            <w:shd w:val="clear" w:color="auto" w:fill="auto"/>
            <w:vAlign w:val="center"/>
          </w:tcPr>
          <w:p w14:paraId="1D26682F" w14:textId="77777777" w:rsidR="00783B23" w:rsidRPr="00783B23" w:rsidRDefault="00783B23" w:rsidP="006F6C93">
            <w:pPr>
              <w:jc w:val="right"/>
              <w:rPr>
                <w:sz w:val="20"/>
                <w:szCs w:val="20"/>
              </w:rPr>
            </w:pPr>
            <w:r w:rsidRPr="00783B23">
              <w:rPr>
                <w:sz w:val="20"/>
                <w:szCs w:val="20"/>
              </w:rPr>
              <w:t> </w:t>
            </w:r>
          </w:p>
        </w:tc>
        <w:tc>
          <w:tcPr>
            <w:tcW w:w="1074" w:type="dxa"/>
            <w:tcBorders>
              <w:top w:val="nil"/>
              <w:left w:val="nil"/>
              <w:bottom w:val="dotted" w:sz="4" w:space="0" w:color="auto"/>
              <w:right w:val="double" w:sz="6" w:space="0" w:color="auto"/>
            </w:tcBorders>
            <w:shd w:val="clear" w:color="auto" w:fill="auto"/>
            <w:vAlign w:val="center"/>
          </w:tcPr>
          <w:p w14:paraId="65778486" w14:textId="77777777" w:rsidR="00783B23" w:rsidRPr="00783B23" w:rsidRDefault="00783B23" w:rsidP="006F6C93">
            <w:pPr>
              <w:jc w:val="right"/>
              <w:rPr>
                <w:sz w:val="20"/>
                <w:szCs w:val="20"/>
              </w:rPr>
            </w:pPr>
            <w:r w:rsidRPr="00783B23">
              <w:rPr>
                <w:sz w:val="20"/>
                <w:szCs w:val="20"/>
              </w:rPr>
              <w:t> </w:t>
            </w:r>
          </w:p>
        </w:tc>
      </w:tr>
      <w:tr w:rsidR="00783B23" w:rsidRPr="00783B23" w14:paraId="69F566C7"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41C91F88" w14:textId="77777777" w:rsidR="00783B23" w:rsidRPr="00783B23" w:rsidRDefault="00783B23" w:rsidP="00783B23">
            <w:pPr>
              <w:rPr>
                <w:sz w:val="20"/>
                <w:szCs w:val="20"/>
              </w:rPr>
            </w:pPr>
            <w:r w:rsidRPr="00783B23">
              <w:rPr>
                <w:sz w:val="20"/>
                <w:szCs w:val="20"/>
              </w:rPr>
              <w:t>18b. Социјални трансфери осим неновчаних</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BCB8EE1" w14:textId="77777777" w:rsidR="00783B23" w:rsidRPr="006F6C93" w:rsidRDefault="00783B23" w:rsidP="006F6C93">
            <w:pPr>
              <w:jc w:val="center"/>
              <w:rPr>
                <w:sz w:val="18"/>
                <w:szCs w:val="18"/>
              </w:rPr>
            </w:pPr>
            <w:r w:rsidRPr="006F6C93">
              <w:rPr>
                <w:sz w:val="18"/>
                <w:szCs w:val="18"/>
              </w:rPr>
              <w:t>D62</w:t>
            </w:r>
          </w:p>
        </w:tc>
        <w:tc>
          <w:tcPr>
            <w:tcW w:w="1074" w:type="dxa"/>
            <w:tcBorders>
              <w:top w:val="nil"/>
              <w:left w:val="nil"/>
              <w:bottom w:val="dotted" w:sz="4" w:space="0" w:color="auto"/>
              <w:right w:val="dotted" w:sz="4" w:space="0" w:color="auto"/>
            </w:tcBorders>
            <w:shd w:val="clear" w:color="auto" w:fill="auto"/>
            <w:vAlign w:val="center"/>
          </w:tcPr>
          <w:p w14:paraId="2B352BDA" w14:textId="77777777" w:rsidR="00783B23" w:rsidRPr="00783B23" w:rsidRDefault="00783B23" w:rsidP="006F6C93">
            <w:pPr>
              <w:jc w:val="right"/>
              <w:rPr>
                <w:sz w:val="20"/>
                <w:szCs w:val="20"/>
              </w:rPr>
            </w:pPr>
            <w:r w:rsidRPr="00783B23">
              <w:rPr>
                <w:sz w:val="20"/>
                <w:szCs w:val="20"/>
              </w:rPr>
              <w:t>850,0</w:t>
            </w:r>
          </w:p>
        </w:tc>
        <w:tc>
          <w:tcPr>
            <w:tcW w:w="1074" w:type="dxa"/>
            <w:tcBorders>
              <w:top w:val="nil"/>
              <w:left w:val="nil"/>
              <w:bottom w:val="dotted" w:sz="4" w:space="0" w:color="auto"/>
              <w:right w:val="dotted" w:sz="4" w:space="0" w:color="auto"/>
            </w:tcBorders>
            <w:shd w:val="clear" w:color="auto" w:fill="auto"/>
            <w:vAlign w:val="center"/>
          </w:tcPr>
          <w:p w14:paraId="31E00311" w14:textId="77777777" w:rsidR="00783B23" w:rsidRPr="00783B23" w:rsidRDefault="00783B23" w:rsidP="006F6C93">
            <w:pPr>
              <w:jc w:val="right"/>
              <w:rPr>
                <w:sz w:val="20"/>
                <w:szCs w:val="20"/>
              </w:rPr>
            </w:pPr>
            <w:r w:rsidRPr="00783B23">
              <w:rPr>
                <w:sz w:val="20"/>
                <w:szCs w:val="20"/>
              </w:rPr>
              <w:t>926,2</w:t>
            </w:r>
          </w:p>
        </w:tc>
        <w:tc>
          <w:tcPr>
            <w:tcW w:w="1074" w:type="dxa"/>
            <w:gridSpan w:val="2"/>
            <w:tcBorders>
              <w:top w:val="nil"/>
              <w:left w:val="nil"/>
              <w:bottom w:val="dotted" w:sz="4" w:space="0" w:color="auto"/>
              <w:right w:val="dotted" w:sz="4" w:space="0" w:color="auto"/>
            </w:tcBorders>
            <w:shd w:val="clear" w:color="auto" w:fill="auto"/>
            <w:vAlign w:val="center"/>
          </w:tcPr>
          <w:p w14:paraId="79E277D7" w14:textId="77777777" w:rsidR="00783B23" w:rsidRPr="00783B23" w:rsidRDefault="00783B23" w:rsidP="006F6C93">
            <w:pPr>
              <w:jc w:val="right"/>
              <w:rPr>
                <w:sz w:val="20"/>
                <w:szCs w:val="20"/>
              </w:rPr>
            </w:pPr>
            <w:r w:rsidRPr="00783B23">
              <w:rPr>
                <w:sz w:val="20"/>
                <w:szCs w:val="20"/>
              </w:rPr>
              <w:t>1.093,5</w:t>
            </w:r>
          </w:p>
        </w:tc>
        <w:tc>
          <w:tcPr>
            <w:tcW w:w="1074" w:type="dxa"/>
            <w:gridSpan w:val="2"/>
            <w:tcBorders>
              <w:top w:val="nil"/>
              <w:left w:val="nil"/>
              <w:bottom w:val="dotted" w:sz="4" w:space="0" w:color="auto"/>
              <w:right w:val="dotted" w:sz="4" w:space="0" w:color="auto"/>
            </w:tcBorders>
            <w:shd w:val="clear" w:color="auto" w:fill="auto"/>
            <w:vAlign w:val="center"/>
          </w:tcPr>
          <w:p w14:paraId="001C7D0D" w14:textId="77777777" w:rsidR="00783B23" w:rsidRPr="00783B23" w:rsidRDefault="00783B23" w:rsidP="006F6C93">
            <w:pPr>
              <w:jc w:val="right"/>
              <w:rPr>
                <w:sz w:val="20"/>
                <w:szCs w:val="20"/>
              </w:rPr>
            </w:pPr>
            <w:r w:rsidRPr="00783B23">
              <w:rPr>
                <w:sz w:val="20"/>
                <w:szCs w:val="20"/>
              </w:rPr>
              <w:t>1.212,5</w:t>
            </w:r>
          </w:p>
        </w:tc>
        <w:tc>
          <w:tcPr>
            <w:tcW w:w="1074" w:type="dxa"/>
            <w:tcBorders>
              <w:top w:val="nil"/>
              <w:left w:val="nil"/>
              <w:bottom w:val="dotted" w:sz="4" w:space="0" w:color="auto"/>
              <w:right w:val="dotted" w:sz="4" w:space="0" w:color="auto"/>
            </w:tcBorders>
            <w:shd w:val="clear" w:color="auto" w:fill="auto"/>
            <w:vAlign w:val="center"/>
          </w:tcPr>
          <w:p w14:paraId="5FF61EA2" w14:textId="77777777" w:rsidR="00783B23" w:rsidRPr="00783B23" w:rsidRDefault="00783B23" w:rsidP="006F6C93">
            <w:pPr>
              <w:jc w:val="right"/>
              <w:rPr>
                <w:sz w:val="20"/>
                <w:szCs w:val="20"/>
              </w:rPr>
            </w:pPr>
            <w:r w:rsidRPr="00783B23">
              <w:rPr>
                <w:sz w:val="20"/>
                <w:szCs w:val="20"/>
              </w:rPr>
              <w:t>1.320,8</w:t>
            </w:r>
          </w:p>
        </w:tc>
        <w:tc>
          <w:tcPr>
            <w:tcW w:w="1074" w:type="dxa"/>
            <w:tcBorders>
              <w:top w:val="nil"/>
              <w:left w:val="nil"/>
              <w:bottom w:val="dotted" w:sz="4" w:space="0" w:color="auto"/>
              <w:right w:val="double" w:sz="6" w:space="0" w:color="auto"/>
            </w:tcBorders>
            <w:shd w:val="clear" w:color="auto" w:fill="auto"/>
            <w:vAlign w:val="center"/>
          </w:tcPr>
          <w:p w14:paraId="00020E90" w14:textId="77777777" w:rsidR="00783B23" w:rsidRPr="00783B23" w:rsidRDefault="00783B23" w:rsidP="006F6C93">
            <w:pPr>
              <w:jc w:val="right"/>
              <w:rPr>
                <w:sz w:val="20"/>
                <w:szCs w:val="20"/>
              </w:rPr>
            </w:pPr>
            <w:r w:rsidRPr="00783B23">
              <w:rPr>
                <w:sz w:val="20"/>
                <w:szCs w:val="20"/>
              </w:rPr>
              <w:t>1.380,4</w:t>
            </w:r>
          </w:p>
        </w:tc>
      </w:tr>
      <w:tr w:rsidR="00783B23" w:rsidRPr="00783B23" w14:paraId="0499586F" w14:textId="77777777" w:rsidTr="00783B23">
        <w:trPr>
          <w:trHeight w:val="330"/>
        </w:trPr>
        <w:tc>
          <w:tcPr>
            <w:tcW w:w="6640" w:type="dxa"/>
            <w:tcBorders>
              <w:top w:val="nil"/>
              <w:left w:val="double" w:sz="6" w:space="0" w:color="auto"/>
              <w:bottom w:val="dotted" w:sz="4" w:space="0" w:color="auto"/>
              <w:right w:val="nil"/>
            </w:tcBorders>
            <w:shd w:val="clear" w:color="auto" w:fill="auto"/>
            <w:vAlign w:val="center"/>
            <w:hideMark/>
          </w:tcPr>
          <w:p w14:paraId="0674D08A" w14:textId="77777777" w:rsidR="00783B23" w:rsidRPr="00783B23" w:rsidRDefault="00783B23" w:rsidP="00783B23">
            <w:pPr>
              <w:rPr>
                <w:sz w:val="20"/>
                <w:szCs w:val="20"/>
              </w:rPr>
            </w:pPr>
            <w:r w:rsidRPr="00783B23">
              <w:rPr>
                <w:sz w:val="20"/>
                <w:szCs w:val="20"/>
              </w:rPr>
              <w:t xml:space="preserve">19 = 9. Расходи за камате (укљ. FISIM)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A710337" w14:textId="77777777" w:rsidR="00783B23" w:rsidRPr="006F6C93" w:rsidRDefault="00783B23" w:rsidP="006F6C93">
            <w:pPr>
              <w:jc w:val="center"/>
              <w:rPr>
                <w:sz w:val="18"/>
                <w:szCs w:val="18"/>
              </w:rPr>
            </w:pPr>
            <w:r w:rsidRPr="006F6C93">
              <w:rPr>
                <w:sz w:val="18"/>
                <w:szCs w:val="18"/>
              </w:rPr>
              <w:t>EDP.D41 + FISIM</w:t>
            </w:r>
          </w:p>
        </w:tc>
        <w:tc>
          <w:tcPr>
            <w:tcW w:w="1074" w:type="dxa"/>
            <w:tcBorders>
              <w:top w:val="nil"/>
              <w:left w:val="nil"/>
              <w:bottom w:val="dotted" w:sz="4" w:space="0" w:color="auto"/>
              <w:right w:val="dotted" w:sz="4" w:space="0" w:color="auto"/>
            </w:tcBorders>
            <w:shd w:val="clear" w:color="auto" w:fill="auto"/>
            <w:vAlign w:val="center"/>
          </w:tcPr>
          <w:p w14:paraId="6C9540F3" w14:textId="77777777" w:rsidR="00783B23" w:rsidRPr="00783B23" w:rsidRDefault="00783B23" w:rsidP="006F6C93">
            <w:pPr>
              <w:jc w:val="right"/>
              <w:rPr>
                <w:sz w:val="20"/>
                <w:szCs w:val="20"/>
              </w:rPr>
            </w:pPr>
            <w:r w:rsidRPr="00783B23">
              <w:rPr>
                <w:sz w:val="20"/>
                <w:szCs w:val="20"/>
              </w:rPr>
              <w:t>108,7</w:t>
            </w:r>
          </w:p>
        </w:tc>
        <w:tc>
          <w:tcPr>
            <w:tcW w:w="1074" w:type="dxa"/>
            <w:tcBorders>
              <w:top w:val="nil"/>
              <w:left w:val="nil"/>
              <w:bottom w:val="dotted" w:sz="4" w:space="0" w:color="auto"/>
              <w:right w:val="dotted" w:sz="4" w:space="0" w:color="auto"/>
            </w:tcBorders>
            <w:shd w:val="clear" w:color="auto" w:fill="auto"/>
            <w:vAlign w:val="center"/>
          </w:tcPr>
          <w:p w14:paraId="34E9A0AA" w14:textId="77777777" w:rsidR="00783B23" w:rsidRPr="00783B23" w:rsidRDefault="00783B23" w:rsidP="006F6C93">
            <w:pPr>
              <w:jc w:val="right"/>
              <w:rPr>
                <w:sz w:val="20"/>
                <w:szCs w:val="20"/>
              </w:rPr>
            </w:pPr>
            <w:r w:rsidRPr="00783B23">
              <w:rPr>
                <w:sz w:val="20"/>
                <w:szCs w:val="20"/>
              </w:rPr>
              <w:t>107,2</w:t>
            </w:r>
          </w:p>
        </w:tc>
        <w:tc>
          <w:tcPr>
            <w:tcW w:w="1074" w:type="dxa"/>
            <w:gridSpan w:val="2"/>
            <w:tcBorders>
              <w:top w:val="nil"/>
              <w:left w:val="nil"/>
              <w:bottom w:val="dotted" w:sz="4" w:space="0" w:color="auto"/>
              <w:right w:val="dotted" w:sz="4" w:space="0" w:color="auto"/>
            </w:tcBorders>
            <w:shd w:val="clear" w:color="auto" w:fill="auto"/>
            <w:vAlign w:val="center"/>
          </w:tcPr>
          <w:p w14:paraId="01C5734D" w14:textId="77777777" w:rsidR="00783B23" w:rsidRPr="00783B23" w:rsidRDefault="00783B23" w:rsidP="006F6C93">
            <w:pPr>
              <w:jc w:val="right"/>
              <w:rPr>
                <w:sz w:val="20"/>
                <w:szCs w:val="20"/>
              </w:rPr>
            </w:pPr>
            <w:r w:rsidRPr="00783B23">
              <w:rPr>
                <w:sz w:val="20"/>
                <w:szCs w:val="20"/>
              </w:rPr>
              <w:t>151,1</w:t>
            </w:r>
          </w:p>
        </w:tc>
        <w:tc>
          <w:tcPr>
            <w:tcW w:w="1074" w:type="dxa"/>
            <w:gridSpan w:val="2"/>
            <w:tcBorders>
              <w:top w:val="nil"/>
              <w:left w:val="nil"/>
              <w:bottom w:val="dotted" w:sz="4" w:space="0" w:color="auto"/>
              <w:right w:val="dotted" w:sz="4" w:space="0" w:color="auto"/>
            </w:tcBorders>
            <w:shd w:val="clear" w:color="auto" w:fill="auto"/>
            <w:vAlign w:val="center"/>
          </w:tcPr>
          <w:p w14:paraId="0EE506C6" w14:textId="77777777" w:rsidR="00783B23" w:rsidRPr="00783B23" w:rsidRDefault="00783B23" w:rsidP="006F6C93">
            <w:pPr>
              <w:jc w:val="right"/>
              <w:rPr>
                <w:sz w:val="20"/>
                <w:szCs w:val="20"/>
              </w:rPr>
            </w:pPr>
            <w:r w:rsidRPr="00783B23">
              <w:rPr>
                <w:sz w:val="20"/>
                <w:szCs w:val="20"/>
              </w:rPr>
              <w:t>185,9</w:t>
            </w:r>
          </w:p>
        </w:tc>
        <w:tc>
          <w:tcPr>
            <w:tcW w:w="1074" w:type="dxa"/>
            <w:tcBorders>
              <w:top w:val="nil"/>
              <w:left w:val="nil"/>
              <w:bottom w:val="dotted" w:sz="4" w:space="0" w:color="auto"/>
              <w:right w:val="dotted" w:sz="4" w:space="0" w:color="auto"/>
            </w:tcBorders>
            <w:shd w:val="clear" w:color="auto" w:fill="auto"/>
            <w:vAlign w:val="center"/>
          </w:tcPr>
          <w:p w14:paraId="03419D72" w14:textId="77777777" w:rsidR="00783B23" w:rsidRPr="00783B23" w:rsidRDefault="00783B23" w:rsidP="006F6C93">
            <w:pPr>
              <w:jc w:val="right"/>
              <w:rPr>
                <w:sz w:val="20"/>
                <w:szCs w:val="20"/>
              </w:rPr>
            </w:pPr>
            <w:r w:rsidRPr="00783B23">
              <w:rPr>
                <w:sz w:val="20"/>
                <w:szCs w:val="20"/>
              </w:rPr>
              <w:t>205,1</w:t>
            </w:r>
          </w:p>
        </w:tc>
        <w:tc>
          <w:tcPr>
            <w:tcW w:w="1074" w:type="dxa"/>
            <w:tcBorders>
              <w:top w:val="nil"/>
              <w:left w:val="nil"/>
              <w:bottom w:val="dotted" w:sz="4" w:space="0" w:color="auto"/>
              <w:right w:val="double" w:sz="6" w:space="0" w:color="auto"/>
            </w:tcBorders>
            <w:shd w:val="clear" w:color="auto" w:fill="auto"/>
            <w:vAlign w:val="center"/>
          </w:tcPr>
          <w:p w14:paraId="0741DBC9" w14:textId="77777777" w:rsidR="00783B23" w:rsidRPr="00783B23" w:rsidRDefault="00783B23" w:rsidP="006F6C93">
            <w:pPr>
              <w:jc w:val="right"/>
              <w:rPr>
                <w:sz w:val="20"/>
                <w:szCs w:val="20"/>
              </w:rPr>
            </w:pPr>
            <w:r w:rsidRPr="00783B23">
              <w:rPr>
                <w:sz w:val="20"/>
                <w:szCs w:val="20"/>
              </w:rPr>
              <w:t>237,1</w:t>
            </w:r>
          </w:p>
        </w:tc>
      </w:tr>
      <w:tr w:rsidR="00783B23" w:rsidRPr="00783B23" w14:paraId="3F3F603A"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09E25D74" w14:textId="77777777" w:rsidR="00783B23" w:rsidRPr="00783B23" w:rsidRDefault="00783B23" w:rsidP="00783B23">
            <w:pPr>
              <w:rPr>
                <w:sz w:val="20"/>
                <w:szCs w:val="20"/>
              </w:rPr>
            </w:pPr>
            <w:r w:rsidRPr="00783B23">
              <w:rPr>
                <w:sz w:val="20"/>
                <w:szCs w:val="20"/>
              </w:rPr>
              <w:t>20. Субвенције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C27EC22" w14:textId="77777777" w:rsidR="00783B23" w:rsidRPr="006F6C93" w:rsidRDefault="00783B23" w:rsidP="006F6C93">
            <w:pPr>
              <w:jc w:val="center"/>
              <w:rPr>
                <w:sz w:val="18"/>
                <w:szCs w:val="18"/>
              </w:rPr>
            </w:pPr>
            <w:r w:rsidRPr="006F6C93">
              <w:rPr>
                <w:sz w:val="18"/>
                <w:szCs w:val="18"/>
              </w:rPr>
              <w:t>D3</w:t>
            </w:r>
          </w:p>
        </w:tc>
        <w:tc>
          <w:tcPr>
            <w:tcW w:w="1074" w:type="dxa"/>
            <w:tcBorders>
              <w:top w:val="nil"/>
              <w:left w:val="nil"/>
              <w:bottom w:val="dotted" w:sz="4" w:space="0" w:color="auto"/>
              <w:right w:val="dotted" w:sz="4" w:space="0" w:color="auto"/>
            </w:tcBorders>
            <w:shd w:val="clear" w:color="auto" w:fill="auto"/>
            <w:vAlign w:val="center"/>
          </w:tcPr>
          <w:p w14:paraId="329AA1BF" w14:textId="77777777" w:rsidR="00783B23" w:rsidRPr="00783B23" w:rsidRDefault="00783B23" w:rsidP="006F6C93">
            <w:pPr>
              <w:jc w:val="right"/>
              <w:rPr>
                <w:sz w:val="20"/>
                <w:szCs w:val="20"/>
              </w:rPr>
            </w:pPr>
            <w:r w:rsidRPr="00783B23">
              <w:rPr>
                <w:sz w:val="20"/>
                <w:szCs w:val="20"/>
              </w:rPr>
              <w:t>206,3</w:t>
            </w:r>
          </w:p>
        </w:tc>
        <w:tc>
          <w:tcPr>
            <w:tcW w:w="1074" w:type="dxa"/>
            <w:tcBorders>
              <w:top w:val="nil"/>
              <w:left w:val="nil"/>
              <w:bottom w:val="dotted" w:sz="4" w:space="0" w:color="auto"/>
              <w:right w:val="dotted" w:sz="4" w:space="0" w:color="auto"/>
            </w:tcBorders>
            <w:shd w:val="clear" w:color="auto" w:fill="auto"/>
            <w:vAlign w:val="center"/>
          </w:tcPr>
          <w:p w14:paraId="713BD8ED" w14:textId="77777777" w:rsidR="00783B23" w:rsidRPr="00783B23" w:rsidRDefault="00783B23" w:rsidP="006F6C93">
            <w:pPr>
              <w:jc w:val="right"/>
              <w:rPr>
                <w:sz w:val="20"/>
                <w:szCs w:val="20"/>
              </w:rPr>
            </w:pPr>
            <w:r w:rsidRPr="00783B23">
              <w:rPr>
                <w:sz w:val="20"/>
                <w:szCs w:val="20"/>
              </w:rPr>
              <w:t>160,5</w:t>
            </w:r>
          </w:p>
        </w:tc>
        <w:tc>
          <w:tcPr>
            <w:tcW w:w="1074" w:type="dxa"/>
            <w:gridSpan w:val="2"/>
            <w:tcBorders>
              <w:top w:val="nil"/>
              <w:left w:val="nil"/>
              <w:bottom w:val="dotted" w:sz="4" w:space="0" w:color="auto"/>
              <w:right w:val="dotted" w:sz="4" w:space="0" w:color="auto"/>
            </w:tcBorders>
            <w:shd w:val="clear" w:color="auto" w:fill="auto"/>
            <w:vAlign w:val="center"/>
          </w:tcPr>
          <w:p w14:paraId="1FFDF350" w14:textId="77777777" w:rsidR="00783B23" w:rsidRPr="00783B23" w:rsidRDefault="00783B23" w:rsidP="006F6C93">
            <w:pPr>
              <w:jc w:val="right"/>
              <w:rPr>
                <w:sz w:val="20"/>
                <w:szCs w:val="20"/>
              </w:rPr>
            </w:pPr>
            <w:r w:rsidRPr="00783B23">
              <w:rPr>
                <w:sz w:val="20"/>
                <w:szCs w:val="20"/>
              </w:rPr>
              <w:t>221,9</w:t>
            </w:r>
          </w:p>
        </w:tc>
        <w:tc>
          <w:tcPr>
            <w:tcW w:w="1074" w:type="dxa"/>
            <w:gridSpan w:val="2"/>
            <w:tcBorders>
              <w:top w:val="nil"/>
              <w:left w:val="nil"/>
              <w:bottom w:val="dotted" w:sz="4" w:space="0" w:color="auto"/>
              <w:right w:val="dotted" w:sz="4" w:space="0" w:color="auto"/>
            </w:tcBorders>
            <w:shd w:val="clear" w:color="auto" w:fill="auto"/>
            <w:vAlign w:val="center"/>
          </w:tcPr>
          <w:p w14:paraId="6C6BF73C" w14:textId="77777777" w:rsidR="00783B23" w:rsidRPr="00783B23" w:rsidRDefault="00783B23" w:rsidP="006F6C93">
            <w:pPr>
              <w:jc w:val="right"/>
              <w:rPr>
                <w:sz w:val="20"/>
                <w:szCs w:val="20"/>
              </w:rPr>
            </w:pPr>
            <w:r w:rsidRPr="00783B23">
              <w:rPr>
                <w:sz w:val="20"/>
                <w:szCs w:val="20"/>
              </w:rPr>
              <w:t>208,2</w:t>
            </w:r>
          </w:p>
        </w:tc>
        <w:tc>
          <w:tcPr>
            <w:tcW w:w="1074" w:type="dxa"/>
            <w:tcBorders>
              <w:top w:val="nil"/>
              <w:left w:val="nil"/>
              <w:bottom w:val="dotted" w:sz="4" w:space="0" w:color="auto"/>
              <w:right w:val="dotted" w:sz="4" w:space="0" w:color="auto"/>
            </w:tcBorders>
            <w:shd w:val="clear" w:color="auto" w:fill="auto"/>
            <w:vAlign w:val="center"/>
          </w:tcPr>
          <w:p w14:paraId="04F8BB53" w14:textId="77777777" w:rsidR="00783B23" w:rsidRPr="00783B23" w:rsidRDefault="00783B23" w:rsidP="006F6C93">
            <w:pPr>
              <w:jc w:val="right"/>
              <w:rPr>
                <w:sz w:val="20"/>
                <w:szCs w:val="20"/>
              </w:rPr>
            </w:pPr>
            <w:r w:rsidRPr="00783B23">
              <w:rPr>
                <w:sz w:val="20"/>
                <w:szCs w:val="20"/>
              </w:rPr>
              <w:t>209,2</w:t>
            </w:r>
          </w:p>
        </w:tc>
        <w:tc>
          <w:tcPr>
            <w:tcW w:w="1074" w:type="dxa"/>
            <w:tcBorders>
              <w:top w:val="nil"/>
              <w:left w:val="nil"/>
              <w:bottom w:val="dotted" w:sz="4" w:space="0" w:color="auto"/>
              <w:right w:val="double" w:sz="6" w:space="0" w:color="auto"/>
            </w:tcBorders>
            <w:shd w:val="clear" w:color="auto" w:fill="auto"/>
            <w:vAlign w:val="center"/>
          </w:tcPr>
          <w:p w14:paraId="553722D0" w14:textId="77777777" w:rsidR="00783B23" w:rsidRPr="00783B23" w:rsidRDefault="00783B23" w:rsidP="006F6C93">
            <w:pPr>
              <w:jc w:val="right"/>
              <w:rPr>
                <w:sz w:val="20"/>
                <w:szCs w:val="20"/>
              </w:rPr>
            </w:pPr>
            <w:r w:rsidRPr="00783B23">
              <w:rPr>
                <w:sz w:val="20"/>
                <w:szCs w:val="20"/>
              </w:rPr>
              <w:t>225,7</w:t>
            </w:r>
          </w:p>
        </w:tc>
      </w:tr>
      <w:tr w:rsidR="00783B23" w:rsidRPr="00783B23" w14:paraId="50D3DB33" w14:textId="77777777" w:rsidTr="00783B23">
        <w:trPr>
          <w:trHeight w:val="255"/>
        </w:trPr>
        <w:tc>
          <w:tcPr>
            <w:tcW w:w="6640" w:type="dxa"/>
            <w:tcBorders>
              <w:top w:val="nil"/>
              <w:left w:val="double" w:sz="6" w:space="0" w:color="auto"/>
              <w:bottom w:val="dotted" w:sz="4" w:space="0" w:color="auto"/>
              <w:right w:val="nil"/>
            </w:tcBorders>
            <w:shd w:val="clear" w:color="auto" w:fill="auto"/>
            <w:vAlign w:val="center"/>
            <w:hideMark/>
          </w:tcPr>
          <w:p w14:paraId="7D5B62AA" w14:textId="77777777" w:rsidR="00783B23" w:rsidRPr="00783B23" w:rsidRDefault="00783B23" w:rsidP="00783B23">
            <w:pPr>
              <w:rPr>
                <w:sz w:val="20"/>
                <w:szCs w:val="20"/>
              </w:rPr>
            </w:pPr>
            <w:r w:rsidRPr="00783B23">
              <w:rPr>
                <w:sz w:val="20"/>
                <w:szCs w:val="20"/>
              </w:rPr>
              <w:t>21. Бруто инвестиције у основна средства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5E50C8B" w14:textId="77777777" w:rsidR="00783B23" w:rsidRPr="006F6C93" w:rsidRDefault="00783B23" w:rsidP="006F6C93">
            <w:pPr>
              <w:jc w:val="center"/>
              <w:rPr>
                <w:sz w:val="18"/>
                <w:szCs w:val="18"/>
              </w:rPr>
            </w:pPr>
            <w:r w:rsidRPr="006F6C93">
              <w:rPr>
                <w:sz w:val="18"/>
                <w:szCs w:val="18"/>
              </w:rPr>
              <w:t>P51</w:t>
            </w:r>
          </w:p>
        </w:tc>
        <w:tc>
          <w:tcPr>
            <w:tcW w:w="1074" w:type="dxa"/>
            <w:tcBorders>
              <w:top w:val="nil"/>
              <w:left w:val="nil"/>
              <w:bottom w:val="dotted" w:sz="4" w:space="0" w:color="auto"/>
              <w:right w:val="dotted" w:sz="4" w:space="0" w:color="auto"/>
            </w:tcBorders>
            <w:shd w:val="clear" w:color="auto" w:fill="auto"/>
            <w:vAlign w:val="center"/>
          </w:tcPr>
          <w:p w14:paraId="2F1F02D8" w14:textId="77777777" w:rsidR="00783B23" w:rsidRPr="00783B23" w:rsidRDefault="00783B23" w:rsidP="006F6C93">
            <w:pPr>
              <w:jc w:val="right"/>
              <w:rPr>
                <w:sz w:val="20"/>
                <w:szCs w:val="20"/>
              </w:rPr>
            </w:pPr>
            <w:r w:rsidRPr="00783B23">
              <w:rPr>
                <w:sz w:val="20"/>
                <w:szCs w:val="20"/>
              </w:rPr>
              <w:t>466,6</w:t>
            </w:r>
          </w:p>
        </w:tc>
        <w:tc>
          <w:tcPr>
            <w:tcW w:w="1074" w:type="dxa"/>
            <w:tcBorders>
              <w:top w:val="nil"/>
              <w:left w:val="nil"/>
              <w:bottom w:val="dotted" w:sz="4" w:space="0" w:color="auto"/>
              <w:right w:val="dotted" w:sz="4" w:space="0" w:color="auto"/>
            </w:tcBorders>
            <w:shd w:val="clear" w:color="auto" w:fill="auto"/>
            <w:vAlign w:val="center"/>
          </w:tcPr>
          <w:p w14:paraId="53BCE3D9" w14:textId="77777777" w:rsidR="00783B23" w:rsidRPr="00783B23" w:rsidRDefault="00783B23" w:rsidP="006F6C93">
            <w:pPr>
              <w:jc w:val="right"/>
              <w:rPr>
                <w:sz w:val="20"/>
                <w:szCs w:val="20"/>
              </w:rPr>
            </w:pPr>
            <w:r w:rsidRPr="00783B23">
              <w:rPr>
                <w:sz w:val="20"/>
                <w:szCs w:val="20"/>
              </w:rPr>
              <w:t>526,1</w:t>
            </w:r>
          </w:p>
        </w:tc>
        <w:tc>
          <w:tcPr>
            <w:tcW w:w="1074" w:type="dxa"/>
            <w:gridSpan w:val="2"/>
            <w:tcBorders>
              <w:top w:val="nil"/>
              <w:left w:val="nil"/>
              <w:bottom w:val="dotted" w:sz="4" w:space="0" w:color="auto"/>
              <w:right w:val="dotted" w:sz="4" w:space="0" w:color="auto"/>
            </w:tcBorders>
            <w:shd w:val="clear" w:color="auto" w:fill="auto"/>
            <w:vAlign w:val="center"/>
          </w:tcPr>
          <w:p w14:paraId="107DCB56" w14:textId="77777777" w:rsidR="00783B23" w:rsidRPr="00783B23" w:rsidRDefault="00783B23" w:rsidP="006F6C93">
            <w:pPr>
              <w:jc w:val="right"/>
              <w:rPr>
                <w:sz w:val="20"/>
                <w:szCs w:val="20"/>
              </w:rPr>
            </w:pPr>
            <w:r w:rsidRPr="00783B23">
              <w:rPr>
                <w:sz w:val="20"/>
                <w:szCs w:val="20"/>
              </w:rPr>
              <w:t>584,6</w:t>
            </w:r>
          </w:p>
        </w:tc>
        <w:tc>
          <w:tcPr>
            <w:tcW w:w="1074" w:type="dxa"/>
            <w:gridSpan w:val="2"/>
            <w:tcBorders>
              <w:top w:val="nil"/>
              <w:left w:val="nil"/>
              <w:bottom w:val="dotted" w:sz="4" w:space="0" w:color="auto"/>
              <w:right w:val="dotted" w:sz="4" w:space="0" w:color="auto"/>
            </w:tcBorders>
            <w:shd w:val="clear" w:color="auto" w:fill="auto"/>
            <w:vAlign w:val="center"/>
          </w:tcPr>
          <w:p w14:paraId="44EE4B01" w14:textId="77777777" w:rsidR="00783B23" w:rsidRPr="00783B23" w:rsidRDefault="00783B23" w:rsidP="006F6C93">
            <w:pPr>
              <w:jc w:val="right"/>
              <w:rPr>
                <w:sz w:val="20"/>
                <w:szCs w:val="20"/>
              </w:rPr>
            </w:pPr>
            <w:r w:rsidRPr="00783B23">
              <w:rPr>
                <w:sz w:val="20"/>
                <w:szCs w:val="20"/>
              </w:rPr>
              <w:t>593,7</w:t>
            </w:r>
          </w:p>
        </w:tc>
        <w:tc>
          <w:tcPr>
            <w:tcW w:w="1074" w:type="dxa"/>
            <w:tcBorders>
              <w:top w:val="nil"/>
              <w:left w:val="nil"/>
              <w:bottom w:val="dotted" w:sz="4" w:space="0" w:color="auto"/>
              <w:right w:val="dotted" w:sz="4" w:space="0" w:color="auto"/>
            </w:tcBorders>
            <w:shd w:val="clear" w:color="auto" w:fill="auto"/>
            <w:vAlign w:val="center"/>
          </w:tcPr>
          <w:p w14:paraId="04C03803" w14:textId="77777777" w:rsidR="00783B23" w:rsidRPr="00783B23" w:rsidRDefault="00783B23" w:rsidP="006F6C93">
            <w:pPr>
              <w:jc w:val="right"/>
              <w:rPr>
                <w:sz w:val="20"/>
                <w:szCs w:val="20"/>
              </w:rPr>
            </w:pPr>
            <w:r w:rsidRPr="00783B23">
              <w:rPr>
                <w:sz w:val="20"/>
                <w:szCs w:val="20"/>
              </w:rPr>
              <w:t>617,2</w:t>
            </w:r>
          </w:p>
        </w:tc>
        <w:tc>
          <w:tcPr>
            <w:tcW w:w="1074" w:type="dxa"/>
            <w:tcBorders>
              <w:top w:val="nil"/>
              <w:left w:val="nil"/>
              <w:bottom w:val="dotted" w:sz="4" w:space="0" w:color="auto"/>
              <w:right w:val="double" w:sz="6" w:space="0" w:color="auto"/>
            </w:tcBorders>
            <w:shd w:val="clear" w:color="auto" w:fill="auto"/>
            <w:vAlign w:val="center"/>
          </w:tcPr>
          <w:p w14:paraId="5D318BFA" w14:textId="77777777" w:rsidR="00783B23" w:rsidRPr="00783B23" w:rsidRDefault="00783B23" w:rsidP="006F6C93">
            <w:pPr>
              <w:jc w:val="right"/>
              <w:rPr>
                <w:sz w:val="20"/>
                <w:szCs w:val="20"/>
              </w:rPr>
            </w:pPr>
            <w:r w:rsidRPr="00783B23">
              <w:rPr>
                <w:sz w:val="20"/>
                <w:szCs w:val="20"/>
              </w:rPr>
              <w:t>672,1</w:t>
            </w:r>
          </w:p>
        </w:tc>
      </w:tr>
      <w:tr w:rsidR="00783B23" w:rsidRPr="00783B23" w14:paraId="51003AFB" w14:textId="77777777" w:rsidTr="001B2065">
        <w:trPr>
          <w:trHeight w:val="255"/>
        </w:trPr>
        <w:tc>
          <w:tcPr>
            <w:tcW w:w="6640" w:type="dxa"/>
            <w:tcBorders>
              <w:top w:val="dotted" w:sz="4" w:space="0" w:color="auto"/>
              <w:left w:val="double" w:sz="6" w:space="0" w:color="auto"/>
              <w:bottom w:val="dotted" w:sz="4" w:space="0" w:color="auto"/>
              <w:right w:val="nil"/>
            </w:tcBorders>
            <w:shd w:val="clear" w:color="auto" w:fill="auto"/>
            <w:vAlign w:val="center"/>
            <w:hideMark/>
          </w:tcPr>
          <w:p w14:paraId="6A8D0426" w14:textId="77777777" w:rsidR="00783B23" w:rsidRPr="00783B23" w:rsidRDefault="00D24AB2" w:rsidP="00783B23">
            <w:pPr>
              <w:rPr>
                <w:sz w:val="20"/>
                <w:szCs w:val="20"/>
              </w:rPr>
            </w:pPr>
            <w:hyperlink r:id="rId43" w:anchor="RANGE!B144" w:history="1">
              <w:r w:rsidR="00783B23" w:rsidRPr="00783B23">
                <w:rPr>
                  <w:sz w:val="20"/>
                  <w:szCs w:val="20"/>
                </w:rPr>
                <w:t>22. Друго (22 = 23-(17+18+19+20+21) [6]</w:t>
              </w:r>
            </w:hyperlink>
          </w:p>
        </w:tc>
        <w:tc>
          <w:tcPr>
            <w:tcW w:w="1417" w:type="dxa"/>
            <w:tcBorders>
              <w:top w:val="dotted" w:sz="4" w:space="0" w:color="auto"/>
              <w:left w:val="single" w:sz="8" w:space="0" w:color="auto"/>
              <w:bottom w:val="dotted" w:sz="4" w:space="0" w:color="auto"/>
              <w:right w:val="single" w:sz="8" w:space="0" w:color="auto"/>
            </w:tcBorders>
            <w:shd w:val="clear" w:color="auto" w:fill="auto"/>
            <w:vAlign w:val="center"/>
            <w:hideMark/>
          </w:tcPr>
          <w:p w14:paraId="3EE510BA" w14:textId="63EC40E7" w:rsidR="00783B23" w:rsidRPr="006F6C93" w:rsidRDefault="00783B23" w:rsidP="006F6C93">
            <w:pPr>
              <w:jc w:val="center"/>
              <w:rPr>
                <w:sz w:val="18"/>
                <w:szCs w:val="18"/>
              </w:rPr>
            </w:pPr>
          </w:p>
        </w:tc>
        <w:tc>
          <w:tcPr>
            <w:tcW w:w="1074" w:type="dxa"/>
            <w:tcBorders>
              <w:top w:val="dotted" w:sz="4" w:space="0" w:color="auto"/>
              <w:left w:val="nil"/>
              <w:bottom w:val="dotted" w:sz="4" w:space="0" w:color="auto"/>
              <w:right w:val="dotted" w:sz="4" w:space="0" w:color="auto"/>
            </w:tcBorders>
            <w:shd w:val="clear" w:color="auto" w:fill="auto"/>
            <w:vAlign w:val="center"/>
          </w:tcPr>
          <w:p w14:paraId="74BF9120" w14:textId="77777777" w:rsidR="00783B23" w:rsidRPr="00783B23" w:rsidRDefault="00783B23" w:rsidP="006F6C93">
            <w:pPr>
              <w:jc w:val="right"/>
              <w:rPr>
                <w:sz w:val="20"/>
                <w:szCs w:val="20"/>
              </w:rPr>
            </w:pPr>
            <w:r w:rsidRPr="00783B23">
              <w:rPr>
                <w:sz w:val="20"/>
                <w:szCs w:val="20"/>
              </w:rPr>
              <w:t>220,4</w:t>
            </w:r>
          </w:p>
        </w:tc>
        <w:tc>
          <w:tcPr>
            <w:tcW w:w="1074" w:type="dxa"/>
            <w:tcBorders>
              <w:top w:val="dotted" w:sz="4" w:space="0" w:color="auto"/>
              <w:left w:val="nil"/>
              <w:bottom w:val="dotted" w:sz="4" w:space="0" w:color="auto"/>
              <w:right w:val="dotted" w:sz="4" w:space="0" w:color="auto"/>
            </w:tcBorders>
            <w:shd w:val="clear" w:color="auto" w:fill="auto"/>
            <w:vAlign w:val="center"/>
          </w:tcPr>
          <w:p w14:paraId="742F657E" w14:textId="77777777" w:rsidR="00783B23" w:rsidRPr="00783B23" w:rsidRDefault="00783B23" w:rsidP="006F6C93">
            <w:pPr>
              <w:jc w:val="right"/>
              <w:rPr>
                <w:sz w:val="20"/>
                <w:szCs w:val="20"/>
              </w:rPr>
            </w:pPr>
            <w:r w:rsidRPr="00783B23">
              <w:rPr>
                <w:sz w:val="20"/>
                <w:szCs w:val="20"/>
              </w:rPr>
              <w:t>356,2</w:t>
            </w:r>
          </w:p>
        </w:tc>
        <w:tc>
          <w:tcPr>
            <w:tcW w:w="1074" w:type="dxa"/>
            <w:gridSpan w:val="2"/>
            <w:tcBorders>
              <w:top w:val="dotted" w:sz="4" w:space="0" w:color="auto"/>
              <w:left w:val="nil"/>
              <w:bottom w:val="dotted" w:sz="4" w:space="0" w:color="auto"/>
              <w:right w:val="dotted" w:sz="4" w:space="0" w:color="auto"/>
            </w:tcBorders>
            <w:shd w:val="clear" w:color="auto" w:fill="auto"/>
            <w:vAlign w:val="center"/>
          </w:tcPr>
          <w:p w14:paraId="59559021" w14:textId="77777777" w:rsidR="00783B23" w:rsidRPr="00783B23" w:rsidRDefault="00783B23" w:rsidP="006F6C93">
            <w:pPr>
              <w:jc w:val="right"/>
              <w:rPr>
                <w:sz w:val="20"/>
                <w:szCs w:val="20"/>
              </w:rPr>
            </w:pPr>
            <w:r w:rsidRPr="00783B23">
              <w:rPr>
                <w:sz w:val="20"/>
                <w:szCs w:val="20"/>
              </w:rPr>
              <w:t>209,7</w:t>
            </w:r>
          </w:p>
        </w:tc>
        <w:tc>
          <w:tcPr>
            <w:tcW w:w="1074" w:type="dxa"/>
            <w:gridSpan w:val="2"/>
            <w:tcBorders>
              <w:top w:val="dotted" w:sz="4" w:space="0" w:color="auto"/>
              <w:left w:val="nil"/>
              <w:bottom w:val="dotted" w:sz="4" w:space="0" w:color="auto"/>
              <w:right w:val="dotted" w:sz="4" w:space="0" w:color="auto"/>
            </w:tcBorders>
            <w:shd w:val="clear" w:color="auto" w:fill="auto"/>
            <w:vAlign w:val="center"/>
          </w:tcPr>
          <w:p w14:paraId="4287177B" w14:textId="77777777" w:rsidR="00783B23" w:rsidRPr="00783B23" w:rsidRDefault="00783B23" w:rsidP="006F6C93">
            <w:pPr>
              <w:jc w:val="right"/>
              <w:rPr>
                <w:sz w:val="20"/>
                <w:szCs w:val="20"/>
              </w:rPr>
            </w:pPr>
            <w:r w:rsidRPr="00783B23">
              <w:rPr>
                <w:sz w:val="20"/>
                <w:szCs w:val="20"/>
              </w:rPr>
              <w:t>186,6</w:t>
            </w:r>
          </w:p>
        </w:tc>
        <w:tc>
          <w:tcPr>
            <w:tcW w:w="1074" w:type="dxa"/>
            <w:tcBorders>
              <w:top w:val="dotted" w:sz="4" w:space="0" w:color="auto"/>
              <w:left w:val="nil"/>
              <w:bottom w:val="dotted" w:sz="4" w:space="0" w:color="auto"/>
              <w:right w:val="dotted" w:sz="4" w:space="0" w:color="auto"/>
            </w:tcBorders>
            <w:shd w:val="clear" w:color="auto" w:fill="auto"/>
            <w:vAlign w:val="center"/>
          </w:tcPr>
          <w:p w14:paraId="539CAD30" w14:textId="77777777" w:rsidR="00783B23" w:rsidRPr="00783B23" w:rsidRDefault="00783B23" w:rsidP="006F6C93">
            <w:pPr>
              <w:jc w:val="right"/>
              <w:rPr>
                <w:sz w:val="20"/>
                <w:szCs w:val="20"/>
              </w:rPr>
            </w:pPr>
            <w:r w:rsidRPr="00783B23">
              <w:rPr>
                <w:sz w:val="20"/>
                <w:szCs w:val="20"/>
              </w:rPr>
              <w:t>159,5</w:t>
            </w:r>
          </w:p>
        </w:tc>
        <w:tc>
          <w:tcPr>
            <w:tcW w:w="1074" w:type="dxa"/>
            <w:tcBorders>
              <w:top w:val="dotted" w:sz="4" w:space="0" w:color="auto"/>
              <w:left w:val="nil"/>
              <w:bottom w:val="dotted" w:sz="4" w:space="0" w:color="auto"/>
              <w:right w:val="double" w:sz="6" w:space="0" w:color="auto"/>
            </w:tcBorders>
            <w:shd w:val="clear" w:color="auto" w:fill="auto"/>
            <w:vAlign w:val="center"/>
          </w:tcPr>
          <w:p w14:paraId="3CACECAB" w14:textId="77777777" w:rsidR="00783B23" w:rsidRPr="00783B23" w:rsidRDefault="00783B23" w:rsidP="006F6C93">
            <w:pPr>
              <w:jc w:val="right"/>
              <w:rPr>
                <w:sz w:val="20"/>
                <w:szCs w:val="20"/>
              </w:rPr>
            </w:pPr>
            <w:r w:rsidRPr="00783B23">
              <w:rPr>
                <w:sz w:val="20"/>
                <w:szCs w:val="20"/>
              </w:rPr>
              <w:t>161,6</w:t>
            </w:r>
          </w:p>
        </w:tc>
      </w:tr>
      <w:tr w:rsidR="00783B23" w:rsidRPr="00783B23" w14:paraId="5B1CF062" w14:textId="77777777" w:rsidTr="001B2065">
        <w:trPr>
          <w:trHeight w:val="255"/>
        </w:trPr>
        <w:tc>
          <w:tcPr>
            <w:tcW w:w="6640" w:type="dxa"/>
            <w:tcBorders>
              <w:top w:val="dotted" w:sz="4" w:space="0" w:color="auto"/>
              <w:left w:val="double" w:sz="4" w:space="0" w:color="auto"/>
              <w:bottom w:val="dotted" w:sz="4" w:space="0" w:color="auto"/>
              <w:right w:val="single" w:sz="8" w:space="0" w:color="auto"/>
            </w:tcBorders>
            <w:shd w:val="clear" w:color="auto" w:fill="auto"/>
            <w:vAlign w:val="center"/>
            <w:hideMark/>
          </w:tcPr>
          <w:p w14:paraId="10E38761" w14:textId="77777777" w:rsidR="00783B23" w:rsidRPr="00783B23" w:rsidRDefault="00D24AB2" w:rsidP="00783B23">
            <w:pPr>
              <w:rPr>
                <w:sz w:val="20"/>
                <w:szCs w:val="20"/>
              </w:rPr>
            </w:pPr>
            <w:hyperlink r:id="rId44" w:anchor="RANGE!B145" w:history="1">
              <w:r w:rsidR="00783B23" w:rsidRPr="00783B23">
                <w:rPr>
                  <w:sz w:val="20"/>
                  <w:szCs w:val="20"/>
                </w:rPr>
                <w:t xml:space="preserve">23. Укупни расходи [7] </w:t>
              </w:r>
            </w:hyperlink>
          </w:p>
        </w:tc>
        <w:tc>
          <w:tcPr>
            <w:tcW w:w="1417" w:type="dxa"/>
            <w:tcBorders>
              <w:top w:val="dotted" w:sz="4" w:space="0" w:color="auto"/>
              <w:left w:val="nil"/>
              <w:bottom w:val="dotted" w:sz="4" w:space="0" w:color="auto"/>
              <w:right w:val="single" w:sz="8" w:space="0" w:color="auto"/>
            </w:tcBorders>
            <w:shd w:val="clear" w:color="auto" w:fill="auto"/>
            <w:vAlign w:val="center"/>
            <w:hideMark/>
          </w:tcPr>
          <w:p w14:paraId="03CD3FB3" w14:textId="77777777" w:rsidR="00783B23" w:rsidRPr="006F6C93" w:rsidRDefault="00783B23" w:rsidP="006F6C93">
            <w:pPr>
              <w:jc w:val="center"/>
              <w:rPr>
                <w:sz w:val="18"/>
                <w:szCs w:val="18"/>
              </w:rPr>
            </w:pPr>
            <w:r w:rsidRPr="006F6C93">
              <w:rPr>
                <w:sz w:val="18"/>
                <w:szCs w:val="18"/>
              </w:rPr>
              <w:t>TE</w:t>
            </w:r>
          </w:p>
        </w:tc>
        <w:tc>
          <w:tcPr>
            <w:tcW w:w="1074" w:type="dxa"/>
            <w:tcBorders>
              <w:top w:val="dotted" w:sz="4" w:space="0" w:color="auto"/>
              <w:left w:val="nil"/>
              <w:bottom w:val="dotted" w:sz="4" w:space="0" w:color="auto"/>
              <w:right w:val="dotted" w:sz="4" w:space="0" w:color="auto"/>
            </w:tcBorders>
            <w:shd w:val="clear" w:color="auto" w:fill="auto"/>
            <w:vAlign w:val="center"/>
          </w:tcPr>
          <w:p w14:paraId="741176FD" w14:textId="77777777" w:rsidR="00783B23" w:rsidRPr="00783B23" w:rsidRDefault="00783B23" w:rsidP="006F6C93">
            <w:pPr>
              <w:jc w:val="right"/>
              <w:rPr>
                <w:sz w:val="20"/>
                <w:szCs w:val="20"/>
              </w:rPr>
            </w:pPr>
            <w:r w:rsidRPr="00783B23">
              <w:rPr>
                <w:sz w:val="20"/>
                <w:szCs w:val="20"/>
              </w:rPr>
              <w:t>2.971,3</w:t>
            </w:r>
          </w:p>
        </w:tc>
        <w:tc>
          <w:tcPr>
            <w:tcW w:w="1074" w:type="dxa"/>
            <w:tcBorders>
              <w:top w:val="dotted" w:sz="4" w:space="0" w:color="auto"/>
              <w:left w:val="nil"/>
              <w:bottom w:val="dotted" w:sz="4" w:space="0" w:color="auto"/>
              <w:right w:val="dotted" w:sz="4" w:space="0" w:color="auto"/>
            </w:tcBorders>
            <w:shd w:val="clear" w:color="auto" w:fill="auto"/>
            <w:vAlign w:val="center"/>
          </w:tcPr>
          <w:p w14:paraId="5D0EB441" w14:textId="77777777" w:rsidR="00783B23" w:rsidRPr="00783B23" w:rsidRDefault="00783B23" w:rsidP="006F6C93">
            <w:pPr>
              <w:jc w:val="right"/>
              <w:rPr>
                <w:sz w:val="20"/>
                <w:szCs w:val="20"/>
              </w:rPr>
            </w:pPr>
            <w:r w:rsidRPr="00783B23">
              <w:rPr>
                <w:sz w:val="20"/>
                <w:szCs w:val="20"/>
              </w:rPr>
              <w:t>3.328,2</w:t>
            </w:r>
          </w:p>
        </w:tc>
        <w:tc>
          <w:tcPr>
            <w:tcW w:w="1074" w:type="dxa"/>
            <w:gridSpan w:val="2"/>
            <w:tcBorders>
              <w:top w:val="dotted" w:sz="4" w:space="0" w:color="auto"/>
              <w:left w:val="nil"/>
              <w:bottom w:val="dotted" w:sz="4" w:space="0" w:color="auto"/>
              <w:right w:val="dotted" w:sz="4" w:space="0" w:color="auto"/>
            </w:tcBorders>
            <w:shd w:val="clear" w:color="auto" w:fill="auto"/>
            <w:vAlign w:val="center"/>
          </w:tcPr>
          <w:p w14:paraId="182614A2" w14:textId="77777777" w:rsidR="00783B23" w:rsidRPr="00783B23" w:rsidRDefault="00783B23" w:rsidP="006F6C93">
            <w:pPr>
              <w:jc w:val="right"/>
              <w:rPr>
                <w:sz w:val="20"/>
                <w:szCs w:val="20"/>
              </w:rPr>
            </w:pPr>
            <w:r w:rsidRPr="00783B23">
              <w:rPr>
                <w:sz w:val="20"/>
                <w:szCs w:val="20"/>
              </w:rPr>
              <w:t>3.673,0</w:t>
            </w:r>
          </w:p>
        </w:tc>
        <w:tc>
          <w:tcPr>
            <w:tcW w:w="1074" w:type="dxa"/>
            <w:gridSpan w:val="2"/>
            <w:tcBorders>
              <w:top w:val="dotted" w:sz="4" w:space="0" w:color="auto"/>
              <w:left w:val="nil"/>
              <w:bottom w:val="dotted" w:sz="4" w:space="0" w:color="auto"/>
              <w:right w:val="dotted" w:sz="4" w:space="0" w:color="auto"/>
            </w:tcBorders>
            <w:shd w:val="clear" w:color="auto" w:fill="auto"/>
            <w:vAlign w:val="center"/>
          </w:tcPr>
          <w:p w14:paraId="07F2375D" w14:textId="77777777" w:rsidR="00783B23" w:rsidRPr="00783B23" w:rsidRDefault="00783B23" w:rsidP="006F6C93">
            <w:pPr>
              <w:jc w:val="right"/>
              <w:rPr>
                <w:sz w:val="20"/>
                <w:szCs w:val="20"/>
              </w:rPr>
            </w:pPr>
            <w:r w:rsidRPr="00783B23">
              <w:rPr>
                <w:sz w:val="20"/>
                <w:szCs w:val="20"/>
              </w:rPr>
              <w:t>3.932,9</w:t>
            </w:r>
          </w:p>
        </w:tc>
        <w:tc>
          <w:tcPr>
            <w:tcW w:w="1074" w:type="dxa"/>
            <w:tcBorders>
              <w:top w:val="dotted" w:sz="4" w:space="0" w:color="auto"/>
              <w:left w:val="nil"/>
              <w:bottom w:val="dotted" w:sz="4" w:space="0" w:color="auto"/>
              <w:right w:val="dotted" w:sz="4" w:space="0" w:color="auto"/>
            </w:tcBorders>
            <w:shd w:val="clear" w:color="auto" w:fill="auto"/>
            <w:vAlign w:val="center"/>
          </w:tcPr>
          <w:p w14:paraId="72429A36" w14:textId="77777777" w:rsidR="00783B23" w:rsidRPr="00783B23" w:rsidRDefault="00783B23" w:rsidP="006F6C93">
            <w:pPr>
              <w:jc w:val="right"/>
              <w:rPr>
                <w:sz w:val="20"/>
                <w:szCs w:val="20"/>
              </w:rPr>
            </w:pPr>
            <w:r w:rsidRPr="00783B23">
              <w:rPr>
                <w:sz w:val="20"/>
                <w:szCs w:val="20"/>
              </w:rPr>
              <w:t>4.162,4</w:t>
            </w:r>
          </w:p>
        </w:tc>
        <w:tc>
          <w:tcPr>
            <w:tcW w:w="1074" w:type="dxa"/>
            <w:tcBorders>
              <w:top w:val="dotted" w:sz="4" w:space="0" w:color="auto"/>
              <w:left w:val="nil"/>
              <w:bottom w:val="dotted" w:sz="4" w:space="0" w:color="auto"/>
              <w:right w:val="double" w:sz="6" w:space="0" w:color="auto"/>
            </w:tcBorders>
            <w:shd w:val="clear" w:color="auto" w:fill="auto"/>
            <w:vAlign w:val="center"/>
          </w:tcPr>
          <w:p w14:paraId="00230900" w14:textId="77777777" w:rsidR="00783B23" w:rsidRPr="00783B23" w:rsidRDefault="00783B23" w:rsidP="006F6C93">
            <w:pPr>
              <w:jc w:val="right"/>
              <w:rPr>
                <w:sz w:val="20"/>
                <w:szCs w:val="20"/>
              </w:rPr>
            </w:pPr>
            <w:r w:rsidRPr="00783B23">
              <w:rPr>
                <w:sz w:val="20"/>
                <w:szCs w:val="20"/>
              </w:rPr>
              <w:t>4.443,4</w:t>
            </w:r>
          </w:p>
        </w:tc>
      </w:tr>
      <w:tr w:rsidR="00783B23" w:rsidRPr="00783B23" w14:paraId="4AD854C4" w14:textId="77777777" w:rsidTr="00783B23">
        <w:trPr>
          <w:trHeight w:val="270"/>
        </w:trPr>
        <w:tc>
          <w:tcPr>
            <w:tcW w:w="6640" w:type="dxa"/>
            <w:tcBorders>
              <w:top w:val="nil"/>
              <w:left w:val="double" w:sz="4" w:space="0" w:color="auto"/>
              <w:bottom w:val="double" w:sz="6" w:space="0" w:color="auto"/>
              <w:right w:val="nil"/>
            </w:tcBorders>
            <w:shd w:val="clear" w:color="auto" w:fill="auto"/>
            <w:vAlign w:val="center"/>
            <w:hideMark/>
          </w:tcPr>
          <w:p w14:paraId="003EBFF7" w14:textId="77777777" w:rsidR="00783B23" w:rsidRPr="00783B23" w:rsidRDefault="00783B23" w:rsidP="00783B23">
            <w:pPr>
              <w:rPr>
                <w:sz w:val="20"/>
                <w:szCs w:val="20"/>
              </w:rPr>
            </w:pPr>
            <w:r w:rsidRPr="00783B23">
              <w:rPr>
                <w:sz w:val="20"/>
                <w:szCs w:val="20"/>
              </w:rPr>
              <w:t>информативно: Зараде и накнаде запосленима у јавном сектору</w:t>
            </w:r>
          </w:p>
        </w:tc>
        <w:tc>
          <w:tcPr>
            <w:tcW w:w="1417" w:type="dxa"/>
            <w:tcBorders>
              <w:top w:val="nil"/>
              <w:left w:val="single" w:sz="8" w:space="0" w:color="auto"/>
              <w:bottom w:val="double" w:sz="6" w:space="0" w:color="auto"/>
              <w:right w:val="single" w:sz="8" w:space="0" w:color="auto"/>
            </w:tcBorders>
            <w:shd w:val="clear" w:color="auto" w:fill="auto"/>
            <w:vAlign w:val="bottom"/>
            <w:hideMark/>
          </w:tcPr>
          <w:p w14:paraId="025718DD" w14:textId="77777777" w:rsidR="00783B23" w:rsidRPr="006F6C93" w:rsidRDefault="00783B23" w:rsidP="006F6C93">
            <w:pPr>
              <w:jc w:val="center"/>
              <w:rPr>
                <w:sz w:val="18"/>
                <w:szCs w:val="18"/>
              </w:rPr>
            </w:pPr>
            <w:r w:rsidRPr="006F6C93">
              <w:rPr>
                <w:sz w:val="18"/>
                <w:szCs w:val="18"/>
              </w:rPr>
              <w:t>D1</w:t>
            </w:r>
          </w:p>
        </w:tc>
        <w:tc>
          <w:tcPr>
            <w:tcW w:w="1074" w:type="dxa"/>
            <w:tcBorders>
              <w:top w:val="nil"/>
              <w:left w:val="nil"/>
              <w:bottom w:val="double" w:sz="6" w:space="0" w:color="auto"/>
              <w:right w:val="dotted" w:sz="4" w:space="0" w:color="auto"/>
            </w:tcBorders>
            <w:shd w:val="clear" w:color="auto" w:fill="auto"/>
            <w:vAlign w:val="bottom"/>
          </w:tcPr>
          <w:p w14:paraId="62617741" w14:textId="77777777" w:rsidR="00783B23" w:rsidRPr="00783B23" w:rsidRDefault="00783B23" w:rsidP="006F6C93">
            <w:pPr>
              <w:jc w:val="right"/>
              <w:rPr>
                <w:sz w:val="20"/>
                <w:szCs w:val="20"/>
              </w:rPr>
            </w:pPr>
            <w:r w:rsidRPr="00783B23">
              <w:rPr>
                <w:sz w:val="20"/>
                <w:szCs w:val="20"/>
              </w:rPr>
              <w:t>629,0</w:t>
            </w:r>
          </w:p>
        </w:tc>
        <w:tc>
          <w:tcPr>
            <w:tcW w:w="1074" w:type="dxa"/>
            <w:tcBorders>
              <w:top w:val="nil"/>
              <w:left w:val="nil"/>
              <w:bottom w:val="double" w:sz="6" w:space="0" w:color="auto"/>
              <w:right w:val="dotted" w:sz="4" w:space="0" w:color="auto"/>
            </w:tcBorders>
            <w:shd w:val="clear" w:color="auto" w:fill="auto"/>
            <w:vAlign w:val="bottom"/>
          </w:tcPr>
          <w:p w14:paraId="5028DDD4" w14:textId="77777777" w:rsidR="00783B23" w:rsidRPr="00783B23" w:rsidRDefault="00783B23" w:rsidP="006F6C93">
            <w:pPr>
              <w:jc w:val="right"/>
              <w:rPr>
                <w:sz w:val="20"/>
                <w:szCs w:val="20"/>
              </w:rPr>
            </w:pPr>
            <w:r w:rsidRPr="00783B23">
              <w:rPr>
                <w:sz w:val="20"/>
                <w:szCs w:val="20"/>
              </w:rPr>
              <w:t>694,9</w:t>
            </w:r>
          </w:p>
        </w:tc>
        <w:tc>
          <w:tcPr>
            <w:tcW w:w="1074" w:type="dxa"/>
            <w:gridSpan w:val="2"/>
            <w:tcBorders>
              <w:top w:val="nil"/>
              <w:left w:val="nil"/>
              <w:bottom w:val="double" w:sz="6" w:space="0" w:color="auto"/>
              <w:right w:val="dotted" w:sz="4" w:space="0" w:color="auto"/>
            </w:tcBorders>
            <w:shd w:val="clear" w:color="auto" w:fill="auto"/>
            <w:vAlign w:val="bottom"/>
          </w:tcPr>
          <w:p w14:paraId="4AD2F724" w14:textId="77777777" w:rsidR="00783B23" w:rsidRPr="00783B23" w:rsidRDefault="00783B23" w:rsidP="006F6C93">
            <w:pPr>
              <w:jc w:val="right"/>
              <w:rPr>
                <w:sz w:val="20"/>
                <w:szCs w:val="20"/>
              </w:rPr>
            </w:pPr>
            <w:r w:rsidRPr="00783B23">
              <w:rPr>
                <w:sz w:val="20"/>
                <w:szCs w:val="20"/>
              </w:rPr>
              <w:t>785,0</w:t>
            </w:r>
          </w:p>
        </w:tc>
        <w:tc>
          <w:tcPr>
            <w:tcW w:w="1074" w:type="dxa"/>
            <w:gridSpan w:val="2"/>
            <w:tcBorders>
              <w:top w:val="nil"/>
              <w:left w:val="nil"/>
              <w:bottom w:val="double" w:sz="6" w:space="0" w:color="auto"/>
              <w:right w:val="dotted" w:sz="4" w:space="0" w:color="auto"/>
            </w:tcBorders>
            <w:shd w:val="clear" w:color="auto" w:fill="auto"/>
            <w:vAlign w:val="bottom"/>
          </w:tcPr>
          <w:p w14:paraId="1A5FF3DA" w14:textId="77777777" w:rsidR="00783B23" w:rsidRPr="00783B23" w:rsidRDefault="00783B23" w:rsidP="006F6C93">
            <w:pPr>
              <w:jc w:val="right"/>
              <w:rPr>
                <w:sz w:val="20"/>
                <w:szCs w:val="20"/>
              </w:rPr>
            </w:pPr>
            <w:r w:rsidRPr="00783B23">
              <w:rPr>
                <w:sz w:val="20"/>
                <w:szCs w:val="20"/>
              </w:rPr>
              <w:t>873,7</w:t>
            </w:r>
          </w:p>
        </w:tc>
        <w:tc>
          <w:tcPr>
            <w:tcW w:w="1074" w:type="dxa"/>
            <w:tcBorders>
              <w:top w:val="nil"/>
              <w:left w:val="nil"/>
              <w:bottom w:val="double" w:sz="6" w:space="0" w:color="auto"/>
              <w:right w:val="dotted" w:sz="4" w:space="0" w:color="auto"/>
            </w:tcBorders>
            <w:shd w:val="clear" w:color="auto" w:fill="auto"/>
            <w:vAlign w:val="bottom"/>
          </w:tcPr>
          <w:p w14:paraId="6E1AA884" w14:textId="77777777" w:rsidR="00783B23" w:rsidRPr="00783B23" w:rsidRDefault="00783B23" w:rsidP="006F6C93">
            <w:pPr>
              <w:jc w:val="right"/>
              <w:rPr>
                <w:sz w:val="20"/>
                <w:szCs w:val="20"/>
              </w:rPr>
            </w:pPr>
            <w:r w:rsidRPr="00783B23">
              <w:rPr>
                <w:sz w:val="20"/>
                <w:szCs w:val="20"/>
              </w:rPr>
              <w:t>941,6</w:t>
            </w:r>
          </w:p>
        </w:tc>
        <w:tc>
          <w:tcPr>
            <w:tcW w:w="1074" w:type="dxa"/>
            <w:tcBorders>
              <w:top w:val="nil"/>
              <w:left w:val="nil"/>
              <w:bottom w:val="double" w:sz="6" w:space="0" w:color="auto"/>
              <w:right w:val="double" w:sz="6" w:space="0" w:color="auto"/>
            </w:tcBorders>
            <w:shd w:val="clear" w:color="auto" w:fill="auto"/>
            <w:vAlign w:val="bottom"/>
          </w:tcPr>
          <w:p w14:paraId="0FBFC43F" w14:textId="77777777" w:rsidR="00783B23" w:rsidRPr="00783B23" w:rsidRDefault="00783B23" w:rsidP="006F6C93">
            <w:pPr>
              <w:jc w:val="right"/>
              <w:rPr>
                <w:sz w:val="20"/>
                <w:szCs w:val="20"/>
              </w:rPr>
            </w:pPr>
            <w:r w:rsidRPr="00783B23">
              <w:rPr>
                <w:sz w:val="20"/>
                <w:szCs w:val="20"/>
              </w:rPr>
              <w:t>1.009,8</w:t>
            </w:r>
          </w:p>
        </w:tc>
      </w:tr>
      <w:tr w:rsidR="00783B23" w:rsidRPr="00783B23" w14:paraId="4259FBAC" w14:textId="77777777" w:rsidTr="00783B23">
        <w:trPr>
          <w:trHeight w:val="227"/>
        </w:trPr>
        <w:tc>
          <w:tcPr>
            <w:tcW w:w="6640" w:type="dxa"/>
            <w:tcBorders>
              <w:top w:val="nil"/>
              <w:left w:val="nil"/>
              <w:bottom w:val="nil"/>
              <w:right w:val="nil"/>
            </w:tcBorders>
            <w:shd w:val="clear" w:color="000000" w:fill="FFFFFF"/>
            <w:noWrap/>
            <w:vAlign w:val="bottom"/>
            <w:hideMark/>
          </w:tcPr>
          <w:p w14:paraId="6838BFAA" w14:textId="77777777" w:rsidR="00783B23" w:rsidRPr="00783B23" w:rsidRDefault="00783B23" w:rsidP="00783B23">
            <w:pPr>
              <w:rPr>
                <w:sz w:val="16"/>
                <w:szCs w:val="16"/>
              </w:rPr>
            </w:pPr>
            <w:r w:rsidRPr="00783B23">
              <w:rPr>
                <w:sz w:val="16"/>
                <w:szCs w:val="16"/>
              </w:rPr>
              <w:t>[1]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bottom"/>
            <w:hideMark/>
          </w:tcPr>
          <w:p w14:paraId="641DBC24" w14:textId="77777777" w:rsidR="00783B23" w:rsidRPr="00783B23" w:rsidRDefault="00783B23" w:rsidP="00783B23">
            <w:pPr>
              <w:rPr>
                <w:sz w:val="16"/>
                <w:szCs w:val="16"/>
              </w:rPr>
            </w:pPr>
            <w:r w:rsidRPr="00783B23">
              <w:rPr>
                <w:sz w:val="16"/>
                <w:szCs w:val="16"/>
              </w:rPr>
              <w:t> </w:t>
            </w:r>
          </w:p>
        </w:tc>
        <w:tc>
          <w:tcPr>
            <w:tcW w:w="1074" w:type="dxa"/>
            <w:tcBorders>
              <w:top w:val="nil"/>
              <w:left w:val="nil"/>
              <w:bottom w:val="nil"/>
              <w:right w:val="nil"/>
            </w:tcBorders>
            <w:shd w:val="clear" w:color="000000" w:fill="FFFFFF"/>
            <w:noWrap/>
            <w:vAlign w:val="center"/>
          </w:tcPr>
          <w:p w14:paraId="63C793AF"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7A797BE9"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21938398"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332C3211"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41897378"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511F8C66" w14:textId="77777777" w:rsidR="00783B23" w:rsidRPr="00783B23" w:rsidRDefault="00783B23" w:rsidP="00783B23">
            <w:pPr>
              <w:rPr>
                <w:sz w:val="16"/>
                <w:szCs w:val="16"/>
              </w:rPr>
            </w:pPr>
          </w:p>
        </w:tc>
      </w:tr>
      <w:tr w:rsidR="00783B23" w:rsidRPr="00783B23" w14:paraId="35FFA55B" w14:textId="77777777" w:rsidTr="00783B23">
        <w:trPr>
          <w:trHeight w:val="227"/>
        </w:trPr>
        <w:tc>
          <w:tcPr>
            <w:tcW w:w="11600" w:type="dxa"/>
            <w:gridSpan w:val="7"/>
            <w:tcBorders>
              <w:top w:val="nil"/>
              <w:left w:val="nil"/>
              <w:bottom w:val="nil"/>
              <w:right w:val="nil"/>
            </w:tcBorders>
            <w:shd w:val="clear" w:color="000000" w:fill="FFFFFF"/>
            <w:noWrap/>
            <w:vAlign w:val="bottom"/>
            <w:hideMark/>
          </w:tcPr>
          <w:p w14:paraId="1118CE6D" w14:textId="77777777" w:rsidR="00783B23" w:rsidRPr="00783B23" w:rsidRDefault="00783B23" w:rsidP="00783B23">
            <w:pPr>
              <w:rPr>
                <w:sz w:val="16"/>
                <w:szCs w:val="16"/>
              </w:rPr>
            </w:pPr>
            <w:r w:rsidRPr="00783B23">
              <w:rPr>
                <w:sz w:val="16"/>
                <w:szCs w:val="16"/>
              </w:rPr>
              <w:t>[2] Примарни резултат се израчунава као (EDP.B9, ставка 8) плус (EDP D41 + FISIM приказан као међуфазна потрошња, ставка 9).</w:t>
            </w:r>
          </w:p>
        </w:tc>
        <w:tc>
          <w:tcPr>
            <w:tcW w:w="2901" w:type="dxa"/>
            <w:gridSpan w:val="3"/>
            <w:tcBorders>
              <w:top w:val="nil"/>
              <w:left w:val="nil"/>
              <w:bottom w:val="nil"/>
              <w:right w:val="nil"/>
            </w:tcBorders>
            <w:shd w:val="clear" w:color="000000" w:fill="FFFFFF"/>
            <w:noWrap/>
            <w:vAlign w:val="bottom"/>
          </w:tcPr>
          <w:p w14:paraId="7FB3F65F" w14:textId="77777777" w:rsidR="00783B23" w:rsidRPr="00783B23" w:rsidRDefault="00783B23" w:rsidP="00783B23">
            <w:pPr>
              <w:rPr>
                <w:sz w:val="16"/>
                <w:szCs w:val="16"/>
              </w:rPr>
            </w:pPr>
            <w:r w:rsidRPr="00783B23">
              <w:rPr>
                <w:sz w:val="16"/>
                <w:szCs w:val="16"/>
              </w:rPr>
              <w:t> </w:t>
            </w:r>
          </w:p>
        </w:tc>
      </w:tr>
      <w:tr w:rsidR="00783B23" w:rsidRPr="00783B23" w14:paraId="47708813" w14:textId="77777777" w:rsidTr="00783B23">
        <w:trPr>
          <w:trHeight w:val="227"/>
        </w:trPr>
        <w:tc>
          <w:tcPr>
            <w:tcW w:w="6640" w:type="dxa"/>
            <w:tcBorders>
              <w:top w:val="nil"/>
              <w:left w:val="nil"/>
              <w:bottom w:val="nil"/>
              <w:right w:val="nil"/>
            </w:tcBorders>
            <w:shd w:val="clear" w:color="000000" w:fill="FFFFFF"/>
            <w:noWrap/>
            <w:vAlign w:val="bottom"/>
            <w:hideMark/>
          </w:tcPr>
          <w:p w14:paraId="2B775DDD" w14:textId="77777777" w:rsidR="00783B23" w:rsidRPr="00783B23" w:rsidRDefault="00783B23" w:rsidP="00783B23">
            <w:pPr>
              <w:rPr>
                <w:sz w:val="16"/>
                <w:szCs w:val="16"/>
              </w:rPr>
            </w:pPr>
            <w:r w:rsidRPr="00783B23">
              <w:rPr>
                <w:sz w:val="16"/>
                <w:szCs w:val="16"/>
              </w:rPr>
              <w:t>[3] Позитиван знак значи једнократне мере за смањење дефицита.</w:t>
            </w:r>
          </w:p>
        </w:tc>
        <w:tc>
          <w:tcPr>
            <w:tcW w:w="1417" w:type="dxa"/>
            <w:tcBorders>
              <w:top w:val="nil"/>
              <w:left w:val="nil"/>
              <w:bottom w:val="nil"/>
              <w:right w:val="nil"/>
            </w:tcBorders>
            <w:shd w:val="clear" w:color="000000" w:fill="FFFFFF"/>
            <w:noWrap/>
            <w:vAlign w:val="bottom"/>
            <w:hideMark/>
          </w:tcPr>
          <w:p w14:paraId="1D58BDE8" w14:textId="77777777" w:rsidR="00783B23" w:rsidRPr="00783B23" w:rsidRDefault="00783B23" w:rsidP="00783B23">
            <w:pPr>
              <w:rPr>
                <w:sz w:val="16"/>
                <w:szCs w:val="16"/>
              </w:rPr>
            </w:pPr>
            <w:r w:rsidRPr="00783B23">
              <w:rPr>
                <w:sz w:val="16"/>
                <w:szCs w:val="16"/>
              </w:rPr>
              <w:t> </w:t>
            </w:r>
          </w:p>
        </w:tc>
        <w:tc>
          <w:tcPr>
            <w:tcW w:w="1074" w:type="dxa"/>
            <w:tcBorders>
              <w:top w:val="nil"/>
              <w:left w:val="nil"/>
              <w:bottom w:val="nil"/>
              <w:right w:val="nil"/>
            </w:tcBorders>
            <w:shd w:val="clear" w:color="000000" w:fill="FFFFFF"/>
            <w:noWrap/>
            <w:vAlign w:val="center"/>
          </w:tcPr>
          <w:p w14:paraId="707A1FDB"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182505B4"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5F5888A8"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627F6CB2"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4D79D66F"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56243E22" w14:textId="77777777" w:rsidR="00783B23" w:rsidRPr="00783B23" w:rsidRDefault="00783B23" w:rsidP="00783B23">
            <w:pPr>
              <w:rPr>
                <w:sz w:val="16"/>
                <w:szCs w:val="16"/>
              </w:rPr>
            </w:pPr>
          </w:p>
        </w:tc>
      </w:tr>
      <w:tr w:rsidR="00783B23" w:rsidRPr="00783B23" w14:paraId="41467164" w14:textId="77777777" w:rsidTr="00783B23">
        <w:trPr>
          <w:trHeight w:val="227"/>
        </w:trPr>
        <w:tc>
          <w:tcPr>
            <w:tcW w:w="6640" w:type="dxa"/>
            <w:tcBorders>
              <w:top w:val="nil"/>
              <w:left w:val="nil"/>
              <w:bottom w:val="nil"/>
              <w:right w:val="nil"/>
            </w:tcBorders>
            <w:shd w:val="clear" w:color="000000" w:fill="FFFFFF"/>
            <w:noWrap/>
            <w:vAlign w:val="bottom"/>
            <w:hideMark/>
          </w:tcPr>
          <w:p w14:paraId="4321260E" w14:textId="77777777" w:rsidR="00783B23" w:rsidRPr="00783B23" w:rsidRDefault="00783B23" w:rsidP="00783B23">
            <w:pPr>
              <w:rPr>
                <w:sz w:val="16"/>
                <w:szCs w:val="16"/>
              </w:rPr>
            </w:pPr>
            <w:r w:rsidRPr="00783B23">
              <w:rPr>
                <w:sz w:val="16"/>
                <w:szCs w:val="16"/>
              </w:rPr>
              <w:t>[4] P.11+P.12+P.131+D.39+D.7+D.9 (осим D.91)</w:t>
            </w:r>
          </w:p>
        </w:tc>
        <w:tc>
          <w:tcPr>
            <w:tcW w:w="1417" w:type="dxa"/>
            <w:tcBorders>
              <w:top w:val="nil"/>
              <w:left w:val="nil"/>
              <w:bottom w:val="nil"/>
              <w:right w:val="nil"/>
            </w:tcBorders>
            <w:shd w:val="clear" w:color="000000" w:fill="FFFFFF"/>
            <w:noWrap/>
            <w:vAlign w:val="bottom"/>
            <w:hideMark/>
          </w:tcPr>
          <w:p w14:paraId="69BDC92A" w14:textId="77777777" w:rsidR="00783B23" w:rsidRPr="00783B23" w:rsidRDefault="00783B23" w:rsidP="00783B23">
            <w:pPr>
              <w:rPr>
                <w:sz w:val="16"/>
                <w:szCs w:val="16"/>
              </w:rPr>
            </w:pPr>
            <w:r w:rsidRPr="00783B23">
              <w:rPr>
                <w:sz w:val="16"/>
                <w:szCs w:val="16"/>
              </w:rPr>
              <w:t> </w:t>
            </w:r>
          </w:p>
        </w:tc>
        <w:tc>
          <w:tcPr>
            <w:tcW w:w="1074" w:type="dxa"/>
            <w:tcBorders>
              <w:top w:val="nil"/>
              <w:left w:val="nil"/>
              <w:bottom w:val="nil"/>
              <w:right w:val="nil"/>
            </w:tcBorders>
            <w:shd w:val="clear" w:color="000000" w:fill="FFFFFF"/>
            <w:noWrap/>
            <w:vAlign w:val="center"/>
          </w:tcPr>
          <w:p w14:paraId="30DB478B"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67547FED"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2FBC9E89"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721AB5C6"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05BC5C21"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26270062" w14:textId="77777777" w:rsidR="00783B23" w:rsidRPr="00783B23" w:rsidRDefault="00783B23" w:rsidP="00783B23">
            <w:pPr>
              <w:rPr>
                <w:sz w:val="16"/>
                <w:szCs w:val="16"/>
              </w:rPr>
            </w:pPr>
          </w:p>
        </w:tc>
      </w:tr>
      <w:tr w:rsidR="00783B23" w:rsidRPr="00783B23" w14:paraId="2960A1B9" w14:textId="77777777" w:rsidTr="00783B23">
        <w:trPr>
          <w:trHeight w:val="227"/>
        </w:trPr>
        <w:tc>
          <w:tcPr>
            <w:tcW w:w="10875" w:type="dxa"/>
            <w:gridSpan w:val="5"/>
            <w:tcBorders>
              <w:top w:val="nil"/>
              <w:left w:val="nil"/>
              <w:bottom w:val="nil"/>
              <w:right w:val="nil"/>
            </w:tcBorders>
            <w:shd w:val="clear" w:color="000000" w:fill="FFFFFF"/>
            <w:noWrap/>
            <w:vAlign w:val="bottom"/>
            <w:hideMark/>
          </w:tcPr>
          <w:p w14:paraId="4678CF3C" w14:textId="77777777" w:rsidR="00783B23" w:rsidRPr="00783B23" w:rsidRDefault="00783B23" w:rsidP="00783B23">
            <w:pPr>
              <w:rPr>
                <w:sz w:val="16"/>
                <w:szCs w:val="16"/>
              </w:rPr>
            </w:pPr>
            <w:r w:rsidRPr="00783B23">
              <w:rPr>
                <w:sz w:val="16"/>
                <w:szCs w:val="16"/>
              </w:rPr>
              <w:t>[5] Укључујући оне које наплаћује ЕУ и укључујући корекцију за ненаплаћене порезе и доприносе за социјално осигурање (D995), где је то случај.</w:t>
            </w:r>
          </w:p>
        </w:tc>
        <w:tc>
          <w:tcPr>
            <w:tcW w:w="3626" w:type="dxa"/>
            <w:gridSpan w:val="5"/>
            <w:tcBorders>
              <w:top w:val="nil"/>
              <w:left w:val="nil"/>
              <w:bottom w:val="nil"/>
              <w:right w:val="nil"/>
            </w:tcBorders>
            <w:shd w:val="clear" w:color="000000" w:fill="FFFFFF"/>
            <w:noWrap/>
            <w:vAlign w:val="bottom"/>
          </w:tcPr>
          <w:p w14:paraId="23B31CB2" w14:textId="77777777" w:rsidR="00783B23" w:rsidRPr="00783B23" w:rsidRDefault="00783B23" w:rsidP="00783B23">
            <w:pPr>
              <w:rPr>
                <w:sz w:val="16"/>
                <w:szCs w:val="16"/>
              </w:rPr>
            </w:pPr>
            <w:r w:rsidRPr="00783B23">
              <w:rPr>
                <w:sz w:val="16"/>
                <w:szCs w:val="16"/>
              </w:rPr>
              <w:t> </w:t>
            </w:r>
          </w:p>
        </w:tc>
      </w:tr>
      <w:tr w:rsidR="00783B23" w:rsidRPr="00783B23" w14:paraId="7B660599" w14:textId="77777777" w:rsidTr="00783B23">
        <w:trPr>
          <w:trHeight w:val="227"/>
        </w:trPr>
        <w:tc>
          <w:tcPr>
            <w:tcW w:w="6640" w:type="dxa"/>
            <w:tcBorders>
              <w:top w:val="nil"/>
              <w:left w:val="nil"/>
              <w:bottom w:val="nil"/>
              <w:right w:val="nil"/>
            </w:tcBorders>
            <w:shd w:val="clear" w:color="000000" w:fill="FFFFFF"/>
            <w:noWrap/>
            <w:vAlign w:val="bottom"/>
            <w:hideMark/>
          </w:tcPr>
          <w:p w14:paraId="7B28ED80" w14:textId="77777777" w:rsidR="00783B23" w:rsidRPr="00783B23" w:rsidRDefault="00783B23" w:rsidP="00783B23">
            <w:pPr>
              <w:rPr>
                <w:sz w:val="16"/>
                <w:szCs w:val="16"/>
              </w:rPr>
            </w:pPr>
            <w:r w:rsidRPr="00783B23">
              <w:rPr>
                <w:sz w:val="16"/>
                <w:szCs w:val="16"/>
              </w:rPr>
              <w:t>[6] D.29+D4 (осим D.41)+ D.5+D.7+D.9+P.52+P.53+K.2+D.8</w:t>
            </w:r>
          </w:p>
        </w:tc>
        <w:tc>
          <w:tcPr>
            <w:tcW w:w="1417" w:type="dxa"/>
            <w:tcBorders>
              <w:top w:val="nil"/>
              <w:left w:val="nil"/>
              <w:bottom w:val="nil"/>
              <w:right w:val="nil"/>
            </w:tcBorders>
            <w:shd w:val="clear" w:color="000000" w:fill="FFFFFF"/>
            <w:noWrap/>
            <w:vAlign w:val="bottom"/>
            <w:hideMark/>
          </w:tcPr>
          <w:p w14:paraId="6C2C49A6" w14:textId="77777777" w:rsidR="00783B23" w:rsidRPr="00783B23" w:rsidRDefault="00783B23" w:rsidP="00783B23">
            <w:pPr>
              <w:rPr>
                <w:sz w:val="16"/>
                <w:szCs w:val="16"/>
              </w:rPr>
            </w:pPr>
            <w:r w:rsidRPr="00783B23">
              <w:rPr>
                <w:sz w:val="16"/>
                <w:szCs w:val="16"/>
              </w:rPr>
              <w:t> </w:t>
            </w:r>
          </w:p>
        </w:tc>
        <w:tc>
          <w:tcPr>
            <w:tcW w:w="1074" w:type="dxa"/>
            <w:tcBorders>
              <w:top w:val="nil"/>
              <w:left w:val="nil"/>
              <w:bottom w:val="nil"/>
              <w:right w:val="nil"/>
            </w:tcBorders>
            <w:shd w:val="clear" w:color="000000" w:fill="FFFFFF"/>
            <w:noWrap/>
            <w:vAlign w:val="center"/>
          </w:tcPr>
          <w:p w14:paraId="7A1252C6"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2BFE5E4E"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5874B139"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0FBFBE36"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49F0E3AD"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395B3752" w14:textId="77777777" w:rsidR="00783B23" w:rsidRPr="00783B23" w:rsidRDefault="00783B23" w:rsidP="00783B23">
            <w:pPr>
              <w:rPr>
                <w:sz w:val="16"/>
                <w:szCs w:val="16"/>
              </w:rPr>
            </w:pPr>
          </w:p>
        </w:tc>
      </w:tr>
      <w:tr w:rsidR="00783B23" w:rsidRPr="00783B23" w14:paraId="6B111A80" w14:textId="77777777" w:rsidTr="00783B23">
        <w:trPr>
          <w:trHeight w:val="227"/>
        </w:trPr>
        <w:tc>
          <w:tcPr>
            <w:tcW w:w="6640" w:type="dxa"/>
            <w:tcBorders>
              <w:top w:val="nil"/>
              <w:left w:val="nil"/>
              <w:bottom w:val="nil"/>
              <w:right w:val="nil"/>
            </w:tcBorders>
            <w:shd w:val="clear" w:color="auto" w:fill="auto"/>
            <w:noWrap/>
            <w:vAlign w:val="bottom"/>
            <w:hideMark/>
          </w:tcPr>
          <w:p w14:paraId="13F1C35C" w14:textId="77777777" w:rsidR="00783B23" w:rsidRPr="00783B23" w:rsidRDefault="00783B23" w:rsidP="00783B23">
            <w:pPr>
              <w:rPr>
                <w:sz w:val="16"/>
                <w:szCs w:val="16"/>
              </w:rPr>
            </w:pPr>
            <w:r w:rsidRPr="00783B23">
              <w:rPr>
                <w:sz w:val="16"/>
                <w:szCs w:val="16"/>
              </w:rPr>
              <w:t>[7]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bottom"/>
            <w:hideMark/>
          </w:tcPr>
          <w:p w14:paraId="3CE04ECE" w14:textId="77777777" w:rsidR="00783B23" w:rsidRPr="00783B23" w:rsidRDefault="00783B23" w:rsidP="00783B23">
            <w:pPr>
              <w:rPr>
                <w:sz w:val="16"/>
                <w:szCs w:val="16"/>
              </w:rPr>
            </w:pPr>
            <w:r w:rsidRPr="00783B23">
              <w:rPr>
                <w:sz w:val="16"/>
                <w:szCs w:val="16"/>
              </w:rPr>
              <w:t> </w:t>
            </w:r>
          </w:p>
        </w:tc>
        <w:tc>
          <w:tcPr>
            <w:tcW w:w="1074" w:type="dxa"/>
            <w:tcBorders>
              <w:top w:val="nil"/>
              <w:left w:val="nil"/>
              <w:bottom w:val="nil"/>
              <w:right w:val="nil"/>
            </w:tcBorders>
            <w:shd w:val="clear" w:color="000000" w:fill="FFFFFF"/>
            <w:noWrap/>
            <w:vAlign w:val="center"/>
          </w:tcPr>
          <w:p w14:paraId="043BF906"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0BCD19E6"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5667414E" w14:textId="77777777" w:rsidR="00783B23" w:rsidRPr="00783B23" w:rsidRDefault="00783B23" w:rsidP="00783B23">
            <w:pPr>
              <w:rPr>
                <w:sz w:val="16"/>
                <w:szCs w:val="16"/>
              </w:rPr>
            </w:pPr>
          </w:p>
        </w:tc>
        <w:tc>
          <w:tcPr>
            <w:tcW w:w="1074" w:type="dxa"/>
            <w:gridSpan w:val="2"/>
            <w:tcBorders>
              <w:top w:val="nil"/>
              <w:left w:val="nil"/>
              <w:bottom w:val="nil"/>
              <w:right w:val="nil"/>
            </w:tcBorders>
            <w:shd w:val="clear" w:color="000000" w:fill="FFFFFF"/>
            <w:noWrap/>
            <w:vAlign w:val="center"/>
          </w:tcPr>
          <w:p w14:paraId="52412261"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27D0C34C" w14:textId="77777777" w:rsidR="00783B23" w:rsidRPr="00783B23" w:rsidRDefault="00783B23" w:rsidP="00783B23">
            <w:pPr>
              <w:rPr>
                <w:sz w:val="16"/>
                <w:szCs w:val="16"/>
              </w:rPr>
            </w:pPr>
          </w:p>
        </w:tc>
        <w:tc>
          <w:tcPr>
            <w:tcW w:w="1074" w:type="dxa"/>
            <w:tcBorders>
              <w:top w:val="nil"/>
              <w:left w:val="nil"/>
              <w:bottom w:val="nil"/>
              <w:right w:val="nil"/>
            </w:tcBorders>
            <w:shd w:val="clear" w:color="000000" w:fill="FFFFFF"/>
            <w:noWrap/>
            <w:vAlign w:val="center"/>
          </w:tcPr>
          <w:p w14:paraId="0EE10F35" w14:textId="77777777" w:rsidR="00783B23" w:rsidRPr="00783B23" w:rsidRDefault="00783B23" w:rsidP="00783B23">
            <w:pPr>
              <w:rPr>
                <w:sz w:val="16"/>
                <w:szCs w:val="16"/>
              </w:rPr>
            </w:pPr>
          </w:p>
        </w:tc>
      </w:tr>
    </w:tbl>
    <w:p w14:paraId="0A328DD3" w14:textId="77777777" w:rsidR="00783B23" w:rsidRPr="00783B23" w:rsidRDefault="00783B23" w:rsidP="00783B23">
      <w:pPr>
        <w:rPr>
          <w:sz w:val="20"/>
          <w:szCs w:val="20"/>
        </w:rPr>
      </w:pPr>
    </w:p>
    <w:p w14:paraId="50778BBA" w14:textId="77777777" w:rsidR="00783B23" w:rsidRPr="006F6C93" w:rsidRDefault="00783B23" w:rsidP="00783B23">
      <w:pPr>
        <w:rPr>
          <w:b/>
          <w:sz w:val="20"/>
          <w:szCs w:val="20"/>
          <w:lang w:val="sr-Cyrl-RS"/>
        </w:rPr>
      </w:pPr>
      <w:bookmarkStart w:id="98" w:name="_Toc61953861"/>
      <w:bookmarkStart w:id="99" w:name="_Toc93385997"/>
      <w:r w:rsidRPr="006F6C93">
        <w:rPr>
          <w:b/>
          <w:sz w:val="20"/>
          <w:szCs w:val="20"/>
        </w:rPr>
        <w:t xml:space="preserve">Табела 2a: </w:t>
      </w:r>
      <w:bookmarkEnd w:id="98"/>
      <w:bookmarkEnd w:id="99"/>
      <w:r w:rsidRPr="006F6C93">
        <w:rPr>
          <w:b/>
          <w:sz w:val="20"/>
          <w:szCs w:val="20"/>
        </w:rPr>
        <w:t>Буџетски изгледи сектора државе</w:t>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rPr>
        <w:tab/>
      </w:r>
      <w:r w:rsidRPr="006F6C93">
        <w:rPr>
          <w:b/>
          <w:sz w:val="20"/>
          <w:szCs w:val="20"/>
          <w:lang w:val="sr-Cyrl-RS"/>
        </w:rPr>
        <w:t xml:space="preserve">            Република Србија</w:t>
      </w:r>
    </w:p>
    <w:tbl>
      <w:tblPr>
        <w:tblW w:w="5019" w:type="pct"/>
        <w:tblLayout w:type="fixed"/>
        <w:tblLook w:val="04A0" w:firstRow="1" w:lastRow="0" w:firstColumn="1" w:lastColumn="0" w:noHBand="0" w:noVBand="1"/>
      </w:tblPr>
      <w:tblGrid>
        <w:gridCol w:w="24"/>
        <w:gridCol w:w="5292"/>
        <w:gridCol w:w="1325"/>
        <w:gridCol w:w="708"/>
        <w:gridCol w:w="469"/>
        <w:gridCol w:w="835"/>
        <w:gridCol w:w="343"/>
        <w:gridCol w:w="842"/>
        <w:gridCol w:w="336"/>
        <w:gridCol w:w="849"/>
        <w:gridCol w:w="328"/>
        <w:gridCol w:w="857"/>
        <w:gridCol w:w="321"/>
        <w:gridCol w:w="864"/>
        <w:gridCol w:w="314"/>
        <w:gridCol w:w="872"/>
      </w:tblGrid>
      <w:tr w:rsidR="00783B23" w:rsidRPr="00783B23" w14:paraId="3E223F98" w14:textId="77777777" w:rsidTr="006F6C93">
        <w:trPr>
          <w:gridBefore w:val="1"/>
          <w:wBefore w:w="23" w:type="dxa"/>
          <w:trHeight w:val="160"/>
        </w:trPr>
        <w:tc>
          <w:tcPr>
            <w:tcW w:w="5292" w:type="dxa"/>
            <w:vMerge w:val="restart"/>
            <w:tcBorders>
              <w:top w:val="double" w:sz="6" w:space="0" w:color="auto"/>
              <w:left w:val="double" w:sz="6" w:space="0" w:color="auto"/>
              <w:bottom w:val="nil"/>
              <w:right w:val="dotted" w:sz="4" w:space="0" w:color="auto"/>
            </w:tcBorders>
            <w:shd w:val="clear" w:color="000000" w:fill="FFFFFF"/>
            <w:vAlign w:val="center"/>
            <w:hideMark/>
          </w:tcPr>
          <w:p w14:paraId="153841A1" w14:textId="77777777" w:rsidR="00783B23" w:rsidRPr="00783B23" w:rsidRDefault="00783B23" w:rsidP="00783B23">
            <w:pPr>
              <w:rPr>
                <w:sz w:val="20"/>
                <w:szCs w:val="20"/>
                <w:lang w:val="sr-Cyrl-RS" w:eastAsia="sr-Cyrl-RS"/>
              </w:rPr>
            </w:pPr>
            <w:r w:rsidRPr="00783B23">
              <w:rPr>
                <w:sz w:val="20"/>
                <w:szCs w:val="20"/>
                <w:lang w:val="sr-Cyrl-RS" w:eastAsia="sr-Cyrl-RS"/>
              </w:rPr>
              <w:t> </w:t>
            </w:r>
          </w:p>
        </w:tc>
        <w:tc>
          <w:tcPr>
            <w:tcW w:w="2033" w:type="dxa"/>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2A3A75E9" w14:textId="77777777" w:rsidR="00783B23" w:rsidRPr="00783B23" w:rsidRDefault="00783B23" w:rsidP="00783B23">
            <w:pPr>
              <w:rPr>
                <w:sz w:val="20"/>
                <w:szCs w:val="20"/>
                <w:lang w:val="sr-Cyrl-RS" w:eastAsia="sr-Cyrl-RS"/>
              </w:rPr>
            </w:pPr>
            <w:r w:rsidRPr="00783B23">
              <w:rPr>
                <w:sz w:val="20"/>
                <w:szCs w:val="20"/>
                <w:lang w:val="sr-Cyrl-RS" w:eastAsia="sr-Cyrl-RS"/>
              </w:rPr>
              <w:t>ESA шифра</w:t>
            </w:r>
          </w:p>
        </w:tc>
        <w:tc>
          <w:tcPr>
            <w:tcW w:w="1304" w:type="dxa"/>
            <w:gridSpan w:val="2"/>
            <w:tcBorders>
              <w:top w:val="double" w:sz="6" w:space="0" w:color="auto"/>
              <w:left w:val="nil"/>
              <w:bottom w:val="nil"/>
              <w:right w:val="single" w:sz="8" w:space="0" w:color="auto"/>
            </w:tcBorders>
            <w:shd w:val="clear" w:color="000000" w:fill="FFFFFF"/>
            <w:vAlign w:val="center"/>
            <w:hideMark/>
          </w:tcPr>
          <w:p w14:paraId="1FCA3CDE" w14:textId="77777777" w:rsidR="00783B23" w:rsidRPr="006F6C93" w:rsidRDefault="00783B23" w:rsidP="006F6C93">
            <w:pPr>
              <w:jc w:val="center"/>
              <w:rPr>
                <w:sz w:val="18"/>
                <w:szCs w:val="18"/>
                <w:lang w:val="sr-Cyrl-RS" w:eastAsia="sr-Cyrl-RS"/>
              </w:rPr>
            </w:pPr>
            <w:r w:rsidRPr="006F6C93">
              <w:rPr>
                <w:sz w:val="18"/>
                <w:szCs w:val="18"/>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2C8DE698" w14:textId="77777777" w:rsidR="00783B23" w:rsidRPr="006F6C93" w:rsidRDefault="00783B23" w:rsidP="006F6C93">
            <w:pPr>
              <w:jc w:val="center"/>
              <w:rPr>
                <w:sz w:val="18"/>
                <w:szCs w:val="18"/>
                <w:lang w:val="sr-Cyrl-RS" w:eastAsia="sr-Cyrl-RS"/>
              </w:rPr>
            </w:pPr>
            <w:r w:rsidRPr="006F6C93">
              <w:rPr>
                <w:sz w:val="18"/>
                <w:szCs w:val="18"/>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5AD415CE" w14:textId="77777777" w:rsidR="00783B23" w:rsidRPr="006F6C93" w:rsidRDefault="00783B23" w:rsidP="006F6C93">
            <w:pPr>
              <w:jc w:val="center"/>
              <w:rPr>
                <w:sz w:val="18"/>
                <w:szCs w:val="18"/>
                <w:lang w:val="sr-Cyrl-RS" w:eastAsia="sr-Cyrl-RS"/>
              </w:rPr>
            </w:pPr>
            <w:r w:rsidRPr="006F6C93">
              <w:rPr>
                <w:sz w:val="18"/>
                <w:szCs w:val="18"/>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15556FB5" w14:textId="77777777" w:rsidR="00783B23" w:rsidRPr="006F6C93" w:rsidRDefault="00783B23" w:rsidP="006F6C93">
            <w:pPr>
              <w:jc w:val="center"/>
              <w:rPr>
                <w:sz w:val="18"/>
                <w:szCs w:val="18"/>
                <w:lang w:val="sr-Cyrl-RS" w:eastAsia="sr-Cyrl-RS"/>
              </w:rPr>
            </w:pPr>
            <w:r w:rsidRPr="006F6C93">
              <w:rPr>
                <w:sz w:val="18"/>
                <w:szCs w:val="18"/>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09AB2D80" w14:textId="77777777" w:rsidR="00783B23" w:rsidRPr="006F6C93" w:rsidRDefault="00783B23" w:rsidP="006F6C93">
            <w:pPr>
              <w:jc w:val="center"/>
              <w:rPr>
                <w:sz w:val="18"/>
                <w:szCs w:val="18"/>
                <w:lang w:val="sr-Cyrl-RS" w:eastAsia="sr-Cyrl-RS"/>
              </w:rPr>
            </w:pPr>
            <w:r w:rsidRPr="006F6C93">
              <w:rPr>
                <w:sz w:val="18"/>
                <w:szCs w:val="18"/>
              </w:rPr>
              <w:t>Година</w:t>
            </w:r>
          </w:p>
        </w:tc>
        <w:tc>
          <w:tcPr>
            <w:tcW w:w="1186" w:type="dxa"/>
            <w:gridSpan w:val="2"/>
            <w:tcBorders>
              <w:top w:val="double" w:sz="6" w:space="0" w:color="auto"/>
              <w:left w:val="nil"/>
              <w:bottom w:val="nil"/>
              <w:right w:val="double" w:sz="6" w:space="0" w:color="auto"/>
            </w:tcBorders>
            <w:shd w:val="clear" w:color="000000" w:fill="FFFFFF"/>
            <w:vAlign w:val="center"/>
            <w:hideMark/>
          </w:tcPr>
          <w:p w14:paraId="06FD4A91" w14:textId="77777777" w:rsidR="00783B23" w:rsidRPr="006F6C93" w:rsidRDefault="00783B23" w:rsidP="006F6C93">
            <w:pPr>
              <w:jc w:val="center"/>
              <w:rPr>
                <w:sz w:val="18"/>
                <w:szCs w:val="18"/>
                <w:lang w:val="sr-Cyrl-RS" w:eastAsia="sr-Cyrl-RS"/>
              </w:rPr>
            </w:pPr>
            <w:r w:rsidRPr="006F6C93">
              <w:rPr>
                <w:sz w:val="18"/>
                <w:szCs w:val="18"/>
              </w:rPr>
              <w:t>Година</w:t>
            </w:r>
          </w:p>
        </w:tc>
      </w:tr>
      <w:tr w:rsidR="00783B23" w:rsidRPr="00783B23" w14:paraId="2DA41AA8" w14:textId="77777777" w:rsidTr="006F6C93">
        <w:trPr>
          <w:gridBefore w:val="1"/>
          <w:wBefore w:w="23" w:type="dxa"/>
          <w:trHeight w:val="51"/>
        </w:trPr>
        <w:tc>
          <w:tcPr>
            <w:tcW w:w="5292" w:type="dxa"/>
            <w:vMerge/>
            <w:tcBorders>
              <w:top w:val="double" w:sz="6" w:space="0" w:color="auto"/>
              <w:left w:val="double" w:sz="6" w:space="0" w:color="auto"/>
              <w:bottom w:val="nil"/>
              <w:right w:val="dotted" w:sz="4" w:space="0" w:color="auto"/>
            </w:tcBorders>
            <w:vAlign w:val="center"/>
            <w:hideMark/>
          </w:tcPr>
          <w:p w14:paraId="42EE766C" w14:textId="77777777" w:rsidR="00783B23" w:rsidRPr="00783B23" w:rsidRDefault="00783B23" w:rsidP="00783B23">
            <w:pPr>
              <w:rPr>
                <w:sz w:val="20"/>
                <w:szCs w:val="20"/>
                <w:lang w:val="sr-Cyrl-RS" w:eastAsia="sr-Cyrl-RS"/>
              </w:rPr>
            </w:pPr>
          </w:p>
        </w:tc>
        <w:tc>
          <w:tcPr>
            <w:tcW w:w="2033" w:type="dxa"/>
            <w:gridSpan w:val="2"/>
            <w:vMerge/>
            <w:tcBorders>
              <w:top w:val="double" w:sz="6" w:space="0" w:color="auto"/>
              <w:left w:val="dotted" w:sz="4" w:space="0" w:color="auto"/>
              <w:bottom w:val="single" w:sz="8" w:space="0" w:color="000000"/>
              <w:right w:val="single" w:sz="8" w:space="0" w:color="auto"/>
            </w:tcBorders>
            <w:vAlign w:val="center"/>
            <w:hideMark/>
          </w:tcPr>
          <w:p w14:paraId="5141DCA8" w14:textId="77777777" w:rsidR="00783B23" w:rsidRPr="00783B23" w:rsidRDefault="00783B23" w:rsidP="00783B23">
            <w:pPr>
              <w:rPr>
                <w:sz w:val="20"/>
                <w:szCs w:val="20"/>
                <w:lang w:val="sr-Cyrl-RS" w:eastAsia="sr-Cyrl-RS"/>
              </w:rPr>
            </w:pPr>
          </w:p>
        </w:tc>
        <w:tc>
          <w:tcPr>
            <w:tcW w:w="1304" w:type="dxa"/>
            <w:gridSpan w:val="2"/>
            <w:tcBorders>
              <w:top w:val="nil"/>
              <w:left w:val="nil"/>
              <w:bottom w:val="single" w:sz="4" w:space="0" w:color="auto"/>
              <w:right w:val="single" w:sz="8" w:space="0" w:color="auto"/>
            </w:tcBorders>
            <w:shd w:val="clear" w:color="000000" w:fill="FFFFFF"/>
            <w:vAlign w:val="bottom"/>
            <w:hideMark/>
          </w:tcPr>
          <w:p w14:paraId="66BB078C" w14:textId="77777777" w:rsidR="00783B23" w:rsidRPr="006F6C93" w:rsidRDefault="00783B23" w:rsidP="006F6C93">
            <w:pPr>
              <w:jc w:val="center"/>
              <w:rPr>
                <w:sz w:val="18"/>
                <w:szCs w:val="18"/>
                <w:lang w:val="sr-Cyrl-RS" w:eastAsia="sr-Cyrl-RS"/>
              </w:rPr>
            </w:pPr>
            <w:r w:rsidRPr="006F6C93">
              <w:rPr>
                <w:sz w:val="18"/>
                <w:szCs w:val="18"/>
              </w:rPr>
              <w:t>2022</w:t>
            </w:r>
          </w:p>
        </w:tc>
        <w:tc>
          <w:tcPr>
            <w:tcW w:w="1185" w:type="dxa"/>
            <w:gridSpan w:val="2"/>
            <w:tcBorders>
              <w:top w:val="nil"/>
              <w:left w:val="nil"/>
              <w:bottom w:val="single" w:sz="4" w:space="0" w:color="auto"/>
              <w:right w:val="dotted" w:sz="4" w:space="0" w:color="auto"/>
            </w:tcBorders>
            <w:shd w:val="clear" w:color="000000" w:fill="FFFFFF"/>
            <w:vAlign w:val="center"/>
            <w:hideMark/>
          </w:tcPr>
          <w:p w14:paraId="301D82FE" w14:textId="77777777" w:rsidR="00783B23" w:rsidRPr="006F6C93" w:rsidRDefault="00783B23" w:rsidP="006F6C93">
            <w:pPr>
              <w:jc w:val="center"/>
              <w:rPr>
                <w:sz w:val="18"/>
                <w:szCs w:val="18"/>
                <w:lang w:val="sr-Cyrl-RS" w:eastAsia="sr-Cyrl-RS"/>
              </w:rPr>
            </w:pPr>
            <w:r w:rsidRPr="006F6C93">
              <w:rPr>
                <w:sz w:val="18"/>
                <w:szCs w:val="18"/>
              </w:rPr>
              <w:t>2022</w:t>
            </w:r>
          </w:p>
        </w:tc>
        <w:tc>
          <w:tcPr>
            <w:tcW w:w="1185" w:type="dxa"/>
            <w:gridSpan w:val="2"/>
            <w:tcBorders>
              <w:top w:val="nil"/>
              <w:left w:val="nil"/>
              <w:bottom w:val="single" w:sz="4" w:space="0" w:color="auto"/>
              <w:right w:val="dotted" w:sz="4" w:space="0" w:color="auto"/>
            </w:tcBorders>
            <w:shd w:val="clear" w:color="000000" w:fill="FFFFFF"/>
            <w:vAlign w:val="center"/>
            <w:hideMark/>
          </w:tcPr>
          <w:p w14:paraId="77370AC9" w14:textId="77777777" w:rsidR="00783B23" w:rsidRPr="006F6C93" w:rsidRDefault="00783B23" w:rsidP="006F6C93">
            <w:pPr>
              <w:jc w:val="center"/>
              <w:rPr>
                <w:sz w:val="18"/>
                <w:szCs w:val="18"/>
                <w:lang w:val="sr-Cyrl-RS" w:eastAsia="sr-Cyrl-RS"/>
              </w:rPr>
            </w:pPr>
            <w:r w:rsidRPr="006F6C93">
              <w:rPr>
                <w:sz w:val="18"/>
                <w:szCs w:val="18"/>
              </w:rPr>
              <w:t>2023</w:t>
            </w:r>
          </w:p>
        </w:tc>
        <w:tc>
          <w:tcPr>
            <w:tcW w:w="1185" w:type="dxa"/>
            <w:gridSpan w:val="2"/>
            <w:tcBorders>
              <w:top w:val="nil"/>
              <w:left w:val="nil"/>
              <w:bottom w:val="single" w:sz="4" w:space="0" w:color="auto"/>
              <w:right w:val="dotted" w:sz="4" w:space="0" w:color="auto"/>
            </w:tcBorders>
            <w:shd w:val="clear" w:color="000000" w:fill="FFFFFF"/>
            <w:vAlign w:val="center"/>
            <w:hideMark/>
          </w:tcPr>
          <w:p w14:paraId="15A5A9EC" w14:textId="77777777" w:rsidR="00783B23" w:rsidRPr="006F6C93" w:rsidRDefault="00783B23" w:rsidP="006F6C93">
            <w:pPr>
              <w:jc w:val="center"/>
              <w:rPr>
                <w:sz w:val="18"/>
                <w:szCs w:val="18"/>
                <w:lang w:val="sr-Cyrl-RS" w:eastAsia="sr-Cyrl-RS"/>
              </w:rPr>
            </w:pPr>
            <w:r w:rsidRPr="006F6C93">
              <w:rPr>
                <w:sz w:val="18"/>
                <w:szCs w:val="18"/>
              </w:rPr>
              <w:t>2024</w:t>
            </w:r>
          </w:p>
        </w:tc>
        <w:tc>
          <w:tcPr>
            <w:tcW w:w="1185" w:type="dxa"/>
            <w:gridSpan w:val="2"/>
            <w:tcBorders>
              <w:top w:val="nil"/>
              <w:left w:val="nil"/>
              <w:bottom w:val="single" w:sz="4" w:space="0" w:color="auto"/>
              <w:right w:val="dotted" w:sz="4" w:space="0" w:color="auto"/>
            </w:tcBorders>
            <w:shd w:val="clear" w:color="000000" w:fill="FFFFFF"/>
            <w:vAlign w:val="center"/>
            <w:hideMark/>
          </w:tcPr>
          <w:p w14:paraId="0F74819A" w14:textId="77777777" w:rsidR="00783B23" w:rsidRPr="006F6C93" w:rsidRDefault="00783B23" w:rsidP="006F6C93">
            <w:pPr>
              <w:jc w:val="center"/>
              <w:rPr>
                <w:sz w:val="18"/>
                <w:szCs w:val="18"/>
                <w:lang w:val="sr-Cyrl-RS" w:eastAsia="sr-Cyrl-RS"/>
              </w:rPr>
            </w:pPr>
            <w:r w:rsidRPr="006F6C93">
              <w:rPr>
                <w:sz w:val="18"/>
                <w:szCs w:val="18"/>
              </w:rPr>
              <w:t>2025</w:t>
            </w:r>
          </w:p>
        </w:tc>
        <w:tc>
          <w:tcPr>
            <w:tcW w:w="1186" w:type="dxa"/>
            <w:gridSpan w:val="2"/>
            <w:tcBorders>
              <w:top w:val="nil"/>
              <w:left w:val="nil"/>
              <w:bottom w:val="single" w:sz="4" w:space="0" w:color="auto"/>
              <w:right w:val="double" w:sz="6" w:space="0" w:color="auto"/>
            </w:tcBorders>
            <w:shd w:val="clear" w:color="000000" w:fill="FFFFFF"/>
            <w:vAlign w:val="center"/>
            <w:hideMark/>
          </w:tcPr>
          <w:p w14:paraId="039CB3A3" w14:textId="77777777" w:rsidR="00783B23" w:rsidRPr="006F6C93" w:rsidRDefault="00783B23" w:rsidP="006F6C93">
            <w:pPr>
              <w:jc w:val="center"/>
              <w:rPr>
                <w:sz w:val="18"/>
                <w:szCs w:val="18"/>
                <w:lang w:val="sr-Cyrl-RS" w:eastAsia="sr-Cyrl-RS"/>
              </w:rPr>
            </w:pPr>
            <w:r w:rsidRPr="006F6C93">
              <w:rPr>
                <w:sz w:val="18"/>
                <w:szCs w:val="18"/>
              </w:rPr>
              <w:t>2026</w:t>
            </w:r>
          </w:p>
        </w:tc>
      </w:tr>
      <w:tr w:rsidR="00783B23" w:rsidRPr="00783B23" w14:paraId="614CF5E3" w14:textId="77777777" w:rsidTr="00783B23">
        <w:trPr>
          <w:gridBefore w:val="1"/>
          <w:wBefore w:w="23" w:type="dxa"/>
          <w:trHeight w:val="284"/>
        </w:trPr>
        <w:tc>
          <w:tcPr>
            <w:tcW w:w="5292" w:type="dxa"/>
            <w:tcBorders>
              <w:top w:val="nil"/>
              <w:left w:val="double" w:sz="6" w:space="0" w:color="auto"/>
              <w:bottom w:val="single" w:sz="8" w:space="0" w:color="auto"/>
              <w:right w:val="dotted" w:sz="4" w:space="0" w:color="auto"/>
            </w:tcBorders>
            <w:shd w:val="clear" w:color="000000" w:fill="FFFFFF"/>
            <w:vAlign w:val="center"/>
            <w:hideMark/>
          </w:tcPr>
          <w:p w14:paraId="0B9F597B" w14:textId="77777777" w:rsidR="00783B23" w:rsidRPr="00783B23" w:rsidRDefault="00783B23" w:rsidP="00783B23">
            <w:pPr>
              <w:rPr>
                <w:sz w:val="20"/>
                <w:szCs w:val="20"/>
                <w:lang w:val="sr-Cyrl-RS" w:eastAsia="sr-Cyrl-RS"/>
              </w:rPr>
            </w:pPr>
            <w:r w:rsidRPr="00783B23">
              <w:rPr>
                <w:sz w:val="20"/>
                <w:szCs w:val="20"/>
                <w:lang w:val="sr-Cyrl-RS" w:eastAsia="sr-Cyrl-RS"/>
              </w:rPr>
              <w:t> </w:t>
            </w:r>
          </w:p>
        </w:tc>
        <w:tc>
          <w:tcPr>
            <w:tcW w:w="2033" w:type="dxa"/>
            <w:gridSpan w:val="2"/>
            <w:vMerge/>
            <w:tcBorders>
              <w:top w:val="double" w:sz="6" w:space="0" w:color="auto"/>
              <w:left w:val="dotted" w:sz="4" w:space="0" w:color="auto"/>
              <w:bottom w:val="single" w:sz="8" w:space="0" w:color="000000"/>
              <w:right w:val="single" w:sz="8" w:space="0" w:color="auto"/>
            </w:tcBorders>
            <w:vAlign w:val="center"/>
            <w:hideMark/>
          </w:tcPr>
          <w:p w14:paraId="7B386ADE" w14:textId="77777777" w:rsidR="00783B23" w:rsidRPr="00783B23" w:rsidRDefault="00783B23" w:rsidP="00783B23">
            <w:pPr>
              <w:rPr>
                <w:sz w:val="20"/>
                <w:szCs w:val="20"/>
                <w:lang w:val="sr-Cyrl-RS" w:eastAsia="sr-Cyrl-RS"/>
              </w:rPr>
            </w:pPr>
          </w:p>
        </w:tc>
        <w:tc>
          <w:tcPr>
            <w:tcW w:w="1304" w:type="dxa"/>
            <w:gridSpan w:val="2"/>
            <w:tcBorders>
              <w:top w:val="single" w:sz="4" w:space="0" w:color="auto"/>
              <w:left w:val="nil"/>
              <w:bottom w:val="single" w:sz="8" w:space="0" w:color="auto"/>
              <w:right w:val="single" w:sz="8" w:space="0" w:color="auto"/>
            </w:tcBorders>
            <w:shd w:val="clear" w:color="000000" w:fill="FFFFFF"/>
            <w:vAlign w:val="center"/>
            <w:hideMark/>
          </w:tcPr>
          <w:p w14:paraId="3C8C8F17" w14:textId="77777777" w:rsidR="006F6C93" w:rsidRDefault="00783B23" w:rsidP="006F6C93">
            <w:pPr>
              <w:jc w:val="center"/>
              <w:rPr>
                <w:sz w:val="20"/>
                <w:szCs w:val="20"/>
                <w:lang w:val="sr-Cyrl-RS" w:eastAsia="sr-Cyrl-RS"/>
              </w:rPr>
            </w:pPr>
            <w:r w:rsidRPr="00783B23">
              <w:rPr>
                <w:sz w:val="20"/>
                <w:szCs w:val="20"/>
                <w:lang w:val="sr-Cyrl-RS" w:eastAsia="sr-Cyrl-RS"/>
              </w:rPr>
              <w:t>Ниво</w:t>
            </w:r>
          </w:p>
          <w:p w14:paraId="3E68C6C7" w14:textId="70D1D2B0" w:rsidR="00783B23" w:rsidRPr="00783B23" w:rsidRDefault="00783B23" w:rsidP="006F6C93">
            <w:pPr>
              <w:jc w:val="center"/>
              <w:rPr>
                <w:sz w:val="20"/>
                <w:szCs w:val="20"/>
                <w:lang w:val="sr-Cyrl-RS" w:eastAsia="sr-Cyrl-RS"/>
              </w:rPr>
            </w:pPr>
            <w:r w:rsidRPr="00783B23">
              <w:rPr>
                <w:sz w:val="20"/>
                <w:szCs w:val="20"/>
                <w:lang w:val="sr-Cyrl-RS" w:eastAsia="sr-Cyrl-RS"/>
              </w:rPr>
              <w:t>(млрд РСД)</w:t>
            </w:r>
          </w:p>
        </w:tc>
        <w:tc>
          <w:tcPr>
            <w:tcW w:w="5926" w:type="dxa"/>
            <w:gridSpan w:val="10"/>
            <w:tcBorders>
              <w:top w:val="single" w:sz="4" w:space="0" w:color="auto"/>
              <w:left w:val="nil"/>
              <w:bottom w:val="single" w:sz="8" w:space="0" w:color="auto"/>
              <w:right w:val="double" w:sz="6" w:space="0" w:color="000000"/>
            </w:tcBorders>
            <w:shd w:val="clear" w:color="000000" w:fill="FFFFFF"/>
            <w:vAlign w:val="center"/>
          </w:tcPr>
          <w:p w14:paraId="549E8B25" w14:textId="77777777" w:rsidR="00783B23" w:rsidRPr="00783B23" w:rsidRDefault="00783B23" w:rsidP="006F6C93">
            <w:pPr>
              <w:jc w:val="center"/>
              <w:rPr>
                <w:sz w:val="20"/>
                <w:szCs w:val="20"/>
                <w:lang w:val="sr-Cyrl-RS" w:eastAsia="sr-Cyrl-RS"/>
              </w:rPr>
            </w:pPr>
            <w:r w:rsidRPr="00783B23">
              <w:rPr>
                <w:sz w:val="20"/>
                <w:szCs w:val="20"/>
                <w:lang w:val="sr-Cyrl-RS" w:eastAsia="sr-Cyrl-RS"/>
              </w:rPr>
              <w:t>% БДП</w:t>
            </w:r>
          </w:p>
        </w:tc>
      </w:tr>
      <w:tr w:rsidR="00783B23" w:rsidRPr="00783B23" w14:paraId="741825B5" w14:textId="77777777" w:rsidTr="00783B23">
        <w:trPr>
          <w:gridBefore w:val="1"/>
          <w:wBefore w:w="23"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000000" w:fill="FFFFFF"/>
            <w:vAlign w:val="center"/>
            <w:hideMark/>
          </w:tcPr>
          <w:p w14:paraId="6081F16F" w14:textId="77777777" w:rsidR="00783B23" w:rsidRPr="001B2065" w:rsidRDefault="00783B23" w:rsidP="001B2065">
            <w:pPr>
              <w:jc w:val="center"/>
              <w:rPr>
                <w:b/>
                <w:sz w:val="20"/>
                <w:szCs w:val="20"/>
                <w:lang w:val="sr-Cyrl-RS" w:eastAsia="sr-Cyrl-RS"/>
              </w:rPr>
            </w:pPr>
            <w:r w:rsidRPr="001B2065">
              <w:rPr>
                <w:b/>
                <w:sz w:val="20"/>
                <w:szCs w:val="20"/>
                <w:lang w:val="sr-Cyrl-RS" w:eastAsia="sr-Cyrl-RS"/>
              </w:rPr>
              <w:t>Нето позајмице (B9) по подсекторима</w:t>
            </w:r>
          </w:p>
        </w:tc>
      </w:tr>
      <w:tr w:rsidR="00783B23" w:rsidRPr="00783B23" w14:paraId="5DADE264"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5D6B90A8" w14:textId="77777777" w:rsidR="00783B23" w:rsidRPr="00783B23" w:rsidRDefault="00783B23" w:rsidP="00783B23">
            <w:pPr>
              <w:rPr>
                <w:sz w:val="20"/>
                <w:szCs w:val="20"/>
                <w:lang w:val="sr-Cyrl-RS" w:eastAsia="sr-Cyrl-RS"/>
              </w:rPr>
            </w:pPr>
            <w:r w:rsidRPr="00783B23">
              <w:rPr>
                <w:sz w:val="20"/>
                <w:szCs w:val="20"/>
              </w:rPr>
              <w:t>1. Сектор државе</w:t>
            </w:r>
          </w:p>
        </w:tc>
        <w:tc>
          <w:tcPr>
            <w:tcW w:w="2033" w:type="dxa"/>
            <w:gridSpan w:val="2"/>
            <w:tcBorders>
              <w:top w:val="nil"/>
              <w:left w:val="nil"/>
              <w:bottom w:val="dotted" w:sz="4" w:space="0" w:color="auto"/>
              <w:right w:val="single" w:sz="8" w:space="0" w:color="auto"/>
            </w:tcBorders>
            <w:shd w:val="clear" w:color="auto" w:fill="auto"/>
            <w:vAlign w:val="center"/>
            <w:hideMark/>
          </w:tcPr>
          <w:p w14:paraId="02995946" w14:textId="77777777" w:rsidR="00783B23" w:rsidRPr="00783B23" w:rsidRDefault="00783B23" w:rsidP="006F6C93">
            <w:pPr>
              <w:jc w:val="center"/>
              <w:rPr>
                <w:sz w:val="20"/>
                <w:szCs w:val="20"/>
                <w:lang w:val="sr-Cyrl-RS" w:eastAsia="sr-Cyrl-RS"/>
              </w:rPr>
            </w:pPr>
            <w:r w:rsidRPr="00783B23">
              <w:rPr>
                <w:sz w:val="20"/>
                <w:szCs w:val="20"/>
              </w:rPr>
              <w:t>S13</w:t>
            </w:r>
          </w:p>
        </w:tc>
        <w:tc>
          <w:tcPr>
            <w:tcW w:w="1304" w:type="dxa"/>
            <w:gridSpan w:val="2"/>
            <w:tcBorders>
              <w:top w:val="nil"/>
              <w:left w:val="nil"/>
              <w:bottom w:val="dotted" w:sz="4" w:space="0" w:color="auto"/>
              <w:right w:val="single" w:sz="8" w:space="0" w:color="auto"/>
            </w:tcBorders>
            <w:shd w:val="clear" w:color="auto" w:fill="auto"/>
            <w:vAlign w:val="center"/>
          </w:tcPr>
          <w:p w14:paraId="5002768B" w14:textId="77777777" w:rsidR="00783B23" w:rsidRPr="00783B23" w:rsidRDefault="00783B23" w:rsidP="006F6C93">
            <w:pPr>
              <w:jc w:val="right"/>
              <w:rPr>
                <w:sz w:val="20"/>
                <w:szCs w:val="20"/>
                <w:lang w:val="sr-Cyrl-RS" w:eastAsia="sr-Cyrl-RS"/>
              </w:rPr>
            </w:pPr>
            <w:r w:rsidRPr="00783B23">
              <w:rPr>
                <w:sz w:val="20"/>
                <w:szCs w:val="20"/>
              </w:rPr>
              <w:t>-224,8</w:t>
            </w:r>
          </w:p>
        </w:tc>
        <w:tc>
          <w:tcPr>
            <w:tcW w:w="1185" w:type="dxa"/>
            <w:gridSpan w:val="2"/>
            <w:tcBorders>
              <w:top w:val="nil"/>
              <w:left w:val="nil"/>
              <w:bottom w:val="dotted" w:sz="4" w:space="0" w:color="auto"/>
              <w:right w:val="dotted" w:sz="4" w:space="0" w:color="auto"/>
            </w:tcBorders>
            <w:shd w:val="clear" w:color="auto" w:fill="auto"/>
            <w:vAlign w:val="center"/>
          </w:tcPr>
          <w:p w14:paraId="098AA179" w14:textId="77777777" w:rsidR="00783B23" w:rsidRPr="00783B23" w:rsidRDefault="00783B23" w:rsidP="006F6C93">
            <w:pPr>
              <w:jc w:val="right"/>
              <w:rPr>
                <w:sz w:val="20"/>
                <w:szCs w:val="20"/>
                <w:lang w:val="sr-Cyrl-RS" w:eastAsia="sr-Cyrl-RS"/>
              </w:rPr>
            </w:pPr>
            <w:r w:rsidRPr="00783B23">
              <w:rPr>
                <w:sz w:val="20"/>
                <w:szCs w:val="20"/>
              </w:rPr>
              <w:t>-3,2</w:t>
            </w:r>
          </w:p>
        </w:tc>
        <w:tc>
          <w:tcPr>
            <w:tcW w:w="1185" w:type="dxa"/>
            <w:gridSpan w:val="2"/>
            <w:tcBorders>
              <w:top w:val="nil"/>
              <w:left w:val="nil"/>
              <w:bottom w:val="dotted" w:sz="4" w:space="0" w:color="auto"/>
              <w:right w:val="dotted" w:sz="4" w:space="0" w:color="auto"/>
            </w:tcBorders>
            <w:shd w:val="clear" w:color="auto" w:fill="auto"/>
            <w:vAlign w:val="center"/>
          </w:tcPr>
          <w:p w14:paraId="26614373" w14:textId="77777777" w:rsidR="00783B23" w:rsidRPr="00783B23" w:rsidRDefault="00783B23" w:rsidP="006F6C93">
            <w:pPr>
              <w:jc w:val="right"/>
              <w:rPr>
                <w:sz w:val="20"/>
                <w:szCs w:val="20"/>
                <w:lang w:val="sr-Cyrl-RS" w:eastAsia="sr-Cyrl-RS"/>
              </w:rPr>
            </w:pPr>
            <w:r w:rsidRPr="00783B23">
              <w:rPr>
                <w:sz w:val="20"/>
                <w:szCs w:val="20"/>
              </w:rPr>
              <w:t>-2,8</w:t>
            </w:r>
          </w:p>
        </w:tc>
        <w:tc>
          <w:tcPr>
            <w:tcW w:w="1185" w:type="dxa"/>
            <w:gridSpan w:val="2"/>
            <w:tcBorders>
              <w:top w:val="nil"/>
              <w:left w:val="nil"/>
              <w:bottom w:val="dotted" w:sz="4" w:space="0" w:color="auto"/>
              <w:right w:val="dotted" w:sz="4" w:space="0" w:color="auto"/>
            </w:tcBorders>
            <w:shd w:val="clear" w:color="auto" w:fill="auto"/>
            <w:vAlign w:val="center"/>
          </w:tcPr>
          <w:p w14:paraId="7C6557DC" w14:textId="77777777" w:rsidR="00783B23" w:rsidRPr="00783B23" w:rsidRDefault="00783B23" w:rsidP="006F6C93">
            <w:pPr>
              <w:jc w:val="right"/>
              <w:rPr>
                <w:sz w:val="20"/>
                <w:szCs w:val="20"/>
                <w:lang w:val="sr-Cyrl-RS" w:eastAsia="sr-Cyrl-RS"/>
              </w:rPr>
            </w:pPr>
            <w:r w:rsidRPr="00783B23">
              <w:rPr>
                <w:sz w:val="20"/>
                <w:szCs w:val="20"/>
              </w:rPr>
              <w:t>-2,2</w:t>
            </w:r>
          </w:p>
        </w:tc>
        <w:tc>
          <w:tcPr>
            <w:tcW w:w="1185" w:type="dxa"/>
            <w:gridSpan w:val="2"/>
            <w:tcBorders>
              <w:top w:val="nil"/>
              <w:left w:val="nil"/>
              <w:bottom w:val="dotted" w:sz="4" w:space="0" w:color="auto"/>
              <w:right w:val="dotted" w:sz="4" w:space="0" w:color="auto"/>
            </w:tcBorders>
            <w:shd w:val="clear" w:color="auto" w:fill="auto"/>
            <w:vAlign w:val="center"/>
          </w:tcPr>
          <w:p w14:paraId="56E87EE4" w14:textId="77777777" w:rsidR="00783B23" w:rsidRPr="00783B23" w:rsidRDefault="00783B23" w:rsidP="006F6C93">
            <w:pPr>
              <w:jc w:val="right"/>
              <w:rPr>
                <w:sz w:val="20"/>
                <w:szCs w:val="20"/>
                <w:lang w:val="sr-Cyrl-RS" w:eastAsia="sr-Cyrl-RS"/>
              </w:rPr>
            </w:pPr>
            <w:r w:rsidRPr="00783B23">
              <w:rPr>
                <w:sz w:val="20"/>
                <w:szCs w:val="20"/>
              </w:rPr>
              <w:t>-1,5</w:t>
            </w:r>
          </w:p>
        </w:tc>
        <w:tc>
          <w:tcPr>
            <w:tcW w:w="1186" w:type="dxa"/>
            <w:gridSpan w:val="2"/>
            <w:tcBorders>
              <w:top w:val="nil"/>
              <w:left w:val="nil"/>
              <w:bottom w:val="dotted" w:sz="4" w:space="0" w:color="auto"/>
              <w:right w:val="double" w:sz="6" w:space="0" w:color="auto"/>
            </w:tcBorders>
            <w:shd w:val="clear" w:color="auto" w:fill="auto"/>
            <w:vAlign w:val="center"/>
          </w:tcPr>
          <w:p w14:paraId="3058E74B" w14:textId="77777777" w:rsidR="00783B23" w:rsidRPr="00783B23" w:rsidRDefault="00783B23" w:rsidP="006F6C93">
            <w:pPr>
              <w:jc w:val="right"/>
              <w:rPr>
                <w:sz w:val="20"/>
                <w:szCs w:val="20"/>
                <w:lang w:val="sr-Cyrl-RS" w:eastAsia="sr-Cyrl-RS"/>
              </w:rPr>
            </w:pPr>
            <w:r w:rsidRPr="00783B23">
              <w:rPr>
                <w:sz w:val="20"/>
                <w:szCs w:val="20"/>
              </w:rPr>
              <w:t>-1,5</w:t>
            </w:r>
          </w:p>
        </w:tc>
      </w:tr>
      <w:tr w:rsidR="00783B23" w:rsidRPr="00783B23" w14:paraId="00C1EC81"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2D2EE5E" w14:textId="77777777" w:rsidR="00783B23" w:rsidRPr="00783B23" w:rsidRDefault="00783B23" w:rsidP="00783B23">
            <w:pPr>
              <w:rPr>
                <w:sz w:val="20"/>
                <w:szCs w:val="20"/>
                <w:lang w:val="sr-Cyrl-RS" w:eastAsia="sr-Cyrl-RS"/>
              </w:rPr>
            </w:pPr>
            <w:r w:rsidRPr="00783B23">
              <w:rPr>
                <w:sz w:val="20"/>
                <w:szCs w:val="20"/>
              </w:rPr>
              <w:t>2. Централни ниво државе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10F7666" w14:textId="77777777" w:rsidR="00783B23" w:rsidRPr="00783B23" w:rsidRDefault="00783B23" w:rsidP="006F6C93">
            <w:pPr>
              <w:jc w:val="center"/>
              <w:rPr>
                <w:sz w:val="20"/>
                <w:szCs w:val="20"/>
                <w:lang w:val="sr-Cyrl-RS" w:eastAsia="sr-Cyrl-RS"/>
              </w:rPr>
            </w:pPr>
            <w:r w:rsidRPr="00783B23">
              <w:rPr>
                <w:sz w:val="20"/>
                <w:szCs w:val="20"/>
              </w:rPr>
              <w:t>S1311</w:t>
            </w:r>
          </w:p>
        </w:tc>
        <w:tc>
          <w:tcPr>
            <w:tcW w:w="1304" w:type="dxa"/>
            <w:gridSpan w:val="2"/>
            <w:tcBorders>
              <w:top w:val="nil"/>
              <w:left w:val="nil"/>
              <w:bottom w:val="dotted" w:sz="4" w:space="0" w:color="auto"/>
              <w:right w:val="single" w:sz="8" w:space="0" w:color="auto"/>
            </w:tcBorders>
            <w:shd w:val="clear" w:color="auto" w:fill="auto"/>
            <w:vAlign w:val="center"/>
          </w:tcPr>
          <w:p w14:paraId="693DF068" w14:textId="77777777" w:rsidR="00783B23" w:rsidRPr="00783B23" w:rsidRDefault="00783B23" w:rsidP="006F6C93">
            <w:pPr>
              <w:jc w:val="right"/>
              <w:rPr>
                <w:sz w:val="20"/>
                <w:szCs w:val="20"/>
                <w:lang w:val="sr-Cyrl-RS" w:eastAsia="sr-Cyrl-RS"/>
              </w:rPr>
            </w:pPr>
            <w:r w:rsidRPr="00783B23">
              <w:rPr>
                <w:sz w:val="20"/>
                <w:szCs w:val="20"/>
              </w:rPr>
              <w:t>-233,4</w:t>
            </w:r>
          </w:p>
        </w:tc>
        <w:tc>
          <w:tcPr>
            <w:tcW w:w="1185" w:type="dxa"/>
            <w:gridSpan w:val="2"/>
            <w:tcBorders>
              <w:top w:val="nil"/>
              <w:left w:val="nil"/>
              <w:bottom w:val="dotted" w:sz="4" w:space="0" w:color="auto"/>
              <w:right w:val="dotted" w:sz="4" w:space="0" w:color="auto"/>
            </w:tcBorders>
            <w:shd w:val="clear" w:color="auto" w:fill="auto"/>
            <w:vAlign w:val="center"/>
          </w:tcPr>
          <w:p w14:paraId="083CBF52" w14:textId="77777777" w:rsidR="00783B23" w:rsidRPr="00783B23" w:rsidRDefault="00783B23" w:rsidP="006F6C93">
            <w:pPr>
              <w:jc w:val="right"/>
              <w:rPr>
                <w:sz w:val="20"/>
                <w:szCs w:val="20"/>
                <w:lang w:val="sr-Cyrl-RS" w:eastAsia="sr-Cyrl-RS"/>
              </w:rPr>
            </w:pPr>
            <w:r w:rsidRPr="00783B23">
              <w:rPr>
                <w:sz w:val="20"/>
                <w:szCs w:val="20"/>
              </w:rPr>
              <w:t>-3,3</w:t>
            </w:r>
          </w:p>
        </w:tc>
        <w:tc>
          <w:tcPr>
            <w:tcW w:w="1185" w:type="dxa"/>
            <w:gridSpan w:val="2"/>
            <w:tcBorders>
              <w:top w:val="nil"/>
              <w:left w:val="nil"/>
              <w:bottom w:val="dotted" w:sz="4" w:space="0" w:color="auto"/>
              <w:right w:val="dotted" w:sz="4" w:space="0" w:color="auto"/>
            </w:tcBorders>
            <w:shd w:val="clear" w:color="auto" w:fill="auto"/>
            <w:vAlign w:val="center"/>
          </w:tcPr>
          <w:p w14:paraId="1D8451BB" w14:textId="77777777" w:rsidR="00783B23" w:rsidRPr="00783B23" w:rsidRDefault="00783B23" w:rsidP="006F6C93">
            <w:pPr>
              <w:jc w:val="right"/>
              <w:rPr>
                <w:sz w:val="20"/>
                <w:szCs w:val="20"/>
                <w:lang w:val="sr-Cyrl-RS" w:eastAsia="sr-Cyrl-RS"/>
              </w:rPr>
            </w:pPr>
            <w:r w:rsidRPr="00783B23">
              <w:rPr>
                <w:sz w:val="20"/>
                <w:szCs w:val="20"/>
              </w:rPr>
              <w:t>-2,8</w:t>
            </w:r>
          </w:p>
        </w:tc>
        <w:tc>
          <w:tcPr>
            <w:tcW w:w="1185" w:type="dxa"/>
            <w:gridSpan w:val="2"/>
            <w:tcBorders>
              <w:top w:val="nil"/>
              <w:left w:val="nil"/>
              <w:bottom w:val="dotted" w:sz="4" w:space="0" w:color="auto"/>
              <w:right w:val="dotted" w:sz="4" w:space="0" w:color="auto"/>
            </w:tcBorders>
            <w:shd w:val="clear" w:color="auto" w:fill="auto"/>
            <w:vAlign w:val="center"/>
          </w:tcPr>
          <w:p w14:paraId="78403B76" w14:textId="77777777" w:rsidR="00783B23" w:rsidRPr="00783B23" w:rsidRDefault="00783B23" w:rsidP="006F6C93">
            <w:pPr>
              <w:jc w:val="right"/>
              <w:rPr>
                <w:sz w:val="20"/>
                <w:szCs w:val="20"/>
                <w:lang w:val="sr-Cyrl-RS" w:eastAsia="sr-Cyrl-RS"/>
              </w:rPr>
            </w:pPr>
            <w:r w:rsidRPr="00783B23">
              <w:rPr>
                <w:sz w:val="20"/>
                <w:szCs w:val="20"/>
              </w:rPr>
              <w:t>-2,2</w:t>
            </w:r>
          </w:p>
        </w:tc>
        <w:tc>
          <w:tcPr>
            <w:tcW w:w="1185" w:type="dxa"/>
            <w:gridSpan w:val="2"/>
            <w:tcBorders>
              <w:top w:val="nil"/>
              <w:left w:val="nil"/>
              <w:bottom w:val="dotted" w:sz="4" w:space="0" w:color="auto"/>
              <w:right w:val="dotted" w:sz="4" w:space="0" w:color="auto"/>
            </w:tcBorders>
            <w:shd w:val="clear" w:color="auto" w:fill="auto"/>
            <w:vAlign w:val="center"/>
          </w:tcPr>
          <w:p w14:paraId="5336177A" w14:textId="77777777" w:rsidR="00783B23" w:rsidRPr="00783B23" w:rsidRDefault="00783B23" w:rsidP="006F6C93">
            <w:pPr>
              <w:jc w:val="right"/>
              <w:rPr>
                <w:sz w:val="20"/>
                <w:szCs w:val="20"/>
                <w:lang w:val="sr-Cyrl-RS" w:eastAsia="sr-Cyrl-RS"/>
              </w:rPr>
            </w:pPr>
            <w:r w:rsidRPr="00783B23">
              <w:rPr>
                <w:sz w:val="20"/>
                <w:szCs w:val="20"/>
              </w:rPr>
              <w:t>-1,5</w:t>
            </w:r>
          </w:p>
        </w:tc>
        <w:tc>
          <w:tcPr>
            <w:tcW w:w="1186" w:type="dxa"/>
            <w:gridSpan w:val="2"/>
            <w:tcBorders>
              <w:top w:val="nil"/>
              <w:left w:val="nil"/>
              <w:bottom w:val="dotted" w:sz="4" w:space="0" w:color="auto"/>
              <w:right w:val="double" w:sz="6" w:space="0" w:color="auto"/>
            </w:tcBorders>
            <w:shd w:val="clear" w:color="auto" w:fill="auto"/>
            <w:vAlign w:val="center"/>
          </w:tcPr>
          <w:p w14:paraId="5D2F75AA" w14:textId="77777777" w:rsidR="00783B23" w:rsidRPr="00783B23" w:rsidRDefault="00783B23" w:rsidP="006F6C93">
            <w:pPr>
              <w:jc w:val="right"/>
              <w:rPr>
                <w:sz w:val="20"/>
                <w:szCs w:val="20"/>
                <w:lang w:val="sr-Cyrl-RS" w:eastAsia="sr-Cyrl-RS"/>
              </w:rPr>
            </w:pPr>
            <w:r w:rsidRPr="00783B23">
              <w:rPr>
                <w:sz w:val="20"/>
                <w:szCs w:val="20"/>
              </w:rPr>
              <w:t>-1,5</w:t>
            </w:r>
          </w:p>
        </w:tc>
      </w:tr>
      <w:tr w:rsidR="00783B23" w:rsidRPr="00783B23" w14:paraId="41D59310"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A9ABA00" w14:textId="77777777" w:rsidR="00783B23" w:rsidRPr="00783B23" w:rsidRDefault="00783B23" w:rsidP="00783B23">
            <w:pPr>
              <w:rPr>
                <w:sz w:val="20"/>
                <w:szCs w:val="20"/>
                <w:lang w:val="sr-Cyrl-RS" w:eastAsia="sr-Cyrl-RS"/>
              </w:rPr>
            </w:pPr>
            <w:r w:rsidRPr="00783B23">
              <w:rPr>
                <w:sz w:val="20"/>
                <w:szCs w:val="20"/>
              </w:rPr>
              <w:t xml:space="preserve">3. Ниво власти федералних јединица </w:t>
            </w:r>
          </w:p>
        </w:tc>
        <w:tc>
          <w:tcPr>
            <w:tcW w:w="2033" w:type="dxa"/>
            <w:gridSpan w:val="2"/>
            <w:tcBorders>
              <w:top w:val="nil"/>
              <w:left w:val="nil"/>
              <w:bottom w:val="dotted" w:sz="4" w:space="0" w:color="auto"/>
              <w:right w:val="single" w:sz="8" w:space="0" w:color="auto"/>
            </w:tcBorders>
            <w:shd w:val="clear" w:color="auto" w:fill="auto"/>
            <w:vAlign w:val="center"/>
            <w:hideMark/>
          </w:tcPr>
          <w:p w14:paraId="0CDE6121" w14:textId="77777777" w:rsidR="00783B23" w:rsidRPr="00783B23" w:rsidRDefault="00783B23" w:rsidP="006F6C93">
            <w:pPr>
              <w:jc w:val="center"/>
              <w:rPr>
                <w:sz w:val="20"/>
                <w:szCs w:val="20"/>
                <w:lang w:val="sr-Cyrl-RS" w:eastAsia="sr-Cyrl-RS"/>
              </w:rPr>
            </w:pPr>
            <w:r w:rsidRPr="00783B23">
              <w:rPr>
                <w:sz w:val="20"/>
                <w:szCs w:val="20"/>
              </w:rPr>
              <w:t>S1312</w:t>
            </w:r>
          </w:p>
        </w:tc>
        <w:tc>
          <w:tcPr>
            <w:tcW w:w="1304" w:type="dxa"/>
            <w:gridSpan w:val="2"/>
            <w:tcBorders>
              <w:top w:val="nil"/>
              <w:left w:val="nil"/>
              <w:bottom w:val="dotted" w:sz="4" w:space="0" w:color="auto"/>
              <w:right w:val="single" w:sz="8" w:space="0" w:color="auto"/>
            </w:tcBorders>
            <w:shd w:val="clear" w:color="auto" w:fill="auto"/>
            <w:vAlign w:val="center"/>
          </w:tcPr>
          <w:p w14:paraId="4A40E6C6"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36E20978"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1891FFFC"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341633A6"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52C83D9F" w14:textId="77777777" w:rsidR="00783B23" w:rsidRPr="00783B23" w:rsidRDefault="00783B23" w:rsidP="006F6C93">
            <w:pPr>
              <w:jc w:val="right"/>
              <w:rPr>
                <w:sz w:val="20"/>
                <w:szCs w:val="20"/>
                <w:lang w:val="sr-Cyrl-RS" w:eastAsia="sr-Cyrl-RS"/>
              </w:rPr>
            </w:pPr>
            <w:r w:rsidRPr="00783B23">
              <w:rPr>
                <w:sz w:val="20"/>
                <w:szCs w:val="20"/>
              </w:rPr>
              <w:t>:</w:t>
            </w:r>
          </w:p>
        </w:tc>
        <w:tc>
          <w:tcPr>
            <w:tcW w:w="1186" w:type="dxa"/>
            <w:gridSpan w:val="2"/>
            <w:tcBorders>
              <w:top w:val="nil"/>
              <w:left w:val="nil"/>
              <w:bottom w:val="dotted" w:sz="4" w:space="0" w:color="auto"/>
              <w:right w:val="double" w:sz="6" w:space="0" w:color="auto"/>
            </w:tcBorders>
            <w:shd w:val="clear" w:color="auto" w:fill="auto"/>
            <w:vAlign w:val="center"/>
          </w:tcPr>
          <w:p w14:paraId="66F0E031" w14:textId="77777777" w:rsidR="00783B23" w:rsidRPr="00783B23" w:rsidRDefault="00783B23" w:rsidP="006F6C93">
            <w:pPr>
              <w:jc w:val="right"/>
              <w:rPr>
                <w:sz w:val="20"/>
                <w:szCs w:val="20"/>
                <w:lang w:val="sr-Cyrl-RS" w:eastAsia="sr-Cyrl-RS"/>
              </w:rPr>
            </w:pPr>
            <w:r w:rsidRPr="00783B23">
              <w:rPr>
                <w:sz w:val="20"/>
                <w:szCs w:val="20"/>
              </w:rPr>
              <w:t>:</w:t>
            </w:r>
          </w:p>
        </w:tc>
      </w:tr>
      <w:tr w:rsidR="00783B23" w:rsidRPr="00783B23" w14:paraId="597DAD86"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3977AFCB" w14:textId="77777777" w:rsidR="00783B23" w:rsidRPr="00783B23" w:rsidRDefault="00783B23" w:rsidP="00783B23">
            <w:pPr>
              <w:rPr>
                <w:sz w:val="20"/>
                <w:szCs w:val="20"/>
                <w:lang w:val="sr-Cyrl-RS" w:eastAsia="sr-Cyrl-RS"/>
              </w:rPr>
            </w:pPr>
            <w:r w:rsidRPr="00783B23">
              <w:rPr>
                <w:sz w:val="20"/>
                <w:szCs w:val="20"/>
              </w:rPr>
              <w:t>4. Локална самоуправа</w:t>
            </w:r>
          </w:p>
        </w:tc>
        <w:tc>
          <w:tcPr>
            <w:tcW w:w="2033" w:type="dxa"/>
            <w:gridSpan w:val="2"/>
            <w:tcBorders>
              <w:top w:val="nil"/>
              <w:left w:val="nil"/>
              <w:bottom w:val="dotted" w:sz="4" w:space="0" w:color="auto"/>
              <w:right w:val="single" w:sz="8" w:space="0" w:color="auto"/>
            </w:tcBorders>
            <w:shd w:val="clear" w:color="auto" w:fill="auto"/>
            <w:vAlign w:val="center"/>
            <w:hideMark/>
          </w:tcPr>
          <w:p w14:paraId="3F9FD690" w14:textId="77777777" w:rsidR="00783B23" w:rsidRPr="00783B23" w:rsidRDefault="00783B23" w:rsidP="006F6C93">
            <w:pPr>
              <w:jc w:val="center"/>
              <w:rPr>
                <w:sz w:val="20"/>
                <w:szCs w:val="20"/>
                <w:lang w:val="sr-Cyrl-RS" w:eastAsia="sr-Cyrl-RS"/>
              </w:rPr>
            </w:pPr>
            <w:r w:rsidRPr="00783B23">
              <w:rPr>
                <w:sz w:val="20"/>
                <w:szCs w:val="20"/>
              </w:rPr>
              <w:t>S1313</w:t>
            </w:r>
          </w:p>
        </w:tc>
        <w:tc>
          <w:tcPr>
            <w:tcW w:w="1304" w:type="dxa"/>
            <w:gridSpan w:val="2"/>
            <w:tcBorders>
              <w:top w:val="nil"/>
              <w:left w:val="nil"/>
              <w:bottom w:val="dotted" w:sz="4" w:space="0" w:color="auto"/>
              <w:right w:val="single" w:sz="8" w:space="0" w:color="auto"/>
            </w:tcBorders>
            <w:shd w:val="clear" w:color="auto" w:fill="auto"/>
            <w:vAlign w:val="center"/>
          </w:tcPr>
          <w:p w14:paraId="71F727A7" w14:textId="77777777" w:rsidR="00783B23" w:rsidRPr="00783B23" w:rsidRDefault="00783B23" w:rsidP="006F6C93">
            <w:pPr>
              <w:jc w:val="right"/>
              <w:rPr>
                <w:sz w:val="20"/>
                <w:szCs w:val="20"/>
                <w:lang w:val="sr-Cyrl-RS" w:eastAsia="sr-Cyrl-RS"/>
              </w:rPr>
            </w:pPr>
            <w:r w:rsidRPr="00783B23">
              <w:rPr>
                <w:sz w:val="20"/>
                <w:szCs w:val="20"/>
              </w:rPr>
              <w:t>9,3</w:t>
            </w:r>
          </w:p>
        </w:tc>
        <w:tc>
          <w:tcPr>
            <w:tcW w:w="1185" w:type="dxa"/>
            <w:gridSpan w:val="2"/>
            <w:tcBorders>
              <w:top w:val="nil"/>
              <w:left w:val="nil"/>
              <w:bottom w:val="dotted" w:sz="4" w:space="0" w:color="auto"/>
              <w:right w:val="dotted" w:sz="4" w:space="0" w:color="auto"/>
            </w:tcBorders>
            <w:shd w:val="clear" w:color="auto" w:fill="auto"/>
            <w:vAlign w:val="center"/>
          </w:tcPr>
          <w:p w14:paraId="31B92D9A" w14:textId="77777777" w:rsidR="00783B23" w:rsidRPr="00783B23" w:rsidRDefault="00783B23" w:rsidP="006F6C93">
            <w:pPr>
              <w:jc w:val="right"/>
              <w:rPr>
                <w:sz w:val="20"/>
                <w:szCs w:val="20"/>
                <w:lang w:val="sr-Cyrl-RS" w:eastAsia="sr-Cyrl-RS"/>
              </w:rPr>
            </w:pPr>
            <w:r w:rsidRPr="00783B23">
              <w:rPr>
                <w:sz w:val="20"/>
                <w:szCs w:val="20"/>
              </w:rPr>
              <w:t>0,1</w:t>
            </w:r>
          </w:p>
        </w:tc>
        <w:tc>
          <w:tcPr>
            <w:tcW w:w="1185" w:type="dxa"/>
            <w:gridSpan w:val="2"/>
            <w:tcBorders>
              <w:top w:val="nil"/>
              <w:left w:val="nil"/>
              <w:bottom w:val="dotted" w:sz="4" w:space="0" w:color="auto"/>
              <w:right w:val="dotted" w:sz="4" w:space="0" w:color="auto"/>
            </w:tcBorders>
            <w:shd w:val="clear" w:color="auto" w:fill="auto"/>
            <w:vAlign w:val="center"/>
          </w:tcPr>
          <w:p w14:paraId="28173135"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dotted" w:sz="4" w:space="0" w:color="auto"/>
              <w:right w:val="dotted" w:sz="4" w:space="0" w:color="auto"/>
            </w:tcBorders>
            <w:shd w:val="clear" w:color="auto" w:fill="auto"/>
            <w:vAlign w:val="center"/>
          </w:tcPr>
          <w:p w14:paraId="1CC783F1"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dotted" w:sz="4" w:space="0" w:color="auto"/>
              <w:right w:val="dotted" w:sz="4" w:space="0" w:color="auto"/>
            </w:tcBorders>
            <w:shd w:val="clear" w:color="auto" w:fill="auto"/>
            <w:vAlign w:val="center"/>
          </w:tcPr>
          <w:p w14:paraId="2D1D652E" w14:textId="77777777" w:rsidR="00783B23" w:rsidRPr="00783B23" w:rsidRDefault="00783B23" w:rsidP="006F6C93">
            <w:pPr>
              <w:jc w:val="right"/>
              <w:rPr>
                <w:sz w:val="20"/>
                <w:szCs w:val="20"/>
                <w:lang w:val="sr-Cyrl-RS" w:eastAsia="sr-Cyrl-RS"/>
              </w:rPr>
            </w:pPr>
            <w:r w:rsidRPr="00783B23">
              <w:rPr>
                <w:sz w:val="20"/>
                <w:szCs w:val="20"/>
              </w:rPr>
              <w:t>0,0</w:t>
            </w:r>
          </w:p>
        </w:tc>
        <w:tc>
          <w:tcPr>
            <w:tcW w:w="1186" w:type="dxa"/>
            <w:gridSpan w:val="2"/>
            <w:tcBorders>
              <w:top w:val="nil"/>
              <w:left w:val="nil"/>
              <w:bottom w:val="dotted" w:sz="4" w:space="0" w:color="auto"/>
              <w:right w:val="double" w:sz="6" w:space="0" w:color="auto"/>
            </w:tcBorders>
            <w:shd w:val="clear" w:color="auto" w:fill="auto"/>
            <w:vAlign w:val="center"/>
          </w:tcPr>
          <w:p w14:paraId="5BBF6B21" w14:textId="77777777" w:rsidR="00783B23" w:rsidRPr="00783B23" w:rsidRDefault="00783B23" w:rsidP="006F6C93">
            <w:pPr>
              <w:jc w:val="right"/>
              <w:rPr>
                <w:sz w:val="20"/>
                <w:szCs w:val="20"/>
                <w:lang w:val="sr-Cyrl-RS" w:eastAsia="sr-Cyrl-RS"/>
              </w:rPr>
            </w:pPr>
            <w:r w:rsidRPr="00783B23">
              <w:rPr>
                <w:sz w:val="20"/>
                <w:szCs w:val="20"/>
              </w:rPr>
              <w:t>0,0</w:t>
            </w:r>
          </w:p>
        </w:tc>
      </w:tr>
      <w:tr w:rsidR="00783B23" w:rsidRPr="00783B23" w14:paraId="398E4DAE" w14:textId="77777777" w:rsidTr="00783B23">
        <w:trPr>
          <w:gridBefore w:val="1"/>
          <w:wBefore w:w="23" w:type="dxa"/>
          <w:trHeight w:val="284"/>
        </w:trPr>
        <w:tc>
          <w:tcPr>
            <w:tcW w:w="5292" w:type="dxa"/>
            <w:tcBorders>
              <w:top w:val="nil"/>
              <w:left w:val="double" w:sz="6" w:space="0" w:color="auto"/>
              <w:bottom w:val="single" w:sz="8" w:space="0" w:color="auto"/>
              <w:right w:val="dotted" w:sz="4" w:space="0" w:color="auto"/>
            </w:tcBorders>
            <w:shd w:val="clear" w:color="auto" w:fill="auto"/>
            <w:vAlign w:val="center"/>
            <w:hideMark/>
          </w:tcPr>
          <w:p w14:paraId="4576D408" w14:textId="77777777" w:rsidR="00783B23" w:rsidRPr="00783B23" w:rsidRDefault="00783B23" w:rsidP="00783B23">
            <w:pPr>
              <w:rPr>
                <w:sz w:val="20"/>
                <w:szCs w:val="20"/>
                <w:lang w:val="sr-Cyrl-RS" w:eastAsia="sr-Cyrl-RS"/>
              </w:rPr>
            </w:pPr>
            <w:r w:rsidRPr="00783B23">
              <w:rPr>
                <w:sz w:val="20"/>
                <w:szCs w:val="20"/>
              </w:rPr>
              <w:t>5. Фондови социјалног осигурања</w:t>
            </w:r>
          </w:p>
        </w:tc>
        <w:tc>
          <w:tcPr>
            <w:tcW w:w="2033" w:type="dxa"/>
            <w:gridSpan w:val="2"/>
            <w:tcBorders>
              <w:top w:val="nil"/>
              <w:left w:val="nil"/>
              <w:bottom w:val="single" w:sz="8" w:space="0" w:color="auto"/>
              <w:right w:val="single" w:sz="8" w:space="0" w:color="auto"/>
            </w:tcBorders>
            <w:shd w:val="clear" w:color="auto" w:fill="auto"/>
            <w:vAlign w:val="center"/>
            <w:hideMark/>
          </w:tcPr>
          <w:p w14:paraId="7AB11563" w14:textId="77777777" w:rsidR="00783B23" w:rsidRPr="00783B23" w:rsidRDefault="00783B23" w:rsidP="006F6C93">
            <w:pPr>
              <w:jc w:val="center"/>
              <w:rPr>
                <w:sz w:val="20"/>
                <w:szCs w:val="20"/>
                <w:lang w:val="sr-Cyrl-RS" w:eastAsia="sr-Cyrl-RS"/>
              </w:rPr>
            </w:pPr>
            <w:r w:rsidRPr="00783B23">
              <w:rPr>
                <w:sz w:val="20"/>
                <w:szCs w:val="20"/>
              </w:rPr>
              <w:t>S1314</w:t>
            </w:r>
          </w:p>
        </w:tc>
        <w:tc>
          <w:tcPr>
            <w:tcW w:w="1304" w:type="dxa"/>
            <w:gridSpan w:val="2"/>
            <w:tcBorders>
              <w:top w:val="nil"/>
              <w:left w:val="nil"/>
              <w:bottom w:val="single" w:sz="8" w:space="0" w:color="auto"/>
              <w:right w:val="single" w:sz="8" w:space="0" w:color="auto"/>
            </w:tcBorders>
            <w:shd w:val="clear" w:color="auto" w:fill="auto"/>
            <w:vAlign w:val="center"/>
          </w:tcPr>
          <w:p w14:paraId="768E790A" w14:textId="77777777" w:rsidR="00783B23" w:rsidRPr="00783B23" w:rsidRDefault="00783B23" w:rsidP="006F6C93">
            <w:pPr>
              <w:jc w:val="right"/>
              <w:rPr>
                <w:sz w:val="20"/>
                <w:szCs w:val="20"/>
                <w:lang w:val="sr-Cyrl-RS" w:eastAsia="sr-Cyrl-RS"/>
              </w:rPr>
            </w:pPr>
            <w:r w:rsidRPr="00783B23">
              <w:rPr>
                <w:sz w:val="20"/>
                <w:szCs w:val="20"/>
              </w:rPr>
              <w:t>-0,8</w:t>
            </w:r>
          </w:p>
        </w:tc>
        <w:tc>
          <w:tcPr>
            <w:tcW w:w="1185" w:type="dxa"/>
            <w:gridSpan w:val="2"/>
            <w:tcBorders>
              <w:top w:val="nil"/>
              <w:left w:val="nil"/>
              <w:bottom w:val="single" w:sz="8" w:space="0" w:color="auto"/>
              <w:right w:val="dotted" w:sz="4" w:space="0" w:color="auto"/>
            </w:tcBorders>
            <w:shd w:val="clear" w:color="auto" w:fill="auto"/>
            <w:vAlign w:val="center"/>
          </w:tcPr>
          <w:p w14:paraId="52C65B0F"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single" w:sz="8" w:space="0" w:color="auto"/>
              <w:right w:val="dotted" w:sz="4" w:space="0" w:color="auto"/>
            </w:tcBorders>
            <w:shd w:val="clear" w:color="auto" w:fill="auto"/>
            <w:vAlign w:val="center"/>
          </w:tcPr>
          <w:p w14:paraId="1EA033FB"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single" w:sz="8" w:space="0" w:color="auto"/>
              <w:right w:val="dotted" w:sz="4" w:space="0" w:color="auto"/>
            </w:tcBorders>
            <w:shd w:val="clear" w:color="auto" w:fill="auto"/>
            <w:vAlign w:val="center"/>
          </w:tcPr>
          <w:p w14:paraId="02F6DC62"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single" w:sz="8" w:space="0" w:color="auto"/>
              <w:right w:val="dotted" w:sz="4" w:space="0" w:color="auto"/>
            </w:tcBorders>
            <w:shd w:val="clear" w:color="auto" w:fill="auto"/>
            <w:vAlign w:val="center"/>
          </w:tcPr>
          <w:p w14:paraId="537157EB" w14:textId="77777777" w:rsidR="00783B23" w:rsidRPr="00783B23" w:rsidRDefault="00783B23" w:rsidP="006F6C93">
            <w:pPr>
              <w:jc w:val="right"/>
              <w:rPr>
                <w:sz w:val="20"/>
                <w:szCs w:val="20"/>
                <w:lang w:val="sr-Cyrl-RS" w:eastAsia="sr-Cyrl-RS"/>
              </w:rPr>
            </w:pPr>
            <w:r w:rsidRPr="00783B23">
              <w:rPr>
                <w:sz w:val="20"/>
                <w:szCs w:val="20"/>
              </w:rPr>
              <w:t>0,0</w:t>
            </w:r>
          </w:p>
        </w:tc>
        <w:tc>
          <w:tcPr>
            <w:tcW w:w="1186" w:type="dxa"/>
            <w:gridSpan w:val="2"/>
            <w:tcBorders>
              <w:top w:val="nil"/>
              <w:left w:val="nil"/>
              <w:bottom w:val="single" w:sz="8" w:space="0" w:color="auto"/>
              <w:right w:val="double" w:sz="6" w:space="0" w:color="auto"/>
            </w:tcBorders>
            <w:shd w:val="clear" w:color="auto" w:fill="auto"/>
            <w:vAlign w:val="center"/>
          </w:tcPr>
          <w:p w14:paraId="3E46B4AE" w14:textId="77777777" w:rsidR="00783B23" w:rsidRPr="00783B23" w:rsidRDefault="00783B23" w:rsidP="006F6C93">
            <w:pPr>
              <w:jc w:val="right"/>
              <w:rPr>
                <w:sz w:val="20"/>
                <w:szCs w:val="20"/>
                <w:lang w:val="sr-Cyrl-RS" w:eastAsia="sr-Cyrl-RS"/>
              </w:rPr>
            </w:pPr>
            <w:r w:rsidRPr="00783B23">
              <w:rPr>
                <w:sz w:val="20"/>
                <w:szCs w:val="20"/>
              </w:rPr>
              <w:t>0,0</w:t>
            </w:r>
          </w:p>
        </w:tc>
      </w:tr>
      <w:tr w:rsidR="00783B23" w:rsidRPr="00783B23" w14:paraId="6FBB2C00" w14:textId="77777777" w:rsidTr="00783B23">
        <w:trPr>
          <w:gridBefore w:val="1"/>
          <w:wBefore w:w="23"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2346D737" w14:textId="77777777" w:rsidR="00783B23" w:rsidRPr="001B2065" w:rsidRDefault="00783B23" w:rsidP="001B2065">
            <w:pPr>
              <w:jc w:val="center"/>
              <w:rPr>
                <w:b/>
                <w:sz w:val="20"/>
                <w:szCs w:val="20"/>
                <w:lang w:val="sr-Cyrl-RS" w:eastAsia="sr-Cyrl-RS"/>
              </w:rPr>
            </w:pPr>
            <w:r w:rsidRPr="001B2065">
              <w:rPr>
                <w:b/>
                <w:sz w:val="20"/>
                <w:szCs w:val="20"/>
                <w:lang w:val="sr-Cyrl-RS" w:eastAsia="sr-Cyrl-RS"/>
              </w:rPr>
              <w:t>Сектор државе (S13)</w:t>
            </w:r>
          </w:p>
        </w:tc>
      </w:tr>
      <w:tr w:rsidR="00783B23" w:rsidRPr="00783B23" w14:paraId="783B932D"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A93DFBA" w14:textId="77777777" w:rsidR="00783B23" w:rsidRPr="00783B23" w:rsidRDefault="00783B23" w:rsidP="00783B23">
            <w:pPr>
              <w:rPr>
                <w:sz w:val="20"/>
                <w:szCs w:val="20"/>
                <w:lang w:val="sr-Cyrl-RS" w:eastAsia="sr-Cyrl-RS"/>
              </w:rPr>
            </w:pPr>
            <w:r w:rsidRPr="00783B23">
              <w:rPr>
                <w:sz w:val="20"/>
                <w:szCs w:val="20"/>
              </w:rPr>
              <w:t>6. Укупни приходи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15FAD9C9" w14:textId="77777777" w:rsidR="00783B23" w:rsidRPr="00783B23" w:rsidRDefault="00783B23" w:rsidP="006F6C93">
            <w:pPr>
              <w:jc w:val="center"/>
              <w:rPr>
                <w:sz w:val="20"/>
                <w:szCs w:val="20"/>
                <w:lang w:val="sr-Cyrl-RS" w:eastAsia="sr-Cyrl-RS"/>
              </w:rPr>
            </w:pPr>
            <w:r w:rsidRPr="00783B23">
              <w:rPr>
                <w:sz w:val="20"/>
                <w:szCs w:val="20"/>
              </w:rPr>
              <w:t>TR</w:t>
            </w:r>
          </w:p>
        </w:tc>
        <w:tc>
          <w:tcPr>
            <w:tcW w:w="1304" w:type="dxa"/>
            <w:gridSpan w:val="2"/>
            <w:tcBorders>
              <w:top w:val="nil"/>
              <w:left w:val="nil"/>
              <w:bottom w:val="dotted" w:sz="4" w:space="0" w:color="auto"/>
              <w:right w:val="single" w:sz="8" w:space="0" w:color="auto"/>
            </w:tcBorders>
            <w:shd w:val="clear" w:color="auto" w:fill="auto"/>
            <w:vAlign w:val="center"/>
          </w:tcPr>
          <w:p w14:paraId="5381A732" w14:textId="77777777" w:rsidR="00783B23" w:rsidRPr="00783B23" w:rsidRDefault="00783B23" w:rsidP="006F6C93">
            <w:pPr>
              <w:jc w:val="right"/>
              <w:rPr>
                <w:sz w:val="20"/>
                <w:szCs w:val="20"/>
                <w:lang w:val="sr-Cyrl-RS" w:eastAsia="sr-Cyrl-RS"/>
              </w:rPr>
            </w:pPr>
            <w:r w:rsidRPr="00783B23">
              <w:rPr>
                <w:sz w:val="20"/>
                <w:szCs w:val="20"/>
              </w:rPr>
              <w:t>3.103,3</w:t>
            </w:r>
          </w:p>
        </w:tc>
        <w:tc>
          <w:tcPr>
            <w:tcW w:w="1185" w:type="dxa"/>
            <w:gridSpan w:val="2"/>
            <w:tcBorders>
              <w:top w:val="nil"/>
              <w:left w:val="nil"/>
              <w:bottom w:val="dotted" w:sz="4" w:space="0" w:color="auto"/>
              <w:right w:val="dotted" w:sz="4" w:space="0" w:color="auto"/>
            </w:tcBorders>
            <w:shd w:val="clear" w:color="auto" w:fill="auto"/>
            <w:vAlign w:val="center"/>
          </w:tcPr>
          <w:p w14:paraId="2FF80554" w14:textId="77777777" w:rsidR="00783B23" w:rsidRPr="00783B23" w:rsidRDefault="00783B23" w:rsidP="006F6C93">
            <w:pPr>
              <w:jc w:val="right"/>
              <w:rPr>
                <w:sz w:val="20"/>
                <w:szCs w:val="20"/>
                <w:lang w:val="sr-Cyrl-RS" w:eastAsia="sr-Cyrl-RS"/>
              </w:rPr>
            </w:pPr>
            <w:r w:rsidRPr="00783B23">
              <w:rPr>
                <w:sz w:val="20"/>
                <w:szCs w:val="20"/>
              </w:rPr>
              <w:t>43,7</w:t>
            </w:r>
          </w:p>
        </w:tc>
        <w:tc>
          <w:tcPr>
            <w:tcW w:w="1185" w:type="dxa"/>
            <w:gridSpan w:val="2"/>
            <w:tcBorders>
              <w:top w:val="nil"/>
              <w:left w:val="nil"/>
              <w:bottom w:val="dotted" w:sz="4" w:space="0" w:color="auto"/>
              <w:right w:val="dotted" w:sz="4" w:space="0" w:color="auto"/>
            </w:tcBorders>
            <w:shd w:val="clear" w:color="auto" w:fill="auto"/>
            <w:vAlign w:val="center"/>
          </w:tcPr>
          <w:p w14:paraId="58F12B06" w14:textId="77777777" w:rsidR="00783B23" w:rsidRPr="00783B23" w:rsidRDefault="00783B23" w:rsidP="006F6C93">
            <w:pPr>
              <w:jc w:val="right"/>
              <w:rPr>
                <w:sz w:val="20"/>
                <w:szCs w:val="20"/>
                <w:lang w:val="sr-Cyrl-RS" w:eastAsia="sr-Cyrl-RS"/>
              </w:rPr>
            </w:pPr>
            <w:r w:rsidRPr="00783B23">
              <w:rPr>
                <w:sz w:val="20"/>
                <w:szCs w:val="20"/>
              </w:rPr>
              <w:t>42,5</w:t>
            </w:r>
          </w:p>
        </w:tc>
        <w:tc>
          <w:tcPr>
            <w:tcW w:w="1185" w:type="dxa"/>
            <w:gridSpan w:val="2"/>
            <w:tcBorders>
              <w:top w:val="nil"/>
              <w:left w:val="nil"/>
              <w:bottom w:val="dotted" w:sz="4" w:space="0" w:color="auto"/>
              <w:right w:val="dotted" w:sz="4" w:space="0" w:color="auto"/>
            </w:tcBorders>
            <w:shd w:val="clear" w:color="auto" w:fill="auto"/>
            <w:vAlign w:val="center"/>
          </w:tcPr>
          <w:p w14:paraId="370C7845" w14:textId="77777777" w:rsidR="00783B23" w:rsidRPr="00783B23" w:rsidRDefault="00783B23" w:rsidP="006F6C93">
            <w:pPr>
              <w:jc w:val="right"/>
              <w:rPr>
                <w:sz w:val="20"/>
                <w:szCs w:val="20"/>
                <w:lang w:val="sr-Cyrl-RS" w:eastAsia="sr-Cyrl-RS"/>
              </w:rPr>
            </w:pPr>
            <w:r w:rsidRPr="00783B23">
              <w:rPr>
                <w:sz w:val="20"/>
                <w:szCs w:val="20"/>
              </w:rPr>
              <w:t>42,6</w:t>
            </w:r>
          </w:p>
        </w:tc>
        <w:tc>
          <w:tcPr>
            <w:tcW w:w="1185" w:type="dxa"/>
            <w:gridSpan w:val="2"/>
            <w:tcBorders>
              <w:top w:val="nil"/>
              <w:left w:val="nil"/>
              <w:bottom w:val="dotted" w:sz="4" w:space="0" w:color="auto"/>
              <w:right w:val="dotted" w:sz="4" w:space="0" w:color="auto"/>
            </w:tcBorders>
            <w:shd w:val="clear" w:color="auto" w:fill="auto"/>
            <w:vAlign w:val="center"/>
          </w:tcPr>
          <w:p w14:paraId="746EC8E7" w14:textId="77777777" w:rsidR="00783B23" w:rsidRPr="00783B23" w:rsidRDefault="00783B23" w:rsidP="006F6C93">
            <w:pPr>
              <w:jc w:val="right"/>
              <w:rPr>
                <w:sz w:val="20"/>
                <w:szCs w:val="20"/>
                <w:lang w:val="sr-Cyrl-RS" w:eastAsia="sr-Cyrl-RS"/>
              </w:rPr>
            </w:pPr>
            <w:r w:rsidRPr="00783B23">
              <w:rPr>
                <w:sz w:val="20"/>
                <w:szCs w:val="20"/>
              </w:rPr>
              <w:t>42,5</w:t>
            </w:r>
          </w:p>
        </w:tc>
        <w:tc>
          <w:tcPr>
            <w:tcW w:w="1186" w:type="dxa"/>
            <w:gridSpan w:val="2"/>
            <w:tcBorders>
              <w:top w:val="nil"/>
              <w:left w:val="nil"/>
              <w:bottom w:val="dotted" w:sz="4" w:space="0" w:color="auto"/>
              <w:right w:val="double" w:sz="6" w:space="0" w:color="auto"/>
            </w:tcBorders>
            <w:shd w:val="clear" w:color="auto" w:fill="auto"/>
            <w:vAlign w:val="center"/>
          </w:tcPr>
          <w:p w14:paraId="591E3DF4" w14:textId="77777777" w:rsidR="00783B23" w:rsidRPr="00783B23" w:rsidRDefault="00783B23" w:rsidP="006F6C93">
            <w:pPr>
              <w:jc w:val="right"/>
              <w:rPr>
                <w:sz w:val="20"/>
                <w:szCs w:val="20"/>
                <w:lang w:val="sr-Cyrl-RS" w:eastAsia="sr-Cyrl-RS"/>
              </w:rPr>
            </w:pPr>
            <w:r w:rsidRPr="00783B23">
              <w:rPr>
                <w:sz w:val="20"/>
                <w:szCs w:val="20"/>
              </w:rPr>
              <w:t>42,3</w:t>
            </w:r>
          </w:p>
        </w:tc>
      </w:tr>
      <w:tr w:rsidR="00783B23" w:rsidRPr="00783B23" w14:paraId="366FC4BC"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08A27E0" w14:textId="77777777" w:rsidR="00783B23" w:rsidRPr="00783B23" w:rsidRDefault="00783B23" w:rsidP="00783B23">
            <w:pPr>
              <w:rPr>
                <w:sz w:val="20"/>
                <w:szCs w:val="20"/>
                <w:lang w:val="sr-Cyrl-RS" w:eastAsia="sr-Cyrl-RS"/>
              </w:rPr>
            </w:pPr>
            <w:r w:rsidRPr="00783B23">
              <w:rPr>
                <w:sz w:val="20"/>
                <w:szCs w:val="20"/>
              </w:rPr>
              <w:t>7. Укупни расходи [1]</w:t>
            </w:r>
          </w:p>
        </w:tc>
        <w:tc>
          <w:tcPr>
            <w:tcW w:w="2033" w:type="dxa"/>
            <w:gridSpan w:val="2"/>
            <w:tcBorders>
              <w:top w:val="nil"/>
              <w:left w:val="nil"/>
              <w:bottom w:val="dotted" w:sz="4" w:space="0" w:color="auto"/>
              <w:right w:val="single" w:sz="8" w:space="0" w:color="auto"/>
            </w:tcBorders>
            <w:shd w:val="clear" w:color="auto" w:fill="auto"/>
            <w:vAlign w:val="center"/>
            <w:hideMark/>
          </w:tcPr>
          <w:p w14:paraId="6F288008" w14:textId="77777777" w:rsidR="00783B23" w:rsidRPr="00783B23" w:rsidRDefault="00783B23" w:rsidP="006F6C93">
            <w:pPr>
              <w:jc w:val="center"/>
              <w:rPr>
                <w:sz w:val="20"/>
                <w:szCs w:val="20"/>
                <w:lang w:val="sr-Cyrl-RS" w:eastAsia="sr-Cyrl-RS"/>
              </w:rPr>
            </w:pPr>
            <w:r w:rsidRPr="00783B23">
              <w:rPr>
                <w:sz w:val="20"/>
                <w:szCs w:val="20"/>
              </w:rPr>
              <w:t>TE</w:t>
            </w:r>
          </w:p>
        </w:tc>
        <w:tc>
          <w:tcPr>
            <w:tcW w:w="1304" w:type="dxa"/>
            <w:gridSpan w:val="2"/>
            <w:tcBorders>
              <w:top w:val="nil"/>
              <w:left w:val="nil"/>
              <w:bottom w:val="dotted" w:sz="4" w:space="0" w:color="auto"/>
              <w:right w:val="single" w:sz="8" w:space="0" w:color="auto"/>
            </w:tcBorders>
            <w:shd w:val="clear" w:color="auto" w:fill="auto"/>
            <w:vAlign w:val="center"/>
          </w:tcPr>
          <w:p w14:paraId="7FC4B3EE" w14:textId="77777777" w:rsidR="00783B23" w:rsidRPr="00783B23" w:rsidRDefault="00783B23" w:rsidP="006F6C93">
            <w:pPr>
              <w:jc w:val="right"/>
              <w:rPr>
                <w:sz w:val="20"/>
                <w:szCs w:val="20"/>
                <w:lang w:val="sr-Cyrl-RS" w:eastAsia="sr-Cyrl-RS"/>
              </w:rPr>
            </w:pPr>
            <w:r w:rsidRPr="00783B23">
              <w:rPr>
                <w:sz w:val="20"/>
                <w:szCs w:val="20"/>
              </w:rPr>
              <w:t>3.328,2</w:t>
            </w:r>
          </w:p>
        </w:tc>
        <w:tc>
          <w:tcPr>
            <w:tcW w:w="1185" w:type="dxa"/>
            <w:gridSpan w:val="2"/>
            <w:tcBorders>
              <w:top w:val="nil"/>
              <w:left w:val="nil"/>
              <w:bottom w:val="dotted" w:sz="4" w:space="0" w:color="auto"/>
              <w:right w:val="dotted" w:sz="4" w:space="0" w:color="auto"/>
            </w:tcBorders>
            <w:shd w:val="clear" w:color="auto" w:fill="auto"/>
            <w:vAlign w:val="center"/>
          </w:tcPr>
          <w:p w14:paraId="3837A992" w14:textId="77777777" w:rsidR="00783B23" w:rsidRPr="00783B23" w:rsidRDefault="00783B23" w:rsidP="006F6C93">
            <w:pPr>
              <w:jc w:val="right"/>
              <w:rPr>
                <w:sz w:val="20"/>
                <w:szCs w:val="20"/>
                <w:lang w:val="sr-Cyrl-RS" w:eastAsia="sr-Cyrl-RS"/>
              </w:rPr>
            </w:pPr>
            <w:r w:rsidRPr="00783B23">
              <w:rPr>
                <w:sz w:val="20"/>
                <w:szCs w:val="20"/>
              </w:rPr>
              <w:t>46,9</w:t>
            </w:r>
          </w:p>
        </w:tc>
        <w:tc>
          <w:tcPr>
            <w:tcW w:w="1185" w:type="dxa"/>
            <w:gridSpan w:val="2"/>
            <w:tcBorders>
              <w:top w:val="nil"/>
              <w:left w:val="nil"/>
              <w:bottom w:val="dotted" w:sz="4" w:space="0" w:color="auto"/>
              <w:right w:val="dotted" w:sz="4" w:space="0" w:color="auto"/>
            </w:tcBorders>
            <w:shd w:val="clear" w:color="auto" w:fill="auto"/>
            <w:vAlign w:val="center"/>
          </w:tcPr>
          <w:p w14:paraId="4A712679" w14:textId="77777777" w:rsidR="00783B23" w:rsidRPr="00783B23" w:rsidRDefault="00783B23" w:rsidP="006F6C93">
            <w:pPr>
              <w:jc w:val="right"/>
              <w:rPr>
                <w:sz w:val="20"/>
                <w:szCs w:val="20"/>
                <w:lang w:val="sr-Cyrl-RS" w:eastAsia="sr-Cyrl-RS"/>
              </w:rPr>
            </w:pPr>
            <w:r w:rsidRPr="00783B23">
              <w:rPr>
                <w:sz w:val="20"/>
                <w:szCs w:val="20"/>
              </w:rPr>
              <w:t>45,3</w:t>
            </w:r>
          </w:p>
        </w:tc>
        <w:tc>
          <w:tcPr>
            <w:tcW w:w="1185" w:type="dxa"/>
            <w:gridSpan w:val="2"/>
            <w:tcBorders>
              <w:top w:val="nil"/>
              <w:left w:val="nil"/>
              <w:bottom w:val="dotted" w:sz="4" w:space="0" w:color="auto"/>
              <w:right w:val="dotted" w:sz="4" w:space="0" w:color="auto"/>
            </w:tcBorders>
            <w:shd w:val="clear" w:color="auto" w:fill="auto"/>
            <w:vAlign w:val="center"/>
          </w:tcPr>
          <w:p w14:paraId="71DDC107" w14:textId="77777777" w:rsidR="00783B23" w:rsidRPr="00783B23" w:rsidRDefault="00783B23" w:rsidP="006F6C93">
            <w:pPr>
              <w:jc w:val="right"/>
              <w:rPr>
                <w:sz w:val="20"/>
                <w:szCs w:val="20"/>
                <w:lang w:val="sr-Cyrl-RS" w:eastAsia="sr-Cyrl-RS"/>
              </w:rPr>
            </w:pPr>
            <w:r w:rsidRPr="00783B23">
              <w:rPr>
                <w:sz w:val="20"/>
                <w:szCs w:val="20"/>
              </w:rPr>
              <w:t>44,8</w:t>
            </w:r>
          </w:p>
        </w:tc>
        <w:tc>
          <w:tcPr>
            <w:tcW w:w="1185" w:type="dxa"/>
            <w:gridSpan w:val="2"/>
            <w:tcBorders>
              <w:top w:val="nil"/>
              <w:left w:val="nil"/>
              <w:bottom w:val="dotted" w:sz="4" w:space="0" w:color="auto"/>
              <w:right w:val="dotted" w:sz="4" w:space="0" w:color="auto"/>
            </w:tcBorders>
            <w:shd w:val="clear" w:color="auto" w:fill="auto"/>
            <w:vAlign w:val="center"/>
          </w:tcPr>
          <w:p w14:paraId="634317E9" w14:textId="77777777" w:rsidR="00783B23" w:rsidRPr="00783B23" w:rsidRDefault="00783B23" w:rsidP="006F6C93">
            <w:pPr>
              <w:jc w:val="right"/>
              <w:rPr>
                <w:sz w:val="20"/>
                <w:szCs w:val="20"/>
                <w:lang w:val="sr-Cyrl-RS" w:eastAsia="sr-Cyrl-RS"/>
              </w:rPr>
            </w:pPr>
            <w:r w:rsidRPr="00783B23">
              <w:rPr>
                <w:sz w:val="20"/>
                <w:szCs w:val="20"/>
              </w:rPr>
              <w:t>44,0</w:t>
            </w:r>
          </w:p>
        </w:tc>
        <w:tc>
          <w:tcPr>
            <w:tcW w:w="1186" w:type="dxa"/>
            <w:gridSpan w:val="2"/>
            <w:tcBorders>
              <w:top w:val="nil"/>
              <w:left w:val="nil"/>
              <w:bottom w:val="dotted" w:sz="4" w:space="0" w:color="auto"/>
              <w:right w:val="double" w:sz="6" w:space="0" w:color="auto"/>
            </w:tcBorders>
            <w:shd w:val="clear" w:color="auto" w:fill="auto"/>
            <w:vAlign w:val="center"/>
          </w:tcPr>
          <w:p w14:paraId="1FF934EA" w14:textId="77777777" w:rsidR="00783B23" w:rsidRPr="00783B23" w:rsidRDefault="00783B23" w:rsidP="006F6C93">
            <w:pPr>
              <w:jc w:val="right"/>
              <w:rPr>
                <w:sz w:val="20"/>
                <w:szCs w:val="20"/>
                <w:lang w:val="sr-Cyrl-RS" w:eastAsia="sr-Cyrl-RS"/>
              </w:rPr>
            </w:pPr>
            <w:r w:rsidRPr="00783B23">
              <w:rPr>
                <w:sz w:val="20"/>
                <w:szCs w:val="20"/>
              </w:rPr>
              <w:t>43,8</w:t>
            </w:r>
          </w:p>
        </w:tc>
      </w:tr>
      <w:tr w:rsidR="00783B23" w:rsidRPr="00783B23" w14:paraId="09DAD8EA"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8DB1DF6" w14:textId="77777777" w:rsidR="00783B23" w:rsidRPr="00783B23" w:rsidRDefault="00783B23" w:rsidP="00783B23">
            <w:pPr>
              <w:rPr>
                <w:sz w:val="20"/>
                <w:szCs w:val="20"/>
                <w:lang w:val="sr-Cyrl-RS" w:eastAsia="sr-Cyrl-RS"/>
              </w:rPr>
            </w:pPr>
            <w:r w:rsidRPr="00783B23">
              <w:rPr>
                <w:sz w:val="20"/>
                <w:szCs w:val="20"/>
              </w:rPr>
              <w:t>8. Нето дате/узете позајмице</w:t>
            </w:r>
          </w:p>
        </w:tc>
        <w:tc>
          <w:tcPr>
            <w:tcW w:w="2033" w:type="dxa"/>
            <w:gridSpan w:val="2"/>
            <w:tcBorders>
              <w:top w:val="nil"/>
              <w:left w:val="nil"/>
              <w:bottom w:val="dotted" w:sz="4" w:space="0" w:color="auto"/>
              <w:right w:val="single" w:sz="8" w:space="0" w:color="auto"/>
            </w:tcBorders>
            <w:shd w:val="clear" w:color="auto" w:fill="auto"/>
            <w:vAlign w:val="center"/>
            <w:hideMark/>
          </w:tcPr>
          <w:p w14:paraId="09195304" w14:textId="77777777" w:rsidR="00783B23" w:rsidRPr="00783B23" w:rsidRDefault="00783B23" w:rsidP="006F6C93">
            <w:pPr>
              <w:jc w:val="center"/>
              <w:rPr>
                <w:sz w:val="20"/>
                <w:szCs w:val="20"/>
                <w:lang w:val="sr-Cyrl-RS" w:eastAsia="sr-Cyrl-RS"/>
              </w:rPr>
            </w:pPr>
            <w:r w:rsidRPr="00783B23">
              <w:rPr>
                <w:sz w:val="20"/>
                <w:szCs w:val="20"/>
              </w:rPr>
              <w:t>EDP.B9</w:t>
            </w:r>
          </w:p>
        </w:tc>
        <w:tc>
          <w:tcPr>
            <w:tcW w:w="1304" w:type="dxa"/>
            <w:gridSpan w:val="2"/>
            <w:tcBorders>
              <w:top w:val="nil"/>
              <w:left w:val="nil"/>
              <w:bottom w:val="dotted" w:sz="4" w:space="0" w:color="auto"/>
              <w:right w:val="single" w:sz="8" w:space="0" w:color="auto"/>
            </w:tcBorders>
            <w:shd w:val="clear" w:color="auto" w:fill="auto"/>
            <w:vAlign w:val="center"/>
          </w:tcPr>
          <w:p w14:paraId="2B92829E" w14:textId="77777777" w:rsidR="00783B23" w:rsidRPr="00783B23" w:rsidRDefault="00783B23" w:rsidP="006F6C93">
            <w:pPr>
              <w:jc w:val="right"/>
              <w:rPr>
                <w:sz w:val="20"/>
                <w:szCs w:val="20"/>
                <w:lang w:val="sr-Cyrl-RS" w:eastAsia="sr-Cyrl-RS"/>
              </w:rPr>
            </w:pPr>
            <w:r w:rsidRPr="00783B23">
              <w:rPr>
                <w:sz w:val="20"/>
                <w:szCs w:val="20"/>
              </w:rPr>
              <w:t>-224,8</w:t>
            </w:r>
          </w:p>
        </w:tc>
        <w:tc>
          <w:tcPr>
            <w:tcW w:w="1185" w:type="dxa"/>
            <w:gridSpan w:val="2"/>
            <w:tcBorders>
              <w:top w:val="nil"/>
              <w:left w:val="nil"/>
              <w:bottom w:val="dotted" w:sz="4" w:space="0" w:color="auto"/>
              <w:right w:val="dotted" w:sz="4" w:space="0" w:color="auto"/>
            </w:tcBorders>
            <w:shd w:val="clear" w:color="auto" w:fill="auto"/>
            <w:vAlign w:val="center"/>
          </w:tcPr>
          <w:p w14:paraId="2EA9A9C9" w14:textId="77777777" w:rsidR="00783B23" w:rsidRPr="00783B23" w:rsidRDefault="00783B23" w:rsidP="006F6C93">
            <w:pPr>
              <w:jc w:val="right"/>
              <w:rPr>
                <w:sz w:val="20"/>
                <w:szCs w:val="20"/>
                <w:lang w:val="sr-Cyrl-RS" w:eastAsia="sr-Cyrl-RS"/>
              </w:rPr>
            </w:pPr>
            <w:r w:rsidRPr="00783B23">
              <w:rPr>
                <w:sz w:val="20"/>
                <w:szCs w:val="20"/>
              </w:rPr>
              <w:t>-3,2</w:t>
            </w:r>
          </w:p>
        </w:tc>
        <w:tc>
          <w:tcPr>
            <w:tcW w:w="1185" w:type="dxa"/>
            <w:gridSpan w:val="2"/>
            <w:tcBorders>
              <w:top w:val="nil"/>
              <w:left w:val="nil"/>
              <w:bottom w:val="dotted" w:sz="4" w:space="0" w:color="auto"/>
              <w:right w:val="dotted" w:sz="4" w:space="0" w:color="auto"/>
            </w:tcBorders>
            <w:shd w:val="clear" w:color="auto" w:fill="auto"/>
            <w:vAlign w:val="center"/>
          </w:tcPr>
          <w:p w14:paraId="3DE35B50" w14:textId="77777777" w:rsidR="00783B23" w:rsidRPr="00783B23" w:rsidRDefault="00783B23" w:rsidP="006F6C93">
            <w:pPr>
              <w:jc w:val="right"/>
              <w:rPr>
                <w:sz w:val="20"/>
                <w:szCs w:val="20"/>
                <w:lang w:val="sr-Cyrl-RS" w:eastAsia="sr-Cyrl-RS"/>
              </w:rPr>
            </w:pPr>
            <w:r w:rsidRPr="00783B23">
              <w:rPr>
                <w:sz w:val="20"/>
                <w:szCs w:val="20"/>
              </w:rPr>
              <w:t>-2,8</w:t>
            </w:r>
          </w:p>
        </w:tc>
        <w:tc>
          <w:tcPr>
            <w:tcW w:w="1185" w:type="dxa"/>
            <w:gridSpan w:val="2"/>
            <w:tcBorders>
              <w:top w:val="nil"/>
              <w:left w:val="nil"/>
              <w:bottom w:val="dotted" w:sz="4" w:space="0" w:color="auto"/>
              <w:right w:val="dotted" w:sz="4" w:space="0" w:color="auto"/>
            </w:tcBorders>
            <w:shd w:val="clear" w:color="auto" w:fill="auto"/>
            <w:vAlign w:val="center"/>
          </w:tcPr>
          <w:p w14:paraId="5632D6FD" w14:textId="77777777" w:rsidR="00783B23" w:rsidRPr="00783B23" w:rsidRDefault="00783B23" w:rsidP="006F6C93">
            <w:pPr>
              <w:jc w:val="right"/>
              <w:rPr>
                <w:sz w:val="20"/>
                <w:szCs w:val="20"/>
                <w:lang w:val="sr-Cyrl-RS" w:eastAsia="sr-Cyrl-RS"/>
              </w:rPr>
            </w:pPr>
            <w:r w:rsidRPr="00783B23">
              <w:rPr>
                <w:sz w:val="20"/>
                <w:szCs w:val="20"/>
              </w:rPr>
              <w:t>-2,2</w:t>
            </w:r>
          </w:p>
        </w:tc>
        <w:tc>
          <w:tcPr>
            <w:tcW w:w="1185" w:type="dxa"/>
            <w:gridSpan w:val="2"/>
            <w:tcBorders>
              <w:top w:val="nil"/>
              <w:left w:val="nil"/>
              <w:bottom w:val="dotted" w:sz="4" w:space="0" w:color="auto"/>
              <w:right w:val="dotted" w:sz="4" w:space="0" w:color="auto"/>
            </w:tcBorders>
            <w:shd w:val="clear" w:color="auto" w:fill="auto"/>
            <w:vAlign w:val="center"/>
          </w:tcPr>
          <w:p w14:paraId="776E9A53" w14:textId="77777777" w:rsidR="00783B23" w:rsidRPr="00783B23" w:rsidRDefault="00783B23" w:rsidP="006F6C93">
            <w:pPr>
              <w:jc w:val="right"/>
              <w:rPr>
                <w:sz w:val="20"/>
                <w:szCs w:val="20"/>
                <w:lang w:val="sr-Cyrl-RS" w:eastAsia="sr-Cyrl-RS"/>
              </w:rPr>
            </w:pPr>
            <w:r w:rsidRPr="00783B23">
              <w:rPr>
                <w:sz w:val="20"/>
                <w:szCs w:val="20"/>
              </w:rPr>
              <w:t>-1,5</w:t>
            </w:r>
          </w:p>
        </w:tc>
        <w:tc>
          <w:tcPr>
            <w:tcW w:w="1186" w:type="dxa"/>
            <w:gridSpan w:val="2"/>
            <w:tcBorders>
              <w:top w:val="nil"/>
              <w:left w:val="nil"/>
              <w:bottom w:val="dotted" w:sz="4" w:space="0" w:color="auto"/>
              <w:right w:val="double" w:sz="6" w:space="0" w:color="auto"/>
            </w:tcBorders>
            <w:shd w:val="clear" w:color="auto" w:fill="auto"/>
            <w:vAlign w:val="center"/>
          </w:tcPr>
          <w:p w14:paraId="69234A00" w14:textId="77777777" w:rsidR="00783B23" w:rsidRPr="00783B23" w:rsidRDefault="00783B23" w:rsidP="006F6C93">
            <w:pPr>
              <w:jc w:val="right"/>
              <w:rPr>
                <w:sz w:val="20"/>
                <w:szCs w:val="20"/>
                <w:lang w:val="sr-Cyrl-RS" w:eastAsia="sr-Cyrl-RS"/>
              </w:rPr>
            </w:pPr>
            <w:r w:rsidRPr="00783B23">
              <w:rPr>
                <w:sz w:val="20"/>
                <w:szCs w:val="20"/>
              </w:rPr>
              <w:t>-1,5</w:t>
            </w:r>
          </w:p>
        </w:tc>
      </w:tr>
      <w:tr w:rsidR="00783B23" w:rsidRPr="00783B23" w14:paraId="09129D1F"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BC0469A" w14:textId="77777777" w:rsidR="00783B23" w:rsidRPr="00783B23" w:rsidRDefault="00783B23" w:rsidP="00783B23">
            <w:pPr>
              <w:rPr>
                <w:sz w:val="20"/>
                <w:szCs w:val="20"/>
                <w:lang w:val="sr-Cyrl-RS" w:eastAsia="sr-Cyrl-RS"/>
              </w:rPr>
            </w:pPr>
            <w:r w:rsidRPr="00783B23">
              <w:rPr>
                <w:sz w:val="20"/>
                <w:szCs w:val="20"/>
              </w:rPr>
              <w:t>9. Расходи за камате</w:t>
            </w:r>
          </w:p>
        </w:tc>
        <w:tc>
          <w:tcPr>
            <w:tcW w:w="2033" w:type="dxa"/>
            <w:gridSpan w:val="2"/>
            <w:tcBorders>
              <w:top w:val="nil"/>
              <w:left w:val="nil"/>
              <w:bottom w:val="dotted" w:sz="4" w:space="0" w:color="auto"/>
              <w:right w:val="single" w:sz="8" w:space="0" w:color="auto"/>
            </w:tcBorders>
            <w:shd w:val="clear" w:color="auto" w:fill="auto"/>
            <w:vAlign w:val="center"/>
            <w:hideMark/>
          </w:tcPr>
          <w:p w14:paraId="0A614143" w14:textId="77777777" w:rsidR="00783B23" w:rsidRPr="00783B23" w:rsidRDefault="00783B23" w:rsidP="006F6C93">
            <w:pPr>
              <w:jc w:val="center"/>
              <w:rPr>
                <w:sz w:val="20"/>
                <w:szCs w:val="20"/>
                <w:lang w:val="sr-Cyrl-RS" w:eastAsia="sr-Cyrl-RS"/>
              </w:rPr>
            </w:pPr>
            <w:r w:rsidRPr="00783B23">
              <w:rPr>
                <w:sz w:val="20"/>
                <w:szCs w:val="20"/>
              </w:rPr>
              <w:t>EDP.D41 укљ. FISIM</w:t>
            </w:r>
          </w:p>
        </w:tc>
        <w:tc>
          <w:tcPr>
            <w:tcW w:w="1304" w:type="dxa"/>
            <w:gridSpan w:val="2"/>
            <w:tcBorders>
              <w:top w:val="nil"/>
              <w:left w:val="nil"/>
              <w:bottom w:val="dotted" w:sz="4" w:space="0" w:color="auto"/>
              <w:right w:val="single" w:sz="8" w:space="0" w:color="auto"/>
            </w:tcBorders>
            <w:shd w:val="clear" w:color="auto" w:fill="auto"/>
            <w:vAlign w:val="center"/>
          </w:tcPr>
          <w:p w14:paraId="50116D79" w14:textId="77777777" w:rsidR="00783B23" w:rsidRPr="00783B23" w:rsidRDefault="00783B23" w:rsidP="006F6C93">
            <w:pPr>
              <w:jc w:val="right"/>
              <w:rPr>
                <w:sz w:val="20"/>
                <w:szCs w:val="20"/>
                <w:lang w:val="sr-Cyrl-RS" w:eastAsia="sr-Cyrl-RS"/>
              </w:rPr>
            </w:pPr>
            <w:r w:rsidRPr="00783B23">
              <w:rPr>
                <w:sz w:val="20"/>
                <w:szCs w:val="20"/>
              </w:rPr>
              <w:t>107,2</w:t>
            </w:r>
          </w:p>
        </w:tc>
        <w:tc>
          <w:tcPr>
            <w:tcW w:w="1185" w:type="dxa"/>
            <w:gridSpan w:val="2"/>
            <w:tcBorders>
              <w:top w:val="nil"/>
              <w:left w:val="nil"/>
              <w:bottom w:val="dotted" w:sz="4" w:space="0" w:color="auto"/>
              <w:right w:val="dotted" w:sz="4" w:space="0" w:color="auto"/>
            </w:tcBorders>
            <w:shd w:val="clear" w:color="auto" w:fill="auto"/>
            <w:vAlign w:val="center"/>
          </w:tcPr>
          <w:p w14:paraId="47A19565" w14:textId="77777777" w:rsidR="00783B23" w:rsidRPr="00783B23" w:rsidRDefault="00783B23" w:rsidP="006F6C93">
            <w:pPr>
              <w:jc w:val="right"/>
              <w:rPr>
                <w:sz w:val="20"/>
                <w:szCs w:val="20"/>
                <w:lang w:val="sr-Cyrl-RS" w:eastAsia="sr-Cyrl-RS"/>
              </w:rPr>
            </w:pPr>
            <w:r w:rsidRPr="00783B23">
              <w:rPr>
                <w:sz w:val="20"/>
                <w:szCs w:val="20"/>
              </w:rPr>
              <w:t>1,5</w:t>
            </w:r>
          </w:p>
        </w:tc>
        <w:tc>
          <w:tcPr>
            <w:tcW w:w="1185" w:type="dxa"/>
            <w:gridSpan w:val="2"/>
            <w:tcBorders>
              <w:top w:val="nil"/>
              <w:left w:val="nil"/>
              <w:bottom w:val="dotted" w:sz="4" w:space="0" w:color="auto"/>
              <w:right w:val="dotted" w:sz="4" w:space="0" w:color="auto"/>
            </w:tcBorders>
            <w:shd w:val="clear" w:color="auto" w:fill="auto"/>
            <w:vAlign w:val="center"/>
          </w:tcPr>
          <w:p w14:paraId="1CED26C0" w14:textId="77777777" w:rsidR="00783B23" w:rsidRPr="00783B23" w:rsidRDefault="00783B23" w:rsidP="006F6C93">
            <w:pPr>
              <w:jc w:val="right"/>
              <w:rPr>
                <w:sz w:val="20"/>
                <w:szCs w:val="20"/>
                <w:lang w:val="sr-Cyrl-RS" w:eastAsia="sr-Cyrl-RS"/>
              </w:rPr>
            </w:pPr>
            <w:r w:rsidRPr="00783B23">
              <w:rPr>
                <w:sz w:val="20"/>
                <w:szCs w:val="20"/>
              </w:rPr>
              <w:t>1,9</w:t>
            </w:r>
          </w:p>
        </w:tc>
        <w:tc>
          <w:tcPr>
            <w:tcW w:w="1185" w:type="dxa"/>
            <w:gridSpan w:val="2"/>
            <w:tcBorders>
              <w:top w:val="nil"/>
              <w:left w:val="nil"/>
              <w:bottom w:val="dotted" w:sz="4" w:space="0" w:color="auto"/>
              <w:right w:val="dotted" w:sz="4" w:space="0" w:color="auto"/>
            </w:tcBorders>
            <w:shd w:val="clear" w:color="auto" w:fill="auto"/>
            <w:vAlign w:val="center"/>
          </w:tcPr>
          <w:p w14:paraId="50F44C2C" w14:textId="77777777" w:rsidR="00783B23" w:rsidRPr="00783B23" w:rsidRDefault="00783B23" w:rsidP="006F6C93">
            <w:pPr>
              <w:jc w:val="right"/>
              <w:rPr>
                <w:sz w:val="20"/>
                <w:szCs w:val="20"/>
                <w:lang w:val="sr-Cyrl-RS" w:eastAsia="sr-Cyrl-RS"/>
              </w:rPr>
            </w:pPr>
            <w:r w:rsidRPr="00783B23">
              <w:rPr>
                <w:sz w:val="20"/>
                <w:szCs w:val="20"/>
              </w:rPr>
              <w:t>2,1</w:t>
            </w:r>
          </w:p>
        </w:tc>
        <w:tc>
          <w:tcPr>
            <w:tcW w:w="1185" w:type="dxa"/>
            <w:gridSpan w:val="2"/>
            <w:tcBorders>
              <w:top w:val="nil"/>
              <w:left w:val="nil"/>
              <w:bottom w:val="dotted" w:sz="4" w:space="0" w:color="auto"/>
              <w:right w:val="dotted" w:sz="4" w:space="0" w:color="auto"/>
            </w:tcBorders>
            <w:shd w:val="clear" w:color="auto" w:fill="auto"/>
            <w:vAlign w:val="center"/>
          </w:tcPr>
          <w:p w14:paraId="471B0535" w14:textId="77777777" w:rsidR="00783B23" w:rsidRPr="00783B23" w:rsidRDefault="00783B23" w:rsidP="006F6C93">
            <w:pPr>
              <w:jc w:val="right"/>
              <w:rPr>
                <w:sz w:val="20"/>
                <w:szCs w:val="20"/>
                <w:lang w:val="sr-Cyrl-RS" w:eastAsia="sr-Cyrl-RS"/>
              </w:rPr>
            </w:pPr>
            <w:r w:rsidRPr="00783B23">
              <w:rPr>
                <w:sz w:val="20"/>
                <w:szCs w:val="20"/>
              </w:rPr>
              <w:t>2,2</w:t>
            </w:r>
          </w:p>
        </w:tc>
        <w:tc>
          <w:tcPr>
            <w:tcW w:w="1186" w:type="dxa"/>
            <w:gridSpan w:val="2"/>
            <w:tcBorders>
              <w:top w:val="nil"/>
              <w:left w:val="nil"/>
              <w:bottom w:val="dotted" w:sz="4" w:space="0" w:color="auto"/>
              <w:right w:val="double" w:sz="6" w:space="0" w:color="auto"/>
            </w:tcBorders>
            <w:shd w:val="clear" w:color="auto" w:fill="auto"/>
            <w:vAlign w:val="center"/>
          </w:tcPr>
          <w:p w14:paraId="72A39832" w14:textId="77777777" w:rsidR="00783B23" w:rsidRPr="00783B23" w:rsidRDefault="00783B23" w:rsidP="006F6C93">
            <w:pPr>
              <w:jc w:val="right"/>
              <w:rPr>
                <w:sz w:val="20"/>
                <w:szCs w:val="20"/>
                <w:lang w:val="sr-Cyrl-RS" w:eastAsia="sr-Cyrl-RS"/>
              </w:rPr>
            </w:pPr>
            <w:r w:rsidRPr="00783B23">
              <w:rPr>
                <w:sz w:val="20"/>
                <w:szCs w:val="20"/>
              </w:rPr>
              <w:t>2,3</w:t>
            </w:r>
          </w:p>
        </w:tc>
      </w:tr>
      <w:tr w:rsidR="00783B23" w:rsidRPr="00783B23" w14:paraId="359B4728"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A22518E" w14:textId="77777777" w:rsidR="00783B23" w:rsidRPr="00783B23" w:rsidRDefault="00783B23" w:rsidP="00783B23">
            <w:pPr>
              <w:rPr>
                <w:sz w:val="20"/>
                <w:szCs w:val="20"/>
                <w:lang w:val="sr-Cyrl-RS" w:eastAsia="sr-Cyrl-RS"/>
              </w:rPr>
            </w:pPr>
            <w:r w:rsidRPr="00783B23">
              <w:rPr>
                <w:sz w:val="20"/>
                <w:szCs w:val="20"/>
              </w:rPr>
              <w:t>10. Примарни резултат [2]</w:t>
            </w:r>
          </w:p>
        </w:tc>
        <w:tc>
          <w:tcPr>
            <w:tcW w:w="2033" w:type="dxa"/>
            <w:gridSpan w:val="2"/>
            <w:tcBorders>
              <w:top w:val="nil"/>
              <w:left w:val="nil"/>
              <w:bottom w:val="dotted" w:sz="4" w:space="0" w:color="auto"/>
              <w:right w:val="single" w:sz="8" w:space="0" w:color="auto"/>
            </w:tcBorders>
            <w:shd w:val="clear" w:color="auto" w:fill="auto"/>
            <w:vAlign w:val="center"/>
            <w:hideMark/>
          </w:tcPr>
          <w:p w14:paraId="019F7D45" w14:textId="775A4795" w:rsidR="00783B23" w:rsidRPr="00783B23" w:rsidRDefault="00783B23" w:rsidP="006F6C93">
            <w:pPr>
              <w:jc w:val="center"/>
              <w:rPr>
                <w:sz w:val="20"/>
                <w:szCs w:val="20"/>
                <w:lang w:val="sr-Cyrl-RS" w:eastAsia="sr-Cyrl-RS"/>
              </w:rPr>
            </w:pPr>
          </w:p>
        </w:tc>
        <w:tc>
          <w:tcPr>
            <w:tcW w:w="1304" w:type="dxa"/>
            <w:gridSpan w:val="2"/>
            <w:tcBorders>
              <w:top w:val="nil"/>
              <w:left w:val="nil"/>
              <w:bottom w:val="dotted" w:sz="4" w:space="0" w:color="auto"/>
              <w:right w:val="single" w:sz="8" w:space="0" w:color="auto"/>
            </w:tcBorders>
            <w:shd w:val="clear" w:color="auto" w:fill="auto"/>
            <w:vAlign w:val="center"/>
          </w:tcPr>
          <w:p w14:paraId="5E957AE2" w14:textId="77777777" w:rsidR="00783B23" w:rsidRPr="00783B23" w:rsidRDefault="00783B23" w:rsidP="006F6C93">
            <w:pPr>
              <w:jc w:val="right"/>
              <w:rPr>
                <w:sz w:val="20"/>
                <w:szCs w:val="20"/>
                <w:lang w:val="sr-Cyrl-RS" w:eastAsia="sr-Cyrl-RS"/>
              </w:rPr>
            </w:pPr>
            <w:r w:rsidRPr="00783B23">
              <w:rPr>
                <w:sz w:val="20"/>
                <w:szCs w:val="20"/>
              </w:rPr>
              <w:t>-117,6</w:t>
            </w:r>
          </w:p>
        </w:tc>
        <w:tc>
          <w:tcPr>
            <w:tcW w:w="1185" w:type="dxa"/>
            <w:gridSpan w:val="2"/>
            <w:tcBorders>
              <w:top w:val="nil"/>
              <w:left w:val="nil"/>
              <w:bottom w:val="dotted" w:sz="4" w:space="0" w:color="auto"/>
              <w:right w:val="dotted" w:sz="4" w:space="0" w:color="auto"/>
            </w:tcBorders>
            <w:shd w:val="clear" w:color="auto" w:fill="auto"/>
            <w:vAlign w:val="center"/>
          </w:tcPr>
          <w:p w14:paraId="2798207F" w14:textId="77777777" w:rsidR="00783B23" w:rsidRPr="00783B23" w:rsidRDefault="00783B23" w:rsidP="006F6C93">
            <w:pPr>
              <w:jc w:val="right"/>
              <w:rPr>
                <w:sz w:val="20"/>
                <w:szCs w:val="20"/>
                <w:lang w:val="sr-Cyrl-RS" w:eastAsia="sr-Cyrl-RS"/>
              </w:rPr>
            </w:pPr>
            <w:r w:rsidRPr="00783B23">
              <w:rPr>
                <w:sz w:val="20"/>
                <w:szCs w:val="20"/>
              </w:rPr>
              <w:t>-1,7</w:t>
            </w:r>
          </w:p>
        </w:tc>
        <w:tc>
          <w:tcPr>
            <w:tcW w:w="1185" w:type="dxa"/>
            <w:gridSpan w:val="2"/>
            <w:tcBorders>
              <w:top w:val="nil"/>
              <w:left w:val="nil"/>
              <w:bottom w:val="dotted" w:sz="4" w:space="0" w:color="auto"/>
              <w:right w:val="dotted" w:sz="4" w:space="0" w:color="auto"/>
            </w:tcBorders>
            <w:shd w:val="clear" w:color="auto" w:fill="auto"/>
            <w:vAlign w:val="center"/>
          </w:tcPr>
          <w:p w14:paraId="122378C3" w14:textId="77777777" w:rsidR="00783B23" w:rsidRPr="00783B23" w:rsidRDefault="00783B23" w:rsidP="006F6C93">
            <w:pPr>
              <w:jc w:val="right"/>
              <w:rPr>
                <w:sz w:val="20"/>
                <w:szCs w:val="20"/>
                <w:lang w:val="sr-Cyrl-RS" w:eastAsia="sr-Cyrl-RS"/>
              </w:rPr>
            </w:pPr>
            <w:r w:rsidRPr="00783B23">
              <w:rPr>
                <w:sz w:val="20"/>
                <w:szCs w:val="20"/>
              </w:rPr>
              <w:t>-0,9</w:t>
            </w:r>
          </w:p>
        </w:tc>
        <w:tc>
          <w:tcPr>
            <w:tcW w:w="1185" w:type="dxa"/>
            <w:gridSpan w:val="2"/>
            <w:tcBorders>
              <w:top w:val="nil"/>
              <w:left w:val="nil"/>
              <w:bottom w:val="dotted" w:sz="4" w:space="0" w:color="auto"/>
              <w:right w:val="dotted" w:sz="4" w:space="0" w:color="auto"/>
            </w:tcBorders>
            <w:shd w:val="clear" w:color="auto" w:fill="auto"/>
            <w:vAlign w:val="center"/>
          </w:tcPr>
          <w:p w14:paraId="75DC9565" w14:textId="77777777" w:rsidR="00783B23" w:rsidRPr="00783B23" w:rsidRDefault="00783B23" w:rsidP="006F6C93">
            <w:pPr>
              <w:jc w:val="right"/>
              <w:rPr>
                <w:sz w:val="20"/>
                <w:szCs w:val="20"/>
                <w:lang w:val="sr-Cyrl-RS" w:eastAsia="sr-Cyrl-RS"/>
              </w:rPr>
            </w:pPr>
            <w:r w:rsidRPr="00783B23">
              <w:rPr>
                <w:sz w:val="20"/>
                <w:szCs w:val="20"/>
              </w:rPr>
              <w:t>-0,1</w:t>
            </w:r>
          </w:p>
        </w:tc>
        <w:tc>
          <w:tcPr>
            <w:tcW w:w="1185" w:type="dxa"/>
            <w:gridSpan w:val="2"/>
            <w:tcBorders>
              <w:top w:val="nil"/>
              <w:left w:val="nil"/>
              <w:bottom w:val="dotted" w:sz="4" w:space="0" w:color="auto"/>
              <w:right w:val="dotted" w:sz="4" w:space="0" w:color="auto"/>
            </w:tcBorders>
            <w:shd w:val="clear" w:color="auto" w:fill="auto"/>
            <w:vAlign w:val="center"/>
          </w:tcPr>
          <w:p w14:paraId="2A5C4B9D" w14:textId="77777777" w:rsidR="00783B23" w:rsidRPr="00783B23" w:rsidRDefault="00783B23" w:rsidP="006F6C93">
            <w:pPr>
              <w:jc w:val="right"/>
              <w:rPr>
                <w:sz w:val="20"/>
                <w:szCs w:val="20"/>
                <w:lang w:val="sr-Cyrl-RS" w:eastAsia="sr-Cyrl-RS"/>
              </w:rPr>
            </w:pPr>
            <w:r w:rsidRPr="00783B23">
              <w:rPr>
                <w:sz w:val="20"/>
                <w:szCs w:val="20"/>
              </w:rPr>
              <w:t>0,6</w:t>
            </w:r>
          </w:p>
        </w:tc>
        <w:tc>
          <w:tcPr>
            <w:tcW w:w="1186" w:type="dxa"/>
            <w:gridSpan w:val="2"/>
            <w:tcBorders>
              <w:top w:val="nil"/>
              <w:left w:val="nil"/>
              <w:bottom w:val="dotted" w:sz="4" w:space="0" w:color="auto"/>
              <w:right w:val="double" w:sz="6" w:space="0" w:color="auto"/>
            </w:tcBorders>
            <w:shd w:val="clear" w:color="auto" w:fill="auto"/>
            <w:vAlign w:val="center"/>
          </w:tcPr>
          <w:p w14:paraId="31CD8CB2" w14:textId="77777777" w:rsidR="00783B23" w:rsidRPr="00783B23" w:rsidRDefault="00783B23" w:rsidP="006F6C93">
            <w:pPr>
              <w:jc w:val="right"/>
              <w:rPr>
                <w:sz w:val="20"/>
                <w:szCs w:val="20"/>
                <w:lang w:val="sr-Cyrl-RS" w:eastAsia="sr-Cyrl-RS"/>
              </w:rPr>
            </w:pPr>
            <w:r w:rsidRPr="00783B23">
              <w:rPr>
                <w:sz w:val="20"/>
                <w:szCs w:val="20"/>
              </w:rPr>
              <w:t>0,8</w:t>
            </w:r>
          </w:p>
        </w:tc>
      </w:tr>
      <w:tr w:rsidR="00783B23" w:rsidRPr="00783B23" w14:paraId="1AC8BF0C" w14:textId="77777777" w:rsidTr="00783B23">
        <w:trPr>
          <w:gridBefore w:val="1"/>
          <w:wBefore w:w="23" w:type="dxa"/>
          <w:trHeight w:val="284"/>
        </w:trPr>
        <w:tc>
          <w:tcPr>
            <w:tcW w:w="5292" w:type="dxa"/>
            <w:tcBorders>
              <w:top w:val="nil"/>
              <w:left w:val="double" w:sz="6" w:space="0" w:color="auto"/>
              <w:bottom w:val="single" w:sz="8" w:space="0" w:color="auto"/>
              <w:right w:val="dotted" w:sz="4" w:space="0" w:color="auto"/>
            </w:tcBorders>
            <w:shd w:val="clear" w:color="auto" w:fill="auto"/>
            <w:vAlign w:val="center"/>
            <w:hideMark/>
          </w:tcPr>
          <w:p w14:paraId="21058FBE" w14:textId="77777777" w:rsidR="00783B23" w:rsidRPr="00783B23" w:rsidRDefault="00783B23" w:rsidP="00783B23">
            <w:pPr>
              <w:rPr>
                <w:sz w:val="20"/>
                <w:szCs w:val="20"/>
                <w:lang w:val="sr-Cyrl-RS" w:eastAsia="sr-Cyrl-RS"/>
              </w:rPr>
            </w:pPr>
            <w:r w:rsidRPr="00783B23">
              <w:rPr>
                <w:sz w:val="20"/>
                <w:szCs w:val="20"/>
              </w:rPr>
              <w:t>11. Једнократне и друге привремене мере [3]</w:t>
            </w:r>
          </w:p>
        </w:tc>
        <w:tc>
          <w:tcPr>
            <w:tcW w:w="2033" w:type="dxa"/>
            <w:gridSpan w:val="2"/>
            <w:tcBorders>
              <w:top w:val="nil"/>
              <w:left w:val="nil"/>
              <w:bottom w:val="single" w:sz="8" w:space="0" w:color="auto"/>
              <w:right w:val="single" w:sz="8" w:space="0" w:color="auto"/>
            </w:tcBorders>
            <w:shd w:val="clear" w:color="auto" w:fill="auto"/>
            <w:vAlign w:val="center"/>
            <w:hideMark/>
          </w:tcPr>
          <w:p w14:paraId="6D682711" w14:textId="5D79245A" w:rsidR="00783B23" w:rsidRPr="00783B23" w:rsidRDefault="00783B23" w:rsidP="006F6C93">
            <w:pPr>
              <w:jc w:val="center"/>
              <w:rPr>
                <w:sz w:val="20"/>
                <w:szCs w:val="20"/>
                <w:lang w:val="sr-Cyrl-RS" w:eastAsia="sr-Cyrl-RS"/>
              </w:rPr>
            </w:pPr>
          </w:p>
        </w:tc>
        <w:tc>
          <w:tcPr>
            <w:tcW w:w="1304" w:type="dxa"/>
            <w:gridSpan w:val="2"/>
            <w:tcBorders>
              <w:top w:val="nil"/>
              <w:left w:val="nil"/>
              <w:bottom w:val="single" w:sz="8" w:space="0" w:color="auto"/>
              <w:right w:val="single" w:sz="8" w:space="0" w:color="auto"/>
            </w:tcBorders>
            <w:shd w:val="clear" w:color="auto" w:fill="auto"/>
            <w:vAlign w:val="center"/>
          </w:tcPr>
          <w:p w14:paraId="4FAF961C"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single" w:sz="8" w:space="0" w:color="auto"/>
              <w:right w:val="dotted" w:sz="4" w:space="0" w:color="auto"/>
            </w:tcBorders>
            <w:shd w:val="clear" w:color="auto" w:fill="auto"/>
            <w:vAlign w:val="center"/>
          </w:tcPr>
          <w:p w14:paraId="1E1E8F68"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single" w:sz="8" w:space="0" w:color="auto"/>
              <w:right w:val="dotted" w:sz="4" w:space="0" w:color="auto"/>
            </w:tcBorders>
            <w:shd w:val="clear" w:color="auto" w:fill="auto"/>
            <w:vAlign w:val="center"/>
          </w:tcPr>
          <w:p w14:paraId="15705D74"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single" w:sz="8" w:space="0" w:color="auto"/>
              <w:right w:val="dotted" w:sz="4" w:space="0" w:color="auto"/>
            </w:tcBorders>
            <w:shd w:val="clear" w:color="auto" w:fill="auto"/>
            <w:vAlign w:val="center"/>
          </w:tcPr>
          <w:p w14:paraId="12BDE85C"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single" w:sz="8" w:space="0" w:color="auto"/>
              <w:right w:val="dotted" w:sz="4" w:space="0" w:color="auto"/>
            </w:tcBorders>
            <w:shd w:val="clear" w:color="auto" w:fill="auto"/>
            <w:vAlign w:val="center"/>
          </w:tcPr>
          <w:p w14:paraId="1A87D443" w14:textId="77777777" w:rsidR="00783B23" w:rsidRPr="00783B23" w:rsidRDefault="00783B23" w:rsidP="006F6C93">
            <w:pPr>
              <w:jc w:val="right"/>
              <w:rPr>
                <w:sz w:val="20"/>
                <w:szCs w:val="20"/>
                <w:lang w:val="sr-Cyrl-RS" w:eastAsia="sr-Cyrl-RS"/>
              </w:rPr>
            </w:pPr>
            <w:r w:rsidRPr="00783B23">
              <w:rPr>
                <w:sz w:val="20"/>
                <w:szCs w:val="20"/>
              </w:rPr>
              <w:t>:</w:t>
            </w:r>
          </w:p>
        </w:tc>
        <w:tc>
          <w:tcPr>
            <w:tcW w:w="1186" w:type="dxa"/>
            <w:gridSpan w:val="2"/>
            <w:tcBorders>
              <w:top w:val="nil"/>
              <w:left w:val="nil"/>
              <w:bottom w:val="single" w:sz="8" w:space="0" w:color="auto"/>
              <w:right w:val="double" w:sz="6" w:space="0" w:color="auto"/>
            </w:tcBorders>
            <w:shd w:val="clear" w:color="auto" w:fill="auto"/>
            <w:vAlign w:val="center"/>
          </w:tcPr>
          <w:p w14:paraId="67E6C2B6" w14:textId="77777777" w:rsidR="00783B23" w:rsidRPr="00783B23" w:rsidRDefault="00783B23" w:rsidP="006F6C93">
            <w:pPr>
              <w:jc w:val="right"/>
              <w:rPr>
                <w:sz w:val="20"/>
                <w:szCs w:val="20"/>
                <w:lang w:val="sr-Cyrl-RS" w:eastAsia="sr-Cyrl-RS"/>
              </w:rPr>
            </w:pPr>
            <w:r w:rsidRPr="00783B23">
              <w:rPr>
                <w:sz w:val="20"/>
                <w:szCs w:val="20"/>
              </w:rPr>
              <w:t>:</w:t>
            </w:r>
          </w:p>
        </w:tc>
      </w:tr>
      <w:tr w:rsidR="00783B23" w:rsidRPr="00783B23" w14:paraId="57F10F1D" w14:textId="77777777" w:rsidTr="00783B23">
        <w:trPr>
          <w:gridBefore w:val="1"/>
          <w:wBefore w:w="23"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2255FDA9" w14:textId="77777777" w:rsidR="00783B23" w:rsidRPr="001B2065" w:rsidRDefault="00783B23" w:rsidP="001B2065">
            <w:pPr>
              <w:jc w:val="center"/>
              <w:rPr>
                <w:b/>
                <w:sz w:val="20"/>
                <w:szCs w:val="20"/>
                <w:lang w:val="sr-Cyrl-RS" w:eastAsia="sr-Cyrl-RS"/>
              </w:rPr>
            </w:pPr>
            <w:r w:rsidRPr="001B2065">
              <w:rPr>
                <w:b/>
                <w:sz w:val="20"/>
                <w:szCs w:val="20"/>
                <w:lang w:val="sr-Cyrl-RS" w:eastAsia="sr-Cyrl-RS"/>
              </w:rPr>
              <w:t>Компоненте прихода</w:t>
            </w:r>
          </w:p>
        </w:tc>
      </w:tr>
      <w:tr w:rsidR="00783B23" w:rsidRPr="00783B23" w14:paraId="76593F02"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55DDB9C1" w14:textId="77777777" w:rsidR="00783B23" w:rsidRPr="00783B23" w:rsidRDefault="00783B23" w:rsidP="00783B23">
            <w:pPr>
              <w:rPr>
                <w:sz w:val="20"/>
                <w:szCs w:val="20"/>
                <w:lang w:val="sr-Cyrl-RS" w:eastAsia="sr-Cyrl-RS"/>
              </w:rPr>
            </w:pPr>
            <w:r w:rsidRPr="00783B23">
              <w:rPr>
                <w:sz w:val="20"/>
                <w:szCs w:val="20"/>
              </w:rPr>
              <w:t>12. Укупни порези (12 = 12а+12б+12ц)</w:t>
            </w:r>
          </w:p>
        </w:tc>
        <w:tc>
          <w:tcPr>
            <w:tcW w:w="2033" w:type="dxa"/>
            <w:gridSpan w:val="2"/>
            <w:tcBorders>
              <w:top w:val="nil"/>
              <w:left w:val="nil"/>
              <w:bottom w:val="dotted" w:sz="4" w:space="0" w:color="auto"/>
              <w:right w:val="single" w:sz="8" w:space="0" w:color="auto"/>
            </w:tcBorders>
            <w:shd w:val="clear" w:color="auto" w:fill="auto"/>
            <w:vAlign w:val="center"/>
            <w:hideMark/>
          </w:tcPr>
          <w:p w14:paraId="362C025F" w14:textId="0B74690A" w:rsidR="00783B23" w:rsidRPr="00783B23" w:rsidRDefault="00783B23" w:rsidP="006F6C93">
            <w:pPr>
              <w:jc w:val="center"/>
              <w:rPr>
                <w:sz w:val="20"/>
                <w:szCs w:val="20"/>
                <w:lang w:val="sr-Cyrl-RS" w:eastAsia="sr-Cyrl-RS"/>
              </w:rPr>
            </w:pPr>
          </w:p>
        </w:tc>
        <w:tc>
          <w:tcPr>
            <w:tcW w:w="1304" w:type="dxa"/>
            <w:gridSpan w:val="2"/>
            <w:tcBorders>
              <w:top w:val="nil"/>
              <w:left w:val="nil"/>
              <w:bottom w:val="dotted" w:sz="4" w:space="0" w:color="auto"/>
              <w:right w:val="single" w:sz="8" w:space="0" w:color="auto"/>
            </w:tcBorders>
            <w:shd w:val="clear" w:color="auto" w:fill="auto"/>
            <w:vAlign w:val="center"/>
          </w:tcPr>
          <w:p w14:paraId="5163C782" w14:textId="77777777" w:rsidR="00783B23" w:rsidRPr="00783B23" w:rsidRDefault="00783B23" w:rsidP="006F6C93">
            <w:pPr>
              <w:jc w:val="right"/>
              <w:rPr>
                <w:sz w:val="20"/>
                <w:szCs w:val="20"/>
                <w:lang w:val="sr-Cyrl-RS" w:eastAsia="sr-Cyrl-RS"/>
              </w:rPr>
            </w:pPr>
            <w:r w:rsidRPr="00783B23">
              <w:rPr>
                <w:sz w:val="20"/>
                <w:szCs w:val="20"/>
              </w:rPr>
              <w:t>1.807,5</w:t>
            </w:r>
          </w:p>
        </w:tc>
        <w:tc>
          <w:tcPr>
            <w:tcW w:w="1185" w:type="dxa"/>
            <w:gridSpan w:val="2"/>
            <w:tcBorders>
              <w:top w:val="nil"/>
              <w:left w:val="nil"/>
              <w:bottom w:val="dotted" w:sz="4" w:space="0" w:color="auto"/>
              <w:right w:val="dotted" w:sz="4" w:space="0" w:color="auto"/>
            </w:tcBorders>
            <w:shd w:val="clear" w:color="auto" w:fill="auto"/>
            <w:vAlign w:val="center"/>
          </w:tcPr>
          <w:p w14:paraId="7BE9ADA0" w14:textId="77777777" w:rsidR="00783B23" w:rsidRPr="00783B23" w:rsidRDefault="00783B23" w:rsidP="006F6C93">
            <w:pPr>
              <w:jc w:val="right"/>
              <w:rPr>
                <w:sz w:val="20"/>
                <w:szCs w:val="20"/>
                <w:lang w:val="sr-Cyrl-RS" w:eastAsia="sr-Cyrl-RS"/>
              </w:rPr>
            </w:pPr>
            <w:r w:rsidRPr="00783B23">
              <w:rPr>
                <w:sz w:val="20"/>
                <w:szCs w:val="20"/>
              </w:rPr>
              <w:t>25,5</w:t>
            </w:r>
          </w:p>
        </w:tc>
        <w:tc>
          <w:tcPr>
            <w:tcW w:w="1185" w:type="dxa"/>
            <w:gridSpan w:val="2"/>
            <w:tcBorders>
              <w:top w:val="nil"/>
              <w:left w:val="nil"/>
              <w:bottom w:val="dotted" w:sz="4" w:space="0" w:color="auto"/>
              <w:right w:val="dotted" w:sz="4" w:space="0" w:color="auto"/>
            </w:tcBorders>
            <w:shd w:val="clear" w:color="auto" w:fill="auto"/>
            <w:vAlign w:val="center"/>
          </w:tcPr>
          <w:p w14:paraId="4EB6C670" w14:textId="77777777" w:rsidR="00783B23" w:rsidRPr="00783B23" w:rsidRDefault="00783B23" w:rsidP="006F6C93">
            <w:pPr>
              <w:jc w:val="right"/>
              <w:rPr>
                <w:sz w:val="20"/>
                <w:szCs w:val="20"/>
                <w:lang w:val="sr-Cyrl-RS" w:eastAsia="sr-Cyrl-RS"/>
              </w:rPr>
            </w:pPr>
            <w:r w:rsidRPr="00783B23">
              <w:rPr>
                <w:sz w:val="20"/>
                <w:szCs w:val="20"/>
              </w:rPr>
              <w:t>24,6</w:t>
            </w:r>
          </w:p>
        </w:tc>
        <w:tc>
          <w:tcPr>
            <w:tcW w:w="1185" w:type="dxa"/>
            <w:gridSpan w:val="2"/>
            <w:tcBorders>
              <w:top w:val="nil"/>
              <w:left w:val="nil"/>
              <w:bottom w:val="dotted" w:sz="4" w:space="0" w:color="auto"/>
              <w:right w:val="dotted" w:sz="4" w:space="0" w:color="auto"/>
            </w:tcBorders>
            <w:shd w:val="clear" w:color="auto" w:fill="auto"/>
            <w:vAlign w:val="center"/>
          </w:tcPr>
          <w:p w14:paraId="54E7A581" w14:textId="77777777" w:rsidR="00783B23" w:rsidRPr="00783B23" w:rsidRDefault="00783B23" w:rsidP="006F6C93">
            <w:pPr>
              <w:jc w:val="right"/>
              <w:rPr>
                <w:sz w:val="20"/>
                <w:szCs w:val="20"/>
                <w:lang w:val="sr-Cyrl-RS" w:eastAsia="sr-Cyrl-RS"/>
              </w:rPr>
            </w:pPr>
            <w:r w:rsidRPr="00783B23">
              <w:rPr>
                <w:sz w:val="20"/>
                <w:szCs w:val="20"/>
              </w:rPr>
              <w:t>24,4</w:t>
            </w:r>
          </w:p>
        </w:tc>
        <w:tc>
          <w:tcPr>
            <w:tcW w:w="1185" w:type="dxa"/>
            <w:gridSpan w:val="2"/>
            <w:tcBorders>
              <w:top w:val="nil"/>
              <w:left w:val="nil"/>
              <w:bottom w:val="dotted" w:sz="4" w:space="0" w:color="auto"/>
              <w:right w:val="dotted" w:sz="4" w:space="0" w:color="auto"/>
            </w:tcBorders>
            <w:shd w:val="clear" w:color="auto" w:fill="auto"/>
            <w:vAlign w:val="center"/>
          </w:tcPr>
          <w:p w14:paraId="55C53881" w14:textId="77777777" w:rsidR="00783B23" w:rsidRPr="00783B23" w:rsidRDefault="00783B23" w:rsidP="006F6C93">
            <w:pPr>
              <w:jc w:val="right"/>
              <w:rPr>
                <w:sz w:val="20"/>
                <w:szCs w:val="20"/>
                <w:lang w:val="sr-Cyrl-RS" w:eastAsia="sr-Cyrl-RS"/>
              </w:rPr>
            </w:pPr>
            <w:r w:rsidRPr="00783B23">
              <w:rPr>
                <w:sz w:val="20"/>
                <w:szCs w:val="20"/>
              </w:rPr>
              <w:t>24,3</w:t>
            </w:r>
          </w:p>
        </w:tc>
        <w:tc>
          <w:tcPr>
            <w:tcW w:w="1186" w:type="dxa"/>
            <w:gridSpan w:val="2"/>
            <w:tcBorders>
              <w:top w:val="nil"/>
              <w:left w:val="nil"/>
              <w:bottom w:val="dotted" w:sz="4" w:space="0" w:color="auto"/>
              <w:right w:val="double" w:sz="6" w:space="0" w:color="auto"/>
            </w:tcBorders>
            <w:shd w:val="clear" w:color="auto" w:fill="auto"/>
            <w:vAlign w:val="center"/>
          </w:tcPr>
          <w:p w14:paraId="0A158342" w14:textId="77777777" w:rsidR="00783B23" w:rsidRPr="00783B23" w:rsidRDefault="00783B23" w:rsidP="006F6C93">
            <w:pPr>
              <w:jc w:val="right"/>
              <w:rPr>
                <w:sz w:val="20"/>
                <w:szCs w:val="20"/>
                <w:lang w:val="sr-Cyrl-RS" w:eastAsia="sr-Cyrl-RS"/>
              </w:rPr>
            </w:pPr>
            <w:r w:rsidRPr="00783B23">
              <w:rPr>
                <w:sz w:val="20"/>
                <w:szCs w:val="20"/>
              </w:rPr>
              <w:t>24,0</w:t>
            </w:r>
          </w:p>
        </w:tc>
      </w:tr>
      <w:tr w:rsidR="00783B23" w:rsidRPr="00783B23" w14:paraId="43507F59"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58D32D3B" w14:textId="77777777" w:rsidR="00783B23" w:rsidRPr="00783B23" w:rsidRDefault="00783B23" w:rsidP="00783B23">
            <w:pPr>
              <w:rPr>
                <w:sz w:val="20"/>
                <w:szCs w:val="20"/>
                <w:lang w:val="sr-Cyrl-RS" w:eastAsia="sr-Cyrl-RS"/>
              </w:rPr>
            </w:pPr>
            <w:r w:rsidRPr="00783B23">
              <w:rPr>
                <w:sz w:val="20"/>
                <w:szCs w:val="20"/>
              </w:rPr>
              <w:t>12a. Порези на производњу и увоз</w:t>
            </w:r>
          </w:p>
        </w:tc>
        <w:tc>
          <w:tcPr>
            <w:tcW w:w="2033" w:type="dxa"/>
            <w:gridSpan w:val="2"/>
            <w:tcBorders>
              <w:top w:val="nil"/>
              <w:left w:val="nil"/>
              <w:bottom w:val="dotted" w:sz="4" w:space="0" w:color="auto"/>
              <w:right w:val="single" w:sz="8" w:space="0" w:color="auto"/>
            </w:tcBorders>
            <w:shd w:val="clear" w:color="auto" w:fill="auto"/>
            <w:vAlign w:val="center"/>
            <w:hideMark/>
          </w:tcPr>
          <w:p w14:paraId="387B13DD" w14:textId="77777777" w:rsidR="00783B23" w:rsidRPr="00783B23" w:rsidRDefault="00783B23" w:rsidP="006F6C93">
            <w:pPr>
              <w:jc w:val="center"/>
              <w:rPr>
                <w:sz w:val="20"/>
                <w:szCs w:val="20"/>
                <w:lang w:val="sr-Cyrl-RS" w:eastAsia="sr-Cyrl-RS"/>
              </w:rPr>
            </w:pPr>
            <w:bookmarkStart w:id="100" w:name="RANGE!C22"/>
            <w:r w:rsidRPr="00783B23">
              <w:rPr>
                <w:sz w:val="20"/>
                <w:szCs w:val="20"/>
              </w:rPr>
              <w:t>D2</w:t>
            </w:r>
            <w:bookmarkEnd w:id="100"/>
          </w:p>
        </w:tc>
        <w:tc>
          <w:tcPr>
            <w:tcW w:w="1304" w:type="dxa"/>
            <w:gridSpan w:val="2"/>
            <w:tcBorders>
              <w:top w:val="nil"/>
              <w:left w:val="nil"/>
              <w:bottom w:val="dotted" w:sz="4" w:space="0" w:color="auto"/>
              <w:right w:val="single" w:sz="8" w:space="0" w:color="auto"/>
            </w:tcBorders>
            <w:shd w:val="clear" w:color="auto" w:fill="auto"/>
            <w:vAlign w:val="center"/>
          </w:tcPr>
          <w:p w14:paraId="64B5E08C" w14:textId="77777777" w:rsidR="00783B23" w:rsidRPr="00783B23" w:rsidRDefault="00783B23" w:rsidP="006F6C93">
            <w:pPr>
              <w:jc w:val="right"/>
              <w:rPr>
                <w:sz w:val="20"/>
                <w:szCs w:val="20"/>
                <w:lang w:val="sr-Cyrl-RS" w:eastAsia="sr-Cyrl-RS"/>
              </w:rPr>
            </w:pPr>
            <w:r w:rsidRPr="00783B23">
              <w:rPr>
                <w:sz w:val="20"/>
                <w:szCs w:val="20"/>
              </w:rPr>
              <w:t>1.242,4</w:t>
            </w:r>
          </w:p>
        </w:tc>
        <w:tc>
          <w:tcPr>
            <w:tcW w:w="1185" w:type="dxa"/>
            <w:gridSpan w:val="2"/>
            <w:tcBorders>
              <w:top w:val="nil"/>
              <w:left w:val="nil"/>
              <w:bottom w:val="dotted" w:sz="4" w:space="0" w:color="auto"/>
              <w:right w:val="dotted" w:sz="4" w:space="0" w:color="auto"/>
            </w:tcBorders>
            <w:shd w:val="clear" w:color="auto" w:fill="auto"/>
            <w:vAlign w:val="center"/>
          </w:tcPr>
          <w:p w14:paraId="30743DD7" w14:textId="77777777" w:rsidR="00783B23" w:rsidRPr="00783B23" w:rsidRDefault="00783B23" w:rsidP="006F6C93">
            <w:pPr>
              <w:jc w:val="right"/>
              <w:rPr>
                <w:sz w:val="20"/>
                <w:szCs w:val="20"/>
                <w:lang w:val="sr-Cyrl-RS" w:eastAsia="sr-Cyrl-RS"/>
              </w:rPr>
            </w:pPr>
            <w:r w:rsidRPr="00783B23">
              <w:rPr>
                <w:sz w:val="20"/>
                <w:szCs w:val="20"/>
              </w:rPr>
              <w:t>17,5</w:t>
            </w:r>
          </w:p>
        </w:tc>
        <w:tc>
          <w:tcPr>
            <w:tcW w:w="1185" w:type="dxa"/>
            <w:gridSpan w:val="2"/>
            <w:tcBorders>
              <w:top w:val="nil"/>
              <w:left w:val="nil"/>
              <w:bottom w:val="dotted" w:sz="4" w:space="0" w:color="auto"/>
              <w:right w:val="dotted" w:sz="4" w:space="0" w:color="auto"/>
            </w:tcBorders>
            <w:shd w:val="clear" w:color="auto" w:fill="auto"/>
            <w:vAlign w:val="center"/>
          </w:tcPr>
          <w:p w14:paraId="767538EB" w14:textId="77777777" w:rsidR="00783B23" w:rsidRPr="00783B23" w:rsidRDefault="00783B23" w:rsidP="006F6C93">
            <w:pPr>
              <w:jc w:val="right"/>
              <w:rPr>
                <w:sz w:val="20"/>
                <w:szCs w:val="20"/>
                <w:lang w:val="sr-Cyrl-RS" w:eastAsia="sr-Cyrl-RS"/>
              </w:rPr>
            </w:pPr>
            <w:r w:rsidRPr="00783B23">
              <w:rPr>
                <w:sz w:val="20"/>
                <w:szCs w:val="20"/>
              </w:rPr>
              <w:t>16,3</w:t>
            </w:r>
          </w:p>
        </w:tc>
        <w:tc>
          <w:tcPr>
            <w:tcW w:w="1185" w:type="dxa"/>
            <w:gridSpan w:val="2"/>
            <w:tcBorders>
              <w:top w:val="nil"/>
              <w:left w:val="nil"/>
              <w:bottom w:val="dotted" w:sz="4" w:space="0" w:color="auto"/>
              <w:right w:val="dotted" w:sz="4" w:space="0" w:color="auto"/>
            </w:tcBorders>
            <w:shd w:val="clear" w:color="auto" w:fill="auto"/>
            <w:vAlign w:val="center"/>
          </w:tcPr>
          <w:p w14:paraId="0A158B15" w14:textId="77777777" w:rsidR="00783B23" w:rsidRPr="00783B23" w:rsidRDefault="00783B23" w:rsidP="006F6C93">
            <w:pPr>
              <w:jc w:val="right"/>
              <w:rPr>
                <w:sz w:val="20"/>
                <w:szCs w:val="20"/>
                <w:lang w:val="sr-Cyrl-RS" w:eastAsia="sr-Cyrl-RS"/>
              </w:rPr>
            </w:pPr>
            <w:r w:rsidRPr="00783B23">
              <w:rPr>
                <w:sz w:val="20"/>
                <w:szCs w:val="20"/>
              </w:rPr>
              <w:t>16,5</w:t>
            </w:r>
          </w:p>
        </w:tc>
        <w:tc>
          <w:tcPr>
            <w:tcW w:w="1185" w:type="dxa"/>
            <w:gridSpan w:val="2"/>
            <w:tcBorders>
              <w:top w:val="nil"/>
              <w:left w:val="nil"/>
              <w:bottom w:val="dotted" w:sz="4" w:space="0" w:color="auto"/>
              <w:right w:val="dotted" w:sz="4" w:space="0" w:color="auto"/>
            </w:tcBorders>
            <w:shd w:val="clear" w:color="auto" w:fill="auto"/>
            <w:vAlign w:val="center"/>
          </w:tcPr>
          <w:p w14:paraId="778553E8" w14:textId="77777777" w:rsidR="00783B23" w:rsidRPr="00783B23" w:rsidRDefault="00783B23" w:rsidP="006F6C93">
            <w:pPr>
              <w:jc w:val="right"/>
              <w:rPr>
                <w:sz w:val="20"/>
                <w:szCs w:val="20"/>
                <w:lang w:val="sr-Cyrl-RS" w:eastAsia="sr-Cyrl-RS"/>
              </w:rPr>
            </w:pPr>
            <w:r w:rsidRPr="00783B23">
              <w:rPr>
                <w:sz w:val="20"/>
                <w:szCs w:val="20"/>
              </w:rPr>
              <w:t>16,3</w:t>
            </w:r>
          </w:p>
        </w:tc>
        <w:tc>
          <w:tcPr>
            <w:tcW w:w="1186" w:type="dxa"/>
            <w:gridSpan w:val="2"/>
            <w:tcBorders>
              <w:top w:val="nil"/>
              <w:left w:val="nil"/>
              <w:bottom w:val="dotted" w:sz="4" w:space="0" w:color="auto"/>
              <w:right w:val="double" w:sz="6" w:space="0" w:color="auto"/>
            </w:tcBorders>
            <w:shd w:val="clear" w:color="auto" w:fill="auto"/>
            <w:vAlign w:val="center"/>
          </w:tcPr>
          <w:p w14:paraId="50F0DCB9" w14:textId="77777777" w:rsidR="00783B23" w:rsidRPr="00783B23" w:rsidRDefault="00783B23" w:rsidP="006F6C93">
            <w:pPr>
              <w:jc w:val="right"/>
              <w:rPr>
                <w:sz w:val="20"/>
                <w:szCs w:val="20"/>
                <w:lang w:val="sr-Cyrl-RS" w:eastAsia="sr-Cyrl-RS"/>
              </w:rPr>
            </w:pPr>
            <w:r w:rsidRPr="00783B23">
              <w:rPr>
                <w:sz w:val="20"/>
                <w:szCs w:val="20"/>
              </w:rPr>
              <w:t>16,0</w:t>
            </w:r>
          </w:p>
        </w:tc>
      </w:tr>
      <w:tr w:rsidR="00783B23" w:rsidRPr="00783B23" w14:paraId="2470EBB7"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02324085" w14:textId="77777777" w:rsidR="00783B23" w:rsidRPr="00783B23" w:rsidRDefault="00783B23" w:rsidP="00783B23">
            <w:pPr>
              <w:rPr>
                <w:sz w:val="20"/>
                <w:szCs w:val="20"/>
                <w:lang w:val="sr-Cyrl-RS" w:eastAsia="sr-Cyrl-RS"/>
              </w:rPr>
            </w:pPr>
            <w:r w:rsidRPr="00783B23">
              <w:rPr>
                <w:sz w:val="20"/>
                <w:szCs w:val="20"/>
              </w:rPr>
              <w:t>12б. Текући порези на доходак и имовину</w:t>
            </w:r>
          </w:p>
        </w:tc>
        <w:tc>
          <w:tcPr>
            <w:tcW w:w="2033" w:type="dxa"/>
            <w:gridSpan w:val="2"/>
            <w:tcBorders>
              <w:top w:val="nil"/>
              <w:left w:val="nil"/>
              <w:bottom w:val="dotted" w:sz="4" w:space="0" w:color="auto"/>
              <w:right w:val="single" w:sz="8" w:space="0" w:color="auto"/>
            </w:tcBorders>
            <w:shd w:val="clear" w:color="auto" w:fill="auto"/>
            <w:vAlign w:val="center"/>
            <w:hideMark/>
          </w:tcPr>
          <w:p w14:paraId="5CE1D0DB" w14:textId="77777777" w:rsidR="00783B23" w:rsidRPr="00783B23" w:rsidRDefault="00783B23" w:rsidP="006F6C93">
            <w:pPr>
              <w:jc w:val="center"/>
              <w:rPr>
                <w:sz w:val="20"/>
                <w:szCs w:val="20"/>
                <w:lang w:val="sr-Cyrl-RS" w:eastAsia="sr-Cyrl-RS"/>
              </w:rPr>
            </w:pPr>
            <w:bookmarkStart w:id="101" w:name="RANGE!C23"/>
            <w:r w:rsidRPr="00783B23">
              <w:rPr>
                <w:sz w:val="20"/>
                <w:szCs w:val="20"/>
              </w:rPr>
              <w:t>D5</w:t>
            </w:r>
            <w:bookmarkEnd w:id="101"/>
          </w:p>
        </w:tc>
        <w:tc>
          <w:tcPr>
            <w:tcW w:w="1304" w:type="dxa"/>
            <w:gridSpan w:val="2"/>
            <w:tcBorders>
              <w:top w:val="nil"/>
              <w:left w:val="nil"/>
              <w:bottom w:val="dotted" w:sz="4" w:space="0" w:color="auto"/>
              <w:right w:val="single" w:sz="8" w:space="0" w:color="auto"/>
            </w:tcBorders>
            <w:shd w:val="clear" w:color="auto" w:fill="auto"/>
            <w:vAlign w:val="center"/>
          </w:tcPr>
          <w:p w14:paraId="5E1657A5" w14:textId="77777777" w:rsidR="00783B23" w:rsidRPr="00783B23" w:rsidRDefault="00783B23" w:rsidP="006F6C93">
            <w:pPr>
              <w:jc w:val="right"/>
              <w:rPr>
                <w:sz w:val="20"/>
                <w:szCs w:val="20"/>
                <w:lang w:val="sr-Cyrl-RS" w:eastAsia="sr-Cyrl-RS"/>
              </w:rPr>
            </w:pPr>
            <w:r w:rsidRPr="00783B23">
              <w:rPr>
                <w:sz w:val="20"/>
                <w:szCs w:val="20"/>
              </w:rPr>
              <w:t>563,7</w:t>
            </w:r>
          </w:p>
        </w:tc>
        <w:tc>
          <w:tcPr>
            <w:tcW w:w="1185" w:type="dxa"/>
            <w:gridSpan w:val="2"/>
            <w:tcBorders>
              <w:top w:val="nil"/>
              <w:left w:val="nil"/>
              <w:bottom w:val="dotted" w:sz="4" w:space="0" w:color="auto"/>
              <w:right w:val="dotted" w:sz="4" w:space="0" w:color="auto"/>
            </w:tcBorders>
            <w:shd w:val="clear" w:color="auto" w:fill="auto"/>
            <w:vAlign w:val="center"/>
          </w:tcPr>
          <w:p w14:paraId="1A2D4FFA" w14:textId="77777777" w:rsidR="00783B23" w:rsidRPr="00783B23" w:rsidRDefault="00783B23" w:rsidP="006F6C93">
            <w:pPr>
              <w:jc w:val="right"/>
              <w:rPr>
                <w:sz w:val="20"/>
                <w:szCs w:val="20"/>
                <w:lang w:val="sr-Cyrl-RS" w:eastAsia="sr-Cyrl-RS"/>
              </w:rPr>
            </w:pPr>
            <w:r w:rsidRPr="00783B23">
              <w:rPr>
                <w:sz w:val="20"/>
                <w:szCs w:val="20"/>
              </w:rPr>
              <w:t>7,9</w:t>
            </w:r>
          </w:p>
        </w:tc>
        <w:tc>
          <w:tcPr>
            <w:tcW w:w="1185" w:type="dxa"/>
            <w:gridSpan w:val="2"/>
            <w:tcBorders>
              <w:top w:val="nil"/>
              <w:left w:val="nil"/>
              <w:bottom w:val="dotted" w:sz="4" w:space="0" w:color="auto"/>
              <w:right w:val="dotted" w:sz="4" w:space="0" w:color="auto"/>
            </w:tcBorders>
            <w:shd w:val="clear" w:color="auto" w:fill="auto"/>
            <w:vAlign w:val="center"/>
          </w:tcPr>
          <w:p w14:paraId="5761E709" w14:textId="77777777" w:rsidR="00783B23" w:rsidRPr="00783B23" w:rsidRDefault="00783B23" w:rsidP="006F6C93">
            <w:pPr>
              <w:jc w:val="right"/>
              <w:rPr>
                <w:sz w:val="20"/>
                <w:szCs w:val="20"/>
                <w:lang w:val="sr-Cyrl-RS" w:eastAsia="sr-Cyrl-RS"/>
              </w:rPr>
            </w:pPr>
            <w:r w:rsidRPr="00783B23">
              <w:rPr>
                <w:sz w:val="20"/>
                <w:szCs w:val="20"/>
              </w:rPr>
              <w:t>8,3</w:t>
            </w:r>
          </w:p>
        </w:tc>
        <w:tc>
          <w:tcPr>
            <w:tcW w:w="1185" w:type="dxa"/>
            <w:gridSpan w:val="2"/>
            <w:tcBorders>
              <w:top w:val="nil"/>
              <w:left w:val="nil"/>
              <w:bottom w:val="dotted" w:sz="4" w:space="0" w:color="auto"/>
              <w:right w:val="dotted" w:sz="4" w:space="0" w:color="auto"/>
            </w:tcBorders>
            <w:shd w:val="clear" w:color="auto" w:fill="auto"/>
            <w:vAlign w:val="center"/>
          </w:tcPr>
          <w:p w14:paraId="61E92D78" w14:textId="77777777" w:rsidR="00783B23" w:rsidRPr="00783B23" w:rsidRDefault="00783B23" w:rsidP="006F6C93">
            <w:pPr>
              <w:jc w:val="right"/>
              <w:rPr>
                <w:sz w:val="20"/>
                <w:szCs w:val="20"/>
                <w:lang w:val="sr-Cyrl-RS" w:eastAsia="sr-Cyrl-RS"/>
              </w:rPr>
            </w:pPr>
            <w:r w:rsidRPr="00783B23">
              <w:rPr>
                <w:sz w:val="20"/>
                <w:szCs w:val="20"/>
              </w:rPr>
              <w:t>7,9</w:t>
            </w:r>
          </w:p>
        </w:tc>
        <w:tc>
          <w:tcPr>
            <w:tcW w:w="1185" w:type="dxa"/>
            <w:gridSpan w:val="2"/>
            <w:tcBorders>
              <w:top w:val="nil"/>
              <w:left w:val="nil"/>
              <w:bottom w:val="dotted" w:sz="4" w:space="0" w:color="auto"/>
              <w:right w:val="dotted" w:sz="4" w:space="0" w:color="auto"/>
            </w:tcBorders>
            <w:shd w:val="clear" w:color="auto" w:fill="auto"/>
            <w:vAlign w:val="center"/>
          </w:tcPr>
          <w:p w14:paraId="49822F55" w14:textId="77777777" w:rsidR="00783B23" w:rsidRPr="00783B23" w:rsidRDefault="00783B23" w:rsidP="006F6C93">
            <w:pPr>
              <w:jc w:val="right"/>
              <w:rPr>
                <w:sz w:val="20"/>
                <w:szCs w:val="20"/>
                <w:lang w:val="sr-Cyrl-RS" w:eastAsia="sr-Cyrl-RS"/>
              </w:rPr>
            </w:pPr>
            <w:r w:rsidRPr="00783B23">
              <w:rPr>
                <w:sz w:val="20"/>
                <w:szCs w:val="20"/>
              </w:rPr>
              <w:t>7,9</w:t>
            </w:r>
          </w:p>
        </w:tc>
        <w:tc>
          <w:tcPr>
            <w:tcW w:w="1186" w:type="dxa"/>
            <w:gridSpan w:val="2"/>
            <w:tcBorders>
              <w:top w:val="nil"/>
              <w:left w:val="nil"/>
              <w:bottom w:val="dotted" w:sz="4" w:space="0" w:color="auto"/>
              <w:right w:val="double" w:sz="6" w:space="0" w:color="auto"/>
            </w:tcBorders>
            <w:shd w:val="clear" w:color="auto" w:fill="auto"/>
            <w:vAlign w:val="center"/>
          </w:tcPr>
          <w:p w14:paraId="225EA872" w14:textId="77777777" w:rsidR="00783B23" w:rsidRPr="00783B23" w:rsidRDefault="00783B23" w:rsidP="006F6C93">
            <w:pPr>
              <w:jc w:val="right"/>
              <w:rPr>
                <w:sz w:val="20"/>
                <w:szCs w:val="20"/>
                <w:lang w:val="sr-Cyrl-RS" w:eastAsia="sr-Cyrl-RS"/>
              </w:rPr>
            </w:pPr>
            <w:r w:rsidRPr="00783B23">
              <w:rPr>
                <w:sz w:val="20"/>
                <w:szCs w:val="20"/>
              </w:rPr>
              <w:t>7,9</w:t>
            </w:r>
          </w:p>
        </w:tc>
      </w:tr>
      <w:tr w:rsidR="00783B23" w:rsidRPr="00783B23" w14:paraId="0367A634" w14:textId="77777777" w:rsidTr="00783B23">
        <w:trPr>
          <w:gridBefore w:val="1"/>
          <w:wBefore w:w="23"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1B0F9E34" w14:textId="77777777" w:rsidR="00783B23" w:rsidRPr="00783B23" w:rsidRDefault="00783B23" w:rsidP="00783B23">
            <w:pPr>
              <w:rPr>
                <w:sz w:val="20"/>
                <w:szCs w:val="20"/>
                <w:lang w:val="sr-Cyrl-RS" w:eastAsia="sr-Cyrl-RS"/>
              </w:rPr>
            </w:pPr>
            <w:r w:rsidRPr="00783B23">
              <w:rPr>
                <w:sz w:val="20"/>
                <w:szCs w:val="20"/>
              </w:rPr>
              <w:t>12ц. Порези на капитал</w:t>
            </w:r>
          </w:p>
        </w:tc>
        <w:tc>
          <w:tcPr>
            <w:tcW w:w="2033" w:type="dxa"/>
            <w:gridSpan w:val="2"/>
            <w:tcBorders>
              <w:top w:val="nil"/>
              <w:left w:val="nil"/>
              <w:bottom w:val="dotted" w:sz="4" w:space="0" w:color="auto"/>
              <w:right w:val="single" w:sz="8" w:space="0" w:color="auto"/>
            </w:tcBorders>
            <w:shd w:val="clear" w:color="auto" w:fill="auto"/>
            <w:vAlign w:val="center"/>
            <w:hideMark/>
          </w:tcPr>
          <w:p w14:paraId="4134F8BF" w14:textId="77777777" w:rsidR="00783B23" w:rsidRPr="00783B23" w:rsidRDefault="00783B23" w:rsidP="006F6C93">
            <w:pPr>
              <w:jc w:val="center"/>
              <w:rPr>
                <w:sz w:val="20"/>
                <w:szCs w:val="20"/>
                <w:lang w:val="sr-Cyrl-RS" w:eastAsia="sr-Cyrl-RS"/>
              </w:rPr>
            </w:pPr>
            <w:bookmarkStart w:id="102" w:name="RANGE!C24"/>
            <w:r w:rsidRPr="00783B23">
              <w:rPr>
                <w:sz w:val="20"/>
                <w:szCs w:val="20"/>
              </w:rPr>
              <w:t>D91</w:t>
            </w:r>
            <w:bookmarkEnd w:id="102"/>
          </w:p>
        </w:tc>
        <w:tc>
          <w:tcPr>
            <w:tcW w:w="1304" w:type="dxa"/>
            <w:gridSpan w:val="2"/>
            <w:tcBorders>
              <w:top w:val="nil"/>
              <w:left w:val="nil"/>
              <w:bottom w:val="dotted" w:sz="4" w:space="0" w:color="auto"/>
              <w:right w:val="single" w:sz="8" w:space="0" w:color="auto"/>
            </w:tcBorders>
            <w:shd w:val="clear" w:color="auto" w:fill="auto"/>
            <w:vAlign w:val="center"/>
          </w:tcPr>
          <w:p w14:paraId="283798A5" w14:textId="77777777" w:rsidR="00783B23" w:rsidRPr="00783B23" w:rsidRDefault="00783B23" w:rsidP="006F6C93">
            <w:pPr>
              <w:jc w:val="right"/>
              <w:rPr>
                <w:sz w:val="20"/>
                <w:szCs w:val="20"/>
                <w:lang w:val="sr-Cyrl-RS" w:eastAsia="sr-Cyrl-RS"/>
              </w:rPr>
            </w:pPr>
            <w:r w:rsidRPr="00783B23">
              <w:rPr>
                <w:sz w:val="20"/>
                <w:szCs w:val="20"/>
              </w:rPr>
              <w:t>1,3</w:t>
            </w:r>
          </w:p>
        </w:tc>
        <w:tc>
          <w:tcPr>
            <w:tcW w:w="1185" w:type="dxa"/>
            <w:gridSpan w:val="2"/>
            <w:tcBorders>
              <w:top w:val="nil"/>
              <w:left w:val="nil"/>
              <w:bottom w:val="dotted" w:sz="4" w:space="0" w:color="auto"/>
              <w:right w:val="dotted" w:sz="4" w:space="0" w:color="auto"/>
            </w:tcBorders>
            <w:shd w:val="clear" w:color="auto" w:fill="auto"/>
            <w:vAlign w:val="center"/>
          </w:tcPr>
          <w:p w14:paraId="77E7C2F0"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dotted" w:sz="4" w:space="0" w:color="auto"/>
              <w:right w:val="dotted" w:sz="4" w:space="0" w:color="auto"/>
            </w:tcBorders>
            <w:shd w:val="clear" w:color="auto" w:fill="auto"/>
            <w:vAlign w:val="center"/>
          </w:tcPr>
          <w:p w14:paraId="112E5897"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dotted" w:sz="4" w:space="0" w:color="auto"/>
              <w:right w:val="dotted" w:sz="4" w:space="0" w:color="auto"/>
            </w:tcBorders>
            <w:shd w:val="clear" w:color="auto" w:fill="auto"/>
            <w:vAlign w:val="center"/>
          </w:tcPr>
          <w:p w14:paraId="3A0965CF" w14:textId="77777777" w:rsidR="00783B23" w:rsidRPr="00783B23" w:rsidRDefault="00783B23" w:rsidP="006F6C93">
            <w:pPr>
              <w:jc w:val="right"/>
              <w:rPr>
                <w:sz w:val="20"/>
                <w:szCs w:val="20"/>
                <w:lang w:val="sr-Cyrl-RS" w:eastAsia="sr-Cyrl-RS"/>
              </w:rPr>
            </w:pPr>
            <w:r w:rsidRPr="00783B23">
              <w:rPr>
                <w:sz w:val="20"/>
                <w:szCs w:val="20"/>
              </w:rPr>
              <w:t>0,0</w:t>
            </w:r>
          </w:p>
        </w:tc>
        <w:tc>
          <w:tcPr>
            <w:tcW w:w="1185" w:type="dxa"/>
            <w:gridSpan w:val="2"/>
            <w:tcBorders>
              <w:top w:val="nil"/>
              <w:left w:val="nil"/>
              <w:bottom w:val="dotted" w:sz="4" w:space="0" w:color="auto"/>
              <w:right w:val="dotted" w:sz="4" w:space="0" w:color="auto"/>
            </w:tcBorders>
            <w:shd w:val="clear" w:color="auto" w:fill="auto"/>
            <w:vAlign w:val="center"/>
          </w:tcPr>
          <w:p w14:paraId="15937E95" w14:textId="77777777" w:rsidR="00783B23" w:rsidRPr="00783B23" w:rsidRDefault="00783B23" w:rsidP="006F6C93">
            <w:pPr>
              <w:jc w:val="right"/>
              <w:rPr>
                <w:sz w:val="20"/>
                <w:szCs w:val="20"/>
                <w:lang w:val="sr-Cyrl-RS" w:eastAsia="sr-Cyrl-RS"/>
              </w:rPr>
            </w:pPr>
            <w:r w:rsidRPr="00783B23">
              <w:rPr>
                <w:sz w:val="20"/>
                <w:szCs w:val="20"/>
              </w:rPr>
              <w:t>0,0</w:t>
            </w:r>
          </w:p>
        </w:tc>
        <w:tc>
          <w:tcPr>
            <w:tcW w:w="1186" w:type="dxa"/>
            <w:gridSpan w:val="2"/>
            <w:tcBorders>
              <w:top w:val="nil"/>
              <w:left w:val="nil"/>
              <w:bottom w:val="dotted" w:sz="4" w:space="0" w:color="auto"/>
              <w:right w:val="double" w:sz="6" w:space="0" w:color="auto"/>
            </w:tcBorders>
            <w:shd w:val="clear" w:color="auto" w:fill="auto"/>
            <w:vAlign w:val="center"/>
          </w:tcPr>
          <w:p w14:paraId="566BDF70" w14:textId="77777777" w:rsidR="00783B23" w:rsidRPr="00783B23" w:rsidRDefault="00783B23" w:rsidP="006F6C93">
            <w:pPr>
              <w:jc w:val="right"/>
              <w:rPr>
                <w:sz w:val="20"/>
                <w:szCs w:val="20"/>
                <w:lang w:val="sr-Cyrl-RS" w:eastAsia="sr-Cyrl-RS"/>
              </w:rPr>
            </w:pPr>
            <w:r w:rsidRPr="00783B23">
              <w:rPr>
                <w:sz w:val="20"/>
                <w:szCs w:val="20"/>
              </w:rPr>
              <w:t>0,0</w:t>
            </w:r>
          </w:p>
        </w:tc>
      </w:tr>
      <w:tr w:rsidR="00783B23" w:rsidRPr="00783B23" w14:paraId="675C39F7" w14:textId="77777777" w:rsidTr="00783B23">
        <w:trPr>
          <w:gridBefore w:val="1"/>
          <w:wBefore w:w="23"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3A5FDC8D" w14:textId="77777777" w:rsidR="00783B23" w:rsidRPr="00783B23" w:rsidRDefault="00783B23" w:rsidP="00783B23">
            <w:pPr>
              <w:rPr>
                <w:sz w:val="20"/>
                <w:szCs w:val="20"/>
                <w:lang w:val="sr-Cyrl-RS" w:eastAsia="sr-Cyrl-RS"/>
              </w:rPr>
            </w:pPr>
            <w:r w:rsidRPr="00783B23">
              <w:rPr>
                <w:sz w:val="20"/>
                <w:szCs w:val="20"/>
              </w:rPr>
              <w:t>13. Доприноси за социјално осигурање</w:t>
            </w:r>
          </w:p>
        </w:tc>
        <w:tc>
          <w:tcPr>
            <w:tcW w:w="2033" w:type="dxa"/>
            <w:gridSpan w:val="2"/>
            <w:tcBorders>
              <w:top w:val="dotted" w:sz="4" w:space="0" w:color="auto"/>
              <w:left w:val="nil"/>
              <w:bottom w:val="dotted" w:sz="4" w:space="0" w:color="auto"/>
              <w:right w:val="single" w:sz="8" w:space="0" w:color="auto"/>
            </w:tcBorders>
            <w:shd w:val="clear" w:color="auto" w:fill="auto"/>
            <w:vAlign w:val="center"/>
            <w:hideMark/>
          </w:tcPr>
          <w:p w14:paraId="0A9CE7E4" w14:textId="77777777" w:rsidR="00783B23" w:rsidRPr="00783B23" w:rsidRDefault="00783B23" w:rsidP="006F6C93">
            <w:pPr>
              <w:jc w:val="center"/>
              <w:rPr>
                <w:sz w:val="20"/>
                <w:szCs w:val="20"/>
                <w:lang w:val="sr-Cyrl-RS" w:eastAsia="sr-Cyrl-RS"/>
              </w:rPr>
            </w:pPr>
            <w:r w:rsidRPr="00783B23">
              <w:rPr>
                <w:sz w:val="20"/>
                <w:szCs w:val="20"/>
              </w:rPr>
              <w:t>D61</w:t>
            </w:r>
          </w:p>
        </w:tc>
        <w:tc>
          <w:tcPr>
            <w:tcW w:w="1304" w:type="dxa"/>
            <w:gridSpan w:val="2"/>
            <w:tcBorders>
              <w:top w:val="dotted" w:sz="4" w:space="0" w:color="auto"/>
              <w:left w:val="nil"/>
              <w:bottom w:val="dotted" w:sz="4" w:space="0" w:color="auto"/>
              <w:right w:val="single" w:sz="8" w:space="0" w:color="auto"/>
            </w:tcBorders>
            <w:shd w:val="clear" w:color="auto" w:fill="auto"/>
            <w:vAlign w:val="center"/>
          </w:tcPr>
          <w:p w14:paraId="4078C110" w14:textId="77777777" w:rsidR="00783B23" w:rsidRPr="00783B23" w:rsidRDefault="00783B23" w:rsidP="006F6C93">
            <w:pPr>
              <w:jc w:val="right"/>
              <w:rPr>
                <w:sz w:val="20"/>
                <w:szCs w:val="20"/>
                <w:lang w:val="sr-Cyrl-RS" w:eastAsia="sr-Cyrl-RS"/>
              </w:rPr>
            </w:pPr>
            <w:r w:rsidRPr="00783B23">
              <w:rPr>
                <w:sz w:val="20"/>
                <w:szCs w:val="20"/>
              </w:rPr>
              <w:t>952,2</w:t>
            </w:r>
          </w:p>
        </w:tc>
        <w:tc>
          <w:tcPr>
            <w:tcW w:w="1185" w:type="dxa"/>
            <w:gridSpan w:val="2"/>
            <w:tcBorders>
              <w:top w:val="dotted" w:sz="4" w:space="0" w:color="auto"/>
              <w:left w:val="nil"/>
              <w:bottom w:val="dotted" w:sz="4" w:space="0" w:color="auto"/>
              <w:right w:val="dotted" w:sz="4" w:space="0" w:color="auto"/>
            </w:tcBorders>
            <w:shd w:val="clear" w:color="auto" w:fill="auto"/>
            <w:vAlign w:val="center"/>
          </w:tcPr>
          <w:p w14:paraId="7393553B" w14:textId="77777777" w:rsidR="00783B23" w:rsidRPr="00783B23" w:rsidRDefault="00783B23" w:rsidP="006F6C93">
            <w:pPr>
              <w:jc w:val="right"/>
              <w:rPr>
                <w:sz w:val="20"/>
                <w:szCs w:val="20"/>
                <w:lang w:val="sr-Cyrl-RS" w:eastAsia="sr-Cyrl-RS"/>
              </w:rPr>
            </w:pPr>
            <w:r w:rsidRPr="00783B23">
              <w:rPr>
                <w:sz w:val="20"/>
                <w:szCs w:val="20"/>
              </w:rPr>
              <w:t>13,4</w:t>
            </w:r>
          </w:p>
        </w:tc>
        <w:tc>
          <w:tcPr>
            <w:tcW w:w="1185" w:type="dxa"/>
            <w:gridSpan w:val="2"/>
            <w:tcBorders>
              <w:top w:val="dotted" w:sz="4" w:space="0" w:color="auto"/>
              <w:left w:val="nil"/>
              <w:bottom w:val="dotted" w:sz="4" w:space="0" w:color="auto"/>
              <w:right w:val="dotted" w:sz="4" w:space="0" w:color="auto"/>
            </w:tcBorders>
            <w:shd w:val="clear" w:color="auto" w:fill="auto"/>
            <w:vAlign w:val="center"/>
          </w:tcPr>
          <w:p w14:paraId="7639B124" w14:textId="77777777" w:rsidR="00783B23" w:rsidRPr="00783B23" w:rsidRDefault="00783B23" w:rsidP="006F6C93">
            <w:pPr>
              <w:jc w:val="right"/>
              <w:rPr>
                <w:sz w:val="20"/>
                <w:szCs w:val="20"/>
                <w:lang w:val="sr-Cyrl-RS" w:eastAsia="sr-Cyrl-RS"/>
              </w:rPr>
            </w:pPr>
            <w:r w:rsidRPr="00783B23">
              <w:rPr>
                <w:sz w:val="20"/>
                <w:szCs w:val="20"/>
              </w:rPr>
              <w:t>13,0</w:t>
            </w:r>
          </w:p>
        </w:tc>
        <w:tc>
          <w:tcPr>
            <w:tcW w:w="1185" w:type="dxa"/>
            <w:gridSpan w:val="2"/>
            <w:tcBorders>
              <w:top w:val="dotted" w:sz="4" w:space="0" w:color="auto"/>
              <w:left w:val="nil"/>
              <w:bottom w:val="dotted" w:sz="4" w:space="0" w:color="auto"/>
              <w:right w:val="dotted" w:sz="4" w:space="0" w:color="auto"/>
            </w:tcBorders>
            <w:shd w:val="clear" w:color="auto" w:fill="auto"/>
            <w:vAlign w:val="center"/>
          </w:tcPr>
          <w:p w14:paraId="1E4DA3E6" w14:textId="77777777" w:rsidR="00783B23" w:rsidRPr="00783B23" w:rsidRDefault="00783B23" w:rsidP="006F6C93">
            <w:pPr>
              <w:jc w:val="right"/>
              <w:rPr>
                <w:sz w:val="20"/>
                <w:szCs w:val="20"/>
                <w:lang w:val="sr-Cyrl-RS" w:eastAsia="sr-Cyrl-RS"/>
              </w:rPr>
            </w:pPr>
            <w:r w:rsidRPr="00783B23">
              <w:rPr>
                <w:sz w:val="20"/>
                <w:szCs w:val="20"/>
              </w:rPr>
              <w:t>13,6</w:t>
            </w:r>
          </w:p>
        </w:tc>
        <w:tc>
          <w:tcPr>
            <w:tcW w:w="1185" w:type="dxa"/>
            <w:gridSpan w:val="2"/>
            <w:tcBorders>
              <w:top w:val="dotted" w:sz="4" w:space="0" w:color="auto"/>
              <w:left w:val="nil"/>
              <w:bottom w:val="dotted" w:sz="4" w:space="0" w:color="auto"/>
              <w:right w:val="dotted" w:sz="4" w:space="0" w:color="auto"/>
            </w:tcBorders>
            <w:shd w:val="clear" w:color="auto" w:fill="auto"/>
            <w:vAlign w:val="center"/>
          </w:tcPr>
          <w:p w14:paraId="23955EBC" w14:textId="77777777" w:rsidR="00783B23" w:rsidRPr="00783B23" w:rsidRDefault="00783B23" w:rsidP="006F6C93">
            <w:pPr>
              <w:jc w:val="right"/>
              <w:rPr>
                <w:sz w:val="20"/>
                <w:szCs w:val="20"/>
                <w:lang w:val="sr-Cyrl-RS" w:eastAsia="sr-Cyrl-RS"/>
              </w:rPr>
            </w:pPr>
            <w:r w:rsidRPr="00783B23">
              <w:rPr>
                <w:sz w:val="20"/>
                <w:szCs w:val="20"/>
              </w:rPr>
              <w:t>13,8</w:t>
            </w:r>
          </w:p>
        </w:tc>
        <w:tc>
          <w:tcPr>
            <w:tcW w:w="1186" w:type="dxa"/>
            <w:gridSpan w:val="2"/>
            <w:tcBorders>
              <w:top w:val="dotted" w:sz="4" w:space="0" w:color="auto"/>
              <w:left w:val="nil"/>
              <w:bottom w:val="dotted" w:sz="4" w:space="0" w:color="auto"/>
              <w:right w:val="double" w:sz="6" w:space="0" w:color="auto"/>
            </w:tcBorders>
            <w:shd w:val="clear" w:color="auto" w:fill="auto"/>
            <w:vAlign w:val="center"/>
          </w:tcPr>
          <w:p w14:paraId="34602445" w14:textId="77777777" w:rsidR="00783B23" w:rsidRPr="00783B23" w:rsidRDefault="00783B23" w:rsidP="006F6C93">
            <w:pPr>
              <w:jc w:val="right"/>
              <w:rPr>
                <w:sz w:val="20"/>
                <w:szCs w:val="20"/>
                <w:lang w:val="sr-Cyrl-RS" w:eastAsia="sr-Cyrl-RS"/>
              </w:rPr>
            </w:pPr>
            <w:r w:rsidRPr="00783B23">
              <w:rPr>
                <w:sz w:val="20"/>
                <w:szCs w:val="20"/>
              </w:rPr>
              <w:t>14,1</w:t>
            </w:r>
          </w:p>
        </w:tc>
      </w:tr>
      <w:tr w:rsidR="00783B23" w:rsidRPr="00783B23" w14:paraId="47B31C8C" w14:textId="77777777" w:rsidTr="00783B23">
        <w:trPr>
          <w:gridBefore w:val="1"/>
          <w:wBefore w:w="23"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58289CD5" w14:textId="77777777" w:rsidR="00783B23" w:rsidRPr="00783B23" w:rsidRDefault="00783B23" w:rsidP="00783B23">
            <w:pPr>
              <w:rPr>
                <w:sz w:val="20"/>
                <w:szCs w:val="20"/>
                <w:lang w:val="sr-Cyrl-RS" w:eastAsia="sr-Cyrl-RS"/>
              </w:rPr>
            </w:pPr>
            <w:r w:rsidRPr="00783B23">
              <w:rPr>
                <w:sz w:val="20"/>
                <w:szCs w:val="20"/>
              </w:rPr>
              <w:t>14. Приходи од имовине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9158AFF" w14:textId="77777777" w:rsidR="00783B23" w:rsidRPr="00783B23" w:rsidRDefault="00783B23" w:rsidP="006F6C93">
            <w:pPr>
              <w:jc w:val="center"/>
              <w:rPr>
                <w:sz w:val="20"/>
                <w:szCs w:val="20"/>
                <w:lang w:val="sr-Cyrl-RS" w:eastAsia="sr-Cyrl-RS"/>
              </w:rPr>
            </w:pPr>
            <w:r w:rsidRPr="00783B23">
              <w:rPr>
                <w:sz w:val="20"/>
                <w:szCs w:val="20"/>
              </w:rPr>
              <w:t>D4</w:t>
            </w:r>
          </w:p>
        </w:tc>
        <w:tc>
          <w:tcPr>
            <w:tcW w:w="1304" w:type="dxa"/>
            <w:gridSpan w:val="2"/>
            <w:tcBorders>
              <w:top w:val="nil"/>
              <w:left w:val="nil"/>
              <w:bottom w:val="dotted" w:sz="4" w:space="0" w:color="auto"/>
              <w:right w:val="single" w:sz="8" w:space="0" w:color="auto"/>
            </w:tcBorders>
            <w:shd w:val="clear" w:color="auto" w:fill="auto"/>
            <w:vAlign w:val="center"/>
          </w:tcPr>
          <w:p w14:paraId="3A821687" w14:textId="77777777" w:rsidR="00783B23" w:rsidRPr="00783B23" w:rsidRDefault="00783B23" w:rsidP="006F6C93">
            <w:pPr>
              <w:jc w:val="right"/>
              <w:rPr>
                <w:sz w:val="20"/>
                <w:szCs w:val="20"/>
                <w:lang w:val="sr-Cyrl-RS" w:eastAsia="sr-Cyrl-RS"/>
              </w:rPr>
            </w:pPr>
            <w:r w:rsidRPr="00783B23">
              <w:rPr>
                <w:sz w:val="20"/>
                <w:szCs w:val="20"/>
              </w:rPr>
              <w:t>90,6</w:t>
            </w:r>
          </w:p>
        </w:tc>
        <w:tc>
          <w:tcPr>
            <w:tcW w:w="1185" w:type="dxa"/>
            <w:gridSpan w:val="2"/>
            <w:tcBorders>
              <w:top w:val="nil"/>
              <w:left w:val="nil"/>
              <w:bottom w:val="dotted" w:sz="4" w:space="0" w:color="auto"/>
              <w:right w:val="dotted" w:sz="4" w:space="0" w:color="auto"/>
            </w:tcBorders>
            <w:shd w:val="clear" w:color="auto" w:fill="auto"/>
            <w:vAlign w:val="center"/>
          </w:tcPr>
          <w:p w14:paraId="2BA7143B" w14:textId="77777777" w:rsidR="00783B23" w:rsidRPr="00783B23" w:rsidRDefault="00783B23" w:rsidP="006F6C93">
            <w:pPr>
              <w:jc w:val="right"/>
              <w:rPr>
                <w:sz w:val="20"/>
                <w:szCs w:val="20"/>
                <w:lang w:val="sr-Cyrl-RS" w:eastAsia="sr-Cyrl-RS"/>
              </w:rPr>
            </w:pPr>
            <w:r w:rsidRPr="00783B23">
              <w:rPr>
                <w:sz w:val="20"/>
                <w:szCs w:val="20"/>
              </w:rPr>
              <w:t>1,3</w:t>
            </w:r>
          </w:p>
        </w:tc>
        <w:tc>
          <w:tcPr>
            <w:tcW w:w="1185" w:type="dxa"/>
            <w:gridSpan w:val="2"/>
            <w:tcBorders>
              <w:top w:val="nil"/>
              <w:left w:val="nil"/>
              <w:bottom w:val="dotted" w:sz="4" w:space="0" w:color="auto"/>
              <w:right w:val="dotted" w:sz="4" w:space="0" w:color="auto"/>
            </w:tcBorders>
            <w:shd w:val="clear" w:color="auto" w:fill="auto"/>
            <w:vAlign w:val="center"/>
          </w:tcPr>
          <w:p w14:paraId="43BFF772" w14:textId="77777777" w:rsidR="00783B23" w:rsidRPr="00783B23" w:rsidRDefault="00783B23" w:rsidP="006F6C93">
            <w:pPr>
              <w:jc w:val="right"/>
              <w:rPr>
                <w:sz w:val="20"/>
                <w:szCs w:val="20"/>
                <w:lang w:val="sr-Cyrl-RS" w:eastAsia="sr-Cyrl-RS"/>
              </w:rPr>
            </w:pPr>
            <w:r w:rsidRPr="00783B23">
              <w:rPr>
                <w:sz w:val="20"/>
                <w:szCs w:val="20"/>
              </w:rPr>
              <w:t>1,2</w:t>
            </w:r>
          </w:p>
        </w:tc>
        <w:tc>
          <w:tcPr>
            <w:tcW w:w="1185" w:type="dxa"/>
            <w:gridSpan w:val="2"/>
            <w:tcBorders>
              <w:top w:val="nil"/>
              <w:left w:val="nil"/>
              <w:bottom w:val="dotted" w:sz="4" w:space="0" w:color="auto"/>
              <w:right w:val="dotted" w:sz="4" w:space="0" w:color="auto"/>
            </w:tcBorders>
            <w:shd w:val="clear" w:color="auto" w:fill="auto"/>
            <w:vAlign w:val="center"/>
          </w:tcPr>
          <w:p w14:paraId="3684AC5A" w14:textId="77777777" w:rsidR="00783B23" w:rsidRPr="00783B23" w:rsidRDefault="00783B23" w:rsidP="006F6C93">
            <w:pPr>
              <w:jc w:val="right"/>
              <w:rPr>
                <w:sz w:val="20"/>
                <w:szCs w:val="20"/>
                <w:lang w:val="sr-Cyrl-RS" w:eastAsia="sr-Cyrl-RS"/>
              </w:rPr>
            </w:pPr>
            <w:r w:rsidRPr="00783B23">
              <w:rPr>
                <w:sz w:val="20"/>
                <w:szCs w:val="20"/>
              </w:rPr>
              <w:t>1,2</w:t>
            </w:r>
          </w:p>
        </w:tc>
        <w:tc>
          <w:tcPr>
            <w:tcW w:w="1185" w:type="dxa"/>
            <w:gridSpan w:val="2"/>
            <w:tcBorders>
              <w:top w:val="nil"/>
              <w:left w:val="nil"/>
              <w:bottom w:val="dotted" w:sz="4" w:space="0" w:color="auto"/>
              <w:right w:val="dotted" w:sz="4" w:space="0" w:color="auto"/>
            </w:tcBorders>
            <w:shd w:val="clear" w:color="auto" w:fill="auto"/>
            <w:vAlign w:val="center"/>
          </w:tcPr>
          <w:p w14:paraId="1AD4CDAB" w14:textId="77777777" w:rsidR="00783B23" w:rsidRPr="00783B23" w:rsidRDefault="00783B23" w:rsidP="006F6C93">
            <w:pPr>
              <w:jc w:val="right"/>
              <w:rPr>
                <w:sz w:val="20"/>
                <w:szCs w:val="20"/>
                <w:lang w:val="sr-Cyrl-RS" w:eastAsia="sr-Cyrl-RS"/>
              </w:rPr>
            </w:pPr>
            <w:r w:rsidRPr="00783B23">
              <w:rPr>
                <w:sz w:val="20"/>
                <w:szCs w:val="20"/>
              </w:rPr>
              <w:t>1,2</w:t>
            </w:r>
          </w:p>
        </w:tc>
        <w:tc>
          <w:tcPr>
            <w:tcW w:w="1186" w:type="dxa"/>
            <w:gridSpan w:val="2"/>
            <w:tcBorders>
              <w:top w:val="nil"/>
              <w:left w:val="nil"/>
              <w:bottom w:val="dotted" w:sz="4" w:space="0" w:color="auto"/>
              <w:right w:val="double" w:sz="6" w:space="0" w:color="auto"/>
            </w:tcBorders>
            <w:shd w:val="clear" w:color="auto" w:fill="auto"/>
            <w:vAlign w:val="center"/>
          </w:tcPr>
          <w:p w14:paraId="70E2CBD8" w14:textId="77777777" w:rsidR="00783B23" w:rsidRPr="00783B23" w:rsidRDefault="00783B23" w:rsidP="006F6C93">
            <w:pPr>
              <w:jc w:val="right"/>
              <w:rPr>
                <w:sz w:val="20"/>
                <w:szCs w:val="20"/>
                <w:lang w:val="sr-Cyrl-RS" w:eastAsia="sr-Cyrl-RS"/>
              </w:rPr>
            </w:pPr>
            <w:r w:rsidRPr="00783B23">
              <w:rPr>
                <w:sz w:val="20"/>
                <w:szCs w:val="20"/>
              </w:rPr>
              <w:t>1,3</w:t>
            </w:r>
          </w:p>
        </w:tc>
      </w:tr>
      <w:tr w:rsidR="00783B23" w:rsidRPr="00783B23" w14:paraId="0225F30B" w14:textId="77777777" w:rsidTr="00783B23">
        <w:trPr>
          <w:gridBefore w:val="1"/>
          <w:wBefore w:w="23"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3D5B0319" w14:textId="77777777" w:rsidR="00783B23" w:rsidRPr="00783B23" w:rsidRDefault="00783B23" w:rsidP="00783B23">
            <w:pPr>
              <w:rPr>
                <w:sz w:val="20"/>
                <w:szCs w:val="20"/>
                <w:lang w:val="sr-Cyrl-RS" w:eastAsia="sr-Cyrl-RS"/>
              </w:rPr>
            </w:pPr>
            <w:r w:rsidRPr="00783B23">
              <w:rPr>
                <w:sz w:val="20"/>
                <w:szCs w:val="20"/>
              </w:rPr>
              <w:lastRenderedPageBreak/>
              <w:t>15. Друго (15 = 16-(12+13+14)) [4]</w:t>
            </w:r>
          </w:p>
        </w:tc>
        <w:tc>
          <w:tcPr>
            <w:tcW w:w="2033" w:type="dxa"/>
            <w:gridSpan w:val="2"/>
            <w:tcBorders>
              <w:top w:val="nil"/>
              <w:left w:val="nil"/>
              <w:bottom w:val="dotted" w:sz="4" w:space="0" w:color="auto"/>
              <w:right w:val="single" w:sz="8" w:space="0" w:color="auto"/>
            </w:tcBorders>
            <w:shd w:val="clear" w:color="auto" w:fill="auto"/>
            <w:vAlign w:val="center"/>
            <w:hideMark/>
          </w:tcPr>
          <w:p w14:paraId="6792A08F" w14:textId="0BEE5E08" w:rsidR="00783B23" w:rsidRPr="00783B23" w:rsidRDefault="00783B23" w:rsidP="006F6C93">
            <w:pPr>
              <w:jc w:val="center"/>
              <w:rPr>
                <w:sz w:val="20"/>
                <w:szCs w:val="20"/>
                <w:lang w:val="sr-Cyrl-RS" w:eastAsia="sr-Cyrl-RS"/>
              </w:rPr>
            </w:pPr>
          </w:p>
        </w:tc>
        <w:tc>
          <w:tcPr>
            <w:tcW w:w="1304" w:type="dxa"/>
            <w:gridSpan w:val="2"/>
            <w:tcBorders>
              <w:top w:val="nil"/>
              <w:left w:val="nil"/>
              <w:bottom w:val="dotted" w:sz="4" w:space="0" w:color="auto"/>
              <w:right w:val="single" w:sz="8" w:space="0" w:color="auto"/>
            </w:tcBorders>
            <w:shd w:val="clear" w:color="auto" w:fill="auto"/>
            <w:vAlign w:val="center"/>
          </w:tcPr>
          <w:p w14:paraId="7F267CEA" w14:textId="77777777" w:rsidR="00783B23" w:rsidRPr="00783B23" w:rsidRDefault="00783B23" w:rsidP="006F6C93">
            <w:pPr>
              <w:jc w:val="right"/>
              <w:rPr>
                <w:sz w:val="20"/>
                <w:szCs w:val="20"/>
                <w:lang w:val="sr-Cyrl-RS" w:eastAsia="sr-Cyrl-RS"/>
              </w:rPr>
            </w:pPr>
            <w:r w:rsidRPr="00783B23">
              <w:rPr>
                <w:sz w:val="20"/>
                <w:szCs w:val="20"/>
              </w:rPr>
              <w:t>253,1</w:t>
            </w:r>
          </w:p>
        </w:tc>
        <w:tc>
          <w:tcPr>
            <w:tcW w:w="1185" w:type="dxa"/>
            <w:gridSpan w:val="2"/>
            <w:tcBorders>
              <w:top w:val="nil"/>
              <w:left w:val="nil"/>
              <w:bottom w:val="dotted" w:sz="4" w:space="0" w:color="auto"/>
              <w:right w:val="dotted" w:sz="4" w:space="0" w:color="auto"/>
            </w:tcBorders>
            <w:shd w:val="clear" w:color="auto" w:fill="auto"/>
            <w:vAlign w:val="center"/>
          </w:tcPr>
          <w:p w14:paraId="02931D97" w14:textId="77777777" w:rsidR="00783B23" w:rsidRPr="00783B23" w:rsidRDefault="00783B23" w:rsidP="006F6C93">
            <w:pPr>
              <w:jc w:val="right"/>
              <w:rPr>
                <w:sz w:val="20"/>
                <w:szCs w:val="20"/>
                <w:lang w:val="sr-Cyrl-RS" w:eastAsia="sr-Cyrl-RS"/>
              </w:rPr>
            </w:pPr>
            <w:r w:rsidRPr="00783B23">
              <w:rPr>
                <w:sz w:val="20"/>
                <w:szCs w:val="20"/>
              </w:rPr>
              <w:t>3,6</w:t>
            </w:r>
          </w:p>
        </w:tc>
        <w:tc>
          <w:tcPr>
            <w:tcW w:w="1185" w:type="dxa"/>
            <w:gridSpan w:val="2"/>
            <w:tcBorders>
              <w:top w:val="nil"/>
              <w:left w:val="nil"/>
              <w:bottom w:val="dotted" w:sz="4" w:space="0" w:color="auto"/>
              <w:right w:val="dotted" w:sz="4" w:space="0" w:color="auto"/>
            </w:tcBorders>
            <w:shd w:val="clear" w:color="auto" w:fill="auto"/>
            <w:vAlign w:val="center"/>
          </w:tcPr>
          <w:p w14:paraId="60E2D1A4" w14:textId="77777777" w:rsidR="00783B23" w:rsidRPr="00783B23" w:rsidRDefault="00783B23" w:rsidP="006F6C93">
            <w:pPr>
              <w:jc w:val="right"/>
              <w:rPr>
                <w:sz w:val="20"/>
                <w:szCs w:val="20"/>
                <w:lang w:val="sr-Cyrl-RS" w:eastAsia="sr-Cyrl-RS"/>
              </w:rPr>
            </w:pPr>
            <w:r w:rsidRPr="00783B23">
              <w:rPr>
                <w:sz w:val="20"/>
                <w:szCs w:val="20"/>
              </w:rPr>
              <w:t>3,7</w:t>
            </w:r>
          </w:p>
        </w:tc>
        <w:tc>
          <w:tcPr>
            <w:tcW w:w="1185" w:type="dxa"/>
            <w:gridSpan w:val="2"/>
            <w:tcBorders>
              <w:top w:val="nil"/>
              <w:left w:val="nil"/>
              <w:bottom w:val="dotted" w:sz="4" w:space="0" w:color="auto"/>
              <w:right w:val="dotted" w:sz="4" w:space="0" w:color="auto"/>
            </w:tcBorders>
            <w:shd w:val="clear" w:color="auto" w:fill="auto"/>
            <w:vAlign w:val="center"/>
          </w:tcPr>
          <w:p w14:paraId="78916BBA" w14:textId="77777777" w:rsidR="00783B23" w:rsidRPr="00783B23" w:rsidRDefault="00783B23" w:rsidP="006F6C93">
            <w:pPr>
              <w:jc w:val="right"/>
              <w:rPr>
                <w:sz w:val="20"/>
                <w:szCs w:val="20"/>
                <w:lang w:val="sr-Cyrl-RS" w:eastAsia="sr-Cyrl-RS"/>
              </w:rPr>
            </w:pPr>
            <w:r w:rsidRPr="00783B23">
              <w:rPr>
                <w:sz w:val="20"/>
                <w:szCs w:val="20"/>
              </w:rPr>
              <w:t>3,4</w:t>
            </w:r>
          </w:p>
        </w:tc>
        <w:tc>
          <w:tcPr>
            <w:tcW w:w="1185" w:type="dxa"/>
            <w:gridSpan w:val="2"/>
            <w:tcBorders>
              <w:top w:val="nil"/>
              <w:left w:val="nil"/>
              <w:bottom w:val="dotted" w:sz="4" w:space="0" w:color="auto"/>
              <w:right w:val="dotted" w:sz="4" w:space="0" w:color="auto"/>
            </w:tcBorders>
            <w:shd w:val="clear" w:color="auto" w:fill="auto"/>
            <w:vAlign w:val="center"/>
          </w:tcPr>
          <w:p w14:paraId="7DDEA5AB" w14:textId="77777777" w:rsidR="00783B23" w:rsidRPr="00783B23" w:rsidRDefault="00783B23" w:rsidP="006F6C93">
            <w:pPr>
              <w:jc w:val="right"/>
              <w:rPr>
                <w:sz w:val="20"/>
                <w:szCs w:val="20"/>
                <w:lang w:val="sr-Cyrl-RS" w:eastAsia="sr-Cyrl-RS"/>
              </w:rPr>
            </w:pPr>
            <w:r w:rsidRPr="00783B23">
              <w:rPr>
                <w:sz w:val="20"/>
                <w:szCs w:val="20"/>
              </w:rPr>
              <w:t>3,2</w:t>
            </w:r>
          </w:p>
        </w:tc>
        <w:tc>
          <w:tcPr>
            <w:tcW w:w="1186" w:type="dxa"/>
            <w:gridSpan w:val="2"/>
            <w:tcBorders>
              <w:top w:val="nil"/>
              <w:left w:val="nil"/>
              <w:bottom w:val="dotted" w:sz="4" w:space="0" w:color="auto"/>
              <w:right w:val="double" w:sz="6" w:space="0" w:color="auto"/>
            </w:tcBorders>
            <w:shd w:val="clear" w:color="auto" w:fill="auto"/>
            <w:vAlign w:val="center"/>
          </w:tcPr>
          <w:p w14:paraId="61868EED" w14:textId="77777777" w:rsidR="00783B23" w:rsidRPr="00783B23" w:rsidRDefault="00783B23" w:rsidP="006F6C93">
            <w:pPr>
              <w:jc w:val="right"/>
              <w:rPr>
                <w:sz w:val="20"/>
                <w:szCs w:val="20"/>
                <w:lang w:val="sr-Cyrl-RS" w:eastAsia="sr-Cyrl-RS"/>
              </w:rPr>
            </w:pPr>
            <w:r w:rsidRPr="00783B23">
              <w:rPr>
                <w:sz w:val="20"/>
                <w:szCs w:val="20"/>
              </w:rPr>
              <w:t>3,0</w:t>
            </w:r>
          </w:p>
        </w:tc>
      </w:tr>
      <w:tr w:rsidR="00783B23" w:rsidRPr="00783B23" w14:paraId="2665D2D3" w14:textId="77777777" w:rsidTr="00783B23">
        <w:trPr>
          <w:gridBefore w:val="1"/>
          <w:wBefore w:w="23"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04E9916A" w14:textId="77777777" w:rsidR="00783B23" w:rsidRPr="00783B23" w:rsidRDefault="00783B23" w:rsidP="00783B23">
            <w:pPr>
              <w:rPr>
                <w:sz w:val="20"/>
                <w:szCs w:val="20"/>
                <w:lang w:val="sr-Cyrl-RS" w:eastAsia="sr-Cyrl-RS"/>
              </w:rPr>
            </w:pPr>
            <w:r w:rsidRPr="00783B23">
              <w:rPr>
                <w:sz w:val="20"/>
                <w:szCs w:val="20"/>
              </w:rPr>
              <w:t>16 = 6. Укупни приходи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0F7C4DA1" w14:textId="77777777" w:rsidR="00783B23" w:rsidRPr="00783B23" w:rsidRDefault="00783B23" w:rsidP="006F6C93">
            <w:pPr>
              <w:jc w:val="center"/>
              <w:rPr>
                <w:sz w:val="20"/>
                <w:szCs w:val="20"/>
                <w:lang w:val="sr-Cyrl-RS" w:eastAsia="sr-Cyrl-RS"/>
              </w:rPr>
            </w:pPr>
            <w:r w:rsidRPr="00783B23">
              <w:rPr>
                <w:sz w:val="20"/>
                <w:szCs w:val="20"/>
              </w:rPr>
              <w:t>TR</w:t>
            </w:r>
          </w:p>
        </w:tc>
        <w:tc>
          <w:tcPr>
            <w:tcW w:w="1304" w:type="dxa"/>
            <w:gridSpan w:val="2"/>
            <w:tcBorders>
              <w:top w:val="nil"/>
              <w:left w:val="nil"/>
              <w:bottom w:val="dotted" w:sz="4" w:space="0" w:color="auto"/>
              <w:right w:val="single" w:sz="8" w:space="0" w:color="auto"/>
            </w:tcBorders>
            <w:shd w:val="clear" w:color="auto" w:fill="auto"/>
            <w:vAlign w:val="center"/>
          </w:tcPr>
          <w:p w14:paraId="2EBAD3D9" w14:textId="77777777" w:rsidR="00783B23" w:rsidRPr="00783B23" w:rsidRDefault="00783B23" w:rsidP="006F6C93">
            <w:pPr>
              <w:jc w:val="right"/>
              <w:rPr>
                <w:sz w:val="20"/>
                <w:szCs w:val="20"/>
                <w:lang w:val="sr-Cyrl-RS" w:eastAsia="sr-Cyrl-RS"/>
              </w:rPr>
            </w:pPr>
            <w:r w:rsidRPr="00783B23">
              <w:rPr>
                <w:sz w:val="20"/>
                <w:szCs w:val="20"/>
              </w:rPr>
              <w:t>3.103,3</w:t>
            </w:r>
          </w:p>
        </w:tc>
        <w:tc>
          <w:tcPr>
            <w:tcW w:w="1185" w:type="dxa"/>
            <w:gridSpan w:val="2"/>
            <w:tcBorders>
              <w:top w:val="nil"/>
              <w:left w:val="nil"/>
              <w:bottom w:val="dotted" w:sz="4" w:space="0" w:color="auto"/>
              <w:right w:val="dotted" w:sz="4" w:space="0" w:color="auto"/>
            </w:tcBorders>
            <w:shd w:val="clear" w:color="auto" w:fill="auto"/>
            <w:vAlign w:val="center"/>
          </w:tcPr>
          <w:p w14:paraId="505E0987" w14:textId="77777777" w:rsidR="00783B23" w:rsidRPr="00783B23" w:rsidRDefault="00783B23" w:rsidP="006F6C93">
            <w:pPr>
              <w:jc w:val="right"/>
              <w:rPr>
                <w:sz w:val="20"/>
                <w:szCs w:val="20"/>
                <w:lang w:val="sr-Cyrl-RS" w:eastAsia="sr-Cyrl-RS"/>
              </w:rPr>
            </w:pPr>
            <w:r w:rsidRPr="00783B23">
              <w:rPr>
                <w:sz w:val="20"/>
                <w:szCs w:val="20"/>
              </w:rPr>
              <w:t>43,7</w:t>
            </w:r>
          </w:p>
        </w:tc>
        <w:tc>
          <w:tcPr>
            <w:tcW w:w="1185" w:type="dxa"/>
            <w:gridSpan w:val="2"/>
            <w:tcBorders>
              <w:top w:val="nil"/>
              <w:left w:val="nil"/>
              <w:bottom w:val="dotted" w:sz="4" w:space="0" w:color="auto"/>
              <w:right w:val="dotted" w:sz="4" w:space="0" w:color="auto"/>
            </w:tcBorders>
            <w:shd w:val="clear" w:color="auto" w:fill="auto"/>
            <w:vAlign w:val="center"/>
          </w:tcPr>
          <w:p w14:paraId="42A0727F" w14:textId="77777777" w:rsidR="00783B23" w:rsidRPr="00783B23" w:rsidRDefault="00783B23" w:rsidP="006F6C93">
            <w:pPr>
              <w:jc w:val="right"/>
              <w:rPr>
                <w:sz w:val="20"/>
                <w:szCs w:val="20"/>
                <w:lang w:val="sr-Cyrl-RS" w:eastAsia="sr-Cyrl-RS"/>
              </w:rPr>
            </w:pPr>
            <w:r w:rsidRPr="00783B23">
              <w:rPr>
                <w:sz w:val="20"/>
                <w:szCs w:val="20"/>
              </w:rPr>
              <w:t>42,5</w:t>
            </w:r>
          </w:p>
        </w:tc>
        <w:tc>
          <w:tcPr>
            <w:tcW w:w="1185" w:type="dxa"/>
            <w:gridSpan w:val="2"/>
            <w:tcBorders>
              <w:top w:val="nil"/>
              <w:left w:val="nil"/>
              <w:bottom w:val="dotted" w:sz="4" w:space="0" w:color="auto"/>
              <w:right w:val="dotted" w:sz="4" w:space="0" w:color="auto"/>
            </w:tcBorders>
            <w:shd w:val="clear" w:color="auto" w:fill="auto"/>
            <w:vAlign w:val="center"/>
          </w:tcPr>
          <w:p w14:paraId="20554A41" w14:textId="77777777" w:rsidR="00783B23" w:rsidRPr="00783B23" w:rsidRDefault="00783B23" w:rsidP="006F6C93">
            <w:pPr>
              <w:jc w:val="right"/>
              <w:rPr>
                <w:sz w:val="20"/>
                <w:szCs w:val="20"/>
                <w:lang w:val="sr-Cyrl-RS" w:eastAsia="sr-Cyrl-RS"/>
              </w:rPr>
            </w:pPr>
            <w:r w:rsidRPr="00783B23">
              <w:rPr>
                <w:sz w:val="20"/>
                <w:szCs w:val="20"/>
              </w:rPr>
              <w:t>42,6</w:t>
            </w:r>
          </w:p>
        </w:tc>
        <w:tc>
          <w:tcPr>
            <w:tcW w:w="1185" w:type="dxa"/>
            <w:gridSpan w:val="2"/>
            <w:tcBorders>
              <w:top w:val="nil"/>
              <w:left w:val="nil"/>
              <w:bottom w:val="dotted" w:sz="4" w:space="0" w:color="auto"/>
              <w:right w:val="dotted" w:sz="4" w:space="0" w:color="auto"/>
            </w:tcBorders>
            <w:shd w:val="clear" w:color="auto" w:fill="auto"/>
            <w:vAlign w:val="center"/>
          </w:tcPr>
          <w:p w14:paraId="030E6A78" w14:textId="77777777" w:rsidR="00783B23" w:rsidRPr="00783B23" w:rsidRDefault="00783B23" w:rsidP="006F6C93">
            <w:pPr>
              <w:jc w:val="right"/>
              <w:rPr>
                <w:sz w:val="20"/>
                <w:szCs w:val="20"/>
                <w:lang w:val="sr-Cyrl-RS" w:eastAsia="sr-Cyrl-RS"/>
              </w:rPr>
            </w:pPr>
            <w:r w:rsidRPr="00783B23">
              <w:rPr>
                <w:sz w:val="20"/>
                <w:szCs w:val="20"/>
              </w:rPr>
              <w:t>42,5</w:t>
            </w:r>
          </w:p>
        </w:tc>
        <w:tc>
          <w:tcPr>
            <w:tcW w:w="1186" w:type="dxa"/>
            <w:gridSpan w:val="2"/>
            <w:tcBorders>
              <w:top w:val="nil"/>
              <w:left w:val="nil"/>
              <w:bottom w:val="dotted" w:sz="4" w:space="0" w:color="auto"/>
              <w:right w:val="double" w:sz="6" w:space="0" w:color="auto"/>
            </w:tcBorders>
            <w:shd w:val="clear" w:color="auto" w:fill="auto"/>
            <w:vAlign w:val="center"/>
          </w:tcPr>
          <w:p w14:paraId="5B1742AD" w14:textId="77777777" w:rsidR="00783B23" w:rsidRPr="00783B23" w:rsidRDefault="00783B23" w:rsidP="006F6C93">
            <w:pPr>
              <w:jc w:val="right"/>
              <w:rPr>
                <w:sz w:val="20"/>
                <w:szCs w:val="20"/>
                <w:lang w:val="sr-Cyrl-RS" w:eastAsia="sr-Cyrl-RS"/>
              </w:rPr>
            </w:pPr>
            <w:r w:rsidRPr="00783B23">
              <w:rPr>
                <w:sz w:val="20"/>
                <w:szCs w:val="20"/>
              </w:rPr>
              <w:t>42,3</w:t>
            </w:r>
          </w:p>
        </w:tc>
      </w:tr>
      <w:tr w:rsidR="00783B23" w:rsidRPr="00783B23" w14:paraId="6578F7D8" w14:textId="77777777" w:rsidTr="00783B23">
        <w:trPr>
          <w:gridBefore w:val="1"/>
          <w:wBefore w:w="23" w:type="dxa"/>
          <w:trHeight w:val="284"/>
        </w:trPr>
        <w:tc>
          <w:tcPr>
            <w:tcW w:w="5292" w:type="dxa"/>
            <w:tcBorders>
              <w:top w:val="dotted" w:sz="4" w:space="0" w:color="auto"/>
              <w:left w:val="double" w:sz="6" w:space="0" w:color="auto"/>
              <w:bottom w:val="single" w:sz="8" w:space="0" w:color="auto"/>
              <w:right w:val="dotted" w:sz="4" w:space="0" w:color="auto"/>
            </w:tcBorders>
            <w:shd w:val="clear" w:color="auto" w:fill="auto"/>
            <w:noWrap/>
            <w:vAlign w:val="bottom"/>
            <w:hideMark/>
          </w:tcPr>
          <w:p w14:paraId="2B55A951" w14:textId="77777777" w:rsidR="00783B23" w:rsidRPr="00783B23" w:rsidRDefault="00783B23" w:rsidP="00783B23">
            <w:pPr>
              <w:rPr>
                <w:sz w:val="20"/>
                <w:szCs w:val="20"/>
                <w:lang w:val="sr-Cyrl-RS" w:eastAsia="sr-Cyrl-RS"/>
              </w:rPr>
            </w:pPr>
            <w:r w:rsidRPr="00783B23">
              <w:rPr>
                <w:sz w:val="20"/>
                <w:szCs w:val="20"/>
              </w:rPr>
              <w:t>информативно: пореско оптерећење (D2+D5+D61+D91-D995) [5]</w:t>
            </w:r>
          </w:p>
        </w:tc>
        <w:tc>
          <w:tcPr>
            <w:tcW w:w="2033" w:type="dxa"/>
            <w:gridSpan w:val="2"/>
            <w:tcBorders>
              <w:top w:val="nil"/>
              <w:left w:val="dotted" w:sz="4" w:space="0" w:color="auto"/>
              <w:bottom w:val="single" w:sz="8" w:space="0" w:color="000000"/>
              <w:right w:val="single" w:sz="8" w:space="0" w:color="auto"/>
            </w:tcBorders>
            <w:shd w:val="clear" w:color="auto" w:fill="auto"/>
            <w:vAlign w:val="center"/>
            <w:hideMark/>
          </w:tcPr>
          <w:p w14:paraId="104D58E7" w14:textId="529A11A0" w:rsidR="00783B23" w:rsidRPr="00783B23" w:rsidRDefault="00783B23" w:rsidP="006F6C93">
            <w:pPr>
              <w:jc w:val="center"/>
              <w:rPr>
                <w:sz w:val="20"/>
                <w:szCs w:val="20"/>
                <w:lang w:val="sr-Cyrl-RS" w:eastAsia="sr-Cyrl-RS"/>
              </w:rPr>
            </w:pPr>
          </w:p>
        </w:tc>
        <w:tc>
          <w:tcPr>
            <w:tcW w:w="1304" w:type="dxa"/>
            <w:gridSpan w:val="2"/>
            <w:tcBorders>
              <w:top w:val="nil"/>
              <w:left w:val="nil"/>
              <w:bottom w:val="single" w:sz="8" w:space="0" w:color="auto"/>
              <w:right w:val="single" w:sz="8" w:space="0" w:color="auto"/>
            </w:tcBorders>
            <w:shd w:val="clear" w:color="auto" w:fill="auto"/>
            <w:vAlign w:val="center"/>
          </w:tcPr>
          <w:p w14:paraId="02584C8B" w14:textId="77777777" w:rsidR="00783B23" w:rsidRPr="00783B23" w:rsidRDefault="00783B23" w:rsidP="006F6C93">
            <w:pPr>
              <w:jc w:val="right"/>
              <w:rPr>
                <w:sz w:val="20"/>
                <w:szCs w:val="20"/>
                <w:lang w:val="sr-Cyrl-RS" w:eastAsia="sr-Cyrl-RS"/>
              </w:rPr>
            </w:pPr>
            <w:r w:rsidRPr="00783B23">
              <w:rPr>
                <w:sz w:val="20"/>
                <w:szCs w:val="20"/>
              </w:rPr>
              <w:t>2.759,7</w:t>
            </w:r>
          </w:p>
        </w:tc>
        <w:tc>
          <w:tcPr>
            <w:tcW w:w="1185" w:type="dxa"/>
            <w:gridSpan w:val="2"/>
            <w:tcBorders>
              <w:top w:val="nil"/>
              <w:left w:val="nil"/>
              <w:bottom w:val="single" w:sz="8" w:space="0" w:color="000000"/>
              <w:right w:val="dotted" w:sz="4" w:space="0" w:color="auto"/>
            </w:tcBorders>
            <w:shd w:val="clear" w:color="auto" w:fill="auto"/>
            <w:vAlign w:val="center"/>
          </w:tcPr>
          <w:p w14:paraId="107D33EF" w14:textId="77777777" w:rsidR="00783B23" w:rsidRPr="00783B23" w:rsidRDefault="00783B23" w:rsidP="006F6C93">
            <w:pPr>
              <w:jc w:val="right"/>
              <w:rPr>
                <w:sz w:val="20"/>
                <w:szCs w:val="20"/>
                <w:lang w:val="sr-Cyrl-RS" w:eastAsia="sr-Cyrl-RS"/>
              </w:rPr>
            </w:pPr>
            <w:r w:rsidRPr="00783B23">
              <w:rPr>
                <w:sz w:val="20"/>
                <w:szCs w:val="20"/>
              </w:rPr>
              <w:t>38,9</w:t>
            </w:r>
          </w:p>
        </w:tc>
        <w:tc>
          <w:tcPr>
            <w:tcW w:w="1185" w:type="dxa"/>
            <w:gridSpan w:val="2"/>
            <w:tcBorders>
              <w:top w:val="nil"/>
              <w:left w:val="nil"/>
              <w:bottom w:val="single" w:sz="8" w:space="0" w:color="000000"/>
              <w:right w:val="dotted" w:sz="4" w:space="0" w:color="auto"/>
            </w:tcBorders>
            <w:shd w:val="clear" w:color="auto" w:fill="auto"/>
            <w:vAlign w:val="center"/>
          </w:tcPr>
          <w:p w14:paraId="2E3E1D96" w14:textId="77777777" w:rsidR="00783B23" w:rsidRPr="00783B23" w:rsidRDefault="00783B23" w:rsidP="006F6C93">
            <w:pPr>
              <w:jc w:val="right"/>
              <w:rPr>
                <w:sz w:val="20"/>
                <w:szCs w:val="20"/>
                <w:lang w:val="sr-Cyrl-RS" w:eastAsia="sr-Cyrl-RS"/>
              </w:rPr>
            </w:pPr>
            <w:r w:rsidRPr="00783B23">
              <w:rPr>
                <w:sz w:val="20"/>
                <w:szCs w:val="20"/>
              </w:rPr>
              <w:t>37,6</w:t>
            </w:r>
          </w:p>
        </w:tc>
        <w:tc>
          <w:tcPr>
            <w:tcW w:w="1185" w:type="dxa"/>
            <w:gridSpan w:val="2"/>
            <w:tcBorders>
              <w:top w:val="nil"/>
              <w:left w:val="nil"/>
              <w:bottom w:val="single" w:sz="8" w:space="0" w:color="000000"/>
              <w:right w:val="dotted" w:sz="4" w:space="0" w:color="auto"/>
            </w:tcBorders>
            <w:shd w:val="clear" w:color="auto" w:fill="auto"/>
            <w:vAlign w:val="center"/>
          </w:tcPr>
          <w:p w14:paraId="2001D218" w14:textId="77777777" w:rsidR="00783B23" w:rsidRPr="00783B23" w:rsidRDefault="00783B23" w:rsidP="006F6C93">
            <w:pPr>
              <w:jc w:val="right"/>
              <w:rPr>
                <w:sz w:val="20"/>
                <w:szCs w:val="20"/>
                <w:lang w:val="sr-Cyrl-RS" w:eastAsia="sr-Cyrl-RS"/>
              </w:rPr>
            </w:pPr>
            <w:r w:rsidRPr="00783B23">
              <w:rPr>
                <w:sz w:val="20"/>
                <w:szCs w:val="20"/>
              </w:rPr>
              <w:t>38,0</w:t>
            </w:r>
          </w:p>
        </w:tc>
        <w:tc>
          <w:tcPr>
            <w:tcW w:w="1185" w:type="dxa"/>
            <w:gridSpan w:val="2"/>
            <w:tcBorders>
              <w:top w:val="nil"/>
              <w:left w:val="nil"/>
              <w:bottom w:val="single" w:sz="8" w:space="0" w:color="000000"/>
              <w:right w:val="dotted" w:sz="4" w:space="0" w:color="auto"/>
            </w:tcBorders>
            <w:shd w:val="clear" w:color="auto" w:fill="auto"/>
            <w:vAlign w:val="center"/>
          </w:tcPr>
          <w:p w14:paraId="00E5AAF4" w14:textId="77777777" w:rsidR="00783B23" w:rsidRPr="00783B23" w:rsidRDefault="00783B23" w:rsidP="006F6C93">
            <w:pPr>
              <w:jc w:val="right"/>
              <w:rPr>
                <w:sz w:val="20"/>
                <w:szCs w:val="20"/>
                <w:lang w:val="sr-Cyrl-RS" w:eastAsia="sr-Cyrl-RS"/>
              </w:rPr>
            </w:pPr>
            <w:r w:rsidRPr="00783B23">
              <w:rPr>
                <w:sz w:val="20"/>
                <w:szCs w:val="20"/>
              </w:rPr>
              <w:t>38,0</w:t>
            </w:r>
          </w:p>
        </w:tc>
        <w:tc>
          <w:tcPr>
            <w:tcW w:w="1186" w:type="dxa"/>
            <w:gridSpan w:val="2"/>
            <w:tcBorders>
              <w:top w:val="nil"/>
              <w:left w:val="nil"/>
              <w:bottom w:val="single" w:sz="8" w:space="0" w:color="auto"/>
              <w:right w:val="double" w:sz="6" w:space="0" w:color="auto"/>
            </w:tcBorders>
            <w:shd w:val="clear" w:color="auto" w:fill="auto"/>
            <w:vAlign w:val="center"/>
          </w:tcPr>
          <w:p w14:paraId="05DC0A04" w14:textId="77777777" w:rsidR="00783B23" w:rsidRPr="00783B23" w:rsidRDefault="00783B23" w:rsidP="006F6C93">
            <w:pPr>
              <w:jc w:val="right"/>
              <w:rPr>
                <w:sz w:val="20"/>
                <w:szCs w:val="20"/>
                <w:lang w:val="sr-Cyrl-RS" w:eastAsia="sr-Cyrl-RS"/>
              </w:rPr>
            </w:pPr>
            <w:r w:rsidRPr="00783B23">
              <w:rPr>
                <w:sz w:val="20"/>
                <w:szCs w:val="20"/>
              </w:rPr>
              <w:t>38,0</w:t>
            </w:r>
          </w:p>
        </w:tc>
      </w:tr>
      <w:tr w:rsidR="00783B23" w:rsidRPr="00783B23" w14:paraId="783422E8" w14:textId="77777777" w:rsidTr="00783B23">
        <w:trPr>
          <w:gridBefore w:val="1"/>
          <w:wBefore w:w="23"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6CC90E3D" w14:textId="77777777" w:rsidR="00783B23" w:rsidRPr="001B2065" w:rsidRDefault="00783B23" w:rsidP="001B2065">
            <w:pPr>
              <w:jc w:val="center"/>
              <w:rPr>
                <w:b/>
                <w:sz w:val="20"/>
                <w:szCs w:val="20"/>
                <w:lang w:val="sr-Cyrl-RS" w:eastAsia="sr-Cyrl-RS"/>
              </w:rPr>
            </w:pPr>
            <w:r w:rsidRPr="001B2065">
              <w:rPr>
                <w:b/>
                <w:sz w:val="20"/>
                <w:szCs w:val="20"/>
                <w:lang w:val="sr-Cyrl-RS" w:eastAsia="sr-Cyrl-RS"/>
              </w:rPr>
              <w:t>Изабране компоненте расхода</w:t>
            </w:r>
          </w:p>
        </w:tc>
      </w:tr>
      <w:tr w:rsidR="00783B23" w:rsidRPr="00783B23" w14:paraId="55B3C014"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032C1C17" w14:textId="77777777" w:rsidR="00783B23" w:rsidRPr="00783B23" w:rsidRDefault="00783B23" w:rsidP="00783B23">
            <w:pPr>
              <w:rPr>
                <w:sz w:val="20"/>
                <w:szCs w:val="20"/>
                <w:lang w:val="sr-Cyrl-RS" w:eastAsia="sr-Cyrl-RS"/>
              </w:rPr>
            </w:pPr>
            <w:r w:rsidRPr="00783B23">
              <w:rPr>
                <w:sz w:val="20"/>
                <w:szCs w:val="20"/>
              </w:rPr>
              <w:t>17. Колективна потрошња</w:t>
            </w:r>
          </w:p>
        </w:tc>
        <w:tc>
          <w:tcPr>
            <w:tcW w:w="2033" w:type="dxa"/>
            <w:gridSpan w:val="2"/>
            <w:tcBorders>
              <w:top w:val="nil"/>
              <w:left w:val="nil"/>
              <w:bottom w:val="dotted" w:sz="4" w:space="0" w:color="auto"/>
              <w:right w:val="single" w:sz="8" w:space="0" w:color="auto"/>
            </w:tcBorders>
            <w:shd w:val="clear" w:color="auto" w:fill="auto"/>
            <w:vAlign w:val="center"/>
            <w:hideMark/>
          </w:tcPr>
          <w:p w14:paraId="4E3E50EE" w14:textId="77777777" w:rsidR="00783B23" w:rsidRPr="00783B23" w:rsidRDefault="00783B23" w:rsidP="006F6C93">
            <w:pPr>
              <w:jc w:val="center"/>
              <w:rPr>
                <w:sz w:val="20"/>
                <w:szCs w:val="20"/>
                <w:lang w:val="sr-Cyrl-RS" w:eastAsia="sr-Cyrl-RS"/>
              </w:rPr>
            </w:pPr>
            <w:r w:rsidRPr="00783B23">
              <w:rPr>
                <w:sz w:val="20"/>
                <w:szCs w:val="20"/>
              </w:rPr>
              <w:t>P32</w:t>
            </w:r>
          </w:p>
        </w:tc>
        <w:tc>
          <w:tcPr>
            <w:tcW w:w="1304" w:type="dxa"/>
            <w:gridSpan w:val="2"/>
            <w:tcBorders>
              <w:top w:val="nil"/>
              <w:left w:val="nil"/>
              <w:bottom w:val="dotted" w:sz="4" w:space="0" w:color="auto"/>
              <w:right w:val="single" w:sz="8" w:space="0" w:color="auto"/>
            </w:tcBorders>
            <w:shd w:val="clear" w:color="auto" w:fill="auto"/>
            <w:vAlign w:val="center"/>
          </w:tcPr>
          <w:p w14:paraId="47B3AB9B" w14:textId="77777777" w:rsidR="00783B23" w:rsidRPr="00783B23" w:rsidRDefault="00783B23" w:rsidP="006F6C93">
            <w:pPr>
              <w:jc w:val="right"/>
              <w:rPr>
                <w:sz w:val="20"/>
                <w:szCs w:val="20"/>
                <w:lang w:val="sr-Cyrl-RS" w:eastAsia="sr-Cyrl-RS"/>
              </w:rPr>
            </w:pPr>
            <w:r w:rsidRPr="00783B23">
              <w:rPr>
                <w:sz w:val="20"/>
                <w:szCs w:val="20"/>
              </w:rPr>
              <w:t>1.251,9</w:t>
            </w:r>
          </w:p>
        </w:tc>
        <w:tc>
          <w:tcPr>
            <w:tcW w:w="1185" w:type="dxa"/>
            <w:gridSpan w:val="2"/>
            <w:tcBorders>
              <w:top w:val="nil"/>
              <w:left w:val="nil"/>
              <w:bottom w:val="dotted" w:sz="4" w:space="0" w:color="auto"/>
              <w:right w:val="dotted" w:sz="4" w:space="0" w:color="auto"/>
            </w:tcBorders>
            <w:shd w:val="clear" w:color="auto" w:fill="auto"/>
            <w:vAlign w:val="center"/>
          </w:tcPr>
          <w:p w14:paraId="52CB2E6D" w14:textId="77777777" w:rsidR="00783B23" w:rsidRPr="00783B23" w:rsidRDefault="00783B23" w:rsidP="006F6C93">
            <w:pPr>
              <w:jc w:val="right"/>
              <w:rPr>
                <w:sz w:val="20"/>
                <w:szCs w:val="20"/>
                <w:lang w:val="sr-Cyrl-RS" w:eastAsia="sr-Cyrl-RS"/>
              </w:rPr>
            </w:pPr>
            <w:r w:rsidRPr="00783B23">
              <w:rPr>
                <w:sz w:val="20"/>
                <w:szCs w:val="20"/>
              </w:rPr>
              <w:t>17,6</w:t>
            </w:r>
          </w:p>
        </w:tc>
        <w:tc>
          <w:tcPr>
            <w:tcW w:w="1185" w:type="dxa"/>
            <w:gridSpan w:val="2"/>
            <w:tcBorders>
              <w:top w:val="nil"/>
              <w:left w:val="nil"/>
              <w:bottom w:val="dotted" w:sz="4" w:space="0" w:color="auto"/>
              <w:right w:val="dotted" w:sz="4" w:space="0" w:color="auto"/>
            </w:tcBorders>
            <w:shd w:val="clear" w:color="auto" w:fill="auto"/>
            <w:vAlign w:val="center"/>
          </w:tcPr>
          <w:p w14:paraId="57C0F29F" w14:textId="77777777" w:rsidR="00783B23" w:rsidRPr="00783B23" w:rsidRDefault="00783B23" w:rsidP="006F6C93">
            <w:pPr>
              <w:jc w:val="right"/>
              <w:rPr>
                <w:sz w:val="20"/>
                <w:szCs w:val="20"/>
                <w:lang w:val="sr-Cyrl-RS" w:eastAsia="sr-Cyrl-RS"/>
              </w:rPr>
            </w:pPr>
            <w:r w:rsidRPr="00783B23">
              <w:rPr>
                <w:sz w:val="20"/>
                <w:szCs w:val="20"/>
              </w:rPr>
              <w:t>17,4</w:t>
            </w:r>
          </w:p>
        </w:tc>
        <w:tc>
          <w:tcPr>
            <w:tcW w:w="1185" w:type="dxa"/>
            <w:gridSpan w:val="2"/>
            <w:tcBorders>
              <w:top w:val="nil"/>
              <w:left w:val="nil"/>
              <w:bottom w:val="dotted" w:sz="4" w:space="0" w:color="auto"/>
              <w:right w:val="dotted" w:sz="4" w:space="0" w:color="auto"/>
            </w:tcBorders>
            <w:shd w:val="clear" w:color="auto" w:fill="auto"/>
            <w:vAlign w:val="center"/>
          </w:tcPr>
          <w:p w14:paraId="2028B49A" w14:textId="77777777" w:rsidR="00783B23" w:rsidRPr="00783B23" w:rsidRDefault="00783B23" w:rsidP="006F6C93">
            <w:pPr>
              <w:jc w:val="right"/>
              <w:rPr>
                <w:sz w:val="20"/>
                <w:szCs w:val="20"/>
                <w:lang w:val="sr-Cyrl-RS" w:eastAsia="sr-Cyrl-RS"/>
              </w:rPr>
            </w:pPr>
            <w:r w:rsidRPr="00783B23">
              <w:rPr>
                <w:sz w:val="20"/>
                <w:szCs w:val="20"/>
              </w:rPr>
              <w:t>17,6</w:t>
            </w:r>
          </w:p>
        </w:tc>
        <w:tc>
          <w:tcPr>
            <w:tcW w:w="1185" w:type="dxa"/>
            <w:gridSpan w:val="2"/>
            <w:tcBorders>
              <w:top w:val="nil"/>
              <w:left w:val="nil"/>
              <w:bottom w:val="dotted" w:sz="4" w:space="0" w:color="auto"/>
              <w:right w:val="dotted" w:sz="4" w:space="0" w:color="auto"/>
            </w:tcBorders>
            <w:shd w:val="clear" w:color="auto" w:fill="auto"/>
            <w:vAlign w:val="center"/>
          </w:tcPr>
          <w:p w14:paraId="54A52E91" w14:textId="77777777" w:rsidR="00783B23" w:rsidRPr="00783B23" w:rsidRDefault="00783B23" w:rsidP="006F6C93">
            <w:pPr>
              <w:jc w:val="right"/>
              <w:rPr>
                <w:sz w:val="20"/>
                <w:szCs w:val="20"/>
                <w:lang w:val="sr-Cyrl-RS" w:eastAsia="sr-Cyrl-RS"/>
              </w:rPr>
            </w:pPr>
            <w:r w:rsidRPr="00783B23">
              <w:rPr>
                <w:sz w:val="20"/>
                <w:szCs w:val="20"/>
              </w:rPr>
              <w:t>17,4</w:t>
            </w:r>
          </w:p>
        </w:tc>
        <w:tc>
          <w:tcPr>
            <w:tcW w:w="1186" w:type="dxa"/>
            <w:gridSpan w:val="2"/>
            <w:tcBorders>
              <w:top w:val="nil"/>
              <w:left w:val="nil"/>
              <w:bottom w:val="dotted" w:sz="4" w:space="0" w:color="auto"/>
              <w:right w:val="double" w:sz="6" w:space="0" w:color="auto"/>
            </w:tcBorders>
            <w:shd w:val="clear" w:color="auto" w:fill="auto"/>
            <w:vAlign w:val="center"/>
          </w:tcPr>
          <w:p w14:paraId="5FF85A79" w14:textId="77777777" w:rsidR="00783B23" w:rsidRPr="00783B23" w:rsidRDefault="00783B23" w:rsidP="006F6C93">
            <w:pPr>
              <w:jc w:val="right"/>
              <w:rPr>
                <w:sz w:val="20"/>
                <w:szCs w:val="20"/>
                <w:lang w:val="sr-Cyrl-RS" w:eastAsia="sr-Cyrl-RS"/>
              </w:rPr>
            </w:pPr>
            <w:r w:rsidRPr="00783B23">
              <w:rPr>
                <w:sz w:val="20"/>
                <w:szCs w:val="20"/>
              </w:rPr>
              <w:t>17,4</w:t>
            </w:r>
          </w:p>
        </w:tc>
      </w:tr>
      <w:tr w:rsidR="00783B23" w:rsidRPr="00783B23" w14:paraId="1EAF45B8"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6BDC9D39" w14:textId="77777777" w:rsidR="00783B23" w:rsidRPr="00783B23" w:rsidRDefault="00783B23" w:rsidP="00783B23">
            <w:pPr>
              <w:rPr>
                <w:sz w:val="20"/>
                <w:szCs w:val="20"/>
                <w:lang w:val="sr-Cyrl-RS" w:eastAsia="sr-Cyrl-RS"/>
              </w:rPr>
            </w:pPr>
            <w:r w:rsidRPr="00783B23">
              <w:rPr>
                <w:sz w:val="20"/>
                <w:szCs w:val="20"/>
              </w:rPr>
              <w:t>18. Укупни социјални трансфери</w:t>
            </w:r>
          </w:p>
        </w:tc>
        <w:tc>
          <w:tcPr>
            <w:tcW w:w="2033" w:type="dxa"/>
            <w:gridSpan w:val="2"/>
            <w:tcBorders>
              <w:top w:val="nil"/>
              <w:left w:val="nil"/>
              <w:bottom w:val="dotted" w:sz="4" w:space="0" w:color="auto"/>
              <w:right w:val="single" w:sz="8" w:space="0" w:color="auto"/>
            </w:tcBorders>
            <w:shd w:val="clear" w:color="auto" w:fill="auto"/>
            <w:vAlign w:val="center"/>
            <w:hideMark/>
          </w:tcPr>
          <w:p w14:paraId="09888B5F" w14:textId="77777777" w:rsidR="00783B23" w:rsidRPr="00783B23" w:rsidRDefault="00783B23" w:rsidP="006F6C93">
            <w:pPr>
              <w:jc w:val="center"/>
              <w:rPr>
                <w:sz w:val="20"/>
                <w:szCs w:val="20"/>
                <w:lang w:val="sr-Cyrl-RS" w:eastAsia="sr-Cyrl-RS"/>
              </w:rPr>
            </w:pPr>
            <w:r w:rsidRPr="00783B23">
              <w:rPr>
                <w:sz w:val="20"/>
                <w:szCs w:val="20"/>
              </w:rPr>
              <w:t>D62 + D63</w:t>
            </w:r>
          </w:p>
        </w:tc>
        <w:tc>
          <w:tcPr>
            <w:tcW w:w="1304" w:type="dxa"/>
            <w:gridSpan w:val="2"/>
            <w:tcBorders>
              <w:top w:val="nil"/>
              <w:left w:val="nil"/>
              <w:bottom w:val="dotted" w:sz="4" w:space="0" w:color="auto"/>
              <w:right w:val="single" w:sz="8" w:space="0" w:color="auto"/>
            </w:tcBorders>
            <w:shd w:val="clear" w:color="auto" w:fill="auto"/>
            <w:vAlign w:val="center"/>
          </w:tcPr>
          <w:p w14:paraId="56577222" w14:textId="77777777" w:rsidR="00783B23" w:rsidRPr="00783B23" w:rsidRDefault="00783B23" w:rsidP="006F6C93">
            <w:pPr>
              <w:jc w:val="right"/>
              <w:rPr>
                <w:sz w:val="20"/>
                <w:szCs w:val="20"/>
                <w:lang w:val="sr-Cyrl-RS" w:eastAsia="sr-Cyrl-RS"/>
              </w:rPr>
            </w:pPr>
            <w:r w:rsidRPr="00783B23">
              <w:rPr>
                <w:sz w:val="20"/>
                <w:szCs w:val="20"/>
              </w:rPr>
              <w:t>926,2</w:t>
            </w:r>
          </w:p>
        </w:tc>
        <w:tc>
          <w:tcPr>
            <w:tcW w:w="1185" w:type="dxa"/>
            <w:gridSpan w:val="2"/>
            <w:tcBorders>
              <w:top w:val="nil"/>
              <w:left w:val="nil"/>
              <w:bottom w:val="dotted" w:sz="4" w:space="0" w:color="auto"/>
              <w:right w:val="dotted" w:sz="4" w:space="0" w:color="auto"/>
            </w:tcBorders>
            <w:shd w:val="clear" w:color="auto" w:fill="auto"/>
            <w:vAlign w:val="center"/>
          </w:tcPr>
          <w:p w14:paraId="73C26C26" w14:textId="77777777" w:rsidR="00783B23" w:rsidRPr="00783B23" w:rsidRDefault="00783B23" w:rsidP="006F6C93">
            <w:pPr>
              <w:jc w:val="right"/>
              <w:rPr>
                <w:sz w:val="20"/>
                <w:szCs w:val="20"/>
                <w:lang w:val="sr-Cyrl-RS" w:eastAsia="sr-Cyrl-RS"/>
              </w:rPr>
            </w:pPr>
            <w:r w:rsidRPr="00783B23">
              <w:rPr>
                <w:sz w:val="20"/>
                <w:szCs w:val="20"/>
              </w:rPr>
              <w:t>13,1</w:t>
            </w:r>
          </w:p>
        </w:tc>
        <w:tc>
          <w:tcPr>
            <w:tcW w:w="1185" w:type="dxa"/>
            <w:gridSpan w:val="2"/>
            <w:tcBorders>
              <w:top w:val="nil"/>
              <w:left w:val="nil"/>
              <w:bottom w:val="dotted" w:sz="4" w:space="0" w:color="auto"/>
              <w:right w:val="dotted" w:sz="4" w:space="0" w:color="auto"/>
            </w:tcBorders>
            <w:shd w:val="clear" w:color="auto" w:fill="auto"/>
            <w:vAlign w:val="center"/>
          </w:tcPr>
          <w:p w14:paraId="04BBD9EE" w14:textId="77777777" w:rsidR="00783B23" w:rsidRPr="00783B23" w:rsidRDefault="00783B23" w:rsidP="006F6C93">
            <w:pPr>
              <w:jc w:val="right"/>
              <w:rPr>
                <w:sz w:val="20"/>
                <w:szCs w:val="20"/>
                <w:lang w:val="sr-Cyrl-RS" w:eastAsia="sr-Cyrl-RS"/>
              </w:rPr>
            </w:pPr>
            <w:r w:rsidRPr="00783B23">
              <w:rPr>
                <w:sz w:val="20"/>
                <w:szCs w:val="20"/>
              </w:rPr>
              <w:t>13,5</w:t>
            </w:r>
          </w:p>
        </w:tc>
        <w:tc>
          <w:tcPr>
            <w:tcW w:w="1185" w:type="dxa"/>
            <w:gridSpan w:val="2"/>
            <w:tcBorders>
              <w:top w:val="nil"/>
              <w:left w:val="nil"/>
              <w:bottom w:val="dotted" w:sz="4" w:space="0" w:color="auto"/>
              <w:right w:val="dotted" w:sz="4" w:space="0" w:color="auto"/>
            </w:tcBorders>
            <w:shd w:val="clear" w:color="auto" w:fill="auto"/>
            <w:vAlign w:val="center"/>
          </w:tcPr>
          <w:p w14:paraId="35A43722" w14:textId="77777777" w:rsidR="00783B23" w:rsidRPr="00783B23" w:rsidRDefault="00783B23" w:rsidP="006F6C93">
            <w:pPr>
              <w:jc w:val="right"/>
              <w:rPr>
                <w:sz w:val="20"/>
                <w:szCs w:val="20"/>
                <w:lang w:val="sr-Cyrl-RS" w:eastAsia="sr-Cyrl-RS"/>
              </w:rPr>
            </w:pPr>
            <w:r w:rsidRPr="00783B23">
              <w:rPr>
                <w:sz w:val="20"/>
                <w:szCs w:val="20"/>
              </w:rPr>
              <w:t>13,8</w:t>
            </w:r>
          </w:p>
        </w:tc>
        <w:tc>
          <w:tcPr>
            <w:tcW w:w="1185" w:type="dxa"/>
            <w:gridSpan w:val="2"/>
            <w:tcBorders>
              <w:top w:val="nil"/>
              <w:left w:val="nil"/>
              <w:bottom w:val="dotted" w:sz="4" w:space="0" w:color="auto"/>
              <w:right w:val="dotted" w:sz="4" w:space="0" w:color="auto"/>
            </w:tcBorders>
            <w:shd w:val="clear" w:color="auto" w:fill="auto"/>
            <w:vAlign w:val="center"/>
          </w:tcPr>
          <w:p w14:paraId="77E3EB9D" w14:textId="77777777" w:rsidR="00783B23" w:rsidRPr="00783B23" w:rsidRDefault="00783B23" w:rsidP="006F6C93">
            <w:pPr>
              <w:jc w:val="right"/>
              <w:rPr>
                <w:sz w:val="20"/>
                <w:szCs w:val="20"/>
                <w:lang w:val="sr-Cyrl-RS" w:eastAsia="sr-Cyrl-RS"/>
              </w:rPr>
            </w:pPr>
            <w:r w:rsidRPr="00783B23">
              <w:rPr>
                <w:sz w:val="20"/>
                <w:szCs w:val="20"/>
              </w:rPr>
              <w:t>14,0</w:t>
            </w:r>
          </w:p>
        </w:tc>
        <w:tc>
          <w:tcPr>
            <w:tcW w:w="1186" w:type="dxa"/>
            <w:gridSpan w:val="2"/>
            <w:tcBorders>
              <w:top w:val="nil"/>
              <w:left w:val="nil"/>
              <w:bottom w:val="dotted" w:sz="4" w:space="0" w:color="auto"/>
              <w:right w:val="double" w:sz="6" w:space="0" w:color="auto"/>
            </w:tcBorders>
            <w:shd w:val="clear" w:color="auto" w:fill="auto"/>
            <w:vAlign w:val="center"/>
          </w:tcPr>
          <w:p w14:paraId="7DD2E52F" w14:textId="77777777" w:rsidR="00783B23" w:rsidRPr="00783B23" w:rsidRDefault="00783B23" w:rsidP="006F6C93">
            <w:pPr>
              <w:jc w:val="right"/>
              <w:rPr>
                <w:sz w:val="20"/>
                <w:szCs w:val="20"/>
                <w:lang w:val="sr-Cyrl-RS" w:eastAsia="sr-Cyrl-RS"/>
              </w:rPr>
            </w:pPr>
            <w:r w:rsidRPr="00783B23">
              <w:rPr>
                <w:sz w:val="20"/>
                <w:szCs w:val="20"/>
              </w:rPr>
              <w:t>13,6</w:t>
            </w:r>
          </w:p>
        </w:tc>
      </w:tr>
      <w:tr w:rsidR="00783B23" w:rsidRPr="00783B23" w14:paraId="57B7B7F3"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512713F" w14:textId="77777777" w:rsidR="00783B23" w:rsidRPr="00783B23" w:rsidRDefault="00783B23" w:rsidP="00783B23">
            <w:pPr>
              <w:rPr>
                <w:sz w:val="20"/>
                <w:szCs w:val="20"/>
                <w:lang w:val="sr-Cyrl-RS" w:eastAsia="sr-Cyrl-RS"/>
              </w:rPr>
            </w:pPr>
            <w:r w:rsidRPr="00783B23">
              <w:rPr>
                <w:sz w:val="20"/>
                <w:szCs w:val="20"/>
              </w:rPr>
              <w:t>18а. Неновчани социјални трансфери</w:t>
            </w:r>
          </w:p>
        </w:tc>
        <w:tc>
          <w:tcPr>
            <w:tcW w:w="2033" w:type="dxa"/>
            <w:gridSpan w:val="2"/>
            <w:tcBorders>
              <w:top w:val="nil"/>
              <w:left w:val="nil"/>
              <w:bottom w:val="dotted" w:sz="4" w:space="0" w:color="auto"/>
              <w:right w:val="single" w:sz="8" w:space="0" w:color="auto"/>
            </w:tcBorders>
            <w:shd w:val="clear" w:color="auto" w:fill="auto"/>
            <w:vAlign w:val="center"/>
            <w:hideMark/>
          </w:tcPr>
          <w:p w14:paraId="6F8F49B6" w14:textId="77777777" w:rsidR="00783B23" w:rsidRPr="00783B23" w:rsidRDefault="00783B23" w:rsidP="006F6C93">
            <w:pPr>
              <w:jc w:val="center"/>
              <w:rPr>
                <w:sz w:val="20"/>
                <w:szCs w:val="20"/>
                <w:lang w:val="sr-Cyrl-RS" w:eastAsia="sr-Cyrl-RS"/>
              </w:rPr>
            </w:pPr>
            <w:r w:rsidRPr="00783B23">
              <w:rPr>
                <w:sz w:val="20"/>
                <w:szCs w:val="20"/>
              </w:rPr>
              <w:t>P31 = D63</w:t>
            </w:r>
          </w:p>
        </w:tc>
        <w:tc>
          <w:tcPr>
            <w:tcW w:w="1304" w:type="dxa"/>
            <w:gridSpan w:val="2"/>
            <w:tcBorders>
              <w:top w:val="nil"/>
              <w:left w:val="nil"/>
              <w:bottom w:val="dotted" w:sz="4" w:space="0" w:color="auto"/>
              <w:right w:val="single" w:sz="8" w:space="0" w:color="auto"/>
            </w:tcBorders>
            <w:shd w:val="clear" w:color="auto" w:fill="auto"/>
            <w:vAlign w:val="center"/>
          </w:tcPr>
          <w:p w14:paraId="670BC46D"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497B666F"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1E158C30"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3BAFDB70" w14:textId="77777777" w:rsidR="00783B23" w:rsidRPr="00783B23" w:rsidRDefault="00783B23" w:rsidP="006F6C93">
            <w:pPr>
              <w:jc w:val="right"/>
              <w:rPr>
                <w:sz w:val="20"/>
                <w:szCs w:val="20"/>
                <w:lang w:val="sr-Cyrl-RS" w:eastAsia="sr-Cyrl-RS"/>
              </w:rPr>
            </w:pPr>
            <w:r w:rsidRPr="00783B23">
              <w:rPr>
                <w:sz w:val="20"/>
                <w:szCs w:val="20"/>
              </w:rPr>
              <w:t>:</w:t>
            </w:r>
          </w:p>
        </w:tc>
        <w:tc>
          <w:tcPr>
            <w:tcW w:w="1185" w:type="dxa"/>
            <w:gridSpan w:val="2"/>
            <w:tcBorders>
              <w:top w:val="nil"/>
              <w:left w:val="nil"/>
              <w:bottom w:val="dotted" w:sz="4" w:space="0" w:color="auto"/>
              <w:right w:val="dotted" w:sz="4" w:space="0" w:color="auto"/>
            </w:tcBorders>
            <w:shd w:val="clear" w:color="auto" w:fill="auto"/>
            <w:vAlign w:val="center"/>
          </w:tcPr>
          <w:p w14:paraId="648234E5" w14:textId="77777777" w:rsidR="00783B23" w:rsidRPr="00783B23" w:rsidRDefault="00783B23" w:rsidP="006F6C93">
            <w:pPr>
              <w:jc w:val="right"/>
              <w:rPr>
                <w:sz w:val="20"/>
                <w:szCs w:val="20"/>
                <w:lang w:val="sr-Cyrl-RS" w:eastAsia="sr-Cyrl-RS"/>
              </w:rPr>
            </w:pPr>
            <w:r w:rsidRPr="00783B23">
              <w:rPr>
                <w:sz w:val="20"/>
                <w:szCs w:val="20"/>
              </w:rPr>
              <w:t>:</w:t>
            </w:r>
          </w:p>
        </w:tc>
        <w:tc>
          <w:tcPr>
            <w:tcW w:w="1186" w:type="dxa"/>
            <w:gridSpan w:val="2"/>
            <w:tcBorders>
              <w:top w:val="nil"/>
              <w:left w:val="nil"/>
              <w:bottom w:val="dotted" w:sz="4" w:space="0" w:color="auto"/>
              <w:right w:val="double" w:sz="6" w:space="0" w:color="auto"/>
            </w:tcBorders>
            <w:shd w:val="clear" w:color="auto" w:fill="auto"/>
            <w:vAlign w:val="center"/>
          </w:tcPr>
          <w:p w14:paraId="723433E4" w14:textId="77777777" w:rsidR="00783B23" w:rsidRPr="00783B23" w:rsidRDefault="00783B23" w:rsidP="006F6C93">
            <w:pPr>
              <w:jc w:val="right"/>
              <w:rPr>
                <w:sz w:val="20"/>
                <w:szCs w:val="20"/>
                <w:lang w:val="sr-Cyrl-RS" w:eastAsia="sr-Cyrl-RS"/>
              </w:rPr>
            </w:pPr>
            <w:r w:rsidRPr="00783B23">
              <w:rPr>
                <w:sz w:val="20"/>
                <w:szCs w:val="20"/>
              </w:rPr>
              <w:t>:</w:t>
            </w:r>
          </w:p>
        </w:tc>
      </w:tr>
      <w:tr w:rsidR="00783B23" w:rsidRPr="00783B23" w14:paraId="4A6AE7BC"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3E18C483" w14:textId="77777777" w:rsidR="00783B23" w:rsidRPr="00783B23" w:rsidRDefault="00783B23" w:rsidP="00783B23">
            <w:pPr>
              <w:rPr>
                <w:sz w:val="20"/>
                <w:szCs w:val="20"/>
                <w:lang w:val="sr-Cyrl-RS" w:eastAsia="sr-Cyrl-RS"/>
              </w:rPr>
            </w:pPr>
            <w:r w:rsidRPr="00783B23">
              <w:rPr>
                <w:sz w:val="20"/>
                <w:szCs w:val="20"/>
              </w:rPr>
              <w:t>18б. Социјални трансфери осим неновчаних</w:t>
            </w:r>
          </w:p>
        </w:tc>
        <w:tc>
          <w:tcPr>
            <w:tcW w:w="2033" w:type="dxa"/>
            <w:gridSpan w:val="2"/>
            <w:tcBorders>
              <w:top w:val="nil"/>
              <w:left w:val="nil"/>
              <w:bottom w:val="dotted" w:sz="4" w:space="0" w:color="auto"/>
              <w:right w:val="single" w:sz="8" w:space="0" w:color="auto"/>
            </w:tcBorders>
            <w:shd w:val="clear" w:color="auto" w:fill="auto"/>
            <w:vAlign w:val="center"/>
            <w:hideMark/>
          </w:tcPr>
          <w:p w14:paraId="5737AA42" w14:textId="77777777" w:rsidR="00783B23" w:rsidRPr="00783B23" w:rsidRDefault="00783B23" w:rsidP="006F6C93">
            <w:pPr>
              <w:jc w:val="center"/>
              <w:rPr>
                <w:sz w:val="20"/>
                <w:szCs w:val="20"/>
                <w:lang w:val="sr-Cyrl-RS" w:eastAsia="sr-Cyrl-RS"/>
              </w:rPr>
            </w:pPr>
            <w:r w:rsidRPr="00783B23">
              <w:rPr>
                <w:sz w:val="20"/>
                <w:szCs w:val="20"/>
              </w:rPr>
              <w:t>D62</w:t>
            </w:r>
          </w:p>
        </w:tc>
        <w:tc>
          <w:tcPr>
            <w:tcW w:w="1304" w:type="dxa"/>
            <w:gridSpan w:val="2"/>
            <w:tcBorders>
              <w:top w:val="nil"/>
              <w:left w:val="nil"/>
              <w:bottom w:val="dotted" w:sz="4" w:space="0" w:color="auto"/>
              <w:right w:val="single" w:sz="8" w:space="0" w:color="auto"/>
            </w:tcBorders>
            <w:shd w:val="clear" w:color="auto" w:fill="auto"/>
            <w:vAlign w:val="center"/>
          </w:tcPr>
          <w:p w14:paraId="0D8B898F" w14:textId="77777777" w:rsidR="00783B23" w:rsidRPr="00783B23" w:rsidRDefault="00783B23" w:rsidP="006F6C93">
            <w:pPr>
              <w:jc w:val="right"/>
              <w:rPr>
                <w:sz w:val="20"/>
                <w:szCs w:val="20"/>
                <w:lang w:val="sr-Cyrl-RS" w:eastAsia="sr-Cyrl-RS"/>
              </w:rPr>
            </w:pPr>
            <w:r w:rsidRPr="00783B23">
              <w:rPr>
                <w:sz w:val="20"/>
                <w:szCs w:val="20"/>
              </w:rPr>
              <w:t>926,2</w:t>
            </w:r>
          </w:p>
        </w:tc>
        <w:tc>
          <w:tcPr>
            <w:tcW w:w="1185" w:type="dxa"/>
            <w:gridSpan w:val="2"/>
            <w:tcBorders>
              <w:top w:val="nil"/>
              <w:left w:val="nil"/>
              <w:bottom w:val="dotted" w:sz="4" w:space="0" w:color="auto"/>
              <w:right w:val="dotted" w:sz="4" w:space="0" w:color="auto"/>
            </w:tcBorders>
            <w:shd w:val="clear" w:color="auto" w:fill="auto"/>
            <w:vAlign w:val="center"/>
          </w:tcPr>
          <w:p w14:paraId="3D28F5C9" w14:textId="77777777" w:rsidR="00783B23" w:rsidRPr="00783B23" w:rsidRDefault="00783B23" w:rsidP="006F6C93">
            <w:pPr>
              <w:jc w:val="right"/>
              <w:rPr>
                <w:sz w:val="20"/>
                <w:szCs w:val="20"/>
                <w:lang w:val="sr-Cyrl-RS" w:eastAsia="sr-Cyrl-RS"/>
              </w:rPr>
            </w:pPr>
            <w:r w:rsidRPr="00783B23">
              <w:rPr>
                <w:sz w:val="20"/>
                <w:szCs w:val="20"/>
              </w:rPr>
              <w:t>13,1</w:t>
            </w:r>
          </w:p>
        </w:tc>
        <w:tc>
          <w:tcPr>
            <w:tcW w:w="1185" w:type="dxa"/>
            <w:gridSpan w:val="2"/>
            <w:tcBorders>
              <w:top w:val="nil"/>
              <w:left w:val="nil"/>
              <w:bottom w:val="dotted" w:sz="4" w:space="0" w:color="auto"/>
              <w:right w:val="dotted" w:sz="4" w:space="0" w:color="auto"/>
            </w:tcBorders>
            <w:shd w:val="clear" w:color="auto" w:fill="auto"/>
            <w:vAlign w:val="center"/>
          </w:tcPr>
          <w:p w14:paraId="6769FAC1" w14:textId="77777777" w:rsidR="00783B23" w:rsidRPr="00783B23" w:rsidRDefault="00783B23" w:rsidP="006F6C93">
            <w:pPr>
              <w:jc w:val="right"/>
              <w:rPr>
                <w:sz w:val="20"/>
                <w:szCs w:val="20"/>
                <w:lang w:val="sr-Cyrl-RS" w:eastAsia="sr-Cyrl-RS"/>
              </w:rPr>
            </w:pPr>
            <w:r w:rsidRPr="00783B23">
              <w:rPr>
                <w:sz w:val="20"/>
                <w:szCs w:val="20"/>
              </w:rPr>
              <w:t>13,5</w:t>
            </w:r>
          </w:p>
        </w:tc>
        <w:tc>
          <w:tcPr>
            <w:tcW w:w="1185" w:type="dxa"/>
            <w:gridSpan w:val="2"/>
            <w:tcBorders>
              <w:top w:val="nil"/>
              <w:left w:val="nil"/>
              <w:bottom w:val="dotted" w:sz="4" w:space="0" w:color="auto"/>
              <w:right w:val="dotted" w:sz="4" w:space="0" w:color="auto"/>
            </w:tcBorders>
            <w:shd w:val="clear" w:color="auto" w:fill="auto"/>
            <w:vAlign w:val="center"/>
          </w:tcPr>
          <w:p w14:paraId="67C5BD0A" w14:textId="77777777" w:rsidR="00783B23" w:rsidRPr="00783B23" w:rsidRDefault="00783B23" w:rsidP="006F6C93">
            <w:pPr>
              <w:jc w:val="right"/>
              <w:rPr>
                <w:sz w:val="20"/>
                <w:szCs w:val="20"/>
                <w:lang w:val="sr-Cyrl-RS" w:eastAsia="sr-Cyrl-RS"/>
              </w:rPr>
            </w:pPr>
            <w:r w:rsidRPr="00783B23">
              <w:rPr>
                <w:sz w:val="20"/>
                <w:szCs w:val="20"/>
              </w:rPr>
              <w:t>13,8</w:t>
            </w:r>
          </w:p>
        </w:tc>
        <w:tc>
          <w:tcPr>
            <w:tcW w:w="1185" w:type="dxa"/>
            <w:gridSpan w:val="2"/>
            <w:tcBorders>
              <w:top w:val="nil"/>
              <w:left w:val="nil"/>
              <w:bottom w:val="dotted" w:sz="4" w:space="0" w:color="auto"/>
              <w:right w:val="dotted" w:sz="4" w:space="0" w:color="auto"/>
            </w:tcBorders>
            <w:shd w:val="clear" w:color="auto" w:fill="auto"/>
            <w:vAlign w:val="center"/>
          </w:tcPr>
          <w:p w14:paraId="27F21D4C" w14:textId="77777777" w:rsidR="00783B23" w:rsidRPr="00783B23" w:rsidRDefault="00783B23" w:rsidP="006F6C93">
            <w:pPr>
              <w:jc w:val="right"/>
              <w:rPr>
                <w:sz w:val="20"/>
                <w:szCs w:val="20"/>
                <w:lang w:val="sr-Cyrl-RS" w:eastAsia="sr-Cyrl-RS"/>
              </w:rPr>
            </w:pPr>
            <w:r w:rsidRPr="00783B23">
              <w:rPr>
                <w:sz w:val="20"/>
                <w:szCs w:val="20"/>
              </w:rPr>
              <w:t>14,0</w:t>
            </w:r>
          </w:p>
        </w:tc>
        <w:tc>
          <w:tcPr>
            <w:tcW w:w="1186" w:type="dxa"/>
            <w:gridSpan w:val="2"/>
            <w:tcBorders>
              <w:top w:val="nil"/>
              <w:left w:val="nil"/>
              <w:bottom w:val="dotted" w:sz="4" w:space="0" w:color="auto"/>
              <w:right w:val="double" w:sz="6" w:space="0" w:color="auto"/>
            </w:tcBorders>
            <w:shd w:val="clear" w:color="auto" w:fill="auto"/>
            <w:vAlign w:val="center"/>
          </w:tcPr>
          <w:p w14:paraId="0E5ABF55" w14:textId="77777777" w:rsidR="00783B23" w:rsidRPr="00783B23" w:rsidRDefault="00783B23" w:rsidP="006F6C93">
            <w:pPr>
              <w:jc w:val="right"/>
              <w:rPr>
                <w:sz w:val="20"/>
                <w:szCs w:val="20"/>
                <w:lang w:val="sr-Cyrl-RS" w:eastAsia="sr-Cyrl-RS"/>
              </w:rPr>
            </w:pPr>
            <w:r w:rsidRPr="00783B23">
              <w:rPr>
                <w:sz w:val="20"/>
                <w:szCs w:val="20"/>
              </w:rPr>
              <w:t>13,6</w:t>
            </w:r>
          </w:p>
        </w:tc>
      </w:tr>
      <w:tr w:rsidR="00783B23" w:rsidRPr="00783B23" w14:paraId="3A1A0DB3"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0248F88F" w14:textId="77777777" w:rsidR="00783B23" w:rsidRPr="00783B23" w:rsidRDefault="00783B23" w:rsidP="00783B23">
            <w:pPr>
              <w:rPr>
                <w:sz w:val="20"/>
                <w:szCs w:val="20"/>
                <w:lang w:val="sr-Cyrl-RS" w:eastAsia="sr-Cyrl-RS"/>
              </w:rPr>
            </w:pPr>
            <w:r w:rsidRPr="00783B23">
              <w:rPr>
                <w:sz w:val="20"/>
                <w:szCs w:val="20"/>
              </w:rPr>
              <w:t>19 = 9. Расходи за камате</w:t>
            </w:r>
          </w:p>
        </w:tc>
        <w:tc>
          <w:tcPr>
            <w:tcW w:w="2033" w:type="dxa"/>
            <w:gridSpan w:val="2"/>
            <w:tcBorders>
              <w:top w:val="nil"/>
              <w:left w:val="nil"/>
              <w:bottom w:val="dotted" w:sz="4" w:space="0" w:color="auto"/>
              <w:right w:val="single" w:sz="8" w:space="0" w:color="auto"/>
            </w:tcBorders>
            <w:shd w:val="clear" w:color="auto" w:fill="auto"/>
            <w:vAlign w:val="center"/>
            <w:hideMark/>
          </w:tcPr>
          <w:p w14:paraId="44743095" w14:textId="77777777" w:rsidR="00783B23" w:rsidRPr="00783B23" w:rsidRDefault="00783B23" w:rsidP="006F6C93">
            <w:pPr>
              <w:jc w:val="center"/>
              <w:rPr>
                <w:sz w:val="20"/>
                <w:szCs w:val="20"/>
                <w:lang w:val="sr-Cyrl-RS" w:eastAsia="sr-Cyrl-RS"/>
              </w:rPr>
            </w:pPr>
            <w:r w:rsidRPr="00783B23">
              <w:rPr>
                <w:sz w:val="20"/>
                <w:szCs w:val="20"/>
              </w:rPr>
              <w:t>EDP.D41 + FISIM</w:t>
            </w:r>
          </w:p>
        </w:tc>
        <w:tc>
          <w:tcPr>
            <w:tcW w:w="1304" w:type="dxa"/>
            <w:gridSpan w:val="2"/>
            <w:tcBorders>
              <w:top w:val="nil"/>
              <w:left w:val="nil"/>
              <w:bottom w:val="dotted" w:sz="4" w:space="0" w:color="auto"/>
              <w:right w:val="single" w:sz="8" w:space="0" w:color="auto"/>
            </w:tcBorders>
            <w:shd w:val="clear" w:color="auto" w:fill="auto"/>
            <w:vAlign w:val="center"/>
          </w:tcPr>
          <w:p w14:paraId="3878AB88" w14:textId="77777777" w:rsidR="00783B23" w:rsidRPr="00783B23" w:rsidRDefault="00783B23" w:rsidP="006F6C93">
            <w:pPr>
              <w:jc w:val="right"/>
              <w:rPr>
                <w:sz w:val="20"/>
                <w:szCs w:val="20"/>
                <w:lang w:val="sr-Cyrl-RS" w:eastAsia="sr-Cyrl-RS"/>
              </w:rPr>
            </w:pPr>
            <w:r w:rsidRPr="00783B23">
              <w:rPr>
                <w:sz w:val="20"/>
                <w:szCs w:val="20"/>
              </w:rPr>
              <w:t>107,2</w:t>
            </w:r>
          </w:p>
        </w:tc>
        <w:tc>
          <w:tcPr>
            <w:tcW w:w="1185" w:type="dxa"/>
            <w:gridSpan w:val="2"/>
            <w:tcBorders>
              <w:top w:val="nil"/>
              <w:left w:val="nil"/>
              <w:bottom w:val="dotted" w:sz="4" w:space="0" w:color="auto"/>
              <w:right w:val="dotted" w:sz="4" w:space="0" w:color="auto"/>
            </w:tcBorders>
            <w:shd w:val="clear" w:color="auto" w:fill="auto"/>
            <w:vAlign w:val="center"/>
          </w:tcPr>
          <w:p w14:paraId="0859645D" w14:textId="77777777" w:rsidR="00783B23" w:rsidRPr="00783B23" w:rsidRDefault="00783B23" w:rsidP="006F6C93">
            <w:pPr>
              <w:jc w:val="right"/>
              <w:rPr>
                <w:sz w:val="20"/>
                <w:szCs w:val="20"/>
                <w:lang w:val="sr-Cyrl-RS" w:eastAsia="sr-Cyrl-RS"/>
              </w:rPr>
            </w:pPr>
            <w:r w:rsidRPr="00783B23">
              <w:rPr>
                <w:sz w:val="20"/>
                <w:szCs w:val="20"/>
              </w:rPr>
              <w:t>1,5</w:t>
            </w:r>
          </w:p>
        </w:tc>
        <w:tc>
          <w:tcPr>
            <w:tcW w:w="1185" w:type="dxa"/>
            <w:gridSpan w:val="2"/>
            <w:tcBorders>
              <w:top w:val="nil"/>
              <w:left w:val="nil"/>
              <w:bottom w:val="dotted" w:sz="4" w:space="0" w:color="auto"/>
              <w:right w:val="dotted" w:sz="4" w:space="0" w:color="auto"/>
            </w:tcBorders>
            <w:shd w:val="clear" w:color="auto" w:fill="auto"/>
            <w:vAlign w:val="center"/>
          </w:tcPr>
          <w:p w14:paraId="686C0319" w14:textId="77777777" w:rsidR="00783B23" w:rsidRPr="00783B23" w:rsidRDefault="00783B23" w:rsidP="006F6C93">
            <w:pPr>
              <w:jc w:val="right"/>
              <w:rPr>
                <w:sz w:val="20"/>
                <w:szCs w:val="20"/>
                <w:lang w:val="sr-Cyrl-RS" w:eastAsia="sr-Cyrl-RS"/>
              </w:rPr>
            </w:pPr>
            <w:r w:rsidRPr="00783B23">
              <w:rPr>
                <w:sz w:val="20"/>
                <w:szCs w:val="20"/>
              </w:rPr>
              <w:t>1,9</w:t>
            </w:r>
          </w:p>
        </w:tc>
        <w:tc>
          <w:tcPr>
            <w:tcW w:w="1185" w:type="dxa"/>
            <w:gridSpan w:val="2"/>
            <w:tcBorders>
              <w:top w:val="nil"/>
              <w:left w:val="nil"/>
              <w:bottom w:val="dotted" w:sz="4" w:space="0" w:color="auto"/>
              <w:right w:val="dotted" w:sz="4" w:space="0" w:color="auto"/>
            </w:tcBorders>
            <w:shd w:val="clear" w:color="auto" w:fill="auto"/>
            <w:vAlign w:val="center"/>
          </w:tcPr>
          <w:p w14:paraId="12BFC295" w14:textId="77777777" w:rsidR="00783B23" w:rsidRPr="00783B23" w:rsidRDefault="00783B23" w:rsidP="006F6C93">
            <w:pPr>
              <w:jc w:val="right"/>
              <w:rPr>
                <w:sz w:val="20"/>
                <w:szCs w:val="20"/>
                <w:lang w:val="sr-Cyrl-RS" w:eastAsia="sr-Cyrl-RS"/>
              </w:rPr>
            </w:pPr>
            <w:r w:rsidRPr="00783B23">
              <w:rPr>
                <w:sz w:val="20"/>
                <w:szCs w:val="20"/>
              </w:rPr>
              <w:t>2,1</w:t>
            </w:r>
          </w:p>
        </w:tc>
        <w:tc>
          <w:tcPr>
            <w:tcW w:w="1185" w:type="dxa"/>
            <w:gridSpan w:val="2"/>
            <w:tcBorders>
              <w:top w:val="nil"/>
              <w:left w:val="nil"/>
              <w:bottom w:val="dotted" w:sz="4" w:space="0" w:color="auto"/>
              <w:right w:val="dotted" w:sz="4" w:space="0" w:color="auto"/>
            </w:tcBorders>
            <w:shd w:val="clear" w:color="auto" w:fill="auto"/>
            <w:vAlign w:val="center"/>
          </w:tcPr>
          <w:p w14:paraId="61988234" w14:textId="77777777" w:rsidR="00783B23" w:rsidRPr="00783B23" w:rsidRDefault="00783B23" w:rsidP="006F6C93">
            <w:pPr>
              <w:jc w:val="right"/>
              <w:rPr>
                <w:sz w:val="20"/>
                <w:szCs w:val="20"/>
                <w:lang w:val="sr-Cyrl-RS" w:eastAsia="sr-Cyrl-RS"/>
              </w:rPr>
            </w:pPr>
            <w:r w:rsidRPr="00783B23">
              <w:rPr>
                <w:sz w:val="20"/>
                <w:szCs w:val="20"/>
              </w:rPr>
              <w:t>2,2</w:t>
            </w:r>
          </w:p>
        </w:tc>
        <w:tc>
          <w:tcPr>
            <w:tcW w:w="1186" w:type="dxa"/>
            <w:gridSpan w:val="2"/>
            <w:tcBorders>
              <w:top w:val="nil"/>
              <w:left w:val="nil"/>
              <w:bottom w:val="dotted" w:sz="4" w:space="0" w:color="auto"/>
              <w:right w:val="double" w:sz="6" w:space="0" w:color="auto"/>
            </w:tcBorders>
            <w:shd w:val="clear" w:color="auto" w:fill="auto"/>
            <w:vAlign w:val="center"/>
          </w:tcPr>
          <w:p w14:paraId="32C7E7F2" w14:textId="77777777" w:rsidR="00783B23" w:rsidRPr="00783B23" w:rsidRDefault="00783B23" w:rsidP="006F6C93">
            <w:pPr>
              <w:jc w:val="right"/>
              <w:rPr>
                <w:sz w:val="20"/>
                <w:szCs w:val="20"/>
                <w:lang w:val="sr-Cyrl-RS" w:eastAsia="sr-Cyrl-RS"/>
              </w:rPr>
            </w:pPr>
            <w:r w:rsidRPr="00783B23">
              <w:rPr>
                <w:sz w:val="20"/>
                <w:szCs w:val="20"/>
              </w:rPr>
              <w:t>2,3</w:t>
            </w:r>
          </w:p>
        </w:tc>
      </w:tr>
      <w:tr w:rsidR="00783B23" w:rsidRPr="00783B23" w14:paraId="315DC1A9"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148C5D41" w14:textId="77777777" w:rsidR="00783B23" w:rsidRPr="00783B23" w:rsidRDefault="00783B23" w:rsidP="00783B23">
            <w:pPr>
              <w:rPr>
                <w:sz w:val="20"/>
                <w:szCs w:val="20"/>
                <w:lang w:val="sr-Cyrl-RS" w:eastAsia="sr-Cyrl-RS"/>
              </w:rPr>
            </w:pPr>
            <w:r w:rsidRPr="00783B23">
              <w:rPr>
                <w:sz w:val="20"/>
                <w:szCs w:val="20"/>
              </w:rPr>
              <w:t>20. Субвенције</w:t>
            </w:r>
          </w:p>
        </w:tc>
        <w:tc>
          <w:tcPr>
            <w:tcW w:w="2033" w:type="dxa"/>
            <w:gridSpan w:val="2"/>
            <w:tcBorders>
              <w:top w:val="nil"/>
              <w:left w:val="nil"/>
              <w:bottom w:val="dotted" w:sz="4" w:space="0" w:color="auto"/>
              <w:right w:val="single" w:sz="8" w:space="0" w:color="auto"/>
            </w:tcBorders>
            <w:shd w:val="clear" w:color="auto" w:fill="auto"/>
            <w:vAlign w:val="center"/>
            <w:hideMark/>
          </w:tcPr>
          <w:p w14:paraId="67E23631" w14:textId="77777777" w:rsidR="00783B23" w:rsidRPr="00783B23" w:rsidRDefault="00783B23" w:rsidP="006F6C93">
            <w:pPr>
              <w:jc w:val="center"/>
              <w:rPr>
                <w:sz w:val="20"/>
                <w:szCs w:val="20"/>
                <w:lang w:val="sr-Cyrl-RS" w:eastAsia="sr-Cyrl-RS"/>
              </w:rPr>
            </w:pPr>
            <w:r w:rsidRPr="00783B23">
              <w:rPr>
                <w:sz w:val="20"/>
                <w:szCs w:val="20"/>
              </w:rPr>
              <w:t>D3</w:t>
            </w:r>
          </w:p>
        </w:tc>
        <w:tc>
          <w:tcPr>
            <w:tcW w:w="1304" w:type="dxa"/>
            <w:gridSpan w:val="2"/>
            <w:tcBorders>
              <w:top w:val="nil"/>
              <w:left w:val="nil"/>
              <w:bottom w:val="dotted" w:sz="4" w:space="0" w:color="auto"/>
              <w:right w:val="single" w:sz="8" w:space="0" w:color="auto"/>
            </w:tcBorders>
            <w:shd w:val="clear" w:color="auto" w:fill="auto"/>
            <w:vAlign w:val="center"/>
          </w:tcPr>
          <w:p w14:paraId="6C45DCC0" w14:textId="77777777" w:rsidR="00783B23" w:rsidRPr="00783B23" w:rsidRDefault="00783B23" w:rsidP="006F6C93">
            <w:pPr>
              <w:jc w:val="right"/>
              <w:rPr>
                <w:sz w:val="20"/>
                <w:szCs w:val="20"/>
                <w:lang w:val="sr-Cyrl-RS" w:eastAsia="sr-Cyrl-RS"/>
              </w:rPr>
            </w:pPr>
            <w:r w:rsidRPr="00783B23">
              <w:rPr>
                <w:sz w:val="20"/>
                <w:szCs w:val="20"/>
              </w:rPr>
              <w:t>160,5</w:t>
            </w:r>
          </w:p>
        </w:tc>
        <w:tc>
          <w:tcPr>
            <w:tcW w:w="1185" w:type="dxa"/>
            <w:gridSpan w:val="2"/>
            <w:tcBorders>
              <w:top w:val="nil"/>
              <w:left w:val="nil"/>
              <w:bottom w:val="dotted" w:sz="4" w:space="0" w:color="auto"/>
              <w:right w:val="dotted" w:sz="4" w:space="0" w:color="auto"/>
            </w:tcBorders>
            <w:shd w:val="clear" w:color="auto" w:fill="auto"/>
            <w:vAlign w:val="center"/>
          </w:tcPr>
          <w:p w14:paraId="4F32A19E" w14:textId="77777777" w:rsidR="00783B23" w:rsidRPr="00783B23" w:rsidRDefault="00783B23" w:rsidP="006F6C93">
            <w:pPr>
              <w:jc w:val="right"/>
              <w:rPr>
                <w:sz w:val="20"/>
                <w:szCs w:val="20"/>
                <w:lang w:val="sr-Cyrl-RS" w:eastAsia="sr-Cyrl-RS"/>
              </w:rPr>
            </w:pPr>
            <w:r w:rsidRPr="00783B23">
              <w:rPr>
                <w:sz w:val="20"/>
                <w:szCs w:val="20"/>
              </w:rPr>
              <w:t>2,3</w:t>
            </w:r>
          </w:p>
        </w:tc>
        <w:tc>
          <w:tcPr>
            <w:tcW w:w="1185" w:type="dxa"/>
            <w:gridSpan w:val="2"/>
            <w:tcBorders>
              <w:top w:val="nil"/>
              <w:left w:val="nil"/>
              <w:bottom w:val="dotted" w:sz="4" w:space="0" w:color="auto"/>
              <w:right w:val="dotted" w:sz="4" w:space="0" w:color="auto"/>
            </w:tcBorders>
            <w:shd w:val="clear" w:color="auto" w:fill="auto"/>
            <w:vAlign w:val="center"/>
          </w:tcPr>
          <w:p w14:paraId="646F0B94" w14:textId="77777777" w:rsidR="00783B23" w:rsidRPr="00783B23" w:rsidRDefault="00783B23" w:rsidP="006F6C93">
            <w:pPr>
              <w:jc w:val="right"/>
              <w:rPr>
                <w:sz w:val="20"/>
                <w:szCs w:val="20"/>
                <w:lang w:val="sr-Cyrl-RS" w:eastAsia="sr-Cyrl-RS"/>
              </w:rPr>
            </w:pPr>
            <w:r w:rsidRPr="00783B23">
              <w:rPr>
                <w:sz w:val="20"/>
                <w:szCs w:val="20"/>
              </w:rPr>
              <w:t>2,7</w:t>
            </w:r>
          </w:p>
        </w:tc>
        <w:tc>
          <w:tcPr>
            <w:tcW w:w="1185" w:type="dxa"/>
            <w:gridSpan w:val="2"/>
            <w:tcBorders>
              <w:top w:val="nil"/>
              <w:left w:val="nil"/>
              <w:bottom w:val="dotted" w:sz="4" w:space="0" w:color="auto"/>
              <w:right w:val="dotted" w:sz="4" w:space="0" w:color="auto"/>
            </w:tcBorders>
            <w:shd w:val="clear" w:color="auto" w:fill="auto"/>
            <w:vAlign w:val="center"/>
          </w:tcPr>
          <w:p w14:paraId="131C1D29" w14:textId="77777777" w:rsidR="00783B23" w:rsidRPr="00783B23" w:rsidRDefault="00783B23" w:rsidP="006F6C93">
            <w:pPr>
              <w:jc w:val="right"/>
              <w:rPr>
                <w:sz w:val="20"/>
                <w:szCs w:val="20"/>
                <w:lang w:val="sr-Cyrl-RS" w:eastAsia="sr-Cyrl-RS"/>
              </w:rPr>
            </w:pPr>
            <w:r w:rsidRPr="00783B23">
              <w:rPr>
                <w:sz w:val="20"/>
                <w:szCs w:val="20"/>
              </w:rPr>
              <w:t>2,4</w:t>
            </w:r>
          </w:p>
        </w:tc>
        <w:tc>
          <w:tcPr>
            <w:tcW w:w="1185" w:type="dxa"/>
            <w:gridSpan w:val="2"/>
            <w:tcBorders>
              <w:top w:val="nil"/>
              <w:left w:val="nil"/>
              <w:bottom w:val="dotted" w:sz="4" w:space="0" w:color="auto"/>
              <w:right w:val="dotted" w:sz="4" w:space="0" w:color="auto"/>
            </w:tcBorders>
            <w:shd w:val="clear" w:color="auto" w:fill="auto"/>
            <w:vAlign w:val="center"/>
          </w:tcPr>
          <w:p w14:paraId="3897730E" w14:textId="77777777" w:rsidR="00783B23" w:rsidRPr="00783B23" w:rsidRDefault="00783B23" w:rsidP="006F6C93">
            <w:pPr>
              <w:jc w:val="right"/>
              <w:rPr>
                <w:sz w:val="20"/>
                <w:szCs w:val="20"/>
                <w:lang w:val="sr-Cyrl-RS" w:eastAsia="sr-Cyrl-RS"/>
              </w:rPr>
            </w:pPr>
            <w:r w:rsidRPr="00783B23">
              <w:rPr>
                <w:sz w:val="20"/>
                <w:szCs w:val="20"/>
              </w:rPr>
              <w:t>2,2</w:t>
            </w:r>
          </w:p>
        </w:tc>
        <w:tc>
          <w:tcPr>
            <w:tcW w:w="1186" w:type="dxa"/>
            <w:gridSpan w:val="2"/>
            <w:tcBorders>
              <w:top w:val="nil"/>
              <w:left w:val="nil"/>
              <w:bottom w:val="dotted" w:sz="4" w:space="0" w:color="auto"/>
              <w:right w:val="double" w:sz="6" w:space="0" w:color="auto"/>
            </w:tcBorders>
            <w:shd w:val="clear" w:color="auto" w:fill="auto"/>
            <w:vAlign w:val="center"/>
          </w:tcPr>
          <w:p w14:paraId="2525ACAA" w14:textId="77777777" w:rsidR="00783B23" w:rsidRPr="00783B23" w:rsidRDefault="00783B23" w:rsidP="006F6C93">
            <w:pPr>
              <w:jc w:val="right"/>
              <w:rPr>
                <w:sz w:val="20"/>
                <w:szCs w:val="20"/>
                <w:lang w:val="sr-Cyrl-RS" w:eastAsia="sr-Cyrl-RS"/>
              </w:rPr>
            </w:pPr>
            <w:r w:rsidRPr="00783B23">
              <w:rPr>
                <w:sz w:val="20"/>
                <w:szCs w:val="20"/>
              </w:rPr>
              <w:t>2,2</w:t>
            </w:r>
          </w:p>
        </w:tc>
      </w:tr>
      <w:tr w:rsidR="00783B23" w:rsidRPr="00783B23" w14:paraId="2972B90E"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4DB4A4E" w14:textId="77777777" w:rsidR="00783B23" w:rsidRPr="00783B23" w:rsidRDefault="00783B23" w:rsidP="00783B23">
            <w:pPr>
              <w:rPr>
                <w:sz w:val="20"/>
                <w:szCs w:val="20"/>
                <w:lang w:val="sr-Cyrl-RS" w:eastAsia="sr-Cyrl-RS"/>
              </w:rPr>
            </w:pPr>
            <w:r w:rsidRPr="00783B23">
              <w:rPr>
                <w:sz w:val="20"/>
                <w:szCs w:val="20"/>
              </w:rPr>
              <w:t>21. Бруто инвестиције у основна средства</w:t>
            </w:r>
          </w:p>
        </w:tc>
        <w:tc>
          <w:tcPr>
            <w:tcW w:w="2033" w:type="dxa"/>
            <w:gridSpan w:val="2"/>
            <w:tcBorders>
              <w:top w:val="nil"/>
              <w:left w:val="nil"/>
              <w:bottom w:val="dotted" w:sz="4" w:space="0" w:color="auto"/>
              <w:right w:val="single" w:sz="8" w:space="0" w:color="auto"/>
            </w:tcBorders>
            <w:shd w:val="clear" w:color="auto" w:fill="auto"/>
            <w:vAlign w:val="center"/>
            <w:hideMark/>
          </w:tcPr>
          <w:p w14:paraId="1BBE9158" w14:textId="77777777" w:rsidR="00783B23" w:rsidRPr="00783B23" w:rsidRDefault="00783B23" w:rsidP="006F6C93">
            <w:pPr>
              <w:jc w:val="center"/>
              <w:rPr>
                <w:sz w:val="20"/>
                <w:szCs w:val="20"/>
                <w:lang w:val="sr-Cyrl-RS" w:eastAsia="sr-Cyrl-RS"/>
              </w:rPr>
            </w:pPr>
            <w:r w:rsidRPr="00783B23">
              <w:rPr>
                <w:sz w:val="20"/>
                <w:szCs w:val="20"/>
              </w:rPr>
              <w:t>P51</w:t>
            </w:r>
          </w:p>
        </w:tc>
        <w:tc>
          <w:tcPr>
            <w:tcW w:w="1304" w:type="dxa"/>
            <w:gridSpan w:val="2"/>
            <w:tcBorders>
              <w:top w:val="nil"/>
              <w:left w:val="nil"/>
              <w:bottom w:val="dotted" w:sz="4" w:space="0" w:color="auto"/>
              <w:right w:val="single" w:sz="8" w:space="0" w:color="auto"/>
            </w:tcBorders>
            <w:shd w:val="clear" w:color="auto" w:fill="auto"/>
            <w:vAlign w:val="center"/>
          </w:tcPr>
          <w:p w14:paraId="78DA8BF2" w14:textId="77777777" w:rsidR="00783B23" w:rsidRPr="00783B23" w:rsidRDefault="00783B23" w:rsidP="006F6C93">
            <w:pPr>
              <w:jc w:val="right"/>
              <w:rPr>
                <w:sz w:val="20"/>
                <w:szCs w:val="20"/>
                <w:lang w:val="sr-Cyrl-RS" w:eastAsia="sr-Cyrl-RS"/>
              </w:rPr>
            </w:pPr>
            <w:r w:rsidRPr="00783B23">
              <w:rPr>
                <w:sz w:val="20"/>
                <w:szCs w:val="20"/>
              </w:rPr>
              <w:t>526,1</w:t>
            </w:r>
          </w:p>
        </w:tc>
        <w:tc>
          <w:tcPr>
            <w:tcW w:w="1185" w:type="dxa"/>
            <w:gridSpan w:val="2"/>
            <w:tcBorders>
              <w:top w:val="nil"/>
              <w:left w:val="nil"/>
              <w:bottom w:val="dotted" w:sz="4" w:space="0" w:color="auto"/>
              <w:right w:val="dotted" w:sz="4" w:space="0" w:color="auto"/>
            </w:tcBorders>
            <w:shd w:val="clear" w:color="auto" w:fill="auto"/>
            <w:vAlign w:val="center"/>
          </w:tcPr>
          <w:p w14:paraId="7337BED8" w14:textId="77777777" w:rsidR="00783B23" w:rsidRPr="00783B23" w:rsidRDefault="00783B23" w:rsidP="006F6C93">
            <w:pPr>
              <w:jc w:val="right"/>
              <w:rPr>
                <w:sz w:val="20"/>
                <w:szCs w:val="20"/>
                <w:lang w:val="sr-Cyrl-RS" w:eastAsia="sr-Cyrl-RS"/>
              </w:rPr>
            </w:pPr>
            <w:r w:rsidRPr="00783B23">
              <w:rPr>
                <w:sz w:val="20"/>
                <w:szCs w:val="20"/>
              </w:rPr>
              <w:t>7,4</w:t>
            </w:r>
          </w:p>
        </w:tc>
        <w:tc>
          <w:tcPr>
            <w:tcW w:w="1185" w:type="dxa"/>
            <w:gridSpan w:val="2"/>
            <w:tcBorders>
              <w:top w:val="nil"/>
              <w:left w:val="nil"/>
              <w:bottom w:val="dotted" w:sz="4" w:space="0" w:color="auto"/>
              <w:right w:val="dotted" w:sz="4" w:space="0" w:color="auto"/>
            </w:tcBorders>
            <w:shd w:val="clear" w:color="auto" w:fill="auto"/>
            <w:vAlign w:val="center"/>
          </w:tcPr>
          <w:p w14:paraId="3CA14F18" w14:textId="77777777" w:rsidR="00783B23" w:rsidRPr="00783B23" w:rsidRDefault="00783B23" w:rsidP="006F6C93">
            <w:pPr>
              <w:jc w:val="right"/>
              <w:rPr>
                <w:sz w:val="20"/>
                <w:szCs w:val="20"/>
                <w:lang w:val="sr-Cyrl-RS" w:eastAsia="sr-Cyrl-RS"/>
              </w:rPr>
            </w:pPr>
            <w:r w:rsidRPr="00783B23">
              <w:rPr>
                <w:sz w:val="20"/>
                <w:szCs w:val="20"/>
              </w:rPr>
              <w:t>7,2</w:t>
            </w:r>
          </w:p>
        </w:tc>
        <w:tc>
          <w:tcPr>
            <w:tcW w:w="1185" w:type="dxa"/>
            <w:gridSpan w:val="2"/>
            <w:tcBorders>
              <w:top w:val="nil"/>
              <w:left w:val="nil"/>
              <w:bottom w:val="dotted" w:sz="4" w:space="0" w:color="auto"/>
              <w:right w:val="dotted" w:sz="4" w:space="0" w:color="auto"/>
            </w:tcBorders>
            <w:shd w:val="clear" w:color="auto" w:fill="auto"/>
            <w:vAlign w:val="center"/>
          </w:tcPr>
          <w:p w14:paraId="1364117B" w14:textId="77777777" w:rsidR="00783B23" w:rsidRPr="00783B23" w:rsidRDefault="00783B23" w:rsidP="006F6C93">
            <w:pPr>
              <w:jc w:val="right"/>
              <w:rPr>
                <w:sz w:val="20"/>
                <w:szCs w:val="20"/>
                <w:lang w:val="sr-Cyrl-RS" w:eastAsia="sr-Cyrl-RS"/>
              </w:rPr>
            </w:pPr>
            <w:r w:rsidRPr="00783B23">
              <w:rPr>
                <w:sz w:val="20"/>
                <w:szCs w:val="20"/>
              </w:rPr>
              <w:t>6,8</w:t>
            </w:r>
          </w:p>
        </w:tc>
        <w:tc>
          <w:tcPr>
            <w:tcW w:w="1185" w:type="dxa"/>
            <w:gridSpan w:val="2"/>
            <w:tcBorders>
              <w:top w:val="nil"/>
              <w:left w:val="nil"/>
              <w:bottom w:val="dotted" w:sz="4" w:space="0" w:color="auto"/>
              <w:right w:val="dotted" w:sz="4" w:space="0" w:color="auto"/>
            </w:tcBorders>
            <w:shd w:val="clear" w:color="auto" w:fill="auto"/>
            <w:vAlign w:val="center"/>
          </w:tcPr>
          <w:p w14:paraId="00FF5349" w14:textId="77777777" w:rsidR="00783B23" w:rsidRPr="00783B23" w:rsidRDefault="00783B23" w:rsidP="006F6C93">
            <w:pPr>
              <w:jc w:val="right"/>
              <w:rPr>
                <w:sz w:val="20"/>
                <w:szCs w:val="20"/>
                <w:lang w:val="sr-Cyrl-RS" w:eastAsia="sr-Cyrl-RS"/>
              </w:rPr>
            </w:pPr>
            <w:r w:rsidRPr="00783B23">
              <w:rPr>
                <w:sz w:val="20"/>
                <w:szCs w:val="20"/>
              </w:rPr>
              <w:t>6,5</w:t>
            </w:r>
          </w:p>
        </w:tc>
        <w:tc>
          <w:tcPr>
            <w:tcW w:w="1186" w:type="dxa"/>
            <w:gridSpan w:val="2"/>
            <w:tcBorders>
              <w:top w:val="nil"/>
              <w:left w:val="nil"/>
              <w:bottom w:val="dotted" w:sz="4" w:space="0" w:color="auto"/>
              <w:right w:val="double" w:sz="6" w:space="0" w:color="auto"/>
            </w:tcBorders>
            <w:shd w:val="clear" w:color="auto" w:fill="auto"/>
            <w:vAlign w:val="center"/>
          </w:tcPr>
          <w:p w14:paraId="5E2AC274" w14:textId="77777777" w:rsidR="00783B23" w:rsidRPr="00783B23" w:rsidRDefault="00783B23" w:rsidP="006F6C93">
            <w:pPr>
              <w:jc w:val="right"/>
              <w:rPr>
                <w:sz w:val="20"/>
                <w:szCs w:val="20"/>
                <w:lang w:val="sr-Cyrl-RS" w:eastAsia="sr-Cyrl-RS"/>
              </w:rPr>
            </w:pPr>
            <w:r w:rsidRPr="00783B23">
              <w:rPr>
                <w:sz w:val="20"/>
                <w:szCs w:val="20"/>
              </w:rPr>
              <w:t>6,6</w:t>
            </w:r>
          </w:p>
        </w:tc>
      </w:tr>
      <w:tr w:rsidR="00783B23" w:rsidRPr="00783B23" w14:paraId="7E26C020"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31321605" w14:textId="77777777" w:rsidR="00783B23" w:rsidRPr="00783B23" w:rsidRDefault="00783B23" w:rsidP="00783B23">
            <w:pPr>
              <w:rPr>
                <w:sz w:val="20"/>
                <w:szCs w:val="20"/>
                <w:lang w:val="sr-Cyrl-RS" w:eastAsia="sr-Cyrl-RS"/>
              </w:rPr>
            </w:pPr>
            <w:r w:rsidRPr="00783B23">
              <w:rPr>
                <w:sz w:val="20"/>
                <w:szCs w:val="20"/>
              </w:rPr>
              <w:t>22. Друго (22 = 23-</w:t>
            </w:r>
            <w:r w:rsidRPr="00783B23">
              <w:rPr>
                <w:sz w:val="20"/>
                <w:szCs w:val="20"/>
                <w:lang w:val="sr-Cyrl-RS"/>
              </w:rPr>
              <w:t xml:space="preserve"> </w:t>
            </w:r>
            <w:r w:rsidRPr="00783B23">
              <w:rPr>
                <w:sz w:val="20"/>
                <w:szCs w:val="20"/>
              </w:rPr>
              <w:t>(17+18+19+20+21)) [6]</w:t>
            </w:r>
          </w:p>
        </w:tc>
        <w:tc>
          <w:tcPr>
            <w:tcW w:w="2033" w:type="dxa"/>
            <w:gridSpan w:val="2"/>
            <w:tcBorders>
              <w:top w:val="nil"/>
              <w:left w:val="nil"/>
              <w:bottom w:val="dotted" w:sz="4" w:space="0" w:color="auto"/>
              <w:right w:val="single" w:sz="8" w:space="0" w:color="auto"/>
            </w:tcBorders>
            <w:shd w:val="clear" w:color="auto" w:fill="auto"/>
            <w:vAlign w:val="center"/>
            <w:hideMark/>
          </w:tcPr>
          <w:p w14:paraId="69837FAD" w14:textId="7BA31438" w:rsidR="00783B23" w:rsidRPr="00783B23" w:rsidRDefault="00783B23" w:rsidP="006F6C93">
            <w:pPr>
              <w:jc w:val="center"/>
              <w:rPr>
                <w:sz w:val="20"/>
                <w:szCs w:val="20"/>
                <w:lang w:val="sr-Cyrl-RS" w:eastAsia="sr-Cyrl-RS"/>
              </w:rPr>
            </w:pPr>
          </w:p>
        </w:tc>
        <w:tc>
          <w:tcPr>
            <w:tcW w:w="1304" w:type="dxa"/>
            <w:gridSpan w:val="2"/>
            <w:tcBorders>
              <w:top w:val="nil"/>
              <w:left w:val="nil"/>
              <w:bottom w:val="dotted" w:sz="4" w:space="0" w:color="auto"/>
              <w:right w:val="single" w:sz="8" w:space="0" w:color="auto"/>
            </w:tcBorders>
            <w:shd w:val="clear" w:color="auto" w:fill="auto"/>
            <w:vAlign w:val="center"/>
          </w:tcPr>
          <w:p w14:paraId="74C60316" w14:textId="77777777" w:rsidR="00783B23" w:rsidRPr="00783B23" w:rsidRDefault="00783B23" w:rsidP="006F6C93">
            <w:pPr>
              <w:jc w:val="right"/>
              <w:rPr>
                <w:sz w:val="20"/>
                <w:szCs w:val="20"/>
                <w:lang w:val="sr-Cyrl-RS" w:eastAsia="sr-Cyrl-RS"/>
              </w:rPr>
            </w:pPr>
            <w:r w:rsidRPr="00783B23">
              <w:rPr>
                <w:sz w:val="20"/>
                <w:szCs w:val="20"/>
              </w:rPr>
              <w:t>356,2</w:t>
            </w:r>
          </w:p>
        </w:tc>
        <w:tc>
          <w:tcPr>
            <w:tcW w:w="1185" w:type="dxa"/>
            <w:gridSpan w:val="2"/>
            <w:tcBorders>
              <w:top w:val="nil"/>
              <w:left w:val="nil"/>
              <w:bottom w:val="dotted" w:sz="4" w:space="0" w:color="auto"/>
              <w:right w:val="dotted" w:sz="4" w:space="0" w:color="auto"/>
            </w:tcBorders>
            <w:shd w:val="clear" w:color="auto" w:fill="auto"/>
            <w:vAlign w:val="center"/>
          </w:tcPr>
          <w:p w14:paraId="6B714AC4" w14:textId="77777777" w:rsidR="00783B23" w:rsidRPr="00783B23" w:rsidRDefault="00783B23" w:rsidP="006F6C93">
            <w:pPr>
              <w:jc w:val="right"/>
              <w:rPr>
                <w:sz w:val="20"/>
                <w:szCs w:val="20"/>
                <w:lang w:val="sr-Cyrl-RS" w:eastAsia="sr-Cyrl-RS"/>
              </w:rPr>
            </w:pPr>
            <w:r w:rsidRPr="00783B23">
              <w:rPr>
                <w:sz w:val="20"/>
                <w:szCs w:val="20"/>
              </w:rPr>
              <w:t>5,0</w:t>
            </w:r>
          </w:p>
        </w:tc>
        <w:tc>
          <w:tcPr>
            <w:tcW w:w="1185" w:type="dxa"/>
            <w:gridSpan w:val="2"/>
            <w:tcBorders>
              <w:top w:val="nil"/>
              <w:left w:val="nil"/>
              <w:bottom w:val="dotted" w:sz="4" w:space="0" w:color="auto"/>
              <w:right w:val="dotted" w:sz="4" w:space="0" w:color="auto"/>
            </w:tcBorders>
            <w:shd w:val="clear" w:color="auto" w:fill="auto"/>
            <w:vAlign w:val="center"/>
          </w:tcPr>
          <w:p w14:paraId="744E3111" w14:textId="77777777" w:rsidR="00783B23" w:rsidRPr="00783B23" w:rsidRDefault="00783B23" w:rsidP="006F6C93">
            <w:pPr>
              <w:jc w:val="right"/>
              <w:rPr>
                <w:sz w:val="20"/>
                <w:szCs w:val="20"/>
                <w:lang w:val="sr-Cyrl-RS" w:eastAsia="sr-Cyrl-RS"/>
              </w:rPr>
            </w:pPr>
            <w:r w:rsidRPr="00783B23">
              <w:rPr>
                <w:sz w:val="20"/>
                <w:szCs w:val="20"/>
              </w:rPr>
              <w:t>2,6</w:t>
            </w:r>
          </w:p>
        </w:tc>
        <w:tc>
          <w:tcPr>
            <w:tcW w:w="1185" w:type="dxa"/>
            <w:gridSpan w:val="2"/>
            <w:tcBorders>
              <w:top w:val="nil"/>
              <w:left w:val="nil"/>
              <w:bottom w:val="dotted" w:sz="4" w:space="0" w:color="auto"/>
              <w:right w:val="dotted" w:sz="4" w:space="0" w:color="auto"/>
            </w:tcBorders>
            <w:shd w:val="clear" w:color="auto" w:fill="auto"/>
            <w:vAlign w:val="center"/>
          </w:tcPr>
          <w:p w14:paraId="76BD60B8" w14:textId="77777777" w:rsidR="00783B23" w:rsidRPr="00783B23" w:rsidRDefault="00783B23" w:rsidP="006F6C93">
            <w:pPr>
              <w:jc w:val="right"/>
              <w:rPr>
                <w:sz w:val="20"/>
                <w:szCs w:val="20"/>
                <w:lang w:val="sr-Cyrl-RS" w:eastAsia="sr-Cyrl-RS"/>
              </w:rPr>
            </w:pPr>
            <w:r w:rsidRPr="00783B23">
              <w:rPr>
                <w:sz w:val="20"/>
                <w:szCs w:val="20"/>
              </w:rPr>
              <w:t>2,1</w:t>
            </w:r>
          </w:p>
        </w:tc>
        <w:tc>
          <w:tcPr>
            <w:tcW w:w="1185" w:type="dxa"/>
            <w:gridSpan w:val="2"/>
            <w:tcBorders>
              <w:top w:val="nil"/>
              <w:left w:val="nil"/>
              <w:bottom w:val="dotted" w:sz="4" w:space="0" w:color="auto"/>
              <w:right w:val="dotted" w:sz="4" w:space="0" w:color="auto"/>
            </w:tcBorders>
            <w:shd w:val="clear" w:color="auto" w:fill="auto"/>
            <w:vAlign w:val="center"/>
          </w:tcPr>
          <w:p w14:paraId="5A34634F" w14:textId="77777777" w:rsidR="00783B23" w:rsidRPr="00783B23" w:rsidRDefault="00783B23" w:rsidP="006F6C93">
            <w:pPr>
              <w:jc w:val="right"/>
              <w:rPr>
                <w:sz w:val="20"/>
                <w:szCs w:val="20"/>
                <w:lang w:val="sr-Cyrl-RS" w:eastAsia="sr-Cyrl-RS"/>
              </w:rPr>
            </w:pPr>
            <w:r w:rsidRPr="00783B23">
              <w:rPr>
                <w:sz w:val="20"/>
                <w:szCs w:val="20"/>
              </w:rPr>
              <w:t>1,7</w:t>
            </w:r>
          </w:p>
        </w:tc>
        <w:tc>
          <w:tcPr>
            <w:tcW w:w="1186" w:type="dxa"/>
            <w:gridSpan w:val="2"/>
            <w:tcBorders>
              <w:top w:val="nil"/>
              <w:left w:val="nil"/>
              <w:bottom w:val="dotted" w:sz="4" w:space="0" w:color="auto"/>
              <w:right w:val="double" w:sz="6" w:space="0" w:color="auto"/>
            </w:tcBorders>
            <w:shd w:val="clear" w:color="auto" w:fill="auto"/>
            <w:vAlign w:val="center"/>
          </w:tcPr>
          <w:p w14:paraId="26D2C044" w14:textId="77777777" w:rsidR="00783B23" w:rsidRPr="00783B23" w:rsidRDefault="00783B23" w:rsidP="006F6C93">
            <w:pPr>
              <w:jc w:val="right"/>
              <w:rPr>
                <w:sz w:val="20"/>
                <w:szCs w:val="20"/>
                <w:lang w:val="sr-Cyrl-RS" w:eastAsia="sr-Cyrl-RS"/>
              </w:rPr>
            </w:pPr>
            <w:r w:rsidRPr="00783B23">
              <w:rPr>
                <w:sz w:val="20"/>
                <w:szCs w:val="20"/>
              </w:rPr>
              <w:t>1,6</w:t>
            </w:r>
          </w:p>
        </w:tc>
      </w:tr>
      <w:tr w:rsidR="00783B23" w:rsidRPr="00783B23" w14:paraId="420EEF33" w14:textId="77777777" w:rsidTr="00783B23">
        <w:trPr>
          <w:gridBefore w:val="1"/>
          <w:wBefore w:w="23"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FA57A25" w14:textId="77777777" w:rsidR="00783B23" w:rsidRPr="00783B23" w:rsidRDefault="00783B23" w:rsidP="00783B23">
            <w:pPr>
              <w:rPr>
                <w:sz w:val="20"/>
                <w:szCs w:val="20"/>
                <w:lang w:val="sr-Cyrl-RS" w:eastAsia="sr-Cyrl-RS"/>
              </w:rPr>
            </w:pPr>
            <w:r w:rsidRPr="00783B23">
              <w:rPr>
                <w:sz w:val="20"/>
                <w:szCs w:val="20"/>
              </w:rPr>
              <w:t>23 = 7. Укупни расходи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7A4BB448" w14:textId="77777777" w:rsidR="00783B23" w:rsidRPr="00783B23" w:rsidRDefault="00783B23" w:rsidP="006F6C93">
            <w:pPr>
              <w:jc w:val="center"/>
              <w:rPr>
                <w:sz w:val="20"/>
                <w:szCs w:val="20"/>
                <w:lang w:val="sr-Cyrl-RS" w:eastAsia="sr-Cyrl-RS"/>
              </w:rPr>
            </w:pPr>
            <w:r w:rsidRPr="00783B23">
              <w:rPr>
                <w:sz w:val="20"/>
                <w:szCs w:val="20"/>
              </w:rPr>
              <w:t>TE [1]</w:t>
            </w:r>
          </w:p>
        </w:tc>
        <w:tc>
          <w:tcPr>
            <w:tcW w:w="1304" w:type="dxa"/>
            <w:gridSpan w:val="2"/>
            <w:tcBorders>
              <w:top w:val="nil"/>
              <w:left w:val="nil"/>
              <w:bottom w:val="dotted" w:sz="4" w:space="0" w:color="auto"/>
              <w:right w:val="single" w:sz="8" w:space="0" w:color="auto"/>
            </w:tcBorders>
            <w:shd w:val="clear" w:color="auto" w:fill="auto"/>
            <w:vAlign w:val="center"/>
          </w:tcPr>
          <w:p w14:paraId="45501C00" w14:textId="77777777" w:rsidR="00783B23" w:rsidRPr="00783B23" w:rsidRDefault="00783B23" w:rsidP="006F6C93">
            <w:pPr>
              <w:jc w:val="right"/>
              <w:rPr>
                <w:sz w:val="20"/>
                <w:szCs w:val="20"/>
                <w:lang w:val="sr-Cyrl-RS" w:eastAsia="sr-Cyrl-RS"/>
              </w:rPr>
            </w:pPr>
            <w:r w:rsidRPr="00783B23">
              <w:rPr>
                <w:sz w:val="20"/>
                <w:szCs w:val="20"/>
              </w:rPr>
              <w:t>3.328,2</w:t>
            </w:r>
          </w:p>
        </w:tc>
        <w:tc>
          <w:tcPr>
            <w:tcW w:w="1185" w:type="dxa"/>
            <w:gridSpan w:val="2"/>
            <w:tcBorders>
              <w:top w:val="nil"/>
              <w:left w:val="nil"/>
              <w:bottom w:val="dotted" w:sz="4" w:space="0" w:color="auto"/>
              <w:right w:val="dotted" w:sz="4" w:space="0" w:color="auto"/>
            </w:tcBorders>
            <w:shd w:val="clear" w:color="auto" w:fill="auto"/>
            <w:vAlign w:val="center"/>
          </w:tcPr>
          <w:p w14:paraId="2D4F10EE" w14:textId="77777777" w:rsidR="00783B23" w:rsidRPr="00783B23" w:rsidRDefault="00783B23" w:rsidP="006F6C93">
            <w:pPr>
              <w:jc w:val="right"/>
              <w:rPr>
                <w:sz w:val="20"/>
                <w:szCs w:val="20"/>
                <w:lang w:val="sr-Cyrl-RS" w:eastAsia="sr-Cyrl-RS"/>
              </w:rPr>
            </w:pPr>
            <w:r w:rsidRPr="00783B23">
              <w:rPr>
                <w:sz w:val="20"/>
                <w:szCs w:val="20"/>
              </w:rPr>
              <w:t>46,9</w:t>
            </w:r>
          </w:p>
        </w:tc>
        <w:tc>
          <w:tcPr>
            <w:tcW w:w="1185" w:type="dxa"/>
            <w:gridSpan w:val="2"/>
            <w:tcBorders>
              <w:top w:val="nil"/>
              <w:left w:val="nil"/>
              <w:bottom w:val="dotted" w:sz="4" w:space="0" w:color="auto"/>
              <w:right w:val="dotted" w:sz="4" w:space="0" w:color="auto"/>
            </w:tcBorders>
            <w:shd w:val="clear" w:color="auto" w:fill="auto"/>
            <w:vAlign w:val="center"/>
          </w:tcPr>
          <w:p w14:paraId="4D4947A3" w14:textId="77777777" w:rsidR="00783B23" w:rsidRPr="00783B23" w:rsidRDefault="00783B23" w:rsidP="006F6C93">
            <w:pPr>
              <w:jc w:val="right"/>
              <w:rPr>
                <w:sz w:val="20"/>
                <w:szCs w:val="20"/>
                <w:lang w:val="sr-Cyrl-RS" w:eastAsia="sr-Cyrl-RS"/>
              </w:rPr>
            </w:pPr>
            <w:r w:rsidRPr="00783B23">
              <w:rPr>
                <w:sz w:val="20"/>
                <w:szCs w:val="20"/>
              </w:rPr>
              <w:t>45,3</w:t>
            </w:r>
          </w:p>
        </w:tc>
        <w:tc>
          <w:tcPr>
            <w:tcW w:w="1185" w:type="dxa"/>
            <w:gridSpan w:val="2"/>
            <w:tcBorders>
              <w:top w:val="nil"/>
              <w:left w:val="nil"/>
              <w:bottom w:val="dotted" w:sz="4" w:space="0" w:color="auto"/>
              <w:right w:val="dotted" w:sz="4" w:space="0" w:color="auto"/>
            </w:tcBorders>
            <w:shd w:val="clear" w:color="auto" w:fill="auto"/>
            <w:vAlign w:val="center"/>
          </w:tcPr>
          <w:p w14:paraId="0F4E1581" w14:textId="77777777" w:rsidR="00783B23" w:rsidRPr="00783B23" w:rsidRDefault="00783B23" w:rsidP="006F6C93">
            <w:pPr>
              <w:jc w:val="right"/>
              <w:rPr>
                <w:sz w:val="20"/>
                <w:szCs w:val="20"/>
                <w:lang w:val="sr-Cyrl-RS" w:eastAsia="sr-Cyrl-RS"/>
              </w:rPr>
            </w:pPr>
            <w:r w:rsidRPr="00783B23">
              <w:rPr>
                <w:sz w:val="20"/>
                <w:szCs w:val="20"/>
              </w:rPr>
              <w:t>44,8</w:t>
            </w:r>
          </w:p>
        </w:tc>
        <w:tc>
          <w:tcPr>
            <w:tcW w:w="1185" w:type="dxa"/>
            <w:gridSpan w:val="2"/>
            <w:tcBorders>
              <w:top w:val="nil"/>
              <w:left w:val="nil"/>
              <w:bottom w:val="dotted" w:sz="4" w:space="0" w:color="auto"/>
              <w:right w:val="dotted" w:sz="4" w:space="0" w:color="auto"/>
            </w:tcBorders>
            <w:shd w:val="clear" w:color="auto" w:fill="auto"/>
            <w:vAlign w:val="center"/>
          </w:tcPr>
          <w:p w14:paraId="419BAECF" w14:textId="77777777" w:rsidR="00783B23" w:rsidRPr="00783B23" w:rsidRDefault="00783B23" w:rsidP="006F6C93">
            <w:pPr>
              <w:jc w:val="right"/>
              <w:rPr>
                <w:sz w:val="20"/>
                <w:szCs w:val="20"/>
                <w:lang w:val="sr-Cyrl-RS" w:eastAsia="sr-Cyrl-RS"/>
              </w:rPr>
            </w:pPr>
            <w:r w:rsidRPr="00783B23">
              <w:rPr>
                <w:sz w:val="20"/>
                <w:szCs w:val="20"/>
              </w:rPr>
              <w:t>44,0</w:t>
            </w:r>
          </w:p>
        </w:tc>
        <w:tc>
          <w:tcPr>
            <w:tcW w:w="1186" w:type="dxa"/>
            <w:gridSpan w:val="2"/>
            <w:tcBorders>
              <w:top w:val="nil"/>
              <w:left w:val="nil"/>
              <w:bottom w:val="dotted" w:sz="4" w:space="0" w:color="auto"/>
              <w:right w:val="double" w:sz="6" w:space="0" w:color="auto"/>
            </w:tcBorders>
            <w:shd w:val="clear" w:color="auto" w:fill="auto"/>
            <w:vAlign w:val="center"/>
          </w:tcPr>
          <w:p w14:paraId="0C8E16D7" w14:textId="77777777" w:rsidR="00783B23" w:rsidRPr="00783B23" w:rsidRDefault="00783B23" w:rsidP="006F6C93">
            <w:pPr>
              <w:jc w:val="right"/>
              <w:rPr>
                <w:sz w:val="20"/>
                <w:szCs w:val="20"/>
                <w:lang w:val="sr-Cyrl-RS" w:eastAsia="sr-Cyrl-RS"/>
              </w:rPr>
            </w:pPr>
            <w:r w:rsidRPr="00783B23">
              <w:rPr>
                <w:sz w:val="20"/>
                <w:szCs w:val="20"/>
              </w:rPr>
              <w:t>43,8</w:t>
            </w:r>
          </w:p>
        </w:tc>
      </w:tr>
      <w:tr w:rsidR="00783B23" w:rsidRPr="00783B23" w14:paraId="34EF124A" w14:textId="77777777" w:rsidTr="00783B23">
        <w:trPr>
          <w:gridBefore w:val="1"/>
          <w:wBefore w:w="23" w:type="dxa"/>
          <w:trHeight w:val="284"/>
        </w:trPr>
        <w:tc>
          <w:tcPr>
            <w:tcW w:w="5292" w:type="dxa"/>
            <w:tcBorders>
              <w:top w:val="nil"/>
              <w:left w:val="double" w:sz="6" w:space="0" w:color="auto"/>
              <w:bottom w:val="double" w:sz="6" w:space="0" w:color="auto"/>
              <w:right w:val="dotted" w:sz="4" w:space="0" w:color="auto"/>
            </w:tcBorders>
            <w:shd w:val="clear" w:color="auto" w:fill="auto"/>
            <w:vAlign w:val="bottom"/>
            <w:hideMark/>
          </w:tcPr>
          <w:p w14:paraId="51FB611A" w14:textId="77777777" w:rsidR="00783B23" w:rsidRPr="00783B23" w:rsidRDefault="00783B23" w:rsidP="00783B23">
            <w:pPr>
              <w:rPr>
                <w:sz w:val="20"/>
                <w:szCs w:val="20"/>
                <w:lang w:val="sr-Cyrl-RS" w:eastAsia="sr-Cyrl-RS"/>
              </w:rPr>
            </w:pPr>
            <w:r w:rsidRPr="00783B23">
              <w:rPr>
                <w:sz w:val="20"/>
                <w:szCs w:val="20"/>
              </w:rPr>
              <w:t>Информативно: Зараде и накнаде запосленима у јавном сектору</w:t>
            </w:r>
          </w:p>
        </w:tc>
        <w:tc>
          <w:tcPr>
            <w:tcW w:w="2033" w:type="dxa"/>
            <w:gridSpan w:val="2"/>
            <w:tcBorders>
              <w:top w:val="nil"/>
              <w:left w:val="nil"/>
              <w:bottom w:val="double" w:sz="6" w:space="0" w:color="auto"/>
              <w:right w:val="single" w:sz="8" w:space="0" w:color="auto"/>
            </w:tcBorders>
            <w:shd w:val="clear" w:color="auto" w:fill="auto"/>
            <w:vAlign w:val="bottom"/>
            <w:hideMark/>
          </w:tcPr>
          <w:p w14:paraId="33C8F9AA" w14:textId="77777777" w:rsidR="00783B23" w:rsidRPr="00783B23" w:rsidRDefault="00783B23" w:rsidP="006F6C93">
            <w:pPr>
              <w:jc w:val="center"/>
              <w:rPr>
                <w:sz w:val="20"/>
                <w:szCs w:val="20"/>
                <w:lang w:val="sr-Cyrl-RS" w:eastAsia="sr-Cyrl-RS"/>
              </w:rPr>
            </w:pPr>
            <w:r w:rsidRPr="00783B23">
              <w:rPr>
                <w:sz w:val="20"/>
                <w:szCs w:val="20"/>
              </w:rPr>
              <w:t>D1</w:t>
            </w:r>
          </w:p>
        </w:tc>
        <w:tc>
          <w:tcPr>
            <w:tcW w:w="1304" w:type="dxa"/>
            <w:gridSpan w:val="2"/>
            <w:tcBorders>
              <w:top w:val="nil"/>
              <w:left w:val="nil"/>
              <w:bottom w:val="double" w:sz="6" w:space="0" w:color="auto"/>
              <w:right w:val="single" w:sz="8" w:space="0" w:color="auto"/>
            </w:tcBorders>
            <w:shd w:val="clear" w:color="auto" w:fill="auto"/>
            <w:vAlign w:val="bottom"/>
          </w:tcPr>
          <w:p w14:paraId="401EB2B8" w14:textId="77777777" w:rsidR="00783B23" w:rsidRPr="00783B23" w:rsidRDefault="00783B23" w:rsidP="006F6C93">
            <w:pPr>
              <w:jc w:val="right"/>
              <w:rPr>
                <w:sz w:val="20"/>
                <w:szCs w:val="20"/>
                <w:lang w:val="sr-Cyrl-RS" w:eastAsia="sr-Cyrl-RS"/>
              </w:rPr>
            </w:pPr>
            <w:r w:rsidRPr="00783B23">
              <w:rPr>
                <w:sz w:val="20"/>
                <w:szCs w:val="20"/>
              </w:rPr>
              <w:t>694,9</w:t>
            </w:r>
          </w:p>
        </w:tc>
        <w:tc>
          <w:tcPr>
            <w:tcW w:w="1185" w:type="dxa"/>
            <w:gridSpan w:val="2"/>
            <w:tcBorders>
              <w:top w:val="nil"/>
              <w:left w:val="nil"/>
              <w:bottom w:val="double" w:sz="6" w:space="0" w:color="auto"/>
              <w:right w:val="dotted" w:sz="4" w:space="0" w:color="auto"/>
            </w:tcBorders>
            <w:shd w:val="clear" w:color="auto" w:fill="auto"/>
            <w:vAlign w:val="bottom"/>
          </w:tcPr>
          <w:p w14:paraId="74BB0D04" w14:textId="77777777" w:rsidR="00783B23" w:rsidRPr="00783B23" w:rsidRDefault="00783B23" w:rsidP="006F6C93">
            <w:pPr>
              <w:jc w:val="right"/>
              <w:rPr>
                <w:sz w:val="20"/>
                <w:szCs w:val="20"/>
                <w:lang w:val="sr-Cyrl-RS" w:eastAsia="sr-Cyrl-RS"/>
              </w:rPr>
            </w:pPr>
            <w:r w:rsidRPr="00783B23">
              <w:rPr>
                <w:sz w:val="20"/>
                <w:szCs w:val="20"/>
              </w:rPr>
              <w:t>9,8</w:t>
            </w:r>
          </w:p>
        </w:tc>
        <w:tc>
          <w:tcPr>
            <w:tcW w:w="1185" w:type="dxa"/>
            <w:gridSpan w:val="2"/>
            <w:tcBorders>
              <w:top w:val="nil"/>
              <w:left w:val="nil"/>
              <w:bottom w:val="double" w:sz="6" w:space="0" w:color="auto"/>
              <w:right w:val="dotted" w:sz="4" w:space="0" w:color="auto"/>
            </w:tcBorders>
            <w:shd w:val="clear" w:color="auto" w:fill="auto"/>
            <w:vAlign w:val="bottom"/>
          </w:tcPr>
          <w:p w14:paraId="46EF39EE" w14:textId="77777777" w:rsidR="00783B23" w:rsidRPr="00783B23" w:rsidRDefault="00783B23" w:rsidP="006F6C93">
            <w:pPr>
              <w:jc w:val="right"/>
              <w:rPr>
                <w:sz w:val="20"/>
                <w:szCs w:val="20"/>
                <w:lang w:val="sr-Cyrl-RS" w:eastAsia="sr-Cyrl-RS"/>
              </w:rPr>
            </w:pPr>
            <w:r w:rsidRPr="00783B23">
              <w:rPr>
                <w:sz w:val="20"/>
                <w:szCs w:val="20"/>
              </w:rPr>
              <w:t>9,7</w:t>
            </w:r>
          </w:p>
        </w:tc>
        <w:tc>
          <w:tcPr>
            <w:tcW w:w="1185" w:type="dxa"/>
            <w:gridSpan w:val="2"/>
            <w:tcBorders>
              <w:top w:val="nil"/>
              <w:left w:val="nil"/>
              <w:bottom w:val="double" w:sz="6" w:space="0" w:color="auto"/>
              <w:right w:val="dotted" w:sz="4" w:space="0" w:color="auto"/>
            </w:tcBorders>
            <w:shd w:val="clear" w:color="auto" w:fill="auto"/>
            <w:vAlign w:val="bottom"/>
          </w:tcPr>
          <w:p w14:paraId="628E3374" w14:textId="77777777" w:rsidR="00783B23" w:rsidRPr="00783B23" w:rsidRDefault="00783B23" w:rsidP="006F6C93">
            <w:pPr>
              <w:jc w:val="right"/>
              <w:rPr>
                <w:sz w:val="20"/>
                <w:szCs w:val="20"/>
                <w:lang w:val="sr-Cyrl-RS" w:eastAsia="sr-Cyrl-RS"/>
              </w:rPr>
            </w:pPr>
            <w:r w:rsidRPr="00783B23">
              <w:rPr>
                <w:sz w:val="20"/>
                <w:szCs w:val="20"/>
              </w:rPr>
              <w:t>10,0</w:t>
            </w:r>
          </w:p>
        </w:tc>
        <w:tc>
          <w:tcPr>
            <w:tcW w:w="1185" w:type="dxa"/>
            <w:gridSpan w:val="2"/>
            <w:tcBorders>
              <w:top w:val="nil"/>
              <w:left w:val="nil"/>
              <w:bottom w:val="double" w:sz="6" w:space="0" w:color="auto"/>
              <w:right w:val="dotted" w:sz="4" w:space="0" w:color="auto"/>
            </w:tcBorders>
            <w:shd w:val="clear" w:color="auto" w:fill="auto"/>
            <w:vAlign w:val="bottom"/>
          </w:tcPr>
          <w:p w14:paraId="0458DABC" w14:textId="77777777" w:rsidR="00783B23" w:rsidRPr="00783B23" w:rsidRDefault="00783B23" w:rsidP="006F6C93">
            <w:pPr>
              <w:jc w:val="right"/>
              <w:rPr>
                <w:sz w:val="20"/>
                <w:szCs w:val="20"/>
                <w:lang w:val="sr-Cyrl-RS" w:eastAsia="sr-Cyrl-RS"/>
              </w:rPr>
            </w:pPr>
            <w:r w:rsidRPr="00783B23">
              <w:rPr>
                <w:sz w:val="20"/>
                <w:szCs w:val="20"/>
              </w:rPr>
              <w:t>10,0</w:t>
            </w:r>
          </w:p>
        </w:tc>
        <w:tc>
          <w:tcPr>
            <w:tcW w:w="1186" w:type="dxa"/>
            <w:gridSpan w:val="2"/>
            <w:tcBorders>
              <w:top w:val="nil"/>
              <w:left w:val="nil"/>
              <w:bottom w:val="double" w:sz="6" w:space="0" w:color="auto"/>
              <w:right w:val="double" w:sz="6" w:space="0" w:color="auto"/>
            </w:tcBorders>
            <w:shd w:val="clear" w:color="auto" w:fill="auto"/>
            <w:vAlign w:val="bottom"/>
          </w:tcPr>
          <w:p w14:paraId="5FCC1FDC" w14:textId="77777777" w:rsidR="00783B23" w:rsidRPr="00783B23" w:rsidRDefault="00783B23" w:rsidP="006F6C93">
            <w:pPr>
              <w:jc w:val="right"/>
              <w:rPr>
                <w:sz w:val="20"/>
                <w:szCs w:val="20"/>
                <w:lang w:val="sr-Cyrl-RS" w:eastAsia="sr-Cyrl-RS"/>
              </w:rPr>
            </w:pPr>
            <w:r w:rsidRPr="00783B23">
              <w:rPr>
                <w:sz w:val="20"/>
                <w:szCs w:val="20"/>
              </w:rPr>
              <w:t>10,0</w:t>
            </w:r>
          </w:p>
        </w:tc>
      </w:tr>
      <w:tr w:rsidR="00783B23" w:rsidRPr="00783B23" w14:paraId="0FCE4EAF" w14:textId="77777777" w:rsidTr="00783B23">
        <w:trPr>
          <w:trHeight w:val="227"/>
        </w:trPr>
        <w:tc>
          <w:tcPr>
            <w:tcW w:w="6640" w:type="dxa"/>
            <w:gridSpan w:val="3"/>
            <w:tcBorders>
              <w:top w:val="nil"/>
              <w:left w:val="nil"/>
              <w:bottom w:val="nil"/>
              <w:right w:val="nil"/>
            </w:tcBorders>
            <w:shd w:val="clear" w:color="000000" w:fill="FFFFFF"/>
            <w:noWrap/>
            <w:vAlign w:val="center"/>
            <w:hideMark/>
          </w:tcPr>
          <w:p w14:paraId="529D72C7" w14:textId="77777777" w:rsidR="00783B23" w:rsidRPr="00783B23" w:rsidRDefault="00783B23" w:rsidP="00783B23">
            <w:pPr>
              <w:rPr>
                <w:sz w:val="16"/>
                <w:szCs w:val="16"/>
              </w:rPr>
            </w:pPr>
            <w:r w:rsidRPr="00783B23">
              <w:rPr>
                <w:sz w:val="16"/>
                <w:szCs w:val="16"/>
              </w:rPr>
              <w:t>[1]   Коригован за следећи ток по основу свопова, тако да је TR-TE = EDP.B9.</w:t>
            </w:r>
          </w:p>
        </w:tc>
        <w:tc>
          <w:tcPr>
            <w:tcW w:w="1177" w:type="dxa"/>
            <w:gridSpan w:val="2"/>
            <w:tcBorders>
              <w:top w:val="nil"/>
              <w:left w:val="nil"/>
              <w:bottom w:val="nil"/>
              <w:right w:val="nil"/>
            </w:tcBorders>
            <w:shd w:val="clear" w:color="000000" w:fill="FFFFFF"/>
            <w:noWrap/>
            <w:vAlign w:val="center"/>
            <w:hideMark/>
          </w:tcPr>
          <w:p w14:paraId="7D492A96"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7AF3A4B7"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7002F3CB" w14:textId="77777777" w:rsidR="00783B23" w:rsidRPr="00783B23" w:rsidRDefault="00783B23" w:rsidP="00783B23">
            <w:pPr>
              <w:rPr>
                <w:sz w:val="16"/>
                <w:szCs w:val="16"/>
              </w:rPr>
            </w:pPr>
            <w:r w:rsidRPr="00783B23">
              <w:rPr>
                <w:sz w:val="16"/>
                <w:szCs w:val="16"/>
              </w:rPr>
              <w:t> </w:t>
            </w:r>
          </w:p>
        </w:tc>
        <w:tc>
          <w:tcPr>
            <w:tcW w:w="1177" w:type="dxa"/>
            <w:gridSpan w:val="2"/>
            <w:tcBorders>
              <w:top w:val="nil"/>
              <w:left w:val="nil"/>
              <w:bottom w:val="nil"/>
              <w:right w:val="nil"/>
            </w:tcBorders>
            <w:shd w:val="clear" w:color="000000" w:fill="FFFFFF"/>
            <w:noWrap/>
            <w:vAlign w:val="center"/>
            <w:hideMark/>
          </w:tcPr>
          <w:p w14:paraId="3C4FA191"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55F60407"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5A055DE7" w14:textId="77777777" w:rsidR="00783B23" w:rsidRPr="00783B23" w:rsidRDefault="00783B23" w:rsidP="00783B23">
            <w:pPr>
              <w:rPr>
                <w:sz w:val="16"/>
                <w:szCs w:val="16"/>
              </w:rPr>
            </w:pPr>
            <w:r w:rsidRPr="00783B23">
              <w:rPr>
                <w:sz w:val="16"/>
                <w:szCs w:val="16"/>
              </w:rPr>
              <w:t> </w:t>
            </w:r>
          </w:p>
        </w:tc>
        <w:tc>
          <w:tcPr>
            <w:tcW w:w="872" w:type="dxa"/>
            <w:tcBorders>
              <w:top w:val="nil"/>
              <w:left w:val="nil"/>
              <w:bottom w:val="nil"/>
              <w:right w:val="nil"/>
            </w:tcBorders>
            <w:shd w:val="clear" w:color="000000" w:fill="FFFFFF"/>
            <w:noWrap/>
            <w:vAlign w:val="center"/>
            <w:hideMark/>
          </w:tcPr>
          <w:p w14:paraId="1AF04D33" w14:textId="77777777" w:rsidR="00783B23" w:rsidRPr="00783B23" w:rsidRDefault="00783B23" w:rsidP="00783B23">
            <w:pPr>
              <w:rPr>
                <w:sz w:val="16"/>
                <w:szCs w:val="16"/>
              </w:rPr>
            </w:pPr>
            <w:r w:rsidRPr="00783B23">
              <w:rPr>
                <w:sz w:val="16"/>
                <w:szCs w:val="16"/>
              </w:rPr>
              <w:t> </w:t>
            </w:r>
          </w:p>
        </w:tc>
      </w:tr>
      <w:tr w:rsidR="00783B23" w:rsidRPr="00783B23" w14:paraId="3E12E27C" w14:textId="77777777" w:rsidTr="00783B23">
        <w:trPr>
          <w:trHeight w:val="227"/>
        </w:trPr>
        <w:tc>
          <w:tcPr>
            <w:tcW w:w="7348" w:type="dxa"/>
            <w:gridSpan w:val="4"/>
            <w:tcBorders>
              <w:top w:val="nil"/>
              <w:left w:val="nil"/>
              <w:bottom w:val="nil"/>
              <w:right w:val="nil"/>
            </w:tcBorders>
            <w:shd w:val="clear" w:color="000000" w:fill="FFFFFF"/>
            <w:noWrap/>
            <w:vAlign w:val="center"/>
            <w:hideMark/>
          </w:tcPr>
          <w:p w14:paraId="78AD490B" w14:textId="77777777" w:rsidR="00783B23" w:rsidRPr="00783B23" w:rsidRDefault="00783B23" w:rsidP="00783B23">
            <w:pPr>
              <w:rPr>
                <w:sz w:val="16"/>
                <w:szCs w:val="16"/>
              </w:rPr>
            </w:pPr>
            <w:r w:rsidRPr="00783B23">
              <w:rPr>
                <w:sz w:val="16"/>
                <w:szCs w:val="16"/>
              </w:rPr>
              <w:t>[2]   Примарни резултат се израчунава као (EDP.B9, ставка 8) плус (EDP D41 + FISIM приказан као међуфазна потрошња, ставка 9).</w:t>
            </w:r>
          </w:p>
        </w:tc>
        <w:tc>
          <w:tcPr>
            <w:tcW w:w="7230" w:type="dxa"/>
            <w:gridSpan w:val="12"/>
            <w:tcBorders>
              <w:top w:val="nil"/>
              <w:left w:val="nil"/>
              <w:bottom w:val="nil"/>
              <w:right w:val="nil"/>
            </w:tcBorders>
            <w:shd w:val="clear" w:color="000000" w:fill="FFFFFF"/>
            <w:noWrap/>
            <w:vAlign w:val="center"/>
            <w:hideMark/>
          </w:tcPr>
          <w:p w14:paraId="2AD8110D" w14:textId="77777777" w:rsidR="00783B23" w:rsidRPr="00783B23" w:rsidRDefault="00783B23" w:rsidP="00783B23">
            <w:pPr>
              <w:rPr>
                <w:sz w:val="16"/>
                <w:szCs w:val="16"/>
              </w:rPr>
            </w:pPr>
            <w:r w:rsidRPr="00783B23">
              <w:rPr>
                <w:sz w:val="16"/>
                <w:szCs w:val="16"/>
              </w:rPr>
              <w:t> </w:t>
            </w:r>
          </w:p>
        </w:tc>
      </w:tr>
      <w:tr w:rsidR="00783B23" w:rsidRPr="00783B23" w14:paraId="10B47DAA" w14:textId="77777777" w:rsidTr="00783B23">
        <w:trPr>
          <w:trHeight w:val="227"/>
        </w:trPr>
        <w:tc>
          <w:tcPr>
            <w:tcW w:w="6640" w:type="dxa"/>
            <w:gridSpan w:val="3"/>
            <w:tcBorders>
              <w:top w:val="nil"/>
              <w:left w:val="nil"/>
              <w:bottom w:val="nil"/>
              <w:right w:val="nil"/>
            </w:tcBorders>
            <w:shd w:val="clear" w:color="000000" w:fill="FFFFFF"/>
            <w:noWrap/>
            <w:vAlign w:val="center"/>
            <w:hideMark/>
          </w:tcPr>
          <w:p w14:paraId="758782D0" w14:textId="77777777" w:rsidR="00783B23" w:rsidRPr="00783B23" w:rsidRDefault="00783B23" w:rsidP="00783B23">
            <w:pPr>
              <w:rPr>
                <w:sz w:val="16"/>
                <w:szCs w:val="16"/>
              </w:rPr>
            </w:pPr>
            <w:r w:rsidRPr="00783B23">
              <w:rPr>
                <w:sz w:val="16"/>
                <w:szCs w:val="16"/>
              </w:rPr>
              <w:t>[3]   Позитиван знак значи једнократне мере за смањење дефицита.</w:t>
            </w:r>
          </w:p>
        </w:tc>
        <w:tc>
          <w:tcPr>
            <w:tcW w:w="1177" w:type="dxa"/>
            <w:gridSpan w:val="2"/>
            <w:tcBorders>
              <w:top w:val="nil"/>
              <w:left w:val="nil"/>
              <w:bottom w:val="nil"/>
              <w:right w:val="nil"/>
            </w:tcBorders>
            <w:shd w:val="clear" w:color="000000" w:fill="FFFFFF"/>
            <w:noWrap/>
            <w:vAlign w:val="center"/>
            <w:hideMark/>
          </w:tcPr>
          <w:p w14:paraId="6AB2689C"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59641D09"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70BABF7A" w14:textId="77777777" w:rsidR="00783B23" w:rsidRPr="00783B23" w:rsidRDefault="00783B23" w:rsidP="00783B23">
            <w:pPr>
              <w:rPr>
                <w:sz w:val="16"/>
                <w:szCs w:val="16"/>
              </w:rPr>
            </w:pPr>
            <w:r w:rsidRPr="00783B23">
              <w:rPr>
                <w:sz w:val="16"/>
                <w:szCs w:val="16"/>
              </w:rPr>
              <w:t> </w:t>
            </w:r>
          </w:p>
        </w:tc>
        <w:tc>
          <w:tcPr>
            <w:tcW w:w="1177" w:type="dxa"/>
            <w:gridSpan w:val="2"/>
            <w:tcBorders>
              <w:top w:val="nil"/>
              <w:left w:val="nil"/>
              <w:bottom w:val="nil"/>
              <w:right w:val="nil"/>
            </w:tcBorders>
            <w:shd w:val="clear" w:color="000000" w:fill="FFFFFF"/>
            <w:noWrap/>
            <w:vAlign w:val="center"/>
            <w:hideMark/>
          </w:tcPr>
          <w:p w14:paraId="4750AA06"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7C978802"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5C49C124" w14:textId="77777777" w:rsidR="00783B23" w:rsidRPr="00783B23" w:rsidRDefault="00783B23" w:rsidP="00783B23">
            <w:pPr>
              <w:rPr>
                <w:sz w:val="16"/>
                <w:szCs w:val="16"/>
              </w:rPr>
            </w:pPr>
            <w:r w:rsidRPr="00783B23">
              <w:rPr>
                <w:sz w:val="16"/>
                <w:szCs w:val="16"/>
              </w:rPr>
              <w:t> </w:t>
            </w:r>
          </w:p>
        </w:tc>
        <w:tc>
          <w:tcPr>
            <w:tcW w:w="872" w:type="dxa"/>
            <w:tcBorders>
              <w:top w:val="nil"/>
              <w:left w:val="nil"/>
              <w:bottom w:val="nil"/>
              <w:right w:val="nil"/>
            </w:tcBorders>
            <w:shd w:val="clear" w:color="000000" w:fill="FFFFFF"/>
            <w:noWrap/>
            <w:vAlign w:val="center"/>
            <w:hideMark/>
          </w:tcPr>
          <w:p w14:paraId="14836B35" w14:textId="77777777" w:rsidR="00783B23" w:rsidRPr="00783B23" w:rsidRDefault="00783B23" w:rsidP="00783B23">
            <w:pPr>
              <w:rPr>
                <w:sz w:val="16"/>
                <w:szCs w:val="16"/>
              </w:rPr>
            </w:pPr>
            <w:r w:rsidRPr="00783B23">
              <w:rPr>
                <w:sz w:val="16"/>
                <w:szCs w:val="16"/>
              </w:rPr>
              <w:t> </w:t>
            </w:r>
          </w:p>
        </w:tc>
      </w:tr>
      <w:tr w:rsidR="00783B23" w:rsidRPr="00783B23" w14:paraId="5336372B" w14:textId="77777777" w:rsidTr="00783B23">
        <w:trPr>
          <w:trHeight w:val="227"/>
        </w:trPr>
        <w:tc>
          <w:tcPr>
            <w:tcW w:w="6640" w:type="dxa"/>
            <w:gridSpan w:val="3"/>
            <w:tcBorders>
              <w:top w:val="nil"/>
              <w:left w:val="nil"/>
              <w:bottom w:val="nil"/>
              <w:right w:val="nil"/>
            </w:tcBorders>
            <w:shd w:val="clear" w:color="000000" w:fill="FFFFFF"/>
            <w:noWrap/>
            <w:vAlign w:val="center"/>
            <w:hideMark/>
          </w:tcPr>
          <w:p w14:paraId="77459914" w14:textId="77777777" w:rsidR="00783B23" w:rsidRPr="00783B23" w:rsidRDefault="00783B23" w:rsidP="00783B23">
            <w:pPr>
              <w:rPr>
                <w:sz w:val="16"/>
                <w:szCs w:val="16"/>
              </w:rPr>
            </w:pPr>
            <w:r w:rsidRPr="00783B23">
              <w:rPr>
                <w:sz w:val="16"/>
                <w:szCs w:val="16"/>
              </w:rPr>
              <w:t>[4]   P.11+P.12+P.131+D.39+D.7+D.9 (осим D.91).</w:t>
            </w:r>
          </w:p>
        </w:tc>
        <w:tc>
          <w:tcPr>
            <w:tcW w:w="1177" w:type="dxa"/>
            <w:gridSpan w:val="2"/>
            <w:tcBorders>
              <w:top w:val="nil"/>
              <w:left w:val="nil"/>
              <w:bottom w:val="nil"/>
              <w:right w:val="nil"/>
            </w:tcBorders>
            <w:shd w:val="clear" w:color="000000" w:fill="FFFFFF"/>
            <w:noWrap/>
            <w:vAlign w:val="center"/>
            <w:hideMark/>
          </w:tcPr>
          <w:p w14:paraId="440E888E"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7C9985D3"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28AFF27B" w14:textId="77777777" w:rsidR="00783B23" w:rsidRPr="00783B23" w:rsidRDefault="00783B23" w:rsidP="00783B23">
            <w:pPr>
              <w:rPr>
                <w:sz w:val="16"/>
                <w:szCs w:val="16"/>
              </w:rPr>
            </w:pPr>
            <w:r w:rsidRPr="00783B23">
              <w:rPr>
                <w:sz w:val="16"/>
                <w:szCs w:val="16"/>
              </w:rPr>
              <w:t> </w:t>
            </w:r>
          </w:p>
        </w:tc>
        <w:tc>
          <w:tcPr>
            <w:tcW w:w="1177" w:type="dxa"/>
            <w:gridSpan w:val="2"/>
            <w:tcBorders>
              <w:top w:val="nil"/>
              <w:left w:val="nil"/>
              <w:bottom w:val="nil"/>
              <w:right w:val="nil"/>
            </w:tcBorders>
            <w:shd w:val="clear" w:color="000000" w:fill="FFFFFF"/>
            <w:noWrap/>
            <w:vAlign w:val="center"/>
            <w:hideMark/>
          </w:tcPr>
          <w:p w14:paraId="00F611DC"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7B17C8BC"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5A7CCDC1" w14:textId="77777777" w:rsidR="00783B23" w:rsidRPr="00783B23" w:rsidRDefault="00783B23" w:rsidP="00783B23">
            <w:pPr>
              <w:rPr>
                <w:sz w:val="16"/>
                <w:szCs w:val="16"/>
              </w:rPr>
            </w:pPr>
            <w:r w:rsidRPr="00783B23">
              <w:rPr>
                <w:sz w:val="16"/>
                <w:szCs w:val="16"/>
              </w:rPr>
              <w:t> </w:t>
            </w:r>
          </w:p>
        </w:tc>
        <w:tc>
          <w:tcPr>
            <w:tcW w:w="872" w:type="dxa"/>
            <w:tcBorders>
              <w:top w:val="nil"/>
              <w:left w:val="nil"/>
              <w:bottom w:val="nil"/>
              <w:right w:val="nil"/>
            </w:tcBorders>
            <w:shd w:val="clear" w:color="000000" w:fill="FFFFFF"/>
            <w:noWrap/>
            <w:vAlign w:val="center"/>
            <w:hideMark/>
          </w:tcPr>
          <w:p w14:paraId="00EE5B6E" w14:textId="77777777" w:rsidR="00783B23" w:rsidRPr="00783B23" w:rsidRDefault="00783B23" w:rsidP="00783B23">
            <w:pPr>
              <w:rPr>
                <w:sz w:val="16"/>
                <w:szCs w:val="16"/>
              </w:rPr>
            </w:pPr>
            <w:r w:rsidRPr="00783B23">
              <w:rPr>
                <w:sz w:val="16"/>
                <w:szCs w:val="16"/>
              </w:rPr>
              <w:t> </w:t>
            </w:r>
          </w:p>
        </w:tc>
      </w:tr>
      <w:tr w:rsidR="00783B23" w:rsidRPr="00783B23" w14:paraId="4F215C55" w14:textId="77777777" w:rsidTr="00783B23">
        <w:trPr>
          <w:trHeight w:val="227"/>
        </w:trPr>
        <w:tc>
          <w:tcPr>
            <w:tcW w:w="7348" w:type="dxa"/>
            <w:gridSpan w:val="4"/>
            <w:tcBorders>
              <w:top w:val="nil"/>
              <w:left w:val="nil"/>
              <w:bottom w:val="nil"/>
              <w:right w:val="nil"/>
            </w:tcBorders>
            <w:shd w:val="clear" w:color="000000" w:fill="FFFFFF"/>
            <w:noWrap/>
            <w:vAlign w:val="center"/>
            <w:hideMark/>
          </w:tcPr>
          <w:p w14:paraId="61EF4CE7" w14:textId="77777777" w:rsidR="00783B23" w:rsidRPr="00783B23" w:rsidRDefault="00783B23" w:rsidP="00783B23">
            <w:pPr>
              <w:rPr>
                <w:sz w:val="16"/>
                <w:szCs w:val="16"/>
              </w:rPr>
            </w:pPr>
            <w:r w:rsidRPr="00783B23">
              <w:rPr>
                <w:sz w:val="16"/>
                <w:szCs w:val="16"/>
              </w:rPr>
              <w:t>[5]   Укључујући оне које наплаћује ЕУ и укључујући корекцију за ненаплаћене порезе и доприносе за социјално осигурање (D995), где је то случај.</w:t>
            </w:r>
          </w:p>
        </w:tc>
        <w:tc>
          <w:tcPr>
            <w:tcW w:w="7230" w:type="dxa"/>
            <w:gridSpan w:val="12"/>
            <w:tcBorders>
              <w:top w:val="nil"/>
              <w:left w:val="nil"/>
              <w:bottom w:val="nil"/>
              <w:right w:val="nil"/>
            </w:tcBorders>
            <w:shd w:val="clear" w:color="000000" w:fill="FFFFFF"/>
            <w:noWrap/>
            <w:vAlign w:val="center"/>
            <w:hideMark/>
          </w:tcPr>
          <w:p w14:paraId="34662EE2" w14:textId="77777777" w:rsidR="00783B23" w:rsidRPr="00783B23" w:rsidRDefault="00783B23" w:rsidP="00783B23">
            <w:pPr>
              <w:rPr>
                <w:sz w:val="16"/>
                <w:szCs w:val="16"/>
              </w:rPr>
            </w:pPr>
            <w:r w:rsidRPr="00783B23">
              <w:rPr>
                <w:sz w:val="16"/>
                <w:szCs w:val="16"/>
              </w:rPr>
              <w:t> </w:t>
            </w:r>
          </w:p>
        </w:tc>
      </w:tr>
      <w:tr w:rsidR="00783B23" w:rsidRPr="00783B23" w14:paraId="170E67A2" w14:textId="77777777" w:rsidTr="00783B23">
        <w:trPr>
          <w:trHeight w:val="227"/>
        </w:trPr>
        <w:tc>
          <w:tcPr>
            <w:tcW w:w="6640" w:type="dxa"/>
            <w:gridSpan w:val="3"/>
            <w:tcBorders>
              <w:top w:val="nil"/>
              <w:left w:val="nil"/>
              <w:bottom w:val="nil"/>
              <w:right w:val="nil"/>
            </w:tcBorders>
            <w:shd w:val="clear" w:color="000000" w:fill="FFFFFF"/>
            <w:noWrap/>
            <w:vAlign w:val="center"/>
            <w:hideMark/>
          </w:tcPr>
          <w:p w14:paraId="4DE0069D" w14:textId="77777777" w:rsidR="00783B23" w:rsidRPr="00783B23" w:rsidRDefault="00783B23" w:rsidP="00783B23">
            <w:pPr>
              <w:rPr>
                <w:sz w:val="16"/>
                <w:szCs w:val="16"/>
              </w:rPr>
            </w:pPr>
            <w:r w:rsidRPr="00783B23">
              <w:rPr>
                <w:sz w:val="16"/>
                <w:szCs w:val="16"/>
              </w:rPr>
              <w:t>[6]  D.29+D4 (осим D.41)+ D.5+D.7+D.9+P.52+P.53+K.2+D.8</w:t>
            </w:r>
          </w:p>
        </w:tc>
        <w:tc>
          <w:tcPr>
            <w:tcW w:w="1177" w:type="dxa"/>
            <w:gridSpan w:val="2"/>
            <w:tcBorders>
              <w:top w:val="nil"/>
              <w:left w:val="nil"/>
              <w:bottom w:val="nil"/>
              <w:right w:val="nil"/>
            </w:tcBorders>
            <w:shd w:val="clear" w:color="000000" w:fill="FFFFFF"/>
            <w:noWrap/>
            <w:vAlign w:val="center"/>
            <w:hideMark/>
          </w:tcPr>
          <w:p w14:paraId="266A97CB"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624E09A8"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66D553BC" w14:textId="77777777" w:rsidR="00783B23" w:rsidRPr="00783B23" w:rsidRDefault="00783B23" w:rsidP="00783B23">
            <w:pPr>
              <w:rPr>
                <w:sz w:val="16"/>
                <w:szCs w:val="16"/>
              </w:rPr>
            </w:pPr>
            <w:r w:rsidRPr="00783B23">
              <w:rPr>
                <w:sz w:val="16"/>
                <w:szCs w:val="16"/>
              </w:rPr>
              <w:t> </w:t>
            </w:r>
          </w:p>
        </w:tc>
        <w:tc>
          <w:tcPr>
            <w:tcW w:w="1177" w:type="dxa"/>
            <w:gridSpan w:val="2"/>
            <w:tcBorders>
              <w:top w:val="nil"/>
              <w:left w:val="nil"/>
              <w:bottom w:val="nil"/>
              <w:right w:val="nil"/>
            </w:tcBorders>
            <w:shd w:val="clear" w:color="000000" w:fill="FFFFFF"/>
            <w:noWrap/>
            <w:vAlign w:val="center"/>
            <w:hideMark/>
          </w:tcPr>
          <w:p w14:paraId="20FA4E1B"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3D93307C" w14:textId="77777777" w:rsidR="00783B23" w:rsidRPr="00783B23" w:rsidRDefault="00783B23" w:rsidP="00783B23">
            <w:pPr>
              <w:rPr>
                <w:sz w:val="16"/>
                <w:szCs w:val="16"/>
              </w:rPr>
            </w:pPr>
            <w:r w:rsidRPr="00783B23">
              <w:rPr>
                <w:sz w:val="16"/>
                <w:szCs w:val="16"/>
              </w:rPr>
              <w:t> </w:t>
            </w:r>
          </w:p>
        </w:tc>
        <w:tc>
          <w:tcPr>
            <w:tcW w:w="1178" w:type="dxa"/>
            <w:gridSpan w:val="2"/>
            <w:tcBorders>
              <w:top w:val="nil"/>
              <w:left w:val="nil"/>
              <w:bottom w:val="nil"/>
              <w:right w:val="nil"/>
            </w:tcBorders>
            <w:shd w:val="clear" w:color="000000" w:fill="FFFFFF"/>
            <w:noWrap/>
            <w:vAlign w:val="center"/>
            <w:hideMark/>
          </w:tcPr>
          <w:p w14:paraId="52B7D43F" w14:textId="77777777" w:rsidR="00783B23" w:rsidRPr="00783B23" w:rsidRDefault="00783B23" w:rsidP="00783B23">
            <w:pPr>
              <w:rPr>
                <w:sz w:val="16"/>
                <w:szCs w:val="16"/>
              </w:rPr>
            </w:pPr>
            <w:r w:rsidRPr="00783B23">
              <w:rPr>
                <w:sz w:val="16"/>
                <w:szCs w:val="16"/>
              </w:rPr>
              <w:t> </w:t>
            </w:r>
          </w:p>
        </w:tc>
        <w:tc>
          <w:tcPr>
            <w:tcW w:w="872" w:type="dxa"/>
            <w:tcBorders>
              <w:top w:val="nil"/>
              <w:left w:val="nil"/>
              <w:bottom w:val="nil"/>
              <w:right w:val="nil"/>
            </w:tcBorders>
            <w:shd w:val="clear" w:color="000000" w:fill="FFFFFF"/>
            <w:noWrap/>
            <w:vAlign w:val="center"/>
            <w:hideMark/>
          </w:tcPr>
          <w:p w14:paraId="71564E80" w14:textId="77777777" w:rsidR="00783B23" w:rsidRPr="00783B23" w:rsidRDefault="00783B23" w:rsidP="00783B23">
            <w:pPr>
              <w:rPr>
                <w:sz w:val="16"/>
                <w:szCs w:val="16"/>
              </w:rPr>
            </w:pPr>
            <w:r w:rsidRPr="00783B23">
              <w:rPr>
                <w:sz w:val="16"/>
                <w:szCs w:val="16"/>
              </w:rPr>
              <w:t> </w:t>
            </w:r>
          </w:p>
        </w:tc>
      </w:tr>
    </w:tbl>
    <w:p w14:paraId="1EAA7151" w14:textId="77777777" w:rsidR="00783B23" w:rsidRPr="00783B23" w:rsidRDefault="00783B23" w:rsidP="00783B23">
      <w:pPr>
        <w:rPr>
          <w:sz w:val="20"/>
          <w:szCs w:val="20"/>
        </w:rPr>
      </w:pPr>
    </w:p>
    <w:p w14:paraId="0BCA0480" w14:textId="77777777" w:rsidR="00783B23" w:rsidRPr="00783B23" w:rsidRDefault="00783B23" w:rsidP="00783B23">
      <w:pPr>
        <w:rPr>
          <w:sz w:val="20"/>
          <w:szCs w:val="20"/>
        </w:rPr>
      </w:pPr>
      <w:r w:rsidRPr="00783B23">
        <w:rPr>
          <w:sz w:val="20"/>
          <w:szCs w:val="20"/>
        </w:rPr>
        <w:br w:type="page"/>
      </w:r>
    </w:p>
    <w:tbl>
      <w:tblPr>
        <w:tblW w:w="5026" w:type="pct"/>
        <w:tblLayout w:type="fixed"/>
        <w:tblLook w:val="04A0" w:firstRow="1" w:lastRow="0" w:firstColumn="1" w:lastColumn="0" w:noHBand="0" w:noVBand="1"/>
      </w:tblPr>
      <w:tblGrid>
        <w:gridCol w:w="7786"/>
        <w:gridCol w:w="293"/>
        <w:gridCol w:w="984"/>
        <w:gridCol w:w="431"/>
        <w:gridCol w:w="518"/>
        <w:gridCol w:w="513"/>
        <w:gridCol w:w="636"/>
        <w:gridCol w:w="395"/>
        <w:gridCol w:w="753"/>
        <w:gridCol w:w="278"/>
        <w:gridCol w:w="1031"/>
        <w:gridCol w:w="987"/>
        <w:gridCol w:w="41"/>
      </w:tblGrid>
      <w:tr w:rsidR="00783B23" w:rsidRPr="006F6C93" w14:paraId="7AFB7CFD" w14:textId="77777777" w:rsidTr="00783B23">
        <w:trPr>
          <w:gridAfter w:val="1"/>
          <w:wAfter w:w="14" w:type="pct"/>
          <w:trHeight w:val="227"/>
        </w:trPr>
        <w:tc>
          <w:tcPr>
            <w:tcW w:w="3094" w:type="pct"/>
            <w:gridSpan w:val="3"/>
            <w:tcBorders>
              <w:top w:val="nil"/>
              <w:left w:val="nil"/>
              <w:bottom w:val="nil"/>
              <w:right w:val="nil"/>
            </w:tcBorders>
            <w:shd w:val="clear" w:color="000000" w:fill="FFFFFF"/>
            <w:noWrap/>
            <w:vAlign w:val="center"/>
            <w:hideMark/>
          </w:tcPr>
          <w:p w14:paraId="601B4E55" w14:textId="77777777" w:rsidR="00783B23" w:rsidRPr="006F6C93" w:rsidRDefault="00783B23" w:rsidP="00783B23">
            <w:pPr>
              <w:rPr>
                <w:b/>
                <w:sz w:val="20"/>
                <w:szCs w:val="20"/>
              </w:rPr>
            </w:pPr>
            <w:r w:rsidRPr="006F6C93">
              <w:rPr>
                <w:b/>
                <w:sz w:val="20"/>
                <w:szCs w:val="20"/>
              </w:rPr>
              <w:lastRenderedPageBreak/>
              <w:t>Taбела 2b: Буџетски изгледи сектора државе</w:t>
            </w:r>
          </w:p>
        </w:tc>
        <w:tc>
          <w:tcPr>
            <w:tcW w:w="324" w:type="pct"/>
            <w:gridSpan w:val="2"/>
            <w:tcBorders>
              <w:top w:val="nil"/>
              <w:left w:val="nil"/>
              <w:bottom w:val="nil"/>
              <w:right w:val="nil"/>
            </w:tcBorders>
            <w:shd w:val="clear" w:color="000000" w:fill="FFFFFF"/>
            <w:noWrap/>
            <w:vAlign w:val="center"/>
            <w:hideMark/>
          </w:tcPr>
          <w:p w14:paraId="1298F6B0" w14:textId="77777777" w:rsidR="00783B23" w:rsidRPr="006F6C93" w:rsidRDefault="00783B23" w:rsidP="00783B23">
            <w:pPr>
              <w:rPr>
                <w:b/>
                <w:sz w:val="20"/>
                <w:szCs w:val="20"/>
              </w:rPr>
            </w:pPr>
            <w:r w:rsidRPr="006F6C93">
              <w:rPr>
                <w:b/>
                <w:sz w:val="20"/>
                <w:szCs w:val="20"/>
              </w:rPr>
              <w:t> </w:t>
            </w:r>
          </w:p>
        </w:tc>
        <w:tc>
          <w:tcPr>
            <w:tcW w:w="392" w:type="pct"/>
            <w:gridSpan w:val="2"/>
            <w:tcBorders>
              <w:top w:val="nil"/>
              <w:left w:val="nil"/>
              <w:bottom w:val="nil"/>
              <w:right w:val="nil"/>
            </w:tcBorders>
            <w:shd w:val="clear" w:color="000000" w:fill="FFFFFF"/>
            <w:noWrap/>
            <w:vAlign w:val="center"/>
            <w:hideMark/>
          </w:tcPr>
          <w:p w14:paraId="113C6F52" w14:textId="77777777" w:rsidR="00783B23" w:rsidRPr="006F6C93" w:rsidRDefault="00783B23" w:rsidP="00783B23">
            <w:pPr>
              <w:rPr>
                <w:b/>
                <w:sz w:val="20"/>
                <w:szCs w:val="20"/>
              </w:rPr>
            </w:pPr>
            <w:r w:rsidRPr="006F6C93">
              <w:rPr>
                <w:b/>
                <w:sz w:val="20"/>
                <w:szCs w:val="20"/>
              </w:rPr>
              <w:t> </w:t>
            </w:r>
          </w:p>
        </w:tc>
        <w:tc>
          <w:tcPr>
            <w:tcW w:w="392" w:type="pct"/>
            <w:gridSpan w:val="2"/>
            <w:tcBorders>
              <w:top w:val="nil"/>
              <w:left w:val="nil"/>
              <w:bottom w:val="nil"/>
              <w:right w:val="nil"/>
            </w:tcBorders>
            <w:shd w:val="clear" w:color="000000" w:fill="FFFFFF"/>
            <w:noWrap/>
            <w:vAlign w:val="center"/>
            <w:hideMark/>
          </w:tcPr>
          <w:p w14:paraId="568744CD" w14:textId="77777777" w:rsidR="00783B23" w:rsidRPr="006F6C93" w:rsidRDefault="00783B23" w:rsidP="00783B23">
            <w:pPr>
              <w:rPr>
                <w:b/>
                <w:sz w:val="20"/>
                <w:szCs w:val="20"/>
              </w:rPr>
            </w:pPr>
            <w:r w:rsidRPr="006F6C93">
              <w:rPr>
                <w:b/>
                <w:sz w:val="20"/>
                <w:szCs w:val="20"/>
              </w:rPr>
              <w:t> </w:t>
            </w:r>
          </w:p>
        </w:tc>
        <w:tc>
          <w:tcPr>
            <w:tcW w:w="784" w:type="pct"/>
            <w:gridSpan w:val="3"/>
            <w:tcBorders>
              <w:top w:val="nil"/>
              <w:left w:val="nil"/>
              <w:bottom w:val="nil"/>
              <w:right w:val="nil"/>
            </w:tcBorders>
            <w:shd w:val="clear" w:color="000000" w:fill="FFFFFF"/>
            <w:noWrap/>
            <w:vAlign w:val="center"/>
            <w:hideMark/>
          </w:tcPr>
          <w:p w14:paraId="1E67462A" w14:textId="77777777" w:rsidR="00783B23" w:rsidRPr="006F6C93" w:rsidRDefault="00783B23" w:rsidP="00783B23">
            <w:pPr>
              <w:rPr>
                <w:b/>
                <w:sz w:val="20"/>
                <w:szCs w:val="20"/>
              </w:rPr>
            </w:pPr>
            <w:r w:rsidRPr="006F6C93">
              <w:rPr>
                <w:b/>
                <w:sz w:val="20"/>
                <w:szCs w:val="20"/>
              </w:rPr>
              <w:t xml:space="preserve">        Република Србија</w:t>
            </w:r>
          </w:p>
        </w:tc>
      </w:tr>
      <w:tr w:rsidR="00783B23" w:rsidRPr="00783B23" w14:paraId="48E60C8F" w14:textId="77777777" w:rsidTr="00783B23">
        <w:trPr>
          <w:trHeight w:val="227"/>
        </w:trPr>
        <w:tc>
          <w:tcPr>
            <w:tcW w:w="2658" w:type="pct"/>
            <w:tcBorders>
              <w:top w:val="double" w:sz="6" w:space="0" w:color="auto"/>
              <w:left w:val="double" w:sz="6" w:space="0" w:color="auto"/>
              <w:bottom w:val="nil"/>
              <w:right w:val="nil"/>
            </w:tcBorders>
            <w:shd w:val="clear" w:color="000000" w:fill="FFFFFF"/>
            <w:vAlign w:val="center"/>
            <w:hideMark/>
          </w:tcPr>
          <w:p w14:paraId="1CF6FDE8" w14:textId="77777777" w:rsidR="00783B23" w:rsidRPr="00783B23" w:rsidRDefault="00783B23" w:rsidP="00783B23">
            <w:pPr>
              <w:rPr>
                <w:sz w:val="20"/>
                <w:szCs w:val="20"/>
              </w:rPr>
            </w:pPr>
            <w:r w:rsidRPr="00783B23">
              <w:rPr>
                <w:sz w:val="20"/>
                <w:szCs w:val="20"/>
              </w:rPr>
              <w:t> </w:t>
            </w:r>
          </w:p>
        </w:tc>
        <w:tc>
          <w:tcPr>
            <w:tcW w:w="100" w:type="pct"/>
            <w:vMerge w:val="restart"/>
            <w:tcBorders>
              <w:top w:val="double" w:sz="6" w:space="0" w:color="auto"/>
              <w:left w:val="nil"/>
              <w:bottom w:val="single" w:sz="8" w:space="0" w:color="000000"/>
              <w:right w:val="single" w:sz="8" w:space="0" w:color="auto"/>
            </w:tcBorders>
            <w:shd w:val="clear" w:color="000000" w:fill="FFFFFF"/>
            <w:vAlign w:val="center"/>
            <w:hideMark/>
          </w:tcPr>
          <w:p w14:paraId="4A777AD5" w14:textId="77777777" w:rsidR="00783B23" w:rsidRPr="00783B23" w:rsidRDefault="00783B23" w:rsidP="00783B23">
            <w:pPr>
              <w:rPr>
                <w:sz w:val="20"/>
                <w:szCs w:val="20"/>
              </w:rPr>
            </w:pPr>
            <w:r w:rsidRPr="00783B23">
              <w:rPr>
                <w:sz w:val="20"/>
                <w:szCs w:val="20"/>
              </w:rPr>
              <w:t> </w:t>
            </w:r>
          </w:p>
        </w:tc>
        <w:tc>
          <w:tcPr>
            <w:tcW w:w="483"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64B01724" w14:textId="77777777" w:rsidR="00783B23" w:rsidRPr="00783B23" w:rsidRDefault="00783B23" w:rsidP="006F6C93">
            <w:pPr>
              <w:jc w:val="center"/>
              <w:rPr>
                <w:sz w:val="20"/>
                <w:szCs w:val="20"/>
              </w:rPr>
            </w:pPr>
            <w:r w:rsidRPr="00783B23">
              <w:rPr>
                <w:sz w:val="20"/>
                <w:szCs w:val="20"/>
              </w:rPr>
              <w:t>ESA шифра</w:t>
            </w:r>
          </w:p>
        </w:tc>
        <w:tc>
          <w:tcPr>
            <w:tcW w:w="352" w:type="pct"/>
            <w:gridSpan w:val="2"/>
            <w:tcBorders>
              <w:top w:val="double" w:sz="6" w:space="0" w:color="auto"/>
              <w:left w:val="nil"/>
              <w:right w:val="dotted" w:sz="4" w:space="0" w:color="auto"/>
            </w:tcBorders>
            <w:shd w:val="clear" w:color="000000" w:fill="FFFFFF"/>
            <w:vAlign w:val="center"/>
            <w:hideMark/>
          </w:tcPr>
          <w:p w14:paraId="749A2FAF" w14:textId="77777777" w:rsidR="006F6C93" w:rsidRDefault="00783B23" w:rsidP="006F6C93">
            <w:pPr>
              <w:jc w:val="center"/>
              <w:rPr>
                <w:sz w:val="16"/>
                <w:szCs w:val="16"/>
              </w:rPr>
            </w:pPr>
            <w:r w:rsidRPr="006F6C93">
              <w:rPr>
                <w:sz w:val="16"/>
                <w:szCs w:val="16"/>
              </w:rPr>
              <w:t>Година</w:t>
            </w:r>
            <w:r w:rsidR="006F6C93">
              <w:rPr>
                <w:sz w:val="16"/>
                <w:szCs w:val="16"/>
              </w:rPr>
              <w:t xml:space="preserve"> </w:t>
            </w:r>
          </w:p>
          <w:p w14:paraId="5274B125" w14:textId="5A57C7D5" w:rsidR="00783B23" w:rsidRPr="006F6C93" w:rsidRDefault="006F6C93" w:rsidP="006F6C93">
            <w:pPr>
              <w:jc w:val="center"/>
              <w:rPr>
                <w:sz w:val="16"/>
                <w:szCs w:val="16"/>
                <w:lang w:val="sr-Cyrl-RS" w:eastAsia="sr-Cyrl-RS"/>
              </w:rPr>
            </w:pPr>
            <w:r w:rsidRPr="006F6C93">
              <w:rPr>
                <w:sz w:val="16"/>
                <w:szCs w:val="16"/>
              </w:rPr>
              <w:t>2022</w:t>
            </w:r>
          </w:p>
        </w:tc>
        <w:tc>
          <w:tcPr>
            <w:tcW w:w="352" w:type="pct"/>
            <w:gridSpan w:val="2"/>
            <w:tcBorders>
              <w:top w:val="double" w:sz="6" w:space="0" w:color="auto"/>
              <w:left w:val="nil"/>
              <w:right w:val="dotted" w:sz="4" w:space="0" w:color="auto"/>
            </w:tcBorders>
            <w:shd w:val="clear" w:color="000000" w:fill="FFFFFF"/>
            <w:vAlign w:val="center"/>
            <w:hideMark/>
          </w:tcPr>
          <w:p w14:paraId="44710D53" w14:textId="77777777" w:rsidR="00783B23" w:rsidRDefault="00783B23" w:rsidP="006F6C93">
            <w:pPr>
              <w:jc w:val="center"/>
              <w:rPr>
                <w:sz w:val="16"/>
                <w:szCs w:val="16"/>
              </w:rPr>
            </w:pPr>
            <w:r w:rsidRPr="006F6C93">
              <w:rPr>
                <w:sz w:val="16"/>
                <w:szCs w:val="16"/>
              </w:rPr>
              <w:t>Година</w:t>
            </w:r>
          </w:p>
          <w:p w14:paraId="61BCB5F3" w14:textId="40190385" w:rsidR="006F6C93" w:rsidRPr="006F6C93" w:rsidRDefault="006F6C93" w:rsidP="006F6C93">
            <w:pPr>
              <w:jc w:val="center"/>
              <w:rPr>
                <w:sz w:val="16"/>
                <w:szCs w:val="16"/>
                <w:lang w:val="sr-Cyrl-RS" w:eastAsia="sr-Cyrl-RS"/>
              </w:rPr>
            </w:pPr>
            <w:r w:rsidRPr="006F6C93">
              <w:rPr>
                <w:sz w:val="16"/>
                <w:szCs w:val="16"/>
              </w:rPr>
              <w:t>2023</w:t>
            </w:r>
          </w:p>
        </w:tc>
        <w:tc>
          <w:tcPr>
            <w:tcW w:w="352" w:type="pct"/>
            <w:gridSpan w:val="2"/>
            <w:tcBorders>
              <w:top w:val="double" w:sz="6" w:space="0" w:color="auto"/>
              <w:left w:val="nil"/>
              <w:right w:val="dotted" w:sz="4" w:space="0" w:color="auto"/>
            </w:tcBorders>
            <w:shd w:val="clear" w:color="000000" w:fill="FFFFFF"/>
            <w:vAlign w:val="center"/>
            <w:hideMark/>
          </w:tcPr>
          <w:p w14:paraId="0CC79D59" w14:textId="77777777" w:rsidR="00783B23" w:rsidRDefault="00783B23" w:rsidP="006F6C93">
            <w:pPr>
              <w:jc w:val="center"/>
              <w:rPr>
                <w:sz w:val="16"/>
                <w:szCs w:val="16"/>
              </w:rPr>
            </w:pPr>
            <w:r w:rsidRPr="006F6C93">
              <w:rPr>
                <w:sz w:val="16"/>
                <w:szCs w:val="16"/>
              </w:rPr>
              <w:t>Година</w:t>
            </w:r>
          </w:p>
          <w:p w14:paraId="1F9D1F7E" w14:textId="60EC222B" w:rsidR="006F6C93" w:rsidRPr="006F6C93" w:rsidRDefault="006F6C93" w:rsidP="006F6C93">
            <w:pPr>
              <w:jc w:val="center"/>
              <w:rPr>
                <w:sz w:val="16"/>
                <w:szCs w:val="16"/>
                <w:lang w:val="sr-Cyrl-RS" w:eastAsia="sr-Cyrl-RS"/>
              </w:rPr>
            </w:pPr>
            <w:r w:rsidRPr="006F6C93">
              <w:rPr>
                <w:sz w:val="16"/>
                <w:szCs w:val="16"/>
              </w:rPr>
              <w:t>2024</w:t>
            </w:r>
          </w:p>
        </w:tc>
        <w:tc>
          <w:tcPr>
            <w:tcW w:w="352" w:type="pct"/>
            <w:tcBorders>
              <w:top w:val="double" w:sz="6" w:space="0" w:color="auto"/>
              <w:left w:val="nil"/>
              <w:right w:val="dotted" w:sz="4" w:space="0" w:color="auto"/>
            </w:tcBorders>
            <w:shd w:val="clear" w:color="000000" w:fill="FFFFFF"/>
            <w:vAlign w:val="center"/>
            <w:hideMark/>
          </w:tcPr>
          <w:p w14:paraId="474EF677" w14:textId="77777777" w:rsidR="00783B23" w:rsidRDefault="00783B23" w:rsidP="006F6C93">
            <w:pPr>
              <w:jc w:val="center"/>
              <w:rPr>
                <w:sz w:val="16"/>
                <w:szCs w:val="16"/>
              </w:rPr>
            </w:pPr>
            <w:r w:rsidRPr="006F6C93">
              <w:rPr>
                <w:sz w:val="16"/>
                <w:szCs w:val="16"/>
              </w:rPr>
              <w:t>Година</w:t>
            </w:r>
          </w:p>
          <w:p w14:paraId="69CDF40C" w14:textId="3B520521" w:rsidR="006F6C93" w:rsidRPr="006F6C93" w:rsidRDefault="006F6C93" w:rsidP="006F6C93">
            <w:pPr>
              <w:jc w:val="center"/>
              <w:rPr>
                <w:sz w:val="16"/>
                <w:szCs w:val="16"/>
                <w:lang w:val="sr-Cyrl-RS" w:eastAsia="sr-Cyrl-RS"/>
              </w:rPr>
            </w:pPr>
            <w:r w:rsidRPr="006F6C93">
              <w:rPr>
                <w:sz w:val="16"/>
                <w:szCs w:val="16"/>
              </w:rPr>
              <w:t>2025</w:t>
            </w:r>
          </w:p>
        </w:tc>
        <w:tc>
          <w:tcPr>
            <w:tcW w:w="351" w:type="pct"/>
            <w:gridSpan w:val="2"/>
            <w:tcBorders>
              <w:top w:val="double" w:sz="6" w:space="0" w:color="auto"/>
              <w:left w:val="nil"/>
              <w:right w:val="double" w:sz="6" w:space="0" w:color="auto"/>
            </w:tcBorders>
            <w:shd w:val="clear" w:color="000000" w:fill="FFFFFF"/>
            <w:vAlign w:val="center"/>
            <w:hideMark/>
          </w:tcPr>
          <w:p w14:paraId="03D55255" w14:textId="77777777" w:rsidR="00783B23" w:rsidRDefault="00783B23" w:rsidP="006F6C93">
            <w:pPr>
              <w:jc w:val="center"/>
              <w:rPr>
                <w:sz w:val="16"/>
                <w:szCs w:val="16"/>
              </w:rPr>
            </w:pPr>
            <w:r w:rsidRPr="006F6C93">
              <w:rPr>
                <w:sz w:val="16"/>
                <w:szCs w:val="16"/>
              </w:rPr>
              <w:t>Година</w:t>
            </w:r>
          </w:p>
          <w:p w14:paraId="1D1850F2" w14:textId="29C4326A" w:rsidR="006F6C93" w:rsidRPr="006F6C93" w:rsidRDefault="006F6C93" w:rsidP="006F6C93">
            <w:pPr>
              <w:jc w:val="center"/>
              <w:rPr>
                <w:sz w:val="16"/>
                <w:szCs w:val="16"/>
                <w:lang w:val="sr-Cyrl-RS" w:eastAsia="sr-Cyrl-RS"/>
              </w:rPr>
            </w:pPr>
            <w:r w:rsidRPr="006F6C93">
              <w:rPr>
                <w:sz w:val="16"/>
                <w:szCs w:val="16"/>
              </w:rPr>
              <w:t>2026</w:t>
            </w:r>
          </w:p>
        </w:tc>
      </w:tr>
      <w:tr w:rsidR="00783B23" w:rsidRPr="00783B23" w14:paraId="4175DBD9" w14:textId="77777777" w:rsidTr="00783B23">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12D813A6" w14:textId="77777777" w:rsidR="00783B23" w:rsidRPr="00783B23" w:rsidRDefault="00783B23" w:rsidP="00783B23">
            <w:pPr>
              <w:rPr>
                <w:sz w:val="20"/>
                <w:szCs w:val="20"/>
              </w:rPr>
            </w:pPr>
            <w:r w:rsidRPr="00783B23">
              <w:rPr>
                <w:sz w:val="20"/>
                <w:szCs w:val="20"/>
              </w:rPr>
              <w:t> </w:t>
            </w:r>
          </w:p>
        </w:tc>
        <w:tc>
          <w:tcPr>
            <w:tcW w:w="100" w:type="pct"/>
            <w:vMerge/>
            <w:tcBorders>
              <w:top w:val="double" w:sz="6" w:space="0" w:color="auto"/>
              <w:left w:val="nil"/>
              <w:bottom w:val="single" w:sz="8" w:space="0" w:color="000000"/>
              <w:right w:val="single" w:sz="8" w:space="0" w:color="auto"/>
            </w:tcBorders>
            <w:vAlign w:val="center"/>
            <w:hideMark/>
          </w:tcPr>
          <w:p w14:paraId="06767E9B" w14:textId="77777777" w:rsidR="00783B23" w:rsidRPr="00783B23" w:rsidRDefault="00783B23" w:rsidP="00783B23">
            <w:pPr>
              <w:rPr>
                <w:sz w:val="20"/>
                <w:szCs w:val="20"/>
              </w:rPr>
            </w:pPr>
          </w:p>
        </w:tc>
        <w:tc>
          <w:tcPr>
            <w:tcW w:w="483" w:type="pct"/>
            <w:gridSpan w:val="2"/>
            <w:vMerge/>
            <w:tcBorders>
              <w:top w:val="double" w:sz="6" w:space="0" w:color="auto"/>
              <w:left w:val="dotted" w:sz="4" w:space="0" w:color="auto"/>
              <w:bottom w:val="single" w:sz="8" w:space="0" w:color="000000"/>
              <w:right w:val="single" w:sz="8" w:space="0" w:color="auto"/>
            </w:tcBorders>
            <w:vAlign w:val="center"/>
            <w:hideMark/>
          </w:tcPr>
          <w:p w14:paraId="0AE3B5BC" w14:textId="77777777" w:rsidR="00783B23" w:rsidRPr="00783B23" w:rsidRDefault="00783B23" w:rsidP="00783B23">
            <w:pPr>
              <w:rPr>
                <w:sz w:val="20"/>
                <w:szCs w:val="20"/>
              </w:rPr>
            </w:pPr>
          </w:p>
        </w:tc>
        <w:tc>
          <w:tcPr>
            <w:tcW w:w="1759" w:type="pct"/>
            <w:gridSpan w:val="9"/>
            <w:tcBorders>
              <w:top w:val="single" w:sz="8" w:space="0" w:color="auto"/>
              <w:left w:val="nil"/>
              <w:bottom w:val="single" w:sz="8" w:space="0" w:color="auto"/>
              <w:right w:val="double" w:sz="6" w:space="0" w:color="000000"/>
            </w:tcBorders>
            <w:shd w:val="clear" w:color="000000" w:fill="FFFFFF"/>
            <w:vAlign w:val="center"/>
            <w:hideMark/>
          </w:tcPr>
          <w:p w14:paraId="5CBFB454" w14:textId="77777777" w:rsidR="00783B23" w:rsidRPr="006F6C93" w:rsidRDefault="00783B23" w:rsidP="006F6C93">
            <w:pPr>
              <w:jc w:val="center"/>
              <w:rPr>
                <w:sz w:val="16"/>
                <w:szCs w:val="16"/>
              </w:rPr>
            </w:pPr>
            <w:r w:rsidRPr="006F6C93">
              <w:rPr>
                <w:sz w:val="16"/>
                <w:szCs w:val="16"/>
              </w:rPr>
              <w:t>млрд РСД</w:t>
            </w:r>
          </w:p>
        </w:tc>
      </w:tr>
      <w:tr w:rsidR="00783B23" w:rsidRPr="00783B23" w14:paraId="0385D465" w14:textId="77777777" w:rsidTr="00783B23">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617FEBCC" w14:textId="77777777" w:rsidR="00783B23" w:rsidRPr="008C5298" w:rsidRDefault="00783B23" w:rsidP="008C5298">
            <w:pPr>
              <w:jc w:val="center"/>
              <w:rPr>
                <w:b/>
                <w:sz w:val="20"/>
                <w:szCs w:val="20"/>
              </w:rPr>
            </w:pPr>
            <w:r w:rsidRPr="008C5298">
              <w:rPr>
                <w:b/>
                <w:sz w:val="20"/>
                <w:szCs w:val="20"/>
              </w:rPr>
              <w:t>Нето позајмице (B9) по подсекторима</w:t>
            </w:r>
          </w:p>
        </w:tc>
      </w:tr>
      <w:tr w:rsidR="00783B23" w:rsidRPr="00783B23" w14:paraId="06D2593C"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031CDA8" w14:textId="77777777" w:rsidR="00783B23" w:rsidRPr="00783B23" w:rsidRDefault="00783B23" w:rsidP="00783B23">
            <w:pPr>
              <w:rPr>
                <w:sz w:val="20"/>
                <w:szCs w:val="20"/>
              </w:rPr>
            </w:pPr>
            <w:r w:rsidRPr="00783B23">
              <w:rPr>
                <w:sz w:val="20"/>
                <w:szCs w:val="20"/>
              </w:rPr>
              <w:t>1. Сектор државе</w:t>
            </w:r>
          </w:p>
        </w:tc>
        <w:tc>
          <w:tcPr>
            <w:tcW w:w="100" w:type="pct"/>
            <w:tcBorders>
              <w:top w:val="nil"/>
              <w:left w:val="nil"/>
              <w:bottom w:val="dotted" w:sz="4" w:space="0" w:color="auto"/>
              <w:right w:val="single" w:sz="8" w:space="0" w:color="auto"/>
            </w:tcBorders>
            <w:shd w:val="clear" w:color="000000" w:fill="FFFFFF"/>
            <w:vAlign w:val="center"/>
            <w:hideMark/>
          </w:tcPr>
          <w:p w14:paraId="51AB6AE4"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83083E5" w14:textId="77777777" w:rsidR="00783B23" w:rsidRPr="006F6C93" w:rsidRDefault="00783B23" w:rsidP="006F6C93">
            <w:pPr>
              <w:jc w:val="center"/>
              <w:rPr>
                <w:sz w:val="18"/>
                <w:szCs w:val="18"/>
              </w:rPr>
            </w:pPr>
            <w:r w:rsidRPr="006F6C93">
              <w:rPr>
                <w:sz w:val="18"/>
                <w:szCs w:val="18"/>
              </w:rPr>
              <w:t>S13</w:t>
            </w:r>
          </w:p>
        </w:tc>
        <w:tc>
          <w:tcPr>
            <w:tcW w:w="352" w:type="pct"/>
            <w:gridSpan w:val="2"/>
            <w:tcBorders>
              <w:top w:val="nil"/>
              <w:left w:val="nil"/>
              <w:bottom w:val="dotted" w:sz="4" w:space="0" w:color="auto"/>
              <w:right w:val="dotted" w:sz="4" w:space="0" w:color="auto"/>
            </w:tcBorders>
            <w:shd w:val="clear" w:color="000000" w:fill="FFFFFF"/>
            <w:vAlign w:val="center"/>
          </w:tcPr>
          <w:p w14:paraId="3840C494" w14:textId="77777777" w:rsidR="00783B23" w:rsidRPr="00783B23" w:rsidRDefault="00783B23" w:rsidP="006F6C93">
            <w:pPr>
              <w:jc w:val="right"/>
              <w:rPr>
                <w:sz w:val="20"/>
                <w:szCs w:val="20"/>
              </w:rPr>
            </w:pPr>
            <w:r w:rsidRPr="00783B23">
              <w:rPr>
                <w:sz w:val="20"/>
                <w:szCs w:val="20"/>
              </w:rPr>
              <w:t>-224,8</w:t>
            </w:r>
          </w:p>
        </w:tc>
        <w:tc>
          <w:tcPr>
            <w:tcW w:w="352" w:type="pct"/>
            <w:gridSpan w:val="2"/>
            <w:tcBorders>
              <w:top w:val="nil"/>
              <w:left w:val="nil"/>
              <w:bottom w:val="dotted" w:sz="4" w:space="0" w:color="auto"/>
              <w:right w:val="dotted" w:sz="4" w:space="0" w:color="auto"/>
            </w:tcBorders>
            <w:shd w:val="clear" w:color="000000" w:fill="FFFFFF"/>
            <w:vAlign w:val="center"/>
          </w:tcPr>
          <w:p w14:paraId="27C23A2F" w14:textId="77777777" w:rsidR="00783B23" w:rsidRPr="00783B23" w:rsidRDefault="00783B23" w:rsidP="006F6C93">
            <w:pPr>
              <w:jc w:val="right"/>
              <w:rPr>
                <w:sz w:val="20"/>
                <w:szCs w:val="20"/>
              </w:rPr>
            </w:pPr>
            <w:r w:rsidRPr="00783B23">
              <w:rPr>
                <w:sz w:val="20"/>
                <w:szCs w:val="20"/>
              </w:rPr>
              <w:t>-227,5</w:t>
            </w:r>
          </w:p>
        </w:tc>
        <w:tc>
          <w:tcPr>
            <w:tcW w:w="352" w:type="pct"/>
            <w:gridSpan w:val="2"/>
            <w:tcBorders>
              <w:top w:val="nil"/>
              <w:left w:val="nil"/>
              <w:bottom w:val="dotted" w:sz="4" w:space="0" w:color="auto"/>
              <w:right w:val="dotted" w:sz="4" w:space="0" w:color="auto"/>
            </w:tcBorders>
            <w:shd w:val="clear" w:color="000000" w:fill="FFFFFF"/>
            <w:vAlign w:val="center"/>
          </w:tcPr>
          <w:p w14:paraId="613EDD70" w14:textId="77777777" w:rsidR="00783B23" w:rsidRPr="00783B23" w:rsidRDefault="00783B23" w:rsidP="006F6C93">
            <w:pPr>
              <w:jc w:val="right"/>
              <w:rPr>
                <w:sz w:val="20"/>
                <w:szCs w:val="20"/>
              </w:rPr>
            </w:pPr>
            <w:r w:rsidRPr="00783B23">
              <w:rPr>
                <w:sz w:val="20"/>
                <w:szCs w:val="20"/>
              </w:rPr>
              <w:t>-197,0</w:t>
            </w:r>
          </w:p>
        </w:tc>
        <w:tc>
          <w:tcPr>
            <w:tcW w:w="352" w:type="pct"/>
            <w:tcBorders>
              <w:top w:val="nil"/>
              <w:left w:val="nil"/>
              <w:bottom w:val="dotted" w:sz="4" w:space="0" w:color="auto"/>
              <w:right w:val="dotted" w:sz="4" w:space="0" w:color="auto"/>
            </w:tcBorders>
            <w:shd w:val="clear" w:color="000000" w:fill="FFFFFF"/>
            <w:vAlign w:val="center"/>
          </w:tcPr>
          <w:p w14:paraId="43C1ECA7" w14:textId="77777777" w:rsidR="00783B23" w:rsidRPr="00783B23" w:rsidRDefault="00783B23" w:rsidP="006F6C93">
            <w:pPr>
              <w:jc w:val="right"/>
              <w:rPr>
                <w:sz w:val="20"/>
                <w:szCs w:val="20"/>
              </w:rPr>
            </w:pPr>
            <w:r w:rsidRPr="00783B23">
              <w:rPr>
                <w:sz w:val="20"/>
                <w:szCs w:val="20"/>
              </w:rPr>
              <w:t>-145,0</w:t>
            </w:r>
          </w:p>
        </w:tc>
        <w:tc>
          <w:tcPr>
            <w:tcW w:w="351" w:type="pct"/>
            <w:gridSpan w:val="2"/>
            <w:tcBorders>
              <w:top w:val="nil"/>
              <w:left w:val="nil"/>
              <w:bottom w:val="dotted" w:sz="4" w:space="0" w:color="auto"/>
              <w:right w:val="double" w:sz="6" w:space="0" w:color="auto"/>
            </w:tcBorders>
            <w:shd w:val="clear" w:color="000000" w:fill="FFFFFF"/>
            <w:vAlign w:val="center"/>
          </w:tcPr>
          <w:p w14:paraId="01A089C7" w14:textId="77777777" w:rsidR="00783B23" w:rsidRPr="00783B23" w:rsidRDefault="00783B23" w:rsidP="006F6C93">
            <w:pPr>
              <w:jc w:val="right"/>
              <w:rPr>
                <w:sz w:val="20"/>
                <w:szCs w:val="20"/>
              </w:rPr>
            </w:pPr>
            <w:r w:rsidRPr="00783B23">
              <w:rPr>
                <w:sz w:val="20"/>
                <w:szCs w:val="20"/>
              </w:rPr>
              <w:t>-155,0</w:t>
            </w:r>
          </w:p>
        </w:tc>
      </w:tr>
      <w:tr w:rsidR="00783B23" w:rsidRPr="00783B23" w14:paraId="1379C63E"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EB60047" w14:textId="77777777" w:rsidR="00783B23" w:rsidRPr="00783B23" w:rsidRDefault="00783B23" w:rsidP="00783B23">
            <w:pPr>
              <w:rPr>
                <w:sz w:val="20"/>
                <w:szCs w:val="20"/>
              </w:rPr>
            </w:pPr>
            <w:r w:rsidRPr="00783B23">
              <w:rPr>
                <w:sz w:val="20"/>
                <w:szCs w:val="20"/>
              </w:rPr>
              <w:t>2. Централни ниво државе</w:t>
            </w:r>
          </w:p>
        </w:tc>
        <w:tc>
          <w:tcPr>
            <w:tcW w:w="100" w:type="pct"/>
            <w:tcBorders>
              <w:top w:val="nil"/>
              <w:left w:val="nil"/>
              <w:bottom w:val="dotted" w:sz="4" w:space="0" w:color="auto"/>
              <w:right w:val="single" w:sz="8" w:space="0" w:color="auto"/>
            </w:tcBorders>
            <w:shd w:val="clear" w:color="000000" w:fill="FFFFFF"/>
            <w:vAlign w:val="center"/>
            <w:hideMark/>
          </w:tcPr>
          <w:p w14:paraId="373592F3"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1D534CB2" w14:textId="77777777" w:rsidR="00783B23" w:rsidRPr="006F6C93" w:rsidRDefault="00783B23" w:rsidP="006F6C93">
            <w:pPr>
              <w:jc w:val="center"/>
              <w:rPr>
                <w:sz w:val="18"/>
                <w:szCs w:val="18"/>
              </w:rPr>
            </w:pPr>
            <w:r w:rsidRPr="006F6C93">
              <w:rPr>
                <w:sz w:val="18"/>
                <w:szCs w:val="18"/>
              </w:rPr>
              <w:t>S1311</w:t>
            </w:r>
          </w:p>
        </w:tc>
        <w:tc>
          <w:tcPr>
            <w:tcW w:w="352" w:type="pct"/>
            <w:gridSpan w:val="2"/>
            <w:tcBorders>
              <w:top w:val="nil"/>
              <w:left w:val="nil"/>
              <w:bottom w:val="dotted" w:sz="4" w:space="0" w:color="auto"/>
              <w:right w:val="dotted" w:sz="4" w:space="0" w:color="auto"/>
            </w:tcBorders>
            <w:shd w:val="clear" w:color="000000" w:fill="FFFFFF"/>
            <w:vAlign w:val="center"/>
          </w:tcPr>
          <w:p w14:paraId="1FB20908" w14:textId="77777777" w:rsidR="00783B23" w:rsidRPr="00783B23" w:rsidRDefault="00783B23" w:rsidP="006F6C93">
            <w:pPr>
              <w:jc w:val="right"/>
              <w:rPr>
                <w:sz w:val="20"/>
                <w:szCs w:val="20"/>
              </w:rPr>
            </w:pPr>
            <w:r w:rsidRPr="00783B23">
              <w:rPr>
                <w:sz w:val="20"/>
                <w:szCs w:val="20"/>
              </w:rPr>
              <w:t>-233,4</w:t>
            </w:r>
          </w:p>
        </w:tc>
        <w:tc>
          <w:tcPr>
            <w:tcW w:w="352" w:type="pct"/>
            <w:gridSpan w:val="2"/>
            <w:tcBorders>
              <w:top w:val="nil"/>
              <w:left w:val="nil"/>
              <w:bottom w:val="dotted" w:sz="4" w:space="0" w:color="auto"/>
              <w:right w:val="dotted" w:sz="4" w:space="0" w:color="auto"/>
            </w:tcBorders>
            <w:shd w:val="clear" w:color="000000" w:fill="FFFFFF"/>
            <w:vAlign w:val="center"/>
          </w:tcPr>
          <w:p w14:paraId="0C112C82" w14:textId="77777777" w:rsidR="00783B23" w:rsidRPr="00783B23" w:rsidRDefault="00783B23" w:rsidP="006F6C93">
            <w:pPr>
              <w:jc w:val="right"/>
              <w:rPr>
                <w:sz w:val="20"/>
                <w:szCs w:val="20"/>
              </w:rPr>
            </w:pPr>
            <w:r w:rsidRPr="00783B23">
              <w:rPr>
                <w:sz w:val="20"/>
                <w:szCs w:val="20"/>
              </w:rPr>
              <w:t>-227,5</w:t>
            </w:r>
          </w:p>
        </w:tc>
        <w:tc>
          <w:tcPr>
            <w:tcW w:w="352" w:type="pct"/>
            <w:gridSpan w:val="2"/>
            <w:tcBorders>
              <w:top w:val="nil"/>
              <w:left w:val="nil"/>
              <w:bottom w:val="dotted" w:sz="4" w:space="0" w:color="auto"/>
              <w:right w:val="dotted" w:sz="4" w:space="0" w:color="auto"/>
            </w:tcBorders>
            <w:shd w:val="clear" w:color="000000" w:fill="FFFFFF"/>
            <w:vAlign w:val="center"/>
          </w:tcPr>
          <w:p w14:paraId="09E53E56" w14:textId="77777777" w:rsidR="00783B23" w:rsidRPr="00783B23" w:rsidRDefault="00783B23" w:rsidP="006F6C93">
            <w:pPr>
              <w:jc w:val="right"/>
              <w:rPr>
                <w:sz w:val="20"/>
                <w:szCs w:val="20"/>
              </w:rPr>
            </w:pPr>
            <w:r w:rsidRPr="00783B23">
              <w:rPr>
                <w:sz w:val="20"/>
                <w:szCs w:val="20"/>
              </w:rPr>
              <w:t>-197,0</w:t>
            </w:r>
          </w:p>
        </w:tc>
        <w:tc>
          <w:tcPr>
            <w:tcW w:w="352" w:type="pct"/>
            <w:tcBorders>
              <w:top w:val="nil"/>
              <w:left w:val="nil"/>
              <w:bottom w:val="dotted" w:sz="4" w:space="0" w:color="auto"/>
              <w:right w:val="dotted" w:sz="4" w:space="0" w:color="auto"/>
            </w:tcBorders>
            <w:shd w:val="clear" w:color="000000" w:fill="FFFFFF"/>
            <w:vAlign w:val="center"/>
          </w:tcPr>
          <w:p w14:paraId="3A952B2E" w14:textId="77777777" w:rsidR="00783B23" w:rsidRPr="00783B23" w:rsidRDefault="00783B23" w:rsidP="006F6C93">
            <w:pPr>
              <w:jc w:val="right"/>
              <w:rPr>
                <w:sz w:val="20"/>
                <w:szCs w:val="20"/>
              </w:rPr>
            </w:pPr>
            <w:r w:rsidRPr="00783B23">
              <w:rPr>
                <w:sz w:val="20"/>
                <w:szCs w:val="20"/>
              </w:rPr>
              <w:t>-145,0</w:t>
            </w:r>
          </w:p>
        </w:tc>
        <w:tc>
          <w:tcPr>
            <w:tcW w:w="351" w:type="pct"/>
            <w:gridSpan w:val="2"/>
            <w:tcBorders>
              <w:top w:val="nil"/>
              <w:left w:val="nil"/>
              <w:bottom w:val="dotted" w:sz="4" w:space="0" w:color="auto"/>
              <w:right w:val="double" w:sz="6" w:space="0" w:color="auto"/>
            </w:tcBorders>
            <w:shd w:val="clear" w:color="000000" w:fill="FFFFFF"/>
            <w:vAlign w:val="center"/>
          </w:tcPr>
          <w:p w14:paraId="07A6578F" w14:textId="77777777" w:rsidR="00783B23" w:rsidRPr="00783B23" w:rsidRDefault="00783B23" w:rsidP="006F6C93">
            <w:pPr>
              <w:jc w:val="right"/>
              <w:rPr>
                <w:sz w:val="20"/>
                <w:szCs w:val="20"/>
              </w:rPr>
            </w:pPr>
            <w:r w:rsidRPr="00783B23">
              <w:rPr>
                <w:sz w:val="20"/>
                <w:szCs w:val="20"/>
              </w:rPr>
              <w:t>-155,0</w:t>
            </w:r>
          </w:p>
        </w:tc>
      </w:tr>
      <w:tr w:rsidR="00783B23" w:rsidRPr="00783B23" w14:paraId="0E9A5EEB"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1B70254" w14:textId="77777777" w:rsidR="00783B23" w:rsidRPr="00783B23" w:rsidRDefault="00783B23" w:rsidP="00783B23">
            <w:pPr>
              <w:rPr>
                <w:sz w:val="20"/>
                <w:szCs w:val="20"/>
              </w:rPr>
            </w:pPr>
            <w:r w:rsidRPr="00783B23">
              <w:rPr>
                <w:sz w:val="20"/>
                <w:szCs w:val="20"/>
              </w:rPr>
              <w:t>3. Ниво власти федералних јединица </w:t>
            </w:r>
          </w:p>
        </w:tc>
        <w:tc>
          <w:tcPr>
            <w:tcW w:w="100" w:type="pct"/>
            <w:tcBorders>
              <w:top w:val="nil"/>
              <w:left w:val="nil"/>
              <w:bottom w:val="dotted" w:sz="4" w:space="0" w:color="auto"/>
              <w:right w:val="single" w:sz="8" w:space="0" w:color="auto"/>
            </w:tcBorders>
            <w:shd w:val="clear" w:color="000000" w:fill="FFFFFF"/>
            <w:vAlign w:val="center"/>
            <w:hideMark/>
          </w:tcPr>
          <w:p w14:paraId="24E12722"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CA71C4A" w14:textId="77777777" w:rsidR="00783B23" w:rsidRPr="006F6C93" w:rsidRDefault="00783B23" w:rsidP="006F6C93">
            <w:pPr>
              <w:jc w:val="center"/>
              <w:rPr>
                <w:sz w:val="18"/>
                <w:szCs w:val="18"/>
              </w:rPr>
            </w:pPr>
            <w:r w:rsidRPr="006F6C93">
              <w:rPr>
                <w:sz w:val="18"/>
                <w:szCs w:val="18"/>
              </w:rPr>
              <w:t>S1312</w:t>
            </w:r>
          </w:p>
        </w:tc>
        <w:tc>
          <w:tcPr>
            <w:tcW w:w="352" w:type="pct"/>
            <w:gridSpan w:val="2"/>
            <w:tcBorders>
              <w:top w:val="nil"/>
              <w:left w:val="nil"/>
              <w:bottom w:val="dotted" w:sz="4" w:space="0" w:color="auto"/>
              <w:right w:val="dotted" w:sz="4" w:space="0" w:color="auto"/>
            </w:tcBorders>
            <w:shd w:val="clear" w:color="000000" w:fill="FFFFFF"/>
            <w:vAlign w:val="center"/>
          </w:tcPr>
          <w:p w14:paraId="61F53406" w14:textId="77777777" w:rsidR="00783B23" w:rsidRPr="00783B23" w:rsidRDefault="00783B23" w:rsidP="006F6C93">
            <w:pPr>
              <w:jc w:val="right"/>
              <w:rPr>
                <w:sz w:val="20"/>
                <w:szCs w:val="20"/>
              </w:rPr>
            </w:pPr>
            <w:r w:rsidRPr="00783B23">
              <w:rPr>
                <w:sz w:val="20"/>
                <w:szCs w:val="20"/>
              </w:rPr>
              <w:t>:</w:t>
            </w:r>
          </w:p>
        </w:tc>
        <w:tc>
          <w:tcPr>
            <w:tcW w:w="352" w:type="pct"/>
            <w:gridSpan w:val="2"/>
            <w:tcBorders>
              <w:top w:val="nil"/>
              <w:left w:val="nil"/>
              <w:bottom w:val="dotted" w:sz="4" w:space="0" w:color="auto"/>
              <w:right w:val="dotted" w:sz="4" w:space="0" w:color="auto"/>
            </w:tcBorders>
            <w:shd w:val="clear" w:color="000000" w:fill="FFFFFF"/>
            <w:vAlign w:val="center"/>
          </w:tcPr>
          <w:p w14:paraId="16D9AED0" w14:textId="77777777" w:rsidR="00783B23" w:rsidRPr="00783B23" w:rsidRDefault="00783B23" w:rsidP="006F6C93">
            <w:pPr>
              <w:jc w:val="right"/>
              <w:rPr>
                <w:sz w:val="20"/>
                <w:szCs w:val="20"/>
              </w:rPr>
            </w:pPr>
            <w:r w:rsidRPr="00783B23">
              <w:rPr>
                <w:sz w:val="20"/>
                <w:szCs w:val="20"/>
              </w:rPr>
              <w:t>:</w:t>
            </w:r>
          </w:p>
        </w:tc>
        <w:tc>
          <w:tcPr>
            <w:tcW w:w="352" w:type="pct"/>
            <w:gridSpan w:val="2"/>
            <w:tcBorders>
              <w:top w:val="nil"/>
              <w:left w:val="nil"/>
              <w:bottom w:val="dotted" w:sz="4" w:space="0" w:color="auto"/>
              <w:right w:val="dotted" w:sz="4" w:space="0" w:color="auto"/>
            </w:tcBorders>
            <w:shd w:val="clear" w:color="000000" w:fill="FFFFFF"/>
            <w:vAlign w:val="center"/>
          </w:tcPr>
          <w:p w14:paraId="381412DE" w14:textId="77777777" w:rsidR="00783B23" w:rsidRPr="00783B23" w:rsidRDefault="00783B23" w:rsidP="006F6C93">
            <w:pPr>
              <w:jc w:val="right"/>
              <w:rPr>
                <w:sz w:val="20"/>
                <w:szCs w:val="20"/>
              </w:rPr>
            </w:pPr>
            <w:r w:rsidRPr="00783B23">
              <w:rPr>
                <w:sz w:val="20"/>
                <w:szCs w:val="20"/>
              </w:rPr>
              <w:t>:</w:t>
            </w:r>
          </w:p>
        </w:tc>
        <w:tc>
          <w:tcPr>
            <w:tcW w:w="352" w:type="pct"/>
            <w:tcBorders>
              <w:top w:val="nil"/>
              <w:left w:val="nil"/>
              <w:bottom w:val="dotted" w:sz="4" w:space="0" w:color="auto"/>
              <w:right w:val="dotted" w:sz="4" w:space="0" w:color="auto"/>
            </w:tcBorders>
            <w:shd w:val="clear" w:color="000000" w:fill="FFFFFF"/>
            <w:vAlign w:val="center"/>
          </w:tcPr>
          <w:p w14:paraId="7524960D" w14:textId="77777777" w:rsidR="00783B23" w:rsidRPr="00783B23" w:rsidRDefault="00783B23" w:rsidP="006F6C93">
            <w:pPr>
              <w:jc w:val="right"/>
              <w:rPr>
                <w:sz w:val="20"/>
                <w:szCs w:val="20"/>
              </w:rPr>
            </w:pPr>
            <w:r w:rsidRPr="00783B23">
              <w:rPr>
                <w:sz w:val="20"/>
                <w:szCs w:val="20"/>
              </w:rPr>
              <w:t>:</w:t>
            </w:r>
          </w:p>
        </w:tc>
        <w:tc>
          <w:tcPr>
            <w:tcW w:w="351" w:type="pct"/>
            <w:gridSpan w:val="2"/>
            <w:tcBorders>
              <w:top w:val="nil"/>
              <w:left w:val="nil"/>
              <w:bottom w:val="dotted" w:sz="4" w:space="0" w:color="auto"/>
              <w:right w:val="double" w:sz="6" w:space="0" w:color="auto"/>
            </w:tcBorders>
            <w:shd w:val="clear" w:color="000000" w:fill="FFFFFF"/>
            <w:vAlign w:val="center"/>
          </w:tcPr>
          <w:p w14:paraId="179D74E6" w14:textId="77777777" w:rsidR="00783B23" w:rsidRPr="00783B23" w:rsidRDefault="00783B23" w:rsidP="006F6C93">
            <w:pPr>
              <w:jc w:val="right"/>
              <w:rPr>
                <w:sz w:val="20"/>
                <w:szCs w:val="20"/>
              </w:rPr>
            </w:pPr>
            <w:r w:rsidRPr="00783B23">
              <w:rPr>
                <w:sz w:val="20"/>
                <w:szCs w:val="20"/>
              </w:rPr>
              <w:t>:</w:t>
            </w:r>
          </w:p>
        </w:tc>
      </w:tr>
      <w:tr w:rsidR="00783B23" w:rsidRPr="00783B23" w14:paraId="1A61D7BE"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3381C29" w14:textId="77777777" w:rsidR="00783B23" w:rsidRPr="00783B23" w:rsidRDefault="00783B23" w:rsidP="00783B23">
            <w:pPr>
              <w:rPr>
                <w:sz w:val="20"/>
                <w:szCs w:val="20"/>
              </w:rPr>
            </w:pPr>
            <w:r w:rsidRPr="00783B23">
              <w:rPr>
                <w:sz w:val="20"/>
                <w:szCs w:val="20"/>
              </w:rPr>
              <w:t>4. Локална самоуправа</w:t>
            </w:r>
          </w:p>
        </w:tc>
        <w:tc>
          <w:tcPr>
            <w:tcW w:w="100" w:type="pct"/>
            <w:tcBorders>
              <w:top w:val="nil"/>
              <w:left w:val="nil"/>
              <w:bottom w:val="dotted" w:sz="4" w:space="0" w:color="auto"/>
              <w:right w:val="single" w:sz="8" w:space="0" w:color="auto"/>
            </w:tcBorders>
            <w:shd w:val="clear" w:color="000000" w:fill="FFFFFF"/>
            <w:vAlign w:val="center"/>
            <w:hideMark/>
          </w:tcPr>
          <w:p w14:paraId="2A9D32FA"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BB971BE" w14:textId="77777777" w:rsidR="00783B23" w:rsidRPr="006F6C93" w:rsidRDefault="00783B23" w:rsidP="006F6C93">
            <w:pPr>
              <w:jc w:val="center"/>
              <w:rPr>
                <w:sz w:val="18"/>
                <w:szCs w:val="18"/>
              </w:rPr>
            </w:pPr>
            <w:r w:rsidRPr="006F6C93">
              <w:rPr>
                <w:sz w:val="18"/>
                <w:szCs w:val="18"/>
              </w:rPr>
              <w:t>S1313</w:t>
            </w:r>
          </w:p>
        </w:tc>
        <w:tc>
          <w:tcPr>
            <w:tcW w:w="352" w:type="pct"/>
            <w:gridSpan w:val="2"/>
            <w:tcBorders>
              <w:top w:val="nil"/>
              <w:left w:val="nil"/>
              <w:bottom w:val="dotted" w:sz="4" w:space="0" w:color="auto"/>
              <w:right w:val="dotted" w:sz="4" w:space="0" w:color="auto"/>
            </w:tcBorders>
            <w:shd w:val="clear" w:color="000000" w:fill="FFFFFF"/>
            <w:vAlign w:val="center"/>
          </w:tcPr>
          <w:p w14:paraId="444D6675" w14:textId="77777777" w:rsidR="00783B23" w:rsidRPr="00783B23" w:rsidRDefault="00783B23" w:rsidP="006F6C93">
            <w:pPr>
              <w:jc w:val="right"/>
              <w:rPr>
                <w:sz w:val="20"/>
                <w:szCs w:val="20"/>
              </w:rPr>
            </w:pPr>
            <w:r w:rsidRPr="00783B23">
              <w:rPr>
                <w:sz w:val="20"/>
                <w:szCs w:val="20"/>
              </w:rPr>
              <w:t>9,3</w:t>
            </w:r>
          </w:p>
        </w:tc>
        <w:tc>
          <w:tcPr>
            <w:tcW w:w="352" w:type="pct"/>
            <w:gridSpan w:val="2"/>
            <w:tcBorders>
              <w:top w:val="nil"/>
              <w:left w:val="nil"/>
              <w:bottom w:val="dotted" w:sz="4" w:space="0" w:color="auto"/>
              <w:right w:val="dotted" w:sz="4" w:space="0" w:color="auto"/>
            </w:tcBorders>
            <w:shd w:val="clear" w:color="000000" w:fill="FFFFFF"/>
            <w:vAlign w:val="center"/>
          </w:tcPr>
          <w:p w14:paraId="686067A6" w14:textId="77777777" w:rsidR="00783B23" w:rsidRPr="00783B23" w:rsidRDefault="00783B23" w:rsidP="006F6C93">
            <w:pPr>
              <w:jc w:val="right"/>
              <w:rPr>
                <w:sz w:val="20"/>
                <w:szCs w:val="20"/>
              </w:rPr>
            </w:pPr>
            <w:r w:rsidRPr="00783B23">
              <w:rPr>
                <w:sz w:val="20"/>
                <w:szCs w:val="20"/>
              </w:rPr>
              <w:t>0,0</w:t>
            </w:r>
          </w:p>
        </w:tc>
        <w:tc>
          <w:tcPr>
            <w:tcW w:w="352" w:type="pct"/>
            <w:gridSpan w:val="2"/>
            <w:tcBorders>
              <w:top w:val="nil"/>
              <w:left w:val="nil"/>
              <w:bottom w:val="dotted" w:sz="4" w:space="0" w:color="auto"/>
              <w:right w:val="dotted" w:sz="4" w:space="0" w:color="auto"/>
            </w:tcBorders>
            <w:shd w:val="clear" w:color="000000" w:fill="FFFFFF"/>
            <w:vAlign w:val="center"/>
          </w:tcPr>
          <w:p w14:paraId="557540A4" w14:textId="77777777" w:rsidR="00783B23" w:rsidRPr="00783B23" w:rsidRDefault="00783B23" w:rsidP="006F6C93">
            <w:pPr>
              <w:jc w:val="right"/>
              <w:rPr>
                <w:sz w:val="20"/>
                <w:szCs w:val="20"/>
              </w:rPr>
            </w:pPr>
            <w:r w:rsidRPr="00783B23">
              <w:rPr>
                <w:sz w:val="20"/>
                <w:szCs w:val="20"/>
              </w:rPr>
              <w:t>0,0</w:t>
            </w:r>
          </w:p>
        </w:tc>
        <w:tc>
          <w:tcPr>
            <w:tcW w:w="352" w:type="pct"/>
            <w:tcBorders>
              <w:top w:val="nil"/>
              <w:left w:val="nil"/>
              <w:bottom w:val="dotted" w:sz="4" w:space="0" w:color="auto"/>
              <w:right w:val="dotted" w:sz="4" w:space="0" w:color="auto"/>
            </w:tcBorders>
            <w:shd w:val="clear" w:color="000000" w:fill="FFFFFF"/>
            <w:vAlign w:val="center"/>
          </w:tcPr>
          <w:p w14:paraId="0E3DBEA7" w14:textId="77777777" w:rsidR="00783B23" w:rsidRPr="00783B23" w:rsidRDefault="00783B23" w:rsidP="006F6C93">
            <w:pPr>
              <w:jc w:val="right"/>
              <w:rPr>
                <w:sz w:val="20"/>
                <w:szCs w:val="20"/>
              </w:rPr>
            </w:pPr>
            <w:r w:rsidRPr="00783B23">
              <w:rPr>
                <w:sz w:val="20"/>
                <w:szCs w:val="20"/>
              </w:rPr>
              <w:t>0,0</w:t>
            </w:r>
          </w:p>
        </w:tc>
        <w:tc>
          <w:tcPr>
            <w:tcW w:w="351" w:type="pct"/>
            <w:gridSpan w:val="2"/>
            <w:tcBorders>
              <w:top w:val="nil"/>
              <w:left w:val="nil"/>
              <w:bottom w:val="dotted" w:sz="4" w:space="0" w:color="auto"/>
              <w:right w:val="double" w:sz="6" w:space="0" w:color="auto"/>
            </w:tcBorders>
            <w:shd w:val="clear" w:color="000000" w:fill="FFFFFF"/>
            <w:vAlign w:val="center"/>
          </w:tcPr>
          <w:p w14:paraId="71C7D5CC" w14:textId="77777777" w:rsidR="00783B23" w:rsidRPr="00783B23" w:rsidRDefault="00783B23" w:rsidP="006F6C93">
            <w:pPr>
              <w:jc w:val="right"/>
              <w:rPr>
                <w:sz w:val="20"/>
                <w:szCs w:val="20"/>
              </w:rPr>
            </w:pPr>
            <w:r w:rsidRPr="00783B23">
              <w:rPr>
                <w:sz w:val="20"/>
                <w:szCs w:val="20"/>
              </w:rPr>
              <w:t>0,0</w:t>
            </w:r>
          </w:p>
        </w:tc>
      </w:tr>
      <w:tr w:rsidR="00783B23" w:rsidRPr="00783B23" w14:paraId="4DA6DC7E" w14:textId="77777777" w:rsidTr="00783B23">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369E4567" w14:textId="77777777" w:rsidR="00783B23" w:rsidRPr="00783B23" w:rsidRDefault="00783B23" w:rsidP="00783B23">
            <w:pPr>
              <w:rPr>
                <w:sz w:val="20"/>
                <w:szCs w:val="20"/>
              </w:rPr>
            </w:pPr>
            <w:r w:rsidRPr="00783B23">
              <w:rPr>
                <w:sz w:val="20"/>
                <w:szCs w:val="20"/>
              </w:rPr>
              <w:t>5. Фондови социјалног осигурања</w:t>
            </w:r>
          </w:p>
        </w:tc>
        <w:tc>
          <w:tcPr>
            <w:tcW w:w="100" w:type="pct"/>
            <w:tcBorders>
              <w:top w:val="nil"/>
              <w:left w:val="nil"/>
              <w:bottom w:val="single" w:sz="8" w:space="0" w:color="auto"/>
              <w:right w:val="single" w:sz="8" w:space="0" w:color="auto"/>
            </w:tcBorders>
            <w:shd w:val="clear" w:color="000000" w:fill="FFFFFF"/>
            <w:vAlign w:val="center"/>
            <w:hideMark/>
          </w:tcPr>
          <w:p w14:paraId="70D94ECA"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single" w:sz="8" w:space="0" w:color="auto"/>
              <w:right w:val="single" w:sz="8" w:space="0" w:color="auto"/>
            </w:tcBorders>
            <w:shd w:val="clear" w:color="000000" w:fill="FFFFFF"/>
            <w:vAlign w:val="center"/>
            <w:hideMark/>
          </w:tcPr>
          <w:p w14:paraId="5BB09B6F" w14:textId="77777777" w:rsidR="00783B23" w:rsidRPr="006F6C93" w:rsidRDefault="00783B23" w:rsidP="006F6C93">
            <w:pPr>
              <w:jc w:val="center"/>
              <w:rPr>
                <w:sz w:val="18"/>
                <w:szCs w:val="18"/>
              </w:rPr>
            </w:pPr>
            <w:r w:rsidRPr="006F6C93">
              <w:rPr>
                <w:sz w:val="18"/>
                <w:szCs w:val="18"/>
              </w:rPr>
              <w:t>S1314</w:t>
            </w:r>
          </w:p>
        </w:tc>
        <w:tc>
          <w:tcPr>
            <w:tcW w:w="352" w:type="pct"/>
            <w:gridSpan w:val="2"/>
            <w:tcBorders>
              <w:top w:val="nil"/>
              <w:left w:val="nil"/>
              <w:bottom w:val="single" w:sz="8" w:space="0" w:color="auto"/>
              <w:right w:val="dotted" w:sz="4" w:space="0" w:color="auto"/>
            </w:tcBorders>
            <w:shd w:val="clear" w:color="000000" w:fill="FFFFFF"/>
            <w:vAlign w:val="center"/>
          </w:tcPr>
          <w:p w14:paraId="2147DB80" w14:textId="77777777" w:rsidR="00783B23" w:rsidRPr="00783B23" w:rsidRDefault="00783B23" w:rsidP="006F6C93">
            <w:pPr>
              <w:jc w:val="right"/>
              <w:rPr>
                <w:sz w:val="20"/>
                <w:szCs w:val="20"/>
              </w:rPr>
            </w:pPr>
            <w:r w:rsidRPr="00783B23">
              <w:rPr>
                <w:sz w:val="20"/>
                <w:szCs w:val="20"/>
              </w:rPr>
              <w:t>-0,8</w:t>
            </w:r>
          </w:p>
        </w:tc>
        <w:tc>
          <w:tcPr>
            <w:tcW w:w="352" w:type="pct"/>
            <w:gridSpan w:val="2"/>
            <w:tcBorders>
              <w:top w:val="nil"/>
              <w:left w:val="nil"/>
              <w:bottom w:val="single" w:sz="8" w:space="0" w:color="auto"/>
              <w:right w:val="dotted" w:sz="4" w:space="0" w:color="auto"/>
            </w:tcBorders>
            <w:shd w:val="clear" w:color="000000" w:fill="FFFFFF"/>
            <w:vAlign w:val="center"/>
          </w:tcPr>
          <w:p w14:paraId="5CBC7FBC" w14:textId="77777777" w:rsidR="00783B23" w:rsidRPr="00783B23" w:rsidRDefault="00783B23" w:rsidP="006F6C93">
            <w:pPr>
              <w:jc w:val="right"/>
              <w:rPr>
                <w:sz w:val="20"/>
                <w:szCs w:val="20"/>
              </w:rPr>
            </w:pPr>
            <w:r w:rsidRPr="00783B23">
              <w:rPr>
                <w:sz w:val="20"/>
                <w:szCs w:val="20"/>
              </w:rPr>
              <w:t>0,0</w:t>
            </w:r>
          </w:p>
        </w:tc>
        <w:tc>
          <w:tcPr>
            <w:tcW w:w="352" w:type="pct"/>
            <w:gridSpan w:val="2"/>
            <w:tcBorders>
              <w:top w:val="nil"/>
              <w:left w:val="nil"/>
              <w:bottom w:val="single" w:sz="8" w:space="0" w:color="auto"/>
              <w:right w:val="dotted" w:sz="4" w:space="0" w:color="auto"/>
            </w:tcBorders>
            <w:shd w:val="clear" w:color="000000" w:fill="FFFFFF"/>
            <w:vAlign w:val="center"/>
          </w:tcPr>
          <w:p w14:paraId="467D3F04" w14:textId="77777777" w:rsidR="00783B23" w:rsidRPr="00783B23" w:rsidRDefault="00783B23" w:rsidP="006F6C93">
            <w:pPr>
              <w:jc w:val="right"/>
              <w:rPr>
                <w:sz w:val="20"/>
                <w:szCs w:val="20"/>
              </w:rPr>
            </w:pPr>
            <w:r w:rsidRPr="00783B23">
              <w:rPr>
                <w:sz w:val="20"/>
                <w:szCs w:val="20"/>
              </w:rPr>
              <w:t>0,0</w:t>
            </w:r>
          </w:p>
        </w:tc>
        <w:tc>
          <w:tcPr>
            <w:tcW w:w="352" w:type="pct"/>
            <w:tcBorders>
              <w:top w:val="nil"/>
              <w:left w:val="nil"/>
              <w:bottom w:val="single" w:sz="8" w:space="0" w:color="auto"/>
              <w:right w:val="dotted" w:sz="4" w:space="0" w:color="auto"/>
            </w:tcBorders>
            <w:shd w:val="clear" w:color="000000" w:fill="FFFFFF"/>
            <w:vAlign w:val="center"/>
          </w:tcPr>
          <w:p w14:paraId="4DE74F9F" w14:textId="77777777" w:rsidR="00783B23" w:rsidRPr="00783B23" w:rsidRDefault="00783B23" w:rsidP="006F6C93">
            <w:pPr>
              <w:jc w:val="right"/>
              <w:rPr>
                <w:sz w:val="20"/>
                <w:szCs w:val="20"/>
              </w:rPr>
            </w:pPr>
            <w:r w:rsidRPr="00783B23">
              <w:rPr>
                <w:sz w:val="20"/>
                <w:szCs w:val="20"/>
              </w:rPr>
              <w:t>0,0</w:t>
            </w:r>
          </w:p>
        </w:tc>
        <w:tc>
          <w:tcPr>
            <w:tcW w:w="351" w:type="pct"/>
            <w:gridSpan w:val="2"/>
            <w:tcBorders>
              <w:top w:val="nil"/>
              <w:left w:val="nil"/>
              <w:bottom w:val="single" w:sz="8" w:space="0" w:color="auto"/>
              <w:right w:val="double" w:sz="6" w:space="0" w:color="auto"/>
            </w:tcBorders>
            <w:shd w:val="clear" w:color="000000" w:fill="FFFFFF"/>
            <w:vAlign w:val="center"/>
          </w:tcPr>
          <w:p w14:paraId="3DE6786E" w14:textId="77777777" w:rsidR="00783B23" w:rsidRPr="00783B23" w:rsidRDefault="00783B23" w:rsidP="006F6C93">
            <w:pPr>
              <w:jc w:val="right"/>
              <w:rPr>
                <w:sz w:val="20"/>
                <w:szCs w:val="20"/>
              </w:rPr>
            </w:pPr>
            <w:r w:rsidRPr="00783B23">
              <w:rPr>
                <w:sz w:val="20"/>
                <w:szCs w:val="20"/>
              </w:rPr>
              <w:t>0,0</w:t>
            </w:r>
          </w:p>
        </w:tc>
      </w:tr>
      <w:tr w:rsidR="00783B23" w:rsidRPr="00783B23" w14:paraId="76DF0F16" w14:textId="77777777" w:rsidTr="00783B23">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1565A106" w14:textId="77777777" w:rsidR="00783B23" w:rsidRPr="008C5298" w:rsidRDefault="00783B23" w:rsidP="008C5298">
            <w:pPr>
              <w:jc w:val="center"/>
              <w:rPr>
                <w:b/>
                <w:sz w:val="20"/>
                <w:szCs w:val="20"/>
              </w:rPr>
            </w:pPr>
            <w:r w:rsidRPr="008C5298">
              <w:rPr>
                <w:b/>
                <w:sz w:val="20"/>
                <w:szCs w:val="20"/>
                <w:lang w:val="sr-Cyrl-RS"/>
              </w:rPr>
              <w:t>С</w:t>
            </w:r>
            <w:r w:rsidRPr="008C5298">
              <w:rPr>
                <w:b/>
                <w:sz w:val="20"/>
                <w:szCs w:val="20"/>
              </w:rPr>
              <w:t>ектор државе (S13)</w:t>
            </w:r>
          </w:p>
        </w:tc>
      </w:tr>
      <w:tr w:rsidR="00783B23" w:rsidRPr="00783B23" w14:paraId="3310259D"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652A9C3" w14:textId="77777777" w:rsidR="00783B23" w:rsidRPr="00783B23" w:rsidRDefault="00783B23" w:rsidP="00783B23">
            <w:pPr>
              <w:rPr>
                <w:sz w:val="20"/>
                <w:szCs w:val="20"/>
              </w:rPr>
            </w:pPr>
            <w:r w:rsidRPr="00783B23">
              <w:rPr>
                <w:sz w:val="20"/>
                <w:szCs w:val="20"/>
              </w:rPr>
              <w:t>6. Укупни приходи</w:t>
            </w:r>
          </w:p>
        </w:tc>
        <w:tc>
          <w:tcPr>
            <w:tcW w:w="100" w:type="pct"/>
            <w:tcBorders>
              <w:top w:val="nil"/>
              <w:left w:val="nil"/>
              <w:bottom w:val="dotted" w:sz="4" w:space="0" w:color="auto"/>
              <w:right w:val="single" w:sz="8" w:space="0" w:color="auto"/>
            </w:tcBorders>
            <w:shd w:val="clear" w:color="000000" w:fill="FFFFFF"/>
            <w:vAlign w:val="center"/>
            <w:hideMark/>
          </w:tcPr>
          <w:p w14:paraId="0C4797E7"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19B2846" w14:textId="77777777" w:rsidR="00783B23" w:rsidRPr="006F6C93" w:rsidRDefault="00783B23" w:rsidP="006F6C93">
            <w:pPr>
              <w:jc w:val="center"/>
              <w:rPr>
                <w:sz w:val="18"/>
                <w:szCs w:val="18"/>
              </w:rPr>
            </w:pPr>
            <w:r w:rsidRPr="006F6C93">
              <w:rPr>
                <w:sz w:val="18"/>
                <w:szCs w:val="18"/>
              </w:rPr>
              <w:t>TR</w:t>
            </w:r>
          </w:p>
        </w:tc>
        <w:tc>
          <w:tcPr>
            <w:tcW w:w="352" w:type="pct"/>
            <w:gridSpan w:val="2"/>
            <w:tcBorders>
              <w:top w:val="nil"/>
              <w:left w:val="nil"/>
              <w:bottom w:val="dotted" w:sz="4" w:space="0" w:color="auto"/>
              <w:right w:val="dotted" w:sz="4" w:space="0" w:color="auto"/>
            </w:tcBorders>
            <w:shd w:val="clear" w:color="000000" w:fill="FFFFFF"/>
            <w:vAlign w:val="center"/>
          </w:tcPr>
          <w:p w14:paraId="2864D77A" w14:textId="77777777" w:rsidR="00783B23" w:rsidRPr="00783B23" w:rsidRDefault="00783B23" w:rsidP="006F6C93">
            <w:pPr>
              <w:jc w:val="right"/>
              <w:rPr>
                <w:sz w:val="20"/>
                <w:szCs w:val="20"/>
              </w:rPr>
            </w:pPr>
            <w:r w:rsidRPr="00783B23">
              <w:rPr>
                <w:sz w:val="20"/>
                <w:szCs w:val="20"/>
              </w:rPr>
              <w:t>3.103,3</w:t>
            </w:r>
          </w:p>
        </w:tc>
        <w:tc>
          <w:tcPr>
            <w:tcW w:w="352" w:type="pct"/>
            <w:gridSpan w:val="2"/>
            <w:tcBorders>
              <w:top w:val="nil"/>
              <w:left w:val="nil"/>
              <w:bottom w:val="dotted" w:sz="4" w:space="0" w:color="auto"/>
              <w:right w:val="dotted" w:sz="4" w:space="0" w:color="auto"/>
            </w:tcBorders>
            <w:shd w:val="clear" w:color="000000" w:fill="FFFFFF"/>
            <w:vAlign w:val="center"/>
          </w:tcPr>
          <w:p w14:paraId="3FAB3930" w14:textId="77777777" w:rsidR="00783B23" w:rsidRPr="00783B23" w:rsidRDefault="00783B23" w:rsidP="006F6C93">
            <w:pPr>
              <w:jc w:val="right"/>
              <w:rPr>
                <w:sz w:val="20"/>
                <w:szCs w:val="20"/>
              </w:rPr>
            </w:pPr>
            <w:r w:rsidRPr="00783B23">
              <w:rPr>
                <w:sz w:val="20"/>
                <w:szCs w:val="20"/>
              </w:rPr>
              <w:t>3.445,5</w:t>
            </w:r>
          </w:p>
        </w:tc>
        <w:tc>
          <w:tcPr>
            <w:tcW w:w="352" w:type="pct"/>
            <w:gridSpan w:val="2"/>
            <w:tcBorders>
              <w:top w:val="nil"/>
              <w:left w:val="nil"/>
              <w:bottom w:val="dotted" w:sz="4" w:space="0" w:color="auto"/>
              <w:right w:val="dotted" w:sz="4" w:space="0" w:color="auto"/>
            </w:tcBorders>
            <w:shd w:val="clear" w:color="000000" w:fill="FFFFFF"/>
            <w:vAlign w:val="center"/>
          </w:tcPr>
          <w:p w14:paraId="26BDC66C" w14:textId="77777777" w:rsidR="00783B23" w:rsidRPr="00783B23" w:rsidRDefault="00783B23" w:rsidP="006F6C93">
            <w:pPr>
              <w:jc w:val="right"/>
              <w:rPr>
                <w:sz w:val="20"/>
                <w:szCs w:val="20"/>
              </w:rPr>
            </w:pPr>
            <w:r w:rsidRPr="00783B23">
              <w:rPr>
                <w:sz w:val="20"/>
                <w:szCs w:val="20"/>
              </w:rPr>
              <w:t>3.735,9</w:t>
            </w:r>
          </w:p>
        </w:tc>
        <w:tc>
          <w:tcPr>
            <w:tcW w:w="352" w:type="pct"/>
            <w:tcBorders>
              <w:top w:val="nil"/>
              <w:left w:val="nil"/>
              <w:bottom w:val="dotted" w:sz="4" w:space="0" w:color="auto"/>
              <w:right w:val="dotted" w:sz="4" w:space="0" w:color="auto"/>
            </w:tcBorders>
            <w:shd w:val="clear" w:color="000000" w:fill="FFFFFF"/>
            <w:vAlign w:val="center"/>
          </w:tcPr>
          <w:p w14:paraId="5971EADC" w14:textId="77777777" w:rsidR="00783B23" w:rsidRPr="00783B23" w:rsidRDefault="00783B23" w:rsidP="006F6C93">
            <w:pPr>
              <w:jc w:val="right"/>
              <w:rPr>
                <w:sz w:val="20"/>
                <w:szCs w:val="20"/>
              </w:rPr>
            </w:pPr>
            <w:r w:rsidRPr="00783B23">
              <w:rPr>
                <w:sz w:val="20"/>
                <w:szCs w:val="20"/>
              </w:rPr>
              <w:t>4.017,4</w:t>
            </w:r>
          </w:p>
        </w:tc>
        <w:tc>
          <w:tcPr>
            <w:tcW w:w="351" w:type="pct"/>
            <w:gridSpan w:val="2"/>
            <w:tcBorders>
              <w:top w:val="nil"/>
              <w:left w:val="nil"/>
              <w:bottom w:val="dotted" w:sz="4" w:space="0" w:color="auto"/>
              <w:right w:val="double" w:sz="6" w:space="0" w:color="auto"/>
            </w:tcBorders>
            <w:shd w:val="clear" w:color="000000" w:fill="FFFFFF"/>
            <w:vAlign w:val="center"/>
          </w:tcPr>
          <w:p w14:paraId="024BDAA9" w14:textId="77777777" w:rsidR="00783B23" w:rsidRPr="00783B23" w:rsidRDefault="00783B23" w:rsidP="006F6C93">
            <w:pPr>
              <w:jc w:val="right"/>
              <w:rPr>
                <w:sz w:val="20"/>
                <w:szCs w:val="20"/>
              </w:rPr>
            </w:pPr>
            <w:r w:rsidRPr="00783B23">
              <w:rPr>
                <w:sz w:val="20"/>
                <w:szCs w:val="20"/>
              </w:rPr>
              <w:t>4.288,4</w:t>
            </w:r>
          </w:p>
        </w:tc>
      </w:tr>
      <w:tr w:rsidR="00783B23" w:rsidRPr="00783B23" w14:paraId="13942097"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D7FD5ED" w14:textId="77777777" w:rsidR="00783B23" w:rsidRPr="00783B23" w:rsidRDefault="00783B23" w:rsidP="00783B23">
            <w:pPr>
              <w:rPr>
                <w:sz w:val="20"/>
                <w:szCs w:val="20"/>
              </w:rPr>
            </w:pPr>
            <w:r w:rsidRPr="00783B23">
              <w:rPr>
                <w:sz w:val="20"/>
                <w:szCs w:val="20"/>
              </w:rPr>
              <w:t>7. Укупни расходи [1]</w:t>
            </w:r>
          </w:p>
        </w:tc>
        <w:tc>
          <w:tcPr>
            <w:tcW w:w="100" w:type="pct"/>
            <w:tcBorders>
              <w:top w:val="nil"/>
              <w:left w:val="nil"/>
              <w:bottom w:val="dotted" w:sz="4" w:space="0" w:color="auto"/>
              <w:right w:val="single" w:sz="8" w:space="0" w:color="auto"/>
            </w:tcBorders>
            <w:shd w:val="clear" w:color="000000" w:fill="FFFFFF"/>
            <w:vAlign w:val="center"/>
            <w:hideMark/>
          </w:tcPr>
          <w:p w14:paraId="7C3EA010"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98F8425" w14:textId="77777777" w:rsidR="00783B23" w:rsidRPr="006F6C93" w:rsidRDefault="00783B23" w:rsidP="006F6C93">
            <w:pPr>
              <w:jc w:val="center"/>
              <w:rPr>
                <w:sz w:val="18"/>
                <w:szCs w:val="18"/>
              </w:rPr>
            </w:pPr>
            <w:r w:rsidRPr="006F6C93">
              <w:rPr>
                <w:sz w:val="18"/>
                <w:szCs w:val="18"/>
              </w:rPr>
              <w:t>TE</w:t>
            </w:r>
          </w:p>
        </w:tc>
        <w:tc>
          <w:tcPr>
            <w:tcW w:w="352" w:type="pct"/>
            <w:gridSpan w:val="2"/>
            <w:tcBorders>
              <w:top w:val="nil"/>
              <w:left w:val="nil"/>
              <w:bottom w:val="dotted" w:sz="4" w:space="0" w:color="auto"/>
              <w:right w:val="dotted" w:sz="4" w:space="0" w:color="auto"/>
            </w:tcBorders>
            <w:shd w:val="clear" w:color="000000" w:fill="FFFFFF"/>
            <w:vAlign w:val="center"/>
          </w:tcPr>
          <w:p w14:paraId="61CD3C82" w14:textId="77777777" w:rsidR="00783B23" w:rsidRPr="00783B23" w:rsidRDefault="00783B23" w:rsidP="006F6C93">
            <w:pPr>
              <w:jc w:val="right"/>
              <w:rPr>
                <w:sz w:val="20"/>
                <w:szCs w:val="20"/>
              </w:rPr>
            </w:pPr>
            <w:r w:rsidRPr="00783B23">
              <w:rPr>
                <w:sz w:val="20"/>
                <w:szCs w:val="20"/>
              </w:rPr>
              <w:t>3.328,2</w:t>
            </w:r>
          </w:p>
        </w:tc>
        <w:tc>
          <w:tcPr>
            <w:tcW w:w="352" w:type="pct"/>
            <w:gridSpan w:val="2"/>
            <w:tcBorders>
              <w:top w:val="nil"/>
              <w:left w:val="nil"/>
              <w:bottom w:val="dotted" w:sz="4" w:space="0" w:color="auto"/>
              <w:right w:val="dotted" w:sz="4" w:space="0" w:color="auto"/>
            </w:tcBorders>
            <w:shd w:val="clear" w:color="000000" w:fill="FFFFFF"/>
            <w:vAlign w:val="center"/>
          </w:tcPr>
          <w:p w14:paraId="1997227E" w14:textId="77777777" w:rsidR="00783B23" w:rsidRPr="00783B23" w:rsidRDefault="00783B23" w:rsidP="006F6C93">
            <w:pPr>
              <w:jc w:val="right"/>
              <w:rPr>
                <w:sz w:val="20"/>
                <w:szCs w:val="20"/>
              </w:rPr>
            </w:pPr>
            <w:r w:rsidRPr="00783B23">
              <w:rPr>
                <w:sz w:val="20"/>
                <w:szCs w:val="20"/>
              </w:rPr>
              <w:t>3.673,0</w:t>
            </w:r>
          </w:p>
        </w:tc>
        <w:tc>
          <w:tcPr>
            <w:tcW w:w="352" w:type="pct"/>
            <w:gridSpan w:val="2"/>
            <w:tcBorders>
              <w:top w:val="nil"/>
              <w:left w:val="nil"/>
              <w:bottom w:val="dotted" w:sz="4" w:space="0" w:color="auto"/>
              <w:right w:val="dotted" w:sz="4" w:space="0" w:color="auto"/>
            </w:tcBorders>
            <w:shd w:val="clear" w:color="000000" w:fill="FFFFFF"/>
            <w:vAlign w:val="center"/>
          </w:tcPr>
          <w:p w14:paraId="5612F864" w14:textId="77777777" w:rsidR="00783B23" w:rsidRPr="00783B23" w:rsidRDefault="00783B23" w:rsidP="006F6C93">
            <w:pPr>
              <w:jc w:val="right"/>
              <w:rPr>
                <w:sz w:val="20"/>
                <w:szCs w:val="20"/>
              </w:rPr>
            </w:pPr>
            <w:r w:rsidRPr="00783B23">
              <w:rPr>
                <w:sz w:val="20"/>
                <w:szCs w:val="20"/>
              </w:rPr>
              <w:t>3.932,9</w:t>
            </w:r>
          </w:p>
        </w:tc>
        <w:tc>
          <w:tcPr>
            <w:tcW w:w="352" w:type="pct"/>
            <w:tcBorders>
              <w:top w:val="nil"/>
              <w:left w:val="nil"/>
              <w:bottom w:val="dotted" w:sz="4" w:space="0" w:color="auto"/>
              <w:right w:val="dotted" w:sz="4" w:space="0" w:color="auto"/>
            </w:tcBorders>
            <w:shd w:val="clear" w:color="000000" w:fill="FFFFFF"/>
            <w:vAlign w:val="center"/>
          </w:tcPr>
          <w:p w14:paraId="30CFEC25" w14:textId="77777777" w:rsidR="00783B23" w:rsidRPr="00783B23" w:rsidRDefault="00783B23" w:rsidP="006F6C93">
            <w:pPr>
              <w:jc w:val="right"/>
              <w:rPr>
                <w:sz w:val="20"/>
                <w:szCs w:val="20"/>
              </w:rPr>
            </w:pPr>
            <w:r w:rsidRPr="00783B23">
              <w:rPr>
                <w:sz w:val="20"/>
                <w:szCs w:val="20"/>
              </w:rPr>
              <w:t>4.162,4</w:t>
            </w:r>
          </w:p>
        </w:tc>
        <w:tc>
          <w:tcPr>
            <w:tcW w:w="351" w:type="pct"/>
            <w:gridSpan w:val="2"/>
            <w:tcBorders>
              <w:top w:val="nil"/>
              <w:left w:val="nil"/>
              <w:bottom w:val="dotted" w:sz="4" w:space="0" w:color="auto"/>
              <w:right w:val="double" w:sz="6" w:space="0" w:color="auto"/>
            </w:tcBorders>
            <w:shd w:val="clear" w:color="000000" w:fill="FFFFFF"/>
            <w:vAlign w:val="center"/>
          </w:tcPr>
          <w:p w14:paraId="33A31CC9" w14:textId="77777777" w:rsidR="00783B23" w:rsidRPr="00783B23" w:rsidRDefault="00783B23" w:rsidP="006F6C93">
            <w:pPr>
              <w:jc w:val="right"/>
              <w:rPr>
                <w:sz w:val="20"/>
                <w:szCs w:val="20"/>
              </w:rPr>
            </w:pPr>
            <w:r w:rsidRPr="00783B23">
              <w:rPr>
                <w:sz w:val="20"/>
                <w:szCs w:val="20"/>
              </w:rPr>
              <w:t>4.443,4</w:t>
            </w:r>
          </w:p>
        </w:tc>
      </w:tr>
      <w:tr w:rsidR="00783B23" w:rsidRPr="00783B23" w14:paraId="6DDA8400"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34B304F7" w14:textId="77777777" w:rsidR="00783B23" w:rsidRPr="00783B23" w:rsidRDefault="00783B23" w:rsidP="00783B23">
            <w:pPr>
              <w:rPr>
                <w:sz w:val="20"/>
                <w:szCs w:val="20"/>
              </w:rPr>
            </w:pPr>
            <w:r w:rsidRPr="00783B23">
              <w:rPr>
                <w:sz w:val="20"/>
                <w:szCs w:val="20"/>
              </w:rPr>
              <w:t>8. Нето узете/дате позајмице</w:t>
            </w:r>
          </w:p>
        </w:tc>
        <w:tc>
          <w:tcPr>
            <w:tcW w:w="100" w:type="pct"/>
            <w:tcBorders>
              <w:top w:val="nil"/>
              <w:left w:val="nil"/>
              <w:bottom w:val="dotted" w:sz="4" w:space="0" w:color="auto"/>
              <w:right w:val="single" w:sz="8" w:space="0" w:color="auto"/>
            </w:tcBorders>
            <w:shd w:val="clear" w:color="000000" w:fill="FFFFFF"/>
            <w:vAlign w:val="center"/>
            <w:hideMark/>
          </w:tcPr>
          <w:p w14:paraId="52D255D7"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A33F856" w14:textId="77777777" w:rsidR="00783B23" w:rsidRPr="006F6C93" w:rsidRDefault="00783B23" w:rsidP="006F6C93">
            <w:pPr>
              <w:jc w:val="center"/>
              <w:rPr>
                <w:sz w:val="18"/>
                <w:szCs w:val="18"/>
              </w:rPr>
            </w:pPr>
            <w:r w:rsidRPr="006F6C93">
              <w:rPr>
                <w:sz w:val="18"/>
                <w:szCs w:val="18"/>
              </w:rPr>
              <w:t>EDP.B9</w:t>
            </w:r>
          </w:p>
        </w:tc>
        <w:tc>
          <w:tcPr>
            <w:tcW w:w="352" w:type="pct"/>
            <w:gridSpan w:val="2"/>
            <w:tcBorders>
              <w:top w:val="nil"/>
              <w:left w:val="nil"/>
              <w:bottom w:val="dotted" w:sz="4" w:space="0" w:color="auto"/>
              <w:right w:val="dotted" w:sz="4" w:space="0" w:color="auto"/>
            </w:tcBorders>
            <w:shd w:val="clear" w:color="000000" w:fill="FFFFFF"/>
            <w:vAlign w:val="center"/>
          </w:tcPr>
          <w:p w14:paraId="66CAF646" w14:textId="77777777" w:rsidR="00783B23" w:rsidRPr="00783B23" w:rsidRDefault="00783B23" w:rsidP="006F6C93">
            <w:pPr>
              <w:jc w:val="right"/>
              <w:rPr>
                <w:sz w:val="20"/>
                <w:szCs w:val="20"/>
              </w:rPr>
            </w:pPr>
            <w:r w:rsidRPr="00783B23">
              <w:rPr>
                <w:sz w:val="20"/>
                <w:szCs w:val="20"/>
              </w:rPr>
              <w:t>-224,8</w:t>
            </w:r>
          </w:p>
        </w:tc>
        <w:tc>
          <w:tcPr>
            <w:tcW w:w="352" w:type="pct"/>
            <w:gridSpan w:val="2"/>
            <w:tcBorders>
              <w:top w:val="nil"/>
              <w:left w:val="nil"/>
              <w:bottom w:val="dotted" w:sz="4" w:space="0" w:color="auto"/>
              <w:right w:val="dotted" w:sz="4" w:space="0" w:color="auto"/>
            </w:tcBorders>
            <w:shd w:val="clear" w:color="000000" w:fill="FFFFFF"/>
            <w:vAlign w:val="center"/>
          </w:tcPr>
          <w:p w14:paraId="1356BF03" w14:textId="77777777" w:rsidR="00783B23" w:rsidRPr="00783B23" w:rsidRDefault="00783B23" w:rsidP="006F6C93">
            <w:pPr>
              <w:jc w:val="right"/>
              <w:rPr>
                <w:sz w:val="20"/>
                <w:szCs w:val="20"/>
              </w:rPr>
            </w:pPr>
            <w:r w:rsidRPr="00783B23">
              <w:rPr>
                <w:sz w:val="20"/>
                <w:szCs w:val="20"/>
              </w:rPr>
              <w:t>-227,5</w:t>
            </w:r>
          </w:p>
        </w:tc>
        <w:tc>
          <w:tcPr>
            <w:tcW w:w="352" w:type="pct"/>
            <w:gridSpan w:val="2"/>
            <w:tcBorders>
              <w:top w:val="nil"/>
              <w:left w:val="nil"/>
              <w:bottom w:val="dotted" w:sz="4" w:space="0" w:color="auto"/>
              <w:right w:val="dotted" w:sz="4" w:space="0" w:color="auto"/>
            </w:tcBorders>
            <w:shd w:val="clear" w:color="000000" w:fill="FFFFFF"/>
            <w:vAlign w:val="center"/>
          </w:tcPr>
          <w:p w14:paraId="01EA98EE" w14:textId="77777777" w:rsidR="00783B23" w:rsidRPr="00783B23" w:rsidRDefault="00783B23" w:rsidP="006F6C93">
            <w:pPr>
              <w:jc w:val="right"/>
              <w:rPr>
                <w:sz w:val="20"/>
                <w:szCs w:val="20"/>
              </w:rPr>
            </w:pPr>
            <w:r w:rsidRPr="00783B23">
              <w:rPr>
                <w:sz w:val="20"/>
                <w:szCs w:val="20"/>
              </w:rPr>
              <w:t>-197,0</w:t>
            </w:r>
          </w:p>
        </w:tc>
        <w:tc>
          <w:tcPr>
            <w:tcW w:w="352" w:type="pct"/>
            <w:tcBorders>
              <w:top w:val="nil"/>
              <w:left w:val="nil"/>
              <w:bottom w:val="dotted" w:sz="4" w:space="0" w:color="auto"/>
              <w:right w:val="dotted" w:sz="4" w:space="0" w:color="auto"/>
            </w:tcBorders>
            <w:shd w:val="clear" w:color="000000" w:fill="FFFFFF"/>
            <w:vAlign w:val="center"/>
          </w:tcPr>
          <w:p w14:paraId="1FF996D7" w14:textId="77777777" w:rsidR="00783B23" w:rsidRPr="00783B23" w:rsidRDefault="00783B23" w:rsidP="006F6C93">
            <w:pPr>
              <w:jc w:val="right"/>
              <w:rPr>
                <w:sz w:val="20"/>
                <w:szCs w:val="20"/>
              </w:rPr>
            </w:pPr>
            <w:r w:rsidRPr="00783B23">
              <w:rPr>
                <w:sz w:val="20"/>
                <w:szCs w:val="20"/>
              </w:rPr>
              <w:t>-145,0</w:t>
            </w:r>
          </w:p>
        </w:tc>
        <w:tc>
          <w:tcPr>
            <w:tcW w:w="351" w:type="pct"/>
            <w:gridSpan w:val="2"/>
            <w:tcBorders>
              <w:top w:val="nil"/>
              <w:left w:val="nil"/>
              <w:bottom w:val="dotted" w:sz="4" w:space="0" w:color="auto"/>
              <w:right w:val="double" w:sz="6" w:space="0" w:color="auto"/>
            </w:tcBorders>
            <w:shd w:val="clear" w:color="000000" w:fill="FFFFFF"/>
            <w:vAlign w:val="center"/>
          </w:tcPr>
          <w:p w14:paraId="451C684F" w14:textId="77777777" w:rsidR="00783B23" w:rsidRPr="00783B23" w:rsidRDefault="00783B23" w:rsidP="006F6C93">
            <w:pPr>
              <w:jc w:val="right"/>
              <w:rPr>
                <w:sz w:val="20"/>
                <w:szCs w:val="20"/>
              </w:rPr>
            </w:pPr>
            <w:r w:rsidRPr="00783B23">
              <w:rPr>
                <w:sz w:val="20"/>
                <w:szCs w:val="20"/>
              </w:rPr>
              <w:t>-155,0</w:t>
            </w:r>
          </w:p>
        </w:tc>
      </w:tr>
      <w:tr w:rsidR="00783B23" w:rsidRPr="00783B23" w14:paraId="1A8E709D"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306E404" w14:textId="77777777" w:rsidR="00783B23" w:rsidRPr="00783B23" w:rsidRDefault="00783B23" w:rsidP="00783B23">
            <w:pPr>
              <w:rPr>
                <w:sz w:val="20"/>
                <w:szCs w:val="20"/>
              </w:rPr>
            </w:pPr>
            <w:r w:rsidRPr="00783B23">
              <w:rPr>
                <w:sz w:val="20"/>
                <w:szCs w:val="20"/>
              </w:rPr>
              <w:t>9. Расходи за камате</w:t>
            </w:r>
          </w:p>
        </w:tc>
        <w:tc>
          <w:tcPr>
            <w:tcW w:w="100" w:type="pct"/>
            <w:tcBorders>
              <w:top w:val="nil"/>
              <w:left w:val="nil"/>
              <w:bottom w:val="dotted" w:sz="4" w:space="0" w:color="auto"/>
              <w:right w:val="single" w:sz="8" w:space="0" w:color="auto"/>
            </w:tcBorders>
            <w:shd w:val="clear" w:color="000000" w:fill="FFFFFF"/>
            <w:vAlign w:val="center"/>
            <w:hideMark/>
          </w:tcPr>
          <w:p w14:paraId="6A665C92"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73FA3543" w14:textId="77777777" w:rsidR="00783B23" w:rsidRPr="006F6C93" w:rsidRDefault="00783B23" w:rsidP="006F6C93">
            <w:pPr>
              <w:jc w:val="center"/>
              <w:rPr>
                <w:sz w:val="18"/>
                <w:szCs w:val="18"/>
              </w:rPr>
            </w:pPr>
            <w:r w:rsidRPr="006F6C93">
              <w:rPr>
                <w:sz w:val="18"/>
                <w:szCs w:val="18"/>
              </w:rPr>
              <w:t>EDP.D41 укљ. FISIM</w:t>
            </w:r>
          </w:p>
        </w:tc>
        <w:tc>
          <w:tcPr>
            <w:tcW w:w="352" w:type="pct"/>
            <w:gridSpan w:val="2"/>
            <w:tcBorders>
              <w:top w:val="nil"/>
              <w:left w:val="nil"/>
              <w:bottom w:val="dotted" w:sz="4" w:space="0" w:color="auto"/>
              <w:right w:val="dotted" w:sz="4" w:space="0" w:color="auto"/>
            </w:tcBorders>
            <w:shd w:val="clear" w:color="000000" w:fill="FFFFFF"/>
            <w:vAlign w:val="center"/>
          </w:tcPr>
          <w:p w14:paraId="60DA3E94" w14:textId="77777777" w:rsidR="00783B23" w:rsidRPr="00783B23" w:rsidRDefault="00783B23" w:rsidP="006F6C93">
            <w:pPr>
              <w:jc w:val="right"/>
              <w:rPr>
                <w:sz w:val="20"/>
                <w:szCs w:val="20"/>
              </w:rPr>
            </w:pPr>
            <w:r w:rsidRPr="00783B23">
              <w:rPr>
                <w:sz w:val="20"/>
                <w:szCs w:val="20"/>
              </w:rPr>
              <w:t>107,2</w:t>
            </w:r>
          </w:p>
        </w:tc>
        <w:tc>
          <w:tcPr>
            <w:tcW w:w="352" w:type="pct"/>
            <w:gridSpan w:val="2"/>
            <w:tcBorders>
              <w:top w:val="nil"/>
              <w:left w:val="nil"/>
              <w:bottom w:val="dotted" w:sz="4" w:space="0" w:color="auto"/>
              <w:right w:val="dotted" w:sz="4" w:space="0" w:color="auto"/>
            </w:tcBorders>
            <w:shd w:val="clear" w:color="000000" w:fill="FFFFFF"/>
            <w:vAlign w:val="center"/>
          </w:tcPr>
          <w:p w14:paraId="2F9F9BB1" w14:textId="77777777" w:rsidR="00783B23" w:rsidRPr="00783B23" w:rsidRDefault="00783B23" w:rsidP="006F6C93">
            <w:pPr>
              <w:jc w:val="right"/>
              <w:rPr>
                <w:sz w:val="20"/>
                <w:szCs w:val="20"/>
              </w:rPr>
            </w:pPr>
            <w:r w:rsidRPr="00783B23">
              <w:rPr>
                <w:sz w:val="20"/>
                <w:szCs w:val="20"/>
              </w:rPr>
              <w:t>151,1</w:t>
            </w:r>
          </w:p>
        </w:tc>
        <w:tc>
          <w:tcPr>
            <w:tcW w:w="352" w:type="pct"/>
            <w:gridSpan w:val="2"/>
            <w:tcBorders>
              <w:top w:val="nil"/>
              <w:left w:val="nil"/>
              <w:bottom w:val="dotted" w:sz="4" w:space="0" w:color="auto"/>
              <w:right w:val="dotted" w:sz="4" w:space="0" w:color="auto"/>
            </w:tcBorders>
            <w:shd w:val="clear" w:color="000000" w:fill="FFFFFF"/>
            <w:vAlign w:val="center"/>
          </w:tcPr>
          <w:p w14:paraId="1924ACAB" w14:textId="77777777" w:rsidR="00783B23" w:rsidRPr="00783B23" w:rsidRDefault="00783B23" w:rsidP="006F6C93">
            <w:pPr>
              <w:jc w:val="right"/>
              <w:rPr>
                <w:sz w:val="20"/>
                <w:szCs w:val="20"/>
              </w:rPr>
            </w:pPr>
            <w:r w:rsidRPr="00783B23">
              <w:rPr>
                <w:sz w:val="20"/>
                <w:szCs w:val="20"/>
              </w:rPr>
              <w:t>185,9</w:t>
            </w:r>
          </w:p>
        </w:tc>
        <w:tc>
          <w:tcPr>
            <w:tcW w:w="352" w:type="pct"/>
            <w:tcBorders>
              <w:top w:val="nil"/>
              <w:left w:val="nil"/>
              <w:bottom w:val="dotted" w:sz="4" w:space="0" w:color="auto"/>
              <w:right w:val="dotted" w:sz="4" w:space="0" w:color="auto"/>
            </w:tcBorders>
            <w:shd w:val="clear" w:color="000000" w:fill="FFFFFF"/>
            <w:vAlign w:val="center"/>
          </w:tcPr>
          <w:p w14:paraId="2F00EE05" w14:textId="77777777" w:rsidR="00783B23" w:rsidRPr="00783B23" w:rsidRDefault="00783B23" w:rsidP="006F6C93">
            <w:pPr>
              <w:jc w:val="right"/>
              <w:rPr>
                <w:sz w:val="20"/>
                <w:szCs w:val="20"/>
              </w:rPr>
            </w:pPr>
            <w:r w:rsidRPr="00783B23">
              <w:rPr>
                <w:sz w:val="20"/>
                <w:szCs w:val="20"/>
              </w:rPr>
              <w:t>205,1</w:t>
            </w:r>
          </w:p>
        </w:tc>
        <w:tc>
          <w:tcPr>
            <w:tcW w:w="351" w:type="pct"/>
            <w:gridSpan w:val="2"/>
            <w:tcBorders>
              <w:top w:val="nil"/>
              <w:left w:val="nil"/>
              <w:bottom w:val="dotted" w:sz="4" w:space="0" w:color="auto"/>
              <w:right w:val="double" w:sz="6" w:space="0" w:color="auto"/>
            </w:tcBorders>
            <w:shd w:val="clear" w:color="000000" w:fill="FFFFFF"/>
            <w:vAlign w:val="center"/>
          </w:tcPr>
          <w:p w14:paraId="51B7FDBF" w14:textId="77777777" w:rsidR="00783B23" w:rsidRPr="00783B23" w:rsidRDefault="00783B23" w:rsidP="006F6C93">
            <w:pPr>
              <w:jc w:val="right"/>
              <w:rPr>
                <w:sz w:val="20"/>
                <w:szCs w:val="20"/>
              </w:rPr>
            </w:pPr>
            <w:r w:rsidRPr="00783B23">
              <w:rPr>
                <w:sz w:val="20"/>
                <w:szCs w:val="20"/>
              </w:rPr>
              <w:t>237,1</w:t>
            </w:r>
          </w:p>
        </w:tc>
      </w:tr>
      <w:tr w:rsidR="00783B23" w:rsidRPr="00783B23" w14:paraId="62CE2D47"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58303E9" w14:textId="77777777" w:rsidR="00783B23" w:rsidRPr="00783B23" w:rsidRDefault="00783B23" w:rsidP="00783B23">
            <w:pPr>
              <w:rPr>
                <w:sz w:val="20"/>
                <w:szCs w:val="20"/>
              </w:rPr>
            </w:pPr>
            <w:r w:rsidRPr="00783B23">
              <w:rPr>
                <w:sz w:val="20"/>
                <w:szCs w:val="20"/>
              </w:rPr>
              <w:t>10. Примарни резултат [2]</w:t>
            </w:r>
          </w:p>
        </w:tc>
        <w:tc>
          <w:tcPr>
            <w:tcW w:w="100" w:type="pct"/>
            <w:tcBorders>
              <w:top w:val="nil"/>
              <w:left w:val="nil"/>
              <w:bottom w:val="dotted" w:sz="4" w:space="0" w:color="auto"/>
              <w:right w:val="single" w:sz="8" w:space="0" w:color="auto"/>
            </w:tcBorders>
            <w:shd w:val="clear" w:color="000000" w:fill="FFFFFF"/>
            <w:vAlign w:val="center"/>
            <w:hideMark/>
          </w:tcPr>
          <w:p w14:paraId="6E39E96B"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EBC9DAA" w14:textId="3DEEC22E" w:rsidR="00783B23" w:rsidRPr="006F6C93" w:rsidRDefault="00783B23" w:rsidP="006F6C93">
            <w:pPr>
              <w:jc w:val="center"/>
              <w:rPr>
                <w:sz w:val="18"/>
                <w:szCs w:val="18"/>
              </w:rPr>
            </w:pPr>
          </w:p>
        </w:tc>
        <w:tc>
          <w:tcPr>
            <w:tcW w:w="352" w:type="pct"/>
            <w:gridSpan w:val="2"/>
            <w:tcBorders>
              <w:top w:val="nil"/>
              <w:left w:val="nil"/>
              <w:bottom w:val="dotted" w:sz="4" w:space="0" w:color="auto"/>
              <w:right w:val="dotted" w:sz="4" w:space="0" w:color="auto"/>
            </w:tcBorders>
            <w:shd w:val="clear" w:color="000000" w:fill="FFFFFF"/>
            <w:vAlign w:val="center"/>
          </w:tcPr>
          <w:p w14:paraId="64F95CE5" w14:textId="77777777" w:rsidR="00783B23" w:rsidRPr="00783B23" w:rsidRDefault="00783B23" w:rsidP="006F6C93">
            <w:pPr>
              <w:jc w:val="right"/>
              <w:rPr>
                <w:sz w:val="20"/>
                <w:szCs w:val="20"/>
              </w:rPr>
            </w:pPr>
            <w:r w:rsidRPr="00783B23">
              <w:rPr>
                <w:sz w:val="20"/>
                <w:szCs w:val="20"/>
              </w:rPr>
              <w:t>-117,6</w:t>
            </w:r>
          </w:p>
        </w:tc>
        <w:tc>
          <w:tcPr>
            <w:tcW w:w="352" w:type="pct"/>
            <w:gridSpan w:val="2"/>
            <w:tcBorders>
              <w:top w:val="nil"/>
              <w:left w:val="nil"/>
              <w:bottom w:val="dotted" w:sz="4" w:space="0" w:color="auto"/>
              <w:right w:val="dotted" w:sz="4" w:space="0" w:color="auto"/>
            </w:tcBorders>
            <w:shd w:val="clear" w:color="000000" w:fill="FFFFFF"/>
            <w:vAlign w:val="center"/>
          </w:tcPr>
          <w:p w14:paraId="4D6DAABC" w14:textId="77777777" w:rsidR="00783B23" w:rsidRPr="00783B23" w:rsidRDefault="00783B23" w:rsidP="006F6C93">
            <w:pPr>
              <w:jc w:val="right"/>
              <w:rPr>
                <w:sz w:val="20"/>
                <w:szCs w:val="20"/>
              </w:rPr>
            </w:pPr>
            <w:r w:rsidRPr="00783B23">
              <w:rPr>
                <w:sz w:val="20"/>
                <w:szCs w:val="20"/>
              </w:rPr>
              <w:t>-76,4</w:t>
            </w:r>
          </w:p>
        </w:tc>
        <w:tc>
          <w:tcPr>
            <w:tcW w:w="352" w:type="pct"/>
            <w:gridSpan w:val="2"/>
            <w:tcBorders>
              <w:top w:val="nil"/>
              <w:left w:val="nil"/>
              <w:bottom w:val="dotted" w:sz="4" w:space="0" w:color="auto"/>
              <w:right w:val="dotted" w:sz="4" w:space="0" w:color="auto"/>
            </w:tcBorders>
            <w:shd w:val="clear" w:color="000000" w:fill="FFFFFF"/>
            <w:vAlign w:val="center"/>
          </w:tcPr>
          <w:p w14:paraId="033BDD92" w14:textId="77777777" w:rsidR="00783B23" w:rsidRPr="00783B23" w:rsidRDefault="00783B23" w:rsidP="006F6C93">
            <w:pPr>
              <w:jc w:val="right"/>
              <w:rPr>
                <w:sz w:val="20"/>
                <w:szCs w:val="20"/>
              </w:rPr>
            </w:pPr>
            <w:r w:rsidRPr="00783B23">
              <w:rPr>
                <w:sz w:val="20"/>
                <w:szCs w:val="20"/>
              </w:rPr>
              <w:t>-11,1</w:t>
            </w:r>
          </w:p>
        </w:tc>
        <w:tc>
          <w:tcPr>
            <w:tcW w:w="352" w:type="pct"/>
            <w:tcBorders>
              <w:top w:val="nil"/>
              <w:left w:val="nil"/>
              <w:bottom w:val="dotted" w:sz="4" w:space="0" w:color="auto"/>
              <w:right w:val="dotted" w:sz="4" w:space="0" w:color="auto"/>
            </w:tcBorders>
            <w:shd w:val="clear" w:color="000000" w:fill="FFFFFF"/>
            <w:vAlign w:val="center"/>
          </w:tcPr>
          <w:p w14:paraId="2AAFD367" w14:textId="77777777" w:rsidR="00783B23" w:rsidRPr="00783B23" w:rsidRDefault="00783B23" w:rsidP="006F6C93">
            <w:pPr>
              <w:jc w:val="right"/>
              <w:rPr>
                <w:sz w:val="20"/>
                <w:szCs w:val="20"/>
              </w:rPr>
            </w:pPr>
            <w:r w:rsidRPr="00783B23">
              <w:rPr>
                <w:sz w:val="20"/>
                <w:szCs w:val="20"/>
              </w:rPr>
              <w:t>60,1</w:t>
            </w:r>
          </w:p>
        </w:tc>
        <w:tc>
          <w:tcPr>
            <w:tcW w:w="351" w:type="pct"/>
            <w:gridSpan w:val="2"/>
            <w:tcBorders>
              <w:top w:val="nil"/>
              <w:left w:val="nil"/>
              <w:bottom w:val="dotted" w:sz="4" w:space="0" w:color="auto"/>
              <w:right w:val="double" w:sz="6" w:space="0" w:color="auto"/>
            </w:tcBorders>
            <w:shd w:val="clear" w:color="000000" w:fill="FFFFFF"/>
            <w:vAlign w:val="center"/>
          </w:tcPr>
          <w:p w14:paraId="364DD416" w14:textId="77777777" w:rsidR="00783B23" w:rsidRPr="00783B23" w:rsidRDefault="00783B23" w:rsidP="006F6C93">
            <w:pPr>
              <w:jc w:val="right"/>
              <w:rPr>
                <w:sz w:val="20"/>
                <w:szCs w:val="20"/>
              </w:rPr>
            </w:pPr>
            <w:r w:rsidRPr="00783B23">
              <w:rPr>
                <w:sz w:val="20"/>
                <w:szCs w:val="20"/>
              </w:rPr>
              <w:t>82,1</w:t>
            </w:r>
          </w:p>
        </w:tc>
      </w:tr>
      <w:tr w:rsidR="00783B23" w:rsidRPr="00783B23" w14:paraId="6004F78C" w14:textId="77777777" w:rsidTr="00783B23">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1AABDC1B" w14:textId="77777777" w:rsidR="00783B23" w:rsidRPr="00783B23" w:rsidRDefault="00783B23" w:rsidP="00783B23">
            <w:pPr>
              <w:rPr>
                <w:sz w:val="20"/>
                <w:szCs w:val="20"/>
              </w:rPr>
            </w:pPr>
            <w:r w:rsidRPr="00783B23">
              <w:rPr>
                <w:sz w:val="20"/>
                <w:szCs w:val="20"/>
              </w:rPr>
              <w:t>11. Једнократне и друге привремене мере [3]</w:t>
            </w:r>
          </w:p>
        </w:tc>
        <w:tc>
          <w:tcPr>
            <w:tcW w:w="100" w:type="pct"/>
            <w:tcBorders>
              <w:top w:val="nil"/>
              <w:left w:val="nil"/>
              <w:bottom w:val="single" w:sz="8" w:space="0" w:color="auto"/>
              <w:right w:val="single" w:sz="8" w:space="0" w:color="auto"/>
            </w:tcBorders>
            <w:shd w:val="clear" w:color="000000" w:fill="FFFFFF"/>
            <w:vAlign w:val="center"/>
            <w:hideMark/>
          </w:tcPr>
          <w:p w14:paraId="4E27AD15"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single" w:sz="8" w:space="0" w:color="auto"/>
              <w:right w:val="single" w:sz="8" w:space="0" w:color="auto"/>
            </w:tcBorders>
            <w:shd w:val="clear" w:color="000000" w:fill="FFFFFF"/>
            <w:vAlign w:val="center"/>
            <w:hideMark/>
          </w:tcPr>
          <w:p w14:paraId="6327DE16" w14:textId="0B9C2B11" w:rsidR="00783B23" w:rsidRPr="006F6C93" w:rsidRDefault="00783B23" w:rsidP="006F6C93">
            <w:pPr>
              <w:jc w:val="center"/>
              <w:rPr>
                <w:sz w:val="18"/>
                <w:szCs w:val="18"/>
              </w:rPr>
            </w:pPr>
          </w:p>
        </w:tc>
        <w:tc>
          <w:tcPr>
            <w:tcW w:w="352" w:type="pct"/>
            <w:gridSpan w:val="2"/>
            <w:tcBorders>
              <w:top w:val="nil"/>
              <w:left w:val="nil"/>
              <w:bottom w:val="single" w:sz="8" w:space="0" w:color="auto"/>
              <w:right w:val="dotted" w:sz="4" w:space="0" w:color="auto"/>
            </w:tcBorders>
            <w:shd w:val="clear" w:color="000000" w:fill="FFFFFF"/>
            <w:vAlign w:val="center"/>
          </w:tcPr>
          <w:p w14:paraId="0B7FDB92" w14:textId="77777777" w:rsidR="00783B23" w:rsidRPr="00783B23" w:rsidRDefault="00783B23" w:rsidP="006F6C93">
            <w:pPr>
              <w:jc w:val="right"/>
              <w:rPr>
                <w:sz w:val="20"/>
                <w:szCs w:val="20"/>
              </w:rPr>
            </w:pPr>
            <w:r w:rsidRPr="00783B23">
              <w:rPr>
                <w:sz w:val="20"/>
                <w:szCs w:val="20"/>
              </w:rPr>
              <w:t>:</w:t>
            </w:r>
          </w:p>
        </w:tc>
        <w:tc>
          <w:tcPr>
            <w:tcW w:w="352" w:type="pct"/>
            <w:gridSpan w:val="2"/>
            <w:tcBorders>
              <w:top w:val="nil"/>
              <w:left w:val="nil"/>
              <w:bottom w:val="single" w:sz="8" w:space="0" w:color="auto"/>
              <w:right w:val="dotted" w:sz="4" w:space="0" w:color="auto"/>
            </w:tcBorders>
            <w:shd w:val="clear" w:color="000000" w:fill="FFFFFF"/>
            <w:vAlign w:val="center"/>
          </w:tcPr>
          <w:p w14:paraId="431720E4" w14:textId="77777777" w:rsidR="00783B23" w:rsidRPr="00783B23" w:rsidRDefault="00783B23" w:rsidP="006F6C93">
            <w:pPr>
              <w:jc w:val="right"/>
              <w:rPr>
                <w:sz w:val="20"/>
                <w:szCs w:val="20"/>
              </w:rPr>
            </w:pPr>
            <w:r w:rsidRPr="00783B23">
              <w:rPr>
                <w:sz w:val="20"/>
                <w:szCs w:val="20"/>
              </w:rPr>
              <w:t>:</w:t>
            </w:r>
          </w:p>
        </w:tc>
        <w:tc>
          <w:tcPr>
            <w:tcW w:w="352" w:type="pct"/>
            <w:gridSpan w:val="2"/>
            <w:tcBorders>
              <w:top w:val="nil"/>
              <w:left w:val="nil"/>
              <w:bottom w:val="single" w:sz="8" w:space="0" w:color="auto"/>
              <w:right w:val="dotted" w:sz="4" w:space="0" w:color="auto"/>
            </w:tcBorders>
            <w:shd w:val="clear" w:color="000000" w:fill="FFFFFF"/>
            <w:vAlign w:val="center"/>
          </w:tcPr>
          <w:p w14:paraId="6955B526" w14:textId="77777777" w:rsidR="00783B23" w:rsidRPr="00783B23" w:rsidRDefault="00783B23" w:rsidP="006F6C93">
            <w:pPr>
              <w:jc w:val="right"/>
              <w:rPr>
                <w:sz w:val="20"/>
                <w:szCs w:val="20"/>
              </w:rPr>
            </w:pPr>
            <w:r w:rsidRPr="00783B23">
              <w:rPr>
                <w:sz w:val="20"/>
                <w:szCs w:val="20"/>
              </w:rPr>
              <w:t>:</w:t>
            </w:r>
          </w:p>
        </w:tc>
        <w:tc>
          <w:tcPr>
            <w:tcW w:w="352" w:type="pct"/>
            <w:tcBorders>
              <w:top w:val="nil"/>
              <w:left w:val="nil"/>
              <w:bottom w:val="single" w:sz="8" w:space="0" w:color="auto"/>
              <w:right w:val="dotted" w:sz="4" w:space="0" w:color="auto"/>
            </w:tcBorders>
            <w:shd w:val="clear" w:color="000000" w:fill="FFFFFF"/>
            <w:vAlign w:val="center"/>
          </w:tcPr>
          <w:p w14:paraId="18136958" w14:textId="77777777" w:rsidR="00783B23" w:rsidRPr="00783B23" w:rsidRDefault="00783B23" w:rsidP="006F6C93">
            <w:pPr>
              <w:jc w:val="right"/>
              <w:rPr>
                <w:sz w:val="20"/>
                <w:szCs w:val="20"/>
              </w:rPr>
            </w:pPr>
            <w:r w:rsidRPr="00783B23">
              <w:rPr>
                <w:sz w:val="20"/>
                <w:szCs w:val="20"/>
              </w:rPr>
              <w:t>:</w:t>
            </w:r>
          </w:p>
        </w:tc>
        <w:tc>
          <w:tcPr>
            <w:tcW w:w="351" w:type="pct"/>
            <w:gridSpan w:val="2"/>
            <w:tcBorders>
              <w:top w:val="nil"/>
              <w:left w:val="nil"/>
              <w:bottom w:val="single" w:sz="8" w:space="0" w:color="auto"/>
              <w:right w:val="double" w:sz="6" w:space="0" w:color="auto"/>
            </w:tcBorders>
            <w:shd w:val="clear" w:color="000000" w:fill="FFFFFF"/>
            <w:vAlign w:val="center"/>
          </w:tcPr>
          <w:p w14:paraId="3BBD1615" w14:textId="77777777" w:rsidR="00783B23" w:rsidRPr="00783B23" w:rsidRDefault="00783B23" w:rsidP="006F6C93">
            <w:pPr>
              <w:jc w:val="right"/>
              <w:rPr>
                <w:sz w:val="20"/>
                <w:szCs w:val="20"/>
              </w:rPr>
            </w:pPr>
            <w:r w:rsidRPr="00783B23">
              <w:rPr>
                <w:sz w:val="20"/>
                <w:szCs w:val="20"/>
              </w:rPr>
              <w:t>:</w:t>
            </w:r>
          </w:p>
        </w:tc>
      </w:tr>
      <w:tr w:rsidR="00783B23" w:rsidRPr="00783B23" w14:paraId="55AE7ABB" w14:textId="77777777" w:rsidTr="00783B23">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3999A07C" w14:textId="77777777" w:rsidR="00783B23" w:rsidRPr="008C5298" w:rsidRDefault="00783B23" w:rsidP="008C5298">
            <w:pPr>
              <w:jc w:val="center"/>
              <w:rPr>
                <w:b/>
                <w:sz w:val="20"/>
                <w:szCs w:val="20"/>
              </w:rPr>
            </w:pPr>
            <w:r w:rsidRPr="008C5298">
              <w:rPr>
                <w:b/>
                <w:sz w:val="20"/>
                <w:szCs w:val="20"/>
              </w:rPr>
              <w:t>Компоненте прихода</w:t>
            </w:r>
          </w:p>
        </w:tc>
      </w:tr>
      <w:tr w:rsidR="00783B23" w:rsidRPr="00783B23" w14:paraId="578855D5"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1A72EED" w14:textId="77777777" w:rsidR="00783B23" w:rsidRPr="00783B23" w:rsidRDefault="00783B23" w:rsidP="00783B23">
            <w:pPr>
              <w:rPr>
                <w:sz w:val="20"/>
                <w:szCs w:val="20"/>
              </w:rPr>
            </w:pPr>
            <w:r w:rsidRPr="00783B23">
              <w:rPr>
                <w:sz w:val="20"/>
                <w:szCs w:val="20"/>
              </w:rPr>
              <w:t>12. Укупни порези  (12 = 12a+12b+12c)</w:t>
            </w:r>
          </w:p>
        </w:tc>
        <w:tc>
          <w:tcPr>
            <w:tcW w:w="100" w:type="pct"/>
            <w:tcBorders>
              <w:top w:val="nil"/>
              <w:left w:val="nil"/>
              <w:bottom w:val="dotted" w:sz="4" w:space="0" w:color="auto"/>
              <w:right w:val="single" w:sz="8" w:space="0" w:color="auto"/>
            </w:tcBorders>
            <w:shd w:val="clear" w:color="000000" w:fill="FFFFFF"/>
            <w:vAlign w:val="center"/>
            <w:hideMark/>
          </w:tcPr>
          <w:p w14:paraId="25C00F85"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5420177D" w14:textId="2D2C0C88" w:rsidR="00783B23" w:rsidRPr="006F6C93" w:rsidRDefault="00783B23" w:rsidP="006F6C93">
            <w:pPr>
              <w:jc w:val="center"/>
              <w:rPr>
                <w:sz w:val="18"/>
                <w:szCs w:val="18"/>
              </w:rPr>
            </w:pPr>
          </w:p>
        </w:tc>
        <w:tc>
          <w:tcPr>
            <w:tcW w:w="352" w:type="pct"/>
            <w:gridSpan w:val="2"/>
            <w:tcBorders>
              <w:top w:val="nil"/>
              <w:left w:val="nil"/>
              <w:bottom w:val="dotted" w:sz="4" w:space="0" w:color="auto"/>
              <w:right w:val="dotted" w:sz="4" w:space="0" w:color="auto"/>
            </w:tcBorders>
            <w:shd w:val="clear" w:color="000000" w:fill="FFFFFF"/>
            <w:vAlign w:val="center"/>
          </w:tcPr>
          <w:p w14:paraId="6E31FCC2" w14:textId="77777777" w:rsidR="00783B23" w:rsidRPr="00783B23" w:rsidRDefault="00783B23" w:rsidP="006F6C93">
            <w:pPr>
              <w:jc w:val="right"/>
              <w:rPr>
                <w:sz w:val="20"/>
                <w:szCs w:val="20"/>
              </w:rPr>
            </w:pPr>
            <w:r w:rsidRPr="00783B23">
              <w:rPr>
                <w:sz w:val="20"/>
                <w:szCs w:val="20"/>
              </w:rPr>
              <w:t>1.807,5</w:t>
            </w:r>
          </w:p>
        </w:tc>
        <w:tc>
          <w:tcPr>
            <w:tcW w:w="352" w:type="pct"/>
            <w:gridSpan w:val="2"/>
            <w:tcBorders>
              <w:top w:val="nil"/>
              <w:left w:val="nil"/>
              <w:bottom w:val="dotted" w:sz="4" w:space="0" w:color="auto"/>
              <w:right w:val="dotted" w:sz="4" w:space="0" w:color="auto"/>
            </w:tcBorders>
            <w:shd w:val="clear" w:color="000000" w:fill="FFFFFF"/>
            <w:vAlign w:val="center"/>
          </w:tcPr>
          <w:p w14:paraId="0EBAA354" w14:textId="77777777" w:rsidR="00783B23" w:rsidRPr="00783B23" w:rsidRDefault="00783B23" w:rsidP="006F6C93">
            <w:pPr>
              <w:jc w:val="right"/>
              <w:rPr>
                <w:sz w:val="20"/>
                <w:szCs w:val="20"/>
              </w:rPr>
            </w:pPr>
            <w:r w:rsidRPr="00783B23">
              <w:rPr>
                <w:sz w:val="20"/>
                <w:szCs w:val="20"/>
              </w:rPr>
              <w:t>1.990,8</w:t>
            </w:r>
          </w:p>
        </w:tc>
        <w:tc>
          <w:tcPr>
            <w:tcW w:w="352" w:type="pct"/>
            <w:gridSpan w:val="2"/>
            <w:tcBorders>
              <w:top w:val="nil"/>
              <w:left w:val="nil"/>
              <w:bottom w:val="dotted" w:sz="4" w:space="0" w:color="auto"/>
              <w:right w:val="dotted" w:sz="4" w:space="0" w:color="auto"/>
            </w:tcBorders>
            <w:shd w:val="clear" w:color="000000" w:fill="FFFFFF"/>
            <w:vAlign w:val="center"/>
          </w:tcPr>
          <w:p w14:paraId="291882F1" w14:textId="77777777" w:rsidR="00783B23" w:rsidRPr="00783B23" w:rsidRDefault="00783B23" w:rsidP="006F6C93">
            <w:pPr>
              <w:jc w:val="right"/>
              <w:rPr>
                <w:sz w:val="20"/>
                <w:szCs w:val="20"/>
              </w:rPr>
            </w:pPr>
            <w:r w:rsidRPr="00783B23">
              <w:rPr>
                <w:sz w:val="20"/>
                <w:szCs w:val="20"/>
              </w:rPr>
              <w:t>2.140,3</w:t>
            </w:r>
          </w:p>
        </w:tc>
        <w:tc>
          <w:tcPr>
            <w:tcW w:w="352" w:type="pct"/>
            <w:tcBorders>
              <w:top w:val="nil"/>
              <w:left w:val="nil"/>
              <w:bottom w:val="dotted" w:sz="4" w:space="0" w:color="auto"/>
              <w:right w:val="dotted" w:sz="4" w:space="0" w:color="auto"/>
            </w:tcBorders>
            <w:shd w:val="clear" w:color="000000" w:fill="FFFFFF"/>
            <w:vAlign w:val="center"/>
          </w:tcPr>
          <w:p w14:paraId="2C641E96" w14:textId="77777777" w:rsidR="00783B23" w:rsidRPr="00783B23" w:rsidRDefault="00783B23" w:rsidP="006F6C93">
            <w:pPr>
              <w:jc w:val="right"/>
              <w:rPr>
                <w:sz w:val="20"/>
                <w:szCs w:val="20"/>
              </w:rPr>
            </w:pPr>
            <w:r w:rsidRPr="00783B23">
              <w:rPr>
                <w:sz w:val="20"/>
                <w:szCs w:val="20"/>
              </w:rPr>
              <w:t>2.294,6</w:t>
            </w:r>
          </w:p>
        </w:tc>
        <w:tc>
          <w:tcPr>
            <w:tcW w:w="351" w:type="pct"/>
            <w:gridSpan w:val="2"/>
            <w:tcBorders>
              <w:top w:val="nil"/>
              <w:left w:val="nil"/>
              <w:bottom w:val="dotted" w:sz="4" w:space="0" w:color="auto"/>
              <w:right w:val="double" w:sz="6" w:space="0" w:color="auto"/>
            </w:tcBorders>
            <w:shd w:val="clear" w:color="000000" w:fill="FFFFFF"/>
            <w:vAlign w:val="center"/>
          </w:tcPr>
          <w:p w14:paraId="17F61B77" w14:textId="77777777" w:rsidR="00783B23" w:rsidRPr="00783B23" w:rsidRDefault="00783B23" w:rsidP="006F6C93">
            <w:pPr>
              <w:jc w:val="right"/>
              <w:rPr>
                <w:sz w:val="20"/>
                <w:szCs w:val="20"/>
              </w:rPr>
            </w:pPr>
            <w:r w:rsidRPr="00783B23">
              <w:rPr>
                <w:sz w:val="20"/>
                <w:szCs w:val="20"/>
              </w:rPr>
              <w:t>2.432,7</w:t>
            </w:r>
          </w:p>
        </w:tc>
      </w:tr>
      <w:tr w:rsidR="00783B23" w:rsidRPr="00783B23" w14:paraId="013AEB14"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451AFA9" w14:textId="77777777" w:rsidR="00783B23" w:rsidRPr="00783B23" w:rsidRDefault="00783B23" w:rsidP="00783B23">
            <w:pPr>
              <w:rPr>
                <w:sz w:val="20"/>
                <w:szCs w:val="20"/>
              </w:rPr>
            </w:pPr>
            <w:r w:rsidRPr="00783B23">
              <w:rPr>
                <w:sz w:val="20"/>
                <w:szCs w:val="20"/>
              </w:rPr>
              <w:t>12a. Порези на производњу и увоз</w:t>
            </w:r>
          </w:p>
        </w:tc>
        <w:tc>
          <w:tcPr>
            <w:tcW w:w="100" w:type="pct"/>
            <w:tcBorders>
              <w:top w:val="nil"/>
              <w:left w:val="nil"/>
              <w:bottom w:val="dotted" w:sz="4" w:space="0" w:color="auto"/>
              <w:right w:val="single" w:sz="8" w:space="0" w:color="auto"/>
            </w:tcBorders>
            <w:shd w:val="clear" w:color="000000" w:fill="FFFFFF"/>
            <w:vAlign w:val="center"/>
            <w:hideMark/>
          </w:tcPr>
          <w:p w14:paraId="6CCCB3B8"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4178512" w14:textId="77777777" w:rsidR="00783B23" w:rsidRPr="006F6C93" w:rsidRDefault="00783B23" w:rsidP="006F6C93">
            <w:pPr>
              <w:jc w:val="center"/>
              <w:rPr>
                <w:sz w:val="18"/>
                <w:szCs w:val="18"/>
              </w:rPr>
            </w:pPr>
            <w:r w:rsidRPr="006F6C93">
              <w:rPr>
                <w:sz w:val="18"/>
                <w:szCs w:val="18"/>
              </w:rPr>
              <w:t>D2</w:t>
            </w:r>
          </w:p>
        </w:tc>
        <w:tc>
          <w:tcPr>
            <w:tcW w:w="352" w:type="pct"/>
            <w:gridSpan w:val="2"/>
            <w:tcBorders>
              <w:top w:val="nil"/>
              <w:left w:val="nil"/>
              <w:bottom w:val="dotted" w:sz="4" w:space="0" w:color="auto"/>
              <w:right w:val="dotted" w:sz="4" w:space="0" w:color="auto"/>
            </w:tcBorders>
            <w:shd w:val="clear" w:color="000000" w:fill="FFFFFF"/>
            <w:vAlign w:val="center"/>
          </w:tcPr>
          <w:p w14:paraId="1558B452" w14:textId="77777777" w:rsidR="00783B23" w:rsidRPr="00783B23" w:rsidRDefault="00783B23" w:rsidP="006F6C93">
            <w:pPr>
              <w:jc w:val="right"/>
              <w:rPr>
                <w:sz w:val="20"/>
                <w:szCs w:val="20"/>
              </w:rPr>
            </w:pPr>
            <w:r w:rsidRPr="00783B23">
              <w:rPr>
                <w:sz w:val="20"/>
                <w:szCs w:val="20"/>
              </w:rPr>
              <w:t>1.242,4</w:t>
            </w:r>
          </w:p>
        </w:tc>
        <w:tc>
          <w:tcPr>
            <w:tcW w:w="352" w:type="pct"/>
            <w:gridSpan w:val="2"/>
            <w:tcBorders>
              <w:top w:val="nil"/>
              <w:left w:val="nil"/>
              <w:bottom w:val="dotted" w:sz="4" w:space="0" w:color="auto"/>
              <w:right w:val="dotted" w:sz="4" w:space="0" w:color="auto"/>
            </w:tcBorders>
            <w:shd w:val="clear" w:color="000000" w:fill="FFFFFF"/>
            <w:vAlign w:val="center"/>
          </w:tcPr>
          <w:p w14:paraId="070A6AC9" w14:textId="77777777" w:rsidR="00783B23" w:rsidRPr="00783B23" w:rsidRDefault="00783B23" w:rsidP="006F6C93">
            <w:pPr>
              <w:jc w:val="right"/>
              <w:rPr>
                <w:sz w:val="20"/>
                <w:szCs w:val="20"/>
              </w:rPr>
            </w:pPr>
            <w:r w:rsidRPr="00783B23">
              <w:rPr>
                <w:sz w:val="20"/>
                <w:szCs w:val="20"/>
              </w:rPr>
              <w:t>1.319,7</w:t>
            </w:r>
          </w:p>
        </w:tc>
        <w:tc>
          <w:tcPr>
            <w:tcW w:w="352" w:type="pct"/>
            <w:gridSpan w:val="2"/>
            <w:tcBorders>
              <w:top w:val="nil"/>
              <w:left w:val="nil"/>
              <w:bottom w:val="dotted" w:sz="4" w:space="0" w:color="auto"/>
              <w:right w:val="dotted" w:sz="4" w:space="0" w:color="auto"/>
            </w:tcBorders>
            <w:shd w:val="clear" w:color="000000" w:fill="FFFFFF"/>
            <w:vAlign w:val="center"/>
          </w:tcPr>
          <w:p w14:paraId="35AF4EF4" w14:textId="77777777" w:rsidR="00783B23" w:rsidRPr="00783B23" w:rsidRDefault="00783B23" w:rsidP="006F6C93">
            <w:pPr>
              <w:jc w:val="right"/>
              <w:rPr>
                <w:sz w:val="20"/>
                <w:szCs w:val="20"/>
              </w:rPr>
            </w:pPr>
            <w:r w:rsidRPr="00783B23">
              <w:rPr>
                <w:sz w:val="20"/>
                <w:szCs w:val="20"/>
              </w:rPr>
              <w:t>1.444,3</w:t>
            </w:r>
          </w:p>
        </w:tc>
        <w:tc>
          <w:tcPr>
            <w:tcW w:w="352" w:type="pct"/>
            <w:tcBorders>
              <w:top w:val="nil"/>
              <w:left w:val="nil"/>
              <w:bottom w:val="dotted" w:sz="4" w:space="0" w:color="auto"/>
              <w:right w:val="dotted" w:sz="4" w:space="0" w:color="auto"/>
            </w:tcBorders>
            <w:shd w:val="clear" w:color="000000" w:fill="FFFFFF"/>
            <w:vAlign w:val="center"/>
          </w:tcPr>
          <w:p w14:paraId="2174A762" w14:textId="77777777" w:rsidR="00783B23" w:rsidRPr="00783B23" w:rsidRDefault="00783B23" w:rsidP="006F6C93">
            <w:pPr>
              <w:jc w:val="right"/>
              <w:rPr>
                <w:sz w:val="20"/>
                <w:szCs w:val="20"/>
              </w:rPr>
            </w:pPr>
            <w:r w:rsidRPr="00783B23">
              <w:rPr>
                <w:sz w:val="20"/>
                <w:szCs w:val="20"/>
              </w:rPr>
              <w:t>1.544,6</w:t>
            </w:r>
          </w:p>
        </w:tc>
        <w:tc>
          <w:tcPr>
            <w:tcW w:w="351" w:type="pct"/>
            <w:gridSpan w:val="2"/>
            <w:tcBorders>
              <w:top w:val="nil"/>
              <w:left w:val="nil"/>
              <w:bottom w:val="dotted" w:sz="4" w:space="0" w:color="auto"/>
              <w:right w:val="double" w:sz="6" w:space="0" w:color="auto"/>
            </w:tcBorders>
            <w:shd w:val="clear" w:color="000000" w:fill="FFFFFF"/>
            <w:vAlign w:val="center"/>
          </w:tcPr>
          <w:p w14:paraId="13460BAF" w14:textId="77777777" w:rsidR="00783B23" w:rsidRPr="00783B23" w:rsidRDefault="00783B23" w:rsidP="006F6C93">
            <w:pPr>
              <w:jc w:val="right"/>
              <w:rPr>
                <w:sz w:val="20"/>
                <w:szCs w:val="20"/>
              </w:rPr>
            </w:pPr>
            <w:r w:rsidRPr="00783B23">
              <w:rPr>
                <w:sz w:val="20"/>
                <w:szCs w:val="20"/>
              </w:rPr>
              <w:t>1.628,0</w:t>
            </w:r>
          </w:p>
        </w:tc>
      </w:tr>
      <w:tr w:rsidR="00783B23" w:rsidRPr="00783B23" w14:paraId="1497C47A"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C592213" w14:textId="77777777" w:rsidR="00783B23" w:rsidRPr="00783B23" w:rsidRDefault="00783B23" w:rsidP="00783B23">
            <w:pPr>
              <w:rPr>
                <w:sz w:val="20"/>
                <w:szCs w:val="20"/>
              </w:rPr>
            </w:pPr>
            <w:r w:rsidRPr="00783B23">
              <w:rPr>
                <w:sz w:val="20"/>
                <w:szCs w:val="20"/>
              </w:rPr>
              <w:t>12б. Текући порези на доходак и имовину</w:t>
            </w:r>
          </w:p>
        </w:tc>
        <w:tc>
          <w:tcPr>
            <w:tcW w:w="100" w:type="pct"/>
            <w:tcBorders>
              <w:top w:val="nil"/>
              <w:left w:val="nil"/>
              <w:bottom w:val="dotted" w:sz="4" w:space="0" w:color="auto"/>
              <w:right w:val="single" w:sz="8" w:space="0" w:color="auto"/>
            </w:tcBorders>
            <w:shd w:val="clear" w:color="000000" w:fill="FFFFFF"/>
            <w:vAlign w:val="center"/>
            <w:hideMark/>
          </w:tcPr>
          <w:p w14:paraId="127D1B82"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494F8AE" w14:textId="77777777" w:rsidR="00783B23" w:rsidRPr="006F6C93" w:rsidRDefault="00783B23" w:rsidP="006F6C93">
            <w:pPr>
              <w:jc w:val="center"/>
              <w:rPr>
                <w:sz w:val="18"/>
                <w:szCs w:val="18"/>
              </w:rPr>
            </w:pPr>
            <w:r w:rsidRPr="006F6C93">
              <w:rPr>
                <w:sz w:val="18"/>
                <w:szCs w:val="18"/>
              </w:rPr>
              <w:t>D5</w:t>
            </w:r>
          </w:p>
        </w:tc>
        <w:tc>
          <w:tcPr>
            <w:tcW w:w="352" w:type="pct"/>
            <w:gridSpan w:val="2"/>
            <w:tcBorders>
              <w:top w:val="nil"/>
              <w:left w:val="nil"/>
              <w:bottom w:val="dotted" w:sz="4" w:space="0" w:color="auto"/>
              <w:right w:val="dotted" w:sz="4" w:space="0" w:color="auto"/>
            </w:tcBorders>
            <w:shd w:val="clear" w:color="000000" w:fill="FFFFFF"/>
            <w:vAlign w:val="center"/>
          </w:tcPr>
          <w:p w14:paraId="42151CBA" w14:textId="77777777" w:rsidR="00783B23" w:rsidRPr="00783B23" w:rsidRDefault="00783B23" w:rsidP="006F6C93">
            <w:pPr>
              <w:jc w:val="right"/>
              <w:rPr>
                <w:sz w:val="20"/>
                <w:szCs w:val="20"/>
              </w:rPr>
            </w:pPr>
            <w:r w:rsidRPr="00783B23">
              <w:rPr>
                <w:sz w:val="20"/>
                <w:szCs w:val="20"/>
              </w:rPr>
              <w:t>563,7</w:t>
            </w:r>
          </w:p>
        </w:tc>
        <w:tc>
          <w:tcPr>
            <w:tcW w:w="352" w:type="pct"/>
            <w:gridSpan w:val="2"/>
            <w:tcBorders>
              <w:top w:val="nil"/>
              <w:left w:val="nil"/>
              <w:bottom w:val="dotted" w:sz="4" w:space="0" w:color="auto"/>
              <w:right w:val="dotted" w:sz="4" w:space="0" w:color="auto"/>
            </w:tcBorders>
            <w:shd w:val="clear" w:color="000000" w:fill="FFFFFF"/>
            <w:vAlign w:val="center"/>
          </w:tcPr>
          <w:p w14:paraId="3EFBEC87" w14:textId="77777777" w:rsidR="00783B23" w:rsidRPr="00783B23" w:rsidRDefault="00783B23" w:rsidP="006F6C93">
            <w:pPr>
              <w:jc w:val="right"/>
              <w:rPr>
                <w:sz w:val="20"/>
                <w:szCs w:val="20"/>
              </w:rPr>
            </w:pPr>
            <w:r w:rsidRPr="00783B23">
              <w:rPr>
                <w:sz w:val="20"/>
                <w:szCs w:val="20"/>
              </w:rPr>
              <w:t>669,5</w:t>
            </w:r>
          </w:p>
        </w:tc>
        <w:tc>
          <w:tcPr>
            <w:tcW w:w="352" w:type="pct"/>
            <w:gridSpan w:val="2"/>
            <w:tcBorders>
              <w:top w:val="nil"/>
              <w:left w:val="nil"/>
              <w:bottom w:val="dotted" w:sz="4" w:space="0" w:color="auto"/>
              <w:right w:val="dotted" w:sz="4" w:space="0" w:color="auto"/>
            </w:tcBorders>
            <w:shd w:val="clear" w:color="000000" w:fill="FFFFFF"/>
            <w:vAlign w:val="center"/>
          </w:tcPr>
          <w:p w14:paraId="61ADD287" w14:textId="77777777" w:rsidR="00783B23" w:rsidRPr="00783B23" w:rsidRDefault="00783B23" w:rsidP="006F6C93">
            <w:pPr>
              <w:jc w:val="right"/>
              <w:rPr>
                <w:sz w:val="20"/>
                <w:szCs w:val="20"/>
              </w:rPr>
            </w:pPr>
            <w:r w:rsidRPr="00783B23">
              <w:rPr>
                <w:sz w:val="20"/>
                <w:szCs w:val="20"/>
              </w:rPr>
              <w:t>694,1</w:t>
            </w:r>
          </w:p>
        </w:tc>
        <w:tc>
          <w:tcPr>
            <w:tcW w:w="352" w:type="pct"/>
            <w:tcBorders>
              <w:top w:val="nil"/>
              <w:left w:val="nil"/>
              <w:bottom w:val="dotted" w:sz="4" w:space="0" w:color="auto"/>
              <w:right w:val="dotted" w:sz="4" w:space="0" w:color="auto"/>
            </w:tcBorders>
            <w:shd w:val="clear" w:color="000000" w:fill="FFFFFF"/>
            <w:vAlign w:val="center"/>
          </w:tcPr>
          <w:p w14:paraId="64727CED" w14:textId="77777777" w:rsidR="00783B23" w:rsidRPr="00783B23" w:rsidRDefault="00783B23" w:rsidP="006F6C93">
            <w:pPr>
              <w:jc w:val="right"/>
              <w:rPr>
                <w:sz w:val="20"/>
                <w:szCs w:val="20"/>
              </w:rPr>
            </w:pPr>
            <w:r w:rsidRPr="00783B23">
              <w:rPr>
                <w:sz w:val="20"/>
                <w:szCs w:val="20"/>
              </w:rPr>
              <w:t>747,6</w:t>
            </w:r>
          </w:p>
        </w:tc>
        <w:tc>
          <w:tcPr>
            <w:tcW w:w="351" w:type="pct"/>
            <w:gridSpan w:val="2"/>
            <w:tcBorders>
              <w:top w:val="nil"/>
              <w:left w:val="nil"/>
              <w:bottom w:val="dotted" w:sz="4" w:space="0" w:color="auto"/>
              <w:right w:val="double" w:sz="6" w:space="0" w:color="auto"/>
            </w:tcBorders>
            <w:shd w:val="clear" w:color="000000" w:fill="FFFFFF"/>
            <w:vAlign w:val="center"/>
          </w:tcPr>
          <w:p w14:paraId="172F81EB" w14:textId="77777777" w:rsidR="00783B23" w:rsidRPr="00783B23" w:rsidRDefault="00783B23" w:rsidP="006F6C93">
            <w:pPr>
              <w:jc w:val="right"/>
              <w:rPr>
                <w:sz w:val="20"/>
                <w:szCs w:val="20"/>
              </w:rPr>
            </w:pPr>
            <w:r w:rsidRPr="00783B23">
              <w:rPr>
                <w:sz w:val="20"/>
                <w:szCs w:val="20"/>
              </w:rPr>
              <w:t>801,7</w:t>
            </w:r>
          </w:p>
        </w:tc>
      </w:tr>
      <w:tr w:rsidR="00783B23" w:rsidRPr="00783B23" w14:paraId="5753D03D"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D594753" w14:textId="77777777" w:rsidR="00783B23" w:rsidRPr="00783B23" w:rsidRDefault="00783B23" w:rsidP="00783B23">
            <w:pPr>
              <w:rPr>
                <w:sz w:val="20"/>
                <w:szCs w:val="20"/>
              </w:rPr>
            </w:pPr>
            <w:r w:rsidRPr="00783B23">
              <w:rPr>
                <w:sz w:val="20"/>
                <w:szCs w:val="20"/>
              </w:rPr>
              <w:t>12ц. Порези на капитал</w:t>
            </w:r>
          </w:p>
        </w:tc>
        <w:tc>
          <w:tcPr>
            <w:tcW w:w="100" w:type="pct"/>
            <w:tcBorders>
              <w:top w:val="nil"/>
              <w:left w:val="nil"/>
              <w:bottom w:val="dotted" w:sz="4" w:space="0" w:color="auto"/>
              <w:right w:val="single" w:sz="8" w:space="0" w:color="auto"/>
            </w:tcBorders>
            <w:shd w:val="clear" w:color="000000" w:fill="FFFFFF"/>
            <w:vAlign w:val="center"/>
            <w:hideMark/>
          </w:tcPr>
          <w:p w14:paraId="05120E2D"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0B691B7" w14:textId="77777777" w:rsidR="00783B23" w:rsidRPr="006F6C93" w:rsidRDefault="00783B23" w:rsidP="006F6C93">
            <w:pPr>
              <w:jc w:val="center"/>
              <w:rPr>
                <w:sz w:val="18"/>
                <w:szCs w:val="18"/>
              </w:rPr>
            </w:pPr>
            <w:r w:rsidRPr="006F6C93">
              <w:rPr>
                <w:sz w:val="18"/>
                <w:szCs w:val="18"/>
              </w:rPr>
              <w:t>D91</w:t>
            </w:r>
          </w:p>
        </w:tc>
        <w:tc>
          <w:tcPr>
            <w:tcW w:w="352" w:type="pct"/>
            <w:gridSpan w:val="2"/>
            <w:tcBorders>
              <w:top w:val="nil"/>
              <w:left w:val="nil"/>
              <w:bottom w:val="dotted" w:sz="4" w:space="0" w:color="auto"/>
              <w:right w:val="dotted" w:sz="4" w:space="0" w:color="auto"/>
            </w:tcBorders>
            <w:shd w:val="clear" w:color="000000" w:fill="FFFFFF"/>
            <w:vAlign w:val="center"/>
          </w:tcPr>
          <w:p w14:paraId="1700EA42" w14:textId="77777777" w:rsidR="00783B23" w:rsidRPr="00783B23" w:rsidRDefault="00783B23" w:rsidP="006F6C93">
            <w:pPr>
              <w:jc w:val="right"/>
              <w:rPr>
                <w:sz w:val="20"/>
                <w:szCs w:val="20"/>
              </w:rPr>
            </w:pPr>
            <w:r w:rsidRPr="00783B23">
              <w:rPr>
                <w:sz w:val="20"/>
                <w:szCs w:val="20"/>
              </w:rPr>
              <w:t>1,3</w:t>
            </w:r>
          </w:p>
        </w:tc>
        <w:tc>
          <w:tcPr>
            <w:tcW w:w="352" w:type="pct"/>
            <w:gridSpan w:val="2"/>
            <w:tcBorders>
              <w:top w:val="nil"/>
              <w:left w:val="nil"/>
              <w:bottom w:val="dotted" w:sz="4" w:space="0" w:color="auto"/>
              <w:right w:val="dotted" w:sz="4" w:space="0" w:color="auto"/>
            </w:tcBorders>
            <w:shd w:val="clear" w:color="000000" w:fill="FFFFFF"/>
            <w:vAlign w:val="center"/>
          </w:tcPr>
          <w:p w14:paraId="1927921D" w14:textId="77777777" w:rsidR="00783B23" w:rsidRPr="00783B23" w:rsidRDefault="00783B23" w:rsidP="006F6C93">
            <w:pPr>
              <w:jc w:val="right"/>
              <w:rPr>
                <w:sz w:val="20"/>
                <w:szCs w:val="20"/>
              </w:rPr>
            </w:pPr>
            <w:r w:rsidRPr="00783B23">
              <w:rPr>
                <w:sz w:val="20"/>
                <w:szCs w:val="20"/>
              </w:rPr>
              <w:t>1,6</w:t>
            </w:r>
          </w:p>
        </w:tc>
        <w:tc>
          <w:tcPr>
            <w:tcW w:w="352" w:type="pct"/>
            <w:gridSpan w:val="2"/>
            <w:tcBorders>
              <w:top w:val="nil"/>
              <w:left w:val="nil"/>
              <w:bottom w:val="dotted" w:sz="4" w:space="0" w:color="auto"/>
              <w:right w:val="dotted" w:sz="4" w:space="0" w:color="auto"/>
            </w:tcBorders>
            <w:shd w:val="clear" w:color="000000" w:fill="FFFFFF"/>
            <w:vAlign w:val="center"/>
          </w:tcPr>
          <w:p w14:paraId="1E1D157D" w14:textId="77777777" w:rsidR="00783B23" w:rsidRPr="00783B23" w:rsidRDefault="00783B23" w:rsidP="006F6C93">
            <w:pPr>
              <w:jc w:val="right"/>
              <w:rPr>
                <w:sz w:val="20"/>
                <w:szCs w:val="20"/>
              </w:rPr>
            </w:pPr>
            <w:r w:rsidRPr="00783B23">
              <w:rPr>
                <w:sz w:val="20"/>
                <w:szCs w:val="20"/>
              </w:rPr>
              <w:t>1,9</w:t>
            </w:r>
          </w:p>
        </w:tc>
        <w:tc>
          <w:tcPr>
            <w:tcW w:w="352" w:type="pct"/>
            <w:tcBorders>
              <w:top w:val="nil"/>
              <w:left w:val="nil"/>
              <w:bottom w:val="dotted" w:sz="4" w:space="0" w:color="auto"/>
              <w:right w:val="dotted" w:sz="4" w:space="0" w:color="auto"/>
            </w:tcBorders>
            <w:shd w:val="clear" w:color="000000" w:fill="FFFFFF"/>
            <w:vAlign w:val="center"/>
          </w:tcPr>
          <w:p w14:paraId="5CCE23AA" w14:textId="77777777" w:rsidR="00783B23" w:rsidRPr="00783B23" w:rsidRDefault="00783B23" w:rsidP="006F6C93">
            <w:pPr>
              <w:jc w:val="right"/>
              <w:rPr>
                <w:sz w:val="20"/>
                <w:szCs w:val="20"/>
              </w:rPr>
            </w:pPr>
            <w:r w:rsidRPr="00783B23">
              <w:rPr>
                <w:sz w:val="20"/>
                <w:szCs w:val="20"/>
              </w:rPr>
              <w:t>2,4</w:t>
            </w:r>
          </w:p>
        </w:tc>
        <w:tc>
          <w:tcPr>
            <w:tcW w:w="351" w:type="pct"/>
            <w:gridSpan w:val="2"/>
            <w:tcBorders>
              <w:top w:val="nil"/>
              <w:left w:val="nil"/>
              <w:bottom w:val="dotted" w:sz="4" w:space="0" w:color="auto"/>
              <w:right w:val="double" w:sz="6" w:space="0" w:color="auto"/>
            </w:tcBorders>
            <w:shd w:val="clear" w:color="000000" w:fill="FFFFFF"/>
            <w:vAlign w:val="center"/>
          </w:tcPr>
          <w:p w14:paraId="6B3B26FE" w14:textId="77777777" w:rsidR="00783B23" w:rsidRPr="00783B23" w:rsidRDefault="00783B23" w:rsidP="006F6C93">
            <w:pPr>
              <w:jc w:val="right"/>
              <w:rPr>
                <w:sz w:val="20"/>
                <w:szCs w:val="20"/>
              </w:rPr>
            </w:pPr>
            <w:r w:rsidRPr="00783B23">
              <w:rPr>
                <w:sz w:val="20"/>
                <w:szCs w:val="20"/>
              </w:rPr>
              <w:t>3,1</w:t>
            </w:r>
          </w:p>
        </w:tc>
      </w:tr>
      <w:tr w:rsidR="00783B23" w:rsidRPr="00783B23" w14:paraId="2E2389DE"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56898A4" w14:textId="77777777" w:rsidR="00783B23" w:rsidRPr="00783B23" w:rsidRDefault="00783B23" w:rsidP="00783B23">
            <w:pPr>
              <w:rPr>
                <w:sz w:val="20"/>
                <w:szCs w:val="20"/>
              </w:rPr>
            </w:pPr>
            <w:r w:rsidRPr="00783B23">
              <w:rPr>
                <w:sz w:val="20"/>
                <w:szCs w:val="20"/>
              </w:rPr>
              <w:t>13. Доприноси за социјално осигурање</w:t>
            </w:r>
          </w:p>
        </w:tc>
        <w:tc>
          <w:tcPr>
            <w:tcW w:w="100" w:type="pct"/>
            <w:tcBorders>
              <w:top w:val="nil"/>
              <w:left w:val="nil"/>
              <w:bottom w:val="dotted" w:sz="4" w:space="0" w:color="auto"/>
              <w:right w:val="single" w:sz="8" w:space="0" w:color="auto"/>
            </w:tcBorders>
            <w:shd w:val="clear" w:color="000000" w:fill="FFFFFF"/>
            <w:vAlign w:val="center"/>
            <w:hideMark/>
          </w:tcPr>
          <w:p w14:paraId="58B4954E"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2D0C75A" w14:textId="77777777" w:rsidR="00783B23" w:rsidRPr="006F6C93" w:rsidRDefault="00783B23" w:rsidP="006F6C93">
            <w:pPr>
              <w:jc w:val="center"/>
              <w:rPr>
                <w:sz w:val="18"/>
                <w:szCs w:val="18"/>
              </w:rPr>
            </w:pPr>
            <w:r w:rsidRPr="006F6C93">
              <w:rPr>
                <w:sz w:val="18"/>
                <w:szCs w:val="18"/>
              </w:rPr>
              <w:t>D61</w:t>
            </w:r>
          </w:p>
        </w:tc>
        <w:tc>
          <w:tcPr>
            <w:tcW w:w="352" w:type="pct"/>
            <w:gridSpan w:val="2"/>
            <w:tcBorders>
              <w:top w:val="nil"/>
              <w:left w:val="nil"/>
              <w:bottom w:val="dotted" w:sz="4" w:space="0" w:color="auto"/>
              <w:right w:val="dotted" w:sz="4" w:space="0" w:color="auto"/>
            </w:tcBorders>
            <w:shd w:val="clear" w:color="000000" w:fill="FFFFFF"/>
            <w:vAlign w:val="center"/>
          </w:tcPr>
          <w:p w14:paraId="3E7C7E65" w14:textId="77777777" w:rsidR="00783B23" w:rsidRPr="00783B23" w:rsidRDefault="00783B23" w:rsidP="006F6C93">
            <w:pPr>
              <w:jc w:val="right"/>
              <w:rPr>
                <w:sz w:val="20"/>
                <w:szCs w:val="20"/>
              </w:rPr>
            </w:pPr>
            <w:r w:rsidRPr="00783B23">
              <w:rPr>
                <w:sz w:val="20"/>
                <w:szCs w:val="20"/>
              </w:rPr>
              <w:t>952,2</w:t>
            </w:r>
          </w:p>
        </w:tc>
        <w:tc>
          <w:tcPr>
            <w:tcW w:w="352" w:type="pct"/>
            <w:gridSpan w:val="2"/>
            <w:tcBorders>
              <w:top w:val="nil"/>
              <w:left w:val="nil"/>
              <w:bottom w:val="dotted" w:sz="4" w:space="0" w:color="auto"/>
              <w:right w:val="dotted" w:sz="4" w:space="0" w:color="auto"/>
            </w:tcBorders>
            <w:shd w:val="clear" w:color="000000" w:fill="FFFFFF"/>
            <w:vAlign w:val="center"/>
          </w:tcPr>
          <w:p w14:paraId="4909B318" w14:textId="77777777" w:rsidR="00783B23" w:rsidRPr="00783B23" w:rsidRDefault="00783B23" w:rsidP="006F6C93">
            <w:pPr>
              <w:jc w:val="right"/>
              <w:rPr>
                <w:sz w:val="20"/>
                <w:szCs w:val="20"/>
              </w:rPr>
            </w:pPr>
            <w:r w:rsidRPr="00783B23">
              <w:rPr>
                <w:sz w:val="20"/>
                <w:szCs w:val="20"/>
              </w:rPr>
              <w:t>1.053,6</w:t>
            </w:r>
          </w:p>
        </w:tc>
        <w:tc>
          <w:tcPr>
            <w:tcW w:w="352" w:type="pct"/>
            <w:gridSpan w:val="2"/>
            <w:tcBorders>
              <w:top w:val="nil"/>
              <w:left w:val="nil"/>
              <w:bottom w:val="dotted" w:sz="4" w:space="0" w:color="auto"/>
              <w:right w:val="dotted" w:sz="4" w:space="0" w:color="auto"/>
            </w:tcBorders>
            <w:shd w:val="clear" w:color="000000" w:fill="FFFFFF"/>
            <w:vAlign w:val="center"/>
          </w:tcPr>
          <w:p w14:paraId="142887B9" w14:textId="77777777" w:rsidR="00783B23" w:rsidRPr="00783B23" w:rsidRDefault="00783B23" w:rsidP="006F6C93">
            <w:pPr>
              <w:jc w:val="right"/>
              <w:rPr>
                <w:sz w:val="20"/>
                <w:szCs w:val="20"/>
              </w:rPr>
            </w:pPr>
            <w:r w:rsidRPr="00783B23">
              <w:rPr>
                <w:sz w:val="20"/>
                <w:szCs w:val="20"/>
              </w:rPr>
              <w:t>1.190,2</w:t>
            </w:r>
          </w:p>
        </w:tc>
        <w:tc>
          <w:tcPr>
            <w:tcW w:w="352" w:type="pct"/>
            <w:tcBorders>
              <w:top w:val="nil"/>
              <w:left w:val="nil"/>
              <w:bottom w:val="dotted" w:sz="4" w:space="0" w:color="auto"/>
              <w:right w:val="dotted" w:sz="4" w:space="0" w:color="auto"/>
            </w:tcBorders>
            <w:shd w:val="clear" w:color="000000" w:fill="FFFFFF"/>
            <w:vAlign w:val="center"/>
          </w:tcPr>
          <w:p w14:paraId="71EB7C2D" w14:textId="77777777" w:rsidR="00783B23" w:rsidRPr="00783B23" w:rsidRDefault="00783B23" w:rsidP="006F6C93">
            <w:pPr>
              <w:jc w:val="right"/>
              <w:rPr>
                <w:sz w:val="20"/>
                <w:szCs w:val="20"/>
              </w:rPr>
            </w:pPr>
            <w:r w:rsidRPr="00783B23">
              <w:rPr>
                <w:sz w:val="20"/>
                <w:szCs w:val="20"/>
              </w:rPr>
              <w:t>1.305,2</w:t>
            </w:r>
          </w:p>
        </w:tc>
        <w:tc>
          <w:tcPr>
            <w:tcW w:w="351" w:type="pct"/>
            <w:gridSpan w:val="2"/>
            <w:tcBorders>
              <w:top w:val="nil"/>
              <w:left w:val="nil"/>
              <w:bottom w:val="dotted" w:sz="4" w:space="0" w:color="auto"/>
              <w:right w:val="double" w:sz="6" w:space="0" w:color="auto"/>
            </w:tcBorders>
            <w:shd w:val="clear" w:color="000000" w:fill="FFFFFF"/>
            <w:vAlign w:val="center"/>
          </w:tcPr>
          <w:p w14:paraId="7207BE7C" w14:textId="77777777" w:rsidR="00783B23" w:rsidRPr="00783B23" w:rsidRDefault="00783B23" w:rsidP="006F6C93">
            <w:pPr>
              <w:jc w:val="right"/>
              <w:rPr>
                <w:sz w:val="20"/>
                <w:szCs w:val="20"/>
              </w:rPr>
            </w:pPr>
            <w:r w:rsidRPr="00783B23">
              <w:rPr>
                <w:sz w:val="20"/>
                <w:szCs w:val="20"/>
              </w:rPr>
              <w:t>1.426,5</w:t>
            </w:r>
          </w:p>
        </w:tc>
      </w:tr>
      <w:tr w:rsidR="00783B23" w:rsidRPr="00783B23" w14:paraId="1DA4B494"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46CD601" w14:textId="77777777" w:rsidR="00783B23" w:rsidRPr="00783B23" w:rsidRDefault="00783B23" w:rsidP="00783B23">
            <w:pPr>
              <w:rPr>
                <w:sz w:val="20"/>
                <w:szCs w:val="20"/>
              </w:rPr>
            </w:pPr>
            <w:r w:rsidRPr="00783B23">
              <w:rPr>
                <w:sz w:val="20"/>
                <w:szCs w:val="20"/>
              </w:rPr>
              <w:t>14. Доходак од непокретне имовине</w:t>
            </w:r>
          </w:p>
        </w:tc>
        <w:tc>
          <w:tcPr>
            <w:tcW w:w="100" w:type="pct"/>
            <w:tcBorders>
              <w:top w:val="nil"/>
              <w:left w:val="nil"/>
              <w:bottom w:val="dotted" w:sz="4" w:space="0" w:color="auto"/>
              <w:right w:val="single" w:sz="8" w:space="0" w:color="auto"/>
            </w:tcBorders>
            <w:shd w:val="clear" w:color="000000" w:fill="FFFFFF"/>
            <w:vAlign w:val="center"/>
            <w:hideMark/>
          </w:tcPr>
          <w:p w14:paraId="7E5A9B5B"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7506FEB2" w14:textId="77777777" w:rsidR="00783B23" w:rsidRPr="006F6C93" w:rsidRDefault="00783B23" w:rsidP="006F6C93">
            <w:pPr>
              <w:jc w:val="center"/>
              <w:rPr>
                <w:sz w:val="18"/>
                <w:szCs w:val="18"/>
              </w:rPr>
            </w:pPr>
            <w:r w:rsidRPr="006F6C93">
              <w:rPr>
                <w:sz w:val="18"/>
                <w:szCs w:val="18"/>
              </w:rPr>
              <w:t>D4</w:t>
            </w:r>
          </w:p>
        </w:tc>
        <w:tc>
          <w:tcPr>
            <w:tcW w:w="352" w:type="pct"/>
            <w:gridSpan w:val="2"/>
            <w:tcBorders>
              <w:top w:val="nil"/>
              <w:left w:val="nil"/>
              <w:bottom w:val="dotted" w:sz="4" w:space="0" w:color="auto"/>
              <w:right w:val="dotted" w:sz="4" w:space="0" w:color="auto"/>
            </w:tcBorders>
            <w:shd w:val="clear" w:color="000000" w:fill="FFFFFF"/>
            <w:vAlign w:val="center"/>
          </w:tcPr>
          <w:p w14:paraId="2865F09F" w14:textId="77777777" w:rsidR="00783B23" w:rsidRPr="00783B23" w:rsidRDefault="00783B23" w:rsidP="006F6C93">
            <w:pPr>
              <w:jc w:val="right"/>
              <w:rPr>
                <w:sz w:val="20"/>
                <w:szCs w:val="20"/>
              </w:rPr>
            </w:pPr>
            <w:r w:rsidRPr="00783B23">
              <w:rPr>
                <w:sz w:val="20"/>
                <w:szCs w:val="20"/>
              </w:rPr>
              <w:t>90,6</w:t>
            </w:r>
          </w:p>
        </w:tc>
        <w:tc>
          <w:tcPr>
            <w:tcW w:w="352" w:type="pct"/>
            <w:gridSpan w:val="2"/>
            <w:tcBorders>
              <w:top w:val="nil"/>
              <w:left w:val="nil"/>
              <w:bottom w:val="dotted" w:sz="4" w:space="0" w:color="auto"/>
              <w:right w:val="dotted" w:sz="4" w:space="0" w:color="auto"/>
            </w:tcBorders>
            <w:shd w:val="clear" w:color="000000" w:fill="FFFFFF"/>
            <w:vAlign w:val="center"/>
          </w:tcPr>
          <w:p w14:paraId="69CCC446" w14:textId="77777777" w:rsidR="00783B23" w:rsidRPr="00783B23" w:rsidRDefault="00783B23" w:rsidP="006F6C93">
            <w:pPr>
              <w:jc w:val="right"/>
              <w:rPr>
                <w:sz w:val="20"/>
                <w:szCs w:val="20"/>
              </w:rPr>
            </w:pPr>
            <w:r w:rsidRPr="00783B23">
              <w:rPr>
                <w:sz w:val="20"/>
                <w:szCs w:val="20"/>
              </w:rPr>
              <w:t>99,6</w:t>
            </w:r>
          </w:p>
        </w:tc>
        <w:tc>
          <w:tcPr>
            <w:tcW w:w="352" w:type="pct"/>
            <w:gridSpan w:val="2"/>
            <w:tcBorders>
              <w:top w:val="nil"/>
              <w:left w:val="nil"/>
              <w:bottom w:val="dotted" w:sz="4" w:space="0" w:color="auto"/>
              <w:right w:val="dotted" w:sz="4" w:space="0" w:color="auto"/>
            </w:tcBorders>
            <w:shd w:val="clear" w:color="000000" w:fill="FFFFFF"/>
            <w:vAlign w:val="center"/>
          </w:tcPr>
          <w:p w14:paraId="6F929A54" w14:textId="77777777" w:rsidR="00783B23" w:rsidRPr="00783B23" w:rsidRDefault="00783B23" w:rsidP="006F6C93">
            <w:pPr>
              <w:jc w:val="right"/>
              <w:rPr>
                <w:sz w:val="20"/>
                <w:szCs w:val="20"/>
              </w:rPr>
            </w:pPr>
            <w:r w:rsidRPr="00783B23">
              <w:rPr>
                <w:sz w:val="20"/>
                <w:szCs w:val="20"/>
              </w:rPr>
              <w:t>107,5</w:t>
            </w:r>
          </w:p>
        </w:tc>
        <w:tc>
          <w:tcPr>
            <w:tcW w:w="352" w:type="pct"/>
            <w:tcBorders>
              <w:top w:val="nil"/>
              <w:left w:val="nil"/>
              <w:bottom w:val="dotted" w:sz="4" w:space="0" w:color="auto"/>
              <w:right w:val="dotted" w:sz="4" w:space="0" w:color="auto"/>
            </w:tcBorders>
            <w:shd w:val="clear" w:color="000000" w:fill="FFFFFF"/>
            <w:vAlign w:val="center"/>
          </w:tcPr>
          <w:p w14:paraId="66376DBE" w14:textId="77777777" w:rsidR="00783B23" w:rsidRPr="00783B23" w:rsidRDefault="00783B23" w:rsidP="006F6C93">
            <w:pPr>
              <w:jc w:val="right"/>
              <w:rPr>
                <w:sz w:val="20"/>
                <w:szCs w:val="20"/>
              </w:rPr>
            </w:pPr>
            <w:r w:rsidRPr="00783B23">
              <w:rPr>
                <w:sz w:val="20"/>
                <w:szCs w:val="20"/>
              </w:rPr>
              <w:t>116,7</w:t>
            </w:r>
          </w:p>
        </w:tc>
        <w:tc>
          <w:tcPr>
            <w:tcW w:w="351" w:type="pct"/>
            <w:gridSpan w:val="2"/>
            <w:tcBorders>
              <w:top w:val="nil"/>
              <w:left w:val="nil"/>
              <w:bottom w:val="dotted" w:sz="4" w:space="0" w:color="auto"/>
              <w:right w:val="double" w:sz="6" w:space="0" w:color="auto"/>
            </w:tcBorders>
            <w:shd w:val="clear" w:color="000000" w:fill="FFFFFF"/>
            <w:vAlign w:val="center"/>
          </w:tcPr>
          <w:p w14:paraId="7779FB25" w14:textId="77777777" w:rsidR="00783B23" w:rsidRPr="00783B23" w:rsidRDefault="00783B23" w:rsidP="006F6C93">
            <w:pPr>
              <w:jc w:val="right"/>
              <w:rPr>
                <w:sz w:val="20"/>
                <w:szCs w:val="20"/>
              </w:rPr>
            </w:pPr>
            <w:r w:rsidRPr="00783B23">
              <w:rPr>
                <w:sz w:val="20"/>
                <w:szCs w:val="20"/>
              </w:rPr>
              <w:t>127,3</w:t>
            </w:r>
          </w:p>
        </w:tc>
      </w:tr>
      <w:tr w:rsidR="00783B23" w:rsidRPr="00783B23" w14:paraId="0C676834"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2B0483D" w14:textId="77777777" w:rsidR="00783B23" w:rsidRPr="00783B23" w:rsidRDefault="00783B23" w:rsidP="00783B23">
            <w:pPr>
              <w:rPr>
                <w:sz w:val="20"/>
                <w:szCs w:val="20"/>
              </w:rPr>
            </w:pPr>
            <w:r w:rsidRPr="00783B23">
              <w:rPr>
                <w:sz w:val="20"/>
                <w:szCs w:val="20"/>
              </w:rPr>
              <w:t>15. Друго (15 = 16-(12+13+14)) [4]</w:t>
            </w:r>
          </w:p>
        </w:tc>
        <w:tc>
          <w:tcPr>
            <w:tcW w:w="100" w:type="pct"/>
            <w:tcBorders>
              <w:top w:val="nil"/>
              <w:left w:val="nil"/>
              <w:bottom w:val="dotted" w:sz="4" w:space="0" w:color="auto"/>
              <w:right w:val="single" w:sz="8" w:space="0" w:color="auto"/>
            </w:tcBorders>
            <w:shd w:val="clear" w:color="000000" w:fill="FFFFFF"/>
            <w:vAlign w:val="center"/>
            <w:hideMark/>
          </w:tcPr>
          <w:p w14:paraId="4FD02806"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7F9C3C2D" w14:textId="0DE99766" w:rsidR="00783B23" w:rsidRPr="006F6C93" w:rsidRDefault="00783B23" w:rsidP="006F6C93">
            <w:pPr>
              <w:jc w:val="center"/>
              <w:rPr>
                <w:sz w:val="18"/>
                <w:szCs w:val="18"/>
              </w:rPr>
            </w:pPr>
          </w:p>
        </w:tc>
        <w:tc>
          <w:tcPr>
            <w:tcW w:w="352" w:type="pct"/>
            <w:gridSpan w:val="2"/>
            <w:tcBorders>
              <w:top w:val="nil"/>
              <w:left w:val="nil"/>
              <w:bottom w:val="dotted" w:sz="4" w:space="0" w:color="auto"/>
              <w:right w:val="dotted" w:sz="4" w:space="0" w:color="auto"/>
            </w:tcBorders>
            <w:shd w:val="clear" w:color="000000" w:fill="FFFFFF"/>
            <w:vAlign w:val="center"/>
          </w:tcPr>
          <w:p w14:paraId="27BD8DEC" w14:textId="77777777" w:rsidR="00783B23" w:rsidRPr="00783B23" w:rsidRDefault="00783B23" w:rsidP="006F6C93">
            <w:pPr>
              <w:jc w:val="right"/>
              <w:rPr>
                <w:sz w:val="20"/>
                <w:szCs w:val="20"/>
              </w:rPr>
            </w:pPr>
            <w:r w:rsidRPr="00783B23">
              <w:rPr>
                <w:sz w:val="20"/>
                <w:szCs w:val="20"/>
              </w:rPr>
              <w:t>253,1</w:t>
            </w:r>
          </w:p>
        </w:tc>
        <w:tc>
          <w:tcPr>
            <w:tcW w:w="352" w:type="pct"/>
            <w:gridSpan w:val="2"/>
            <w:tcBorders>
              <w:top w:val="nil"/>
              <w:left w:val="nil"/>
              <w:bottom w:val="dotted" w:sz="4" w:space="0" w:color="auto"/>
              <w:right w:val="dotted" w:sz="4" w:space="0" w:color="auto"/>
            </w:tcBorders>
            <w:shd w:val="clear" w:color="000000" w:fill="FFFFFF"/>
            <w:vAlign w:val="center"/>
          </w:tcPr>
          <w:p w14:paraId="2DFA6F14" w14:textId="77777777" w:rsidR="00783B23" w:rsidRPr="00783B23" w:rsidRDefault="00783B23" w:rsidP="006F6C93">
            <w:pPr>
              <w:jc w:val="right"/>
              <w:rPr>
                <w:sz w:val="20"/>
                <w:szCs w:val="20"/>
              </w:rPr>
            </w:pPr>
            <w:r w:rsidRPr="00783B23">
              <w:rPr>
                <w:sz w:val="20"/>
                <w:szCs w:val="20"/>
              </w:rPr>
              <w:t>301,5</w:t>
            </w:r>
          </w:p>
        </w:tc>
        <w:tc>
          <w:tcPr>
            <w:tcW w:w="352" w:type="pct"/>
            <w:gridSpan w:val="2"/>
            <w:tcBorders>
              <w:top w:val="nil"/>
              <w:left w:val="nil"/>
              <w:bottom w:val="dotted" w:sz="4" w:space="0" w:color="auto"/>
              <w:right w:val="dotted" w:sz="4" w:space="0" w:color="auto"/>
            </w:tcBorders>
            <w:shd w:val="clear" w:color="000000" w:fill="FFFFFF"/>
            <w:vAlign w:val="center"/>
          </w:tcPr>
          <w:p w14:paraId="7B840BA8" w14:textId="77777777" w:rsidR="00783B23" w:rsidRPr="00783B23" w:rsidRDefault="00783B23" w:rsidP="006F6C93">
            <w:pPr>
              <w:jc w:val="right"/>
              <w:rPr>
                <w:sz w:val="20"/>
                <w:szCs w:val="20"/>
              </w:rPr>
            </w:pPr>
            <w:r w:rsidRPr="00783B23">
              <w:rPr>
                <w:sz w:val="20"/>
                <w:szCs w:val="20"/>
              </w:rPr>
              <w:t>297,9</w:t>
            </w:r>
          </w:p>
        </w:tc>
        <w:tc>
          <w:tcPr>
            <w:tcW w:w="352" w:type="pct"/>
            <w:tcBorders>
              <w:top w:val="nil"/>
              <w:left w:val="nil"/>
              <w:bottom w:val="dotted" w:sz="4" w:space="0" w:color="auto"/>
              <w:right w:val="dotted" w:sz="4" w:space="0" w:color="auto"/>
            </w:tcBorders>
            <w:shd w:val="clear" w:color="000000" w:fill="FFFFFF"/>
            <w:vAlign w:val="center"/>
          </w:tcPr>
          <w:p w14:paraId="13C0317B" w14:textId="77777777" w:rsidR="00783B23" w:rsidRPr="00783B23" w:rsidRDefault="00783B23" w:rsidP="006F6C93">
            <w:pPr>
              <w:jc w:val="right"/>
              <w:rPr>
                <w:sz w:val="20"/>
                <w:szCs w:val="20"/>
              </w:rPr>
            </w:pPr>
            <w:r w:rsidRPr="00783B23">
              <w:rPr>
                <w:sz w:val="20"/>
                <w:szCs w:val="20"/>
              </w:rPr>
              <w:t>301,0</w:t>
            </w:r>
          </w:p>
        </w:tc>
        <w:tc>
          <w:tcPr>
            <w:tcW w:w="351" w:type="pct"/>
            <w:gridSpan w:val="2"/>
            <w:tcBorders>
              <w:top w:val="nil"/>
              <w:left w:val="nil"/>
              <w:bottom w:val="dotted" w:sz="4" w:space="0" w:color="auto"/>
              <w:right w:val="double" w:sz="6" w:space="0" w:color="auto"/>
            </w:tcBorders>
            <w:shd w:val="clear" w:color="000000" w:fill="FFFFFF"/>
            <w:vAlign w:val="center"/>
          </w:tcPr>
          <w:p w14:paraId="4F37027D" w14:textId="77777777" w:rsidR="00783B23" w:rsidRPr="00783B23" w:rsidRDefault="00783B23" w:rsidP="006F6C93">
            <w:pPr>
              <w:jc w:val="right"/>
              <w:rPr>
                <w:sz w:val="20"/>
                <w:szCs w:val="20"/>
              </w:rPr>
            </w:pPr>
            <w:r w:rsidRPr="00783B23">
              <w:rPr>
                <w:sz w:val="20"/>
                <w:szCs w:val="20"/>
              </w:rPr>
              <w:t>301,9</w:t>
            </w:r>
          </w:p>
        </w:tc>
      </w:tr>
      <w:tr w:rsidR="00783B23" w:rsidRPr="00783B23" w14:paraId="49BCD1C0"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61550DA" w14:textId="77777777" w:rsidR="00783B23" w:rsidRPr="00783B23" w:rsidRDefault="00783B23" w:rsidP="00783B23">
            <w:pPr>
              <w:rPr>
                <w:sz w:val="20"/>
                <w:szCs w:val="20"/>
              </w:rPr>
            </w:pPr>
            <w:r w:rsidRPr="00783B23">
              <w:rPr>
                <w:sz w:val="20"/>
                <w:szCs w:val="20"/>
              </w:rPr>
              <w:t>16 = 6. Укупни приходи</w:t>
            </w:r>
          </w:p>
        </w:tc>
        <w:tc>
          <w:tcPr>
            <w:tcW w:w="100" w:type="pct"/>
            <w:tcBorders>
              <w:top w:val="nil"/>
              <w:left w:val="nil"/>
              <w:bottom w:val="nil"/>
              <w:right w:val="single" w:sz="8" w:space="0" w:color="auto"/>
            </w:tcBorders>
            <w:shd w:val="clear" w:color="000000" w:fill="FFFFFF"/>
            <w:vAlign w:val="center"/>
            <w:hideMark/>
          </w:tcPr>
          <w:p w14:paraId="2ACBC3B7"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6201B85" w14:textId="77777777" w:rsidR="00783B23" w:rsidRPr="006F6C93" w:rsidRDefault="00783B23" w:rsidP="006F6C93">
            <w:pPr>
              <w:jc w:val="center"/>
              <w:rPr>
                <w:sz w:val="18"/>
                <w:szCs w:val="18"/>
              </w:rPr>
            </w:pPr>
            <w:r w:rsidRPr="006F6C93">
              <w:rPr>
                <w:sz w:val="18"/>
                <w:szCs w:val="18"/>
              </w:rPr>
              <w:t>TR</w:t>
            </w:r>
          </w:p>
        </w:tc>
        <w:tc>
          <w:tcPr>
            <w:tcW w:w="352" w:type="pct"/>
            <w:gridSpan w:val="2"/>
            <w:tcBorders>
              <w:top w:val="nil"/>
              <w:left w:val="nil"/>
              <w:bottom w:val="dotted" w:sz="4" w:space="0" w:color="auto"/>
              <w:right w:val="dotted" w:sz="4" w:space="0" w:color="auto"/>
            </w:tcBorders>
            <w:shd w:val="clear" w:color="000000" w:fill="FFFFFF"/>
            <w:vAlign w:val="center"/>
          </w:tcPr>
          <w:p w14:paraId="78CCA790" w14:textId="77777777" w:rsidR="00783B23" w:rsidRPr="00783B23" w:rsidRDefault="00783B23" w:rsidP="006F6C93">
            <w:pPr>
              <w:jc w:val="right"/>
              <w:rPr>
                <w:sz w:val="20"/>
                <w:szCs w:val="20"/>
              </w:rPr>
            </w:pPr>
            <w:r w:rsidRPr="00783B23">
              <w:rPr>
                <w:sz w:val="20"/>
                <w:szCs w:val="20"/>
              </w:rPr>
              <w:t>3.103,3</w:t>
            </w:r>
          </w:p>
        </w:tc>
        <w:tc>
          <w:tcPr>
            <w:tcW w:w="352" w:type="pct"/>
            <w:gridSpan w:val="2"/>
            <w:tcBorders>
              <w:top w:val="nil"/>
              <w:left w:val="nil"/>
              <w:bottom w:val="dotted" w:sz="4" w:space="0" w:color="auto"/>
              <w:right w:val="dotted" w:sz="4" w:space="0" w:color="auto"/>
            </w:tcBorders>
            <w:shd w:val="clear" w:color="000000" w:fill="FFFFFF"/>
            <w:vAlign w:val="center"/>
          </w:tcPr>
          <w:p w14:paraId="5E452EE1" w14:textId="77777777" w:rsidR="00783B23" w:rsidRPr="00783B23" w:rsidRDefault="00783B23" w:rsidP="006F6C93">
            <w:pPr>
              <w:jc w:val="right"/>
              <w:rPr>
                <w:sz w:val="20"/>
                <w:szCs w:val="20"/>
              </w:rPr>
            </w:pPr>
            <w:r w:rsidRPr="00783B23">
              <w:rPr>
                <w:sz w:val="20"/>
                <w:szCs w:val="20"/>
              </w:rPr>
              <w:t>3.445,5</w:t>
            </w:r>
          </w:p>
        </w:tc>
        <w:tc>
          <w:tcPr>
            <w:tcW w:w="352" w:type="pct"/>
            <w:gridSpan w:val="2"/>
            <w:tcBorders>
              <w:top w:val="nil"/>
              <w:left w:val="nil"/>
              <w:bottom w:val="dotted" w:sz="4" w:space="0" w:color="auto"/>
              <w:right w:val="dotted" w:sz="4" w:space="0" w:color="auto"/>
            </w:tcBorders>
            <w:shd w:val="clear" w:color="000000" w:fill="FFFFFF"/>
            <w:vAlign w:val="center"/>
          </w:tcPr>
          <w:p w14:paraId="1F24596A" w14:textId="77777777" w:rsidR="00783B23" w:rsidRPr="00783B23" w:rsidRDefault="00783B23" w:rsidP="006F6C93">
            <w:pPr>
              <w:jc w:val="right"/>
              <w:rPr>
                <w:sz w:val="20"/>
                <w:szCs w:val="20"/>
              </w:rPr>
            </w:pPr>
            <w:r w:rsidRPr="00783B23">
              <w:rPr>
                <w:sz w:val="20"/>
                <w:szCs w:val="20"/>
              </w:rPr>
              <w:t>3.735,9</w:t>
            </w:r>
          </w:p>
        </w:tc>
        <w:tc>
          <w:tcPr>
            <w:tcW w:w="352" w:type="pct"/>
            <w:tcBorders>
              <w:top w:val="nil"/>
              <w:left w:val="nil"/>
              <w:bottom w:val="dotted" w:sz="4" w:space="0" w:color="auto"/>
              <w:right w:val="dotted" w:sz="4" w:space="0" w:color="auto"/>
            </w:tcBorders>
            <w:shd w:val="clear" w:color="000000" w:fill="FFFFFF"/>
            <w:vAlign w:val="center"/>
          </w:tcPr>
          <w:p w14:paraId="5086EBA8" w14:textId="77777777" w:rsidR="00783B23" w:rsidRPr="00783B23" w:rsidRDefault="00783B23" w:rsidP="006F6C93">
            <w:pPr>
              <w:jc w:val="right"/>
              <w:rPr>
                <w:sz w:val="20"/>
                <w:szCs w:val="20"/>
              </w:rPr>
            </w:pPr>
            <w:r w:rsidRPr="00783B23">
              <w:rPr>
                <w:sz w:val="20"/>
                <w:szCs w:val="20"/>
              </w:rPr>
              <w:t>4.017,4</w:t>
            </w:r>
          </w:p>
        </w:tc>
        <w:tc>
          <w:tcPr>
            <w:tcW w:w="351" w:type="pct"/>
            <w:gridSpan w:val="2"/>
            <w:tcBorders>
              <w:top w:val="nil"/>
              <w:left w:val="nil"/>
              <w:bottom w:val="dotted" w:sz="4" w:space="0" w:color="auto"/>
              <w:right w:val="double" w:sz="6" w:space="0" w:color="auto"/>
            </w:tcBorders>
            <w:shd w:val="clear" w:color="000000" w:fill="FFFFFF"/>
            <w:vAlign w:val="center"/>
          </w:tcPr>
          <w:p w14:paraId="630B760E" w14:textId="77777777" w:rsidR="00783B23" w:rsidRPr="00783B23" w:rsidRDefault="00783B23" w:rsidP="006F6C93">
            <w:pPr>
              <w:jc w:val="right"/>
              <w:rPr>
                <w:sz w:val="20"/>
                <w:szCs w:val="20"/>
              </w:rPr>
            </w:pPr>
            <w:r w:rsidRPr="00783B23">
              <w:rPr>
                <w:sz w:val="20"/>
                <w:szCs w:val="20"/>
              </w:rPr>
              <w:t>4.288,4</w:t>
            </w:r>
          </w:p>
        </w:tc>
      </w:tr>
      <w:tr w:rsidR="00783B23" w:rsidRPr="00783B23" w14:paraId="46C0B980" w14:textId="77777777" w:rsidTr="00783B23">
        <w:trPr>
          <w:trHeight w:val="227"/>
        </w:trPr>
        <w:tc>
          <w:tcPr>
            <w:tcW w:w="2658" w:type="pct"/>
            <w:tcBorders>
              <w:top w:val="nil"/>
              <w:left w:val="double" w:sz="6" w:space="0" w:color="auto"/>
              <w:bottom w:val="single" w:sz="8" w:space="0" w:color="auto"/>
              <w:right w:val="nil"/>
            </w:tcBorders>
            <w:shd w:val="clear" w:color="auto" w:fill="auto"/>
            <w:noWrap/>
            <w:vAlign w:val="bottom"/>
            <w:hideMark/>
          </w:tcPr>
          <w:p w14:paraId="6BC78458" w14:textId="77777777" w:rsidR="00783B23" w:rsidRPr="00783B23" w:rsidRDefault="00783B23" w:rsidP="00783B23">
            <w:pPr>
              <w:rPr>
                <w:sz w:val="20"/>
                <w:szCs w:val="20"/>
              </w:rPr>
            </w:pPr>
            <w:r w:rsidRPr="00783B23">
              <w:rPr>
                <w:sz w:val="20"/>
                <w:szCs w:val="20"/>
              </w:rPr>
              <w:t>Информативно: Пореско оптерећење (D2+D5+D61+D91-D995) [5]</w:t>
            </w:r>
          </w:p>
        </w:tc>
        <w:tc>
          <w:tcPr>
            <w:tcW w:w="100" w:type="pct"/>
            <w:tcBorders>
              <w:top w:val="dotted" w:sz="4" w:space="0" w:color="auto"/>
              <w:left w:val="nil"/>
              <w:bottom w:val="single" w:sz="8" w:space="0" w:color="auto"/>
              <w:right w:val="single" w:sz="8" w:space="0" w:color="auto"/>
            </w:tcBorders>
            <w:shd w:val="clear" w:color="000000" w:fill="FFFFFF"/>
            <w:vAlign w:val="center"/>
            <w:hideMark/>
          </w:tcPr>
          <w:p w14:paraId="602D1CC0"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single" w:sz="8" w:space="0" w:color="000000"/>
              <w:right w:val="single" w:sz="8" w:space="0" w:color="auto"/>
            </w:tcBorders>
            <w:shd w:val="clear" w:color="000000" w:fill="FFFFFF"/>
            <w:vAlign w:val="center"/>
            <w:hideMark/>
          </w:tcPr>
          <w:p w14:paraId="3DB4EA76" w14:textId="5561DD4D" w:rsidR="00783B23" w:rsidRPr="006F6C93" w:rsidRDefault="00783B23" w:rsidP="006F6C93">
            <w:pPr>
              <w:jc w:val="center"/>
              <w:rPr>
                <w:sz w:val="18"/>
                <w:szCs w:val="18"/>
              </w:rPr>
            </w:pPr>
          </w:p>
        </w:tc>
        <w:tc>
          <w:tcPr>
            <w:tcW w:w="352" w:type="pct"/>
            <w:gridSpan w:val="2"/>
            <w:tcBorders>
              <w:top w:val="nil"/>
              <w:left w:val="nil"/>
              <w:bottom w:val="single" w:sz="8" w:space="0" w:color="000000"/>
              <w:right w:val="dotted" w:sz="4" w:space="0" w:color="auto"/>
            </w:tcBorders>
            <w:shd w:val="clear" w:color="000000" w:fill="FFFFFF"/>
            <w:vAlign w:val="center"/>
          </w:tcPr>
          <w:p w14:paraId="60937C3E" w14:textId="77777777" w:rsidR="00783B23" w:rsidRPr="00783B23" w:rsidRDefault="00783B23" w:rsidP="006F6C93">
            <w:pPr>
              <w:jc w:val="right"/>
              <w:rPr>
                <w:sz w:val="20"/>
                <w:szCs w:val="20"/>
              </w:rPr>
            </w:pPr>
            <w:r w:rsidRPr="00783B23">
              <w:rPr>
                <w:sz w:val="20"/>
                <w:szCs w:val="20"/>
              </w:rPr>
              <w:t>2.759,7</w:t>
            </w:r>
          </w:p>
        </w:tc>
        <w:tc>
          <w:tcPr>
            <w:tcW w:w="352" w:type="pct"/>
            <w:gridSpan w:val="2"/>
            <w:tcBorders>
              <w:top w:val="nil"/>
              <w:left w:val="nil"/>
              <w:bottom w:val="single" w:sz="8" w:space="0" w:color="000000"/>
              <w:right w:val="dotted" w:sz="4" w:space="0" w:color="auto"/>
            </w:tcBorders>
            <w:shd w:val="clear" w:color="000000" w:fill="FFFFFF"/>
            <w:vAlign w:val="center"/>
          </w:tcPr>
          <w:p w14:paraId="15124C63" w14:textId="77777777" w:rsidR="00783B23" w:rsidRPr="00783B23" w:rsidRDefault="00783B23" w:rsidP="006F6C93">
            <w:pPr>
              <w:jc w:val="right"/>
              <w:rPr>
                <w:sz w:val="20"/>
                <w:szCs w:val="20"/>
              </w:rPr>
            </w:pPr>
            <w:r w:rsidRPr="00783B23">
              <w:rPr>
                <w:sz w:val="20"/>
                <w:szCs w:val="20"/>
              </w:rPr>
              <w:t>3.044,4</w:t>
            </w:r>
          </w:p>
        </w:tc>
        <w:tc>
          <w:tcPr>
            <w:tcW w:w="352" w:type="pct"/>
            <w:gridSpan w:val="2"/>
            <w:tcBorders>
              <w:top w:val="nil"/>
              <w:left w:val="nil"/>
              <w:bottom w:val="single" w:sz="8" w:space="0" w:color="000000"/>
              <w:right w:val="dotted" w:sz="4" w:space="0" w:color="auto"/>
            </w:tcBorders>
            <w:shd w:val="clear" w:color="000000" w:fill="FFFFFF"/>
            <w:vAlign w:val="center"/>
          </w:tcPr>
          <w:p w14:paraId="7A094116" w14:textId="77777777" w:rsidR="00783B23" w:rsidRPr="00783B23" w:rsidRDefault="00783B23" w:rsidP="006F6C93">
            <w:pPr>
              <w:jc w:val="right"/>
              <w:rPr>
                <w:sz w:val="20"/>
                <w:szCs w:val="20"/>
              </w:rPr>
            </w:pPr>
            <w:r w:rsidRPr="00783B23">
              <w:rPr>
                <w:sz w:val="20"/>
                <w:szCs w:val="20"/>
              </w:rPr>
              <w:t>3.330,5</w:t>
            </w:r>
          </w:p>
        </w:tc>
        <w:tc>
          <w:tcPr>
            <w:tcW w:w="352" w:type="pct"/>
            <w:tcBorders>
              <w:top w:val="nil"/>
              <w:left w:val="nil"/>
              <w:bottom w:val="single" w:sz="8" w:space="0" w:color="000000"/>
              <w:right w:val="dotted" w:sz="4" w:space="0" w:color="auto"/>
            </w:tcBorders>
            <w:shd w:val="clear" w:color="000000" w:fill="FFFFFF"/>
            <w:vAlign w:val="center"/>
          </w:tcPr>
          <w:p w14:paraId="5012E200" w14:textId="77777777" w:rsidR="00783B23" w:rsidRPr="00783B23" w:rsidRDefault="00783B23" w:rsidP="006F6C93">
            <w:pPr>
              <w:jc w:val="right"/>
              <w:rPr>
                <w:sz w:val="20"/>
                <w:szCs w:val="20"/>
              </w:rPr>
            </w:pPr>
            <w:r w:rsidRPr="00783B23">
              <w:rPr>
                <w:sz w:val="20"/>
                <w:szCs w:val="20"/>
              </w:rPr>
              <w:t>3.599,8</w:t>
            </w:r>
          </w:p>
        </w:tc>
        <w:tc>
          <w:tcPr>
            <w:tcW w:w="351" w:type="pct"/>
            <w:gridSpan w:val="2"/>
            <w:tcBorders>
              <w:top w:val="nil"/>
              <w:left w:val="nil"/>
              <w:bottom w:val="single" w:sz="8" w:space="0" w:color="auto"/>
              <w:right w:val="double" w:sz="6" w:space="0" w:color="auto"/>
            </w:tcBorders>
            <w:shd w:val="clear" w:color="000000" w:fill="FFFFFF"/>
            <w:vAlign w:val="center"/>
          </w:tcPr>
          <w:p w14:paraId="7F750153" w14:textId="77777777" w:rsidR="00783B23" w:rsidRPr="00783B23" w:rsidRDefault="00783B23" w:rsidP="006F6C93">
            <w:pPr>
              <w:jc w:val="right"/>
              <w:rPr>
                <w:sz w:val="20"/>
                <w:szCs w:val="20"/>
              </w:rPr>
            </w:pPr>
            <w:r w:rsidRPr="00783B23">
              <w:rPr>
                <w:sz w:val="20"/>
                <w:szCs w:val="20"/>
              </w:rPr>
              <w:t>3.859,2</w:t>
            </w:r>
          </w:p>
        </w:tc>
      </w:tr>
      <w:tr w:rsidR="00783B23" w:rsidRPr="00783B23" w14:paraId="11D91B0B" w14:textId="77777777" w:rsidTr="00783B23">
        <w:trPr>
          <w:trHeight w:val="227"/>
        </w:trPr>
        <w:tc>
          <w:tcPr>
            <w:tcW w:w="5000" w:type="pct"/>
            <w:gridSpan w:val="13"/>
            <w:tcBorders>
              <w:top w:val="nil"/>
              <w:left w:val="double" w:sz="6" w:space="0" w:color="auto"/>
              <w:bottom w:val="single" w:sz="8" w:space="0" w:color="auto"/>
              <w:right w:val="double" w:sz="6" w:space="0" w:color="000000"/>
            </w:tcBorders>
            <w:shd w:val="clear" w:color="000000" w:fill="FFFFFF"/>
            <w:vAlign w:val="center"/>
            <w:hideMark/>
          </w:tcPr>
          <w:p w14:paraId="6A993026" w14:textId="77777777" w:rsidR="00783B23" w:rsidRPr="008C5298" w:rsidRDefault="00783B23" w:rsidP="008C5298">
            <w:pPr>
              <w:jc w:val="center"/>
              <w:rPr>
                <w:b/>
                <w:sz w:val="20"/>
                <w:szCs w:val="20"/>
              </w:rPr>
            </w:pPr>
            <w:r w:rsidRPr="008C5298">
              <w:rPr>
                <w:b/>
                <w:sz w:val="20"/>
                <w:szCs w:val="20"/>
              </w:rPr>
              <w:t>Изабране компоненте расхода</w:t>
            </w:r>
          </w:p>
        </w:tc>
      </w:tr>
      <w:tr w:rsidR="00783B23" w:rsidRPr="00783B23" w14:paraId="2A328EE6"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0EF246D" w14:textId="77777777" w:rsidR="00783B23" w:rsidRPr="00783B23" w:rsidRDefault="00783B23" w:rsidP="00783B23">
            <w:pPr>
              <w:rPr>
                <w:sz w:val="20"/>
                <w:szCs w:val="20"/>
              </w:rPr>
            </w:pPr>
            <w:r w:rsidRPr="00783B23">
              <w:rPr>
                <w:sz w:val="20"/>
                <w:szCs w:val="20"/>
              </w:rPr>
              <w:t>17. Колективна потрошња</w:t>
            </w:r>
          </w:p>
        </w:tc>
        <w:tc>
          <w:tcPr>
            <w:tcW w:w="100" w:type="pct"/>
            <w:tcBorders>
              <w:top w:val="nil"/>
              <w:left w:val="nil"/>
              <w:bottom w:val="dotted" w:sz="4" w:space="0" w:color="auto"/>
              <w:right w:val="single" w:sz="8" w:space="0" w:color="auto"/>
            </w:tcBorders>
            <w:shd w:val="clear" w:color="000000" w:fill="FFFFFF"/>
            <w:vAlign w:val="center"/>
            <w:hideMark/>
          </w:tcPr>
          <w:p w14:paraId="0155429E"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EE952C8" w14:textId="77777777" w:rsidR="00783B23" w:rsidRPr="006F6C93" w:rsidRDefault="00783B23" w:rsidP="006F6C93">
            <w:pPr>
              <w:jc w:val="center"/>
              <w:rPr>
                <w:sz w:val="18"/>
                <w:szCs w:val="18"/>
              </w:rPr>
            </w:pPr>
            <w:r w:rsidRPr="006F6C93">
              <w:rPr>
                <w:sz w:val="18"/>
                <w:szCs w:val="18"/>
              </w:rPr>
              <w:t>P32</w:t>
            </w:r>
          </w:p>
        </w:tc>
        <w:tc>
          <w:tcPr>
            <w:tcW w:w="352" w:type="pct"/>
            <w:gridSpan w:val="2"/>
            <w:tcBorders>
              <w:top w:val="nil"/>
              <w:left w:val="nil"/>
              <w:bottom w:val="dotted" w:sz="4" w:space="0" w:color="auto"/>
              <w:right w:val="dotted" w:sz="4" w:space="0" w:color="auto"/>
            </w:tcBorders>
            <w:shd w:val="clear" w:color="000000" w:fill="FFFFFF"/>
            <w:vAlign w:val="center"/>
          </w:tcPr>
          <w:p w14:paraId="1819A305" w14:textId="77777777" w:rsidR="00783B23" w:rsidRPr="00783B23" w:rsidRDefault="00783B23" w:rsidP="006F6C93">
            <w:pPr>
              <w:jc w:val="right"/>
              <w:rPr>
                <w:sz w:val="20"/>
                <w:szCs w:val="20"/>
              </w:rPr>
            </w:pPr>
            <w:r w:rsidRPr="00783B23">
              <w:rPr>
                <w:sz w:val="20"/>
                <w:szCs w:val="20"/>
              </w:rPr>
              <w:t>1.251,9</w:t>
            </w:r>
          </w:p>
        </w:tc>
        <w:tc>
          <w:tcPr>
            <w:tcW w:w="352" w:type="pct"/>
            <w:gridSpan w:val="2"/>
            <w:tcBorders>
              <w:top w:val="nil"/>
              <w:left w:val="nil"/>
              <w:bottom w:val="dotted" w:sz="4" w:space="0" w:color="auto"/>
              <w:right w:val="dotted" w:sz="4" w:space="0" w:color="auto"/>
            </w:tcBorders>
            <w:shd w:val="clear" w:color="000000" w:fill="FFFFFF"/>
            <w:vAlign w:val="center"/>
          </w:tcPr>
          <w:p w14:paraId="2A8FA606" w14:textId="77777777" w:rsidR="00783B23" w:rsidRPr="00783B23" w:rsidRDefault="00783B23" w:rsidP="006F6C93">
            <w:pPr>
              <w:jc w:val="right"/>
              <w:rPr>
                <w:sz w:val="20"/>
                <w:szCs w:val="20"/>
              </w:rPr>
            </w:pPr>
            <w:r w:rsidRPr="00783B23">
              <w:rPr>
                <w:sz w:val="20"/>
                <w:szCs w:val="20"/>
              </w:rPr>
              <w:t>1.412,1</w:t>
            </w:r>
          </w:p>
        </w:tc>
        <w:tc>
          <w:tcPr>
            <w:tcW w:w="352" w:type="pct"/>
            <w:gridSpan w:val="2"/>
            <w:tcBorders>
              <w:top w:val="nil"/>
              <w:left w:val="nil"/>
              <w:bottom w:val="dotted" w:sz="4" w:space="0" w:color="auto"/>
              <w:right w:val="dotted" w:sz="4" w:space="0" w:color="auto"/>
            </w:tcBorders>
            <w:shd w:val="clear" w:color="000000" w:fill="FFFFFF"/>
            <w:vAlign w:val="center"/>
          </w:tcPr>
          <w:p w14:paraId="63E0F84A" w14:textId="77777777" w:rsidR="00783B23" w:rsidRPr="00783B23" w:rsidRDefault="00783B23" w:rsidP="006F6C93">
            <w:pPr>
              <w:jc w:val="right"/>
              <w:rPr>
                <w:sz w:val="20"/>
                <w:szCs w:val="20"/>
              </w:rPr>
            </w:pPr>
            <w:r w:rsidRPr="00783B23">
              <w:rPr>
                <w:sz w:val="20"/>
                <w:szCs w:val="20"/>
              </w:rPr>
              <w:t>1.545,9</w:t>
            </w:r>
          </w:p>
        </w:tc>
        <w:tc>
          <w:tcPr>
            <w:tcW w:w="352" w:type="pct"/>
            <w:tcBorders>
              <w:top w:val="nil"/>
              <w:left w:val="nil"/>
              <w:bottom w:val="dotted" w:sz="4" w:space="0" w:color="auto"/>
              <w:right w:val="dotted" w:sz="4" w:space="0" w:color="auto"/>
            </w:tcBorders>
            <w:shd w:val="clear" w:color="000000" w:fill="FFFFFF"/>
            <w:vAlign w:val="center"/>
          </w:tcPr>
          <w:p w14:paraId="48A20CFE" w14:textId="77777777" w:rsidR="00783B23" w:rsidRPr="00783B23" w:rsidRDefault="00783B23" w:rsidP="006F6C93">
            <w:pPr>
              <w:jc w:val="right"/>
              <w:rPr>
                <w:sz w:val="20"/>
                <w:szCs w:val="20"/>
              </w:rPr>
            </w:pPr>
            <w:r w:rsidRPr="00783B23">
              <w:rPr>
                <w:sz w:val="20"/>
                <w:szCs w:val="20"/>
              </w:rPr>
              <w:t>1.650,6</w:t>
            </w:r>
          </w:p>
        </w:tc>
        <w:tc>
          <w:tcPr>
            <w:tcW w:w="351" w:type="pct"/>
            <w:gridSpan w:val="2"/>
            <w:tcBorders>
              <w:top w:val="nil"/>
              <w:left w:val="nil"/>
              <w:bottom w:val="dotted" w:sz="4" w:space="0" w:color="auto"/>
              <w:right w:val="double" w:sz="6" w:space="0" w:color="auto"/>
            </w:tcBorders>
            <w:shd w:val="clear" w:color="000000" w:fill="FFFFFF"/>
            <w:vAlign w:val="center"/>
          </w:tcPr>
          <w:p w14:paraId="0BD94B83" w14:textId="77777777" w:rsidR="00783B23" w:rsidRPr="00783B23" w:rsidRDefault="00783B23" w:rsidP="006F6C93">
            <w:pPr>
              <w:jc w:val="right"/>
              <w:rPr>
                <w:sz w:val="20"/>
                <w:szCs w:val="20"/>
              </w:rPr>
            </w:pPr>
            <w:r w:rsidRPr="00783B23">
              <w:rPr>
                <w:sz w:val="20"/>
                <w:szCs w:val="20"/>
              </w:rPr>
              <w:t>1.766,5</w:t>
            </w:r>
          </w:p>
        </w:tc>
      </w:tr>
      <w:tr w:rsidR="00783B23" w:rsidRPr="00783B23" w14:paraId="58F79C52"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0A0CAC5" w14:textId="77777777" w:rsidR="00783B23" w:rsidRPr="00783B23" w:rsidRDefault="00783B23" w:rsidP="00783B23">
            <w:pPr>
              <w:rPr>
                <w:sz w:val="20"/>
                <w:szCs w:val="20"/>
              </w:rPr>
            </w:pPr>
            <w:r w:rsidRPr="00783B23">
              <w:rPr>
                <w:sz w:val="20"/>
                <w:szCs w:val="20"/>
              </w:rPr>
              <w:t>18. Укупни социјални трансфери</w:t>
            </w:r>
          </w:p>
        </w:tc>
        <w:tc>
          <w:tcPr>
            <w:tcW w:w="100" w:type="pct"/>
            <w:tcBorders>
              <w:top w:val="nil"/>
              <w:left w:val="nil"/>
              <w:bottom w:val="dotted" w:sz="4" w:space="0" w:color="auto"/>
              <w:right w:val="single" w:sz="8" w:space="0" w:color="auto"/>
            </w:tcBorders>
            <w:shd w:val="clear" w:color="000000" w:fill="FFFFFF"/>
            <w:vAlign w:val="center"/>
            <w:hideMark/>
          </w:tcPr>
          <w:p w14:paraId="638FD0C4"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1F48C9F2" w14:textId="77777777" w:rsidR="00783B23" w:rsidRPr="006F6C93" w:rsidRDefault="00783B23" w:rsidP="006F6C93">
            <w:pPr>
              <w:jc w:val="center"/>
              <w:rPr>
                <w:sz w:val="18"/>
                <w:szCs w:val="18"/>
              </w:rPr>
            </w:pPr>
            <w:r w:rsidRPr="006F6C93">
              <w:rPr>
                <w:sz w:val="18"/>
                <w:szCs w:val="18"/>
              </w:rPr>
              <w:t>D62 + D63</w:t>
            </w:r>
          </w:p>
        </w:tc>
        <w:tc>
          <w:tcPr>
            <w:tcW w:w="352" w:type="pct"/>
            <w:gridSpan w:val="2"/>
            <w:tcBorders>
              <w:top w:val="nil"/>
              <w:left w:val="nil"/>
              <w:bottom w:val="dotted" w:sz="4" w:space="0" w:color="auto"/>
              <w:right w:val="dotted" w:sz="4" w:space="0" w:color="auto"/>
            </w:tcBorders>
            <w:shd w:val="clear" w:color="000000" w:fill="FFFFFF"/>
            <w:vAlign w:val="center"/>
          </w:tcPr>
          <w:p w14:paraId="4677FB1E" w14:textId="77777777" w:rsidR="00783B23" w:rsidRPr="00783B23" w:rsidRDefault="00783B23" w:rsidP="006F6C93">
            <w:pPr>
              <w:jc w:val="right"/>
              <w:rPr>
                <w:sz w:val="20"/>
                <w:szCs w:val="20"/>
              </w:rPr>
            </w:pPr>
            <w:r w:rsidRPr="00783B23">
              <w:rPr>
                <w:sz w:val="20"/>
                <w:szCs w:val="20"/>
              </w:rPr>
              <w:t>926,2</w:t>
            </w:r>
          </w:p>
        </w:tc>
        <w:tc>
          <w:tcPr>
            <w:tcW w:w="352" w:type="pct"/>
            <w:gridSpan w:val="2"/>
            <w:tcBorders>
              <w:top w:val="nil"/>
              <w:left w:val="nil"/>
              <w:bottom w:val="dotted" w:sz="4" w:space="0" w:color="auto"/>
              <w:right w:val="dotted" w:sz="4" w:space="0" w:color="auto"/>
            </w:tcBorders>
            <w:shd w:val="clear" w:color="000000" w:fill="FFFFFF"/>
            <w:vAlign w:val="center"/>
          </w:tcPr>
          <w:p w14:paraId="03E97C34" w14:textId="77777777" w:rsidR="00783B23" w:rsidRPr="00783B23" w:rsidRDefault="00783B23" w:rsidP="006F6C93">
            <w:pPr>
              <w:jc w:val="right"/>
              <w:rPr>
                <w:sz w:val="20"/>
                <w:szCs w:val="20"/>
              </w:rPr>
            </w:pPr>
            <w:r w:rsidRPr="00783B23">
              <w:rPr>
                <w:sz w:val="20"/>
                <w:szCs w:val="20"/>
              </w:rPr>
              <w:t>1.093,5</w:t>
            </w:r>
          </w:p>
        </w:tc>
        <w:tc>
          <w:tcPr>
            <w:tcW w:w="352" w:type="pct"/>
            <w:gridSpan w:val="2"/>
            <w:tcBorders>
              <w:top w:val="nil"/>
              <w:left w:val="nil"/>
              <w:bottom w:val="dotted" w:sz="4" w:space="0" w:color="auto"/>
              <w:right w:val="dotted" w:sz="4" w:space="0" w:color="auto"/>
            </w:tcBorders>
            <w:shd w:val="clear" w:color="000000" w:fill="FFFFFF"/>
            <w:vAlign w:val="center"/>
          </w:tcPr>
          <w:p w14:paraId="2F4E8340" w14:textId="77777777" w:rsidR="00783B23" w:rsidRPr="00783B23" w:rsidRDefault="00783B23" w:rsidP="006F6C93">
            <w:pPr>
              <w:jc w:val="right"/>
              <w:rPr>
                <w:sz w:val="20"/>
                <w:szCs w:val="20"/>
              </w:rPr>
            </w:pPr>
            <w:r w:rsidRPr="00783B23">
              <w:rPr>
                <w:sz w:val="20"/>
                <w:szCs w:val="20"/>
              </w:rPr>
              <w:t>1.212,5</w:t>
            </w:r>
          </w:p>
        </w:tc>
        <w:tc>
          <w:tcPr>
            <w:tcW w:w="352" w:type="pct"/>
            <w:tcBorders>
              <w:top w:val="nil"/>
              <w:left w:val="nil"/>
              <w:bottom w:val="dotted" w:sz="4" w:space="0" w:color="auto"/>
              <w:right w:val="dotted" w:sz="4" w:space="0" w:color="auto"/>
            </w:tcBorders>
            <w:shd w:val="clear" w:color="000000" w:fill="FFFFFF"/>
            <w:vAlign w:val="center"/>
          </w:tcPr>
          <w:p w14:paraId="720DF61A" w14:textId="77777777" w:rsidR="00783B23" w:rsidRPr="00783B23" w:rsidRDefault="00783B23" w:rsidP="006F6C93">
            <w:pPr>
              <w:jc w:val="right"/>
              <w:rPr>
                <w:sz w:val="20"/>
                <w:szCs w:val="20"/>
              </w:rPr>
            </w:pPr>
            <w:r w:rsidRPr="00783B23">
              <w:rPr>
                <w:sz w:val="20"/>
                <w:szCs w:val="20"/>
              </w:rPr>
              <w:t>1.320,8</w:t>
            </w:r>
          </w:p>
        </w:tc>
        <w:tc>
          <w:tcPr>
            <w:tcW w:w="351" w:type="pct"/>
            <w:gridSpan w:val="2"/>
            <w:tcBorders>
              <w:top w:val="nil"/>
              <w:left w:val="nil"/>
              <w:bottom w:val="dotted" w:sz="4" w:space="0" w:color="auto"/>
              <w:right w:val="double" w:sz="6" w:space="0" w:color="auto"/>
            </w:tcBorders>
            <w:shd w:val="clear" w:color="000000" w:fill="FFFFFF"/>
            <w:vAlign w:val="center"/>
          </w:tcPr>
          <w:p w14:paraId="1CA74B11" w14:textId="77777777" w:rsidR="00783B23" w:rsidRPr="00783B23" w:rsidRDefault="00783B23" w:rsidP="006F6C93">
            <w:pPr>
              <w:jc w:val="right"/>
              <w:rPr>
                <w:sz w:val="20"/>
                <w:szCs w:val="20"/>
              </w:rPr>
            </w:pPr>
            <w:r w:rsidRPr="00783B23">
              <w:rPr>
                <w:sz w:val="20"/>
                <w:szCs w:val="20"/>
              </w:rPr>
              <w:t>1.380,4</w:t>
            </w:r>
          </w:p>
        </w:tc>
      </w:tr>
      <w:tr w:rsidR="00783B23" w:rsidRPr="00783B23" w14:paraId="15DE0A60"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E34EB21" w14:textId="77777777" w:rsidR="00783B23" w:rsidRPr="00783B23" w:rsidRDefault="00783B23" w:rsidP="00783B23">
            <w:pPr>
              <w:rPr>
                <w:sz w:val="20"/>
                <w:szCs w:val="20"/>
              </w:rPr>
            </w:pPr>
            <w:r w:rsidRPr="00783B23">
              <w:rPr>
                <w:sz w:val="20"/>
                <w:szCs w:val="20"/>
              </w:rPr>
              <w:t>18a. Неновчани социјални трансфери</w:t>
            </w:r>
          </w:p>
        </w:tc>
        <w:tc>
          <w:tcPr>
            <w:tcW w:w="100" w:type="pct"/>
            <w:tcBorders>
              <w:top w:val="nil"/>
              <w:left w:val="nil"/>
              <w:bottom w:val="dotted" w:sz="4" w:space="0" w:color="auto"/>
              <w:right w:val="single" w:sz="8" w:space="0" w:color="auto"/>
            </w:tcBorders>
            <w:shd w:val="clear" w:color="000000" w:fill="FFFFFF"/>
            <w:vAlign w:val="center"/>
            <w:hideMark/>
          </w:tcPr>
          <w:p w14:paraId="3F2D15B3"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FA63D28" w14:textId="77777777" w:rsidR="00783B23" w:rsidRPr="006F6C93" w:rsidRDefault="00783B23" w:rsidP="006F6C93">
            <w:pPr>
              <w:jc w:val="center"/>
              <w:rPr>
                <w:sz w:val="18"/>
                <w:szCs w:val="18"/>
              </w:rPr>
            </w:pPr>
            <w:r w:rsidRPr="006F6C93">
              <w:rPr>
                <w:sz w:val="18"/>
                <w:szCs w:val="18"/>
              </w:rPr>
              <w:t>P31 = D63</w:t>
            </w:r>
          </w:p>
        </w:tc>
        <w:tc>
          <w:tcPr>
            <w:tcW w:w="352" w:type="pct"/>
            <w:gridSpan w:val="2"/>
            <w:tcBorders>
              <w:top w:val="nil"/>
              <w:left w:val="nil"/>
              <w:bottom w:val="dotted" w:sz="4" w:space="0" w:color="auto"/>
              <w:right w:val="dotted" w:sz="4" w:space="0" w:color="auto"/>
            </w:tcBorders>
            <w:shd w:val="clear" w:color="000000" w:fill="FFFFFF"/>
            <w:vAlign w:val="center"/>
          </w:tcPr>
          <w:p w14:paraId="67850C28" w14:textId="77777777" w:rsidR="00783B23" w:rsidRPr="00783B23" w:rsidRDefault="00783B23" w:rsidP="006F6C93">
            <w:pPr>
              <w:jc w:val="right"/>
              <w:rPr>
                <w:sz w:val="20"/>
                <w:szCs w:val="20"/>
              </w:rPr>
            </w:pPr>
            <w:r w:rsidRPr="00783B23">
              <w:rPr>
                <w:sz w:val="20"/>
                <w:szCs w:val="20"/>
              </w:rPr>
              <w:t>:</w:t>
            </w:r>
          </w:p>
        </w:tc>
        <w:tc>
          <w:tcPr>
            <w:tcW w:w="352" w:type="pct"/>
            <w:gridSpan w:val="2"/>
            <w:tcBorders>
              <w:top w:val="nil"/>
              <w:left w:val="nil"/>
              <w:bottom w:val="dotted" w:sz="4" w:space="0" w:color="auto"/>
              <w:right w:val="dotted" w:sz="4" w:space="0" w:color="auto"/>
            </w:tcBorders>
            <w:shd w:val="clear" w:color="000000" w:fill="FFFFFF"/>
            <w:vAlign w:val="center"/>
          </w:tcPr>
          <w:p w14:paraId="7630588F" w14:textId="77777777" w:rsidR="00783B23" w:rsidRPr="00783B23" w:rsidRDefault="00783B23" w:rsidP="006F6C93">
            <w:pPr>
              <w:jc w:val="right"/>
              <w:rPr>
                <w:sz w:val="20"/>
                <w:szCs w:val="20"/>
              </w:rPr>
            </w:pPr>
            <w:r w:rsidRPr="00783B23">
              <w:rPr>
                <w:sz w:val="20"/>
                <w:szCs w:val="20"/>
              </w:rPr>
              <w:t>:</w:t>
            </w:r>
          </w:p>
        </w:tc>
        <w:tc>
          <w:tcPr>
            <w:tcW w:w="352" w:type="pct"/>
            <w:gridSpan w:val="2"/>
            <w:tcBorders>
              <w:top w:val="nil"/>
              <w:left w:val="nil"/>
              <w:bottom w:val="dotted" w:sz="4" w:space="0" w:color="auto"/>
              <w:right w:val="dotted" w:sz="4" w:space="0" w:color="auto"/>
            </w:tcBorders>
            <w:shd w:val="clear" w:color="000000" w:fill="FFFFFF"/>
            <w:vAlign w:val="center"/>
          </w:tcPr>
          <w:p w14:paraId="37C253B8" w14:textId="77777777" w:rsidR="00783B23" w:rsidRPr="00783B23" w:rsidRDefault="00783B23" w:rsidP="006F6C93">
            <w:pPr>
              <w:jc w:val="right"/>
              <w:rPr>
                <w:sz w:val="20"/>
                <w:szCs w:val="20"/>
              </w:rPr>
            </w:pPr>
            <w:r w:rsidRPr="00783B23">
              <w:rPr>
                <w:sz w:val="20"/>
                <w:szCs w:val="20"/>
              </w:rPr>
              <w:t>:</w:t>
            </w:r>
          </w:p>
        </w:tc>
        <w:tc>
          <w:tcPr>
            <w:tcW w:w="352" w:type="pct"/>
            <w:tcBorders>
              <w:top w:val="nil"/>
              <w:left w:val="nil"/>
              <w:bottom w:val="dotted" w:sz="4" w:space="0" w:color="auto"/>
              <w:right w:val="dotted" w:sz="4" w:space="0" w:color="auto"/>
            </w:tcBorders>
            <w:shd w:val="clear" w:color="000000" w:fill="FFFFFF"/>
            <w:vAlign w:val="center"/>
          </w:tcPr>
          <w:p w14:paraId="351297BB" w14:textId="77777777" w:rsidR="00783B23" w:rsidRPr="00783B23" w:rsidRDefault="00783B23" w:rsidP="006F6C93">
            <w:pPr>
              <w:jc w:val="right"/>
              <w:rPr>
                <w:sz w:val="20"/>
                <w:szCs w:val="20"/>
              </w:rPr>
            </w:pPr>
            <w:r w:rsidRPr="00783B23">
              <w:rPr>
                <w:sz w:val="20"/>
                <w:szCs w:val="20"/>
              </w:rPr>
              <w:t>:</w:t>
            </w:r>
          </w:p>
        </w:tc>
        <w:tc>
          <w:tcPr>
            <w:tcW w:w="351" w:type="pct"/>
            <w:gridSpan w:val="2"/>
            <w:tcBorders>
              <w:top w:val="nil"/>
              <w:left w:val="nil"/>
              <w:bottom w:val="dotted" w:sz="4" w:space="0" w:color="auto"/>
              <w:right w:val="double" w:sz="6" w:space="0" w:color="auto"/>
            </w:tcBorders>
            <w:shd w:val="clear" w:color="000000" w:fill="FFFFFF"/>
            <w:vAlign w:val="center"/>
          </w:tcPr>
          <w:p w14:paraId="2553AB44" w14:textId="77777777" w:rsidR="00783B23" w:rsidRPr="00783B23" w:rsidRDefault="00783B23" w:rsidP="006F6C93">
            <w:pPr>
              <w:jc w:val="right"/>
              <w:rPr>
                <w:sz w:val="20"/>
                <w:szCs w:val="20"/>
              </w:rPr>
            </w:pPr>
            <w:r w:rsidRPr="00783B23">
              <w:rPr>
                <w:sz w:val="20"/>
                <w:szCs w:val="20"/>
              </w:rPr>
              <w:t>:</w:t>
            </w:r>
          </w:p>
        </w:tc>
      </w:tr>
      <w:tr w:rsidR="00783B23" w:rsidRPr="00783B23" w14:paraId="6A6902ED"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240C0F9" w14:textId="77777777" w:rsidR="00783B23" w:rsidRPr="00783B23" w:rsidRDefault="00783B23" w:rsidP="00783B23">
            <w:pPr>
              <w:rPr>
                <w:sz w:val="20"/>
                <w:szCs w:val="20"/>
              </w:rPr>
            </w:pPr>
            <w:r w:rsidRPr="00783B23">
              <w:rPr>
                <w:sz w:val="20"/>
                <w:szCs w:val="20"/>
              </w:rPr>
              <w:t>18б. Социјални трансфери осим неновчаних</w:t>
            </w:r>
          </w:p>
        </w:tc>
        <w:tc>
          <w:tcPr>
            <w:tcW w:w="100" w:type="pct"/>
            <w:tcBorders>
              <w:top w:val="nil"/>
              <w:left w:val="nil"/>
              <w:bottom w:val="dotted" w:sz="4" w:space="0" w:color="auto"/>
              <w:right w:val="single" w:sz="8" w:space="0" w:color="auto"/>
            </w:tcBorders>
            <w:shd w:val="clear" w:color="000000" w:fill="FFFFFF"/>
            <w:vAlign w:val="center"/>
            <w:hideMark/>
          </w:tcPr>
          <w:p w14:paraId="0937B780"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9874EF8" w14:textId="77777777" w:rsidR="00783B23" w:rsidRPr="006F6C93" w:rsidRDefault="00783B23" w:rsidP="006F6C93">
            <w:pPr>
              <w:jc w:val="center"/>
              <w:rPr>
                <w:sz w:val="18"/>
                <w:szCs w:val="18"/>
              </w:rPr>
            </w:pPr>
            <w:r w:rsidRPr="006F6C93">
              <w:rPr>
                <w:sz w:val="18"/>
                <w:szCs w:val="18"/>
              </w:rPr>
              <w:t>D62</w:t>
            </w:r>
          </w:p>
        </w:tc>
        <w:tc>
          <w:tcPr>
            <w:tcW w:w="352" w:type="pct"/>
            <w:gridSpan w:val="2"/>
            <w:tcBorders>
              <w:top w:val="nil"/>
              <w:left w:val="nil"/>
              <w:bottom w:val="dotted" w:sz="4" w:space="0" w:color="auto"/>
              <w:right w:val="dotted" w:sz="4" w:space="0" w:color="auto"/>
            </w:tcBorders>
            <w:shd w:val="clear" w:color="000000" w:fill="FFFFFF"/>
            <w:vAlign w:val="center"/>
          </w:tcPr>
          <w:p w14:paraId="16ED43AC" w14:textId="77777777" w:rsidR="00783B23" w:rsidRPr="00783B23" w:rsidRDefault="00783B23" w:rsidP="006F6C93">
            <w:pPr>
              <w:jc w:val="right"/>
              <w:rPr>
                <w:sz w:val="20"/>
                <w:szCs w:val="20"/>
              </w:rPr>
            </w:pPr>
            <w:r w:rsidRPr="00783B23">
              <w:rPr>
                <w:sz w:val="20"/>
                <w:szCs w:val="20"/>
              </w:rPr>
              <w:t>926,2</w:t>
            </w:r>
          </w:p>
        </w:tc>
        <w:tc>
          <w:tcPr>
            <w:tcW w:w="352" w:type="pct"/>
            <w:gridSpan w:val="2"/>
            <w:tcBorders>
              <w:top w:val="nil"/>
              <w:left w:val="nil"/>
              <w:bottom w:val="dotted" w:sz="4" w:space="0" w:color="auto"/>
              <w:right w:val="dotted" w:sz="4" w:space="0" w:color="auto"/>
            </w:tcBorders>
            <w:shd w:val="clear" w:color="000000" w:fill="FFFFFF"/>
            <w:vAlign w:val="center"/>
          </w:tcPr>
          <w:p w14:paraId="2749E1E5" w14:textId="77777777" w:rsidR="00783B23" w:rsidRPr="00783B23" w:rsidRDefault="00783B23" w:rsidP="006F6C93">
            <w:pPr>
              <w:jc w:val="right"/>
              <w:rPr>
                <w:sz w:val="20"/>
                <w:szCs w:val="20"/>
              </w:rPr>
            </w:pPr>
            <w:r w:rsidRPr="00783B23">
              <w:rPr>
                <w:sz w:val="20"/>
                <w:szCs w:val="20"/>
              </w:rPr>
              <w:t>1.093,5</w:t>
            </w:r>
          </w:p>
        </w:tc>
        <w:tc>
          <w:tcPr>
            <w:tcW w:w="352" w:type="pct"/>
            <w:gridSpan w:val="2"/>
            <w:tcBorders>
              <w:top w:val="nil"/>
              <w:left w:val="nil"/>
              <w:bottom w:val="dotted" w:sz="4" w:space="0" w:color="auto"/>
              <w:right w:val="dotted" w:sz="4" w:space="0" w:color="auto"/>
            </w:tcBorders>
            <w:shd w:val="clear" w:color="000000" w:fill="FFFFFF"/>
            <w:vAlign w:val="center"/>
          </w:tcPr>
          <w:p w14:paraId="586BE1CF" w14:textId="77777777" w:rsidR="00783B23" w:rsidRPr="00783B23" w:rsidRDefault="00783B23" w:rsidP="006F6C93">
            <w:pPr>
              <w:jc w:val="right"/>
              <w:rPr>
                <w:sz w:val="20"/>
                <w:szCs w:val="20"/>
              </w:rPr>
            </w:pPr>
            <w:r w:rsidRPr="00783B23">
              <w:rPr>
                <w:sz w:val="20"/>
                <w:szCs w:val="20"/>
              </w:rPr>
              <w:t>1.212,5</w:t>
            </w:r>
          </w:p>
        </w:tc>
        <w:tc>
          <w:tcPr>
            <w:tcW w:w="352" w:type="pct"/>
            <w:tcBorders>
              <w:top w:val="nil"/>
              <w:left w:val="nil"/>
              <w:bottom w:val="dotted" w:sz="4" w:space="0" w:color="auto"/>
              <w:right w:val="dotted" w:sz="4" w:space="0" w:color="auto"/>
            </w:tcBorders>
            <w:shd w:val="clear" w:color="000000" w:fill="FFFFFF"/>
            <w:vAlign w:val="center"/>
          </w:tcPr>
          <w:p w14:paraId="3DC2B750" w14:textId="77777777" w:rsidR="00783B23" w:rsidRPr="00783B23" w:rsidRDefault="00783B23" w:rsidP="006F6C93">
            <w:pPr>
              <w:jc w:val="right"/>
              <w:rPr>
                <w:sz w:val="20"/>
                <w:szCs w:val="20"/>
              </w:rPr>
            </w:pPr>
            <w:r w:rsidRPr="00783B23">
              <w:rPr>
                <w:sz w:val="20"/>
                <w:szCs w:val="20"/>
              </w:rPr>
              <w:t>1.320,8</w:t>
            </w:r>
          </w:p>
        </w:tc>
        <w:tc>
          <w:tcPr>
            <w:tcW w:w="351" w:type="pct"/>
            <w:gridSpan w:val="2"/>
            <w:tcBorders>
              <w:top w:val="nil"/>
              <w:left w:val="nil"/>
              <w:bottom w:val="dotted" w:sz="4" w:space="0" w:color="auto"/>
              <w:right w:val="double" w:sz="6" w:space="0" w:color="auto"/>
            </w:tcBorders>
            <w:shd w:val="clear" w:color="000000" w:fill="FFFFFF"/>
            <w:vAlign w:val="center"/>
          </w:tcPr>
          <w:p w14:paraId="71FF4E3A" w14:textId="77777777" w:rsidR="00783B23" w:rsidRPr="00783B23" w:rsidRDefault="00783B23" w:rsidP="006F6C93">
            <w:pPr>
              <w:jc w:val="right"/>
              <w:rPr>
                <w:sz w:val="20"/>
                <w:szCs w:val="20"/>
              </w:rPr>
            </w:pPr>
            <w:r w:rsidRPr="00783B23">
              <w:rPr>
                <w:sz w:val="20"/>
                <w:szCs w:val="20"/>
              </w:rPr>
              <w:t>1.380,4</w:t>
            </w:r>
          </w:p>
        </w:tc>
      </w:tr>
      <w:tr w:rsidR="00783B23" w:rsidRPr="00783B23" w14:paraId="600CB2D1"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9A221AD" w14:textId="77777777" w:rsidR="00783B23" w:rsidRPr="00783B23" w:rsidRDefault="00783B23" w:rsidP="00783B23">
            <w:pPr>
              <w:rPr>
                <w:sz w:val="20"/>
                <w:szCs w:val="20"/>
              </w:rPr>
            </w:pPr>
            <w:r w:rsidRPr="00783B23">
              <w:rPr>
                <w:sz w:val="20"/>
                <w:szCs w:val="20"/>
              </w:rPr>
              <w:t xml:space="preserve">19 = 9. Расходи за камате (укљ. FISIM) </w:t>
            </w:r>
          </w:p>
        </w:tc>
        <w:tc>
          <w:tcPr>
            <w:tcW w:w="100" w:type="pct"/>
            <w:tcBorders>
              <w:top w:val="nil"/>
              <w:left w:val="nil"/>
              <w:bottom w:val="dotted" w:sz="4" w:space="0" w:color="auto"/>
              <w:right w:val="single" w:sz="8" w:space="0" w:color="auto"/>
            </w:tcBorders>
            <w:shd w:val="clear" w:color="000000" w:fill="FFFFFF"/>
            <w:vAlign w:val="center"/>
            <w:hideMark/>
          </w:tcPr>
          <w:p w14:paraId="3BF2D30C"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D974E18" w14:textId="77777777" w:rsidR="00783B23" w:rsidRPr="006F6C93" w:rsidRDefault="00783B23" w:rsidP="006F6C93">
            <w:pPr>
              <w:jc w:val="center"/>
              <w:rPr>
                <w:sz w:val="18"/>
                <w:szCs w:val="18"/>
              </w:rPr>
            </w:pPr>
            <w:r w:rsidRPr="006F6C93">
              <w:rPr>
                <w:sz w:val="18"/>
                <w:szCs w:val="18"/>
              </w:rPr>
              <w:t>EDP.D41 + FISIM</w:t>
            </w:r>
          </w:p>
        </w:tc>
        <w:tc>
          <w:tcPr>
            <w:tcW w:w="352" w:type="pct"/>
            <w:gridSpan w:val="2"/>
            <w:tcBorders>
              <w:top w:val="nil"/>
              <w:left w:val="nil"/>
              <w:bottom w:val="dotted" w:sz="4" w:space="0" w:color="auto"/>
              <w:right w:val="dotted" w:sz="4" w:space="0" w:color="auto"/>
            </w:tcBorders>
            <w:shd w:val="clear" w:color="000000" w:fill="FFFFFF"/>
            <w:vAlign w:val="center"/>
          </w:tcPr>
          <w:p w14:paraId="609BEDA5" w14:textId="77777777" w:rsidR="00783B23" w:rsidRPr="00783B23" w:rsidRDefault="00783B23" w:rsidP="006F6C93">
            <w:pPr>
              <w:jc w:val="right"/>
              <w:rPr>
                <w:sz w:val="20"/>
                <w:szCs w:val="20"/>
              </w:rPr>
            </w:pPr>
            <w:r w:rsidRPr="00783B23">
              <w:rPr>
                <w:sz w:val="20"/>
                <w:szCs w:val="20"/>
              </w:rPr>
              <w:t>107,2</w:t>
            </w:r>
          </w:p>
        </w:tc>
        <w:tc>
          <w:tcPr>
            <w:tcW w:w="352" w:type="pct"/>
            <w:gridSpan w:val="2"/>
            <w:tcBorders>
              <w:top w:val="nil"/>
              <w:left w:val="nil"/>
              <w:bottom w:val="dotted" w:sz="4" w:space="0" w:color="auto"/>
              <w:right w:val="dotted" w:sz="4" w:space="0" w:color="auto"/>
            </w:tcBorders>
            <w:shd w:val="clear" w:color="000000" w:fill="FFFFFF"/>
            <w:vAlign w:val="center"/>
          </w:tcPr>
          <w:p w14:paraId="58F8C7C1" w14:textId="77777777" w:rsidR="00783B23" w:rsidRPr="00783B23" w:rsidRDefault="00783B23" w:rsidP="006F6C93">
            <w:pPr>
              <w:jc w:val="right"/>
              <w:rPr>
                <w:sz w:val="20"/>
                <w:szCs w:val="20"/>
              </w:rPr>
            </w:pPr>
            <w:r w:rsidRPr="00783B23">
              <w:rPr>
                <w:sz w:val="20"/>
                <w:szCs w:val="20"/>
              </w:rPr>
              <w:t>151,1</w:t>
            </w:r>
          </w:p>
        </w:tc>
        <w:tc>
          <w:tcPr>
            <w:tcW w:w="352" w:type="pct"/>
            <w:gridSpan w:val="2"/>
            <w:tcBorders>
              <w:top w:val="nil"/>
              <w:left w:val="nil"/>
              <w:bottom w:val="dotted" w:sz="4" w:space="0" w:color="auto"/>
              <w:right w:val="dotted" w:sz="4" w:space="0" w:color="auto"/>
            </w:tcBorders>
            <w:shd w:val="clear" w:color="000000" w:fill="FFFFFF"/>
            <w:vAlign w:val="center"/>
          </w:tcPr>
          <w:p w14:paraId="5B1417C5" w14:textId="77777777" w:rsidR="00783B23" w:rsidRPr="00783B23" w:rsidRDefault="00783B23" w:rsidP="006F6C93">
            <w:pPr>
              <w:jc w:val="right"/>
              <w:rPr>
                <w:sz w:val="20"/>
                <w:szCs w:val="20"/>
              </w:rPr>
            </w:pPr>
            <w:r w:rsidRPr="00783B23">
              <w:rPr>
                <w:sz w:val="20"/>
                <w:szCs w:val="20"/>
              </w:rPr>
              <w:t>185,9</w:t>
            </w:r>
          </w:p>
        </w:tc>
        <w:tc>
          <w:tcPr>
            <w:tcW w:w="352" w:type="pct"/>
            <w:tcBorders>
              <w:top w:val="nil"/>
              <w:left w:val="nil"/>
              <w:bottom w:val="dotted" w:sz="4" w:space="0" w:color="auto"/>
              <w:right w:val="dotted" w:sz="4" w:space="0" w:color="auto"/>
            </w:tcBorders>
            <w:shd w:val="clear" w:color="000000" w:fill="FFFFFF"/>
            <w:vAlign w:val="center"/>
          </w:tcPr>
          <w:p w14:paraId="2CE0C68C" w14:textId="77777777" w:rsidR="00783B23" w:rsidRPr="00783B23" w:rsidRDefault="00783B23" w:rsidP="006F6C93">
            <w:pPr>
              <w:jc w:val="right"/>
              <w:rPr>
                <w:sz w:val="20"/>
                <w:szCs w:val="20"/>
              </w:rPr>
            </w:pPr>
            <w:r w:rsidRPr="00783B23">
              <w:rPr>
                <w:sz w:val="20"/>
                <w:szCs w:val="20"/>
              </w:rPr>
              <w:t>205,1</w:t>
            </w:r>
          </w:p>
        </w:tc>
        <w:tc>
          <w:tcPr>
            <w:tcW w:w="351" w:type="pct"/>
            <w:gridSpan w:val="2"/>
            <w:tcBorders>
              <w:top w:val="nil"/>
              <w:left w:val="nil"/>
              <w:bottom w:val="dotted" w:sz="4" w:space="0" w:color="auto"/>
              <w:right w:val="double" w:sz="6" w:space="0" w:color="auto"/>
            </w:tcBorders>
            <w:shd w:val="clear" w:color="000000" w:fill="FFFFFF"/>
            <w:vAlign w:val="center"/>
          </w:tcPr>
          <w:p w14:paraId="462DA481" w14:textId="77777777" w:rsidR="00783B23" w:rsidRPr="00783B23" w:rsidRDefault="00783B23" w:rsidP="006F6C93">
            <w:pPr>
              <w:jc w:val="right"/>
              <w:rPr>
                <w:sz w:val="20"/>
                <w:szCs w:val="20"/>
              </w:rPr>
            </w:pPr>
            <w:r w:rsidRPr="00783B23">
              <w:rPr>
                <w:sz w:val="20"/>
                <w:szCs w:val="20"/>
              </w:rPr>
              <w:t>237,1</w:t>
            </w:r>
          </w:p>
        </w:tc>
      </w:tr>
      <w:tr w:rsidR="00783B23" w:rsidRPr="00783B23" w14:paraId="6EAAF1C7"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234E07A" w14:textId="77777777" w:rsidR="00783B23" w:rsidRPr="00783B23" w:rsidRDefault="00783B23" w:rsidP="00783B23">
            <w:pPr>
              <w:rPr>
                <w:sz w:val="20"/>
                <w:szCs w:val="20"/>
              </w:rPr>
            </w:pPr>
            <w:r w:rsidRPr="00783B23">
              <w:rPr>
                <w:sz w:val="20"/>
                <w:szCs w:val="20"/>
              </w:rPr>
              <w:t>20. Субвенције</w:t>
            </w:r>
          </w:p>
        </w:tc>
        <w:tc>
          <w:tcPr>
            <w:tcW w:w="100" w:type="pct"/>
            <w:tcBorders>
              <w:top w:val="nil"/>
              <w:left w:val="nil"/>
              <w:bottom w:val="dotted" w:sz="4" w:space="0" w:color="auto"/>
              <w:right w:val="single" w:sz="8" w:space="0" w:color="auto"/>
            </w:tcBorders>
            <w:shd w:val="clear" w:color="000000" w:fill="FFFFFF"/>
            <w:vAlign w:val="center"/>
            <w:hideMark/>
          </w:tcPr>
          <w:p w14:paraId="21949F62"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5DB33E21" w14:textId="77777777" w:rsidR="00783B23" w:rsidRPr="006F6C93" w:rsidRDefault="00783B23" w:rsidP="006F6C93">
            <w:pPr>
              <w:jc w:val="center"/>
              <w:rPr>
                <w:sz w:val="18"/>
                <w:szCs w:val="18"/>
              </w:rPr>
            </w:pPr>
            <w:r w:rsidRPr="006F6C93">
              <w:rPr>
                <w:sz w:val="18"/>
                <w:szCs w:val="18"/>
              </w:rPr>
              <w:t>D3</w:t>
            </w:r>
          </w:p>
        </w:tc>
        <w:tc>
          <w:tcPr>
            <w:tcW w:w="352" w:type="pct"/>
            <w:gridSpan w:val="2"/>
            <w:tcBorders>
              <w:top w:val="nil"/>
              <w:left w:val="nil"/>
              <w:bottom w:val="dotted" w:sz="4" w:space="0" w:color="auto"/>
              <w:right w:val="dotted" w:sz="4" w:space="0" w:color="auto"/>
            </w:tcBorders>
            <w:shd w:val="clear" w:color="000000" w:fill="FFFFFF"/>
            <w:vAlign w:val="center"/>
          </w:tcPr>
          <w:p w14:paraId="4063556D" w14:textId="77777777" w:rsidR="00783B23" w:rsidRPr="00783B23" w:rsidRDefault="00783B23" w:rsidP="006F6C93">
            <w:pPr>
              <w:jc w:val="right"/>
              <w:rPr>
                <w:sz w:val="20"/>
                <w:szCs w:val="20"/>
              </w:rPr>
            </w:pPr>
            <w:r w:rsidRPr="00783B23">
              <w:rPr>
                <w:sz w:val="20"/>
                <w:szCs w:val="20"/>
              </w:rPr>
              <w:t>160,5</w:t>
            </w:r>
          </w:p>
        </w:tc>
        <w:tc>
          <w:tcPr>
            <w:tcW w:w="352" w:type="pct"/>
            <w:gridSpan w:val="2"/>
            <w:tcBorders>
              <w:top w:val="nil"/>
              <w:left w:val="nil"/>
              <w:bottom w:val="dotted" w:sz="4" w:space="0" w:color="auto"/>
              <w:right w:val="dotted" w:sz="4" w:space="0" w:color="auto"/>
            </w:tcBorders>
            <w:shd w:val="clear" w:color="000000" w:fill="FFFFFF"/>
            <w:vAlign w:val="center"/>
          </w:tcPr>
          <w:p w14:paraId="3DD0FD7B" w14:textId="77777777" w:rsidR="00783B23" w:rsidRPr="00783B23" w:rsidRDefault="00783B23" w:rsidP="006F6C93">
            <w:pPr>
              <w:jc w:val="right"/>
              <w:rPr>
                <w:sz w:val="20"/>
                <w:szCs w:val="20"/>
              </w:rPr>
            </w:pPr>
            <w:r w:rsidRPr="00783B23">
              <w:rPr>
                <w:sz w:val="20"/>
                <w:szCs w:val="20"/>
              </w:rPr>
              <w:t>221,9</w:t>
            </w:r>
          </w:p>
        </w:tc>
        <w:tc>
          <w:tcPr>
            <w:tcW w:w="352" w:type="pct"/>
            <w:gridSpan w:val="2"/>
            <w:tcBorders>
              <w:top w:val="nil"/>
              <w:left w:val="nil"/>
              <w:bottom w:val="dotted" w:sz="4" w:space="0" w:color="auto"/>
              <w:right w:val="dotted" w:sz="4" w:space="0" w:color="auto"/>
            </w:tcBorders>
            <w:shd w:val="clear" w:color="000000" w:fill="FFFFFF"/>
            <w:vAlign w:val="center"/>
          </w:tcPr>
          <w:p w14:paraId="15992B15" w14:textId="77777777" w:rsidR="00783B23" w:rsidRPr="00783B23" w:rsidRDefault="00783B23" w:rsidP="006F6C93">
            <w:pPr>
              <w:jc w:val="right"/>
              <w:rPr>
                <w:sz w:val="20"/>
                <w:szCs w:val="20"/>
              </w:rPr>
            </w:pPr>
            <w:r w:rsidRPr="00783B23">
              <w:rPr>
                <w:sz w:val="20"/>
                <w:szCs w:val="20"/>
              </w:rPr>
              <w:t>208,2</w:t>
            </w:r>
          </w:p>
        </w:tc>
        <w:tc>
          <w:tcPr>
            <w:tcW w:w="352" w:type="pct"/>
            <w:tcBorders>
              <w:top w:val="nil"/>
              <w:left w:val="nil"/>
              <w:bottom w:val="dotted" w:sz="4" w:space="0" w:color="auto"/>
              <w:right w:val="dotted" w:sz="4" w:space="0" w:color="auto"/>
            </w:tcBorders>
            <w:shd w:val="clear" w:color="000000" w:fill="FFFFFF"/>
            <w:vAlign w:val="center"/>
          </w:tcPr>
          <w:p w14:paraId="30167E7A" w14:textId="77777777" w:rsidR="00783B23" w:rsidRPr="00783B23" w:rsidRDefault="00783B23" w:rsidP="006F6C93">
            <w:pPr>
              <w:jc w:val="right"/>
              <w:rPr>
                <w:sz w:val="20"/>
                <w:szCs w:val="20"/>
              </w:rPr>
            </w:pPr>
            <w:r w:rsidRPr="00783B23">
              <w:rPr>
                <w:sz w:val="20"/>
                <w:szCs w:val="20"/>
              </w:rPr>
              <w:t>209,2</w:t>
            </w:r>
          </w:p>
        </w:tc>
        <w:tc>
          <w:tcPr>
            <w:tcW w:w="351" w:type="pct"/>
            <w:gridSpan w:val="2"/>
            <w:tcBorders>
              <w:top w:val="nil"/>
              <w:left w:val="nil"/>
              <w:bottom w:val="dotted" w:sz="4" w:space="0" w:color="auto"/>
              <w:right w:val="double" w:sz="6" w:space="0" w:color="auto"/>
            </w:tcBorders>
            <w:shd w:val="clear" w:color="000000" w:fill="FFFFFF"/>
            <w:vAlign w:val="center"/>
          </w:tcPr>
          <w:p w14:paraId="69FECA7C" w14:textId="77777777" w:rsidR="00783B23" w:rsidRPr="00783B23" w:rsidRDefault="00783B23" w:rsidP="006F6C93">
            <w:pPr>
              <w:jc w:val="right"/>
              <w:rPr>
                <w:sz w:val="20"/>
                <w:szCs w:val="20"/>
              </w:rPr>
            </w:pPr>
            <w:r w:rsidRPr="00783B23">
              <w:rPr>
                <w:sz w:val="20"/>
                <w:szCs w:val="20"/>
              </w:rPr>
              <w:t>225,7</w:t>
            </w:r>
          </w:p>
        </w:tc>
      </w:tr>
      <w:tr w:rsidR="00783B23" w:rsidRPr="00783B23" w14:paraId="1B896D39"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F0A4D5D" w14:textId="77777777" w:rsidR="00783B23" w:rsidRPr="00783B23" w:rsidRDefault="00783B23" w:rsidP="00783B23">
            <w:pPr>
              <w:rPr>
                <w:sz w:val="20"/>
                <w:szCs w:val="20"/>
              </w:rPr>
            </w:pPr>
            <w:r w:rsidRPr="00783B23">
              <w:rPr>
                <w:sz w:val="20"/>
                <w:szCs w:val="20"/>
              </w:rPr>
              <w:t>21. Бруто инвестиције у основна средства</w:t>
            </w:r>
          </w:p>
        </w:tc>
        <w:tc>
          <w:tcPr>
            <w:tcW w:w="100" w:type="pct"/>
            <w:tcBorders>
              <w:top w:val="nil"/>
              <w:left w:val="nil"/>
              <w:bottom w:val="dotted" w:sz="4" w:space="0" w:color="auto"/>
              <w:right w:val="single" w:sz="8" w:space="0" w:color="auto"/>
            </w:tcBorders>
            <w:shd w:val="clear" w:color="000000" w:fill="FFFFFF"/>
            <w:vAlign w:val="center"/>
            <w:hideMark/>
          </w:tcPr>
          <w:p w14:paraId="3946BC2E"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9AE10EB" w14:textId="77777777" w:rsidR="00783B23" w:rsidRPr="006F6C93" w:rsidRDefault="00783B23" w:rsidP="006F6C93">
            <w:pPr>
              <w:jc w:val="center"/>
              <w:rPr>
                <w:sz w:val="18"/>
                <w:szCs w:val="18"/>
              </w:rPr>
            </w:pPr>
            <w:r w:rsidRPr="006F6C93">
              <w:rPr>
                <w:sz w:val="18"/>
                <w:szCs w:val="18"/>
              </w:rPr>
              <w:t>P51</w:t>
            </w:r>
          </w:p>
        </w:tc>
        <w:tc>
          <w:tcPr>
            <w:tcW w:w="352" w:type="pct"/>
            <w:gridSpan w:val="2"/>
            <w:tcBorders>
              <w:top w:val="nil"/>
              <w:left w:val="nil"/>
              <w:bottom w:val="dotted" w:sz="4" w:space="0" w:color="auto"/>
              <w:right w:val="dotted" w:sz="4" w:space="0" w:color="auto"/>
            </w:tcBorders>
            <w:shd w:val="clear" w:color="000000" w:fill="FFFFFF"/>
            <w:vAlign w:val="center"/>
          </w:tcPr>
          <w:p w14:paraId="55CBE9E7" w14:textId="77777777" w:rsidR="00783B23" w:rsidRPr="00783B23" w:rsidRDefault="00783B23" w:rsidP="006F6C93">
            <w:pPr>
              <w:jc w:val="right"/>
              <w:rPr>
                <w:sz w:val="20"/>
                <w:szCs w:val="20"/>
              </w:rPr>
            </w:pPr>
            <w:r w:rsidRPr="00783B23">
              <w:rPr>
                <w:sz w:val="20"/>
                <w:szCs w:val="20"/>
              </w:rPr>
              <w:t>526,1</w:t>
            </w:r>
          </w:p>
        </w:tc>
        <w:tc>
          <w:tcPr>
            <w:tcW w:w="352" w:type="pct"/>
            <w:gridSpan w:val="2"/>
            <w:tcBorders>
              <w:top w:val="nil"/>
              <w:left w:val="nil"/>
              <w:bottom w:val="dotted" w:sz="4" w:space="0" w:color="auto"/>
              <w:right w:val="dotted" w:sz="4" w:space="0" w:color="auto"/>
            </w:tcBorders>
            <w:shd w:val="clear" w:color="000000" w:fill="FFFFFF"/>
            <w:vAlign w:val="center"/>
          </w:tcPr>
          <w:p w14:paraId="0AD9174A" w14:textId="77777777" w:rsidR="00783B23" w:rsidRPr="00783B23" w:rsidRDefault="00783B23" w:rsidP="006F6C93">
            <w:pPr>
              <w:jc w:val="right"/>
              <w:rPr>
                <w:sz w:val="20"/>
                <w:szCs w:val="20"/>
              </w:rPr>
            </w:pPr>
            <w:r w:rsidRPr="00783B23">
              <w:rPr>
                <w:sz w:val="20"/>
                <w:szCs w:val="20"/>
              </w:rPr>
              <w:t>584,6</w:t>
            </w:r>
          </w:p>
        </w:tc>
        <w:tc>
          <w:tcPr>
            <w:tcW w:w="352" w:type="pct"/>
            <w:gridSpan w:val="2"/>
            <w:tcBorders>
              <w:top w:val="nil"/>
              <w:left w:val="nil"/>
              <w:bottom w:val="dotted" w:sz="4" w:space="0" w:color="auto"/>
              <w:right w:val="dotted" w:sz="4" w:space="0" w:color="auto"/>
            </w:tcBorders>
            <w:shd w:val="clear" w:color="000000" w:fill="FFFFFF"/>
            <w:vAlign w:val="center"/>
          </w:tcPr>
          <w:p w14:paraId="455F3997" w14:textId="77777777" w:rsidR="00783B23" w:rsidRPr="00783B23" w:rsidRDefault="00783B23" w:rsidP="006F6C93">
            <w:pPr>
              <w:jc w:val="right"/>
              <w:rPr>
                <w:sz w:val="20"/>
                <w:szCs w:val="20"/>
              </w:rPr>
            </w:pPr>
            <w:r w:rsidRPr="00783B23">
              <w:rPr>
                <w:sz w:val="20"/>
                <w:szCs w:val="20"/>
              </w:rPr>
              <w:t>593,7</w:t>
            </w:r>
          </w:p>
        </w:tc>
        <w:tc>
          <w:tcPr>
            <w:tcW w:w="352" w:type="pct"/>
            <w:tcBorders>
              <w:top w:val="nil"/>
              <w:left w:val="nil"/>
              <w:bottom w:val="dotted" w:sz="4" w:space="0" w:color="auto"/>
              <w:right w:val="dotted" w:sz="4" w:space="0" w:color="auto"/>
            </w:tcBorders>
            <w:shd w:val="clear" w:color="000000" w:fill="FFFFFF"/>
            <w:vAlign w:val="center"/>
          </w:tcPr>
          <w:p w14:paraId="7131292C" w14:textId="77777777" w:rsidR="00783B23" w:rsidRPr="00783B23" w:rsidRDefault="00783B23" w:rsidP="006F6C93">
            <w:pPr>
              <w:jc w:val="right"/>
              <w:rPr>
                <w:sz w:val="20"/>
                <w:szCs w:val="20"/>
              </w:rPr>
            </w:pPr>
            <w:r w:rsidRPr="00783B23">
              <w:rPr>
                <w:sz w:val="20"/>
                <w:szCs w:val="20"/>
              </w:rPr>
              <w:t>617,2</w:t>
            </w:r>
          </w:p>
        </w:tc>
        <w:tc>
          <w:tcPr>
            <w:tcW w:w="351" w:type="pct"/>
            <w:gridSpan w:val="2"/>
            <w:tcBorders>
              <w:top w:val="nil"/>
              <w:left w:val="nil"/>
              <w:bottom w:val="dotted" w:sz="4" w:space="0" w:color="auto"/>
              <w:right w:val="double" w:sz="6" w:space="0" w:color="auto"/>
            </w:tcBorders>
            <w:shd w:val="clear" w:color="000000" w:fill="FFFFFF"/>
            <w:vAlign w:val="center"/>
          </w:tcPr>
          <w:p w14:paraId="06057C97" w14:textId="77777777" w:rsidR="00783B23" w:rsidRPr="00783B23" w:rsidRDefault="00783B23" w:rsidP="006F6C93">
            <w:pPr>
              <w:jc w:val="right"/>
              <w:rPr>
                <w:sz w:val="20"/>
                <w:szCs w:val="20"/>
              </w:rPr>
            </w:pPr>
            <w:r w:rsidRPr="00783B23">
              <w:rPr>
                <w:sz w:val="20"/>
                <w:szCs w:val="20"/>
              </w:rPr>
              <w:t>672,1</w:t>
            </w:r>
          </w:p>
        </w:tc>
      </w:tr>
      <w:tr w:rsidR="00783B23" w:rsidRPr="00783B23" w14:paraId="4EA72CA4"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22FD850" w14:textId="77777777" w:rsidR="00783B23" w:rsidRPr="00783B23" w:rsidRDefault="00783B23" w:rsidP="00783B23">
            <w:pPr>
              <w:rPr>
                <w:sz w:val="20"/>
                <w:szCs w:val="20"/>
              </w:rPr>
            </w:pPr>
            <w:r w:rsidRPr="00783B23">
              <w:rPr>
                <w:sz w:val="20"/>
                <w:szCs w:val="20"/>
              </w:rPr>
              <w:t>22. Друго (21 = 22-(16+17+18+19+20)) [6]</w:t>
            </w:r>
          </w:p>
        </w:tc>
        <w:tc>
          <w:tcPr>
            <w:tcW w:w="100" w:type="pct"/>
            <w:tcBorders>
              <w:top w:val="nil"/>
              <w:left w:val="nil"/>
              <w:bottom w:val="dotted" w:sz="4" w:space="0" w:color="auto"/>
              <w:right w:val="single" w:sz="8" w:space="0" w:color="auto"/>
            </w:tcBorders>
            <w:shd w:val="clear" w:color="000000" w:fill="FFFFFF"/>
            <w:vAlign w:val="center"/>
            <w:hideMark/>
          </w:tcPr>
          <w:p w14:paraId="008A15CF"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C736823" w14:textId="106A7DB6" w:rsidR="00783B23" w:rsidRPr="006F6C93" w:rsidRDefault="00783B23" w:rsidP="006F6C93">
            <w:pPr>
              <w:jc w:val="center"/>
              <w:rPr>
                <w:sz w:val="18"/>
                <w:szCs w:val="18"/>
              </w:rPr>
            </w:pPr>
          </w:p>
        </w:tc>
        <w:tc>
          <w:tcPr>
            <w:tcW w:w="352" w:type="pct"/>
            <w:gridSpan w:val="2"/>
            <w:tcBorders>
              <w:top w:val="nil"/>
              <w:left w:val="nil"/>
              <w:bottom w:val="dotted" w:sz="4" w:space="0" w:color="auto"/>
              <w:right w:val="dotted" w:sz="4" w:space="0" w:color="auto"/>
            </w:tcBorders>
            <w:shd w:val="clear" w:color="000000" w:fill="FFFFFF"/>
            <w:vAlign w:val="center"/>
          </w:tcPr>
          <w:p w14:paraId="026EF190" w14:textId="77777777" w:rsidR="00783B23" w:rsidRPr="00783B23" w:rsidRDefault="00783B23" w:rsidP="006F6C93">
            <w:pPr>
              <w:jc w:val="right"/>
              <w:rPr>
                <w:sz w:val="20"/>
                <w:szCs w:val="20"/>
              </w:rPr>
            </w:pPr>
            <w:r w:rsidRPr="00783B23">
              <w:rPr>
                <w:sz w:val="20"/>
                <w:szCs w:val="20"/>
              </w:rPr>
              <w:t>356,2</w:t>
            </w:r>
          </w:p>
        </w:tc>
        <w:tc>
          <w:tcPr>
            <w:tcW w:w="352" w:type="pct"/>
            <w:gridSpan w:val="2"/>
            <w:tcBorders>
              <w:top w:val="nil"/>
              <w:left w:val="nil"/>
              <w:bottom w:val="dotted" w:sz="4" w:space="0" w:color="auto"/>
              <w:right w:val="dotted" w:sz="4" w:space="0" w:color="auto"/>
            </w:tcBorders>
            <w:shd w:val="clear" w:color="000000" w:fill="FFFFFF"/>
            <w:vAlign w:val="center"/>
          </w:tcPr>
          <w:p w14:paraId="7535C26E" w14:textId="77777777" w:rsidR="00783B23" w:rsidRPr="00783B23" w:rsidRDefault="00783B23" w:rsidP="006F6C93">
            <w:pPr>
              <w:jc w:val="right"/>
              <w:rPr>
                <w:sz w:val="20"/>
                <w:szCs w:val="20"/>
              </w:rPr>
            </w:pPr>
            <w:r w:rsidRPr="00783B23">
              <w:rPr>
                <w:sz w:val="20"/>
                <w:szCs w:val="20"/>
              </w:rPr>
              <w:t>209,7</w:t>
            </w:r>
          </w:p>
        </w:tc>
        <w:tc>
          <w:tcPr>
            <w:tcW w:w="352" w:type="pct"/>
            <w:gridSpan w:val="2"/>
            <w:tcBorders>
              <w:top w:val="nil"/>
              <w:left w:val="nil"/>
              <w:bottom w:val="dotted" w:sz="4" w:space="0" w:color="auto"/>
              <w:right w:val="dotted" w:sz="4" w:space="0" w:color="auto"/>
            </w:tcBorders>
            <w:shd w:val="clear" w:color="000000" w:fill="FFFFFF"/>
            <w:vAlign w:val="center"/>
          </w:tcPr>
          <w:p w14:paraId="2A70DABE" w14:textId="77777777" w:rsidR="00783B23" w:rsidRPr="00783B23" w:rsidRDefault="00783B23" w:rsidP="006F6C93">
            <w:pPr>
              <w:jc w:val="right"/>
              <w:rPr>
                <w:sz w:val="20"/>
                <w:szCs w:val="20"/>
              </w:rPr>
            </w:pPr>
            <w:r w:rsidRPr="00783B23">
              <w:rPr>
                <w:sz w:val="20"/>
                <w:szCs w:val="20"/>
              </w:rPr>
              <w:t>186,6</w:t>
            </w:r>
          </w:p>
        </w:tc>
        <w:tc>
          <w:tcPr>
            <w:tcW w:w="352" w:type="pct"/>
            <w:tcBorders>
              <w:top w:val="nil"/>
              <w:left w:val="nil"/>
              <w:bottom w:val="dotted" w:sz="4" w:space="0" w:color="auto"/>
              <w:right w:val="dotted" w:sz="4" w:space="0" w:color="auto"/>
            </w:tcBorders>
            <w:shd w:val="clear" w:color="000000" w:fill="FFFFFF"/>
            <w:vAlign w:val="center"/>
          </w:tcPr>
          <w:p w14:paraId="46848144" w14:textId="77777777" w:rsidR="00783B23" w:rsidRPr="00783B23" w:rsidRDefault="00783B23" w:rsidP="006F6C93">
            <w:pPr>
              <w:jc w:val="right"/>
              <w:rPr>
                <w:sz w:val="20"/>
                <w:szCs w:val="20"/>
              </w:rPr>
            </w:pPr>
            <w:r w:rsidRPr="00783B23">
              <w:rPr>
                <w:sz w:val="20"/>
                <w:szCs w:val="20"/>
              </w:rPr>
              <w:t>159,5</w:t>
            </w:r>
          </w:p>
        </w:tc>
        <w:tc>
          <w:tcPr>
            <w:tcW w:w="351" w:type="pct"/>
            <w:gridSpan w:val="2"/>
            <w:tcBorders>
              <w:top w:val="nil"/>
              <w:left w:val="nil"/>
              <w:bottom w:val="dotted" w:sz="4" w:space="0" w:color="auto"/>
              <w:right w:val="double" w:sz="6" w:space="0" w:color="auto"/>
            </w:tcBorders>
            <w:shd w:val="clear" w:color="000000" w:fill="FFFFFF"/>
            <w:vAlign w:val="center"/>
          </w:tcPr>
          <w:p w14:paraId="645FEA2A" w14:textId="77777777" w:rsidR="00783B23" w:rsidRPr="00783B23" w:rsidRDefault="00783B23" w:rsidP="006F6C93">
            <w:pPr>
              <w:jc w:val="right"/>
              <w:rPr>
                <w:sz w:val="20"/>
                <w:szCs w:val="20"/>
              </w:rPr>
            </w:pPr>
            <w:r w:rsidRPr="00783B23">
              <w:rPr>
                <w:sz w:val="20"/>
                <w:szCs w:val="20"/>
              </w:rPr>
              <w:t>161,6</w:t>
            </w:r>
          </w:p>
        </w:tc>
      </w:tr>
      <w:tr w:rsidR="00783B23" w:rsidRPr="00783B23" w14:paraId="3F66FF17" w14:textId="77777777" w:rsidTr="00783B23">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E68722E" w14:textId="77777777" w:rsidR="00783B23" w:rsidRPr="00783B23" w:rsidRDefault="00783B23" w:rsidP="00783B23">
            <w:pPr>
              <w:rPr>
                <w:sz w:val="20"/>
                <w:szCs w:val="20"/>
              </w:rPr>
            </w:pPr>
            <w:r w:rsidRPr="00783B23">
              <w:rPr>
                <w:sz w:val="20"/>
                <w:szCs w:val="20"/>
              </w:rPr>
              <w:t>23. Укупни расходи</w:t>
            </w:r>
          </w:p>
        </w:tc>
        <w:tc>
          <w:tcPr>
            <w:tcW w:w="100" w:type="pct"/>
            <w:tcBorders>
              <w:top w:val="nil"/>
              <w:left w:val="nil"/>
              <w:bottom w:val="dotted" w:sz="4" w:space="0" w:color="auto"/>
              <w:right w:val="single" w:sz="8" w:space="0" w:color="auto"/>
            </w:tcBorders>
            <w:shd w:val="clear" w:color="000000" w:fill="FFFFFF"/>
            <w:vAlign w:val="center"/>
            <w:hideMark/>
          </w:tcPr>
          <w:p w14:paraId="07F1506A"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FA6B62B" w14:textId="77777777" w:rsidR="00783B23" w:rsidRPr="006F6C93" w:rsidRDefault="00783B23" w:rsidP="006F6C93">
            <w:pPr>
              <w:jc w:val="center"/>
              <w:rPr>
                <w:sz w:val="18"/>
                <w:szCs w:val="18"/>
              </w:rPr>
            </w:pPr>
            <w:r w:rsidRPr="006F6C93">
              <w:rPr>
                <w:sz w:val="18"/>
                <w:szCs w:val="18"/>
              </w:rPr>
              <w:t>TE [1]</w:t>
            </w:r>
          </w:p>
        </w:tc>
        <w:tc>
          <w:tcPr>
            <w:tcW w:w="352" w:type="pct"/>
            <w:gridSpan w:val="2"/>
            <w:tcBorders>
              <w:top w:val="nil"/>
              <w:left w:val="nil"/>
              <w:bottom w:val="dotted" w:sz="4" w:space="0" w:color="auto"/>
              <w:right w:val="dotted" w:sz="4" w:space="0" w:color="auto"/>
            </w:tcBorders>
            <w:shd w:val="clear" w:color="000000" w:fill="FFFFFF"/>
            <w:vAlign w:val="center"/>
          </w:tcPr>
          <w:p w14:paraId="49A76A49" w14:textId="77777777" w:rsidR="00783B23" w:rsidRPr="00783B23" w:rsidRDefault="00783B23" w:rsidP="006F6C93">
            <w:pPr>
              <w:jc w:val="right"/>
              <w:rPr>
                <w:sz w:val="20"/>
                <w:szCs w:val="20"/>
              </w:rPr>
            </w:pPr>
            <w:r w:rsidRPr="00783B23">
              <w:rPr>
                <w:sz w:val="20"/>
                <w:szCs w:val="20"/>
              </w:rPr>
              <w:t>3.328,2</w:t>
            </w:r>
          </w:p>
        </w:tc>
        <w:tc>
          <w:tcPr>
            <w:tcW w:w="352" w:type="pct"/>
            <w:gridSpan w:val="2"/>
            <w:tcBorders>
              <w:top w:val="nil"/>
              <w:left w:val="nil"/>
              <w:bottom w:val="dotted" w:sz="4" w:space="0" w:color="auto"/>
              <w:right w:val="dotted" w:sz="4" w:space="0" w:color="auto"/>
            </w:tcBorders>
            <w:shd w:val="clear" w:color="000000" w:fill="FFFFFF"/>
            <w:vAlign w:val="center"/>
          </w:tcPr>
          <w:p w14:paraId="36A5441E" w14:textId="77777777" w:rsidR="00783B23" w:rsidRPr="00783B23" w:rsidRDefault="00783B23" w:rsidP="006F6C93">
            <w:pPr>
              <w:jc w:val="right"/>
              <w:rPr>
                <w:sz w:val="20"/>
                <w:szCs w:val="20"/>
              </w:rPr>
            </w:pPr>
            <w:r w:rsidRPr="00783B23">
              <w:rPr>
                <w:sz w:val="20"/>
                <w:szCs w:val="20"/>
              </w:rPr>
              <w:t>3.673,0</w:t>
            </w:r>
          </w:p>
        </w:tc>
        <w:tc>
          <w:tcPr>
            <w:tcW w:w="352" w:type="pct"/>
            <w:gridSpan w:val="2"/>
            <w:tcBorders>
              <w:top w:val="nil"/>
              <w:left w:val="nil"/>
              <w:bottom w:val="dotted" w:sz="4" w:space="0" w:color="auto"/>
              <w:right w:val="dotted" w:sz="4" w:space="0" w:color="auto"/>
            </w:tcBorders>
            <w:shd w:val="clear" w:color="000000" w:fill="FFFFFF"/>
            <w:vAlign w:val="center"/>
          </w:tcPr>
          <w:p w14:paraId="7D330551" w14:textId="77777777" w:rsidR="00783B23" w:rsidRPr="00783B23" w:rsidRDefault="00783B23" w:rsidP="006F6C93">
            <w:pPr>
              <w:jc w:val="right"/>
              <w:rPr>
                <w:sz w:val="20"/>
                <w:szCs w:val="20"/>
              </w:rPr>
            </w:pPr>
            <w:r w:rsidRPr="00783B23">
              <w:rPr>
                <w:sz w:val="20"/>
                <w:szCs w:val="20"/>
              </w:rPr>
              <w:t>3.932,9</w:t>
            </w:r>
          </w:p>
        </w:tc>
        <w:tc>
          <w:tcPr>
            <w:tcW w:w="352" w:type="pct"/>
            <w:tcBorders>
              <w:top w:val="nil"/>
              <w:left w:val="nil"/>
              <w:bottom w:val="dotted" w:sz="4" w:space="0" w:color="auto"/>
              <w:right w:val="dotted" w:sz="4" w:space="0" w:color="auto"/>
            </w:tcBorders>
            <w:shd w:val="clear" w:color="000000" w:fill="FFFFFF"/>
            <w:vAlign w:val="center"/>
          </w:tcPr>
          <w:p w14:paraId="295FED23" w14:textId="77777777" w:rsidR="00783B23" w:rsidRPr="00783B23" w:rsidRDefault="00783B23" w:rsidP="006F6C93">
            <w:pPr>
              <w:jc w:val="right"/>
              <w:rPr>
                <w:sz w:val="20"/>
                <w:szCs w:val="20"/>
              </w:rPr>
            </w:pPr>
            <w:r w:rsidRPr="00783B23">
              <w:rPr>
                <w:sz w:val="20"/>
                <w:szCs w:val="20"/>
              </w:rPr>
              <w:t>4.162,4</w:t>
            </w:r>
          </w:p>
        </w:tc>
        <w:tc>
          <w:tcPr>
            <w:tcW w:w="351" w:type="pct"/>
            <w:gridSpan w:val="2"/>
            <w:tcBorders>
              <w:top w:val="nil"/>
              <w:left w:val="nil"/>
              <w:bottom w:val="dotted" w:sz="4" w:space="0" w:color="auto"/>
              <w:right w:val="double" w:sz="6" w:space="0" w:color="auto"/>
            </w:tcBorders>
            <w:shd w:val="clear" w:color="000000" w:fill="FFFFFF"/>
            <w:vAlign w:val="center"/>
          </w:tcPr>
          <w:p w14:paraId="6019232A" w14:textId="77777777" w:rsidR="00783B23" w:rsidRPr="00783B23" w:rsidRDefault="00783B23" w:rsidP="006F6C93">
            <w:pPr>
              <w:jc w:val="right"/>
              <w:rPr>
                <w:sz w:val="20"/>
                <w:szCs w:val="20"/>
              </w:rPr>
            </w:pPr>
            <w:r w:rsidRPr="00783B23">
              <w:rPr>
                <w:sz w:val="20"/>
                <w:szCs w:val="20"/>
              </w:rPr>
              <w:t>4.443,4</w:t>
            </w:r>
          </w:p>
        </w:tc>
      </w:tr>
      <w:tr w:rsidR="00783B23" w:rsidRPr="00783B23" w14:paraId="0135E9CF" w14:textId="77777777" w:rsidTr="00783B23">
        <w:trPr>
          <w:trHeight w:val="227"/>
        </w:trPr>
        <w:tc>
          <w:tcPr>
            <w:tcW w:w="2658" w:type="pct"/>
            <w:tcBorders>
              <w:top w:val="nil"/>
              <w:left w:val="double" w:sz="6" w:space="0" w:color="auto"/>
              <w:bottom w:val="double" w:sz="6" w:space="0" w:color="auto"/>
              <w:right w:val="nil"/>
            </w:tcBorders>
            <w:shd w:val="clear" w:color="000000" w:fill="FFFFFF"/>
            <w:vAlign w:val="bottom"/>
            <w:hideMark/>
          </w:tcPr>
          <w:p w14:paraId="6D54E05B" w14:textId="77777777" w:rsidR="00783B23" w:rsidRPr="00783B23" w:rsidRDefault="00783B23" w:rsidP="00783B23">
            <w:pPr>
              <w:rPr>
                <w:sz w:val="20"/>
                <w:szCs w:val="20"/>
              </w:rPr>
            </w:pPr>
            <w:r w:rsidRPr="00783B23">
              <w:rPr>
                <w:sz w:val="20"/>
                <w:szCs w:val="20"/>
              </w:rPr>
              <w:t>Информативно: Зараде и накнаде запосленима у јавном сектору</w:t>
            </w:r>
          </w:p>
        </w:tc>
        <w:tc>
          <w:tcPr>
            <w:tcW w:w="100" w:type="pct"/>
            <w:tcBorders>
              <w:top w:val="nil"/>
              <w:left w:val="nil"/>
              <w:bottom w:val="double" w:sz="6" w:space="0" w:color="auto"/>
              <w:right w:val="single" w:sz="8" w:space="0" w:color="auto"/>
            </w:tcBorders>
            <w:shd w:val="clear" w:color="000000" w:fill="FFFFFF"/>
            <w:vAlign w:val="bottom"/>
            <w:hideMark/>
          </w:tcPr>
          <w:p w14:paraId="6C2FFC71" w14:textId="77777777" w:rsidR="00783B23" w:rsidRPr="00783B23" w:rsidRDefault="00783B23" w:rsidP="00783B23">
            <w:pPr>
              <w:rPr>
                <w:sz w:val="20"/>
                <w:szCs w:val="20"/>
              </w:rPr>
            </w:pPr>
            <w:r w:rsidRPr="00783B23">
              <w:rPr>
                <w:sz w:val="20"/>
                <w:szCs w:val="20"/>
              </w:rPr>
              <w:t> </w:t>
            </w:r>
          </w:p>
        </w:tc>
        <w:tc>
          <w:tcPr>
            <w:tcW w:w="483" w:type="pct"/>
            <w:gridSpan w:val="2"/>
            <w:tcBorders>
              <w:top w:val="nil"/>
              <w:left w:val="nil"/>
              <w:bottom w:val="double" w:sz="6" w:space="0" w:color="auto"/>
              <w:right w:val="single" w:sz="8" w:space="0" w:color="auto"/>
            </w:tcBorders>
            <w:shd w:val="clear" w:color="000000" w:fill="FFFFFF"/>
            <w:vAlign w:val="bottom"/>
            <w:hideMark/>
          </w:tcPr>
          <w:p w14:paraId="07F45EC9" w14:textId="77777777" w:rsidR="00783B23" w:rsidRPr="006F6C93" w:rsidRDefault="00783B23" w:rsidP="006F6C93">
            <w:pPr>
              <w:jc w:val="center"/>
              <w:rPr>
                <w:sz w:val="18"/>
                <w:szCs w:val="18"/>
              </w:rPr>
            </w:pPr>
            <w:r w:rsidRPr="006F6C93">
              <w:rPr>
                <w:sz w:val="18"/>
                <w:szCs w:val="18"/>
              </w:rPr>
              <w:t>D1</w:t>
            </w:r>
          </w:p>
        </w:tc>
        <w:tc>
          <w:tcPr>
            <w:tcW w:w="352" w:type="pct"/>
            <w:gridSpan w:val="2"/>
            <w:tcBorders>
              <w:top w:val="nil"/>
              <w:left w:val="nil"/>
              <w:bottom w:val="double" w:sz="6" w:space="0" w:color="auto"/>
              <w:right w:val="dotted" w:sz="4" w:space="0" w:color="auto"/>
            </w:tcBorders>
            <w:shd w:val="clear" w:color="000000" w:fill="FFFFFF"/>
            <w:vAlign w:val="bottom"/>
          </w:tcPr>
          <w:p w14:paraId="44E4EF81" w14:textId="77777777" w:rsidR="00783B23" w:rsidRPr="00783B23" w:rsidRDefault="00783B23" w:rsidP="006F6C93">
            <w:pPr>
              <w:jc w:val="right"/>
              <w:rPr>
                <w:sz w:val="20"/>
                <w:szCs w:val="20"/>
              </w:rPr>
            </w:pPr>
            <w:r w:rsidRPr="00783B23">
              <w:rPr>
                <w:sz w:val="20"/>
                <w:szCs w:val="20"/>
              </w:rPr>
              <w:t>694,9</w:t>
            </w:r>
          </w:p>
        </w:tc>
        <w:tc>
          <w:tcPr>
            <w:tcW w:w="352" w:type="pct"/>
            <w:gridSpan w:val="2"/>
            <w:tcBorders>
              <w:top w:val="nil"/>
              <w:left w:val="nil"/>
              <w:bottom w:val="double" w:sz="6" w:space="0" w:color="auto"/>
              <w:right w:val="dotted" w:sz="4" w:space="0" w:color="auto"/>
            </w:tcBorders>
            <w:shd w:val="clear" w:color="000000" w:fill="FFFFFF"/>
            <w:vAlign w:val="bottom"/>
          </w:tcPr>
          <w:p w14:paraId="1DC50154" w14:textId="77777777" w:rsidR="00783B23" w:rsidRPr="00783B23" w:rsidRDefault="00783B23" w:rsidP="006F6C93">
            <w:pPr>
              <w:jc w:val="right"/>
              <w:rPr>
                <w:sz w:val="20"/>
                <w:szCs w:val="20"/>
              </w:rPr>
            </w:pPr>
            <w:r w:rsidRPr="00783B23">
              <w:rPr>
                <w:sz w:val="20"/>
                <w:szCs w:val="20"/>
              </w:rPr>
              <w:t>785,0</w:t>
            </w:r>
          </w:p>
        </w:tc>
        <w:tc>
          <w:tcPr>
            <w:tcW w:w="352" w:type="pct"/>
            <w:gridSpan w:val="2"/>
            <w:tcBorders>
              <w:top w:val="nil"/>
              <w:left w:val="nil"/>
              <w:bottom w:val="double" w:sz="6" w:space="0" w:color="auto"/>
              <w:right w:val="dotted" w:sz="4" w:space="0" w:color="auto"/>
            </w:tcBorders>
            <w:shd w:val="clear" w:color="000000" w:fill="FFFFFF"/>
            <w:vAlign w:val="bottom"/>
          </w:tcPr>
          <w:p w14:paraId="29D0C8B6" w14:textId="77777777" w:rsidR="00783B23" w:rsidRPr="00783B23" w:rsidRDefault="00783B23" w:rsidP="006F6C93">
            <w:pPr>
              <w:jc w:val="right"/>
              <w:rPr>
                <w:sz w:val="20"/>
                <w:szCs w:val="20"/>
              </w:rPr>
            </w:pPr>
            <w:r w:rsidRPr="00783B23">
              <w:rPr>
                <w:sz w:val="20"/>
                <w:szCs w:val="20"/>
              </w:rPr>
              <w:t>873,7</w:t>
            </w:r>
          </w:p>
        </w:tc>
        <w:tc>
          <w:tcPr>
            <w:tcW w:w="352" w:type="pct"/>
            <w:tcBorders>
              <w:top w:val="nil"/>
              <w:left w:val="nil"/>
              <w:bottom w:val="double" w:sz="6" w:space="0" w:color="auto"/>
              <w:right w:val="dotted" w:sz="4" w:space="0" w:color="auto"/>
            </w:tcBorders>
            <w:shd w:val="clear" w:color="000000" w:fill="FFFFFF"/>
            <w:vAlign w:val="bottom"/>
          </w:tcPr>
          <w:p w14:paraId="49B0B5C0" w14:textId="77777777" w:rsidR="00783B23" w:rsidRPr="00783B23" w:rsidRDefault="00783B23" w:rsidP="006F6C93">
            <w:pPr>
              <w:jc w:val="right"/>
              <w:rPr>
                <w:sz w:val="20"/>
                <w:szCs w:val="20"/>
              </w:rPr>
            </w:pPr>
            <w:r w:rsidRPr="00783B23">
              <w:rPr>
                <w:sz w:val="20"/>
                <w:szCs w:val="20"/>
              </w:rPr>
              <w:t>941,6</w:t>
            </w:r>
          </w:p>
        </w:tc>
        <w:tc>
          <w:tcPr>
            <w:tcW w:w="351" w:type="pct"/>
            <w:gridSpan w:val="2"/>
            <w:tcBorders>
              <w:top w:val="nil"/>
              <w:left w:val="nil"/>
              <w:bottom w:val="double" w:sz="6" w:space="0" w:color="auto"/>
              <w:right w:val="double" w:sz="6" w:space="0" w:color="auto"/>
            </w:tcBorders>
            <w:shd w:val="clear" w:color="000000" w:fill="FFFFFF"/>
            <w:vAlign w:val="bottom"/>
          </w:tcPr>
          <w:p w14:paraId="1B39531B" w14:textId="77777777" w:rsidR="00783B23" w:rsidRPr="00783B23" w:rsidRDefault="00783B23" w:rsidP="006F6C93">
            <w:pPr>
              <w:jc w:val="right"/>
              <w:rPr>
                <w:sz w:val="20"/>
                <w:szCs w:val="20"/>
              </w:rPr>
            </w:pPr>
            <w:r w:rsidRPr="00783B23">
              <w:rPr>
                <w:sz w:val="20"/>
                <w:szCs w:val="20"/>
              </w:rPr>
              <w:t>1.009,8</w:t>
            </w:r>
          </w:p>
        </w:tc>
      </w:tr>
      <w:tr w:rsidR="00783B23" w:rsidRPr="00783B23" w14:paraId="108EB20E" w14:textId="77777777" w:rsidTr="00783B23">
        <w:trPr>
          <w:gridAfter w:val="1"/>
          <w:wAfter w:w="14" w:type="pct"/>
          <w:trHeight w:val="227"/>
        </w:trPr>
        <w:tc>
          <w:tcPr>
            <w:tcW w:w="4986" w:type="pct"/>
            <w:gridSpan w:val="12"/>
            <w:tcBorders>
              <w:top w:val="nil"/>
              <w:left w:val="nil"/>
              <w:bottom w:val="nil"/>
              <w:right w:val="nil"/>
            </w:tcBorders>
            <w:shd w:val="clear" w:color="auto" w:fill="auto"/>
            <w:noWrap/>
            <w:vAlign w:val="center"/>
            <w:hideMark/>
          </w:tcPr>
          <w:p w14:paraId="0C576A1E" w14:textId="77777777" w:rsidR="00783B23" w:rsidRPr="00783B23" w:rsidRDefault="00783B23" w:rsidP="00783B23">
            <w:pPr>
              <w:rPr>
                <w:sz w:val="16"/>
                <w:szCs w:val="16"/>
                <w:lang w:val="sr-Cyrl-RS" w:eastAsia="sr-Cyrl-RS"/>
              </w:rPr>
            </w:pPr>
            <w:r w:rsidRPr="00783B23">
              <w:rPr>
                <w:sz w:val="16"/>
                <w:szCs w:val="16"/>
                <w:lang w:val="sr-Cyrl-RS" w:eastAsia="sr-Cyrl-RS"/>
              </w:rPr>
              <w:lastRenderedPageBreak/>
              <w:t>[1]   Коригован за следећи ток по основу свопова, тако да је TR-TE = EDP.B9.</w:t>
            </w:r>
          </w:p>
        </w:tc>
      </w:tr>
      <w:tr w:rsidR="00783B23" w:rsidRPr="00783B23" w14:paraId="4BDD75C9" w14:textId="77777777" w:rsidTr="00783B23">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4D51880F" w14:textId="77777777" w:rsidR="00783B23" w:rsidRPr="00783B23" w:rsidRDefault="00783B23" w:rsidP="00783B23">
            <w:pPr>
              <w:rPr>
                <w:sz w:val="16"/>
                <w:szCs w:val="16"/>
                <w:lang w:val="sr-Cyrl-RS" w:eastAsia="sr-Cyrl-RS"/>
              </w:rPr>
            </w:pPr>
            <w:r w:rsidRPr="00783B23">
              <w:rPr>
                <w:sz w:val="16"/>
                <w:szCs w:val="16"/>
                <w:lang w:val="sr-Cyrl-RS" w:eastAsia="sr-Cyrl-RS"/>
              </w:rPr>
              <w:t>[2]   Примарни резултат се израчунава као (EDP.B9, ставка 8) плус (EDP D41 + FISIM приказан као међуфазна потрошња, ставка 9).</w:t>
            </w:r>
          </w:p>
        </w:tc>
      </w:tr>
      <w:tr w:rsidR="00783B23" w:rsidRPr="00783B23" w14:paraId="382EC3D3" w14:textId="77777777" w:rsidTr="00783B23">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09FC895F" w14:textId="77777777" w:rsidR="00783B23" w:rsidRPr="00783B23" w:rsidRDefault="00783B23" w:rsidP="00783B23">
            <w:pPr>
              <w:rPr>
                <w:sz w:val="16"/>
                <w:szCs w:val="16"/>
                <w:lang w:val="sr-Cyrl-RS" w:eastAsia="sr-Cyrl-RS"/>
              </w:rPr>
            </w:pPr>
            <w:r w:rsidRPr="00783B23">
              <w:rPr>
                <w:sz w:val="16"/>
                <w:szCs w:val="16"/>
                <w:lang w:val="sr-Cyrl-RS" w:eastAsia="sr-Cyrl-RS"/>
              </w:rPr>
              <w:t>[3]   Позитиван знак значи једнократне мере за смањење дефицита.</w:t>
            </w:r>
          </w:p>
        </w:tc>
      </w:tr>
      <w:tr w:rsidR="00783B23" w:rsidRPr="00783B23" w14:paraId="325856DF" w14:textId="77777777" w:rsidTr="00783B23">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751B45F9" w14:textId="77777777" w:rsidR="00783B23" w:rsidRPr="00783B23" w:rsidRDefault="00783B23" w:rsidP="00783B23">
            <w:pPr>
              <w:rPr>
                <w:sz w:val="16"/>
                <w:szCs w:val="16"/>
                <w:lang w:val="sr-Cyrl-RS" w:eastAsia="sr-Cyrl-RS"/>
              </w:rPr>
            </w:pPr>
            <w:r w:rsidRPr="00783B23">
              <w:rPr>
                <w:sz w:val="16"/>
                <w:szCs w:val="16"/>
                <w:lang w:val="sr-Cyrl-RS" w:eastAsia="sr-Cyrl-RS"/>
              </w:rPr>
              <w:t>[4]   P.11+P.12+P.131+D.39+D.7+D.9 (осим D.91).</w:t>
            </w:r>
          </w:p>
        </w:tc>
      </w:tr>
      <w:tr w:rsidR="00783B23" w:rsidRPr="00783B23" w14:paraId="3FD14F2E" w14:textId="77777777" w:rsidTr="00783B23">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020974C5" w14:textId="77777777" w:rsidR="00783B23" w:rsidRPr="00783B23" w:rsidRDefault="00783B23" w:rsidP="00783B23">
            <w:pPr>
              <w:rPr>
                <w:sz w:val="16"/>
                <w:szCs w:val="16"/>
                <w:lang w:val="sr-Cyrl-RS" w:eastAsia="sr-Cyrl-RS"/>
              </w:rPr>
            </w:pPr>
            <w:r w:rsidRPr="00783B23">
              <w:rPr>
                <w:sz w:val="16"/>
                <w:szCs w:val="16"/>
                <w:lang w:val="sr-Cyrl-RS" w:eastAsia="sr-Cyrl-RS"/>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783B23" w:rsidRPr="00783B23" w14:paraId="743A4ABD" w14:textId="77777777" w:rsidTr="00783B23">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5BD77898" w14:textId="77777777" w:rsidR="00783B23" w:rsidRPr="00783B23" w:rsidRDefault="00783B23" w:rsidP="00783B23">
            <w:pPr>
              <w:rPr>
                <w:sz w:val="16"/>
                <w:szCs w:val="16"/>
                <w:lang w:val="sr-Cyrl-RS" w:eastAsia="sr-Cyrl-RS"/>
              </w:rPr>
            </w:pPr>
            <w:r w:rsidRPr="00783B23">
              <w:rPr>
                <w:sz w:val="16"/>
                <w:szCs w:val="16"/>
                <w:lang w:val="sr-Cyrl-RS" w:eastAsia="sr-Cyrl-RS"/>
              </w:rPr>
              <w:t>[6]  D.29+D4 (осим D.41)+ D.5+D.7+D.9+P.52+P.53+K.2+D.8</w:t>
            </w:r>
          </w:p>
        </w:tc>
      </w:tr>
    </w:tbl>
    <w:p w14:paraId="7B522799" w14:textId="77777777" w:rsidR="00783B23" w:rsidRPr="00783B23" w:rsidRDefault="00783B23" w:rsidP="00783B23">
      <w:pPr>
        <w:rPr>
          <w:sz w:val="20"/>
          <w:szCs w:val="20"/>
        </w:rPr>
      </w:pPr>
    </w:p>
    <w:p w14:paraId="19C60B00" w14:textId="77777777" w:rsidR="00783B23" w:rsidRPr="00830303" w:rsidRDefault="00783B23" w:rsidP="00830303">
      <w:pPr>
        <w:keepNext/>
        <w:keepLines/>
        <w:spacing w:before="120" w:after="120"/>
        <w:jc w:val="both"/>
        <w:outlineLvl w:val="1"/>
        <w:rPr>
          <w:b/>
        </w:rPr>
      </w:pPr>
      <w:bookmarkStart w:id="103" w:name="_Toc154064135"/>
      <w:r w:rsidRPr="00830303">
        <w:rPr>
          <w:b/>
        </w:rPr>
        <w:t>Tабела 2c: Дискреционе мере усвојене/најављене у складу са Програмом</w:t>
      </w:r>
      <w:bookmarkEnd w:id="103"/>
    </w:p>
    <w:tbl>
      <w:tblPr>
        <w:tblW w:w="14737" w:type="dxa"/>
        <w:tblInd w:w="-23" w:type="dxa"/>
        <w:tblLayout w:type="fixed"/>
        <w:tblLook w:val="04A0" w:firstRow="1" w:lastRow="0" w:firstColumn="1" w:lastColumn="0" w:noHBand="0" w:noVBand="1"/>
      </w:tblPr>
      <w:tblGrid>
        <w:gridCol w:w="23"/>
        <w:gridCol w:w="5101"/>
        <w:gridCol w:w="1397"/>
        <w:gridCol w:w="2693"/>
        <w:gridCol w:w="920"/>
        <w:gridCol w:w="921"/>
        <w:gridCol w:w="920"/>
        <w:gridCol w:w="921"/>
        <w:gridCol w:w="920"/>
        <w:gridCol w:w="785"/>
        <w:gridCol w:w="136"/>
      </w:tblGrid>
      <w:tr w:rsidR="00783B23" w:rsidRPr="00783B23" w14:paraId="2D57A78F" w14:textId="77777777" w:rsidTr="00783B23">
        <w:trPr>
          <w:gridBefore w:val="1"/>
          <w:wBefore w:w="23" w:type="dxa"/>
          <w:trHeight w:val="227"/>
        </w:trPr>
        <w:tc>
          <w:tcPr>
            <w:tcW w:w="5101" w:type="dxa"/>
            <w:vMerge w:val="restart"/>
            <w:tcBorders>
              <w:top w:val="double" w:sz="6" w:space="0" w:color="auto"/>
              <w:left w:val="double" w:sz="6" w:space="0" w:color="auto"/>
              <w:right w:val="single" w:sz="4" w:space="0" w:color="auto"/>
            </w:tcBorders>
            <w:shd w:val="clear" w:color="auto" w:fill="auto"/>
            <w:noWrap/>
            <w:vAlign w:val="center"/>
          </w:tcPr>
          <w:p w14:paraId="5DA0C090" w14:textId="77777777" w:rsidR="00783B23" w:rsidRPr="00783B23" w:rsidRDefault="00783B23" w:rsidP="00783B23">
            <w:pPr>
              <w:rPr>
                <w:sz w:val="20"/>
                <w:szCs w:val="20"/>
              </w:rPr>
            </w:pPr>
            <w:r w:rsidRPr="00783B23">
              <w:rPr>
                <w:sz w:val="20"/>
                <w:szCs w:val="20"/>
              </w:rPr>
              <w:t>Мере</w:t>
            </w:r>
          </w:p>
        </w:tc>
        <w:tc>
          <w:tcPr>
            <w:tcW w:w="1397" w:type="dxa"/>
            <w:vMerge w:val="restart"/>
            <w:tcBorders>
              <w:top w:val="double" w:sz="6" w:space="0" w:color="auto"/>
              <w:left w:val="single" w:sz="4" w:space="0" w:color="auto"/>
              <w:right w:val="single" w:sz="4" w:space="0" w:color="auto"/>
            </w:tcBorders>
            <w:shd w:val="clear" w:color="auto" w:fill="auto"/>
            <w:noWrap/>
            <w:vAlign w:val="center"/>
            <w:hideMark/>
          </w:tcPr>
          <w:p w14:paraId="7B082BAD" w14:textId="77777777" w:rsidR="00783B23" w:rsidRPr="006F6C93" w:rsidRDefault="00783B23" w:rsidP="006F6C93">
            <w:pPr>
              <w:jc w:val="center"/>
              <w:rPr>
                <w:sz w:val="16"/>
                <w:szCs w:val="16"/>
              </w:rPr>
            </w:pPr>
            <w:r w:rsidRPr="006F6C93">
              <w:rPr>
                <w:sz w:val="16"/>
                <w:szCs w:val="16"/>
              </w:rPr>
              <w:t>ESA шифра (расходна / приходна компонента)</w:t>
            </w:r>
          </w:p>
        </w:tc>
        <w:tc>
          <w:tcPr>
            <w:tcW w:w="2693" w:type="dxa"/>
            <w:vMerge w:val="restart"/>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0380841D" w14:textId="77777777" w:rsidR="00783B23" w:rsidRPr="00783B23" w:rsidRDefault="00783B23" w:rsidP="006F6C93">
            <w:pPr>
              <w:jc w:val="center"/>
              <w:rPr>
                <w:sz w:val="20"/>
                <w:szCs w:val="20"/>
              </w:rPr>
            </w:pPr>
            <w:r w:rsidRPr="00783B23">
              <w:rPr>
                <w:sz w:val="20"/>
                <w:szCs w:val="20"/>
              </w:rPr>
              <w:t>Датум усвајања</w:t>
            </w:r>
          </w:p>
        </w:tc>
        <w:tc>
          <w:tcPr>
            <w:tcW w:w="9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7458EE2D" w14:textId="77777777" w:rsidR="00783B23" w:rsidRPr="008C5298" w:rsidRDefault="00783B23" w:rsidP="006F6C93">
            <w:pPr>
              <w:jc w:val="center"/>
              <w:rPr>
                <w:b/>
                <w:sz w:val="20"/>
                <w:szCs w:val="20"/>
                <w:lang w:val="sr-Cyrl-RS"/>
              </w:rPr>
            </w:pPr>
            <w:r w:rsidRPr="008C5298">
              <w:rPr>
                <w:b/>
                <w:sz w:val="20"/>
                <w:szCs w:val="20"/>
              </w:rPr>
              <w:t>2021</w:t>
            </w:r>
          </w:p>
        </w:tc>
        <w:tc>
          <w:tcPr>
            <w:tcW w:w="92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12B6238B" w14:textId="77777777" w:rsidR="00783B23" w:rsidRPr="008C5298" w:rsidRDefault="00783B23" w:rsidP="006F6C93">
            <w:pPr>
              <w:jc w:val="center"/>
              <w:rPr>
                <w:b/>
                <w:sz w:val="20"/>
                <w:szCs w:val="20"/>
                <w:lang w:val="sr-Cyrl-RS"/>
              </w:rPr>
            </w:pPr>
            <w:r w:rsidRPr="008C5298">
              <w:rPr>
                <w:b/>
                <w:sz w:val="20"/>
                <w:szCs w:val="20"/>
              </w:rPr>
              <w:t>2022</w:t>
            </w:r>
          </w:p>
        </w:tc>
        <w:tc>
          <w:tcPr>
            <w:tcW w:w="9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707E5440" w14:textId="77777777" w:rsidR="00783B23" w:rsidRPr="008C5298" w:rsidRDefault="00783B23" w:rsidP="006F6C93">
            <w:pPr>
              <w:jc w:val="center"/>
              <w:rPr>
                <w:b/>
                <w:sz w:val="20"/>
                <w:szCs w:val="20"/>
                <w:lang w:val="sr-Cyrl-RS"/>
              </w:rPr>
            </w:pPr>
            <w:r w:rsidRPr="008C5298">
              <w:rPr>
                <w:b/>
                <w:sz w:val="20"/>
                <w:szCs w:val="20"/>
              </w:rPr>
              <w:t>2023</w:t>
            </w:r>
          </w:p>
        </w:tc>
        <w:tc>
          <w:tcPr>
            <w:tcW w:w="92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9730367" w14:textId="77777777" w:rsidR="00783B23" w:rsidRPr="008C5298" w:rsidRDefault="00783B23" w:rsidP="006F6C93">
            <w:pPr>
              <w:jc w:val="center"/>
              <w:rPr>
                <w:b/>
                <w:sz w:val="20"/>
                <w:szCs w:val="20"/>
                <w:lang w:val="sr-Cyrl-RS"/>
              </w:rPr>
            </w:pPr>
            <w:r w:rsidRPr="008C5298">
              <w:rPr>
                <w:b/>
                <w:sz w:val="20"/>
                <w:szCs w:val="20"/>
              </w:rPr>
              <w:t>2024</w:t>
            </w:r>
          </w:p>
        </w:tc>
        <w:tc>
          <w:tcPr>
            <w:tcW w:w="920" w:type="dxa"/>
            <w:tcBorders>
              <w:top w:val="double" w:sz="6" w:space="0" w:color="auto"/>
              <w:left w:val="single" w:sz="4" w:space="0" w:color="auto"/>
              <w:bottom w:val="single" w:sz="4" w:space="0" w:color="auto"/>
              <w:right w:val="single" w:sz="4" w:space="0" w:color="auto"/>
            </w:tcBorders>
            <w:vAlign w:val="center"/>
          </w:tcPr>
          <w:p w14:paraId="0C564C7B" w14:textId="77777777" w:rsidR="00783B23" w:rsidRPr="008C5298" w:rsidRDefault="00783B23" w:rsidP="006F6C93">
            <w:pPr>
              <w:jc w:val="center"/>
              <w:rPr>
                <w:b/>
                <w:sz w:val="20"/>
                <w:szCs w:val="20"/>
                <w:lang w:val="sr-Cyrl-RS"/>
              </w:rPr>
            </w:pPr>
            <w:r w:rsidRPr="008C5298">
              <w:rPr>
                <w:b/>
                <w:sz w:val="20"/>
                <w:szCs w:val="20"/>
              </w:rPr>
              <w:t>2025</w:t>
            </w:r>
          </w:p>
        </w:tc>
        <w:tc>
          <w:tcPr>
            <w:tcW w:w="921" w:type="dxa"/>
            <w:gridSpan w:val="2"/>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65C0B7CA" w14:textId="77777777" w:rsidR="00783B23" w:rsidRPr="008C5298" w:rsidRDefault="00783B23" w:rsidP="006F6C93">
            <w:pPr>
              <w:jc w:val="center"/>
              <w:rPr>
                <w:b/>
                <w:sz w:val="20"/>
                <w:szCs w:val="20"/>
                <w:lang w:val="sr-Cyrl-RS"/>
              </w:rPr>
            </w:pPr>
            <w:r w:rsidRPr="008C5298">
              <w:rPr>
                <w:b/>
                <w:sz w:val="20"/>
                <w:szCs w:val="20"/>
              </w:rPr>
              <w:t>2026</w:t>
            </w:r>
          </w:p>
        </w:tc>
      </w:tr>
      <w:tr w:rsidR="00783B23" w:rsidRPr="00783B23" w14:paraId="4F95DCDD" w14:textId="77777777" w:rsidTr="00783B23">
        <w:trPr>
          <w:gridBefore w:val="1"/>
          <w:wBefore w:w="23" w:type="dxa"/>
          <w:trHeight w:val="227"/>
        </w:trPr>
        <w:tc>
          <w:tcPr>
            <w:tcW w:w="5101" w:type="dxa"/>
            <w:vMerge/>
            <w:tcBorders>
              <w:left w:val="double" w:sz="6" w:space="0" w:color="auto"/>
              <w:bottom w:val="nil"/>
              <w:right w:val="single" w:sz="4" w:space="0" w:color="auto"/>
            </w:tcBorders>
            <w:shd w:val="clear" w:color="auto" w:fill="auto"/>
            <w:vAlign w:val="center"/>
            <w:hideMark/>
          </w:tcPr>
          <w:p w14:paraId="16C3F75D" w14:textId="77777777" w:rsidR="00783B23" w:rsidRPr="00783B23" w:rsidRDefault="00783B23" w:rsidP="00783B23">
            <w:pPr>
              <w:rPr>
                <w:sz w:val="20"/>
                <w:szCs w:val="20"/>
              </w:rPr>
            </w:pPr>
          </w:p>
        </w:tc>
        <w:tc>
          <w:tcPr>
            <w:tcW w:w="1397" w:type="dxa"/>
            <w:vMerge/>
            <w:tcBorders>
              <w:left w:val="single" w:sz="4" w:space="0" w:color="auto"/>
              <w:bottom w:val="nil"/>
              <w:right w:val="single" w:sz="4" w:space="0" w:color="auto"/>
            </w:tcBorders>
            <w:shd w:val="clear" w:color="auto" w:fill="auto"/>
            <w:vAlign w:val="center"/>
            <w:hideMark/>
          </w:tcPr>
          <w:p w14:paraId="76F5592A" w14:textId="77777777" w:rsidR="00783B23" w:rsidRPr="00783B23" w:rsidRDefault="00783B23" w:rsidP="00783B23">
            <w:pPr>
              <w:rPr>
                <w:sz w:val="20"/>
                <w:szCs w:val="20"/>
              </w:rPr>
            </w:pPr>
          </w:p>
        </w:tc>
        <w:tc>
          <w:tcPr>
            <w:tcW w:w="2693" w:type="dxa"/>
            <w:vMerge/>
            <w:tcBorders>
              <w:left w:val="single" w:sz="4" w:space="0" w:color="auto"/>
              <w:bottom w:val="single" w:sz="8" w:space="0" w:color="auto"/>
              <w:right w:val="single" w:sz="4" w:space="0" w:color="auto"/>
            </w:tcBorders>
            <w:shd w:val="clear" w:color="auto" w:fill="auto"/>
            <w:vAlign w:val="center"/>
            <w:hideMark/>
          </w:tcPr>
          <w:p w14:paraId="3D6A8ACE" w14:textId="77777777" w:rsidR="00783B23" w:rsidRPr="00783B23" w:rsidRDefault="00783B23" w:rsidP="006F6C93">
            <w:pPr>
              <w:jc w:val="center"/>
              <w:rPr>
                <w:sz w:val="20"/>
                <w:szCs w:val="20"/>
              </w:rPr>
            </w:pPr>
          </w:p>
        </w:tc>
        <w:tc>
          <w:tcPr>
            <w:tcW w:w="5523" w:type="dxa"/>
            <w:gridSpan w:val="7"/>
            <w:tcBorders>
              <w:left w:val="single" w:sz="4" w:space="0" w:color="auto"/>
              <w:bottom w:val="single" w:sz="8" w:space="0" w:color="auto"/>
              <w:right w:val="double" w:sz="6" w:space="0" w:color="000000"/>
            </w:tcBorders>
            <w:vAlign w:val="center"/>
          </w:tcPr>
          <w:p w14:paraId="3B5BE611" w14:textId="77777777" w:rsidR="00783B23" w:rsidRPr="00783B23" w:rsidRDefault="00783B23" w:rsidP="006F6C93">
            <w:pPr>
              <w:jc w:val="center"/>
              <w:rPr>
                <w:sz w:val="20"/>
                <w:szCs w:val="20"/>
              </w:rPr>
            </w:pPr>
            <w:r w:rsidRPr="00783B23">
              <w:rPr>
                <w:sz w:val="20"/>
                <w:szCs w:val="20"/>
              </w:rPr>
              <w:t>Ефекат на буџет (млрд РСД)</w:t>
            </w:r>
          </w:p>
        </w:tc>
      </w:tr>
      <w:tr w:rsidR="00783B23" w:rsidRPr="00783B23" w14:paraId="4529BD94" w14:textId="77777777" w:rsidTr="00783B23">
        <w:trPr>
          <w:gridBefore w:val="1"/>
          <w:wBefore w:w="23" w:type="dxa"/>
          <w:trHeight w:val="227"/>
        </w:trPr>
        <w:tc>
          <w:tcPr>
            <w:tcW w:w="5101"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4346D716" w14:textId="77777777" w:rsidR="00783B23" w:rsidRPr="008C5298" w:rsidRDefault="00783B23" w:rsidP="00783B23">
            <w:pPr>
              <w:rPr>
                <w:i/>
                <w:sz w:val="20"/>
                <w:szCs w:val="20"/>
              </w:rPr>
            </w:pPr>
            <w:r w:rsidRPr="008C5298">
              <w:rPr>
                <w:i/>
                <w:sz w:val="20"/>
                <w:szCs w:val="20"/>
              </w:rPr>
              <w:t xml:space="preserve">Привремене мере </w:t>
            </w:r>
            <w:r w:rsidRPr="008C5298">
              <w:rPr>
                <w:i/>
                <w:sz w:val="20"/>
                <w:szCs w:val="20"/>
                <w:vertAlign w:val="superscript"/>
              </w:rPr>
              <w:t>1</w:t>
            </w:r>
          </w:p>
        </w:tc>
        <w:tc>
          <w:tcPr>
            <w:tcW w:w="1397" w:type="dxa"/>
            <w:tcBorders>
              <w:top w:val="single" w:sz="8" w:space="0" w:color="auto"/>
              <w:left w:val="nil"/>
              <w:bottom w:val="single" w:sz="4" w:space="0" w:color="auto"/>
              <w:right w:val="single" w:sz="4" w:space="0" w:color="auto"/>
            </w:tcBorders>
            <w:shd w:val="clear" w:color="auto" w:fill="auto"/>
            <w:noWrap/>
            <w:vAlign w:val="center"/>
          </w:tcPr>
          <w:p w14:paraId="0FB647CE" w14:textId="77777777" w:rsidR="00783B23" w:rsidRPr="00783B23" w:rsidRDefault="00783B23" w:rsidP="00783B23">
            <w:pPr>
              <w:rPr>
                <w:sz w:val="20"/>
                <w:szCs w:val="20"/>
              </w:rPr>
            </w:pPr>
          </w:p>
        </w:tc>
        <w:tc>
          <w:tcPr>
            <w:tcW w:w="2693" w:type="dxa"/>
            <w:tcBorders>
              <w:top w:val="single" w:sz="8" w:space="0" w:color="auto"/>
              <w:left w:val="nil"/>
              <w:bottom w:val="single" w:sz="4" w:space="0" w:color="auto"/>
              <w:right w:val="single" w:sz="8" w:space="0" w:color="auto"/>
            </w:tcBorders>
            <w:shd w:val="clear" w:color="auto" w:fill="auto"/>
            <w:noWrap/>
            <w:vAlign w:val="center"/>
          </w:tcPr>
          <w:p w14:paraId="5EED5106" w14:textId="77777777" w:rsidR="00783B23" w:rsidRPr="00783B23" w:rsidRDefault="00783B23" w:rsidP="006F6C93">
            <w:pPr>
              <w:jc w:val="center"/>
              <w:rPr>
                <w:sz w:val="20"/>
                <w:szCs w:val="20"/>
              </w:rPr>
            </w:pPr>
          </w:p>
        </w:tc>
        <w:tc>
          <w:tcPr>
            <w:tcW w:w="920" w:type="dxa"/>
            <w:tcBorders>
              <w:top w:val="single" w:sz="8" w:space="0" w:color="auto"/>
              <w:left w:val="nil"/>
              <w:bottom w:val="single" w:sz="4" w:space="0" w:color="auto"/>
              <w:right w:val="single" w:sz="4" w:space="0" w:color="auto"/>
            </w:tcBorders>
            <w:shd w:val="clear" w:color="auto" w:fill="auto"/>
            <w:noWrap/>
            <w:vAlign w:val="center"/>
          </w:tcPr>
          <w:p w14:paraId="514A2CF1" w14:textId="77777777" w:rsidR="00783B23" w:rsidRPr="00783B23" w:rsidRDefault="00783B23" w:rsidP="00783B23">
            <w:pPr>
              <w:rPr>
                <w:sz w:val="20"/>
                <w:szCs w:val="20"/>
              </w:rPr>
            </w:pPr>
          </w:p>
        </w:tc>
        <w:tc>
          <w:tcPr>
            <w:tcW w:w="921" w:type="dxa"/>
            <w:tcBorders>
              <w:top w:val="single" w:sz="8" w:space="0" w:color="auto"/>
              <w:left w:val="nil"/>
              <w:bottom w:val="single" w:sz="4" w:space="0" w:color="auto"/>
              <w:right w:val="nil"/>
            </w:tcBorders>
            <w:shd w:val="clear" w:color="auto" w:fill="auto"/>
            <w:noWrap/>
            <w:vAlign w:val="center"/>
          </w:tcPr>
          <w:p w14:paraId="25AB0A9F" w14:textId="77777777" w:rsidR="00783B23" w:rsidRPr="00783B23" w:rsidRDefault="00783B23" w:rsidP="00783B23">
            <w:pPr>
              <w:rPr>
                <w:sz w:val="20"/>
                <w:szCs w:val="20"/>
              </w:rPr>
            </w:pPr>
          </w:p>
        </w:tc>
        <w:tc>
          <w:tcPr>
            <w:tcW w:w="920" w:type="dxa"/>
            <w:tcBorders>
              <w:top w:val="single" w:sz="8" w:space="0" w:color="auto"/>
              <w:left w:val="single" w:sz="4" w:space="0" w:color="auto"/>
              <w:bottom w:val="single" w:sz="4" w:space="0" w:color="auto"/>
              <w:right w:val="nil"/>
            </w:tcBorders>
            <w:shd w:val="clear" w:color="auto" w:fill="auto"/>
            <w:noWrap/>
            <w:vAlign w:val="center"/>
          </w:tcPr>
          <w:p w14:paraId="2DC32CE9" w14:textId="77777777" w:rsidR="00783B23" w:rsidRPr="00783B23" w:rsidRDefault="00783B23" w:rsidP="00783B23">
            <w:pPr>
              <w:rPr>
                <w:sz w:val="20"/>
                <w:szCs w:val="20"/>
              </w:rPr>
            </w:pPr>
          </w:p>
        </w:tc>
        <w:tc>
          <w:tcPr>
            <w:tcW w:w="921" w:type="dxa"/>
            <w:tcBorders>
              <w:top w:val="single" w:sz="8" w:space="0" w:color="auto"/>
              <w:left w:val="single" w:sz="4" w:space="0" w:color="auto"/>
              <w:bottom w:val="single" w:sz="4" w:space="0" w:color="auto"/>
              <w:right w:val="nil"/>
            </w:tcBorders>
            <w:shd w:val="clear" w:color="auto" w:fill="auto"/>
            <w:noWrap/>
            <w:vAlign w:val="center"/>
          </w:tcPr>
          <w:p w14:paraId="339EB47F" w14:textId="77777777" w:rsidR="00783B23" w:rsidRPr="00783B23" w:rsidRDefault="00783B23" w:rsidP="00783B23">
            <w:pPr>
              <w:rPr>
                <w:sz w:val="20"/>
                <w:szCs w:val="20"/>
              </w:rPr>
            </w:pPr>
          </w:p>
        </w:tc>
        <w:tc>
          <w:tcPr>
            <w:tcW w:w="920" w:type="dxa"/>
            <w:tcBorders>
              <w:top w:val="single" w:sz="8" w:space="0" w:color="auto"/>
              <w:left w:val="single" w:sz="4" w:space="0" w:color="auto"/>
              <w:bottom w:val="single" w:sz="4" w:space="0" w:color="auto"/>
              <w:right w:val="single" w:sz="4" w:space="0" w:color="auto"/>
            </w:tcBorders>
            <w:vAlign w:val="center"/>
          </w:tcPr>
          <w:p w14:paraId="6A7F3B69" w14:textId="77777777" w:rsidR="00783B23" w:rsidRPr="00783B23" w:rsidRDefault="00783B23" w:rsidP="00783B23">
            <w:pPr>
              <w:rPr>
                <w:sz w:val="20"/>
                <w:szCs w:val="20"/>
              </w:rPr>
            </w:pPr>
          </w:p>
        </w:tc>
        <w:tc>
          <w:tcPr>
            <w:tcW w:w="921" w:type="dxa"/>
            <w:gridSpan w:val="2"/>
            <w:tcBorders>
              <w:top w:val="single" w:sz="8" w:space="0" w:color="auto"/>
              <w:left w:val="single" w:sz="4" w:space="0" w:color="auto"/>
              <w:bottom w:val="single" w:sz="4" w:space="0" w:color="auto"/>
              <w:right w:val="double" w:sz="6" w:space="0" w:color="auto"/>
            </w:tcBorders>
            <w:shd w:val="clear" w:color="auto" w:fill="auto"/>
            <w:noWrap/>
            <w:vAlign w:val="center"/>
          </w:tcPr>
          <w:p w14:paraId="2E170BBB" w14:textId="77777777" w:rsidR="00783B23" w:rsidRPr="00783B23" w:rsidRDefault="00783B23" w:rsidP="00783B23">
            <w:pPr>
              <w:rPr>
                <w:sz w:val="20"/>
                <w:szCs w:val="20"/>
              </w:rPr>
            </w:pPr>
          </w:p>
        </w:tc>
      </w:tr>
      <w:tr w:rsidR="00783B23" w:rsidRPr="00783B23" w14:paraId="0AD32C53"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6D5ABCE4" w14:textId="77777777" w:rsidR="00783B23" w:rsidRPr="00783B23" w:rsidRDefault="00783B23" w:rsidP="00783B23">
            <w:pPr>
              <w:rPr>
                <w:sz w:val="20"/>
                <w:szCs w:val="20"/>
              </w:rPr>
            </w:pPr>
            <w:r w:rsidRPr="00783B23">
              <w:rPr>
                <w:sz w:val="20"/>
                <w:szCs w:val="20"/>
              </w:rPr>
              <w:t>Директна помоћ приватном сектору</w:t>
            </w:r>
          </w:p>
        </w:tc>
        <w:tc>
          <w:tcPr>
            <w:tcW w:w="1397" w:type="dxa"/>
            <w:tcBorders>
              <w:top w:val="nil"/>
              <w:left w:val="nil"/>
              <w:bottom w:val="dotted" w:sz="4" w:space="0" w:color="auto"/>
              <w:right w:val="single" w:sz="4" w:space="0" w:color="auto"/>
            </w:tcBorders>
            <w:shd w:val="clear" w:color="auto" w:fill="auto"/>
            <w:noWrap/>
            <w:vAlign w:val="center"/>
            <w:hideMark/>
          </w:tcPr>
          <w:p w14:paraId="4D0D66C5" w14:textId="77777777" w:rsidR="00783B23" w:rsidRPr="00783B23" w:rsidRDefault="00783B23" w:rsidP="006F6C93">
            <w:pPr>
              <w:jc w:val="center"/>
              <w:rPr>
                <w:sz w:val="20"/>
                <w:szCs w:val="20"/>
              </w:rPr>
            </w:pPr>
            <w:r w:rsidRPr="00783B23">
              <w:rPr>
                <w:sz w:val="20"/>
                <w:szCs w:val="20"/>
              </w:rPr>
              <w:t>D3</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162C7BCB" w14:textId="77777777" w:rsidR="00783B23" w:rsidRPr="00783B23" w:rsidRDefault="00783B23" w:rsidP="006F6C93">
            <w:pPr>
              <w:jc w:val="center"/>
              <w:rPr>
                <w:sz w:val="20"/>
                <w:szCs w:val="20"/>
              </w:rPr>
            </w:pPr>
            <w:r w:rsidRPr="00783B23">
              <w:rPr>
                <w:sz w:val="20"/>
                <w:szCs w:val="20"/>
              </w:rPr>
              <w:t>2020-04; 2021-04</w:t>
            </w:r>
          </w:p>
        </w:tc>
        <w:tc>
          <w:tcPr>
            <w:tcW w:w="920" w:type="dxa"/>
            <w:tcBorders>
              <w:top w:val="nil"/>
              <w:left w:val="nil"/>
              <w:bottom w:val="dotted" w:sz="4" w:space="0" w:color="auto"/>
              <w:right w:val="single" w:sz="4" w:space="0" w:color="auto"/>
            </w:tcBorders>
            <w:shd w:val="clear" w:color="auto" w:fill="auto"/>
            <w:noWrap/>
            <w:vAlign w:val="center"/>
          </w:tcPr>
          <w:p w14:paraId="4395E79F" w14:textId="77777777" w:rsidR="00783B23" w:rsidRPr="00783B23" w:rsidRDefault="00783B23" w:rsidP="006F6C93">
            <w:pPr>
              <w:jc w:val="right"/>
              <w:rPr>
                <w:sz w:val="20"/>
                <w:szCs w:val="20"/>
              </w:rPr>
            </w:pPr>
            <w:r w:rsidRPr="00783B23">
              <w:rPr>
                <w:sz w:val="20"/>
                <w:szCs w:val="20"/>
              </w:rPr>
              <w:t>-78,1</w:t>
            </w:r>
          </w:p>
        </w:tc>
        <w:tc>
          <w:tcPr>
            <w:tcW w:w="921" w:type="dxa"/>
            <w:tcBorders>
              <w:top w:val="nil"/>
              <w:left w:val="single" w:sz="4" w:space="0" w:color="auto"/>
              <w:bottom w:val="dotted" w:sz="4" w:space="0" w:color="auto"/>
              <w:right w:val="nil"/>
            </w:tcBorders>
            <w:shd w:val="clear" w:color="auto" w:fill="auto"/>
            <w:noWrap/>
            <w:vAlign w:val="center"/>
          </w:tcPr>
          <w:p w14:paraId="68E3A689"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nil"/>
            </w:tcBorders>
            <w:shd w:val="clear" w:color="auto" w:fill="auto"/>
            <w:noWrap/>
            <w:vAlign w:val="center"/>
          </w:tcPr>
          <w:p w14:paraId="0078C591"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343FFF74"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1637CC54"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75A6608E" w14:textId="77777777" w:rsidR="00783B23" w:rsidRPr="00783B23" w:rsidRDefault="00783B23" w:rsidP="006F6C93">
            <w:pPr>
              <w:jc w:val="right"/>
              <w:rPr>
                <w:sz w:val="20"/>
                <w:szCs w:val="20"/>
              </w:rPr>
            </w:pPr>
            <w:r w:rsidRPr="00783B23">
              <w:rPr>
                <w:sz w:val="20"/>
                <w:szCs w:val="20"/>
              </w:rPr>
              <w:t> </w:t>
            </w:r>
          </w:p>
        </w:tc>
      </w:tr>
      <w:tr w:rsidR="00783B23" w:rsidRPr="00783B23" w14:paraId="529889F3"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62582A44" w14:textId="77777777" w:rsidR="00783B23" w:rsidRPr="00783B23" w:rsidRDefault="00783B23" w:rsidP="00783B23">
            <w:pPr>
              <w:rPr>
                <w:sz w:val="20"/>
                <w:szCs w:val="20"/>
              </w:rPr>
            </w:pPr>
            <w:r w:rsidRPr="00783B23">
              <w:rPr>
                <w:sz w:val="20"/>
                <w:szCs w:val="20"/>
              </w:rPr>
              <w:t>Фискални стимулус - подстицај домаћој тражњи</w:t>
            </w:r>
          </w:p>
        </w:tc>
        <w:tc>
          <w:tcPr>
            <w:tcW w:w="1397" w:type="dxa"/>
            <w:tcBorders>
              <w:top w:val="nil"/>
              <w:left w:val="nil"/>
              <w:bottom w:val="dotted" w:sz="4" w:space="0" w:color="auto"/>
              <w:right w:val="single" w:sz="4" w:space="0" w:color="auto"/>
            </w:tcBorders>
            <w:shd w:val="clear" w:color="auto" w:fill="auto"/>
            <w:noWrap/>
            <w:vAlign w:val="center"/>
            <w:hideMark/>
          </w:tcPr>
          <w:p w14:paraId="6B5A62CB" w14:textId="77777777" w:rsidR="00783B23" w:rsidRPr="00783B23" w:rsidRDefault="00783B23" w:rsidP="006F6C93">
            <w:pPr>
              <w:jc w:val="center"/>
              <w:rPr>
                <w:sz w:val="20"/>
                <w:szCs w:val="20"/>
              </w:rPr>
            </w:pPr>
            <w:r w:rsidRPr="00783B23">
              <w:rPr>
                <w:sz w:val="20"/>
                <w:szCs w:val="20"/>
              </w:rPr>
              <w:t>D7</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058CFBC3" w14:textId="77777777" w:rsidR="00783B23" w:rsidRPr="00783B23" w:rsidRDefault="00783B23" w:rsidP="006F6C93">
            <w:pPr>
              <w:jc w:val="center"/>
              <w:rPr>
                <w:sz w:val="20"/>
                <w:szCs w:val="20"/>
              </w:rPr>
            </w:pPr>
            <w:r w:rsidRPr="00783B23">
              <w:rPr>
                <w:sz w:val="20"/>
                <w:szCs w:val="20"/>
              </w:rPr>
              <w:t>2020-04; 2021-04</w:t>
            </w:r>
          </w:p>
        </w:tc>
        <w:tc>
          <w:tcPr>
            <w:tcW w:w="920" w:type="dxa"/>
            <w:tcBorders>
              <w:top w:val="nil"/>
              <w:left w:val="nil"/>
              <w:bottom w:val="dotted" w:sz="4" w:space="0" w:color="auto"/>
              <w:right w:val="single" w:sz="4" w:space="0" w:color="auto"/>
            </w:tcBorders>
            <w:shd w:val="clear" w:color="auto" w:fill="auto"/>
            <w:noWrap/>
            <w:vAlign w:val="center"/>
          </w:tcPr>
          <w:p w14:paraId="0CA31E9E" w14:textId="77777777" w:rsidR="00783B23" w:rsidRPr="00783B23" w:rsidRDefault="00783B23" w:rsidP="006F6C93">
            <w:pPr>
              <w:jc w:val="right"/>
              <w:rPr>
                <w:sz w:val="20"/>
                <w:szCs w:val="20"/>
              </w:rPr>
            </w:pPr>
            <w:r w:rsidRPr="00783B23">
              <w:rPr>
                <w:sz w:val="20"/>
                <w:szCs w:val="20"/>
              </w:rPr>
              <w:t>-67,1</w:t>
            </w:r>
          </w:p>
        </w:tc>
        <w:tc>
          <w:tcPr>
            <w:tcW w:w="921" w:type="dxa"/>
            <w:tcBorders>
              <w:top w:val="nil"/>
              <w:left w:val="single" w:sz="4" w:space="0" w:color="auto"/>
              <w:bottom w:val="dotted" w:sz="4" w:space="0" w:color="auto"/>
              <w:right w:val="nil"/>
            </w:tcBorders>
            <w:shd w:val="clear" w:color="auto" w:fill="auto"/>
            <w:noWrap/>
            <w:vAlign w:val="center"/>
          </w:tcPr>
          <w:p w14:paraId="68DA3E68"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nil"/>
            </w:tcBorders>
            <w:shd w:val="clear" w:color="auto" w:fill="auto"/>
            <w:noWrap/>
            <w:vAlign w:val="center"/>
          </w:tcPr>
          <w:p w14:paraId="1798FFAA"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6394D51A"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5FC03710"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6C0D3AE0" w14:textId="77777777" w:rsidR="00783B23" w:rsidRPr="00783B23" w:rsidRDefault="00783B23" w:rsidP="006F6C93">
            <w:pPr>
              <w:jc w:val="right"/>
              <w:rPr>
                <w:sz w:val="20"/>
                <w:szCs w:val="20"/>
              </w:rPr>
            </w:pPr>
            <w:r w:rsidRPr="00783B23">
              <w:rPr>
                <w:sz w:val="20"/>
                <w:szCs w:val="20"/>
              </w:rPr>
              <w:t> </w:t>
            </w:r>
          </w:p>
        </w:tc>
      </w:tr>
      <w:tr w:rsidR="00783B23" w:rsidRPr="00783B23" w14:paraId="0A00D046"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40F122BE" w14:textId="77777777" w:rsidR="00783B23" w:rsidRPr="00783B23" w:rsidRDefault="00783B23" w:rsidP="00783B23">
            <w:pPr>
              <w:rPr>
                <w:sz w:val="20"/>
                <w:szCs w:val="20"/>
              </w:rPr>
            </w:pPr>
            <w:r w:rsidRPr="00783B23">
              <w:rPr>
                <w:sz w:val="20"/>
                <w:szCs w:val="20"/>
              </w:rPr>
              <w:t>Помоћ пензионерима</w:t>
            </w:r>
          </w:p>
        </w:tc>
        <w:tc>
          <w:tcPr>
            <w:tcW w:w="1397" w:type="dxa"/>
            <w:tcBorders>
              <w:top w:val="nil"/>
              <w:left w:val="nil"/>
              <w:bottom w:val="dotted" w:sz="4" w:space="0" w:color="auto"/>
              <w:right w:val="single" w:sz="4" w:space="0" w:color="auto"/>
            </w:tcBorders>
            <w:shd w:val="clear" w:color="auto" w:fill="auto"/>
            <w:noWrap/>
            <w:vAlign w:val="center"/>
            <w:hideMark/>
          </w:tcPr>
          <w:p w14:paraId="7DCEA956" w14:textId="77777777" w:rsidR="00783B23" w:rsidRPr="00783B23" w:rsidRDefault="00783B23" w:rsidP="006F6C93">
            <w:pPr>
              <w:jc w:val="center"/>
              <w:rPr>
                <w:sz w:val="20"/>
                <w:szCs w:val="20"/>
              </w:rPr>
            </w:pPr>
            <w:r w:rsidRPr="00783B23">
              <w:rPr>
                <w:sz w:val="20"/>
                <w:szCs w:val="20"/>
              </w:rPr>
              <w:t>D62</w:t>
            </w:r>
          </w:p>
        </w:tc>
        <w:tc>
          <w:tcPr>
            <w:tcW w:w="2693" w:type="dxa"/>
            <w:tcBorders>
              <w:top w:val="nil"/>
              <w:left w:val="single" w:sz="4" w:space="0" w:color="auto"/>
              <w:bottom w:val="dotted" w:sz="4" w:space="0" w:color="auto"/>
              <w:right w:val="single" w:sz="8" w:space="0" w:color="auto"/>
            </w:tcBorders>
            <w:shd w:val="clear" w:color="auto" w:fill="auto"/>
            <w:vAlign w:val="center"/>
          </w:tcPr>
          <w:p w14:paraId="7C435208" w14:textId="77777777" w:rsidR="00783B23" w:rsidRPr="00783B23" w:rsidRDefault="00783B23" w:rsidP="006F6C93">
            <w:pPr>
              <w:jc w:val="center"/>
              <w:rPr>
                <w:sz w:val="20"/>
                <w:szCs w:val="20"/>
              </w:rPr>
            </w:pPr>
            <w:r w:rsidRPr="00783B23">
              <w:rPr>
                <w:sz w:val="20"/>
                <w:szCs w:val="20"/>
              </w:rPr>
              <w:t>2020-04; 2021-04; 2021-11; 2023-09</w:t>
            </w:r>
          </w:p>
        </w:tc>
        <w:tc>
          <w:tcPr>
            <w:tcW w:w="920" w:type="dxa"/>
            <w:tcBorders>
              <w:top w:val="nil"/>
              <w:left w:val="nil"/>
              <w:bottom w:val="dotted" w:sz="4" w:space="0" w:color="auto"/>
              <w:right w:val="single" w:sz="4" w:space="0" w:color="auto"/>
            </w:tcBorders>
            <w:shd w:val="clear" w:color="auto" w:fill="auto"/>
            <w:noWrap/>
            <w:vAlign w:val="center"/>
          </w:tcPr>
          <w:p w14:paraId="3DAEFE9C" w14:textId="77777777" w:rsidR="00783B23" w:rsidRPr="00783B23" w:rsidRDefault="00783B23" w:rsidP="006F6C93">
            <w:pPr>
              <w:jc w:val="right"/>
              <w:rPr>
                <w:sz w:val="20"/>
                <w:szCs w:val="20"/>
              </w:rPr>
            </w:pPr>
            <w:r w:rsidRPr="00783B23">
              <w:rPr>
                <w:sz w:val="20"/>
                <w:szCs w:val="20"/>
              </w:rPr>
              <w:t>-10</w:t>
            </w:r>
          </w:p>
        </w:tc>
        <w:tc>
          <w:tcPr>
            <w:tcW w:w="921" w:type="dxa"/>
            <w:tcBorders>
              <w:top w:val="nil"/>
              <w:left w:val="single" w:sz="4" w:space="0" w:color="auto"/>
              <w:bottom w:val="dotted" w:sz="4" w:space="0" w:color="auto"/>
              <w:right w:val="nil"/>
            </w:tcBorders>
            <w:shd w:val="clear" w:color="auto" w:fill="auto"/>
            <w:noWrap/>
            <w:vAlign w:val="center"/>
          </w:tcPr>
          <w:p w14:paraId="7D6A6A54" w14:textId="77777777" w:rsidR="00783B23" w:rsidRPr="00783B23" w:rsidRDefault="00783B23" w:rsidP="006F6C93">
            <w:pPr>
              <w:jc w:val="right"/>
              <w:rPr>
                <w:sz w:val="20"/>
                <w:szCs w:val="20"/>
              </w:rPr>
            </w:pPr>
            <w:r w:rsidRPr="00783B23">
              <w:rPr>
                <w:sz w:val="20"/>
                <w:szCs w:val="20"/>
              </w:rPr>
              <w:t>-33,6</w:t>
            </w:r>
          </w:p>
        </w:tc>
        <w:tc>
          <w:tcPr>
            <w:tcW w:w="920" w:type="dxa"/>
            <w:tcBorders>
              <w:top w:val="nil"/>
              <w:left w:val="single" w:sz="4" w:space="0" w:color="auto"/>
              <w:bottom w:val="dotted" w:sz="4" w:space="0" w:color="auto"/>
              <w:right w:val="nil"/>
            </w:tcBorders>
            <w:shd w:val="clear" w:color="auto" w:fill="auto"/>
            <w:noWrap/>
            <w:vAlign w:val="center"/>
          </w:tcPr>
          <w:p w14:paraId="767E198A" w14:textId="77777777" w:rsidR="00783B23" w:rsidRPr="00783B23" w:rsidRDefault="00783B23" w:rsidP="006F6C93">
            <w:pPr>
              <w:jc w:val="right"/>
              <w:rPr>
                <w:sz w:val="20"/>
                <w:szCs w:val="20"/>
              </w:rPr>
            </w:pPr>
            <w:r w:rsidRPr="00783B23">
              <w:rPr>
                <w:sz w:val="20"/>
                <w:szCs w:val="20"/>
              </w:rPr>
              <w:t>-33,6</w:t>
            </w:r>
          </w:p>
        </w:tc>
        <w:tc>
          <w:tcPr>
            <w:tcW w:w="921" w:type="dxa"/>
            <w:tcBorders>
              <w:top w:val="nil"/>
              <w:left w:val="single" w:sz="4" w:space="0" w:color="auto"/>
              <w:bottom w:val="dotted" w:sz="4" w:space="0" w:color="auto"/>
              <w:right w:val="nil"/>
            </w:tcBorders>
            <w:shd w:val="clear" w:color="auto" w:fill="auto"/>
            <w:noWrap/>
            <w:vAlign w:val="center"/>
          </w:tcPr>
          <w:p w14:paraId="5EA6BB3E"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3D6A19F5"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2A729D14" w14:textId="77777777" w:rsidR="00783B23" w:rsidRPr="00783B23" w:rsidRDefault="00783B23" w:rsidP="006F6C93">
            <w:pPr>
              <w:jc w:val="right"/>
              <w:rPr>
                <w:sz w:val="20"/>
                <w:szCs w:val="20"/>
              </w:rPr>
            </w:pPr>
            <w:r w:rsidRPr="00783B23">
              <w:rPr>
                <w:sz w:val="20"/>
                <w:szCs w:val="20"/>
              </w:rPr>
              <w:t> </w:t>
            </w:r>
          </w:p>
        </w:tc>
      </w:tr>
      <w:tr w:rsidR="00783B23" w:rsidRPr="00783B23" w14:paraId="3F469C9D"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5C42D642" w14:textId="77777777" w:rsidR="00783B23" w:rsidRPr="00783B23" w:rsidRDefault="00783B23" w:rsidP="00783B23">
            <w:pPr>
              <w:rPr>
                <w:sz w:val="20"/>
                <w:szCs w:val="20"/>
              </w:rPr>
            </w:pPr>
            <w:r w:rsidRPr="00783B23">
              <w:rPr>
                <w:sz w:val="20"/>
                <w:szCs w:val="20"/>
              </w:rPr>
              <w:t>Помоћ незапосленима</w:t>
            </w:r>
          </w:p>
        </w:tc>
        <w:tc>
          <w:tcPr>
            <w:tcW w:w="1397" w:type="dxa"/>
            <w:tcBorders>
              <w:top w:val="nil"/>
              <w:left w:val="nil"/>
              <w:bottom w:val="dotted" w:sz="4" w:space="0" w:color="auto"/>
              <w:right w:val="single" w:sz="4" w:space="0" w:color="auto"/>
            </w:tcBorders>
            <w:shd w:val="clear" w:color="auto" w:fill="auto"/>
            <w:noWrap/>
            <w:vAlign w:val="center"/>
            <w:hideMark/>
          </w:tcPr>
          <w:p w14:paraId="0B229119" w14:textId="77777777" w:rsidR="00783B23" w:rsidRPr="00783B23" w:rsidRDefault="00783B23" w:rsidP="006F6C93">
            <w:pPr>
              <w:jc w:val="center"/>
              <w:rPr>
                <w:sz w:val="20"/>
                <w:szCs w:val="20"/>
              </w:rPr>
            </w:pPr>
            <w:r w:rsidRPr="00783B23">
              <w:rPr>
                <w:sz w:val="20"/>
                <w:szCs w:val="20"/>
              </w:rPr>
              <w:t>D62</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48252DDE" w14:textId="77777777" w:rsidR="00783B23" w:rsidRPr="00783B23" w:rsidRDefault="00783B23" w:rsidP="006F6C93">
            <w:pPr>
              <w:jc w:val="center"/>
              <w:rPr>
                <w:sz w:val="20"/>
                <w:szCs w:val="20"/>
              </w:rPr>
            </w:pPr>
            <w:r w:rsidRPr="00783B23">
              <w:rPr>
                <w:sz w:val="20"/>
                <w:szCs w:val="20"/>
              </w:rPr>
              <w:t>2021-04</w:t>
            </w:r>
          </w:p>
        </w:tc>
        <w:tc>
          <w:tcPr>
            <w:tcW w:w="920" w:type="dxa"/>
            <w:tcBorders>
              <w:top w:val="nil"/>
              <w:left w:val="nil"/>
              <w:bottom w:val="dotted" w:sz="4" w:space="0" w:color="auto"/>
              <w:right w:val="single" w:sz="4" w:space="0" w:color="auto"/>
            </w:tcBorders>
            <w:shd w:val="clear" w:color="auto" w:fill="auto"/>
            <w:noWrap/>
            <w:vAlign w:val="center"/>
          </w:tcPr>
          <w:p w14:paraId="555D89EB" w14:textId="77777777" w:rsidR="00783B23" w:rsidRPr="00783B23" w:rsidRDefault="00783B23" w:rsidP="006F6C93">
            <w:pPr>
              <w:jc w:val="right"/>
              <w:rPr>
                <w:sz w:val="20"/>
                <w:szCs w:val="20"/>
              </w:rPr>
            </w:pPr>
            <w:r w:rsidRPr="00783B23">
              <w:rPr>
                <w:sz w:val="20"/>
                <w:szCs w:val="20"/>
              </w:rPr>
              <w:t>-5</w:t>
            </w:r>
          </w:p>
        </w:tc>
        <w:tc>
          <w:tcPr>
            <w:tcW w:w="921" w:type="dxa"/>
            <w:tcBorders>
              <w:top w:val="nil"/>
              <w:left w:val="single" w:sz="4" w:space="0" w:color="auto"/>
              <w:bottom w:val="dotted" w:sz="4" w:space="0" w:color="auto"/>
              <w:right w:val="nil"/>
            </w:tcBorders>
            <w:shd w:val="clear" w:color="auto" w:fill="auto"/>
            <w:noWrap/>
            <w:vAlign w:val="center"/>
          </w:tcPr>
          <w:p w14:paraId="0080E846"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nil"/>
            </w:tcBorders>
            <w:shd w:val="clear" w:color="auto" w:fill="auto"/>
            <w:noWrap/>
            <w:vAlign w:val="center"/>
          </w:tcPr>
          <w:p w14:paraId="6C5B681E"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09B64AED"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31652710"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109856CC" w14:textId="77777777" w:rsidR="00783B23" w:rsidRPr="00783B23" w:rsidRDefault="00783B23" w:rsidP="006F6C93">
            <w:pPr>
              <w:jc w:val="right"/>
              <w:rPr>
                <w:sz w:val="20"/>
                <w:szCs w:val="20"/>
              </w:rPr>
            </w:pPr>
            <w:r w:rsidRPr="00783B23">
              <w:rPr>
                <w:sz w:val="20"/>
                <w:szCs w:val="20"/>
              </w:rPr>
              <w:t> </w:t>
            </w:r>
          </w:p>
        </w:tc>
      </w:tr>
      <w:tr w:rsidR="00783B23" w:rsidRPr="00783B23" w14:paraId="07F0C823"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12F2F7F9" w14:textId="77777777" w:rsidR="00783B23" w:rsidRPr="00783B23" w:rsidRDefault="00783B23" w:rsidP="00783B23">
            <w:pPr>
              <w:rPr>
                <w:sz w:val="20"/>
                <w:szCs w:val="20"/>
              </w:rPr>
            </w:pPr>
            <w:r w:rsidRPr="00783B23">
              <w:rPr>
                <w:sz w:val="20"/>
                <w:szCs w:val="20"/>
              </w:rPr>
              <w:t>Помоћ младима</w:t>
            </w:r>
          </w:p>
        </w:tc>
        <w:tc>
          <w:tcPr>
            <w:tcW w:w="1397" w:type="dxa"/>
            <w:tcBorders>
              <w:top w:val="nil"/>
              <w:left w:val="nil"/>
              <w:bottom w:val="dotted" w:sz="4" w:space="0" w:color="auto"/>
              <w:right w:val="single" w:sz="4" w:space="0" w:color="auto"/>
            </w:tcBorders>
            <w:shd w:val="clear" w:color="auto" w:fill="auto"/>
            <w:noWrap/>
            <w:vAlign w:val="center"/>
            <w:hideMark/>
          </w:tcPr>
          <w:p w14:paraId="0E1FC322" w14:textId="77777777" w:rsidR="00783B23" w:rsidRPr="00783B23" w:rsidRDefault="00783B23" w:rsidP="006F6C93">
            <w:pPr>
              <w:jc w:val="center"/>
              <w:rPr>
                <w:sz w:val="20"/>
                <w:szCs w:val="20"/>
              </w:rPr>
            </w:pPr>
            <w:r w:rsidRPr="00783B23">
              <w:rPr>
                <w:sz w:val="20"/>
                <w:szCs w:val="20"/>
              </w:rPr>
              <w:t>D7</w:t>
            </w:r>
          </w:p>
        </w:tc>
        <w:tc>
          <w:tcPr>
            <w:tcW w:w="2693" w:type="dxa"/>
            <w:tcBorders>
              <w:top w:val="nil"/>
              <w:left w:val="single" w:sz="4" w:space="0" w:color="auto"/>
              <w:bottom w:val="dotted" w:sz="4" w:space="0" w:color="auto"/>
              <w:right w:val="single" w:sz="8" w:space="0" w:color="auto"/>
            </w:tcBorders>
            <w:shd w:val="clear" w:color="auto" w:fill="auto"/>
            <w:vAlign w:val="center"/>
          </w:tcPr>
          <w:p w14:paraId="738DA140" w14:textId="77777777" w:rsidR="00783B23" w:rsidRPr="00783B23" w:rsidRDefault="00783B23" w:rsidP="006F6C93">
            <w:pPr>
              <w:jc w:val="center"/>
              <w:rPr>
                <w:sz w:val="20"/>
                <w:szCs w:val="20"/>
              </w:rPr>
            </w:pPr>
            <w:r w:rsidRPr="00783B23">
              <w:rPr>
                <w:sz w:val="20"/>
                <w:szCs w:val="20"/>
              </w:rPr>
              <w:t>2022-02; 2022-06; 2022-12</w:t>
            </w:r>
          </w:p>
        </w:tc>
        <w:tc>
          <w:tcPr>
            <w:tcW w:w="920" w:type="dxa"/>
            <w:tcBorders>
              <w:top w:val="nil"/>
              <w:left w:val="nil"/>
              <w:bottom w:val="dotted" w:sz="4" w:space="0" w:color="auto"/>
              <w:right w:val="single" w:sz="4" w:space="0" w:color="auto"/>
            </w:tcBorders>
            <w:shd w:val="clear" w:color="auto" w:fill="auto"/>
            <w:noWrap/>
            <w:vAlign w:val="center"/>
          </w:tcPr>
          <w:p w14:paraId="1B701368"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35A539B3" w14:textId="77777777" w:rsidR="00783B23" w:rsidRPr="00783B23" w:rsidRDefault="00783B23" w:rsidP="006F6C93">
            <w:pPr>
              <w:jc w:val="right"/>
              <w:rPr>
                <w:sz w:val="20"/>
                <w:szCs w:val="20"/>
              </w:rPr>
            </w:pPr>
            <w:r w:rsidRPr="00783B23">
              <w:rPr>
                <w:sz w:val="20"/>
                <w:szCs w:val="20"/>
              </w:rPr>
              <w:t>-30,6</w:t>
            </w:r>
          </w:p>
        </w:tc>
        <w:tc>
          <w:tcPr>
            <w:tcW w:w="920" w:type="dxa"/>
            <w:tcBorders>
              <w:top w:val="nil"/>
              <w:left w:val="single" w:sz="4" w:space="0" w:color="auto"/>
              <w:bottom w:val="dotted" w:sz="4" w:space="0" w:color="auto"/>
              <w:right w:val="nil"/>
            </w:tcBorders>
            <w:shd w:val="clear" w:color="auto" w:fill="auto"/>
            <w:noWrap/>
            <w:vAlign w:val="center"/>
          </w:tcPr>
          <w:p w14:paraId="1EA3555B"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7B0E48EA"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6E10366F"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7F054338" w14:textId="77777777" w:rsidR="00783B23" w:rsidRPr="00783B23" w:rsidRDefault="00783B23" w:rsidP="006F6C93">
            <w:pPr>
              <w:jc w:val="right"/>
              <w:rPr>
                <w:sz w:val="20"/>
                <w:szCs w:val="20"/>
              </w:rPr>
            </w:pPr>
            <w:r w:rsidRPr="00783B23">
              <w:rPr>
                <w:sz w:val="20"/>
                <w:szCs w:val="20"/>
              </w:rPr>
              <w:t> </w:t>
            </w:r>
          </w:p>
        </w:tc>
      </w:tr>
      <w:tr w:rsidR="00783B23" w:rsidRPr="00783B23" w14:paraId="6D1450D7"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B3AA5E1" w14:textId="77777777" w:rsidR="00783B23" w:rsidRPr="00783B23" w:rsidRDefault="00783B23" w:rsidP="00783B23">
            <w:pPr>
              <w:rPr>
                <w:sz w:val="20"/>
                <w:szCs w:val="20"/>
              </w:rPr>
            </w:pPr>
            <w:r w:rsidRPr="00783B23">
              <w:rPr>
                <w:sz w:val="20"/>
                <w:szCs w:val="20"/>
              </w:rPr>
              <w:t>Помоћ запосленима у здравству, просвети и науци</w:t>
            </w:r>
          </w:p>
        </w:tc>
        <w:tc>
          <w:tcPr>
            <w:tcW w:w="1397" w:type="dxa"/>
            <w:tcBorders>
              <w:top w:val="nil"/>
              <w:left w:val="nil"/>
              <w:bottom w:val="dotted" w:sz="4" w:space="0" w:color="auto"/>
              <w:right w:val="single" w:sz="4" w:space="0" w:color="auto"/>
            </w:tcBorders>
            <w:shd w:val="clear" w:color="auto" w:fill="auto"/>
            <w:noWrap/>
            <w:vAlign w:val="center"/>
            <w:hideMark/>
          </w:tcPr>
          <w:p w14:paraId="53FA874C" w14:textId="77777777" w:rsidR="00783B23" w:rsidRPr="00783B23" w:rsidRDefault="00783B23" w:rsidP="006F6C93">
            <w:pPr>
              <w:jc w:val="center"/>
              <w:rPr>
                <w:sz w:val="20"/>
                <w:szCs w:val="20"/>
              </w:rPr>
            </w:pPr>
            <w:r w:rsidRPr="00783B23">
              <w:rPr>
                <w:sz w:val="20"/>
                <w:szCs w:val="20"/>
              </w:rPr>
              <w:t>D1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4D25514A" w14:textId="77777777" w:rsidR="00783B23" w:rsidRPr="00783B23" w:rsidRDefault="00783B23" w:rsidP="006F6C93">
            <w:pPr>
              <w:jc w:val="center"/>
              <w:rPr>
                <w:sz w:val="20"/>
                <w:szCs w:val="20"/>
              </w:rPr>
            </w:pPr>
            <w:r w:rsidRPr="00783B23">
              <w:rPr>
                <w:sz w:val="20"/>
                <w:szCs w:val="20"/>
              </w:rPr>
              <w:t>2022-01; 2022-04</w:t>
            </w:r>
          </w:p>
        </w:tc>
        <w:tc>
          <w:tcPr>
            <w:tcW w:w="920" w:type="dxa"/>
            <w:tcBorders>
              <w:top w:val="nil"/>
              <w:left w:val="nil"/>
              <w:bottom w:val="dotted" w:sz="4" w:space="0" w:color="auto"/>
              <w:right w:val="single" w:sz="4" w:space="0" w:color="auto"/>
            </w:tcBorders>
            <w:shd w:val="clear" w:color="auto" w:fill="auto"/>
            <w:noWrap/>
            <w:vAlign w:val="center"/>
          </w:tcPr>
          <w:p w14:paraId="2BAC6631"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0FD92545" w14:textId="77777777" w:rsidR="00783B23" w:rsidRPr="00783B23" w:rsidRDefault="00783B23" w:rsidP="006F6C93">
            <w:pPr>
              <w:jc w:val="right"/>
              <w:rPr>
                <w:sz w:val="20"/>
                <w:szCs w:val="20"/>
              </w:rPr>
            </w:pPr>
            <w:r w:rsidRPr="00783B23">
              <w:rPr>
                <w:sz w:val="20"/>
                <w:szCs w:val="20"/>
              </w:rPr>
              <w:t>-3,15</w:t>
            </w:r>
          </w:p>
        </w:tc>
        <w:tc>
          <w:tcPr>
            <w:tcW w:w="920" w:type="dxa"/>
            <w:tcBorders>
              <w:top w:val="nil"/>
              <w:left w:val="single" w:sz="4" w:space="0" w:color="auto"/>
              <w:bottom w:val="dotted" w:sz="4" w:space="0" w:color="auto"/>
              <w:right w:val="nil"/>
            </w:tcBorders>
            <w:shd w:val="clear" w:color="auto" w:fill="auto"/>
            <w:noWrap/>
            <w:vAlign w:val="center"/>
          </w:tcPr>
          <w:p w14:paraId="187775C7"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39EDFF20"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7A61526D"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02A41DB5" w14:textId="77777777" w:rsidR="00783B23" w:rsidRPr="00783B23" w:rsidRDefault="00783B23" w:rsidP="006F6C93">
            <w:pPr>
              <w:jc w:val="right"/>
              <w:rPr>
                <w:sz w:val="20"/>
                <w:szCs w:val="20"/>
              </w:rPr>
            </w:pPr>
            <w:r w:rsidRPr="00783B23">
              <w:rPr>
                <w:sz w:val="20"/>
                <w:szCs w:val="20"/>
              </w:rPr>
              <w:t> </w:t>
            </w:r>
          </w:p>
        </w:tc>
      </w:tr>
      <w:tr w:rsidR="00783B23" w:rsidRPr="00783B23" w14:paraId="36D73F13"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F6E28C4" w14:textId="77777777" w:rsidR="00783B23" w:rsidRPr="00783B23" w:rsidRDefault="00783B23" w:rsidP="00783B23">
            <w:pPr>
              <w:rPr>
                <w:sz w:val="20"/>
                <w:szCs w:val="20"/>
              </w:rPr>
            </w:pPr>
            <w:r w:rsidRPr="00783B23">
              <w:rPr>
                <w:sz w:val="20"/>
                <w:szCs w:val="20"/>
              </w:rPr>
              <w:t>Привремено смањење акциза на деривате нафте</w:t>
            </w:r>
          </w:p>
        </w:tc>
        <w:tc>
          <w:tcPr>
            <w:tcW w:w="1397" w:type="dxa"/>
            <w:tcBorders>
              <w:top w:val="nil"/>
              <w:left w:val="nil"/>
              <w:bottom w:val="dotted" w:sz="4" w:space="0" w:color="auto"/>
              <w:right w:val="single" w:sz="4" w:space="0" w:color="auto"/>
            </w:tcBorders>
            <w:shd w:val="clear" w:color="auto" w:fill="auto"/>
            <w:noWrap/>
            <w:vAlign w:val="center"/>
            <w:hideMark/>
          </w:tcPr>
          <w:p w14:paraId="001EBDE6" w14:textId="77777777" w:rsidR="00783B23" w:rsidRPr="00783B23" w:rsidRDefault="00783B23" w:rsidP="006F6C93">
            <w:pPr>
              <w:jc w:val="center"/>
              <w:rPr>
                <w:sz w:val="20"/>
                <w:szCs w:val="20"/>
              </w:rPr>
            </w:pPr>
            <w:r w:rsidRPr="00783B23">
              <w:rPr>
                <w:sz w:val="20"/>
                <w:szCs w:val="20"/>
              </w:rPr>
              <w:t>D2</w:t>
            </w:r>
          </w:p>
        </w:tc>
        <w:tc>
          <w:tcPr>
            <w:tcW w:w="2693" w:type="dxa"/>
            <w:tcBorders>
              <w:top w:val="nil"/>
              <w:left w:val="single" w:sz="4" w:space="0" w:color="auto"/>
              <w:bottom w:val="dotted" w:sz="4" w:space="0" w:color="auto"/>
              <w:right w:val="single" w:sz="8" w:space="0" w:color="auto"/>
            </w:tcBorders>
            <w:shd w:val="clear" w:color="auto" w:fill="auto"/>
            <w:vAlign w:val="center"/>
          </w:tcPr>
          <w:p w14:paraId="3667DA1A" w14:textId="77777777" w:rsidR="00783B23" w:rsidRPr="00783B23" w:rsidRDefault="00783B23" w:rsidP="006F6C93">
            <w:pPr>
              <w:jc w:val="center"/>
              <w:rPr>
                <w:sz w:val="20"/>
                <w:szCs w:val="20"/>
              </w:rPr>
            </w:pPr>
            <w:r w:rsidRPr="00783B23">
              <w:rPr>
                <w:sz w:val="20"/>
                <w:szCs w:val="20"/>
              </w:rPr>
              <w:t>2022-04</w:t>
            </w:r>
          </w:p>
        </w:tc>
        <w:tc>
          <w:tcPr>
            <w:tcW w:w="920" w:type="dxa"/>
            <w:tcBorders>
              <w:top w:val="nil"/>
              <w:left w:val="nil"/>
              <w:bottom w:val="dotted" w:sz="4" w:space="0" w:color="auto"/>
              <w:right w:val="single" w:sz="4" w:space="0" w:color="auto"/>
            </w:tcBorders>
            <w:shd w:val="clear" w:color="auto" w:fill="auto"/>
            <w:noWrap/>
            <w:vAlign w:val="center"/>
          </w:tcPr>
          <w:p w14:paraId="4926DE1B"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73237EAF" w14:textId="77777777" w:rsidR="00783B23" w:rsidRPr="00783B23" w:rsidRDefault="00783B23" w:rsidP="006F6C93">
            <w:pPr>
              <w:jc w:val="right"/>
              <w:rPr>
                <w:sz w:val="20"/>
                <w:szCs w:val="20"/>
              </w:rPr>
            </w:pPr>
            <w:r w:rsidRPr="00783B23">
              <w:rPr>
                <w:sz w:val="20"/>
                <w:szCs w:val="20"/>
              </w:rPr>
              <w:t>-16</w:t>
            </w:r>
          </w:p>
        </w:tc>
        <w:tc>
          <w:tcPr>
            <w:tcW w:w="920" w:type="dxa"/>
            <w:tcBorders>
              <w:top w:val="nil"/>
              <w:left w:val="single" w:sz="4" w:space="0" w:color="auto"/>
              <w:bottom w:val="dotted" w:sz="4" w:space="0" w:color="auto"/>
              <w:right w:val="nil"/>
            </w:tcBorders>
            <w:shd w:val="clear" w:color="auto" w:fill="auto"/>
            <w:noWrap/>
            <w:vAlign w:val="center"/>
          </w:tcPr>
          <w:p w14:paraId="33BFE75A" w14:textId="77777777" w:rsidR="00783B23" w:rsidRPr="00783B23" w:rsidRDefault="00783B23" w:rsidP="006F6C93">
            <w:pPr>
              <w:jc w:val="right"/>
              <w:rPr>
                <w:sz w:val="20"/>
                <w:szCs w:val="20"/>
              </w:rPr>
            </w:pPr>
            <w:r w:rsidRPr="00783B23">
              <w:rPr>
                <w:sz w:val="20"/>
                <w:szCs w:val="20"/>
              </w:rPr>
              <w:t>-19</w:t>
            </w:r>
          </w:p>
        </w:tc>
        <w:tc>
          <w:tcPr>
            <w:tcW w:w="921" w:type="dxa"/>
            <w:tcBorders>
              <w:top w:val="nil"/>
              <w:left w:val="single" w:sz="4" w:space="0" w:color="auto"/>
              <w:bottom w:val="dotted" w:sz="4" w:space="0" w:color="auto"/>
              <w:right w:val="nil"/>
            </w:tcBorders>
            <w:shd w:val="clear" w:color="auto" w:fill="auto"/>
            <w:noWrap/>
            <w:vAlign w:val="center"/>
          </w:tcPr>
          <w:p w14:paraId="641B3133"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023B52A3"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38DDFA47" w14:textId="77777777" w:rsidR="00783B23" w:rsidRPr="00783B23" w:rsidRDefault="00783B23" w:rsidP="006F6C93">
            <w:pPr>
              <w:jc w:val="right"/>
              <w:rPr>
                <w:sz w:val="20"/>
                <w:szCs w:val="20"/>
              </w:rPr>
            </w:pPr>
            <w:r w:rsidRPr="00783B23">
              <w:rPr>
                <w:sz w:val="20"/>
                <w:szCs w:val="20"/>
              </w:rPr>
              <w:t> </w:t>
            </w:r>
          </w:p>
        </w:tc>
      </w:tr>
      <w:tr w:rsidR="00783B23" w:rsidRPr="00783B23" w14:paraId="460BC6CC"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7A9B9F1B" w14:textId="77777777" w:rsidR="00783B23" w:rsidRPr="00783B23" w:rsidRDefault="00783B23" w:rsidP="00783B23">
            <w:pPr>
              <w:rPr>
                <w:sz w:val="20"/>
                <w:szCs w:val="20"/>
              </w:rPr>
            </w:pPr>
            <w:r w:rsidRPr="00783B23">
              <w:rPr>
                <w:sz w:val="20"/>
                <w:szCs w:val="20"/>
              </w:rPr>
              <w:t>Субвенције енергетском сектору</w:t>
            </w:r>
          </w:p>
        </w:tc>
        <w:tc>
          <w:tcPr>
            <w:tcW w:w="1397" w:type="dxa"/>
            <w:tcBorders>
              <w:top w:val="nil"/>
              <w:left w:val="nil"/>
              <w:bottom w:val="dotted" w:sz="4" w:space="0" w:color="auto"/>
              <w:right w:val="single" w:sz="4" w:space="0" w:color="auto"/>
            </w:tcBorders>
            <w:shd w:val="clear" w:color="auto" w:fill="auto"/>
            <w:noWrap/>
            <w:vAlign w:val="center"/>
            <w:hideMark/>
          </w:tcPr>
          <w:p w14:paraId="3F33BB88" w14:textId="77777777" w:rsidR="00783B23" w:rsidRPr="00783B23" w:rsidRDefault="00783B23" w:rsidP="006F6C93">
            <w:pPr>
              <w:jc w:val="center"/>
              <w:rPr>
                <w:sz w:val="20"/>
                <w:szCs w:val="20"/>
              </w:rPr>
            </w:pPr>
            <w:r w:rsidRPr="00783B23">
              <w:rPr>
                <w:sz w:val="20"/>
                <w:szCs w:val="20"/>
              </w:rPr>
              <w:t>D3</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EAE1976" w14:textId="77777777" w:rsidR="00783B23" w:rsidRPr="00783B23" w:rsidRDefault="00783B23" w:rsidP="006F6C93">
            <w:pPr>
              <w:jc w:val="center"/>
              <w:rPr>
                <w:sz w:val="20"/>
                <w:szCs w:val="20"/>
              </w:rPr>
            </w:pPr>
            <w:r w:rsidRPr="00783B23">
              <w:rPr>
                <w:sz w:val="20"/>
                <w:szCs w:val="20"/>
              </w:rPr>
              <w:t>2022-11</w:t>
            </w:r>
          </w:p>
        </w:tc>
        <w:tc>
          <w:tcPr>
            <w:tcW w:w="920" w:type="dxa"/>
            <w:tcBorders>
              <w:top w:val="nil"/>
              <w:left w:val="nil"/>
              <w:bottom w:val="dotted" w:sz="4" w:space="0" w:color="auto"/>
              <w:right w:val="single" w:sz="4" w:space="0" w:color="auto"/>
            </w:tcBorders>
            <w:shd w:val="clear" w:color="auto" w:fill="auto"/>
            <w:noWrap/>
            <w:vAlign w:val="center"/>
          </w:tcPr>
          <w:p w14:paraId="3813A187"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642893D4" w14:textId="77777777" w:rsidR="00783B23" w:rsidRPr="00783B23" w:rsidRDefault="00783B23" w:rsidP="006F6C93">
            <w:pPr>
              <w:jc w:val="right"/>
              <w:rPr>
                <w:sz w:val="20"/>
                <w:szCs w:val="20"/>
              </w:rPr>
            </w:pPr>
            <w:r w:rsidRPr="00783B23">
              <w:rPr>
                <w:sz w:val="20"/>
                <w:szCs w:val="20"/>
              </w:rPr>
              <w:t>-189</w:t>
            </w:r>
          </w:p>
        </w:tc>
        <w:tc>
          <w:tcPr>
            <w:tcW w:w="920" w:type="dxa"/>
            <w:tcBorders>
              <w:top w:val="nil"/>
              <w:left w:val="single" w:sz="4" w:space="0" w:color="auto"/>
              <w:bottom w:val="dotted" w:sz="4" w:space="0" w:color="auto"/>
              <w:right w:val="nil"/>
            </w:tcBorders>
            <w:shd w:val="clear" w:color="auto" w:fill="auto"/>
            <w:noWrap/>
            <w:vAlign w:val="center"/>
          </w:tcPr>
          <w:p w14:paraId="03BC196A" w14:textId="77777777" w:rsidR="00783B23" w:rsidRPr="00783B23" w:rsidRDefault="00783B23" w:rsidP="006F6C93">
            <w:pPr>
              <w:jc w:val="right"/>
              <w:rPr>
                <w:sz w:val="20"/>
                <w:szCs w:val="20"/>
              </w:rPr>
            </w:pPr>
            <w:r w:rsidRPr="00783B23">
              <w:rPr>
                <w:sz w:val="20"/>
                <w:szCs w:val="20"/>
              </w:rPr>
              <w:t>-43</w:t>
            </w:r>
          </w:p>
        </w:tc>
        <w:tc>
          <w:tcPr>
            <w:tcW w:w="921" w:type="dxa"/>
            <w:tcBorders>
              <w:top w:val="nil"/>
              <w:left w:val="single" w:sz="4" w:space="0" w:color="auto"/>
              <w:bottom w:val="dotted" w:sz="4" w:space="0" w:color="auto"/>
              <w:right w:val="nil"/>
            </w:tcBorders>
            <w:shd w:val="clear" w:color="auto" w:fill="auto"/>
            <w:noWrap/>
            <w:vAlign w:val="center"/>
          </w:tcPr>
          <w:p w14:paraId="6227B27A" w14:textId="77777777" w:rsidR="00783B23" w:rsidRPr="00783B23" w:rsidRDefault="00783B23" w:rsidP="006F6C93">
            <w:pPr>
              <w:jc w:val="right"/>
              <w:rPr>
                <w:sz w:val="20"/>
                <w:szCs w:val="20"/>
              </w:rPr>
            </w:pPr>
            <w:r w:rsidRPr="00783B23">
              <w:rPr>
                <w:sz w:val="20"/>
                <w:szCs w:val="20"/>
              </w:rPr>
              <w:t>-30</w:t>
            </w:r>
          </w:p>
        </w:tc>
        <w:tc>
          <w:tcPr>
            <w:tcW w:w="920" w:type="dxa"/>
            <w:tcBorders>
              <w:top w:val="nil"/>
              <w:left w:val="single" w:sz="4" w:space="0" w:color="auto"/>
              <w:bottom w:val="dotted" w:sz="4" w:space="0" w:color="auto"/>
              <w:right w:val="single" w:sz="4" w:space="0" w:color="auto"/>
            </w:tcBorders>
            <w:vAlign w:val="center"/>
          </w:tcPr>
          <w:p w14:paraId="27F6CA4A"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41BB35CD" w14:textId="77777777" w:rsidR="00783B23" w:rsidRPr="00783B23" w:rsidRDefault="00783B23" w:rsidP="006F6C93">
            <w:pPr>
              <w:jc w:val="right"/>
              <w:rPr>
                <w:sz w:val="20"/>
                <w:szCs w:val="20"/>
              </w:rPr>
            </w:pPr>
            <w:r w:rsidRPr="00783B23">
              <w:rPr>
                <w:sz w:val="20"/>
                <w:szCs w:val="20"/>
              </w:rPr>
              <w:t> </w:t>
            </w:r>
          </w:p>
        </w:tc>
      </w:tr>
      <w:tr w:rsidR="00783B23" w:rsidRPr="00783B23" w14:paraId="6612D69F"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4CD66B55" w14:textId="77777777" w:rsidR="00783B23" w:rsidRPr="00783B23" w:rsidRDefault="00783B23" w:rsidP="00783B23">
            <w:pPr>
              <w:rPr>
                <w:sz w:val="20"/>
                <w:szCs w:val="20"/>
              </w:rPr>
            </w:pPr>
            <w:r w:rsidRPr="00783B23">
              <w:rPr>
                <w:sz w:val="20"/>
                <w:szCs w:val="20"/>
              </w:rPr>
              <w:t>Помоћ мајкама</w:t>
            </w:r>
          </w:p>
        </w:tc>
        <w:tc>
          <w:tcPr>
            <w:tcW w:w="1397" w:type="dxa"/>
            <w:tcBorders>
              <w:top w:val="nil"/>
              <w:left w:val="nil"/>
              <w:bottom w:val="dotted" w:sz="4" w:space="0" w:color="auto"/>
              <w:right w:val="single" w:sz="4" w:space="0" w:color="auto"/>
            </w:tcBorders>
            <w:shd w:val="clear" w:color="auto" w:fill="auto"/>
            <w:noWrap/>
            <w:vAlign w:val="center"/>
            <w:hideMark/>
          </w:tcPr>
          <w:p w14:paraId="58E072F2" w14:textId="77777777" w:rsidR="00783B23" w:rsidRPr="00783B23" w:rsidRDefault="00783B23" w:rsidP="006F6C93">
            <w:pPr>
              <w:jc w:val="center"/>
              <w:rPr>
                <w:sz w:val="20"/>
                <w:szCs w:val="20"/>
              </w:rPr>
            </w:pPr>
            <w:r w:rsidRPr="00783B23">
              <w:rPr>
                <w:sz w:val="20"/>
                <w:szCs w:val="20"/>
              </w:rPr>
              <w:t>D7</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5A68A4D" w14:textId="77777777" w:rsidR="00783B23" w:rsidRPr="00783B23" w:rsidRDefault="00783B23" w:rsidP="006F6C93">
            <w:pPr>
              <w:jc w:val="center"/>
              <w:rPr>
                <w:sz w:val="20"/>
                <w:szCs w:val="20"/>
              </w:rPr>
            </w:pPr>
            <w:r w:rsidRPr="00783B23">
              <w:rPr>
                <w:sz w:val="20"/>
                <w:szCs w:val="20"/>
              </w:rPr>
              <w:t>2023-09</w:t>
            </w:r>
          </w:p>
        </w:tc>
        <w:tc>
          <w:tcPr>
            <w:tcW w:w="920" w:type="dxa"/>
            <w:tcBorders>
              <w:top w:val="nil"/>
              <w:left w:val="nil"/>
              <w:bottom w:val="dotted" w:sz="4" w:space="0" w:color="auto"/>
              <w:right w:val="single" w:sz="4" w:space="0" w:color="auto"/>
            </w:tcBorders>
            <w:shd w:val="clear" w:color="auto" w:fill="auto"/>
            <w:noWrap/>
            <w:vAlign w:val="center"/>
          </w:tcPr>
          <w:p w14:paraId="51148463"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1B27B0B2"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nil"/>
            </w:tcBorders>
            <w:shd w:val="clear" w:color="auto" w:fill="auto"/>
            <w:noWrap/>
            <w:vAlign w:val="center"/>
          </w:tcPr>
          <w:p w14:paraId="5CB25143" w14:textId="77777777" w:rsidR="00783B23" w:rsidRPr="00783B23" w:rsidRDefault="00783B23" w:rsidP="006F6C93">
            <w:pPr>
              <w:jc w:val="right"/>
              <w:rPr>
                <w:sz w:val="20"/>
                <w:szCs w:val="20"/>
              </w:rPr>
            </w:pPr>
            <w:r w:rsidRPr="00783B23">
              <w:rPr>
                <w:sz w:val="20"/>
                <w:szCs w:val="20"/>
              </w:rPr>
              <w:t>-12</w:t>
            </w:r>
          </w:p>
        </w:tc>
        <w:tc>
          <w:tcPr>
            <w:tcW w:w="921" w:type="dxa"/>
            <w:tcBorders>
              <w:top w:val="nil"/>
              <w:left w:val="single" w:sz="4" w:space="0" w:color="auto"/>
              <w:bottom w:val="dotted" w:sz="4" w:space="0" w:color="auto"/>
              <w:right w:val="nil"/>
            </w:tcBorders>
            <w:shd w:val="clear" w:color="auto" w:fill="auto"/>
            <w:noWrap/>
            <w:vAlign w:val="center"/>
          </w:tcPr>
          <w:p w14:paraId="3FE464CF"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37FC4180"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63699F58" w14:textId="77777777" w:rsidR="00783B23" w:rsidRPr="00783B23" w:rsidRDefault="00783B23" w:rsidP="006F6C93">
            <w:pPr>
              <w:jc w:val="right"/>
              <w:rPr>
                <w:sz w:val="20"/>
                <w:szCs w:val="20"/>
              </w:rPr>
            </w:pPr>
            <w:r w:rsidRPr="00783B23">
              <w:rPr>
                <w:sz w:val="20"/>
                <w:szCs w:val="20"/>
              </w:rPr>
              <w:t> </w:t>
            </w:r>
          </w:p>
        </w:tc>
      </w:tr>
      <w:tr w:rsidR="00783B23" w:rsidRPr="00783B23" w14:paraId="35F61449"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7BC081ED" w14:textId="77777777" w:rsidR="00783B23" w:rsidRPr="00783B23" w:rsidRDefault="00783B23" w:rsidP="00783B23">
            <w:pPr>
              <w:rPr>
                <w:sz w:val="20"/>
                <w:szCs w:val="20"/>
              </w:rPr>
            </w:pPr>
            <w:r w:rsidRPr="00783B23">
              <w:rPr>
                <w:sz w:val="20"/>
                <w:szCs w:val="20"/>
              </w:rPr>
              <w:t>Помоћ корисницима социјалне помоћи</w:t>
            </w:r>
          </w:p>
        </w:tc>
        <w:tc>
          <w:tcPr>
            <w:tcW w:w="1397" w:type="dxa"/>
            <w:tcBorders>
              <w:top w:val="dotted" w:sz="4" w:space="0" w:color="auto"/>
              <w:left w:val="nil"/>
              <w:bottom w:val="dotted" w:sz="4" w:space="0" w:color="auto"/>
              <w:right w:val="single" w:sz="4" w:space="0" w:color="auto"/>
            </w:tcBorders>
            <w:shd w:val="clear" w:color="auto" w:fill="auto"/>
            <w:noWrap/>
            <w:vAlign w:val="center"/>
            <w:hideMark/>
          </w:tcPr>
          <w:p w14:paraId="23455E15" w14:textId="77777777" w:rsidR="00783B23" w:rsidRPr="00783B23" w:rsidRDefault="00783B23" w:rsidP="006F6C93">
            <w:pPr>
              <w:jc w:val="center"/>
              <w:rPr>
                <w:sz w:val="20"/>
                <w:szCs w:val="20"/>
              </w:rPr>
            </w:pPr>
            <w:r w:rsidRPr="00783B23">
              <w:rPr>
                <w:sz w:val="20"/>
                <w:szCs w:val="20"/>
              </w:rPr>
              <w:t>D62</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736FE35" w14:textId="77777777" w:rsidR="00783B23" w:rsidRPr="00783B23" w:rsidRDefault="00783B23" w:rsidP="006F6C93">
            <w:pPr>
              <w:jc w:val="center"/>
              <w:rPr>
                <w:sz w:val="20"/>
                <w:szCs w:val="20"/>
              </w:rPr>
            </w:pPr>
            <w:r w:rsidRPr="00783B23">
              <w:rPr>
                <w:sz w:val="20"/>
                <w:szCs w:val="20"/>
              </w:rPr>
              <w:t>2023-10</w:t>
            </w:r>
          </w:p>
        </w:tc>
        <w:tc>
          <w:tcPr>
            <w:tcW w:w="920" w:type="dxa"/>
            <w:tcBorders>
              <w:top w:val="nil"/>
              <w:left w:val="nil"/>
              <w:bottom w:val="dotted" w:sz="4" w:space="0" w:color="auto"/>
              <w:right w:val="single" w:sz="4" w:space="0" w:color="auto"/>
            </w:tcBorders>
            <w:shd w:val="clear" w:color="auto" w:fill="auto"/>
            <w:noWrap/>
            <w:vAlign w:val="center"/>
          </w:tcPr>
          <w:p w14:paraId="53C30208"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7B31D162"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nil"/>
            </w:tcBorders>
            <w:shd w:val="clear" w:color="auto" w:fill="auto"/>
            <w:noWrap/>
            <w:vAlign w:val="center"/>
          </w:tcPr>
          <w:p w14:paraId="413A8CB2" w14:textId="77777777" w:rsidR="00783B23" w:rsidRPr="00783B23" w:rsidRDefault="00783B23" w:rsidP="006F6C93">
            <w:pPr>
              <w:jc w:val="right"/>
              <w:rPr>
                <w:sz w:val="20"/>
                <w:szCs w:val="20"/>
              </w:rPr>
            </w:pPr>
            <w:r w:rsidRPr="00783B23">
              <w:rPr>
                <w:sz w:val="20"/>
                <w:szCs w:val="20"/>
              </w:rPr>
              <w:t>-2,5</w:t>
            </w:r>
          </w:p>
        </w:tc>
        <w:tc>
          <w:tcPr>
            <w:tcW w:w="921" w:type="dxa"/>
            <w:tcBorders>
              <w:top w:val="nil"/>
              <w:left w:val="single" w:sz="4" w:space="0" w:color="auto"/>
              <w:bottom w:val="dotted" w:sz="4" w:space="0" w:color="auto"/>
              <w:right w:val="nil"/>
            </w:tcBorders>
            <w:shd w:val="clear" w:color="auto" w:fill="auto"/>
            <w:noWrap/>
            <w:vAlign w:val="center"/>
          </w:tcPr>
          <w:p w14:paraId="7E34584F"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392CD220"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0785E02F" w14:textId="77777777" w:rsidR="00783B23" w:rsidRPr="00783B23" w:rsidRDefault="00783B23" w:rsidP="006F6C93">
            <w:pPr>
              <w:jc w:val="right"/>
              <w:rPr>
                <w:sz w:val="20"/>
                <w:szCs w:val="20"/>
              </w:rPr>
            </w:pPr>
            <w:r w:rsidRPr="00783B23">
              <w:rPr>
                <w:sz w:val="20"/>
                <w:szCs w:val="20"/>
              </w:rPr>
              <w:t> </w:t>
            </w:r>
          </w:p>
        </w:tc>
      </w:tr>
      <w:tr w:rsidR="00783B23" w:rsidRPr="00783B23" w14:paraId="1316A3F3" w14:textId="77777777" w:rsidTr="00783B23">
        <w:trPr>
          <w:gridBefore w:val="1"/>
          <w:wBefore w:w="23" w:type="dxa"/>
          <w:trHeight w:val="227"/>
        </w:trPr>
        <w:tc>
          <w:tcPr>
            <w:tcW w:w="9191"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3C750A9D" w14:textId="77777777" w:rsidR="00783B23" w:rsidRPr="006F6C93" w:rsidRDefault="00783B23" w:rsidP="008C5298">
            <w:pPr>
              <w:jc w:val="center"/>
              <w:rPr>
                <w:b/>
                <w:sz w:val="20"/>
                <w:szCs w:val="20"/>
              </w:rPr>
            </w:pPr>
            <w:r w:rsidRPr="006F6C93">
              <w:rPr>
                <w:b/>
                <w:sz w:val="20"/>
                <w:szCs w:val="20"/>
              </w:rPr>
              <w:t>Међузбир</w:t>
            </w:r>
          </w:p>
        </w:tc>
        <w:tc>
          <w:tcPr>
            <w:tcW w:w="920" w:type="dxa"/>
            <w:tcBorders>
              <w:top w:val="single" w:sz="4" w:space="0" w:color="auto"/>
              <w:left w:val="nil"/>
              <w:bottom w:val="single" w:sz="8" w:space="0" w:color="auto"/>
              <w:right w:val="single" w:sz="4" w:space="0" w:color="auto"/>
            </w:tcBorders>
            <w:shd w:val="clear" w:color="auto" w:fill="auto"/>
            <w:noWrap/>
            <w:vAlign w:val="center"/>
          </w:tcPr>
          <w:p w14:paraId="7124F78F" w14:textId="77777777" w:rsidR="00783B23" w:rsidRPr="006F6C93" w:rsidRDefault="00783B23" w:rsidP="006F6C93">
            <w:pPr>
              <w:jc w:val="right"/>
              <w:rPr>
                <w:b/>
                <w:sz w:val="20"/>
                <w:szCs w:val="20"/>
              </w:rPr>
            </w:pPr>
            <w:r w:rsidRPr="006F6C93">
              <w:rPr>
                <w:b/>
                <w:sz w:val="20"/>
                <w:szCs w:val="20"/>
              </w:rPr>
              <w:t>-160,2</w:t>
            </w:r>
          </w:p>
        </w:tc>
        <w:tc>
          <w:tcPr>
            <w:tcW w:w="921" w:type="dxa"/>
            <w:tcBorders>
              <w:top w:val="single" w:sz="4" w:space="0" w:color="auto"/>
              <w:left w:val="nil"/>
              <w:bottom w:val="single" w:sz="8" w:space="0" w:color="auto"/>
              <w:right w:val="nil"/>
            </w:tcBorders>
            <w:shd w:val="clear" w:color="auto" w:fill="auto"/>
            <w:noWrap/>
            <w:vAlign w:val="center"/>
          </w:tcPr>
          <w:p w14:paraId="323A1094" w14:textId="77777777" w:rsidR="00783B23" w:rsidRPr="006F6C93" w:rsidRDefault="00783B23" w:rsidP="006F6C93">
            <w:pPr>
              <w:jc w:val="right"/>
              <w:rPr>
                <w:b/>
                <w:sz w:val="20"/>
                <w:szCs w:val="20"/>
              </w:rPr>
            </w:pPr>
            <w:r w:rsidRPr="006F6C93">
              <w:rPr>
                <w:b/>
                <w:sz w:val="20"/>
                <w:szCs w:val="20"/>
              </w:rPr>
              <w:t>-272,35</w:t>
            </w:r>
          </w:p>
        </w:tc>
        <w:tc>
          <w:tcPr>
            <w:tcW w:w="920" w:type="dxa"/>
            <w:tcBorders>
              <w:top w:val="single" w:sz="4" w:space="0" w:color="auto"/>
              <w:left w:val="single" w:sz="4" w:space="0" w:color="auto"/>
              <w:bottom w:val="single" w:sz="8" w:space="0" w:color="auto"/>
              <w:right w:val="nil"/>
            </w:tcBorders>
            <w:shd w:val="clear" w:color="auto" w:fill="auto"/>
            <w:noWrap/>
            <w:vAlign w:val="center"/>
          </w:tcPr>
          <w:p w14:paraId="789AB955" w14:textId="77777777" w:rsidR="00783B23" w:rsidRPr="006F6C93" w:rsidRDefault="00783B23" w:rsidP="006F6C93">
            <w:pPr>
              <w:jc w:val="right"/>
              <w:rPr>
                <w:b/>
                <w:sz w:val="20"/>
                <w:szCs w:val="20"/>
              </w:rPr>
            </w:pPr>
            <w:r w:rsidRPr="006F6C93">
              <w:rPr>
                <w:b/>
                <w:sz w:val="20"/>
                <w:szCs w:val="20"/>
              </w:rPr>
              <w:t>-110,1</w:t>
            </w:r>
          </w:p>
        </w:tc>
        <w:tc>
          <w:tcPr>
            <w:tcW w:w="921" w:type="dxa"/>
            <w:tcBorders>
              <w:top w:val="single" w:sz="4" w:space="0" w:color="auto"/>
              <w:left w:val="single" w:sz="4" w:space="0" w:color="auto"/>
              <w:bottom w:val="single" w:sz="8" w:space="0" w:color="auto"/>
              <w:right w:val="nil"/>
            </w:tcBorders>
            <w:shd w:val="clear" w:color="auto" w:fill="auto"/>
            <w:noWrap/>
            <w:vAlign w:val="center"/>
          </w:tcPr>
          <w:p w14:paraId="62C4DB3A" w14:textId="77777777" w:rsidR="00783B23" w:rsidRPr="006F6C93" w:rsidRDefault="00783B23" w:rsidP="006F6C93">
            <w:pPr>
              <w:jc w:val="right"/>
              <w:rPr>
                <w:b/>
                <w:sz w:val="20"/>
                <w:szCs w:val="20"/>
                <w:lang w:val="sr-Cyrl-RS"/>
              </w:rPr>
            </w:pPr>
            <w:r w:rsidRPr="006F6C93">
              <w:rPr>
                <w:b/>
                <w:sz w:val="20"/>
                <w:szCs w:val="20"/>
              </w:rPr>
              <w:t>-30</w:t>
            </w:r>
          </w:p>
        </w:tc>
        <w:tc>
          <w:tcPr>
            <w:tcW w:w="920" w:type="dxa"/>
            <w:tcBorders>
              <w:top w:val="single" w:sz="4" w:space="0" w:color="auto"/>
              <w:left w:val="single" w:sz="4" w:space="0" w:color="auto"/>
              <w:bottom w:val="single" w:sz="8" w:space="0" w:color="auto"/>
              <w:right w:val="single" w:sz="4" w:space="0" w:color="auto"/>
            </w:tcBorders>
            <w:vAlign w:val="center"/>
          </w:tcPr>
          <w:p w14:paraId="351B28E5" w14:textId="77777777" w:rsidR="00783B23" w:rsidRPr="006F6C93" w:rsidRDefault="00783B23" w:rsidP="006F6C93">
            <w:pPr>
              <w:jc w:val="right"/>
              <w:rPr>
                <w:b/>
                <w:sz w:val="20"/>
                <w:szCs w:val="20"/>
              </w:rPr>
            </w:pPr>
            <w:r w:rsidRPr="006F6C93">
              <w:rPr>
                <w:b/>
                <w:sz w:val="20"/>
                <w:szCs w:val="20"/>
              </w:rPr>
              <w:t>0</w:t>
            </w:r>
          </w:p>
        </w:tc>
        <w:tc>
          <w:tcPr>
            <w:tcW w:w="921" w:type="dxa"/>
            <w:gridSpan w:val="2"/>
            <w:tcBorders>
              <w:top w:val="single" w:sz="4" w:space="0" w:color="auto"/>
              <w:left w:val="single" w:sz="4" w:space="0" w:color="auto"/>
              <w:bottom w:val="single" w:sz="8" w:space="0" w:color="auto"/>
              <w:right w:val="double" w:sz="6" w:space="0" w:color="auto"/>
            </w:tcBorders>
            <w:shd w:val="clear" w:color="auto" w:fill="auto"/>
            <w:noWrap/>
            <w:vAlign w:val="center"/>
          </w:tcPr>
          <w:p w14:paraId="6DFCB773" w14:textId="77777777" w:rsidR="00783B23" w:rsidRPr="006F6C93" w:rsidRDefault="00783B23" w:rsidP="006F6C93">
            <w:pPr>
              <w:jc w:val="right"/>
              <w:rPr>
                <w:b/>
                <w:sz w:val="20"/>
                <w:szCs w:val="20"/>
              </w:rPr>
            </w:pPr>
            <w:r w:rsidRPr="006F6C93">
              <w:rPr>
                <w:b/>
                <w:sz w:val="20"/>
                <w:szCs w:val="20"/>
              </w:rPr>
              <w:t>0</w:t>
            </w:r>
          </w:p>
        </w:tc>
      </w:tr>
      <w:tr w:rsidR="00783B23" w:rsidRPr="00783B23" w14:paraId="50071222" w14:textId="77777777" w:rsidTr="00783B23">
        <w:trPr>
          <w:gridBefore w:val="1"/>
          <w:wBefore w:w="23" w:type="dxa"/>
          <w:trHeight w:val="227"/>
        </w:trPr>
        <w:tc>
          <w:tcPr>
            <w:tcW w:w="5101" w:type="dxa"/>
            <w:tcBorders>
              <w:top w:val="nil"/>
              <w:left w:val="double" w:sz="6" w:space="0" w:color="auto"/>
              <w:bottom w:val="nil"/>
              <w:right w:val="single" w:sz="4" w:space="0" w:color="auto"/>
            </w:tcBorders>
            <w:shd w:val="clear" w:color="auto" w:fill="auto"/>
            <w:vAlign w:val="center"/>
            <w:hideMark/>
          </w:tcPr>
          <w:p w14:paraId="669C6DC7" w14:textId="77777777" w:rsidR="00783B23" w:rsidRPr="008C5298" w:rsidRDefault="00783B23" w:rsidP="00783B23">
            <w:pPr>
              <w:rPr>
                <w:i/>
                <w:sz w:val="20"/>
                <w:szCs w:val="20"/>
              </w:rPr>
            </w:pPr>
            <w:r w:rsidRPr="008C5298">
              <w:rPr>
                <w:i/>
                <w:sz w:val="20"/>
                <w:szCs w:val="20"/>
              </w:rPr>
              <w:t xml:space="preserve">Мере које нису привремене </w:t>
            </w:r>
            <w:r w:rsidRPr="008C5298">
              <w:rPr>
                <w:i/>
                <w:sz w:val="20"/>
                <w:szCs w:val="20"/>
                <w:vertAlign w:val="superscript"/>
              </w:rPr>
              <w:t>1</w:t>
            </w:r>
          </w:p>
        </w:tc>
        <w:tc>
          <w:tcPr>
            <w:tcW w:w="1397" w:type="dxa"/>
            <w:tcBorders>
              <w:top w:val="nil"/>
              <w:left w:val="nil"/>
              <w:bottom w:val="nil"/>
              <w:right w:val="single" w:sz="4" w:space="0" w:color="auto"/>
            </w:tcBorders>
            <w:shd w:val="clear" w:color="auto" w:fill="auto"/>
            <w:noWrap/>
            <w:vAlign w:val="center"/>
          </w:tcPr>
          <w:p w14:paraId="1A2C5698" w14:textId="77777777" w:rsidR="00783B23" w:rsidRPr="00783B23" w:rsidRDefault="00783B23" w:rsidP="00783B23">
            <w:pPr>
              <w:rPr>
                <w:sz w:val="20"/>
                <w:szCs w:val="20"/>
              </w:rPr>
            </w:pPr>
          </w:p>
        </w:tc>
        <w:tc>
          <w:tcPr>
            <w:tcW w:w="2693" w:type="dxa"/>
            <w:tcBorders>
              <w:top w:val="nil"/>
              <w:left w:val="single" w:sz="4" w:space="0" w:color="auto"/>
              <w:bottom w:val="single" w:sz="4" w:space="0" w:color="auto"/>
              <w:right w:val="single" w:sz="8" w:space="0" w:color="auto"/>
            </w:tcBorders>
            <w:shd w:val="clear" w:color="auto" w:fill="auto"/>
            <w:noWrap/>
            <w:vAlign w:val="center"/>
          </w:tcPr>
          <w:p w14:paraId="3202BCE4" w14:textId="77777777" w:rsidR="00783B23" w:rsidRPr="00783B23" w:rsidRDefault="00783B23" w:rsidP="00783B23">
            <w:pPr>
              <w:rPr>
                <w:sz w:val="20"/>
                <w:szCs w:val="20"/>
              </w:rPr>
            </w:pPr>
          </w:p>
        </w:tc>
        <w:tc>
          <w:tcPr>
            <w:tcW w:w="920" w:type="dxa"/>
            <w:tcBorders>
              <w:top w:val="nil"/>
              <w:left w:val="nil"/>
              <w:bottom w:val="nil"/>
              <w:right w:val="single" w:sz="4" w:space="0" w:color="auto"/>
            </w:tcBorders>
            <w:shd w:val="clear" w:color="auto" w:fill="auto"/>
            <w:noWrap/>
            <w:vAlign w:val="center"/>
          </w:tcPr>
          <w:p w14:paraId="2E154F18" w14:textId="77777777" w:rsidR="00783B23" w:rsidRPr="00783B23" w:rsidRDefault="00783B23" w:rsidP="00783B23">
            <w:pPr>
              <w:rPr>
                <w:sz w:val="20"/>
                <w:szCs w:val="20"/>
              </w:rPr>
            </w:pPr>
          </w:p>
        </w:tc>
        <w:tc>
          <w:tcPr>
            <w:tcW w:w="921" w:type="dxa"/>
            <w:tcBorders>
              <w:top w:val="nil"/>
              <w:left w:val="single" w:sz="4" w:space="0" w:color="auto"/>
              <w:bottom w:val="nil"/>
              <w:right w:val="nil"/>
            </w:tcBorders>
            <w:shd w:val="clear" w:color="auto" w:fill="auto"/>
            <w:noWrap/>
            <w:vAlign w:val="center"/>
          </w:tcPr>
          <w:p w14:paraId="02882483" w14:textId="77777777" w:rsidR="00783B23" w:rsidRPr="00783B23" w:rsidRDefault="00783B23" w:rsidP="00783B23">
            <w:pPr>
              <w:rPr>
                <w:sz w:val="20"/>
                <w:szCs w:val="20"/>
              </w:rPr>
            </w:pPr>
          </w:p>
        </w:tc>
        <w:tc>
          <w:tcPr>
            <w:tcW w:w="920" w:type="dxa"/>
            <w:tcBorders>
              <w:top w:val="nil"/>
              <w:left w:val="single" w:sz="4" w:space="0" w:color="auto"/>
              <w:bottom w:val="nil"/>
              <w:right w:val="nil"/>
            </w:tcBorders>
            <w:shd w:val="clear" w:color="auto" w:fill="auto"/>
            <w:noWrap/>
            <w:vAlign w:val="center"/>
          </w:tcPr>
          <w:p w14:paraId="3BED726F" w14:textId="77777777" w:rsidR="00783B23" w:rsidRPr="00783B23" w:rsidRDefault="00783B23" w:rsidP="00783B23">
            <w:pPr>
              <w:rPr>
                <w:sz w:val="20"/>
                <w:szCs w:val="20"/>
              </w:rPr>
            </w:pPr>
          </w:p>
        </w:tc>
        <w:tc>
          <w:tcPr>
            <w:tcW w:w="921" w:type="dxa"/>
            <w:tcBorders>
              <w:top w:val="nil"/>
              <w:left w:val="single" w:sz="4" w:space="0" w:color="auto"/>
              <w:bottom w:val="nil"/>
              <w:right w:val="nil"/>
            </w:tcBorders>
            <w:shd w:val="clear" w:color="auto" w:fill="auto"/>
            <w:noWrap/>
            <w:vAlign w:val="center"/>
          </w:tcPr>
          <w:p w14:paraId="1F4BD2B0" w14:textId="77777777" w:rsidR="00783B23" w:rsidRPr="00783B23" w:rsidRDefault="00783B23" w:rsidP="00783B23">
            <w:pPr>
              <w:rPr>
                <w:sz w:val="20"/>
                <w:szCs w:val="20"/>
              </w:rPr>
            </w:pPr>
          </w:p>
        </w:tc>
        <w:tc>
          <w:tcPr>
            <w:tcW w:w="920" w:type="dxa"/>
            <w:tcBorders>
              <w:top w:val="nil"/>
              <w:left w:val="single" w:sz="4" w:space="0" w:color="auto"/>
              <w:bottom w:val="nil"/>
              <w:right w:val="single" w:sz="4" w:space="0" w:color="auto"/>
            </w:tcBorders>
            <w:vAlign w:val="center"/>
          </w:tcPr>
          <w:p w14:paraId="3ADE638F" w14:textId="77777777" w:rsidR="00783B23" w:rsidRPr="00783B23" w:rsidRDefault="00783B23" w:rsidP="00783B23">
            <w:pPr>
              <w:rPr>
                <w:sz w:val="20"/>
                <w:szCs w:val="20"/>
              </w:rPr>
            </w:pPr>
          </w:p>
        </w:tc>
        <w:tc>
          <w:tcPr>
            <w:tcW w:w="921" w:type="dxa"/>
            <w:gridSpan w:val="2"/>
            <w:tcBorders>
              <w:top w:val="nil"/>
              <w:left w:val="single" w:sz="4" w:space="0" w:color="auto"/>
              <w:bottom w:val="nil"/>
              <w:right w:val="double" w:sz="6" w:space="0" w:color="auto"/>
            </w:tcBorders>
            <w:shd w:val="clear" w:color="auto" w:fill="auto"/>
            <w:noWrap/>
            <w:vAlign w:val="center"/>
          </w:tcPr>
          <w:p w14:paraId="009E3294" w14:textId="77777777" w:rsidR="00783B23" w:rsidRPr="00783B23" w:rsidRDefault="00783B23" w:rsidP="00783B23">
            <w:pPr>
              <w:rPr>
                <w:sz w:val="20"/>
                <w:szCs w:val="20"/>
              </w:rPr>
            </w:pPr>
          </w:p>
        </w:tc>
      </w:tr>
      <w:tr w:rsidR="00783B23" w:rsidRPr="00783B23" w14:paraId="0DE93C79" w14:textId="77777777" w:rsidTr="00783B23">
        <w:trPr>
          <w:gridBefore w:val="1"/>
          <w:wBefore w:w="23" w:type="dxa"/>
          <w:trHeight w:val="227"/>
        </w:trPr>
        <w:tc>
          <w:tcPr>
            <w:tcW w:w="5101"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3A4F8F4D" w14:textId="77777777" w:rsidR="00783B23" w:rsidRPr="00783B23" w:rsidRDefault="00783B23" w:rsidP="00783B23">
            <w:pPr>
              <w:rPr>
                <w:sz w:val="20"/>
                <w:szCs w:val="20"/>
              </w:rPr>
            </w:pPr>
            <w:r w:rsidRPr="00783B23">
              <w:rPr>
                <w:sz w:val="20"/>
                <w:szCs w:val="20"/>
              </w:rPr>
              <w:t>Смањење доприноса за пио и повећање неопорезивог цензуса</w:t>
            </w:r>
          </w:p>
        </w:tc>
        <w:tc>
          <w:tcPr>
            <w:tcW w:w="1397" w:type="dxa"/>
            <w:tcBorders>
              <w:top w:val="single" w:sz="4" w:space="0" w:color="auto"/>
              <w:left w:val="nil"/>
              <w:bottom w:val="dotted" w:sz="4" w:space="0" w:color="auto"/>
              <w:right w:val="single" w:sz="4" w:space="0" w:color="auto"/>
            </w:tcBorders>
            <w:shd w:val="clear" w:color="auto" w:fill="auto"/>
            <w:noWrap/>
            <w:vAlign w:val="center"/>
            <w:hideMark/>
          </w:tcPr>
          <w:p w14:paraId="19393FF6" w14:textId="77777777" w:rsidR="00783B23" w:rsidRPr="00783B23" w:rsidRDefault="00783B23" w:rsidP="006F6C93">
            <w:pPr>
              <w:jc w:val="center"/>
              <w:rPr>
                <w:sz w:val="20"/>
                <w:szCs w:val="20"/>
              </w:rPr>
            </w:pPr>
            <w:r w:rsidRPr="00783B23">
              <w:rPr>
                <w:sz w:val="20"/>
                <w:szCs w:val="20"/>
              </w:rPr>
              <w:t>D5, D61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445782AE" w14:textId="77777777" w:rsidR="00783B23" w:rsidRPr="00783B23" w:rsidRDefault="00783B23" w:rsidP="006F6C93">
            <w:pPr>
              <w:jc w:val="center"/>
              <w:rPr>
                <w:sz w:val="20"/>
                <w:szCs w:val="20"/>
              </w:rPr>
            </w:pPr>
            <w:r w:rsidRPr="00783B23">
              <w:rPr>
                <w:sz w:val="20"/>
                <w:szCs w:val="20"/>
              </w:rPr>
              <w:t>2019-11; 2020-11; 2021-11; 2022-11</w:t>
            </w:r>
          </w:p>
        </w:tc>
        <w:tc>
          <w:tcPr>
            <w:tcW w:w="920" w:type="dxa"/>
            <w:tcBorders>
              <w:top w:val="single" w:sz="4" w:space="0" w:color="auto"/>
              <w:left w:val="nil"/>
              <w:bottom w:val="dotted" w:sz="4" w:space="0" w:color="auto"/>
              <w:right w:val="single" w:sz="4" w:space="0" w:color="auto"/>
            </w:tcBorders>
            <w:shd w:val="clear" w:color="auto" w:fill="auto"/>
            <w:noWrap/>
            <w:vAlign w:val="center"/>
          </w:tcPr>
          <w:p w14:paraId="6C3D1D88" w14:textId="77777777" w:rsidR="00783B23" w:rsidRPr="00783B23" w:rsidRDefault="00783B23" w:rsidP="006F6C93">
            <w:pPr>
              <w:jc w:val="right"/>
              <w:rPr>
                <w:sz w:val="20"/>
                <w:szCs w:val="20"/>
              </w:rPr>
            </w:pPr>
            <w:r w:rsidRPr="00783B23">
              <w:rPr>
                <w:sz w:val="20"/>
                <w:szCs w:val="20"/>
              </w:rPr>
              <w:t>-8</w:t>
            </w:r>
          </w:p>
        </w:tc>
        <w:tc>
          <w:tcPr>
            <w:tcW w:w="921" w:type="dxa"/>
            <w:tcBorders>
              <w:top w:val="single" w:sz="4" w:space="0" w:color="auto"/>
              <w:left w:val="single" w:sz="4" w:space="0" w:color="auto"/>
              <w:bottom w:val="dotted" w:sz="4" w:space="0" w:color="auto"/>
              <w:right w:val="nil"/>
            </w:tcBorders>
            <w:shd w:val="clear" w:color="auto" w:fill="auto"/>
            <w:noWrap/>
            <w:vAlign w:val="center"/>
          </w:tcPr>
          <w:p w14:paraId="7FA2DFD1" w14:textId="77777777" w:rsidR="00783B23" w:rsidRPr="00783B23" w:rsidRDefault="00783B23" w:rsidP="006F6C93">
            <w:pPr>
              <w:jc w:val="right"/>
              <w:rPr>
                <w:sz w:val="20"/>
                <w:szCs w:val="20"/>
              </w:rPr>
            </w:pPr>
            <w:r w:rsidRPr="00783B23">
              <w:rPr>
                <w:sz w:val="20"/>
                <w:szCs w:val="20"/>
              </w:rPr>
              <w:t>-16,2</w:t>
            </w:r>
          </w:p>
        </w:tc>
        <w:tc>
          <w:tcPr>
            <w:tcW w:w="920" w:type="dxa"/>
            <w:tcBorders>
              <w:top w:val="single" w:sz="4" w:space="0" w:color="auto"/>
              <w:left w:val="single" w:sz="4" w:space="0" w:color="auto"/>
              <w:bottom w:val="dotted" w:sz="4" w:space="0" w:color="auto"/>
              <w:right w:val="nil"/>
            </w:tcBorders>
            <w:shd w:val="clear" w:color="auto" w:fill="auto"/>
            <w:noWrap/>
            <w:vAlign w:val="center"/>
          </w:tcPr>
          <w:p w14:paraId="2671470B" w14:textId="77777777" w:rsidR="00783B23" w:rsidRPr="00783B23" w:rsidRDefault="00783B23" w:rsidP="006F6C93">
            <w:pPr>
              <w:jc w:val="right"/>
              <w:rPr>
                <w:sz w:val="20"/>
                <w:szCs w:val="20"/>
              </w:rPr>
            </w:pPr>
            <w:r w:rsidRPr="00783B23">
              <w:rPr>
                <w:sz w:val="20"/>
                <w:szCs w:val="20"/>
              </w:rPr>
              <w:t>-41</w:t>
            </w:r>
          </w:p>
        </w:tc>
        <w:tc>
          <w:tcPr>
            <w:tcW w:w="921" w:type="dxa"/>
            <w:tcBorders>
              <w:top w:val="single" w:sz="4" w:space="0" w:color="auto"/>
              <w:left w:val="single" w:sz="4" w:space="0" w:color="auto"/>
              <w:bottom w:val="dotted" w:sz="4" w:space="0" w:color="auto"/>
              <w:right w:val="nil"/>
            </w:tcBorders>
            <w:shd w:val="clear" w:color="auto" w:fill="auto"/>
            <w:noWrap/>
            <w:vAlign w:val="center"/>
          </w:tcPr>
          <w:p w14:paraId="62BF3D0C" w14:textId="77777777" w:rsidR="00783B23" w:rsidRPr="00783B23" w:rsidRDefault="00783B23" w:rsidP="006F6C93">
            <w:pPr>
              <w:jc w:val="right"/>
              <w:rPr>
                <w:sz w:val="20"/>
                <w:szCs w:val="20"/>
              </w:rPr>
            </w:pPr>
            <w:r w:rsidRPr="00783B23">
              <w:rPr>
                <w:sz w:val="20"/>
                <w:szCs w:val="20"/>
              </w:rPr>
              <w:t> </w:t>
            </w:r>
          </w:p>
        </w:tc>
        <w:tc>
          <w:tcPr>
            <w:tcW w:w="920" w:type="dxa"/>
            <w:tcBorders>
              <w:top w:val="single" w:sz="4" w:space="0" w:color="auto"/>
              <w:left w:val="single" w:sz="4" w:space="0" w:color="auto"/>
              <w:bottom w:val="dotted" w:sz="4" w:space="0" w:color="auto"/>
              <w:right w:val="single" w:sz="4" w:space="0" w:color="auto"/>
            </w:tcBorders>
            <w:vAlign w:val="center"/>
          </w:tcPr>
          <w:p w14:paraId="5D95DD35"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single" w:sz="4" w:space="0" w:color="auto"/>
              <w:left w:val="single" w:sz="4" w:space="0" w:color="auto"/>
              <w:bottom w:val="dotted" w:sz="4" w:space="0" w:color="auto"/>
              <w:right w:val="double" w:sz="6" w:space="0" w:color="auto"/>
            </w:tcBorders>
            <w:shd w:val="clear" w:color="auto" w:fill="auto"/>
            <w:noWrap/>
            <w:vAlign w:val="center"/>
          </w:tcPr>
          <w:p w14:paraId="59543104" w14:textId="77777777" w:rsidR="00783B23" w:rsidRPr="00783B23" w:rsidRDefault="00783B23" w:rsidP="006F6C93">
            <w:pPr>
              <w:jc w:val="right"/>
              <w:rPr>
                <w:sz w:val="20"/>
                <w:szCs w:val="20"/>
              </w:rPr>
            </w:pPr>
            <w:r w:rsidRPr="00783B23">
              <w:rPr>
                <w:sz w:val="20"/>
                <w:szCs w:val="20"/>
              </w:rPr>
              <w:t> </w:t>
            </w:r>
          </w:p>
        </w:tc>
      </w:tr>
      <w:tr w:rsidR="00783B23" w:rsidRPr="00783B23" w14:paraId="6EB7DF70"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47C1B583" w14:textId="77777777" w:rsidR="00783B23" w:rsidRPr="00783B23" w:rsidRDefault="00783B23" w:rsidP="00783B23">
            <w:pPr>
              <w:rPr>
                <w:sz w:val="20"/>
                <w:szCs w:val="20"/>
              </w:rPr>
            </w:pPr>
            <w:r w:rsidRPr="00783B23">
              <w:rPr>
                <w:sz w:val="20"/>
                <w:szCs w:val="20"/>
              </w:rPr>
              <w:t>Измене демографске политике</w:t>
            </w:r>
          </w:p>
        </w:tc>
        <w:tc>
          <w:tcPr>
            <w:tcW w:w="1397" w:type="dxa"/>
            <w:tcBorders>
              <w:top w:val="nil"/>
              <w:left w:val="nil"/>
              <w:bottom w:val="dotted" w:sz="4" w:space="0" w:color="auto"/>
              <w:right w:val="single" w:sz="4" w:space="0" w:color="auto"/>
            </w:tcBorders>
            <w:shd w:val="clear" w:color="auto" w:fill="auto"/>
            <w:noWrap/>
            <w:vAlign w:val="center"/>
            <w:hideMark/>
          </w:tcPr>
          <w:p w14:paraId="6D5D4E56" w14:textId="77777777" w:rsidR="00783B23" w:rsidRPr="00783B23" w:rsidRDefault="00783B23" w:rsidP="006F6C93">
            <w:pPr>
              <w:jc w:val="center"/>
              <w:rPr>
                <w:sz w:val="20"/>
                <w:szCs w:val="20"/>
              </w:rPr>
            </w:pPr>
            <w:r w:rsidRPr="00783B23">
              <w:rPr>
                <w:sz w:val="20"/>
                <w:szCs w:val="20"/>
              </w:rPr>
              <w:t>D62</w:t>
            </w:r>
          </w:p>
        </w:tc>
        <w:tc>
          <w:tcPr>
            <w:tcW w:w="2693" w:type="dxa"/>
            <w:tcBorders>
              <w:top w:val="nil"/>
              <w:left w:val="single" w:sz="4" w:space="0" w:color="auto"/>
              <w:bottom w:val="dotted" w:sz="4" w:space="0" w:color="auto"/>
              <w:right w:val="single" w:sz="8" w:space="0" w:color="auto"/>
            </w:tcBorders>
            <w:shd w:val="clear" w:color="auto" w:fill="auto"/>
            <w:vAlign w:val="center"/>
          </w:tcPr>
          <w:p w14:paraId="2F931ABA" w14:textId="77777777" w:rsidR="00783B23" w:rsidRPr="00783B23" w:rsidRDefault="00783B23" w:rsidP="006F6C93">
            <w:pPr>
              <w:jc w:val="center"/>
              <w:rPr>
                <w:sz w:val="20"/>
                <w:szCs w:val="20"/>
              </w:rPr>
            </w:pPr>
            <w:r w:rsidRPr="00783B23">
              <w:rPr>
                <w:sz w:val="20"/>
                <w:szCs w:val="20"/>
              </w:rPr>
              <w:t>2021-12</w:t>
            </w:r>
          </w:p>
        </w:tc>
        <w:tc>
          <w:tcPr>
            <w:tcW w:w="920" w:type="dxa"/>
            <w:tcBorders>
              <w:top w:val="nil"/>
              <w:left w:val="nil"/>
              <w:bottom w:val="dotted" w:sz="4" w:space="0" w:color="auto"/>
              <w:right w:val="single" w:sz="4" w:space="0" w:color="auto"/>
            </w:tcBorders>
            <w:shd w:val="clear" w:color="auto" w:fill="auto"/>
            <w:noWrap/>
            <w:vAlign w:val="center"/>
          </w:tcPr>
          <w:p w14:paraId="3975112F"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5B211A14" w14:textId="77777777" w:rsidR="00783B23" w:rsidRPr="00783B23" w:rsidRDefault="00783B23" w:rsidP="006F6C93">
            <w:pPr>
              <w:jc w:val="right"/>
              <w:rPr>
                <w:sz w:val="20"/>
                <w:szCs w:val="20"/>
              </w:rPr>
            </w:pPr>
            <w:r w:rsidRPr="00783B23">
              <w:rPr>
                <w:sz w:val="20"/>
                <w:szCs w:val="20"/>
              </w:rPr>
              <w:t>-15</w:t>
            </w:r>
          </w:p>
        </w:tc>
        <w:tc>
          <w:tcPr>
            <w:tcW w:w="920" w:type="dxa"/>
            <w:tcBorders>
              <w:top w:val="nil"/>
              <w:left w:val="single" w:sz="4" w:space="0" w:color="auto"/>
              <w:bottom w:val="dotted" w:sz="4" w:space="0" w:color="auto"/>
              <w:right w:val="nil"/>
            </w:tcBorders>
            <w:shd w:val="clear" w:color="auto" w:fill="auto"/>
            <w:noWrap/>
            <w:vAlign w:val="center"/>
          </w:tcPr>
          <w:p w14:paraId="1FF26196" w14:textId="77777777" w:rsidR="00783B23" w:rsidRPr="00783B23" w:rsidRDefault="00783B23" w:rsidP="006F6C93">
            <w:pPr>
              <w:jc w:val="right"/>
              <w:rPr>
                <w:sz w:val="20"/>
                <w:szCs w:val="20"/>
              </w:rPr>
            </w:pPr>
            <w:r w:rsidRPr="00783B23">
              <w:rPr>
                <w:sz w:val="20"/>
                <w:szCs w:val="20"/>
              </w:rPr>
              <w:t>-10</w:t>
            </w:r>
          </w:p>
        </w:tc>
        <w:tc>
          <w:tcPr>
            <w:tcW w:w="921" w:type="dxa"/>
            <w:tcBorders>
              <w:top w:val="nil"/>
              <w:left w:val="single" w:sz="4" w:space="0" w:color="auto"/>
              <w:bottom w:val="dotted" w:sz="4" w:space="0" w:color="auto"/>
              <w:right w:val="nil"/>
            </w:tcBorders>
            <w:shd w:val="clear" w:color="auto" w:fill="auto"/>
            <w:noWrap/>
            <w:vAlign w:val="center"/>
          </w:tcPr>
          <w:p w14:paraId="309675AF"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single" w:sz="4" w:space="0" w:color="auto"/>
            </w:tcBorders>
            <w:vAlign w:val="center"/>
          </w:tcPr>
          <w:p w14:paraId="172D8B46"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4944C7F5" w14:textId="77777777" w:rsidR="00783B23" w:rsidRPr="00783B23" w:rsidRDefault="00783B23" w:rsidP="006F6C93">
            <w:pPr>
              <w:jc w:val="right"/>
              <w:rPr>
                <w:sz w:val="20"/>
                <w:szCs w:val="20"/>
              </w:rPr>
            </w:pPr>
            <w:r w:rsidRPr="00783B23">
              <w:rPr>
                <w:sz w:val="20"/>
                <w:szCs w:val="20"/>
              </w:rPr>
              <w:t> </w:t>
            </w:r>
          </w:p>
        </w:tc>
      </w:tr>
      <w:tr w:rsidR="00783B23" w:rsidRPr="00783B23" w14:paraId="3C7E7AA1" w14:textId="77777777" w:rsidTr="00783B23">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1F03B8EF" w14:textId="77777777" w:rsidR="00783B23" w:rsidRPr="00783B23" w:rsidRDefault="00783B23" w:rsidP="00783B23">
            <w:pPr>
              <w:rPr>
                <w:sz w:val="20"/>
                <w:szCs w:val="20"/>
              </w:rPr>
            </w:pPr>
            <w:r w:rsidRPr="00783B23">
              <w:rPr>
                <w:sz w:val="20"/>
                <w:szCs w:val="20"/>
              </w:rPr>
              <w:t>Повећање неопорезивог цензуса</w:t>
            </w:r>
          </w:p>
        </w:tc>
        <w:tc>
          <w:tcPr>
            <w:tcW w:w="1397" w:type="dxa"/>
            <w:tcBorders>
              <w:top w:val="nil"/>
              <w:left w:val="nil"/>
              <w:bottom w:val="dotted" w:sz="4" w:space="0" w:color="auto"/>
              <w:right w:val="single" w:sz="4" w:space="0" w:color="auto"/>
            </w:tcBorders>
            <w:shd w:val="clear" w:color="auto" w:fill="auto"/>
            <w:noWrap/>
            <w:vAlign w:val="center"/>
            <w:hideMark/>
          </w:tcPr>
          <w:p w14:paraId="6CDA7C5E" w14:textId="77777777" w:rsidR="00783B23" w:rsidRPr="00783B23" w:rsidRDefault="00783B23" w:rsidP="006F6C93">
            <w:pPr>
              <w:jc w:val="center"/>
              <w:rPr>
                <w:sz w:val="20"/>
                <w:szCs w:val="20"/>
              </w:rPr>
            </w:pPr>
            <w:r w:rsidRPr="00783B23">
              <w:rPr>
                <w:sz w:val="20"/>
                <w:szCs w:val="20"/>
              </w:rPr>
              <w:t>D5, D61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14E2104C" w14:textId="77777777" w:rsidR="00783B23" w:rsidRPr="00783B23" w:rsidRDefault="00783B23" w:rsidP="006F6C93">
            <w:pPr>
              <w:jc w:val="center"/>
              <w:rPr>
                <w:sz w:val="20"/>
                <w:szCs w:val="20"/>
              </w:rPr>
            </w:pPr>
            <w:r w:rsidRPr="00783B23">
              <w:rPr>
                <w:sz w:val="20"/>
                <w:szCs w:val="20"/>
              </w:rPr>
              <w:t>2023-10</w:t>
            </w:r>
          </w:p>
        </w:tc>
        <w:tc>
          <w:tcPr>
            <w:tcW w:w="920" w:type="dxa"/>
            <w:tcBorders>
              <w:top w:val="nil"/>
              <w:left w:val="nil"/>
              <w:bottom w:val="dotted" w:sz="4" w:space="0" w:color="auto"/>
              <w:right w:val="single" w:sz="4" w:space="0" w:color="auto"/>
            </w:tcBorders>
            <w:shd w:val="clear" w:color="auto" w:fill="auto"/>
            <w:noWrap/>
            <w:vAlign w:val="center"/>
          </w:tcPr>
          <w:p w14:paraId="3F97E7AF"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41A007A1" w14:textId="77777777" w:rsidR="00783B23" w:rsidRPr="00783B23" w:rsidRDefault="00783B23" w:rsidP="006F6C93">
            <w:pPr>
              <w:jc w:val="right"/>
              <w:rPr>
                <w:sz w:val="20"/>
                <w:szCs w:val="20"/>
              </w:rPr>
            </w:pPr>
            <w:r w:rsidRPr="00783B23">
              <w:rPr>
                <w:sz w:val="20"/>
                <w:szCs w:val="20"/>
              </w:rPr>
              <w:t> </w:t>
            </w:r>
          </w:p>
        </w:tc>
        <w:tc>
          <w:tcPr>
            <w:tcW w:w="920" w:type="dxa"/>
            <w:tcBorders>
              <w:top w:val="nil"/>
              <w:left w:val="single" w:sz="4" w:space="0" w:color="auto"/>
              <w:bottom w:val="dotted" w:sz="4" w:space="0" w:color="auto"/>
              <w:right w:val="nil"/>
            </w:tcBorders>
            <w:shd w:val="clear" w:color="auto" w:fill="auto"/>
            <w:noWrap/>
            <w:vAlign w:val="center"/>
          </w:tcPr>
          <w:p w14:paraId="33518A46" w14:textId="77777777" w:rsidR="00783B23" w:rsidRPr="00783B23" w:rsidRDefault="00783B23" w:rsidP="006F6C93">
            <w:pPr>
              <w:jc w:val="right"/>
              <w:rPr>
                <w:sz w:val="20"/>
                <w:szCs w:val="20"/>
              </w:rPr>
            </w:pPr>
            <w:r w:rsidRPr="00783B23">
              <w:rPr>
                <w:sz w:val="20"/>
                <w:szCs w:val="20"/>
              </w:rPr>
              <w:t> </w:t>
            </w:r>
          </w:p>
        </w:tc>
        <w:tc>
          <w:tcPr>
            <w:tcW w:w="921" w:type="dxa"/>
            <w:tcBorders>
              <w:top w:val="nil"/>
              <w:left w:val="single" w:sz="4" w:space="0" w:color="auto"/>
              <w:bottom w:val="dotted" w:sz="4" w:space="0" w:color="auto"/>
              <w:right w:val="nil"/>
            </w:tcBorders>
            <w:shd w:val="clear" w:color="auto" w:fill="auto"/>
            <w:noWrap/>
            <w:vAlign w:val="center"/>
          </w:tcPr>
          <w:p w14:paraId="5A3270A7" w14:textId="77777777" w:rsidR="00783B23" w:rsidRPr="00783B23" w:rsidRDefault="00783B23" w:rsidP="006F6C93">
            <w:pPr>
              <w:jc w:val="right"/>
              <w:rPr>
                <w:sz w:val="20"/>
                <w:szCs w:val="20"/>
              </w:rPr>
            </w:pPr>
            <w:r w:rsidRPr="00783B23">
              <w:rPr>
                <w:sz w:val="20"/>
                <w:szCs w:val="20"/>
              </w:rPr>
              <w:t>-14</w:t>
            </w:r>
          </w:p>
        </w:tc>
        <w:tc>
          <w:tcPr>
            <w:tcW w:w="920" w:type="dxa"/>
            <w:tcBorders>
              <w:top w:val="nil"/>
              <w:left w:val="single" w:sz="4" w:space="0" w:color="auto"/>
              <w:bottom w:val="dotted" w:sz="4" w:space="0" w:color="auto"/>
              <w:right w:val="single" w:sz="4" w:space="0" w:color="auto"/>
            </w:tcBorders>
            <w:vAlign w:val="center"/>
          </w:tcPr>
          <w:p w14:paraId="5C188C9C" w14:textId="77777777" w:rsidR="00783B23" w:rsidRPr="00783B23" w:rsidRDefault="00783B23" w:rsidP="006F6C93">
            <w:pPr>
              <w:jc w:val="right"/>
              <w:rPr>
                <w:sz w:val="20"/>
                <w:szCs w:val="20"/>
              </w:rPr>
            </w:pPr>
            <w:r w:rsidRPr="00783B23">
              <w:rPr>
                <w:sz w:val="20"/>
                <w:szCs w:val="20"/>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tcPr>
          <w:p w14:paraId="34D723A0" w14:textId="77777777" w:rsidR="00783B23" w:rsidRPr="00783B23" w:rsidRDefault="00783B23" w:rsidP="006F6C93">
            <w:pPr>
              <w:jc w:val="right"/>
              <w:rPr>
                <w:sz w:val="20"/>
                <w:szCs w:val="20"/>
              </w:rPr>
            </w:pPr>
            <w:r w:rsidRPr="00783B23">
              <w:rPr>
                <w:sz w:val="20"/>
                <w:szCs w:val="20"/>
              </w:rPr>
              <w:t> </w:t>
            </w:r>
          </w:p>
        </w:tc>
      </w:tr>
      <w:tr w:rsidR="00783B23" w:rsidRPr="00783B23" w14:paraId="38A3E1D7" w14:textId="77777777" w:rsidTr="00783B23">
        <w:trPr>
          <w:gridBefore w:val="1"/>
          <w:wBefore w:w="23" w:type="dxa"/>
          <w:trHeight w:val="227"/>
        </w:trPr>
        <w:tc>
          <w:tcPr>
            <w:tcW w:w="9191"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5B335398" w14:textId="77777777" w:rsidR="00783B23" w:rsidRPr="006F6C93" w:rsidRDefault="00783B23" w:rsidP="008C5298">
            <w:pPr>
              <w:jc w:val="center"/>
              <w:rPr>
                <w:b/>
                <w:sz w:val="20"/>
                <w:szCs w:val="20"/>
              </w:rPr>
            </w:pPr>
            <w:r w:rsidRPr="006F6C93">
              <w:rPr>
                <w:b/>
                <w:sz w:val="20"/>
                <w:szCs w:val="20"/>
              </w:rPr>
              <w:t>Међузбир</w:t>
            </w:r>
          </w:p>
        </w:tc>
        <w:tc>
          <w:tcPr>
            <w:tcW w:w="92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1AD7A4" w14:textId="77777777" w:rsidR="00783B23" w:rsidRPr="006F6C93" w:rsidRDefault="00783B23" w:rsidP="006F6C93">
            <w:pPr>
              <w:jc w:val="right"/>
              <w:rPr>
                <w:b/>
                <w:sz w:val="20"/>
                <w:szCs w:val="20"/>
              </w:rPr>
            </w:pPr>
            <w:r w:rsidRPr="006F6C93">
              <w:rPr>
                <w:b/>
                <w:sz w:val="20"/>
                <w:szCs w:val="20"/>
              </w:rPr>
              <w:t>-8</w:t>
            </w:r>
          </w:p>
        </w:tc>
        <w:tc>
          <w:tcPr>
            <w:tcW w:w="921" w:type="dxa"/>
            <w:tcBorders>
              <w:top w:val="single" w:sz="4" w:space="0" w:color="auto"/>
              <w:left w:val="nil"/>
              <w:bottom w:val="single" w:sz="8" w:space="0" w:color="auto"/>
              <w:right w:val="nil"/>
            </w:tcBorders>
            <w:shd w:val="clear" w:color="auto" w:fill="auto"/>
            <w:noWrap/>
            <w:vAlign w:val="center"/>
          </w:tcPr>
          <w:p w14:paraId="2FCF9E39" w14:textId="77777777" w:rsidR="00783B23" w:rsidRPr="006F6C93" w:rsidRDefault="00783B23" w:rsidP="006F6C93">
            <w:pPr>
              <w:jc w:val="right"/>
              <w:rPr>
                <w:b/>
                <w:sz w:val="20"/>
                <w:szCs w:val="20"/>
              </w:rPr>
            </w:pPr>
            <w:r w:rsidRPr="006F6C93">
              <w:rPr>
                <w:b/>
                <w:sz w:val="20"/>
                <w:szCs w:val="20"/>
              </w:rPr>
              <w:t>-31,2</w:t>
            </w:r>
          </w:p>
        </w:tc>
        <w:tc>
          <w:tcPr>
            <w:tcW w:w="920" w:type="dxa"/>
            <w:tcBorders>
              <w:top w:val="single" w:sz="4" w:space="0" w:color="auto"/>
              <w:left w:val="single" w:sz="4" w:space="0" w:color="auto"/>
              <w:bottom w:val="single" w:sz="8" w:space="0" w:color="auto"/>
              <w:right w:val="nil"/>
            </w:tcBorders>
            <w:shd w:val="clear" w:color="auto" w:fill="auto"/>
            <w:noWrap/>
            <w:vAlign w:val="center"/>
          </w:tcPr>
          <w:p w14:paraId="4AF5BCE9" w14:textId="77777777" w:rsidR="00783B23" w:rsidRPr="006F6C93" w:rsidRDefault="00783B23" w:rsidP="006F6C93">
            <w:pPr>
              <w:jc w:val="right"/>
              <w:rPr>
                <w:b/>
                <w:sz w:val="20"/>
                <w:szCs w:val="20"/>
              </w:rPr>
            </w:pPr>
            <w:r w:rsidRPr="006F6C93">
              <w:rPr>
                <w:b/>
                <w:sz w:val="20"/>
                <w:szCs w:val="20"/>
              </w:rPr>
              <w:t>-51</w:t>
            </w:r>
          </w:p>
        </w:tc>
        <w:tc>
          <w:tcPr>
            <w:tcW w:w="921" w:type="dxa"/>
            <w:tcBorders>
              <w:top w:val="single" w:sz="4" w:space="0" w:color="auto"/>
              <w:left w:val="single" w:sz="4" w:space="0" w:color="auto"/>
              <w:bottom w:val="single" w:sz="8" w:space="0" w:color="auto"/>
              <w:right w:val="nil"/>
            </w:tcBorders>
            <w:shd w:val="clear" w:color="auto" w:fill="auto"/>
            <w:noWrap/>
            <w:vAlign w:val="center"/>
          </w:tcPr>
          <w:p w14:paraId="505D0611" w14:textId="77777777" w:rsidR="00783B23" w:rsidRPr="006F6C93" w:rsidRDefault="00783B23" w:rsidP="006F6C93">
            <w:pPr>
              <w:jc w:val="right"/>
              <w:rPr>
                <w:b/>
                <w:sz w:val="20"/>
                <w:szCs w:val="20"/>
              </w:rPr>
            </w:pPr>
            <w:r w:rsidRPr="006F6C93">
              <w:rPr>
                <w:b/>
                <w:sz w:val="20"/>
                <w:szCs w:val="20"/>
              </w:rPr>
              <w:t>-14</w:t>
            </w:r>
          </w:p>
        </w:tc>
        <w:tc>
          <w:tcPr>
            <w:tcW w:w="920" w:type="dxa"/>
            <w:tcBorders>
              <w:top w:val="single" w:sz="4" w:space="0" w:color="auto"/>
              <w:left w:val="single" w:sz="4" w:space="0" w:color="auto"/>
              <w:bottom w:val="single" w:sz="8" w:space="0" w:color="auto"/>
              <w:right w:val="single" w:sz="4" w:space="0" w:color="auto"/>
            </w:tcBorders>
            <w:vAlign w:val="center"/>
          </w:tcPr>
          <w:p w14:paraId="1BBEA8B3" w14:textId="77777777" w:rsidR="00783B23" w:rsidRPr="006F6C93" w:rsidRDefault="00783B23" w:rsidP="006F6C93">
            <w:pPr>
              <w:jc w:val="right"/>
              <w:rPr>
                <w:b/>
                <w:sz w:val="20"/>
                <w:szCs w:val="20"/>
              </w:rPr>
            </w:pPr>
            <w:r w:rsidRPr="006F6C93">
              <w:rPr>
                <w:b/>
                <w:sz w:val="20"/>
                <w:szCs w:val="20"/>
              </w:rPr>
              <w:t>0</w:t>
            </w:r>
          </w:p>
        </w:tc>
        <w:tc>
          <w:tcPr>
            <w:tcW w:w="921" w:type="dxa"/>
            <w:gridSpan w:val="2"/>
            <w:tcBorders>
              <w:top w:val="single" w:sz="4" w:space="0" w:color="auto"/>
              <w:left w:val="single" w:sz="4" w:space="0" w:color="auto"/>
              <w:bottom w:val="single" w:sz="8" w:space="0" w:color="auto"/>
              <w:right w:val="double" w:sz="6" w:space="0" w:color="auto"/>
            </w:tcBorders>
            <w:shd w:val="clear" w:color="auto" w:fill="auto"/>
            <w:noWrap/>
            <w:vAlign w:val="center"/>
          </w:tcPr>
          <w:p w14:paraId="7C5A8B6D" w14:textId="77777777" w:rsidR="00783B23" w:rsidRPr="006F6C93" w:rsidRDefault="00783B23" w:rsidP="006F6C93">
            <w:pPr>
              <w:jc w:val="right"/>
              <w:rPr>
                <w:b/>
                <w:sz w:val="20"/>
                <w:szCs w:val="20"/>
              </w:rPr>
            </w:pPr>
            <w:r w:rsidRPr="006F6C93">
              <w:rPr>
                <w:b/>
                <w:sz w:val="20"/>
                <w:szCs w:val="20"/>
              </w:rPr>
              <w:t>0</w:t>
            </w:r>
          </w:p>
        </w:tc>
      </w:tr>
      <w:tr w:rsidR="00783B23" w:rsidRPr="00783B23" w14:paraId="63FBB560" w14:textId="77777777" w:rsidTr="00783B23">
        <w:trPr>
          <w:gridBefore w:val="1"/>
          <w:wBefore w:w="23" w:type="dxa"/>
          <w:trHeight w:val="227"/>
        </w:trPr>
        <w:tc>
          <w:tcPr>
            <w:tcW w:w="9191" w:type="dxa"/>
            <w:gridSpan w:val="3"/>
            <w:tcBorders>
              <w:top w:val="nil"/>
              <w:left w:val="double" w:sz="6" w:space="0" w:color="auto"/>
              <w:bottom w:val="double" w:sz="6" w:space="0" w:color="auto"/>
              <w:right w:val="single" w:sz="8" w:space="0" w:color="auto"/>
            </w:tcBorders>
            <w:shd w:val="clear" w:color="auto" w:fill="auto"/>
            <w:noWrap/>
            <w:vAlign w:val="center"/>
            <w:hideMark/>
          </w:tcPr>
          <w:p w14:paraId="021BB7B9" w14:textId="77777777" w:rsidR="00783B23" w:rsidRPr="006F6C93" w:rsidRDefault="00783B23" w:rsidP="008C5298">
            <w:pPr>
              <w:jc w:val="center"/>
              <w:rPr>
                <w:b/>
                <w:sz w:val="20"/>
                <w:szCs w:val="20"/>
              </w:rPr>
            </w:pPr>
            <w:r w:rsidRPr="006F6C93">
              <w:rPr>
                <w:b/>
                <w:sz w:val="20"/>
                <w:szCs w:val="20"/>
              </w:rPr>
              <w:t>Укупно</w:t>
            </w:r>
          </w:p>
        </w:tc>
        <w:tc>
          <w:tcPr>
            <w:tcW w:w="920" w:type="dxa"/>
            <w:tcBorders>
              <w:top w:val="nil"/>
              <w:left w:val="nil"/>
              <w:bottom w:val="double" w:sz="6" w:space="0" w:color="auto"/>
              <w:right w:val="single" w:sz="4" w:space="0" w:color="auto"/>
            </w:tcBorders>
            <w:shd w:val="clear" w:color="auto" w:fill="auto"/>
            <w:noWrap/>
            <w:vAlign w:val="center"/>
          </w:tcPr>
          <w:p w14:paraId="7C63D3AC" w14:textId="77777777" w:rsidR="00783B23" w:rsidRPr="006F6C93" w:rsidRDefault="00783B23" w:rsidP="006F6C93">
            <w:pPr>
              <w:jc w:val="right"/>
              <w:rPr>
                <w:b/>
                <w:sz w:val="20"/>
                <w:szCs w:val="20"/>
              </w:rPr>
            </w:pPr>
            <w:r w:rsidRPr="006F6C93">
              <w:rPr>
                <w:b/>
                <w:sz w:val="20"/>
                <w:szCs w:val="20"/>
              </w:rPr>
              <w:t>-168,2</w:t>
            </w:r>
          </w:p>
        </w:tc>
        <w:tc>
          <w:tcPr>
            <w:tcW w:w="921" w:type="dxa"/>
            <w:tcBorders>
              <w:top w:val="nil"/>
              <w:left w:val="nil"/>
              <w:bottom w:val="double" w:sz="6" w:space="0" w:color="auto"/>
              <w:right w:val="single" w:sz="4" w:space="0" w:color="auto"/>
            </w:tcBorders>
            <w:shd w:val="clear" w:color="auto" w:fill="auto"/>
            <w:noWrap/>
            <w:vAlign w:val="center"/>
          </w:tcPr>
          <w:p w14:paraId="1CBC78C8" w14:textId="77777777" w:rsidR="00783B23" w:rsidRPr="006F6C93" w:rsidRDefault="00783B23" w:rsidP="006F6C93">
            <w:pPr>
              <w:jc w:val="right"/>
              <w:rPr>
                <w:b/>
                <w:sz w:val="20"/>
                <w:szCs w:val="20"/>
              </w:rPr>
            </w:pPr>
            <w:r w:rsidRPr="006F6C93">
              <w:rPr>
                <w:b/>
                <w:sz w:val="20"/>
                <w:szCs w:val="20"/>
              </w:rPr>
              <w:t>-303,55</w:t>
            </w:r>
          </w:p>
        </w:tc>
        <w:tc>
          <w:tcPr>
            <w:tcW w:w="920" w:type="dxa"/>
            <w:tcBorders>
              <w:top w:val="nil"/>
              <w:left w:val="nil"/>
              <w:bottom w:val="double" w:sz="6" w:space="0" w:color="auto"/>
              <w:right w:val="single" w:sz="4" w:space="0" w:color="auto"/>
            </w:tcBorders>
            <w:shd w:val="clear" w:color="auto" w:fill="auto"/>
            <w:noWrap/>
            <w:vAlign w:val="center"/>
          </w:tcPr>
          <w:p w14:paraId="05724E7A" w14:textId="77777777" w:rsidR="00783B23" w:rsidRPr="006F6C93" w:rsidRDefault="00783B23" w:rsidP="006F6C93">
            <w:pPr>
              <w:jc w:val="right"/>
              <w:rPr>
                <w:b/>
                <w:sz w:val="20"/>
                <w:szCs w:val="20"/>
              </w:rPr>
            </w:pPr>
            <w:r w:rsidRPr="006F6C93">
              <w:rPr>
                <w:b/>
                <w:sz w:val="20"/>
                <w:szCs w:val="20"/>
              </w:rPr>
              <w:t>-161,1</w:t>
            </w:r>
          </w:p>
        </w:tc>
        <w:tc>
          <w:tcPr>
            <w:tcW w:w="921" w:type="dxa"/>
            <w:tcBorders>
              <w:top w:val="nil"/>
              <w:left w:val="nil"/>
              <w:bottom w:val="double" w:sz="6" w:space="0" w:color="auto"/>
              <w:right w:val="single" w:sz="4" w:space="0" w:color="auto"/>
            </w:tcBorders>
            <w:shd w:val="clear" w:color="auto" w:fill="auto"/>
            <w:noWrap/>
            <w:vAlign w:val="center"/>
          </w:tcPr>
          <w:p w14:paraId="0D394C2E" w14:textId="77777777" w:rsidR="00783B23" w:rsidRPr="006F6C93" w:rsidRDefault="00783B23" w:rsidP="006F6C93">
            <w:pPr>
              <w:jc w:val="right"/>
              <w:rPr>
                <w:b/>
                <w:sz w:val="20"/>
                <w:szCs w:val="20"/>
              </w:rPr>
            </w:pPr>
            <w:r w:rsidRPr="006F6C93">
              <w:rPr>
                <w:b/>
                <w:sz w:val="20"/>
                <w:szCs w:val="20"/>
              </w:rPr>
              <w:t>-44</w:t>
            </w:r>
          </w:p>
        </w:tc>
        <w:tc>
          <w:tcPr>
            <w:tcW w:w="920" w:type="dxa"/>
            <w:tcBorders>
              <w:top w:val="single" w:sz="8" w:space="0" w:color="auto"/>
              <w:left w:val="nil"/>
              <w:bottom w:val="double" w:sz="6" w:space="0" w:color="auto"/>
              <w:right w:val="single" w:sz="4" w:space="0" w:color="auto"/>
            </w:tcBorders>
            <w:vAlign w:val="center"/>
          </w:tcPr>
          <w:p w14:paraId="6A2C3A7A" w14:textId="77777777" w:rsidR="00783B23" w:rsidRPr="006F6C93" w:rsidRDefault="00783B23" w:rsidP="006F6C93">
            <w:pPr>
              <w:jc w:val="right"/>
              <w:rPr>
                <w:b/>
                <w:sz w:val="20"/>
                <w:szCs w:val="20"/>
              </w:rPr>
            </w:pPr>
            <w:r w:rsidRPr="006F6C93">
              <w:rPr>
                <w:b/>
                <w:sz w:val="20"/>
                <w:szCs w:val="20"/>
              </w:rPr>
              <w:t>0</w:t>
            </w:r>
          </w:p>
        </w:tc>
        <w:tc>
          <w:tcPr>
            <w:tcW w:w="921" w:type="dxa"/>
            <w:gridSpan w:val="2"/>
            <w:tcBorders>
              <w:top w:val="nil"/>
              <w:left w:val="single" w:sz="4" w:space="0" w:color="auto"/>
              <w:bottom w:val="double" w:sz="6" w:space="0" w:color="auto"/>
              <w:right w:val="double" w:sz="6" w:space="0" w:color="auto"/>
            </w:tcBorders>
            <w:shd w:val="clear" w:color="auto" w:fill="auto"/>
            <w:noWrap/>
            <w:vAlign w:val="center"/>
          </w:tcPr>
          <w:p w14:paraId="3DCC5C3F" w14:textId="77777777" w:rsidR="00783B23" w:rsidRPr="006F6C93" w:rsidRDefault="00783B23" w:rsidP="006F6C93">
            <w:pPr>
              <w:jc w:val="right"/>
              <w:rPr>
                <w:b/>
                <w:sz w:val="20"/>
                <w:szCs w:val="20"/>
              </w:rPr>
            </w:pPr>
            <w:r w:rsidRPr="006F6C93">
              <w:rPr>
                <w:b/>
                <w:sz w:val="20"/>
                <w:szCs w:val="20"/>
              </w:rPr>
              <w:t>0</w:t>
            </w:r>
          </w:p>
        </w:tc>
      </w:tr>
      <w:tr w:rsidR="00783B23" w:rsidRPr="006F6C93" w14:paraId="6230E4E1" w14:textId="77777777" w:rsidTr="00783B23">
        <w:trPr>
          <w:gridAfter w:val="1"/>
          <w:wAfter w:w="136" w:type="dxa"/>
          <w:trHeight w:val="227"/>
        </w:trPr>
        <w:tc>
          <w:tcPr>
            <w:tcW w:w="14601" w:type="dxa"/>
            <w:gridSpan w:val="10"/>
            <w:tcBorders>
              <w:top w:val="nil"/>
              <w:left w:val="nil"/>
              <w:bottom w:val="nil"/>
              <w:right w:val="nil"/>
            </w:tcBorders>
            <w:shd w:val="clear" w:color="000000" w:fill="FFFFFF"/>
            <w:noWrap/>
            <w:vAlign w:val="center"/>
            <w:hideMark/>
          </w:tcPr>
          <w:p w14:paraId="4A6A1192" w14:textId="77777777" w:rsidR="00783B23" w:rsidRPr="006F6C93" w:rsidRDefault="00783B23" w:rsidP="00783B23">
            <w:pPr>
              <w:rPr>
                <w:sz w:val="16"/>
                <w:szCs w:val="16"/>
                <w:lang w:val="sr-Cyrl-RS" w:eastAsia="sr-Cyrl-RS"/>
              </w:rPr>
            </w:pPr>
            <w:r w:rsidRPr="006F6C93">
              <w:rPr>
                <w:sz w:val="16"/>
                <w:szCs w:val="16"/>
                <w:lang w:val="sr-Cyrl-RS" w:eastAsia="sr-Cyrl-RS"/>
              </w:rPr>
              <w:t>[1] За потребе ове табеле, привремене мере се односе на оне дискреционе мере које немају ефекат на буџет после 2023. године. Супротно томе мере које су усвојене или најављене за 2021, 2022. и 2023. годину које имају фискални ефекат једнак или већи од 0,1% БДП бар закључно са 2024. годином се сматрају мерама које нису привремене за потребе ове табеле.</w:t>
            </w:r>
          </w:p>
        </w:tc>
      </w:tr>
    </w:tbl>
    <w:p w14:paraId="08C97996" w14:textId="77777777" w:rsidR="00783B23" w:rsidRPr="00783B23" w:rsidRDefault="00783B23" w:rsidP="00783B23">
      <w:pPr>
        <w:rPr>
          <w:sz w:val="20"/>
          <w:szCs w:val="20"/>
        </w:rPr>
      </w:pPr>
    </w:p>
    <w:p w14:paraId="344A2DE9" w14:textId="77777777" w:rsidR="00783B23" w:rsidRPr="00783B23" w:rsidRDefault="00783B23" w:rsidP="00783B23">
      <w:pPr>
        <w:rPr>
          <w:sz w:val="20"/>
          <w:szCs w:val="20"/>
        </w:rPr>
      </w:pPr>
      <w:r w:rsidRPr="00783B23">
        <w:rPr>
          <w:sz w:val="20"/>
          <w:szCs w:val="20"/>
        </w:rPr>
        <w:br w:type="page"/>
      </w:r>
    </w:p>
    <w:p w14:paraId="730B7DA0" w14:textId="77777777" w:rsidR="00783B23" w:rsidRPr="00830303" w:rsidRDefault="00783B23" w:rsidP="00830303">
      <w:pPr>
        <w:rPr>
          <w:b/>
          <w:sz w:val="20"/>
          <w:szCs w:val="20"/>
        </w:rPr>
      </w:pPr>
      <w:bookmarkStart w:id="104" w:name="_Toc93385998"/>
      <w:r w:rsidRPr="00830303">
        <w:rPr>
          <w:b/>
          <w:sz w:val="20"/>
          <w:szCs w:val="20"/>
        </w:rPr>
        <w:lastRenderedPageBreak/>
        <w:t>Tабела 2c: Дискреционе мере усвојене/најављене у складу са Програмом</w:t>
      </w:r>
      <w:bookmarkEnd w:id="104"/>
    </w:p>
    <w:tbl>
      <w:tblPr>
        <w:tblW w:w="14407" w:type="dxa"/>
        <w:tblLayout w:type="fixed"/>
        <w:tblLook w:val="04A0" w:firstRow="1" w:lastRow="0" w:firstColumn="1" w:lastColumn="0" w:noHBand="0" w:noVBand="1"/>
      </w:tblPr>
      <w:tblGrid>
        <w:gridCol w:w="6214"/>
        <w:gridCol w:w="1560"/>
        <w:gridCol w:w="1126"/>
        <w:gridCol w:w="939"/>
        <w:gridCol w:w="970"/>
        <w:gridCol w:w="970"/>
        <w:gridCol w:w="970"/>
        <w:gridCol w:w="829"/>
        <w:gridCol w:w="829"/>
      </w:tblGrid>
      <w:tr w:rsidR="00783B23" w:rsidRPr="00783B23" w14:paraId="0E58D2EE" w14:textId="77777777" w:rsidTr="006F6C93">
        <w:trPr>
          <w:trHeight w:val="284"/>
        </w:trPr>
        <w:tc>
          <w:tcPr>
            <w:tcW w:w="6214" w:type="dxa"/>
            <w:vMerge w:val="restart"/>
            <w:tcBorders>
              <w:top w:val="double" w:sz="6" w:space="0" w:color="auto"/>
              <w:left w:val="double" w:sz="6" w:space="0" w:color="auto"/>
              <w:right w:val="single" w:sz="4" w:space="0" w:color="auto"/>
            </w:tcBorders>
            <w:shd w:val="clear" w:color="auto" w:fill="auto"/>
            <w:noWrap/>
            <w:vAlign w:val="center"/>
          </w:tcPr>
          <w:p w14:paraId="1ADF680D" w14:textId="77777777" w:rsidR="00783B23" w:rsidRPr="00783B23" w:rsidRDefault="00783B23" w:rsidP="00783B23">
            <w:pPr>
              <w:rPr>
                <w:sz w:val="20"/>
                <w:szCs w:val="20"/>
              </w:rPr>
            </w:pPr>
            <w:r w:rsidRPr="00783B23">
              <w:rPr>
                <w:sz w:val="20"/>
                <w:szCs w:val="20"/>
              </w:rPr>
              <w:t>Мере</w:t>
            </w:r>
          </w:p>
        </w:tc>
        <w:tc>
          <w:tcPr>
            <w:tcW w:w="1560" w:type="dxa"/>
            <w:vMerge w:val="restart"/>
            <w:tcBorders>
              <w:top w:val="double" w:sz="6" w:space="0" w:color="auto"/>
              <w:left w:val="single" w:sz="4" w:space="0" w:color="auto"/>
              <w:right w:val="single" w:sz="4" w:space="0" w:color="auto"/>
            </w:tcBorders>
            <w:shd w:val="clear" w:color="auto" w:fill="auto"/>
            <w:noWrap/>
            <w:vAlign w:val="center"/>
            <w:hideMark/>
          </w:tcPr>
          <w:p w14:paraId="07A77732" w14:textId="77777777" w:rsidR="00783B23" w:rsidRPr="006F6C93" w:rsidRDefault="00783B23" w:rsidP="00355095">
            <w:pPr>
              <w:jc w:val="center"/>
              <w:rPr>
                <w:sz w:val="16"/>
                <w:szCs w:val="16"/>
              </w:rPr>
            </w:pPr>
            <w:r w:rsidRPr="006F6C93">
              <w:rPr>
                <w:sz w:val="16"/>
                <w:szCs w:val="16"/>
              </w:rPr>
              <w:t>ESA шифра (расходна / приходна компонента)</w:t>
            </w:r>
          </w:p>
        </w:tc>
        <w:tc>
          <w:tcPr>
            <w:tcW w:w="1126" w:type="dxa"/>
            <w:vMerge w:val="restart"/>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3E945CAE" w14:textId="77777777" w:rsidR="00783B23" w:rsidRPr="00783B23" w:rsidRDefault="00783B23" w:rsidP="00355095">
            <w:pPr>
              <w:jc w:val="center"/>
              <w:rPr>
                <w:sz w:val="20"/>
                <w:szCs w:val="20"/>
              </w:rPr>
            </w:pPr>
            <w:r w:rsidRPr="00783B23">
              <w:rPr>
                <w:sz w:val="20"/>
                <w:szCs w:val="20"/>
              </w:rPr>
              <w:t>Датум усвајања</w:t>
            </w:r>
          </w:p>
        </w:tc>
        <w:tc>
          <w:tcPr>
            <w:tcW w:w="5507" w:type="dxa"/>
            <w:gridSpan w:val="6"/>
            <w:tcBorders>
              <w:top w:val="double" w:sz="6" w:space="0" w:color="auto"/>
              <w:left w:val="single" w:sz="4" w:space="0" w:color="auto"/>
              <w:bottom w:val="single" w:sz="4" w:space="0" w:color="auto"/>
              <w:right w:val="double" w:sz="6" w:space="0" w:color="auto"/>
            </w:tcBorders>
            <w:shd w:val="clear" w:color="auto" w:fill="auto"/>
            <w:noWrap/>
            <w:vAlign w:val="bottom"/>
          </w:tcPr>
          <w:p w14:paraId="5CB45CCC" w14:textId="77777777" w:rsidR="00783B23" w:rsidRPr="00783B23" w:rsidRDefault="00783B23" w:rsidP="00355095">
            <w:pPr>
              <w:jc w:val="center"/>
              <w:rPr>
                <w:sz w:val="20"/>
                <w:szCs w:val="20"/>
                <w:lang w:val="sr-Cyrl-RS"/>
              </w:rPr>
            </w:pPr>
            <w:r w:rsidRPr="00783B23">
              <w:rPr>
                <w:sz w:val="20"/>
                <w:szCs w:val="20"/>
              </w:rPr>
              <w:t>Фискални ефекат (% БДП - промена у односу на претходну годину)</w:t>
            </w:r>
          </w:p>
        </w:tc>
      </w:tr>
      <w:tr w:rsidR="00783B23" w:rsidRPr="00783B23" w14:paraId="3BC7E4AA" w14:textId="77777777" w:rsidTr="006F6C93">
        <w:trPr>
          <w:trHeight w:val="284"/>
        </w:trPr>
        <w:tc>
          <w:tcPr>
            <w:tcW w:w="6214" w:type="dxa"/>
            <w:vMerge/>
            <w:tcBorders>
              <w:top w:val="double" w:sz="6" w:space="0" w:color="auto"/>
              <w:left w:val="double" w:sz="6" w:space="0" w:color="auto"/>
              <w:right w:val="single" w:sz="4" w:space="0" w:color="auto"/>
            </w:tcBorders>
            <w:shd w:val="clear" w:color="auto" w:fill="auto"/>
            <w:noWrap/>
            <w:vAlign w:val="center"/>
          </w:tcPr>
          <w:p w14:paraId="00A0BF9E" w14:textId="77777777" w:rsidR="00783B23" w:rsidRPr="00783B23" w:rsidRDefault="00783B23" w:rsidP="00783B23">
            <w:pPr>
              <w:rPr>
                <w:sz w:val="20"/>
                <w:szCs w:val="20"/>
              </w:rPr>
            </w:pPr>
          </w:p>
        </w:tc>
        <w:tc>
          <w:tcPr>
            <w:tcW w:w="1560" w:type="dxa"/>
            <w:vMerge/>
            <w:tcBorders>
              <w:top w:val="double" w:sz="6" w:space="0" w:color="auto"/>
              <w:left w:val="single" w:sz="4" w:space="0" w:color="auto"/>
              <w:right w:val="single" w:sz="4" w:space="0" w:color="auto"/>
            </w:tcBorders>
            <w:shd w:val="clear" w:color="auto" w:fill="auto"/>
            <w:noWrap/>
            <w:vAlign w:val="center"/>
          </w:tcPr>
          <w:p w14:paraId="31E3CAFE" w14:textId="77777777" w:rsidR="00783B23" w:rsidRPr="00783B23" w:rsidRDefault="00783B23" w:rsidP="00783B23">
            <w:pPr>
              <w:rPr>
                <w:sz w:val="20"/>
                <w:szCs w:val="20"/>
              </w:rPr>
            </w:pPr>
          </w:p>
        </w:tc>
        <w:tc>
          <w:tcPr>
            <w:tcW w:w="1126" w:type="dxa"/>
            <w:vMerge/>
            <w:tcBorders>
              <w:top w:val="double" w:sz="6" w:space="0" w:color="auto"/>
              <w:left w:val="single" w:sz="4" w:space="0" w:color="auto"/>
              <w:bottom w:val="single" w:sz="8" w:space="0" w:color="auto"/>
              <w:right w:val="single" w:sz="4" w:space="0" w:color="auto"/>
            </w:tcBorders>
            <w:shd w:val="clear" w:color="auto" w:fill="auto"/>
            <w:noWrap/>
            <w:vAlign w:val="center"/>
          </w:tcPr>
          <w:p w14:paraId="0AEF4DC4" w14:textId="77777777" w:rsidR="00783B23" w:rsidRPr="00783B23" w:rsidRDefault="00783B23" w:rsidP="00783B23">
            <w:pPr>
              <w:rPr>
                <w:sz w:val="20"/>
                <w:szCs w:val="20"/>
              </w:rPr>
            </w:pPr>
          </w:p>
        </w:tc>
        <w:tc>
          <w:tcPr>
            <w:tcW w:w="939"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870EDE" w14:textId="77777777" w:rsidR="00783B23" w:rsidRPr="00783B23" w:rsidRDefault="00783B23" w:rsidP="00355095">
            <w:pPr>
              <w:jc w:val="center"/>
              <w:rPr>
                <w:sz w:val="20"/>
                <w:szCs w:val="20"/>
              </w:rPr>
            </w:pPr>
            <w:r w:rsidRPr="00783B23">
              <w:rPr>
                <w:sz w:val="20"/>
                <w:szCs w:val="20"/>
              </w:rPr>
              <w:t>2021</w:t>
            </w:r>
          </w:p>
        </w:tc>
        <w:tc>
          <w:tcPr>
            <w:tcW w:w="97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520E62" w14:textId="77777777" w:rsidR="00783B23" w:rsidRPr="00783B23" w:rsidRDefault="00783B23" w:rsidP="00355095">
            <w:pPr>
              <w:jc w:val="center"/>
              <w:rPr>
                <w:sz w:val="20"/>
                <w:szCs w:val="20"/>
              </w:rPr>
            </w:pPr>
            <w:r w:rsidRPr="00783B23">
              <w:rPr>
                <w:sz w:val="20"/>
                <w:szCs w:val="20"/>
              </w:rPr>
              <w:t>2022</w:t>
            </w:r>
          </w:p>
        </w:tc>
        <w:tc>
          <w:tcPr>
            <w:tcW w:w="97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FFEC2D7" w14:textId="77777777" w:rsidR="00783B23" w:rsidRPr="00783B23" w:rsidRDefault="00783B23" w:rsidP="00355095">
            <w:pPr>
              <w:jc w:val="center"/>
              <w:rPr>
                <w:sz w:val="20"/>
                <w:szCs w:val="20"/>
              </w:rPr>
            </w:pPr>
            <w:r w:rsidRPr="00783B23">
              <w:rPr>
                <w:sz w:val="20"/>
                <w:szCs w:val="20"/>
              </w:rPr>
              <w:t>2023</w:t>
            </w:r>
          </w:p>
        </w:tc>
        <w:tc>
          <w:tcPr>
            <w:tcW w:w="97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85B6A7" w14:textId="77777777" w:rsidR="00783B23" w:rsidRPr="00783B23" w:rsidRDefault="00783B23" w:rsidP="00355095">
            <w:pPr>
              <w:jc w:val="center"/>
              <w:rPr>
                <w:sz w:val="20"/>
                <w:szCs w:val="20"/>
              </w:rPr>
            </w:pPr>
            <w:r w:rsidRPr="00783B23">
              <w:rPr>
                <w:sz w:val="20"/>
                <w:szCs w:val="20"/>
              </w:rPr>
              <w:t>2024</w:t>
            </w:r>
          </w:p>
        </w:tc>
        <w:tc>
          <w:tcPr>
            <w:tcW w:w="829" w:type="dxa"/>
            <w:tcBorders>
              <w:top w:val="single" w:sz="4" w:space="0" w:color="auto"/>
              <w:left w:val="single" w:sz="4" w:space="0" w:color="auto"/>
              <w:bottom w:val="single" w:sz="8" w:space="0" w:color="auto"/>
              <w:right w:val="single" w:sz="4" w:space="0" w:color="auto"/>
            </w:tcBorders>
            <w:vAlign w:val="center"/>
          </w:tcPr>
          <w:p w14:paraId="03BD0AF3" w14:textId="77777777" w:rsidR="00783B23" w:rsidRPr="00783B23" w:rsidRDefault="00783B23" w:rsidP="00355095">
            <w:pPr>
              <w:jc w:val="center"/>
              <w:rPr>
                <w:sz w:val="20"/>
                <w:szCs w:val="20"/>
              </w:rPr>
            </w:pPr>
            <w:r w:rsidRPr="00783B23">
              <w:rPr>
                <w:sz w:val="20"/>
                <w:szCs w:val="20"/>
              </w:rPr>
              <w:t>2025</w:t>
            </w:r>
          </w:p>
        </w:tc>
        <w:tc>
          <w:tcPr>
            <w:tcW w:w="829" w:type="dxa"/>
            <w:tcBorders>
              <w:top w:val="single" w:sz="4" w:space="0" w:color="auto"/>
              <w:left w:val="single" w:sz="4" w:space="0" w:color="auto"/>
              <w:bottom w:val="single" w:sz="8" w:space="0" w:color="auto"/>
              <w:right w:val="double" w:sz="6" w:space="0" w:color="auto"/>
            </w:tcBorders>
            <w:shd w:val="clear" w:color="auto" w:fill="auto"/>
            <w:noWrap/>
            <w:vAlign w:val="center"/>
          </w:tcPr>
          <w:p w14:paraId="0659BD82" w14:textId="77777777" w:rsidR="00783B23" w:rsidRPr="00783B23" w:rsidRDefault="00783B23" w:rsidP="00355095">
            <w:pPr>
              <w:jc w:val="center"/>
              <w:rPr>
                <w:sz w:val="20"/>
                <w:szCs w:val="20"/>
              </w:rPr>
            </w:pPr>
            <w:r w:rsidRPr="00783B23">
              <w:rPr>
                <w:sz w:val="20"/>
                <w:szCs w:val="20"/>
              </w:rPr>
              <w:t>2026</w:t>
            </w:r>
          </w:p>
        </w:tc>
      </w:tr>
      <w:tr w:rsidR="00783B23" w:rsidRPr="00783B23" w14:paraId="204DC6EA" w14:textId="77777777" w:rsidTr="006F6C93">
        <w:trPr>
          <w:trHeight w:val="284"/>
        </w:trPr>
        <w:tc>
          <w:tcPr>
            <w:tcW w:w="6214"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7E9C2FB0" w14:textId="77777777" w:rsidR="00783B23" w:rsidRPr="008C5298" w:rsidRDefault="00783B23" w:rsidP="00783B23">
            <w:pPr>
              <w:rPr>
                <w:i/>
                <w:sz w:val="20"/>
                <w:szCs w:val="20"/>
              </w:rPr>
            </w:pPr>
            <w:r w:rsidRPr="008C5298">
              <w:rPr>
                <w:i/>
                <w:sz w:val="20"/>
                <w:szCs w:val="20"/>
              </w:rPr>
              <w:t xml:space="preserve">Привремене мере </w:t>
            </w:r>
            <w:r w:rsidRPr="008C5298">
              <w:rPr>
                <w:i/>
                <w:sz w:val="20"/>
                <w:szCs w:val="20"/>
                <w:vertAlign w:val="superscript"/>
              </w:rPr>
              <w:t>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48DE5C49" w14:textId="77777777" w:rsidR="00783B23" w:rsidRPr="00783B23" w:rsidRDefault="00783B23" w:rsidP="00783B23">
            <w:pPr>
              <w:rPr>
                <w:sz w:val="20"/>
                <w:szCs w:val="20"/>
              </w:rPr>
            </w:pPr>
          </w:p>
        </w:tc>
        <w:tc>
          <w:tcPr>
            <w:tcW w:w="1126" w:type="dxa"/>
            <w:tcBorders>
              <w:top w:val="single" w:sz="8" w:space="0" w:color="auto"/>
              <w:left w:val="nil"/>
              <w:bottom w:val="single" w:sz="4" w:space="0" w:color="auto"/>
              <w:right w:val="single" w:sz="8" w:space="0" w:color="auto"/>
            </w:tcBorders>
            <w:shd w:val="clear" w:color="auto" w:fill="auto"/>
            <w:noWrap/>
            <w:vAlign w:val="center"/>
          </w:tcPr>
          <w:p w14:paraId="15874559" w14:textId="77777777" w:rsidR="00783B23" w:rsidRPr="00783B23" w:rsidRDefault="00783B23" w:rsidP="00783B23">
            <w:pPr>
              <w:rPr>
                <w:sz w:val="20"/>
                <w:szCs w:val="20"/>
              </w:rPr>
            </w:pPr>
          </w:p>
        </w:tc>
        <w:tc>
          <w:tcPr>
            <w:tcW w:w="939" w:type="dxa"/>
            <w:tcBorders>
              <w:top w:val="single" w:sz="8" w:space="0" w:color="auto"/>
              <w:left w:val="nil"/>
              <w:bottom w:val="single" w:sz="4" w:space="0" w:color="auto"/>
              <w:right w:val="single" w:sz="4" w:space="0" w:color="auto"/>
            </w:tcBorders>
            <w:shd w:val="clear" w:color="auto" w:fill="auto"/>
            <w:noWrap/>
            <w:vAlign w:val="center"/>
          </w:tcPr>
          <w:p w14:paraId="017C1F3C" w14:textId="77777777" w:rsidR="00783B23" w:rsidRPr="00783B23" w:rsidRDefault="00783B23" w:rsidP="00783B23">
            <w:pPr>
              <w:rPr>
                <w:sz w:val="20"/>
                <w:szCs w:val="20"/>
              </w:rPr>
            </w:pPr>
          </w:p>
        </w:tc>
        <w:tc>
          <w:tcPr>
            <w:tcW w:w="970" w:type="dxa"/>
            <w:tcBorders>
              <w:top w:val="single" w:sz="8" w:space="0" w:color="auto"/>
              <w:left w:val="nil"/>
              <w:bottom w:val="single" w:sz="4" w:space="0" w:color="auto"/>
              <w:right w:val="nil"/>
            </w:tcBorders>
            <w:shd w:val="clear" w:color="auto" w:fill="auto"/>
            <w:noWrap/>
            <w:vAlign w:val="center"/>
          </w:tcPr>
          <w:p w14:paraId="11C6E13E" w14:textId="77777777" w:rsidR="00783B23" w:rsidRPr="00783B23" w:rsidRDefault="00783B23" w:rsidP="00783B23">
            <w:pPr>
              <w:rPr>
                <w:sz w:val="20"/>
                <w:szCs w:val="20"/>
              </w:rPr>
            </w:pPr>
          </w:p>
        </w:tc>
        <w:tc>
          <w:tcPr>
            <w:tcW w:w="970" w:type="dxa"/>
            <w:tcBorders>
              <w:top w:val="single" w:sz="8" w:space="0" w:color="auto"/>
              <w:left w:val="single" w:sz="4" w:space="0" w:color="auto"/>
              <w:bottom w:val="single" w:sz="4" w:space="0" w:color="auto"/>
              <w:right w:val="nil"/>
            </w:tcBorders>
            <w:shd w:val="clear" w:color="auto" w:fill="auto"/>
            <w:noWrap/>
            <w:vAlign w:val="center"/>
          </w:tcPr>
          <w:p w14:paraId="15BBD3F4" w14:textId="77777777" w:rsidR="00783B23" w:rsidRPr="00783B23" w:rsidRDefault="00783B23" w:rsidP="00783B23">
            <w:pPr>
              <w:rPr>
                <w:sz w:val="20"/>
                <w:szCs w:val="20"/>
              </w:rPr>
            </w:pPr>
          </w:p>
        </w:tc>
        <w:tc>
          <w:tcPr>
            <w:tcW w:w="970" w:type="dxa"/>
            <w:tcBorders>
              <w:top w:val="single" w:sz="8" w:space="0" w:color="auto"/>
              <w:left w:val="single" w:sz="4" w:space="0" w:color="auto"/>
              <w:bottom w:val="single" w:sz="4" w:space="0" w:color="auto"/>
              <w:right w:val="nil"/>
            </w:tcBorders>
            <w:shd w:val="clear" w:color="auto" w:fill="auto"/>
            <w:noWrap/>
            <w:vAlign w:val="center"/>
          </w:tcPr>
          <w:p w14:paraId="61BF011B" w14:textId="77777777" w:rsidR="00783B23" w:rsidRPr="00783B23" w:rsidRDefault="00783B23" w:rsidP="00783B23">
            <w:pPr>
              <w:rPr>
                <w:sz w:val="20"/>
                <w:szCs w:val="20"/>
              </w:rPr>
            </w:pPr>
          </w:p>
        </w:tc>
        <w:tc>
          <w:tcPr>
            <w:tcW w:w="829" w:type="dxa"/>
            <w:tcBorders>
              <w:top w:val="single" w:sz="8" w:space="0" w:color="auto"/>
              <w:left w:val="single" w:sz="4" w:space="0" w:color="auto"/>
              <w:bottom w:val="single" w:sz="4" w:space="0" w:color="auto"/>
              <w:right w:val="single" w:sz="4" w:space="0" w:color="auto"/>
            </w:tcBorders>
          </w:tcPr>
          <w:p w14:paraId="779A599C" w14:textId="77777777" w:rsidR="00783B23" w:rsidRPr="00783B23" w:rsidRDefault="00783B23" w:rsidP="00783B23">
            <w:pPr>
              <w:rPr>
                <w:sz w:val="20"/>
                <w:szCs w:val="20"/>
              </w:rPr>
            </w:pPr>
          </w:p>
        </w:tc>
        <w:tc>
          <w:tcPr>
            <w:tcW w:w="829" w:type="dxa"/>
            <w:tcBorders>
              <w:top w:val="single" w:sz="8" w:space="0" w:color="auto"/>
              <w:left w:val="single" w:sz="4" w:space="0" w:color="auto"/>
              <w:bottom w:val="single" w:sz="4" w:space="0" w:color="auto"/>
              <w:right w:val="double" w:sz="6" w:space="0" w:color="auto"/>
            </w:tcBorders>
            <w:shd w:val="clear" w:color="auto" w:fill="auto"/>
            <w:noWrap/>
            <w:vAlign w:val="center"/>
          </w:tcPr>
          <w:p w14:paraId="776CB44C" w14:textId="77777777" w:rsidR="00783B23" w:rsidRPr="00783B23" w:rsidRDefault="00783B23" w:rsidP="00783B23">
            <w:pPr>
              <w:rPr>
                <w:sz w:val="20"/>
                <w:szCs w:val="20"/>
              </w:rPr>
            </w:pPr>
          </w:p>
        </w:tc>
      </w:tr>
      <w:tr w:rsidR="00783B23" w:rsidRPr="00783B23" w14:paraId="12284F8E"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62D4C9DC" w14:textId="77777777" w:rsidR="00783B23" w:rsidRPr="00783B23" w:rsidRDefault="00783B23" w:rsidP="00783B23">
            <w:pPr>
              <w:rPr>
                <w:sz w:val="20"/>
                <w:szCs w:val="20"/>
              </w:rPr>
            </w:pPr>
            <w:r w:rsidRPr="00783B23">
              <w:rPr>
                <w:sz w:val="20"/>
                <w:szCs w:val="20"/>
              </w:rPr>
              <w:t>Директна помоћ приватном сектору</w:t>
            </w:r>
          </w:p>
        </w:tc>
        <w:tc>
          <w:tcPr>
            <w:tcW w:w="1560" w:type="dxa"/>
            <w:tcBorders>
              <w:top w:val="nil"/>
              <w:left w:val="nil"/>
              <w:bottom w:val="dotted" w:sz="4" w:space="0" w:color="auto"/>
              <w:right w:val="single" w:sz="4" w:space="0" w:color="auto"/>
            </w:tcBorders>
            <w:shd w:val="clear" w:color="auto" w:fill="auto"/>
            <w:noWrap/>
            <w:vAlign w:val="center"/>
            <w:hideMark/>
          </w:tcPr>
          <w:p w14:paraId="1850E85F" w14:textId="77777777" w:rsidR="00783B23" w:rsidRPr="00783B23" w:rsidRDefault="00783B23" w:rsidP="00355095">
            <w:pPr>
              <w:jc w:val="center"/>
              <w:rPr>
                <w:sz w:val="20"/>
                <w:szCs w:val="20"/>
              </w:rPr>
            </w:pPr>
            <w:r w:rsidRPr="00783B23">
              <w:rPr>
                <w:sz w:val="20"/>
                <w:szCs w:val="20"/>
              </w:rPr>
              <w:t>D3</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72EF4A1E"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60FB5749" w14:textId="77777777" w:rsidR="00783B23" w:rsidRPr="00783B23" w:rsidRDefault="00783B23" w:rsidP="006F6C93">
            <w:pPr>
              <w:jc w:val="right"/>
              <w:rPr>
                <w:sz w:val="20"/>
                <w:szCs w:val="20"/>
              </w:rPr>
            </w:pPr>
            <w:r w:rsidRPr="00783B23">
              <w:rPr>
                <w:sz w:val="20"/>
                <w:szCs w:val="20"/>
              </w:rPr>
              <w:t>1,2</w:t>
            </w:r>
          </w:p>
        </w:tc>
        <w:tc>
          <w:tcPr>
            <w:tcW w:w="970" w:type="dxa"/>
            <w:tcBorders>
              <w:top w:val="nil"/>
              <w:left w:val="single" w:sz="4" w:space="0" w:color="auto"/>
              <w:bottom w:val="dotted" w:sz="4" w:space="0" w:color="auto"/>
              <w:right w:val="nil"/>
            </w:tcBorders>
            <w:shd w:val="clear" w:color="auto" w:fill="auto"/>
            <w:noWrap/>
            <w:vAlign w:val="center"/>
          </w:tcPr>
          <w:p w14:paraId="25506510"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1841CC9D"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2F53668C"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2D91D596"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4EBBB555" w14:textId="77777777" w:rsidR="00783B23" w:rsidRPr="00783B23" w:rsidRDefault="00783B23" w:rsidP="006F6C93">
            <w:pPr>
              <w:jc w:val="right"/>
              <w:rPr>
                <w:sz w:val="20"/>
                <w:szCs w:val="20"/>
              </w:rPr>
            </w:pPr>
            <w:r w:rsidRPr="00783B23">
              <w:rPr>
                <w:sz w:val="20"/>
                <w:szCs w:val="20"/>
              </w:rPr>
              <w:t>:</w:t>
            </w:r>
          </w:p>
        </w:tc>
      </w:tr>
      <w:tr w:rsidR="00783B23" w:rsidRPr="00783B23" w14:paraId="6BB94A4F"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F80AD9D" w14:textId="77777777" w:rsidR="00783B23" w:rsidRPr="00783B23" w:rsidRDefault="00783B23" w:rsidP="00783B23">
            <w:pPr>
              <w:rPr>
                <w:sz w:val="20"/>
                <w:szCs w:val="20"/>
              </w:rPr>
            </w:pPr>
            <w:r w:rsidRPr="00783B23">
              <w:rPr>
                <w:sz w:val="20"/>
                <w:szCs w:val="20"/>
              </w:rPr>
              <w:t>Фискални стимулус - подстицај домаћој тражњи</w:t>
            </w:r>
          </w:p>
        </w:tc>
        <w:tc>
          <w:tcPr>
            <w:tcW w:w="1560" w:type="dxa"/>
            <w:tcBorders>
              <w:top w:val="nil"/>
              <w:left w:val="nil"/>
              <w:bottom w:val="dotted" w:sz="4" w:space="0" w:color="auto"/>
              <w:right w:val="single" w:sz="4" w:space="0" w:color="auto"/>
            </w:tcBorders>
            <w:shd w:val="clear" w:color="auto" w:fill="auto"/>
            <w:noWrap/>
            <w:vAlign w:val="center"/>
            <w:hideMark/>
          </w:tcPr>
          <w:p w14:paraId="76912E42" w14:textId="77777777" w:rsidR="00783B23" w:rsidRPr="00783B23" w:rsidRDefault="00783B23" w:rsidP="00355095">
            <w:pPr>
              <w:jc w:val="center"/>
              <w:rPr>
                <w:sz w:val="20"/>
                <w:szCs w:val="20"/>
              </w:rPr>
            </w:pPr>
            <w:r w:rsidRPr="00783B23">
              <w:rPr>
                <w:sz w:val="20"/>
                <w:szCs w:val="20"/>
              </w:rPr>
              <w:t>D7</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3AA88C18"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6F1340C5" w14:textId="77777777" w:rsidR="00783B23" w:rsidRPr="00783B23" w:rsidRDefault="00783B23" w:rsidP="006F6C93">
            <w:pPr>
              <w:jc w:val="right"/>
              <w:rPr>
                <w:sz w:val="20"/>
                <w:szCs w:val="20"/>
              </w:rPr>
            </w:pPr>
            <w:r w:rsidRPr="00783B23">
              <w:rPr>
                <w:sz w:val="20"/>
                <w:szCs w:val="20"/>
              </w:rPr>
              <w:t>0,2</w:t>
            </w:r>
          </w:p>
        </w:tc>
        <w:tc>
          <w:tcPr>
            <w:tcW w:w="970" w:type="dxa"/>
            <w:tcBorders>
              <w:top w:val="nil"/>
              <w:left w:val="single" w:sz="4" w:space="0" w:color="auto"/>
              <w:bottom w:val="dotted" w:sz="4" w:space="0" w:color="auto"/>
              <w:right w:val="nil"/>
            </w:tcBorders>
            <w:shd w:val="clear" w:color="auto" w:fill="auto"/>
            <w:noWrap/>
            <w:vAlign w:val="center"/>
          </w:tcPr>
          <w:p w14:paraId="50A8AD6B"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7211B26B"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2BF696D4"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2E05027B"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113CFCC2" w14:textId="77777777" w:rsidR="00783B23" w:rsidRPr="00783B23" w:rsidRDefault="00783B23" w:rsidP="006F6C93">
            <w:pPr>
              <w:jc w:val="right"/>
              <w:rPr>
                <w:sz w:val="20"/>
                <w:szCs w:val="20"/>
              </w:rPr>
            </w:pPr>
            <w:r w:rsidRPr="00783B23">
              <w:rPr>
                <w:sz w:val="20"/>
                <w:szCs w:val="20"/>
              </w:rPr>
              <w:t>:</w:t>
            </w:r>
          </w:p>
        </w:tc>
      </w:tr>
      <w:tr w:rsidR="00783B23" w:rsidRPr="00783B23" w14:paraId="6E275D7D"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3E649C81" w14:textId="77777777" w:rsidR="00783B23" w:rsidRPr="00783B23" w:rsidRDefault="00783B23" w:rsidP="00783B23">
            <w:pPr>
              <w:rPr>
                <w:sz w:val="20"/>
                <w:szCs w:val="20"/>
              </w:rPr>
            </w:pPr>
            <w:r w:rsidRPr="00783B23">
              <w:rPr>
                <w:sz w:val="20"/>
                <w:szCs w:val="20"/>
              </w:rPr>
              <w:t>Помоћ пензионерима</w:t>
            </w:r>
          </w:p>
        </w:tc>
        <w:tc>
          <w:tcPr>
            <w:tcW w:w="1560" w:type="dxa"/>
            <w:tcBorders>
              <w:top w:val="nil"/>
              <w:left w:val="nil"/>
              <w:bottom w:val="dotted" w:sz="4" w:space="0" w:color="auto"/>
              <w:right w:val="single" w:sz="4" w:space="0" w:color="auto"/>
            </w:tcBorders>
            <w:shd w:val="clear" w:color="auto" w:fill="auto"/>
            <w:noWrap/>
            <w:vAlign w:val="center"/>
            <w:hideMark/>
          </w:tcPr>
          <w:p w14:paraId="34D4D89B" w14:textId="77777777" w:rsidR="00783B23" w:rsidRPr="00783B23" w:rsidRDefault="00783B23" w:rsidP="00355095">
            <w:pPr>
              <w:jc w:val="center"/>
              <w:rPr>
                <w:sz w:val="20"/>
                <w:szCs w:val="20"/>
              </w:rPr>
            </w:pPr>
            <w:r w:rsidRPr="00783B23">
              <w:rPr>
                <w:sz w:val="20"/>
                <w:szCs w:val="20"/>
              </w:rPr>
              <w:t>D62</w:t>
            </w:r>
          </w:p>
        </w:tc>
        <w:tc>
          <w:tcPr>
            <w:tcW w:w="1126" w:type="dxa"/>
            <w:tcBorders>
              <w:top w:val="nil"/>
              <w:left w:val="single" w:sz="4" w:space="0" w:color="auto"/>
              <w:bottom w:val="dotted" w:sz="4" w:space="0" w:color="auto"/>
              <w:right w:val="single" w:sz="8" w:space="0" w:color="auto"/>
            </w:tcBorders>
            <w:shd w:val="clear" w:color="auto" w:fill="auto"/>
            <w:vAlign w:val="center"/>
          </w:tcPr>
          <w:p w14:paraId="648680AF"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17039344" w14:textId="77777777" w:rsidR="00783B23" w:rsidRPr="00783B23" w:rsidRDefault="00783B23" w:rsidP="006F6C93">
            <w:pPr>
              <w:jc w:val="right"/>
              <w:rPr>
                <w:sz w:val="20"/>
                <w:szCs w:val="20"/>
              </w:rPr>
            </w:pPr>
            <w:r w:rsidRPr="00783B23">
              <w:rPr>
                <w:sz w:val="20"/>
                <w:szCs w:val="20"/>
              </w:rPr>
              <w:t>0,1</w:t>
            </w:r>
          </w:p>
        </w:tc>
        <w:tc>
          <w:tcPr>
            <w:tcW w:w="970" w:type="dxa"/>
            <w:tcBorders>
              <w:top w:val="nil"/>
              <w:left w:val="single" w:sz="4" w:space="0" w:color="auto"/>
              <w:bottom w:val="dotted" w:sz="4" w:space="0" w:color="auto"/>
              <w:right w:val="nil"/>
            </w:tcBorders>
            <w:shd w:val="clear" w:color="auto" w:fill="auto"/>
            <w:noWrap/>
            <w:vAlign w:val="center"/>
          </w:tcPr>
          <w:p w14:paraId="7F355B6F" w14:textId="77777777" w:rsidR="00783B23" w:rsidRPr="00783B23" w:rsidRDefault="00783B23" w:rsidP="006F6C93">
            <w:pPr>
              <w:jc w:val="right"/>
              <w:rPr>
                <w:sz w:val="20"/>
                <w:szCs w:val="20"/>
              </w:rPr>
            </w:pPr>
            <w:r w:rsidRPr="00783B23">
              <w:rPr>
                <w:sz w:val="20"/>
                <w:szCs w:val="20"/>
              </w:rPr>
              <w:t>-0,3</w:t>
            </w:r>
          </w:p>
        </w:tc>
        <w:tc>
          <w:tcPr>
            <w:tcW w:w="970" w:type="dxa"/>
            <w:tcBorders>
              <w:top w:val="nil"/>
              <w:left w:val="single" w:sz="4" w:space="0" w:color="auto"/>
              <w:bottom w:val="dotted" w:sz="4" w:space="0" w:color="auto"/>
              <w:right w:val="nil"/>
            </w:tcBorders>
            <w:shd w:val="clear" w:color="auto" w:fill="auto"/>
            <w:noWrap/>
            <w:vAlign w:val="center"/>
          </w:tcPr>
          <w:p w14:paraId="3D01B952" w14:textId="77777777" w:rsidR="00783B23" w:rsidRPr="00783B23" w:rsidRDefault="00783B23" w:rsidP="006F6C93">
            <w:pPr>
              <w:jc w:val="right"/>
              <w:rPr>
                <w:sz w:val="20"/>
                <w:szCs w:val="20"/>
              </w:rPr>
            </w:pPr>
            <w:r w:rsidRPr="00783B23">
              <w:rPr>
                <w:sz w:val="20"/>
                <w:szCs w:val="20"/>
              </w:rPr>
              <w:t>0,1</w:t>
            </w:r>
          </w:p>
        </w:tc>
        <w:tc>
          <w:tcPr>
            <w:tcW w:w="970" w:type="dxa"/>
            <w:tcBorders>
              <w:top w:val="nil"/>
              <w:left w:val="single" w:sz="4" w:space="0" w:color="auto"/>
              <w:bottom w:val="dotted" w:sz="4" w:space="0" w:color="auto"/>
              <w:right w:val="nil"/>
            </w:tcBorders>
            <w:shd w:val="clear" w:color="auto" w:fill="auto"/>
            <w:noWrap/>
            <w:vAlign w:val="center"/>
          </w:tcPr>
          <w:p w14:paraId="062F4C58"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5F907F5E"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45732A37" w14:textId="77777777" w:rsidR="00783B23" w:rsidRPr="00783B23" w:rsidRDefault="00783B23" w:rsidP="006F6C93">
            <w:pPr>
              <w:jc w:val="right"/>
              <w:rPr>
                <w:sz w:val="20"/>
                <w:szCs w:val="20"/>
              </w:rPr>
            </w:pPr>
            <w:r w:rsidRPr="00783B23">
              <w:rPr>
                <w:sz w:val="20"/>
                <w:szCs w:val="20"/>
              </w:rPr>
              <w:t>:</w:t>
            </w:r>
          </w:p>
        </w:tc>
      </w:tr>
      <w:tr w:rsidR="00783B23" w:rsidRPr="00783B23" w14:paraId="3DB1E05B"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773A789F" w14:textId="77777777" w:rsidR="00783B23" w:rsidRPr="00783B23" w:rsidRDefault="00783B23" w:rsidP="00783B23">
            <w:pPr>
              <w:rPr>
                <w:sz w:val="20"/>
                <w:szCs w:val="20"/>
              </w:rPr>
            </w:pPr>
            <w:r w:rsidRPr="00783B23">
              <w:rPr>
                <w:sz w:val="20"/>
                <w:szCs w:val="20"/>
              </w:rPr>
              <w:t>Помоћ незапосленима</w:t>
            </w:r>
          </w:p>
        </w:tc>
        <w:tc>
          <w:tcPr>
            <w:tcW w:w="1560" w:type="dxa"/>
            <w:tcBorders>
              <w:top w:val="nil"/>
              <w:left w:val="nil"/>
              <w:bottom w:val="dotted" w:sz="4" w:space="0" w:color="auto"/>
              <w:right w:val="single" w:sz="4" w:space="0" w:color="auto"/>
            </w:tcBorders>
            <w:shd w:val="clear" w:color="auto" w:fill="auto"/>
            <w:noWrap/>
            <w:vAlign w:val="center"/>
            <w:hideMark/>
          </w:tcPr>
          <w:p w14:paraId="1932617A" w14:textId="77777777" w:rsidR="00783B23" w:rsidRPr="00783B23" w:rsidRDefault="00783B23" w:rsidP="00355095">
            <w:pPr>
              <w:jc w:val="center"/>
              <w:rPr>
                <w:sz w:val="20"/>
                <w:szCs w:val="20"/>
              </w:rPr>
            </w:pPr>
            <w:r w:rsidRPr="00783B23">
              <w:rPr>
                <w:sz w:val="20"/>
                <w:szCs w:val="20"/>
              </w:rPr>
              <w:t>D62</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3CD24695"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69EAA3FC" w14:textId="77777777" w:rsidR="00783B23" w:rsidRPr="00783B23" w:rsidRDefault="00783B23" w:rsidP="006F6C93">
            <w:pPr>
              <w:jc w:val="right"/>
              <w:rPr>
                <w:sz w:val="20"/>
                <w:szCs w:val="20"/>
              </w:rPr>
            </w:pPr>
            <w:r w:rsidRPr="00783B23">
              <w:rPr>
                <w:sz w:val="20"/>
                <w:szCs w:val="20"/>
              </w:rPr>
              <w:t>-0,1</w:t>
            </w:r>
          </w:p>
        </w:tc>
        <w:tc>
          <w:tcPr>
            <w:tcW w:w="970" w:type="dxa"/>
            <w:tcBorders>
              <w:top w:val="nil"/>
              <w:left w:val="single" w:sz="4" w:space="0" w:color="auto"/>
              <w:bottom w:val="dotted" w:sz="4" w:space="0" w:color="auto"/>
              <w:right w:val="nil"/>
            </w:tcBorders>
            <w:shd w:val="clear" w:color="auto" w:fill="auto"/>
            <w:noWrap/>
            <w:vAlign w:val="center"/>
          </w:tcPr>
          <w:p w14:paraId="69A1DCED"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01A55CE6"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3FE98D24"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7DD870A6"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73667C0C" w14:textId="77777777" w:rsidR="00783B23" w:rsidRPr="00783B23" w:rsidRDefault="00783B23" w:rsidP="006F6C93">
            <w:pPr>
              <w:jc w:val="right"/>
              <w:rPr>
                <w:sz w:val="20"/>
                <w:szCs w:val="20"/>
              </w:rPr>
            </w:pPr>
            <w:r w:rsidRPr="00783B23">
              <w:rPr>
                <w:sz w:val="20"/>
                <w:szCs w:val="20"/>
              </w:rPr>
              <w:t>:</w:t>
            </w:r>
          </w:p>
        </w:tc>
      </w:tr>
      <w:tr w:rsidR="00783B23" w:rsidRPr="00783B23" w14:paraId="3849A2AC"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6BF8D09B" w14:textId="77777777" w:rsidR="00783B23" w:rsidRPr="00783B23" w:rsidRDefault="00783B23" w:rsidP="00783B23">
            <w:pPr>
              <w:rPr>
                <w:sz w:val="20"/>
                <w:szCs w:val="20"/>
              </w:rPr>
            </w:pPr>
            <w:r w:rsidRPr="00783B23">
              <w:rPr>
                <w:sz w:val="20"/>
                <w:szCs w:val="20"/>
              </w:rPr>
              <w:t>Помоћ младима</w:t>
            </w:r>
          </w:p>
        </w:tc>
        <w:tc>
          <w:tcPr>
            <w:tcW w:w="1560" w:type="dxa"/>
            <w:tcBorders>
              <w:top w:val="nil"/>
              <w:left w:val="nil"/>
              <w:bottom w:val="dotted" w:sz="4" w:space="0" w:color="auto"/>
              <w:right w:val="single" w:sz="4" w:space="0" w:color="auto"/>
            </w:tcBorders>
            <w:shd w:val="clear" w:color="auto" w:fill="auto"/>
            <w:noWrap/>
            <w:vAlign w:val="center"/>
            <w:hideMark/>
          </w:tcPr>
          <w:p w14:paraId="4367CA70" w14:textId="77777777" w:rsidR="00783B23" w:rsidRPr="00783B23" w:rsidRDefault="00783B23" w:rsidP="00355095">
            <w:pPr>
              <w:jc w:val="center"/>
              <w:rPr>
                <w:sz w:val="20"/>
                <w:szCs w:val="20"/>
              </w:rPr>
            </w:pPr>
            <w:r w:rsidRPr="00783B23">
              <w:rPr>
                <w:sz w:val="20"/>
                <w:szCs w:val="20"/>
              </w:rPr>
              <w:t>D7</w:t>
            </w:r>
          </w:p>
        </w:tc>
        <w:tc>
          <w:tcPr>
            <w:tcW w:w="1126" w:type="dxa"/>
            <w:tcBorders>
              <w:top w:val="nil"/>
              <w:left w:val="single" w:sz="4" w:space="0" w:color="auto"/>
              <w:bottom w:val="dotted" w:sz="4" w:space="0" w:color="auto"/>
              <w:right w:val="single" w:sz="8" w:space="0" w:color="auto"/>
            </w:tcBorders>
            <w:shd w:val="clear" w:color="auto" w:fill="auto"/>
            <w:vAlign w:val="center"/>
          </w:tcPr>
          <w:p w14:paraId="7FCDF58A"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1B519A95"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24A40BE4" w14:textId="77777777" w:rsidR="00783B23" w:rsidRPr="00783B23" w:rsidRDefault="00783B23" w:rsidP="006F6C93">
            <w:pPr>
              <w:jc w:val="right"/>
              <w:rPr>
                <w:sz w:val="20"/>
                <w:szCs w:val="20"/>
              </w:rPr>
            </w:pPr>
            <w:r w:rsidRPr="00783B23">
              <w:rPr>
                <w:sz w:val="20"/>
                <w:szCs w:val="20"/>
              </w:rPr>
              <w:t>-0,4</w:t>
            </w:r>
          </w:p>
        </w:tc>
        <w:tc>
          <w:tcPr>
            <w:tcW w:w="970" w:type="dxa"/>
            <w:tcBorders>
              <w:top w:val="nil"/>
              <w:left w:val="single" w:sz="4" w:space="0" w:color="auto"/>
              <w:bottom w:val="dotted" w:sz="4" w:space="0" w:color="auto"/>
              <w:right w:val="nil"/>
            </w:tcBorders>
            <w:shd w:val="clear" w:color="auto" w:fill="auto"/>
            <w:noWrap/>
            <w:vAlign w:val="center"/>
          </w:tcPr>
          <w:p w14:paraId="4468E16D"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069CE3E6"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4BDFA51A"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5DCDB946" w14:textId="77777777" w:rsidR="00783B23" w:rsidRPr="00783B23" w:rsidRDefault="00783B23" w:rsidP="006F6C93">
            <w:pPr>
              <w:jc w:val="right"/>
              <w:rPr>
                <w:sz w:val="20"/>
                <w:szCs w:val="20"/>
              </w:rPr>
            </w:pPr>
            <w:r w:rsidRPr="00783B23">
              <w:rPr>
                <w:sz w:val="20"/>
                <w:szCs w:val="20"/>
              </w:rPr>
              <w:t>:</w:t>
            </w:r>
          </w:p>
        </w:tc>
      </w:tr>
      <w:tr w:rsidR="00783B23" w:rsidRPr="00783B23" w14:paraId="27E4470D"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7BF27E11" w14:textId="77777777" w:rsidR="00783B23" w:rsidRPr="00783B23" w:rsidRDefault="00783B23" w:rsidP="00783B23">
            <w:pPr>
              <w:rPr>
                <w:sz w:val="20"/>
                <w:szCs w:val="20"/>
              </w:rPr>
            </w:pPr>
            <w:r w:rsidRPr="00783B23">
              <w:rPr>
                <w:sz w:val="20"/>
                <w:szCs w:val="20"/>
              </w:rPr>
              <w:t>Помоћ запосленима у здравству, просвети и науци</w:t>
            </w:r>
          </w:p>
        </w:tc>
        <w:tc>
          <w:tcPr>
            <w:tcW w:w="1560" w:type="dxa"/>
            <w:tcBorders>
              <w:top w:val="nil"/>
              <w:left w:val="nil"/>
              <w:bottom w:val="dotted" w:sz="4" w:space="0" w:color="auto"/>
              <w:right w:val="single" w:sz="4" w:space="0" w:color="auto"/>
            </w:tcBorders>
            <w:shd w:val="clear" w:color="auto" w:fill="auto"/>
            <w:noWrap/>
            <w:vAlign w:val="center"/>
            <w:hideMark/>
          </w:tcPr>
          <w:p w14:paraId="20DB4D5C" w14:textId="77777777" w:rsidR="00783B23" w:rsidRPr="00783B23" w:rsidRDefault="00783B23" w:rsidP="00355095">
            <w:pPr>
              <w:jc w:val="center"/>
              <w:rPr>
                <w:sz w:val="20"/>
                <w:szCs w:val="20"/>
              </w:rPr>
            </w:pPr>
            <w:r w:rsidRPr="00783B23">
              <w:rPr>
                <w:sz w:val="20"/>
                <w:szCs w:val="20"/>
              </w:rPr>
              <w:t>D1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18338D94"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0CCB215D"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67CBA1E8" w14:textId="77777777" w:rsidR="00783B23" w:rsidRPr="00783B23" w:rsidRDefault="00783B23" w:rsidP="006F6C93">
            <w:pPr>
              <w:jc w:val="right"/>
              <w:rPr>
                <w:sz w:val="20"/>
                <w:szCs w:val="20"/>
              </w:rPr>
            </w:pPr>
            <w:r w:rsidRPr="00783B23">
              <w:rPr>
                <w:sz w:val="20"/>
                <w:szCs w:val="20"/>
              </w:rPr>
              <w:t>0,0</w:t>
            </w:r>
          </w:p>
        </w:tc>
        <w:tc>
          <w:tcPr>
            <w:tcW w:w="970" w:type="dxa"/>
            <w:tcBorders>
              <w:top w:val="nil"/>
              <w:left w:val="single" w:sz="4" w:space="0" w:color="auto"/>
              <w:bottom w:val="dotted" w:sz="4" w:space="0" w:color="auto"/>
              <w:right w:val="nil"/>
            </w:tcBorders>
            <w:shd w:val="clear" w:color="auto" w:fill="auto"/>
            <w:noWrap/>
            <w:vAlign w:val="center"/>
          </w:tcPr>
          <w:p w14:paraId="0A0F392C"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0510F214"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7623995E"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4EBF9C84" w14:textId="77777777" w:rsidR="00783B23" w:rsidRPr="00783B23" w:rsidRDefault="00783B23" w:rsidP="006F6C93">
            <w:pPr>
              <w:jc w:val="right"/>
              <w:rPr>
                <w:sz w:val="20"/>
                <w:szCs w:val="20"/>
              </w:rPr>
            </w:pPr>
            <w:r w:rsidRPr="00783B23">
              <w:rPr>
                <w:sz w:val="20"/>
                <w:szCs w:val="20"/>
              </w:rPr>
              <w:t>:</w:t>
            </w:r>
          </w:p>
        </w:tc>
      </w:tr>
      <w:tr w:rsidR="00783B23" w:rsidRPr="00783B23" w14:paraId="716AB36B"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7B86820E" w14:textId="77777777" w:rsidR="00783B23" w:rsidRPr="00783B23" w:rsidRDefault="00783B23" w:rsidP="00783B23">
            <w:pPr>
              <w:rPr>
                <w:sz w:val="20"/>
                <w:szCs w:val="20"/>
              </w:rPr>
            </w:pPr>
            <w:r w:rsidRPr="00783B23">
              <w:rPr>
                <w:sz w:val="20"/>
                <w:szCs w:val="20"/>
              </w:rPr>
              <w:t>Привремено смањење акциза на деривате нафте</w:t>
            </w:r>
          </w:p>
        </w:tc>
        <w:tc>
          <w:tcPr>
            <w:tcW w:w="1560" w:type="dxa"/>
            <w:tcBorders>
              <w:top w:val="nil"/>
              <w:left w:val="nil"/>
              <w:bottom w:val="dotted" w:sz="4" w:space="0" w:color="auto"/>
              <w:right w:val="single" w:sz="4" w:space="0" w:color="auto"/>
            </w:tcBorders>
            <w:shd w:val="clear" w:color="auto" w:fill="auto"/>
            <w:noWrap/>
            <w:vAlign w:val="center"/>
            <w:hideMark/>
          </w:tcPr>
          <w:p w14:paraId="72384619" w14:textId="77777777" w:rsidR="00783B23" w:rsidRPr="00783B23" w:rsidRDefault="00783B23" w:rsidP="00355095">
            <w:pPr>
              <w:jc w:val="center"/>
              <w:rPr>
                <w:sz w:val="20"/>
                <w:szCs w:val="20"/>
              </w:rPr>
            </w:pPr>
            <w:r w:rsidRPr="00783B23">
              <w:rPr>
                <w:sz w:val="20"/>
                <w:szCs w:val="20"/>
              </w:rPr>
              <w:t>D2</w:t>
            </w:r>
          </w:p>
        </w:tc>
        <w:tc>
          <w:tcPr>
            <w:tcW w:w="1126" w:type="dxa"/>
            <w:tcBorders>
              <w:top w:val="nil"/>
              <w:left w:val="single" w:sz="4" w:space="0" w:color="auto"/>
              <w:bottom w:val="dotted" w:sz="4" w:space="0" w:color="auto"/>
              <w:right w:val="single" w:sz="8" w:space="0" w:color="auto"/>
            </w:tcBorders>
            <w:shd w:val="clear" w:color="auto" w:fill="auto"/>
            <w:vAlign w:val="center"/>
          </w:tcPr>
          <w:p w14:paraId="73E62663"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5F5BA72A"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5A28D232" w14:textId="77777777" w:rsidR="00783B23" w:rsidRPr="00783B23" w:rsidRDefault="00783B23" w:rsidP="006F6C93">
            <w:pPr>
              <w:jc w:val="right"/>
              <w:rPr>
                <w:sz w:val="20"/>
                <w:szCs w:val="20"/>
              </w:rPr>
            </w:pPr>
            <w:r w:rsidRPr="00783B23">
              <w:rPr>
                <w:sz w:val="20"/>
                <w:szCs w:val="20"/>
              </w:rPr>
              <w:t>-0,2</w:t>
            </w:r>
          </w:p>
        </w:tc>
        <w:tc>
          <w:tcPr>
            <w:tcW w:w="970" w:type="dxa"/>
            <w:tcBorders>
              <w:top w:val="nil"/>
              <w:left w:val="single" w:sz="4" w:space="0" w:color="auto"/>
              <w:bottom w:val="dotted" w:sz="4" w:space="0" w:color="auto"/>
              <w:right w:val="nil"/>
            </w:tcBorders>
            <w:shd w:val="clear" w:color="auto" w:fill="auto"/>
            <w:noWrap/>
            <w:vAlign w:val="center"/>
          </w:tcPr>
          <w:p w14:paraId="6B149D21" w14:textId="77777777" w:rsidR="00783B23" w:rsidRPr="00783B23" w:rsidRDefault="00783B23" w:rsidP="006F6C93">
            <w:pPr>
              <w:jc w:val="right"/>
              <w:rPr>
                <w:sz w:val="20"/>
                <w:szCs w:val="20"/>
              </w:rPr>
            </w:pPr>
            <w:r w:rsidRPr="00783B23">
              <w:rPr>
                <w:sz w:val="20"/>
                <w:szCs w:val="20"/>
              </w:rPr>
              <w:t>0,0</w:t>
            </w:r>
          </w:p>
        </w:tc>
        <w:tc>
          <w:tcPr>
            <w:tcW w:w="970" w:type="dxa"/>
            <w:tcBorders>
              <w:top w:val="nil"/>
              <w:left w:val="single" w:sz="4" w:space="0" w:color="auto"/>
              <w:bottom w:val="dotted" w:sz="4" w:space="0" w:color="auto"/>
              <w:right w:val="nil"/>
            </w:tcBorders>
            <w:shd w:val="clear" w:color="auto" w:fill="auto"/>
            <w:noWrap/>
            <w:vAlign w:val="center"/>
          </w:tcPr>
          <w:p w14:paraId="10DCFA72"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088099D8"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489AB04F" w14:textId="77777777" w:rsidR="00783B23" w:rsidRPr="00783B23" w:rsidRDefault="00783B23" w:rsidP="006F6C93">
            <w:pPr>
              <w:jc w:val="right"/>
              <w:rPr>
                <w:sz w:val="20"/>
                <w:szCs w:val="20"/>
              </w:rPr>
            </w:pPr>
            <w:r w:rsidRPr="00783B23">
              <w:rPr>
                <w:sz w:val="20"/>
                <w:szCs w:val="20"/>
              </w:rPr>
              <w:t>:</w:t>
            </w:r>
          </w:p>
        </w:tc>
      </w:tr>
      <w:tr w:rsidR="00783B23" w:rsidRPr="00783B23" w14:paraId="33845E5D"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571FF37" w14:textId="77777777" w:rsidR="00783B23" w:rsidRPr="00783B23" w:rsidRDefault="00783B23" w:rsidP="00783B23">
            <w:pPr>
              <w:rPr>
                <w:sz w:val="20"/>
                <w:szCs w:val="20"/>
              </w:rPr>
            </w:pPr>
            <w:r w:rsidRPr="00783B23">
              <w:rPr>
                <w:sz w:val="20"/>
                <w:szCs w:val="20"/>
              </w:rPr>
              <w:t>Субвенције енергетском сектору</w:t>
            </w:r>
          </w:p>
        </w:tc>
        <w:tc>
          <w:tcPr>
            <w:tcW w:w="1560" w:type="dxa"/>
            <w:tcBorders>
              <w:top w:val="nil"/>
              <w:left w:val="nil"/>
              <w:bottom w:val="dotted" w:sz="4" w:space="0" w:color="auto"/>
              <w:right w:val="single" w:sz="4" w:space="0" w:color="auto"/>
            </w:tcBorders>
            <w:shd w:val="clear" w:color="auto" w:fill="auto"/>
            <w:noWrap/>
            <w:vAlign w:val="center"/>
            <w:hideMark/>
          </w:tcPr>
          <w:p w14:paraId="2158B7D3" w14:textId="77777777" w:rsidR="00783B23" w:rsidRPr="00783B23" w:rsidRDefault="00783B23" w:rsidP="00355095">
            <w:pPr>
              <w:jc w:val="center"/>
              <w:rPr>
                <w:sz w:val="20"/>
                <w:szCs w:val="20"/>
              </w:rPr>
            </w:pPr>
            <w:r w:rsidRPr="00783B23">
              <w:rPr>
                <w:sz w:val="20"/>
                <w:szCs w:val="20"/>
              </w:rPr>
              <w:t>D3</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390E122"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4819BA21"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1E066998" w14:textId="77777777" w:rsidR="00783B23" w:rsidRPr="00783B23" w:rsidRDefault="00783B23" w:rsidP="006F6C93">
            <w:pPr>
              <w:jc w:val="right"/>
              <w:rPr>
                <w:sz w:val="20"/>
                <w:szCs w:val="20"/>
              </w:rPr>
            </w:pPr>
            <w:r w:rsidRPr="00783B23">
              <w:rPr>
                <w:sz w:val="20"/>
                <w:szCs w:val="20"/>
              </w:rPr>
              <w:t>-2,7</w:t>
            </w:r>
          </w:p>
        </w:tc>
        <w:tc>
          <w:tcPr>
            <w:tcW w:w="970" w:type="dxa"/>
            <w:tcBorders>
              <w:top w:val="nil"/>
              <w:left w:val="single" w:sz="4" w:space="0" w:color="auto"/>
              <w:bottom w:val="dotted" w:sz="4" w:space="0" w:color="auto"/>
              <w:right w:val="nil"/>
            </w:tcBorders>
            <w:shd w:val="clear" w:color="auto" w:fill="auto"/>
            <w:noWrap/>
            <w:vAlign w:val="center"/>
          </w:tcPr>
          <w:p w14:paraId="770DAB61" w14:textId="77777777" w:rsidR="00783B23" w:rsidRPr="00783B23" w:rsidRDefault="00783B23" w:rsidP="006F6C93">
            <w:pPr>
              <w:jc w:val="right"/>
              <w:rPr>
                <w:sz w:val="20"/>
                <w:szCs w:val="20"/>
              </w:rPr>
            </w:pPr>
            <w:r w:rsidRPr="00783B23">
              <w:rPr>
                <w:sz w:val="20"/>
                <w:szCs w:val="20"/>
              </w:rPr>
              <w:t>2,1</w:t>
            </w:r>
          </w:p>
        </w:tc>
        <w:tc>
          <w:tcPr>
            <w:tcW w:w="970" w:type="dxa"/>
            <w:tcBorders>
              <w:top w:val="nil"/>
              <w:left w:val="single" w:sz="4" w:space="0" w:color="auto"/>
              <w:bottom w:val="dotted" w:sz="4" w:space="0" w:color="auto"/>
              <w:right w:val="nil"/>
            </w:tcBorders>
            <w:shd w:val="clear" w:color="auto" w:fill="auto"/>
            <w:noWrap/>
            <w:vAlign w:val="center"/>
          </w:tcPr>
          <w:p w14:paraId="6274AD29" w14:textId="77777777" w:rsidR="00783B23" w:rsidRPr="00783B23" w:rsidRDefault="00783B23" w:rsidP="006F6C93">
            <w:pPr>
              <w:jc w:val="right"/>
              <w:rPr>
                <w:sz w:val="20"/>
                <w:szCs w:val="20"/>
              </w:rPr>
            </w:pPr>
            <w:r w:rsidRPr="00783B23">
              <w:rPr>
                <w:sz w:val="20"/>
                <w:szCs w:val="20"/>
              </w:rPr>
              <w:t>0,2</w:t>
            </w:r>
          </w:p>
        </w:tc>
        <w:tc>
          <w:tcPr>
            <w:tcW w:w="829" w:type="dxa"/>
            <w:tcBorders>
              <w:top w:val="nil"/>
              <w:left w:val="single" w:sz="4" w:space="0" w:color="auto"/>
              <w:bottom w:val="dotted" w:sz="4" w:space="0" w:color="auto"/>
              <w:right w:val="single" w:sz="4" w:space="0" w:color="auto"/>
            </w:tcBorders>
            <w:vAlign w:val="center"/>
          </w:tcPr>
          <w:p w14:paraId="3123E0BA"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48710973" w14:textId="77777777" w:rsidR="00783B23" w:rsidRPr="00783B23" w:rsidRDefault="00783B23" w:rsidP="006F6C93">
            <w:pPr>
              <w:jc w:val="right"/>
              <w:rPr>
                <w:sz w:val="20"/>
                <w:szCs w:val="20"/>
              </w:rPr>
            </w:pPr>
            <w:r w:rsidRPr="00783B23">
              <w:rPr>
                <w:sz w:val="20"/>
                <w:szCs w:val="20"/>
              </w:rPr>
              <w:t>:</w:t>
            </w:r>
          </w:p>
        </w:tc>
      </w:tr>
      <w:tr w:rsidR="00783B23" w:rsidRPr="00783B23" w14:paraId="63A404AF"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7824EA9A" w14:textId="77777777" w:rsidR="00783B23" w:rsidRPr="00783B23" w:rsidRDefault="00783B23" w:rsidP="00783B23">
            <w:pPr>
              <w:rPr>
                <w:sz w:val="20"/>
                <w:szCs w:val="20"/>
              </w:rPr>
            </w:pPr>
            <w:r w:rsidRPr="00783B23">
              <w:rPr>
                <w:sz w:val="20"/>
                <w:szCs w:val="20"/>
              </w:rPr>
              <w:t>Помоћ мајкама</w:t>
            </w:r>
          </w:p>
        </w:tc>
        <w:tc>
          <w:tcPr>
            <w:tcW w:w="1560" w:type="dxa"/>
            <w:tcBorders>
              <w:top w:val="nil"/>
              <w:left w:val="nil"/>
              <w:bottom w:val="dotted" w:sz="4" w:space="0" w:color="auto"/>
              <w:right w:val="single" w:sz="4" w:space="0" w:color="auto"/>
            </w:tcBorders>
            <w:shd w:val="clear" w:color="auto" w:fill="auto"/>
            <w:noWrap/>
            <w:vAlign w:val="center"/>
            <w:hideMark/>
          </w:tcPr>
          <w:p w14:paraId="3B490776" w14:textId="77777777" w:rsidR="00783B23" w:rsidRPr="00783B23" w:rsidRDefault="00783B23" w:rsidP="00355095">
            <w:pPr>
              <w:jc w:val="center"/>
              <w:rPr>
                <w:sz w:val="20"/>
                <w:szCs w:val="20"/>
              </w:rPr>
            </w:pPr>
            <w:r w:rsidRPr="00783B23">
              <w:rPr>
                <w:sz w:val="20"/>
                <w:szCs w:val="20"/>
              </w:rPr>
              <w:t>D7</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7BB01AE5"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2E04CC03"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09135CA5"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46D5D958" w14:textId="77777777" w:rsidR="00783B23" w:rsidRPr="00783B23" w:rsidRDefault="00783B23" w:rsidP="006F6C93">
            <w:pPr>
              <w:jc w:val="right"/>
              <w:rPr>
                <w:sz w:val="20"/>
                <w:szCs w:val="20"/>
              </w:rPr>
            </w:pPr>
            <w:r w:rsidRPr="00783B23">
              <w:rPr>
                <w:sz w:val="20"/>
                <w:szCs w:val="20"/>
              </w:rPr>
              <w:t>-0,1</w:t>
            </w:r>
          </w:p>
        </w:tc>
        <w:tc>
          <w:tcPr>
            <w:tcW w:w="970" w:type="dxa"/>
            <w:tcBorders>
              <w:top w:val="nil"/>
              <w:left w:val="single" w:sz="4" w:space="0" w:color="auto"/>
              <w:bottom w:val="dotted" w:sz="4" w:space="0" w:color="auto"/>
              <w:right w:val="nil"/>
            </w:tcBorders>
            <w:shd w:val="clear" w:color="auto" w:fill="auto"/>
            <w:noWrap/>
            <w:vAlign w:val="center"/>
          </w:tcPr>
          <w:p w14:paraId="14FFCFAD"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34CED6FF"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7E1AC27C" w14:textId="77777777" w:rsidR="00783B23" w:rsidRPr="00783B23" w:rsidRDefault="00783B23" w:rsidP="006F6C93">
            <w:pPr>
              <w:jc w:val="right"/>
              <w:rPr>
                <w:sz w:val="20"/>
                <w:szCs w:val="20"/>
              </w:rPr>
            </w:pPr>
            <w:r w:rsidRPr="00783B23">
              <w:rPr>
                <w:sz w:val="20"/>
                <w:szCs w:val="20"/>
              </w:rPr>
              <w:t>:</w:t>
            </w:r>
          </w:p>
        </w:tc>
      </w:tr>
      <w:tr w:rsidR="00783B23" w:rsidRPr="00783B23" w14:paraId="73D6DF2B"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6548E4F" w14:textId="77777777" w:rsidR="00783B23" w:rsidRPr="00783B23" w:rsidRDefault="00783B23" w:rsidP="00783B23">
            <w:pPr>
              <w:rPr>
                <w:sz w:val="20"/>
                <w:szCs w:val="20"/>
              </w:rPr>
            </w:pPr>
            <w:r w:rsidRPr="00783B23">
              <w:rPr>
                <w:sz w:val="20"/>
                <w:szCs w:val="20"/>
              </w:rPr>
              <w:t>Помоћ корисницима социјалне помоћи</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14:paraId="14E43349" w14:textId="77777777" w:rsidR="00783B23" w:rsidRPr="00783B23" w:rsidRDefault="00783B23" w:rsidP="00355095">
            <w:pPr>
              <w:jc w:val="center"/>
              <w:rPr>
                <w:sz w:val="20"/>
                <w:szCs w:val="20"/>
              </w:rPr>
            </w:pPr>
            <w:r w:rsidRPr="00783B23">
              <w:rPr>
                <w:sz w:val="20"/>
                <w:szCs w:val="20"/>
              </w:rPr>
              <w:t>D62</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11902F0B"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63698353"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61DFE82F"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65DB3587" w14:textId="77777777" w:rsidR="00783B23" w:rsidRPr="00783B23" w:rsidRDefault="00783B23" w:rsidP="006F6C93">
            <w:pPr>
              <w:jc w:val="right"/>
              <w:rPr>
                <w:sz w:val="20"/>
                <w:szCs w:val="20"/>
              </w:rPr>
            </w:pPr>
            <w:r w:rsidRPr="00783B23">
              <w:rPr>
                <w:sz w:val="20"/>
                <w:szCs w:val="20"/>
              </w:rPr>
              <w:t>0,0</w:t>
            </w:r>
          </w:p>
        </w:tc>
        <w:tc>
          <w:tcPr>
            <w:tcW w:w="970" w:type="dxa"/>
            <w:tcBorders>
              <w:top w:val="nil"/>
              <w:left w:val="single" w:sz="4" w:space="0" w:color="auto"/>
              <w:bottom w:val="dotted" w:sz="4" w:space="0" w:color="auto"/>
              <w:right w:val="nil"/>
            </w:tcBorders>
            <w:shd w:val="clear" w:color="auto" w:fill="auto"/>
            <w:noWrap/>
            <w:vAlign w:val="center"/>
          </w:tcPr>
          <w:p w14:paraId="25A16FCF"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3D4B2407"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06B1F37E" w14:textId="77777777" w:rsidR="00783B23" w:rsidRPr="00783B23" w:rsidRDefault="00783B23" w:rsidP="006F6C93">
            <w:pPr>
              <w:jc w:val="right"/>
              <w:rPr>
                <w:sz w:val="20"/>
                <w:szCs w:val="20"/>
              </w:rPr>
            </w:pPr>
            <w:r w:rsidRPr="00783B23">
              <w:rPr>
                <w:sz w:val="20"/>
                <w:szCs w:val="20"/>
              </w:rPr>
              <w:t>:</w:t>
            </w:r>
          </w:p>
        </w:tc>
      </w:tr>
      <w:tr w:rsidR="00783B23" w:rsidRPr="00783B23" w14:paraId="18C95B26" w14:textId="77777777" w:rsidTr="006F6C93">
        <w:trPr>
          <w:trHeight w:val="284"/>
        </w:trPr>
        <w:tc>
          <w:tcPr>
            <w:tcW w:w="8900"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153C6FE2" w14:textId="77777777" w:rsidR="00783B23" w:rsidRPr="006F6C93" w:rsidRDefault="00783B23" w:rsidP="008C5298">
            <w:pPr>
              <w:jc w:val="center"/>
              <w:rPr>
                <w:b/>
                <w:sz w:val="20"/>
                <w:szCs w:val="20"/>
              </w:rPr>
            </w:pPr>
            <w:r w:rsidRPr="006F6C93">
              <w:rPr>
                <w:b/>
                <w:sz w:val="20"/>
                <w:szCs w:val="20"/>
              </w:rPr>
              <w:t>Међузбир</w:t>
            </w:r>
          </w:p>
        </w:tc>
        <w:tc>
          <w:tcPr>
            <w:tcW w:w="939" w:type="dxa"/>
            <w:tcBorders>
              <w:top w:val="single" w:sz="4" w:space="0" w:color="auto"/>
              <w:left w:val="nil"/>
              <w:bottom w:val="single" w:sz="8" w:space="0" w:color="auto"/>
              <w:right w:val="single" w:sz="4" w:space="0" w:color="auto"/>
            </w:tcBorders>
            <w:shd w:val="clear" w:color="auto" w:fill="auto"/>
            <w:noWrap/>
            <w:vAlign w:val="center"/>
          </w:tcPr>
          <w:p w14:paraId="4A9CDCEF" w14:textId="77777777" w:rsidR="00783B23" w:rsidRPr="006F6C93" w:rsidRDefault="00783B23" w:rsidP="006F6C93">
            <w:pPr>
              <w:jc w:val="right"/>
              <w:rPr>
                <w:b/>
                <w:sz w:val="20"/>
                <w:szCs w:val="20"/>
              </w:rPr>
            </w:pPr>
            <w:r w:rsidRPr="006F6C93">
              <w:rPr>
                <w:b/>
                <w:sz w:val="20"/>
                <w:szCs w:val="20"/>
              </w:rPr>
              <w:t>1,4</w:t>
            </w:r>
          </w:p>
        </w:tc>
        <w:tc>
          <w:tcPr>
            <w:tcW w:w="970" w:type="dxa"/>
            <w:tcBorders>
              <w:top w:val="single" w:sz="4" w:space="0" w:color="auto"/>
              <w:left w:val="nil"/>
              <w:bottom w:val="single" w:sz="8" w:space="0" w:color="auto"/>
              <w:right w:val="nil"/>
            </w:tcBorders>
            <w:shd w:val="clear" w:color="auto" w:fill="auto"/>
            <w:noWrap/>
            <w:vAlign w:val="center"/>
          </w:tcPr>
          <w:p w14:paraId="7ED4A0A0" w14:textId="77777777" w:rsidR="00783B23" w:rsidRPr="006F6C93" w:rsidRDefault="00783B23" w:rsidP="006F6C93">
            <w:pPr>
              <w:jc w:val="right"/>
              <w:rPr>
                <w:b/>
                <w:sz w:val="20"/>
                <w:szCs w:val="20"/>
              </w:rPr>
            </w:pPr>
            <w:r w:rsidRPr="006F6C93">
              <w:rPr>
                <w:b/>
                <w:sz w:val="20"/>
                <w:szCs w:val="20"/>
              </w:rPr>
              <w:t>-3,7</w:t>
            </w:r>
          </w:p>
        </w:tc>
        <w:tc>
          <w:tcPr>
            <w:tcW w:w="970" w:type="dxa"/>
            <w:tcBorders>
              <w:top w:val="single" w:sz="4" w:space="0" w:color="auto"/>
              <w:left w:val="single" w:sz="4" w:space="0" w:color="auto"/>
              <w:bottom w:val="single" w:sz="8" w:space="0" w:color="auto"/>
              <w:right w:val="nil"/>
            </w:tcBorders>
            <w:shd w:val="clear" w:color="auto" w:fill="auto"/>
            <w:noWrap/>
            <w:vAlign w:val="center"/>
          </w:tcPr>
          <w:p w14:paraId="3E23183B" w14:textId="77777777" w:rsidR="00783B23" w:rsidRPr="006F6C93" w:rsidRDefault="00783B23" w:rsidP="006F6C93">
            <w:pPr>
              <w:jc w:val="right"/>
              <w:rPr>
                <w:b/>
                <w:sz w:val="20"/>
                <w:szCs w:val="20"/>
              </w:rPr>
            </w:pPr>
            <w:r w:rsidRPr="006F6C93">
              <w:rPr>
                <w:b/>
                <w:sz w:val="20"/>
                <w:szCs w:val="20"/>
              </w:rPr>
              <w:t>2,0</w:t>
            </w:r>
          </w:p>
        </w:tc>
        <w:tc>
          <w:tcPr>
            <w:tcW w:w="970" w:type="dxa"/>
            <w:tcBorders>
              <w:top w:val="single" w:sz="4" w:space="0" w:color="auto"/>
              <w:left w:val="single" w:sz="4" w:space="0" w:color="auto"/>
              <w:bottom w:val="single" w:sz="8" w:space="0" w:color="auto"/>
              <w:right w:val="nil"/>
            </w:tcBorders>
            <w:shd w:val="clear" w:color="auto" w:fill="auto"/>
            <w:noWrap/>
            <w:vAlign w:val="center"/>
          </w:tcPr>
          <w:p w14:paraId="63655DE2" w14:textId="77777777" w:rsidR="00783B23" w:rsidRPr="006F6C93" w:rsidRDefault="00783B23" w:rsidP="006F6C93">
            <w:pPr>
              <w:jc w:val="right"/>
              <w:rPr>
                <w:b/>
                <w:sz w:val="20"/>
                <w:szCs w:val="20"/>
                <w:lang w:val="sr-Cyrl-RS"/>
              </w:rPr>
            </w:pPr>
            <w:r w:rsidRPr="006F6C93">
              <w:rPr>
                <w:b/>
                <w:sz w:val="20"/>
                <w:szCs w:val="20"/>
              </w:rPr>
              <w:t>0,2</w:t>
            </w:r>
          </w:p>
        </w:tc>
        <w:tc>
          <w:tcPr>
            <w:tcW w:w="829" w:type="dxa"/>
            <w:tcBorders>
              <w:top w:val="single" w:sz="4" w:space="0" w:color="auto"/>
              <w:left w:val="single" w:sz="4" w:space="0" w:color="auto"/>
              <w:bottom w:val="single" w:sz="8" w:space="0" w:color="auto"/>
              <w:right w:val="single" w:sz="4" w:space="0" w:color="auto"/>
            </w:tcBorders>
            <w:vAlign w:val="center"/>
          </w:tcPr>
          <w:p w14:paraId="42CF87C2" w14:textId="77777777" w:rsidR="00783B23" w:rsidRPr="006F6C93" w:rsidRDefault="00783B23" w:rsidP="006F6C93">
            <w:pPr>
              <w:jc w:val="right"/>
              <w:rPr>
                <w:b/>
                <w:sz w:val="20"/>
                <w:szCs w:val="20"/>
              </w:rPr>
            </w:pPr>
            <w:r w:rsidRPr="006F6C93">
              <w:rPr>
                <w:b/>
                <w:sz w:val="20"/>
                <w:szCs w:val="20"/>
              </w:rPr>
              <w:t>0,0</w:t>
            </w:r>
          </w:p>
        </w:tc>
        <w:tc>
          <w:tcPr>
            <w:tcW w:w="829" w:type="dxa"/>
            <w:tcBorders>
              <w:top w:val="single" w:sz="4" w:space="0" w:color="auto"/>
              <w:left w:val="single" w:sz="4" w:space="0" w:color="auto"/>
              <w:bottom w:val="single" w:sz="8" w:space="0" w:color="auto"/>
              <w:right w:val="double" w:sz="6" w:space="0" w:color="auto"/>
            </w:tcBorders>
            <w:shd w:val="clear" w:color="auto" w:fill="auto"/>
            <w:noWrap/>
            <w:vAlign w:val="center"/>
          </w:tcPr>
          <w:p w14:paraId="2E980375" w14:textId="77777777" w:rsidR="00783B23" w:rsidRPr="006F6C93" w:rsidRDefault="00783B23" w:rsidP="006F6C93">
            <w:pPr>
              <w:jc w:val="right"/>
              <w:rPr>
                <w:b/>
                <w:sz w:val="20"/>
                <w:szCs w:val="20"/>
              </w:rPr>
            </w:pPr>
            <w:r w:rsidRPr="006F6C93">
              <w:rPr>
                <w:b/>
                <w:sz w:val="20"/>
                <w:szCs w:val="20"/>
              </w:rPr>
              <w:t>0,0</w:t>
            </w:r>
          </w:p>
        </w:tc>
      </w:tr>
      <w:tr w:rsidR="00783B23" w:rsidRPr="00783B23" w14:paraId="19FED44E" w14:textId="77777777" w:rsidTr="006F6C93">
        <w:trPr>
          <w:trHeight w:val="284"/>
        </w:trPr>
        <w:tc>
          <w:tcPr>
            <w:tcW w:w="6214" w:type="dxa"/>
            <w:tcBorders>
              <w:top w:val="nil"/>
              <w:left w:val="double" w:sz="6" w:space="0" w:color="auto"/>
              <w:bottom w:val="nil"/>
              <w:right w:val="single" w:sz="4" w:space="0" w:color="auto"/>
            </w:tcBorders>
            <w:shd w:val="clear" w:color="auto" w:fill="auto"/>
            <w:vAlign w:val="center"/>
            <w:hideMark/>
          </w:tcPr>
          <w:p w14:paraId="7FBA8AC1" w14:textId="77777777" w:rsidR="00783B23" w:rsidRPr="008C5298" w:rsidRDefault="00783B23" w:rsidP="00783B23">
            <w:pPr>
              <w:rPr>
                <w:i/>
                <w:sz w:val="20"/>
                <w:szCs w:val="20"/>
              </w:rPr>
            </w:pPr>
            <w:r w:rsidRPr="008C5298">
              <w:rPr>
                <w:i/>
                <w:sz w:val="20"/>
                <w:szCs w:val="20"/>
              </w:rPr>
              <w:t xml:space="preserve">Мере које нису привремене </w:t>
            </w:r>
            <w:r w:rsidRPr="008C5298">
              <w:rPr>
                <w:i/>
                <w:sz w:val="20"/>
                <w:szCs w:val="20"/>
                <w:vertAlign w:val="superscript"/>
              </w:rPr>
              <w:t>1</w:t>
            </w:r>
          </w:p>
        </w:tc>
        <w:tc>
          <w:tcPr>
            <w:tcW w:w="1560" w:type="dxa"/>
            <w:tcBorders>
              <w:top w:val="nil"/>
              <w:left w:val="nil"/>
              <w:bottom w:val="nil"/>
              <w:right w:val="single" w:sz="4" w:space="0" w:color="auto"/>
            </w:tcBorders>
            <w:shd w:val="clear" w:color="auto" w:fill="auto"/>
            <w:noWrap/>
            <w:vAlign w:val="center"/>
          </w:tcPr>
          <w:p w14:paraId="326A1908" w14:textId="77777777" w:rsidR="00783B23" w:rsidRPr="00783B23" w:rsidRDefault="00783B23" w:rsidP="00783B23">
            <w:pPr>
              <w:rPr>
                <w:sz w:val="20"/>
                <w:szCs w:val="20"/>
              </w:rPr>
            </w:pPr>
          </w:p>
        </w:tc>
        <w:tc>
          <w:tcPr>
            <w:tcW w:w="1126" w:type="dxa"/>
            <w:tcBorders>
              <w:top w:val="nil"/>
              <w:left w:val="single" w:sz="4" w:space="0" w:color="auto"/>
              <w:bottom w:val="single" w:sz="4" w:space="0" w:color="auto"/>
              <w:right w:val="single" w:sz="8" w:space="0" w:color="auto"/>
            </w:tcBorders>
            <w:shd w:val="clear" w:color="auto" w:fill="auto"/>
            <w:noWrap/>
            <w:vAlign w:val="center"/>
          </w:tcPr>
          <w:p w14:paraId="2B4F18C1" w14:textId="77777777" w:rsidR="00783B23" w:rsidRPr="00783B23" w:rsidRDefault="00783B23" w:rsidP="00783B23">
            <w:pPr>
              <w:rPr>
                <w:sz w:val="20"/>
                <w:szCs w:val="20"/>
              </w:rPr>
            </w:pPr>
          </w:p>
        </w:tc>
        <w:tc>
          <w:tcPr>
            <w:tcW w:w="939" w:type="dxa"/>
            <w:tcBorders>
              <w:top w:val="nil"/>
              <w:left w:val="nil"/>
              <w:bottom w:val="nil"/>
              <w:right w:val="single" w:sz="4" w:space="0" w:color="auto"/>
            </w:tcBorders>
            <w:shd w:val="clear" w:color="auto" w:fill="auto"/>
            <w:noWrap/>
            <w:vAlign w:val="center"/>
          </w:tcPr>
          <w:p w14:paraId="14757D95" w14:textId="77777777" w:rsidR="00783B23" w:rsidRPr="00783B23" w:rsidRDefault="00783B23" w:rsidP="00783B23">
            <w:pPr>
              <w:rPr>
                <w:sz w:val="20"/>
                <w:szCs w:val="20"/>
              </w:rPr>
            </w:pPr>
          </w:p>
        </w:tc>
        <w:tc>
          <w:tcPr>
            <w:tcW w:w="970" w:type="dxa"/>
            <w:tcBorders>
              <w:top w:val="nil"/>
              <w:left w:val="single" w:sz="4" w:space="0" w:color="auto"/>
              <w:bottom w:val="nil"/>
              <w:right w:val="nil"/>
            </w:tcBorders>
            <w:shd w:val="clear" w:color="auto" w:fill="auto"/>
            <w:noWrap/>
            <w:vAlign w:val="center"/>
          </w:tcPr>
          <w:p w14:paraId="7A5F6BF5" w14:textId="77777777" w:rsidR="00783B23" w:rsidRPr="00783B23" w:rsidRDefault="00783B23" w:rsidP="00783B23">
            <w:pPr>
              <w:rPr>
                <w:sz w:val="20"/>
                <w:szCs w:val="20"/>
              </w:rPr>
            </w:pPr>
          </w:p>
        </w:tc>
        <w:tc>
          <w:tcPr>
            <w:tcW w:w="970" w:type="dxa"/>
            <w:tcBorders>
              <w:top w:val="nil"/>
              <w:left w:val="single" w:sz="4" w:space="0" w:color="auto"/>
              <w:bottom w:val="nil"/>
              <w:right w:val="nil"/>
            </w:tcBorders>
            <w:shd w:val="clear" w:color="auto" w:fill="auto"/>
            <w:noWrap/>
            <w:vAlign w:val="center"/>
          </w:tcPr>
          <w:p w14:paraId="39BD8400" w14:textId="77777777" w:rsidR="00783B23" w:rsidRPr="00783B23" w:rsidRDefault="00783B23" w:rsidP="00783B23">
            <w:pPr>
              <w:rPr>
                <w:sz w:val="20"/>
                <w:szCs w:val="20"/>
              </w:rPr>
            </w:pPr>
          </w:p>
        </w:tc>
        <w:tc>
          <w:tcPr>
            <w:tcW w:w="970" w:type="dxa"/>
            <w:tcBorders>
              <w:top w:val="nil"/>
              <w:left w:val="single" w:sz="4" w:space="0" w:color="auto"/>
              <w:bottom w:val="nil"/>
              <w:right w:val="nil"/>
            </w:tcBorders>
            <w:shd w:val="clear" w:color="auto" w:fill="auto"/>
            <w:noWrap/>
            <w:vAlign w:val="center"/>
          </w:tcPr>
          <w:p w14:paraId="367DC05A" w14:textId="77777777" w:rsidR="00783B23" w:rsidRPr="00783B23" w:rsidRDefault="00783B23" w:rsidP="00783B23">
            <w:pPr>
              <w:rPr>
                <w:sz w:val="20"/>
                <w:szCs w:val="20"/>
              </w:rPr>
            </w:pPr>
          </w:p>
        </w:tc>
        <w:tc>
          <w:tcPr>
            <w:tcW w:w="829" w:type="dxa"/>
            <w:tcBorders>
              <w:top w:val="nil"/>
              <w:left w:val="single" w:sz="4" w:space="0" w:color="auto"/>
              <w:bottom w:val="nil"/>
              <w:right w:val="single" w:sz="4" w:space="0" w:color="auto"/>
            </w:tcBorders>
          </w:tcPr>
          <w:p w14:paraId="11491A0F" w14:textId="77777777" w:rsidR="00783B23" w:rsidRPr="00783B23" w:rsidRDefault="00783B23" w:rsidP="00783B23">
            <w:pPr>
              <w:rPr>
                <w:sz w:val="20"/>
                <w:szCs w:val="20"/>
              </w:rPr>
            </w:pPr>
          </w:p>
        </w:tc>
        <w:tc>
          <w:tcPr>
            <w:tcW w:w="829" w:type="dxa"/>
            <w:tcBorders>
              <w:top w:val="nil"/>
              <w:left w:val="single" w:sz="4" w:space="0" w:color="auto"/>
              <w:bottom w:val="nil"/>
              <w:right w:val="double" w:sz="6" w:space="0" w:color="auto"/>
            </w:tcBorders>
            <w:shd w:val="clear" w:color="auto" w:fill="auto"/>
            <w:noWrap/>
            <w:vAlign w:val="center"/>
          </w:tcPr>
          <w:p w14:paraId="3C79715D" w14:textId="77777777" w:rsidR="00783B23" w:rsidRPr="00783B23" w:rsidRDefault="00783B23" w:rsidP="00783B23">
            <w:pPr>
              <w:rPr>
                <w:sz w:val="20"/>
                <w:szCs w:val="20"/>
              </w:rPr>
            </w:pPr>
          </w:p>
        </w:tc>
      </w:tr>
      <w:tr w:rsidR="00783B23" w:rsidRPr="00783B23" w14:paraId="7BAB6B45" w14:textId="77777777" w:rsidTr="006F6C93">
        <w:trPr>
          <w:trHeight w:val="284"/>
        </w:trPr>
        <w:tc>
          <w:tcPr>
            <w:tcW w:w="6214"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60236DCE" w14:textId="77777777" w:rsidR="00783B23" w:rsidRPr="00783B23" w:rsidRDefault="00783B23" w:rsidP="00783B23">
            <w:pPr>
              <w:rPr>
                <w:sz w:val="20"/>
                <w:szCs w:val="20"/>
              </w:rPr>
            </w:pPr>
            <w:r w:rsidRPr="00783B23">
              <w:rPr>
                <w:sz w:val="20"/>
                <w:szCs w:val="20"/>
              </w:rPr>
              <w:t>Смањење доприноса за пио и повећање неопорезивог цензуса</w:t>
            </w:r>
          </w:p>
        </w:tc>
        <w:tc>
          <w:tcPr>
            <w:tcW w:w="1560" w:type="dxa"/>
            <w:tcBorders>
              <w:top w:val="single" w:sz="4" w:space="0" w:color="auto"/>
              <w:left w:val="nil"/>
              <w:bottom w:val="dotted" w:sz="4" w:space="0" w:color="auto"/>
              <w:right w:val="single" w:sz="4" w:space="0" w:color="auto"/>
            </w:tcBorders>
            <w:shd w:val="clear" w:color="auto" w:fill="auto"/>
            <w:noWrap/>
            <w:vAlign w:val="center"/>
            <w:hideMark/>
          </w:tcPr>
          <w:p w14:paraId="4A385DE3" w14:textId="77777777" w:rsidR="00783B23" w:rsidRPr="00783B23" w:rsidRDefault="00783B23" w:rsidP="00355095">
            <w:pPr>
              <w:jc w:val="center"/>
              <w:rPr>
                <w:sz w:val="20"/>
                <w:szCs w:val="20"/>
              </w:rPr>
            </w:pPr>
            <w:r w:rsidRPr="00783B23">
              <w:rPr>
                <w:sz w:val="20"/>
                <w:szCs w:val="20"/>
              </w:rPr>
              <w:t>D5, D61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F76B670" w14:textId="77777777" w:rsidR="00783B23" w:rsidRPr="00783B23" w:rsidRDefault="00783B23" w:rsidP="008C5298">
            <w:pPr>
              <w:jc w:val="center"/>
              <w:rPr>
                <w:sz w:val="20"/>
                <w:szCs w:val="20"/>
              </w:rPr>
            </w:pPr>
            <w:r w:rsidRPr="00783B23">
              <w:rPr>
                <w:sz w:val="20"/>
                <w:szCs w:val="20"/>
              </w:rPr>
              <w:t>:</w:t>
            </w:r>
          </w:p>
        </w:tc>
        <w:tc>
          <w:tcPr>
            <w:tcW w:w="939" w:type="dxa"/>
            <w:tcBorders>
              <w:top w:val="single" w:sz="4" w:space="0" w:color="auto"/>
              <w:left w:val="nil"/>
              <w:bottom w:val="dotted" w:sz="4" w:space="0" w:color="auto"/>
              <w:right w:val="single" w:sz="4" w:space="0" w:color="auto"/>
            </w:tcBorders>
            <w:shd w:val="clear" w:color="auto" w:fill="auto"/>
            <w:noWrap/>
            <w:vAlign w:val="center"/>
          </w:tcPr>
          <w:p w14:paraId="3841D2E2" w14:textId="77777777" w:rsidR="00783B23" w:rsidRPr="00783B23" w:rsidRDefault="00783B23" w:rsidP="006F6C93">
            <w:pPr>
              <w:jc w:val="right"/>
              <w:rPr>
                <w:sz w:val="20"/>
                <w:szCs w:val="20"/>
              </w:rPr>
            </w:pPr>
            <w:r w:rsidRPr="00783B23">
              <w:rPr>
                <w:sz w:val="20"/>
                <w:szCs w:val="20"/>
              </w:rPr>
              <w:t>0,1</w:t>
            </w:r>
          </w:p>
        </w:tc>
        <w:tc>
          <w:tcPr>
            <w:tcW w:w="970" w:type="dxa"/>
            <w:tcBorders>
              <w:top w:val="single" w:sz="4" w:space="0" w:color="auto"/>
              <w:left w:val="single" w:sz="4" w:space="0" w:color="auto"/>
              <w:bottom w:val="dotted" w:sz="4" w:space="0" w:color="auto"/>
              <w:right w:val="nil"/>
            </w:tcBorders>
            <w:shd w:val="clear" w:color="auto" w:fill="auto"/>
            <w:noWrap/>
            <w:vAlign w:val="center"/>
          </w:tcPr>
          <w:p w14:paraId="50440D08" w14:textId="77777777" w:rsidR="00783B23" w:rsidRPr="00783B23" w:rsidRDefault="00783B23" w:rsidP="006F6C93">
            <w:pPr>
              <w:jc w:val="right"/>
              <w:rPr>
                <w:sz w:val="20"/>
                <w:szCs w:val="20"/>
              </w:rPr>
            </w:pPr>
            <w:r w:rsidRPr="00783B23">
              <w:rPr>
                <w:sz w:val="20"/>
                <w:szCs w:val="20"/>
              </w:rPr>
              <w:t>-0,1</w:t>
            </w:r>
          </w:p>
        </w:tc>
        <w:tc>
          <w:tcPr>
            <w:tcW w:w="970" w:type="dxa"/>
            <w:tcBorders>
              <w:top w:val="single" w:sz="4" w:space="0" w:color="auto"/>
              <w:left w:val="single" w:sz="4" w:space="0" w:color="auto"/>
              <w:bottom w:val="dotted" w:sz="4" w:space="0" w:color="auto"/>
              <w:right w:val="nil"/>
            </w:tcBorders>
            <w:shd w:val="clear" w:color="auto" w:fill="auto"/>
            <w:noWrap/>
            <w:vAlign w:val="center"/>
          </w:tcPr>
          <w:p w14:paraId="5DB4B915" w14:textId="77777777" w:rsidR="00783B23" w:rsidRPr="00783B23" w:rsidRDefault="00783B23" w:rsidP="006F6C93">
            <w:pPr>
              <w:jc w:val="right"/>
              <w:rPr>
                <w:sz w:val="20"/>
                <w:szCs w:val="20"/>
              </w:rPr>
            </w:pPr>
            <w:r w:rsidRPr="00783B23">
              <w:rPr>
                <w:sz w:val="20"/>
                <w:szCs w:val="20"/>
              </w:rPr>
              <w:t>-0,3</w:t>
            </w:r>
          </w:p>
        </w:tc>
        <w:tc>
          <w:tcPr>
            <w:tcW w:w="970" w:type="dxa"/>
            <w:tcBorders>
              <w:top w:val="single" w:sz="4" w:space="0" w:color="auto"/>
              <w:left w:val="single" w:sz="4" w:space="0" w:color="auto"/>
              <w:bottom w:val="dotted" w:sz="4" w:space="0" w:color="auto"/>
              <w:right w:val="nil"/>
            </w:tcBorders>
            <w:shd w:val="clear" w:color="auto" w:fill="auto"/>
            <w:noWrap/>
            <w:vAlign w:val="center"/>
          </w:tcPr>
          <w:p w14:paraId="792D37E9" w14:textId="77777777" w:rsidR="00783B23" w:rsidRPr="00783B23" w:rsidRDefault="00783B23" w:rsidP="006F6C93">
            <w:pPr>
              <w:jc w:val="right"/>
              <w:rPr>
                <w:sz w:val="20"/>
                <w:szCs w:val="20"/>
              </w:rPr>
            </w:pPr>
            <w:r w:rsidRPr="00783B23">
              <w:rPr>
                <w:sz w:val="20"/>
                <w:szCs w:val="20"/>
              </w:rPr>
              <w:t>:</w:t>
            </w:r>
          </w:p>
        </w:tc>
        <w:tc>
          <w:tcPr>
            <w:tcW w:w="829" w:type="dxa"/>
            <w:tcBorders>
              <w:top w:val="single" w:sz="4" w:space="0" w:color="auto"/>
              <w:left w:val="single" w:sz="4" w:space="0" w:color="auto"/>
              <w:bottom w:val="dotted" w:sz="4" w:space="0" w:color="auto"/>
              <w:right w:val="single" w:sz="4" w:space="0" w:color="auto"/>
            </w:tcBorders>
            <w:vAlign w:val="center"/>
          </w:tcPr>
          <w:p w14:paraId="56C6EB51" w14:textId="77777777" w:rsidR="00783B23" w:rsidRPr="00783B23" w:rsidRDefault="00783B23" w:rsidP="006F6C93">
            <w:pPr>
              <w:jc w:val="right"/>
              <w:rPr>
                <w:sz w:val="20"/>
                <w:szCs w:val="20"/>
              </w:rPr>
            </w:pPr>
            <w:r w:rsidRPr="00783B23">
              <w:rPr>
                <w:sz w:val="20"/>
                <w:szCs w:val="20"/>
              </w:rPr>
              <w:t>:</w:t>
            </w:r>
          </w:p>
        </w:tc>
        <w:tc>
          <w:tcPr>
            <w:tcW w:w="829" w:type="dxa"/>
            <w:tcBorders>
              <w:top w:val="single" w:sz="4" w:space="0" w:color="auto"/>
              <w:left w:val="single" w:sz="4" w:space="0" w:color="auto"/>
              <w:bottom w:val="dotted" w:sz="4" w:space="0" w:color="auto"/>
              <w:right w:val="double" w:sz="6" w:space="0" w:color="auto"/>
            </w:tcBorders>
            <w:shd w:val="clear" w:color="auto" w:fill="auto"/>
            <w:noWrap/>
            <w:vAlign w:val="center"/>
          </w:tcPr>
          <w:p w14:paraId="283E5E11" w14:textId="77777777" w:rsidR="00783B23" w:rsidRPr="00783B23" w:rsidRDefault="00783B23" w:rsidP="006F6C93">
            <w:pPr>
              <w:jc w:val="right"/>
              <w:rPr>
                <w:sz w:val="20"/>
                <w:szCs w:val="20"/>
              </w:rPr>
            </w:pPr>
            <w:r w:rsidRPr="00783B23">
              <w:rPr>
                <w:sz w:val="20"/>
                <w:szCs w:val="20"/>
              </w:rPr>
              <w:t>:</w:t>
            </w:r>
          </w:p>
        </w:tc>
      </w:tr>
      <w:tr w:rsidR="00783B23" w:rsidRPr="00783B23" w14:paraId="51539167"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7A3F1FA3" w14:textId="77777777" w:rsidR="00783B23" w:rsidRPr="00783B23" w:rsidRDefault="00783B23" w:rsidP="00783B23">
            <w:pPr>
              <w:rPr>
                <w:sz w:val="20"/>
                <w:szCs w:val="20"/>
              </w:rPr>
            </w:pPr>
            <w:r w:rsidRPr="00783B23">
              <w:rPr>
                <w:sz w:val="20"/>
                <w:szCs w:val="20"/>
              </w:rPr>
              <w:t>Измене демографске политике</w:t>
            </w:r>
          </w:p>
        </w:tc>
        <w:tc>
          <w:tcPr>
            <w:tcW w:w="1560" w:type="dxa"/>
            <w:tcBorders>
              <w:top w:val="nil"/>
              <w:left w:val="nil"/>
              <w:bottom w:val="dotted" w:sz="4" w:space="0" w:color="auto"/>
              <w:right w:val="single" w:sz="4" w:space="0" w:color="auto"/>
            </w:tcBorders>
            <w:shd w:val="clear" w:color="auto" w:fill="auto"/>
            <w:noWrap/>
            <w:vAlign w:val="center"/>
            <w:hideMark/>
          </w:tcPr>
          <w:p w14:paraId="62ADADDE" w14:textId="77777777" w:rsidR="00783B23" w:rsidRPr="00783B23" w:rsidRDefault="00783B23" w:rsidP="00355095">
            <w:pPr>
              <w:jc w:val="center"/>
              <w:rPr>
                <w:sz w:val="20"/>
                <w:szCs w:val="20"/>
              </w:rPr>
            </w:pPr>
            <w:r w:rsidRPr="00783B23">
              <w:rPr>
                <w:sz w:val="20"/>
                <w:szCs w:val="20"/>
              </w:rPr>
              <w:t>D62</w:t>
            </w:r>
          </w:p>
        </w:tc>
        <w:tc>
          <w:tcPr>
            <w:tcW w:w="1126" w:type="dxa"/>
            <w:tcBorders>
              <w:top w:val="nil"/>
              <w:left w:val="single" w:sz="4" w:space="0" w:color="auto"/>
              <w:bottom w:val="dotted" w:sz="4" w:space="0" w:color="auto"/>
              <w:right w:val="single" w:sz="8" w:space="0" w:color="auto"/>
            </w:tcBorders>
            <w:shd w:val="clear" w:color="auto" w:fill="auto"/>
            <w:vAlign w:val="center"/>
          </w:tcPr>
          <w:p w14:paraId="3BF40F04"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1CF0DF7A"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5FBA08AF" w14:textId="77777777" w:rsidR="00783B23" w:rsidRPr="00783B23" w:rsidRDefault="00783B23" w:rsidP="006F6C93">
            <w:pPr>
              <w:jc w:val="right"/>
              <w:rPr>
                <w:sz w:val="20"/>
                <w:szCs w:val="20"/>
              </w:rPr>
            </w:pPr>
            <w:r w:rsidRPr="00783B23">
              <w:rPr>
                <w:sz w:val="20"/>
                <w:szCs w:val="20"/>
              </w:rPr>
              <w:t>-0,2</w:t>
            </w:r>
          </w:p>
        </w:tc>
        <w:tc>
          <w:tcPr>
            <w:tcW w:w="970" w:type="dxa"/>
            <w:tcBorders>
              <w:top w:val="nil"/>
              <w:left w:val="single" w:sz="4" w:space="0" w:color="auto"/>
              <w:bottom w:val="dotted" w:sz="4" w:space="0" w:color="auto"/>
              <w:right w:val="nil"/>
            </w:tcBorders>
            <w:shd w:val="clear" w:color="auto" w:fill="auto"/>
            <w:noWrap/>
            <w:vAlign w:val="center"/>
          </w:tcPr>
          <w:p w14:paraId="7EEC18B5" w14:textId="77777777" w:rsidR="00783B23" w:rsidRPr="00783B23" w:rsidRDefault="00783B23" w:rsidP="006F6C93">
            <w:pPr>
              <w:jc w:val="right"/>
              <w:rPr>
                <w:sz w:val="20"/>
                <w:szCs w:val="20"/>
              </w:rPr>
            </w:pPr>
            <w:r w:rsidRPr="00783B23">
              <w:rPr>
                <w:sz w:val="20"/>
                <w:szCs w:val="20"/>
              </w:rPr>
              <w:t>0,1</w:t>
            </w:r>
          </w:p>
        </w:tc>
        <w:tc>
          <w:tcPr>
            <w:tcW w:w="970" w:type="dxa"/>
            <w:tcBorders>
              <w:top w:val="nil"/>
              <w:left w:val="single" w:sz="4" w:space="0" w:color="auto"/>
              <w:bottom w:val="dotted" w:sz="4" w:space="0" w:color="auto"/>
              <w:right w:val="nil"/>
            </w:tcBorders>
            <w:shd w:val="clear" w:color="auto" w:fill="auto"/>
            <w:noWrap/>
            <w:vAlign w:val="center"/>
          </w:tcPr>
          <w:p w14:paraId="427CD09D"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495BF06D"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672353D2" w14:textId="77777777" w:rsidR="00783B23" w:rsidRPr="00783B23" w:rsidRDefault="00783B23" w:rsidP="006F6C93">
            <w:pPr>
              <w:jc w:val="right"/>
              <w:rPr>
                <w:sz w:val="20"/>
                <w:szCs w:val="20"/>
              </w:rPr>
            </w:pPr>
            <w:r w:rsidRPr="00783B23">
              <w:rPr>
                <w:sz w:val="20"/>
                <w:szCs w:val="20"/>
              </w:rPr>
              <w:t>:</w:t>
            </w:r>
          </w:p>
        </w:tc>
      </w:tr>
      <w:tr w:rsidR="00783B23" w:rsidRPr="00783B23" w14:paraId="136EF284"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0DFE0EC3" w14:textId="77777777" w:rsidR="00783B23" w:rsidRPr="00783B23" w:rsidRDefault="00783B23" w:rsidP="00783B23">
            <w:pPr>
              <w:rPr>
                <w:sz w:val="20"/>
                <w:szCs w:val="20"/>
              </w:rPr>
            </w:pPr>
            <w:r w:rsidRPr="00783B23">
              <w:rPr>
                <w:sz w:val="20"/>
                <w:szCs w:val="20"/>
              </w:rPr>
              <w:t>Повећање неопорезивог цензуса</w:t>
            </w:r>
          </w:p>
        </w:tc>
        <w:tc>
          <w:tcPr>
            <w:tcW w:w="1560" w:type="dxa"/>
            <w:tcBorders>
              <w:top w:val="nil"/>
              <w:left w:val="nil"/>
              <w:bottom w:val="dotted" w:sz="4" w:space="0" w:color="auto"/>
              <w:right w:val="single" w:sz="4" w:space="0" w:color="auto"/>
            </w:tcBorders>
            <w:shd w:val="clear" w:color="auto" w:fill="auto"/>
            <w:noWrap/>
            <w:vAlign w:val="center"/>
            <w:hideMark/>
          </w:tcPr>
          <w:p w14:paraId="6689095B" w14:textId="77777777" w:rsidR="00783B23" w:rsidRPr="00783B23" w:rsidRDefault="00783B23" w:rsidP="00355095">
            <w:pPr>
              <w:jc w:val="center"/>
              <w:rPr>
                <w:sz w:val="20"/>
                <w:szCs w:val="20"/>
              </w:rPr>
            </w:pPr>
            <w:r w:rsidRPr="00783B23">
              <w:rPr>
                <w:sz w:val="20"/>
                <w:szCs w:val="20"/>
              </w:rPr>
              <w:t>D5,</w:t>
            </w:r>
            <w:r w:rsidRPr="00783B23">
              <w:rPr>
                <w:sz w:val="20"/>
                <w:szCs w:val="20"/>
                <w:lang w:val="sr-Cyrl-RS"/>
              </w:rPr>
              <w:t xml:space="preserve"> </w:t>
            </w:r>
            <w:r w:rsidRPr="00783B23">
              <w:rPr>
                <w:sz w:val="20"/>
                <w:szCs w:val="20"/>
              </w:rPr>
              <w:t>D61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3238E2F1"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4B670D32"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4B72023E"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6FCCDE82"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21812733" w14:textId="77777777" w:rsidR="00783B23" w:rsidRPr="00783B23" w:rsidRDefault="00783B23" w:rsidP="006F6C93">
            <w:pPr>
              <w:jc w:val="right"/>
              <w:rPr>
                <w:sz w:val="20"/>
                <w:szCs w:val="20"/>
              </w:rPr>
            </w:pPr>
            <w:r w:rsidRPr="00783B23">
              <w:rPr>
                <w:sz w:val="20"/>
                <w:szCs w:val="20"/>
              </w:rPr>
              <w:t>-0,2</w:t>
            </w:r>
          </w:p>
        </w:tc>
        <w:tc>
          <w:tcPr>
            <w:tcW w:w="829" w:type="dxa"/>
            <w:tcBorders>
              <w:top w:val="nil"/>
              <w:left w:val="single" w:sz="4" w:space="0" w:color="auto"/>
              <w:bottom w:val="dotted" w:sz="4" w:space="0" w:color="auto"/>
              <w:right w:val="single" w:sz="4" w:space="0" w:color="auto"/>
            </w:tcBorders>
            <w:vAlign w:val="center"/>
          </w:tcPr>
          <w:p w14:paraId="72C9A0AC"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3C25DBD3" w14:textId="77777777" w:rsidR="00783B23" w:rsidRPr="00783B23" w:rsidRDefault="00783B23" w:rsidP="006F6C93">
            <w:pPr>
              <w:jc w:val="right"/>
              <w:rPr>
                <w:sz w:val="20"/>
                <w:szCs w:val="20"/>
              </w:rPr>
            </w:pPr>
            <w:r w:rsidRPr="00783B23">
              <w:rPr>
                <w:sz w:val="20"/>
                <w:szCs w:val="20"/>
              </w:rPr>
              <w:t>:</w:t>
            </w:r>
          </w:p>
        </w:tc>
      </w:tr>
      <w:tr w:rsidR="00783B23" w:rsidRPr="00783B23" w14:paraId="22218A30" w14:textId="77777777" w:rsidTr="006F6C93">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25A62A9" w14:textId="77777777" w:rsidR="00783B23" w:rsidRPr="00783B23" w:rsidRDefault="00783B23" w:rsidP="00783B23">
            <w:pPr>
              <w:rPr>
                <w:sz w:val="20"/>
                <w:szCs w:val="20"/>
              </w:rPr>
            </w:pPr>
            <w:r w:rsidRPr="00783B23">
              <w:rPr>
                <w:sz w:val="20"/>
                <w:szCs w:val="20"/>
              </w:rPr>
              <w:t>:</w:t>
            </w:r>
          </w:p>
        </w:tc>
        <w:tc>
          <w:tcPr>
            <w:tcW w:w="1560" w:type="dxa"/>
            <w:tcBorders>
              <w:top w:val="nil"/>
              <w:left w:val="nil"/>
              <w:bottom w:val="dotted" w:sz="4" w:space="0" w:color="auto"/>
              <w:right w:val="single" w:sz="4" w:space="0" w:color="auto"/>
            </w:tcBorders>
            <w:shd w:val="clear" w:color="auto" w:fill="auto"/>
            <w:noWrap/>
            <w:vAlign w:val="center"/>
            <w:hideMark/>
          </w:tcPr>
          <w:p w14:paraId="0087A36C" w14:textId="77777777" w:rsidR="00783B23" w:rsidRPr="00783B23" w:rsidRDefault="00783B23" w:rsidP="00355095">
            <w:pPr>
              <w:jc w:val="center"/>
              <w:rPr>
                <w:sz w:val="20"/>
                <w:szCs w:val="20"/>
              </w:rPr>
            </w:pPr>
            <w:r w:rsidRPr="00783B23">
              <w:rPr>
                <w:sz w:val="20"/>
                <w:szCs w:val="20"/>
              </w:rPr>
              <w:t>:</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E951849"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dotted" w:sz="4" w:space="0" w:color="auto"/>
              <w:right w:val="single" w:sz="4" w:space="0" w:color="auto"/>
            </w:tcBorders>
            <w:shd w:val="clear" w:color="auto" w:fill="auto"/>
            <w:noWrap/>
            <w:vAlign w:val="center"/>
          </w:tcPr>
          <w:p w14:paraId="68D18F3F"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4A714A77"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77428441"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dotted" w:sz="4" w:space="0" w:color="auto"/>
              <w:right w:val="nil"/>
            </w:tcBorders>
            <w:shd w:val="clear" w:color="auto" w:fill="auto"/>
            <w:noWrap/>
            <w:vAlign w:val="center"/>
          </w:tcPr>
          <w:p w14:paraId="4DD8A753"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single" w:sz="4" w:space="0" w:color="auto"/>
            </w:tcBorders>
            <w:vAlign w:val="center"/>
          </w:tcPr>
          <w:p w14:paraId="0B9802C8"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dotted" w:sz="4" w:space="0" w:color="auto"/>
              <w:right w:val="double" w:sz="6" w:space="0" w:color="auto"/>
            </w:tcBorders>
            <w:shd w:val="clear" w:color="auto" w:fill="auto"/>
            <w:noWrap/>
            <w:vAlign w:val="center"/>
          </w:tcPr>
          <w:p w14:paraId="61AF6E26" w14:textId="77777777" w:rsidR="00783B23" w:rsidRPr="00783B23" w:rsidRDefault="00783B23" w:rsidP="006F6C93">
            <w:pPr>
              <w:jc w:val="right"/>
              <w:rPr>
                <w:sz w:val="20"/>
                <w:szCs w:val="20"/>
              </w:rPr>
            </w:pPr>
            <w:r w:rsidRPr="00783B23">
              <w:rPr>
                <w:sz w:val="20"/>
                <w:szCs w:val="20"/>
              </w:rPr>
              <w:t>:</w:t>
            </w:r>
          </w:p>
        </w:tc>
      </w:tr>
      <w:tr w:rsidR="00783B23" w:rsidRPr="00783B23" w14:paraId="5FACD507" w14:textId="77777777" w:rsidTr="006F6C93">
        <w:trPr>
          <w:trHeight w:val="284"/>
        </w:trPr>
        <w:tc>
          <w:tcPr>
            <w:tcW w:w="6214" w:type="dxa"/>
            <w:tcBorders>
              <w:top w:val="nil"/>
              <w:left w:val="double" w:sz="6" w:space="0" w:color="auto"/>
              <w:bottom w:val="single" w:sz="4" w:space="0" w:color="auto"/>
              <w:right w:val="single" w:sz="4" w:space="0" w:color="auto"/>
            </w:tcBorders>
            <w:shd w:val="clear" w:color="auto" w:fill="auto"/>
            <w:vAlign w:val="center"/>
            <w:hideMark/>
          </w:tcPr>
          <w:p w14:paraId="7BBF19DE" w14:textId="77777777" w:rsidR="00783B23" w:rsidRPr="00783B23" w:rsidRDefault="00783B23" w:rsidP="00783B23">
            <w:pPr>
              <w:rPr>
                <w:sz w:val="20"/>
                <w:szCs w:val="20"/>
              </w:rPr>
            </w:pPr>
            <w:r w:rsidRPr="00783B23">
              <w:rPr>
                <w:sz w:val="20"/>
                <w:szCs w:val="20"/>
              </w:rPr>
              <w:t>:</w:t>
            </w:r>
          </w:p>
        </w:tc>
        <w:tc>
          <w:tcPr>
            <w:tcW w:w="1560" w:type="dxa"/>
            <w:tcBorders>
              <w:top w:val="nil"/>
              <w:left w:val="nil"/>
              <w:bottom w:val="single" w:sz="4" w:space="0" w:color="auto"/>
              <w:right w:val="single" w:sz="4" w:space="0" w:color="auto"/>
            </w:tcBorders>
            <w:shd w:val="clear" w:color="auto" w:fill="auto"/>
            <w:noWrap/>
            <w:vAlign w:val="center"/>
            <w:hideMark/>
          </w:tcPr>
          <w:p w14:paraId="6D504FF5" w14:textId="77777777" w:rsidR="00783B23" w:rsidRPr="00783B23" w:rsidRDefault="00783B23" w:rsidP="00355095">
            <w:pPr>
              <w:jc w:val="center"/>
              <w:rPr>
                <w:sz w:val="20"/>
                <w:szCs w:val="20"/>
              </w:rPr>
            </w:pPr>
            <w:r w:rsidRPr="00783B23">
              <w:rPr>
                <w:sz w:val="20"/>
                <w:szCs w:val="20"/>
              </w:rPr>
              <w:t>:</w:t>
            </w:r>
          </w:p>
        </w:tc>
        <w:tc>
          <w:tcPr>
            <w:tcW w:w="1126" w:type="dxa"/>
            <w:tcBorders>
              <w:top w:val="nil"/>
              <w:left w:val="single" w:sz="4" w:space="0" w:color="auto"/>
              <w:bottom w:val="single" w:sz="4" w:space="0" w:color="auto"/>
              <w:right w:val="single" w:sz="8" w:space="0" w:color="auto"/>
            </w:tcBorders>
            <w:shd w:val="clear" w:color="auto" w:fill="auto"/>
            <w:noWrap/>
            <w:vAlign w:val="center"/>
          </w:tcPr>
          <w:p w14:paraId="3D186303" w14:textId="77777777" w:rsidR="00783B23" w:rsidRPr="00783B23" w:rsidRDefault="00783B23" w:rsidP="008C5298">
            <w:pPr>
              <w:jc w:val="center"/>
              <w:rPr>
                <w:sz w:val="20"/>
                <w:szCs w:val="20"/>
              </w:rPr>
            </w:pPr>
            <w:r w:rsidRPr="00783B23">
              <w:rPr>
                <w:sz w:val="20"/>
                <w:szCs w:val="20"/>
              </w:rPr>
              <w:t>:</w:t>
            </w:r>
          </w:p>
        </w:tc>
        <w:tc>
          <w:tcPr>
            <w:tcW w:w="939" w:type="dxa"/>
            <w:tcBorders>
              <w:top w:val="nil"/>
              <w:left w:val="nil"/>
              <w:bottom w:val="single" w:sz="4" w:space="0" w:color="auto"/>
              <w:right w:val="single" w:sz="4" w:space="0" w:color="auto"/>
            </w:tcBorders>
            <w:shd w:val="clear" w:color="auto" w:fill="auto"/>
            <w:noWrap/>
            <w:vAlign w:val="center"/>
          </w:tcPr>
          <w:p w14:paraId="6B9B516A"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single" w:sz="4" w:space="0" w:color="auto"/>
              <w:right w:val="nil"/>
            </w:tcBorders>
            <w:shd w:val="clear" w:color="auto" w:fill="auto"/>
            <w:noWrap/>
            <w:vAlign w:val="center"/>
          </w:tcPr>
          <w:p w14:paraId="408F3BDB"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single" w:sz="4" w:space="0" w:color="auto"/>
              <w:right w:val="nil"/>
            </w:tcBorders>
            <w:shd w:val="clear" w:color="auto" w:fill="auto"/>
            <w:noWrap/>
            <w:vAlign w:val="center"/>
          </w:tcPr>
          <w:p w14:paraId="51F80D36" w14:textId="77777777" w:rsidR="00783B23" w:rsidRPr="00783B23" w:rsidRDefault="00783B23" w:rsidP="006F6C93">
            <w:pPr>
              <w:jc w:val="right"/>
              <w:rPr>
                <w:sz w:val="20"/>
                <w:szCs w:val="20"/>
              </w:rPr>
            </w:pPr>
            <w:r w:rsidRPr="00783B23">
              <w:rPr>
                <w:sz w:val="20"/>
                <w:szCs w:val="20"/>
              </w:rPr>
              <w:t>:</w:t>
            </w:r>
          </w:p>
        </w:tc>
        <w:tc>
          <w:tcPr>
            <w:tcW w:w="970" w:type="dxa"/>
            <w:tcBorders>
              <w:top w:val="nil"/>
              <w:left w:val="single" w:sz="4" w:space="0" w:color="auto"/>
              <w:bottom w:val="single" w:sz="4" w:space="0" w:color="auto"/>
              <w:right w:val="nil"/>
            </w:tcBorders>
            <w:shd w:val="clear" w:color="auto" w:fill="auto"/>
            <w:noWrap/>
            <w:vAlign w:val="center"/>
          </w:tcPr>
          <w:p w14:paraId="341FA37D"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single" w:sz="4" w:space="0" w:color="auto"/>
              <w:right w:val="single" w:sz="4" w:space="0" w:color="auto"/>
            </w:tcBorders>
            <w:vAlign w:val="center"/>
          </w:tcPr>
          <w:p w14:paraId="3CCFC834" w14:textId="77777777" w:rsidR="00783B23" w:rsidRPr="00783B23" w:rsidRDefault="00783B23" w:rsidP="006F6C93">
            <w:pPr>
              <w:jc w:val="right"/>
              <w:rPr>
                <w:sz w:val="20"/>
                <w:szCs w:val="20"/>
              </w:rPr>
            </w:pPr>
            <w:r w:rsidRPr="00783B23">
              <w:rPr>
                <w:sz w:val="20"/>
                <w:szCs w:val="20"/>
              </w:rPr>
              <w:t>:</w:t>
            </w:r>
          </w:p>
        </w:tc>
        <w:tc>
          <w:tcPr>
            <w:tcW w:w="829" w:type="dxa"/>
            <w:tcBorders>
              <w:top w:val="nil"/>
              <w:left w:val="single" w:sz="4" w:space="0" w:color="auto"/>
              <w:bottom w:val="single" w:sz="4" w:space="0" w:color="auto"/>
              <w:right w:val="double" w:sz="6" w:space="0" w:color="auto"/>
            </w:tcBorders>
            <w:shd w:val="clear" w:color="auto" w:fill="auto"/>
            <w:noWrap/>
            <w:vAlign w:val="center"/>
          </w:tcPr>
          <w:p w14:paraId="0A404BE9" w14:textId="77777777" w:rsidR="00783B23" w:rsidRPr="00783B23" w:rsidRDefault="00783B23" w:rsidP="006F6C93">
            <w:pPr>
              <w:jc w:val="right"/>
              <w:rPr>
                <w:sz w:val="20"/>
                <w:szCs w:val="20"/>
              </w:rPr>
            </w:pPr>
            <w:r w:rsidRPr="00783B23">
              <w:rPr>
                <w:sz w:val="20"/>
                <w:szCs w:val="20"/>
              </w:rPr>
              <w:t>:</w:t>
            </w:r>
          </w:p>
        </w:tc>
      </w:tr>
      <w:tr w:rsidR="00783B23" w:rsidRPr="00783B23" w14:paraId="4DEA21C2" w14:textId="77777777" w:rsidTr="006F6C93">
        <w:trPr>
          <w:trHeight w:val="284"/>
        </w:trPr>
        <w:tc>
          <w:tcPr>
            <w:tcW w:w="8900"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04754DE8" w14:textId="77777777" w:rsidR="00783B23" w:rsidRPr="00355095" w:rsidRDefault="00783B23" w:rsidP="008C5298">
            <w:pPr>
              <w:jc w:val="center"/>
              <w:rPr>
                <w:b/>
                <w:sz w:val="20"/>
                <w:szCs w:val="20"/>
              </w:rPr>
            </w:pPr>
            <w:r w:rsidRPr="00355095">
              <w:rPr>
                <w:b/>
                <w:sz w:val="20"/>
                <w:szCs w:val="20"/>
              </w:rPr>
              <w:t>Међузбир</w:t>
            </w:r>
          </w:p>
        </w:tc>
        <w:tc>
          <w:tcPr>
            <w:tcW w:w="939"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3A6106" w14:textId="77777777" w:rsidR="00783B23" w:rsidRPr="00355095" w:rsidRDefault="00783B23" w:rsidP="00511DE4">
            <w:pPr>
              <w:jc w:val="right"/>
              <w:rPr>
                <w:b/>
                <w:sz w:val="20"/>
                <w:szCs w:val="20"/>
              </w:rPr>
            </w:pPr>
            <w:r w:rsidRPr="00355095">
              <w:rPr>
                <w:b/>
                <w:sz w:val="20"/>
                <w:szCs w:val="20"/>
              </w:rPr>
              <w:t>0,1</w:t>
            </w:r>
          </w:p>
        </w:tc>
        <w:tc>
          <w:tcPr>
            <w:tcW w:w="970" w:type="dxa"/>
            <w:tcBorders>
              <w:top w:val="single" w:sz="4" w:space="0" w:color="auto"/>
              <w:left w:val="nil"/>
              <w:bottom w:val="single" w:sz="8" w:space="0" w:color="auto"/>
              <w:right w:val="nil"/>
            </w:tcBorders>
            <w:shd w:val="clear" w:color="auto" w:fill="auto"/>
            <w:noWrap/>
            <w:vAlign w:val="center"/>
          </w:tcPr>
          <w:p w14:paraId="11A8EF4F" w14:textId="77777777" w:rsidR="00783B23" w:rsidRPr="00355095" w:rsidRDefault="00783B23" w:rsidP="00511DE4">
            <w:pPr>
              <w:jc w:val="right"/>
              <w:rPr>
                <w:b/>
                <w:sz w:val="20"/>
                <w:szCs w:val="20"/>
              </w:rPr>
            </w:pPr>
            <w:r w:rsidRPr="00355095">
              <w:rPr>
                <w:b/>
                <w:sz w:val="20"/>
                <w:szCs w:val="20"/>
              </w:rPr>
              <w:t>-0,3</w:t>
            </w:r>
          </w:p>
        </w:tc>
        <w:tc>
          <w:tcPr>
            <w:tcW w:w="970" w:type="dxa"/>
            <w:tcBorders>
              <w:top w:val="single" w:sz="4" w:space="0" w:color="auto"/>
              <w:left w:val="single" w:sz="4" w:space="0" w:color="auto"/>
              <w:bottom w:val="single" w:sz="8" w:space="0" w:color="auto"/>
              <w:right w:val="nil"/>
            </w:tcBorders>
            <w:shd w:val="clear" w:color="auto" w:fill="auto"/>
            <w:noWrap/>
            <w:vAlign w:val="center"/>
          </w:tcPr>
          <w:p w14:paraId="18F17228" w14:textId="77777777" w:rsidR="00783B23" w:rsidRPr="00355095" w:rsidRDefault="00783B23" w:rsidP="00511DE4">
            <w:pPr>
              <w:jc w:val="right"/>
              <w:rPr>
                <w:b/>
                <w:sz w:val="20"/>
                <w:szCs w:val="20"/>
              </w:rPr>
            </w:pPr>
            <w:r w:rsidRPr="00355095">
              <w:rPr>
                <w:b/>
                <w:sz w:val="20"/>
                <w:szCs w:val="20"/>
              </w:rPr>
              <w:t>-0,2</w:t>
            </w:r>
          </w:p>
        </w:tc>
        <w:tc>
          <w:tcPr>
            <w:tcW w:w="970" w:type="dxa"/>
            <w:tcBorders>
              <w:top w:val="single" w:sz="4" w:space="0" w:color="auto"/>
              <w:left w:val="single" w:sz="4" w:space="0" w:color="auto"/>
              <w:bottom w:val="single" w:sz="8" w:space="0" w:color="auto"/>
              <w:right w:val="nil"/>
            </w:tcBorders>
            <w:shd w:val="clear" w:color="auto" w:fill="auto"/>
            <w:noWrap/>
            <w:vAlign w:val="center"/>
          </w:tcPr>
          <w:p w14:paraId="01B534D0" w14:textId="77777777" w:rsidR="00783B23" w:rsidRPr="00355095" w:rsidRDefault="00783B23" w:rsidP="00511DE4">
            <w:pPr>
              <w:jc w:val="right"/>
              <w:rPr>
                <w:b/>
                <w:sz w:val="20"/>
                <w:szCs w:val="20"/>
              </w:rPr>
            </w:pPr>
            <w:r w:rsidRPr="00355095">
              <w:rPr>
                <w:b/>
                <w:sz w:val="20"/>
                <w:szCs w:val="20"/>
              </w:rPr>
              <w:t>-0,2</w:t>
            </w:r>
          </w:p>
        </w:tc>
        <w:tc>
          <w:tcPr>
            <w:tcW w:w="829" w:type="dxa"/>
            <w:tcBorders>
              <w:top w:val="single" w:sz="4" w:space="0" w:color="auto"/>
              <w:left w:val="single" w:sz="4" w:space="0" w:color="auto"/>
              <w:bottom w:val="single" w:sz="8" w:space="0" w:color="auto"/>
              <w:right w:val="single" w:sz="4" w:space="0" w:color="auto"/>
            </w:tcBorders>
            <w:vAlign w:val="center"/>
          </w:tcPr>
          <w:p w14:paraId="1FB7BF98" w14:textId="77777777" w:rsidR="00783B23" w:rsidRPr="00355095" w:rsidRDefault="00783B23" w:rsidP="00511DE4">
            <w:pPr>
              <w:jc w:val="right"/>
              <w:rPr>
                <w:b/>
                <w:sz w:val="20"/>
                <w:szCs w:val="20"/>
              </w:rPr>
            </w:pPr>
            <w:r w:rsidRPr="00355095">
              <w:rPr>
                <w:b/>
                <w:sz w:val="20"/>
                <w:szCs w:val="20"/>
              </w:rPr>
              <w:t>0,0</w:t>
            </w:r>
          </w:p>
        </w:tc>
        <w:tc>
          <w:tcPr>
            <w:tcW w:w="829" w:type="dxa"/>
            <w:tcBorders>
              <w:top w:val="single" w:sz="4" w:space="0" w:color="auto"/>
              <w:left w:val="single" w:sz="4" w:space="0" w:color="auto"/>
              <w:bottom w:val="single" w:sz="8" w:space="0" w:color="auto"/>
              <w:right w:val="double" w:sz="6" w:space="0" w:color="auto"/>
            </w:tcBorders>
            <w:shd w:val="clear" w:color="auto" w:fill="auto"/>
            <w:noWrap/>
            <w:vAlign w:val="center"/>
          </w:tcPr>
          <w:p w14:paraId="673DEE41" w14:textId="77777777" w:rsidR="00783B23" w:rsidRPr="00355095" w:rsidRDefault="00783B23" w:rsidP="00511DE4">
            <w:pPr>
              <w:jc w:val="right"/>
              <w:rPr>
                <w:b/>
                <w:sz w:val="20"/>
                <w:szCs w:val="20"/>
              </w:rPr>
            </w:pPr>
            <w:r w:rsidRPr="00355095">
              <w:rPr>
                <w:b/>
                <w:sz w:val="20"/>
                <w:szCs w:val="20"/>
              </w:rPr>
              <w:t>0,0</w:t>
            </w:r>
          </w:p>
        </w:tc>
      </w:tr>
      <w:tr w:rsidR="00783B23" w:rsidRPr="00783B23" w14:paraId="6D425D96" w14:textId="77777777" w:rsidTr="006F6C93">
        <w:trPr>
          <w:trHeight w:val="284"/>
        </w:trPr>
        <w:tc>
          <w:tcPr>
            <w:tcW w:w="8900" w:type="dxa"/>
            <w:gridSpan w:val="3"/>
            <w:tcBorders>
              <w:top w:val="nil"/>
              <w:left w:val="double" w:sz="6" w:space="0" w:color="auto"/>
              <w:bottom w:val="double" w:sz="6" w:space="0" w:color="auto"/>
              <w:right w:val="single" w:sz="8" w:space="0" w:color="auto"/>
            </w:tcBorders>
            <w:shd w:val="clear" w:color="auto" w:fill="auto"/>
            <w:noWrap/>
            <w:vAlign w:val="center"/>
            <w:hideMark/>
          </w:tcPr>
          <w:p w14:paraId="2A1DE9C4" w14:textId="77777777" w:rsidR="00783B23" w:rsidRPr="00355095" w:rsidRDefault="00783B23" w:rsidP="008C5298">
            <w:pPr>
              <w:jc w:val="center"/>
              <w:rPr>
                <w:b/>
                <w:sz w:val="20"/>
                <w:szCs w:val="20"/>
              </w:rPr>
            </w:pPr>
            <w:r w:rsidRPr="00355095">
              <w:rPr>
                <w:b/>
                <w:sz w:val="20"/>
                <w:szCs w:val="20"/>
              </w:rPr>
              <w:t>Укупно</w:t>
            </w:r>
          </w:p>
        </w:tc>
        <w:tc>
          <w:tcPr>
            <w:tcW w:w="939" w:type="dxa"/>
            <w:tcBorders>
              <w:top w:val="nil"/>
              <w:left w:val="nil"/>
              <w:bottom w:val="double" w:sz="6" w:space="0" w:color="auto"/>
              <w:right w:val="single" w:sz="4" w:space="0" w:color="auto"/>
            </w:tcBorders>
            <w:shd w:val="clear" w:color="auto" w:fill="auto"/>
            <w:noWrap/>
            <w:vAlign w:val="center"/>
          </w:tcPr>
          <w:p w14:paraId="589DD952" w14:textId="77777777" w:rsidR="00783B23" w:rsidRPr="00355095" w:rsidRDefault="00783B23" w:rsidP="00511DE4">
            <w:pPr>
              <w:jc w:val="right"/>
              <w:rPr>
                <w:b/>
                <w:sz w:val="20"/>
                <w:szCs w:val="20"/>
              </w:rPr>
            </w:pPr>
            <w:r w:rsidRPr="00355095">
              <w:rPr>
                <w:b/>
                <w:sz w:val="20"/>
                <w:szCs w:val="20"/>
              </w:rPr>
              <w:t>1,5</w:t>
            </w:r>
          </w:p>
        </w:tc>
        <w:tc>
          <w:tcPr>
            <w:tcW w:w="970" w:type="dxa"/>
            <w:tcBorders>
              <w:top w:val="nil"/>
              <w:left w:val="nil"/>
              <w:bottom w:val="double" w:sz="6" w:space="0" w:color="auto"/>
              <w:right w:val="single" w:sz="4" w:space="0" w:color="auto"/>
            </w:tcBorders>
            <w:shd w:val="clear" w:color="auto" w:fill="auto"/>
            <w:noWrap/>
            <w:vAlign w:val="center"/>
          </w:tcPr>
          <w:p w14:paraId="3AA705D1" w14:textId="77777777" w:rsidR="00783B23" w:rsidRPr="00355095" w:rsidRDefault="00783B23" w:rsidP="00511DE4">
            <w:pPr>
              <w:jc w:val="right"/>
              <w:rPr>
                <w:b/>
                <w:sz w:val="20"/>
                <w:szCs w:val="20"/>
              </w:rPr>
            </w:pPr>
            <w:r w:rsidRPr="00355095">
              <w:rPr>
                <w:b/>
                <w:sz w:val="20"/>
                <w:szCs w:val="20"/>
              </w:rPr>
              <w:t>-4,0</w:t>
            </w:r>
          </w:p>
        </w:tc>
        <w:tc>
          <w:tcPr>
            <w:tcW w:w="970" w:type="dxa"/>
            <w:tcBorders>
              <w:top w:val="nil"/>
              <w:left w:val="nil"/>
              <w:bottom w:val="double" w:sz="6" w:space="0" w:color="auto"/>
              <w:right w:val="single" w:sz="4" w:space="0" w:color="auto"/>
            </w:tcBorders>
            <w:shd w:val="clear" w:color="auto" w:fill="auto"/>
            <w:noWrap/>
            <w:vAlign w:val="center"/>
          </w:tcPr>
          <w:p w14:paraId="3496F366" w14:textId="77777777" w:rsidR="00783B23" w:rsidRPr="00355095" w:rsidRDefault="00783B23" w:rsidP="00511DE4">
            <w:pPr>
              <w:jc w:val="right"/>
              <w:rPr>
                <w:b/>
                <w:sz w:val="20"/>
                <w:szCs w:val="20"/>
              </w:rPr>
            </w:pPr>
            <w:r w:rsidRPr="00355095">
              <w:rPr>
                <w:b/>
                <w:sz w:val="20"/>
                <w:szCs w:val="20"/>
              </w:rPr>
              <w:t>1,8</w:t>
            </w:r>
          </w:p>
        </w:tc>
        <w:tc>
          <w:tcPr>
            <w:tcW w:w="970" w:type="dxa"/>
            <w:tcBorders>
              <w:top w:val="nil"/>
              <w:left w:val="nil"/>
              <w:bottom w:val="double" w:sz="6" w:space="0" w:color="auto"/>
              <w:right w:val="single" w:sz="4" w:space="0" w:color="auto"/>
            </w:tcBorders>
            <w:shd w:val="clear" w:color="auto" w:fill="auto"/>
            <w:noWrap/>
            <w:vAlign w:val="center"/>
          </w:tcPr>
          <w:p w14:paraId="1E046D0B" w14:textId="77777777" w:rsidR="00783B23" w:rsidRPr="00355095" w:rsidRDefault="00783B23" w:rsidP="00511DE4">
            <w:pPr>
              <w:jc w:val="right"/>
              <w:rPr>
                <w:b/>
                <w:sz w:val="20"/>
                <w:szCs w:val="20"/>
              </w:rPr>
            </w:pPr>
            <w:r w:rsidRPr="00355095">
              <w:rPr>
                <w:b/>
                <w:sz w:val="20"/>
                <w:szCs w:val="20"/>
              </w:rPr>
              <w:t>0,0</w:t>
            </w:r>
          </w:p>
        </w:tc>
        <w:tc>
          <w:tcPr>
            <w:tcW w:w="829" w:type="dxa"/>
            <w:tcBorders>
              <w:top w:val="single" w:sz="8" w:space="0" w:color="auto"/>
              <w:left w:val="nil"/>
              <w:bottom w:val="double" w:sz="6" w:space="0" w:color="auto"/>
              <w:right w:val="single" w:sz="8" w:space="0" w:color="auto"/>
            </w:tcBorders>
            <w:vAlign w:val="center"/>
          </w:tcPr>
          <w:p w14:paraId="2AD8026F" w14:textId="77777777" w:rsidR="00783B23" w:rsidRPr="00355095" w:rsidRDefault="00783B23" w:rsidP="00511DE4">
            <w:pPr>
              <w:jc w:val="right"/>
              <w:rPr>
                <w:b/>
                <w:sz w:val="20"/>
                <w:szCs w:val="20"/>
              </w:rPr>
            </w:pPr>
            <w:r w:rsidRPr="00355095">
              <w:rPr>
                <w:b/>
                <w:sz w:val="20"/>
                <w:szCs w:val="20"/>
              </w:rPr>
              <w:t>0,0</w:t>
            </w:r>
          </w:p>
        </w:tc>
        <w:tc>
          <w:tcPr>
            <w:tcW w:w="829" w:type="dxa"/>
            <w:tcBorders>
              <w:top w:val="nil"/>
              <w:left w:val="single" w:sz="8" w:space="0" w:color="auto"/>
              <w:bottom w:val="double" w:sz="6" w:space="0" w:color="auto"/>
              <w:right w:val="double" w:sz="6" w:space="0" w:color="auto"/>
            </w:tcBorders>
            <w:shd w:val="clear" w:color="auto" w:fill="auto"/>
            <w:noWrap/>
            <w:vAlign w:val="center"/>
          </w:tcPr>
          <w:p w14:paraId="3BE22215" w14:textId="77777777" w:rsidR="00783B23" w:rsidRPr="00355095" w:rsidRDefault="00783B23" w:rsidP="00511DE4">
            <w:pPr>
              <w:jc w:val="right"/>
              <w:rPr>
                <w:b/>
                <w:sz w:val="20"/>
                <w:szCs w:val="20"/>
              </w:rPr>
            </w:pPr>
            <w:r w:rsidRPr="00355095">
              <w:rPr>
                <w:b/>
                <w:sz w:val="20"/>
                <w:szCs w:val="20"/>
              </w:rPr>
              <w:t>0,0</w:t>
            </w:r>
          </w:p>
        </w:tc>
      </w:tr>
      <w:tr w:rsidR="00783B23" w:rsidRPr="00783B23" w14:paraId="64A32427" w14:textId="77777777" w:rsidTr="006F6C93">
        <w:trPr>
          <w:trHeight w:val="284"/>
        </w:trPr>
        <w:tc>
          <w:tcPr>
            <w:tcW w:w="14407" w:type="dxa"/>
            <w:gridSpan w:val="9"/>
            <w:tcBorders>
              <w:top w:val="double" w:sz="6" w:space="0" w:color="auto"/>
              <w:left w:val="nil"/>
              <w:bottom w:val="nil"/>
            </w:tcBorders>
            <w:shd w:val="clear" w:color="000000" w:fill="FFFFFF"/>
          </w:tcPr>
          <w:p w14:paraId="260D3B28" w14:textId="77777777" w:rsidR="00783B23" w:rsidRPr="00783B23" w:rsidRDefault="00783B23" w:rsidP="00783B23">
            <w:pPr>
              <w:rPr>
                <w:sz w:val="16"/>
                <w:szCs w:val="16"/>
              </w:rPr>
            </w:pPr>
            <w:r w:rsidRPr="006F6C93">
              <w:rPr>
                <w:sz w:val="16"/>
                <w:szCs w:val="16"/>
                <w:vertAlign w:val="superscript"/>
              </w:rPr>
              <w:t>[1]</w:t>
            </w:r>
            <w:r w:rsidRPr="00783B23">
              <w:rPr>
                <w:sz w:val="16"/>
                <w:szCs w:val="16"/>
              </w:rPr>
              <w:t xml:space="preserve"> За потребе ове табеле, привремене мере се односе на оне дискреционе мере које немају ефекат на буџет после 2023. године. Супротно томе мере које су усвојене или најављене за 2021, 2022. и 2023. годину које имају фискални ефекат једнак или већи од 0,1% БДП бар закључно са 2024. годином се сматрају мерама које нису привремене за потребе ове табеле.</w:t>
            </w:r>
          </w:p>
        </w:tc>
      </w:tr>
    </w:tbl>
    <w:p w14:paraId="61AED5F7" w14:textId="77777777" w:rsidR="00783B23" w:rsidRPr="00783B23" w:rsidRDefault="00783B23" w:rsidP="00783B23">
      <w:pPr>
        <w:rPr>
          <w:sz w:val="20"/>
          <w:szCs w:val="20"/>
        </w:rPr>
      </w:pPr>
    </w:p>
    <w:p w14:paraId="0B5350DB" w14:textId="77777777" w:rsidR="00783B23" w:rsidRPr="00783B23" w:rsidRDefault="00783B23" w:rsidP="00783B23">
      <w:pPr>
        <w:rPr>
          <w:sz w:val="20"/>
          <w:szCs w:val="20"/>
        </w:rPr>
      </w:pPr>
      <w:r w:rsidRPr="00783B23">
        <w:rPr>
          <w:sz w:val="20"/>
          <w:szCs w:val="20"/>
        </w:rPr>
        <w:br w:type="page"/>
      </w:r>
    </w:p>
    <w:p w14:paraId="16519929" w14:textId="77777777" w:rsidR="00783B23" w:rsidRPr="00783B23" w:rsidRDefault="00783B23" w:rsidP="00783B23">
      <w:pPr>
        <w:rPr>
          <w:sz w:val="20"/>
          <w:szCs w:val="20"/>
        </w:rPr>
      </w:pPr>
    </w:p>
    <w:p w14:paraId="536D64D4" w14:textId="77777777" w:rsidR="00783B23" w:rsidRPr="00830303" w:rsidRDefault="00783B23" w:rsidP="00B915DD">
      <w:pPr>
        <w:keepNext/>
        <w:keepLines/>
        <w:spacing w:before="120" w:after="120"/>
        <w:jc w:val="both"/>
        <w:outlineLvl w:val="1"/>
        <w:rPr>
          <w:b/>
        </w:rPr>
      </w:pPr>
      <w:bookmarkStart w:id="105" w:name="_Toc61953862"/>
      <w:bookmarkStart w:id="106" w:name="_Toc93385999"/>
      <w:bookmarkStart w:id="107" w:name="_Toc154064136"/>
      <w:r w:rsidRPr="00830303">
        <w:rPr>
          <w:b/>
        </w:rPr>
        <w:t>Tабела 3: Расходи сектора државе по функцијама (у млрд РСД)</w:t>
      </w:r>
      <w:bookmarkEnd w:id="105"/>
      <w:bookmarkEnd w:id="106"/>
      <w:bookmarkEnd w:id="107"/>
    </w:p>
    <w:tbl>
      <w:tblPr>
        <w:tblW w:w="14578" w:type="dxa"/>
        <w:tblLayout w:type="fixed"/>
        <w:tblLook w:val="04A0" w:firstRow="1" w:lastRow="0" w:firstColumn="1" w:lastColumn="0" w:noHBand="0" w:noVBand="1"/>
      </w:tblPr>
      <w:tblGrid>
        <w:gridCol w:w="6000"/>
        <w:gridCol w:w="1520"/>
        <w:gridCol w:w="1176"/>
        <w:gridCol w:w="1176"/>
        <w:gridCol w:w="1177"/>
        <w:gridCol w:w="1176"/>
        <w:gridCol w:w="1176"/>
        <w:gridCol w:w="1177"/>
      </w:tblGrid>
      <w:tr w:rsidR="00783B23" w:rsidRPr="00783B23" w14:paraId="5DBD9BC1" w14:textId="77777777" w:rsidTr="00355095">
        <w:trPr>
          <w:trHeight w:val="285"/>
        </w:trPr>
        <w:tc>
          <w:tcPr>
            <w:tcW w:w="6000" w:type="dxa"/>
            <w:tcBorders>
              <w:top w:val="double" w:sz="6" w:space="0" w:color="auto"/>
              <w:left w:val="double" w:sz="6" w:space="0" w:color="auto"/>
              <w:bottom w:val="nil"/>
              <w:right w:val="nil"/>
            </w:tcBorders>
            <w:shd w:val="clear" w:color="auto" w:fill="auto"/>
            <w:noWrap/>
            <w:vAlign w:val="center"/>
            <w:hideMark/>
          </w:tcPr>
          <w:p w14:paraId="26C1F5EE" w14:textId="77777777" w:rsidR="00783B23" w:rsidRPr="00783B23" w:rsidRDefault="00783B23" w:rsidP="00783B23">
            <w:pPr>
              <w:rPr>
                <w:sz w:val="20"/>
                <w:szCs w:val="20"/>
              </w:rPr>
            </w:pPr>
          </w:p>
        </w:tc>
        <w:tc>
          <w:tcPr>
            <w:tcW w:w="1520" w:type="dxa"/>
            <w:tcBorders>
              <w:top w:val="double" w:sz="6" w:space="0" w:color="auto"/>
              <w:left w:val="single" w:sz="8" w:space="0" w:color="000000"/>
              <w:bottom w:val="nil"/>
              <w:right w:val="single" w:sz="8" w:space="0" w:color="000000"/>
            </w:tcBorders>
            <w:shd w:val="clear" w:color="auto" w:fill="auto"/>
            <w:noWrap/>
            <w:vAlign w:val="center"/>
            <w:hideMark/>
          </w:tcPr>
          <w:p w14:paraId="7A0467ED" w14:textId="77777777" w:rsidR="00783B23" w:rsidRPr="00783B23" w:rsidRDefault="00783B23" w:rsidP="00355095">
            <w:pPr>
              <w:jc w:val="center"/>
              <w:rPr>
                <w:sz w:val="20"/>
                <w:szCs w:val="20"/>
              </w:rPr>
            </w:pPr>
            <w:r w:rsidRPr="00783B23">
              <w:rPr>
                <w:sz w:val="20"/>
                <w:szCs w:val="20"/>
              </w:rPr>
              <w:t>COFOG шифра</w:t>
            </w:r>
          </w:p>
        </w:tc>
        <w:tc>
          <w:tcPr>
            <w:tcW w:w="1176" w:type="dxa"/>
            <w:tcBorders>
              <w:top w:val="double" w:sz="6" w:space="0" w:color="auto"/>
              <w:left w:val="nil"/>
              <w:bottom w:val="double" w:sz="6" w:space="0" w:color="auto"/>
              <w:right w:val="dotted" w:sz="4" w:space="0" w:color="auto"/>
            </w:tcBorders>
            <w:shd w:val="clear" w:color="auto" w:fill="auto"/>
            <w:noWrap/>
            <w:vAlign w:val="center"/>
            <w:hideMark/>
          </w:tcPr>
          <w:p w14:paraId="1613DF58" w14:textId="77777777" w:rsidR="00783B23" w:rsidRPr="008C5298" w:rsidRDefault="00783B23" w:rsidP="00355095">
            <w:pPr>
              <w:jc w:val="center"/>
              <w:rPr>
                <w:b/>
                <w:sz w:val="20"/>
                <w:szCs w:val="20"/>
              </w:rPr>
            </w:pPr>
            <w:r w:rsidRPr="008C5298">
              <w:rPr>
                <w:b/>
                <w:sz w:val="20"/>
                <w:szCs w:val="20"/>
              </w:rPr>
              <w:t>2021</w:t>
            </w:r>
          </w:p>
        </w:tc>
        <w:tc>
          <w:tcPr>
            <w:tcW w:w="1176"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136BEA58" w14:textId="77777777" w:rsidR="00783B23" w:rsidRPr="008C5298" w:rsidRDefault="00783B23" w:rsidP="00355095">
            <w:pPr>
              <w:jc w:val="center"/>
              <w:rPr>
                <w:b/>
                <w:sz w:val="20"/>
                <w:szCs w:val="20"/>
              </w:rPr>
            </w:pPr>
            <w:r w:rsidRPr="008C5298">
              <w:rPr>
                <w:b/>
                <w:sz w:val="20"/>
                <w:szCs w:val="20"/>
              </w:rPr>
              <w:t>2022</w:t>
            </w:r>
          </w:p>
        </w:tc>
        <w:tc>
          <w:tcPr>
            <w:tcW w:w="1177"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2E09EE5D" w14:textId="77777777" w:rsidR="00783B23" w:rsidRPr="008C5298" w:rsidRDefault="00783B23" w:rsidP="00355095">
            <w:pPr>
              <w:jc w:val="center"/>
              <w:rPr>
                <w:b/>
                <w:sz w:val="20"/>
                <w:szCs w:val="20"/>
              </w:rPr>
            </w:pPr>
            <w:r w:rsidRPr="008C5298">
              <w:rPr>
                <w:b/>
                <w:sz w:val="20"/>
                <w:szCs w:val="20"/>
              </w:rPr>
              <w:t>2023</w:t>
            </w:r>
          </w:p>
        </w:tc>
        <w:tc>
          <w:tcPr>
            <w:tcW w:w="1176"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4E0A28B2" w14:textId="77777777" w:rsidR="00783B23" w:rsidRPr="008C5298" w:rsidRDefault="00783B23" w:rsidP="00355095">
            <w:pPr>
              <w:jc w:val="center"/>
              <w:rPr>
                <w:b/>
                <w:sz w:val="20"/>
                <w:szCs w:val="20"/>
              </w:rPr>
            </w:pPr>
            <w:r w:rsidRPr="008C5298">
              <w:rPr>
                <w:b/>
                <w:sz w:val="20"/>
                <w:szCs w:val="20"/>
              </w:rPr>
              <w:t>2024</w:t>
            </w:r>
          </w:p>
        </w:tc>
        <w:tc>
          <w:tcPr>
            <w:tcW w:w="1176"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76C8165E" w14:textId="77777777" w:rsidR="00783B23" w:rsidRPr="008C5298" w:rsidRDefault="00783B23" w:rsidP="00355095">
            <w:pPr>
              <w:jc w:val="center"/>
              <w:rPr>
                <w:b/>
                <w:sz w:val="20"/>
                <w:szCs w:val="20"/>
              </w:rPr>
            </w:pPr>
            <w:r w:rsidRPr="008C5298">
              <w:rPr>
                <w:b/>
                <w:sz w:val="20"/>
                <w:szCs w:val="20"/>
              </w:rPr>
              <w:t>2025</w:t>
            </w:r>
          </w:p>
        </w:tc>
        <w:tc>
          <w:tcPr>
            <w:tcW w:w="1177" w:type="dxa"/>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750F0EF4" w14:textId="77777777" w:rsidR="00783B23" w:rsidRPr="008C5298" w:rsidRDefault="00783B23" w:rsidP="00355095">
            <w:pPr>
              <w:jc w:val="center"/>
              <w:rPr>
                <w:b/>
                <w:sz w:val="20"/>
                <w:szCs w:val="20"/>
              </w:rPr>
            </w:pPr>
            <w:r w:rsidRPr="008C5298">
              <w:rPr>
                <w:b/>
                <w:sz w:val="20"/>
                <w:szCs w:val="20"/>
              </w:rPr>
              <w:t>2026</w:t>
            </w:r>
          </w:p>
        </w:tc>
      </w:tr>
      <w:tr w:rsidR="00783B23" w:rsidRPr="00783B23" w14:paraId="515BBB95" w14:textId="77777777" w:rsidTr="00783B23">
        <w:trPr>
          <w:trHeight w:val="270"/>
        </w:trPr>
        <w:tc>
          <w:tcPr>
            <w:tcW w:w="6000" w:type="dxa"/>
            <w:tcBorders>
              <w:top w:val="double" w:sz="6" w:space="0" w:color="000000"/>
              <w:left w:val="double" w:sz="6" w:space="0" w:color="auto"/>
              <w:bottom w:val="dotted" w:sz="4" w:space="0" w:color="000000"/>
              <w:right w:val="nil"/>
            </w:tcBorders>
            <w:shd w:val="clear" w:color="auto" w:fill="auto"/>
            <w:vAlign w:val="center"/>
            <w:hideMark/>
          </w:tcPr>
          <w:p w14:paraId="4E0D115B" w14:textId="77777777" w:rsidR="00783B23" w:rsidRPr="00783B23" w:rsidRDefault="00783B23" w:rsidP="00783B23">
            <w:pPr>
              <w:rPr>
                <w:sz w:val="20"/>
                <w:szCs w:val="20"/>
              </w:rPr>
            </w:pPr>
            <w:r w:rsidRPr="00783B23">
              <w:rPr>
                <w:sz w:val="20"/>
                <w:szCs w:val="20"/>
              </w:rPr>
              <w:t>1. Опште јавне услуге</w:t>
            </w:r>
          </w:p>
        </w:tc>
        <w:tc>
          <w:tcPr>
            <w:tcW w:w="1520" w:type="dxa"/>
            <w:tcBorders>
              <w:top w:val="double" w:sz="6" w:space="0" w:color="000000"/>
              <w:left w:val="single" w:sz="8" w:space="0" w:color="000000"/>
              <w:bottom w:val="dotted" w:sz="4" w:space="0" w:color="000000"/>
              <w:right w:val="single" w:sz="8" w:space="0" w:color="000000"/>
            </w:tcBorders>
            <w:shd w:val="clear" w:color="auto" w:fill="auto"/>
            <w:vAlign w:val="center"/>
            <w:hideMark/>
          </w:tcPr>
          <w:p w14:paraId="665FAC85" w14:textId="77777777" w:rsidR="00783B23" w:rsidRPr="00783B23" w:rsidRDefault="00783B23" w:rsidP="00355095">
            <w:pPr>
              <w:jc w:val="center"/>
              <w:rPr>
                <w:sz w:val="20"/>
                <w:szCs w:val="20"/>
              </w:rPr>
            </w:pPr>
            <w:r w:rsidRPr="00783B23">
              <w:rPr>
                <w:sz w:val="20"/>
                <w:szCs w:val="20"/>
              </w:rPr>
              <w:t>1</w:t>
            </w:r>
          </w:p>
        </w:tc>
        <w:tc>
          <w:tcPr>
            <w:tcW w:w="1176" w:type="dxa"/>
            <w:tcBorders>
              <w:top w:val="nil"/>
              <w:left w:val="nil"/>
              <w:bottom w:val="dotted" w:sz="4" w:space="0" w:color="000000"/>
              <w:right w:val="dotted" w:sz="4" w:space="0" w:color="000000"/>
            </w:tcBorders>
            <w:shd w:val="clear" w:color="auto" w:fill="auto"/>
            <w:noWrap/>
            <w:vAlign w:val="bottom"/>
          </w:tcPr>
          <w:p w14:paraId="7F6A49B2" w14:textId="77777777" w:rsidR="00783B23" w:rsidRPr="00783B23" w:rsidRDefault="00783B23" w:rsidP="00355095">
            <w:pPr>
              <w:jc w:val="right"/>
              <w:rPr>
                <w:sz w:val="20"/>
                <w:szCs w:val="20"/>
              </w:rPr>
            </w:pPr>
            <w:r w:rsidRPr="00783B23">
              <w:rPr>
                <w:sz w:val="20"/>
                <w:szCs w:val="20"/>
              </w:rPr>
              <w:t>423,909</w:t>
            </w:r>
          </w:p>
        </w:tc>
        <w:tc>
          <w:tcPr>
            <w:tcW w:w="1176" w:type="dxa"/>
            <w:tcBorders>
              <w:top w:val="nil"/>
              <w:left w:val="nil"/>
              <w:bottom w:val="dotted" w:sz="4" w:space="0" w:color="000000"/>
              <w:right w:val="dotted" w:sz="4" w:space="0" w:color="000000"/>
            </w:tcBorders>
            <w:shd w:val="clear" w:color="auto" w:fill="auto"/>
            <w:noWrap/>
            <w:vAlign w:val="bottom"/>
          </w:tcPr>
          <w:p w14:paraId="2B9A3AA2" w14:textId="77777777" w:rsidR="00783B23" w:rsidRPr="00783B23" w:rsidRDefault="00783B23" w:rsidP="00355095">
            <w:pPr>
              <w:jc w:val="right"/>
              <w:rPr>
                <w:sz w:val="20"/>
                <w:szCs w:val="20"/>
              </w:rPr>
            </w:pPr>
            <w:r w:rsidRPr="00783B23">
              <w:rPr>
                <w:sz w:val="20"/>
                <w:szCs w:val="20"/>
              </w:rPr>
              <w:t>611,080</w:t>
            </w:r>
          </w:p>
        </w:tc>
        <w:tc>
          <w:tcPr>
            <w:tcW w:w="1177" w:type="dxa"/>
            <w:tcBorders>
              <w:top w:val="nil"/>
              <w:left w:val="nil"/>
              <w:bottom w:val="dotted" w:sz="4" w:space="0" w:color="000000"/>
              <w:right w:val="dotted" w:sz="4" w:space="0" w:color="000000"/>
            </w:tcBorders>
            <w:shd w:val="clear" w:color="auto" w:fill="auto"/>
            <w:noWrap/>
            <w:vAlign w:val="bottom"/>
          </w:tcPr>
          <w:p w14:paraId="56C83430" w14:textId="77777777" w:rsidR="00783B23" w:rsidRPr="00783B23" w:rsidRDefault="00783B23" w:rsidP="00355095">
            <w:pPr>
              <w:jc w:val="right"/>
              <w:rPr>
                <w:sz w:val="20"/>
                <w:szCs w:val="20"/>
              </w:rPr>
            </w:pPr>
            <w:r w:rsidRPr="00783B23">
              <w:rPr>
                <w:sz w:val="20"/>
                <w:szCs w:val="20"/>
              </w:rPr>
              <w:t>560,379</w:t>
            </w:r>
          </w:p>
        </w:tc>
        <w:tc>
          <w:tcPr>
            <w:tcW w:w="1176" w:type="dxa"/>
            <w:tcBorders>
              <w:top w:val="nil"/>
              <w:left w:val="nil"/>
              <w:bottom w:val="dotted" w:sz="4" w:space="0" w:color="000000"/>
              <w:right w:val="dotted" w:sz="4" w:space="0" w:color="000000"/>
            </w:tcBorders>
            <w:shd w:val="clear" w:color="auto" w:fill="auto"/>
            <w:noWrap/>
            <w:vAlign w:val="bottom"/>
          </w:tcPr>
          <w:p w14:paraId="5986FF63" w14:textId="77777777" w:rsidR="00783B23" w:rsidRPr="00783B23" w:rsidRDefault="00783B23" w:rsidP="00355095">
            <w:pPr>
              <w:jc w:val="right"/>
              <w:rPr>
                <w:sz w:val="20"/>
                <w:szCs w:val="20"/>
              </w:rPr>
            </w:pPr>
            <w:r w:rsidRPr="00783B23">
              <w:rPr>
                <w:sz w:val="20"/>
                <w:szCs w:val="20"/>
              </w:rPr>
              <w:t>585,827</w:t>
            </w:r>
          </w:p>
        </w:tc>
        <w:tc>
          <w:tcPr>
            <w:tcW w:w="1176" w:type="dxa"/>
            <w:tcBorders>
              <w:top w:val="nil"/>
              <w:left w:val="nil"/>
              <w:bottom w:val="dotted" w:sz="4" w:space="0" w:color="000000"/>
              <w:right w:val="dotted" w:sz="4" w:space="0" w:color="000000"/>
            </w:tcBorders>
            <w:shd w:val="clear" w:color="auto" w:fill="auto"/>
            <w:noWrap/>
            <w:vAlign w:val="bottom"/>
          </w:tcPr>
          <w:p w14:paraId="2B004CA9" w14:textId="77777777" w:rsidR="00783B23" w:rsidRPr="00783B23" w:rsidRDefault="00783B23" w:rsidP="00355095">
            <w:pPr>
              <w:jc w:val="right"/>
              <w:rPr>
                <w:sz w:val="20"/>
                <w:szCs w:val="20"/>
              </w:rPr>
            </w:pPr>
            <w:r w:rsidRPr="00783B23">
              <w:rPr>
                <w:sz w:val="20"/>
                <w:szCs w:val="20"/>
              </w:rPr>
              <w:t>586,588</w:t>
            </w:r>
          </w:p>
        </w:tc>
        <w:tc>
          <w:tcPr>
            <w:tcW w:w="1177" w:type="dxa"/>
            <w:tcBorders>
              <w:top w:val="nil"/>
              <w:left w:val="nil"/>
              <w:bottom w:val="dotted" w:sz="4" w:space="0" w:color="000000"/>
              <w:right w:val="double" w:sz="6" w:space="0" w:color="auto"/>
            </w:tcBorders>
            <w:shd w:val="clear" w:color="auto" w:fill="auto"/>
            <w:noWrap/>
            <w:vAlign w:val="bottom"/>
          </w:tcPr>
          <w:p w14:paraId="4589C51D" w14:textId="77777777" w:rsidR="00783B23" w:rsidRPr="00783B23" w:rsidRDefault="00783B23" w:rsidP="00355095">
            <w:pPr>
              <w:jc w:val="right"/>
              <w:rPr>
                <w:sz w:val="20"/>
                <w:szCs w:val="20"/>
              </w:rPr>
            </w:pPr>
            <w:r w:rsidRPr="00783B23">
              <w:rPr>
                <w:sz w:val="20"/>
                <w:szCs w:val="20"/>
              </w:rPr>
              <w:t>608,904</w:t>
            </w:r>
          </w:p>
        </w:tc>
      </w:tr>
      <w:tr w:rsidR="00783B23" w:rsidRPr="00783B23" w14:paraId="1FC2A91C"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473818FF" w14:textId="77777777" w:rsidR="00783B23" w:rsidRPr="00783B23" w:rsidRDefault="00783B23" w:rsidP="00783B23">
            <w:pPr>
              <w:rPr>
                <w:sz w:val="20"/>
                <w:szCs w:val="20"/>
              </w:rPr>
            </w:pPr>
            <w:r w:rsidRPr="00783B23">
              <w:rPr>
                <w:sz w:val="20"/>
                <w:szCs w:val="20"/>
              </w:rPr>
              <w:t>2. Одбрана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4E23CE9F" w14:textId="77777777" w:rsidR="00783B23" w:rsidRPr="00783B23" w:rsidRDefault="00783B23" w:rsidP="00355095">
            <w:pPr>
              <w:jc w:val="center"/>
              <w:rPr>
                <w:sz w:val="20"/>
                <w:szCs w:val="20"/>
              </w:rPr>
            </w:pPr>
            <w:r w:rsidRPr="00783B23">
              <w:rPr>
                <w:sz w:val="20"/>
                <w:szCs w:val="20"/>
              </w:rPr>
              <w:t>2</w:t>
            </w:r>
          </w:p>
        </w:tc>
        <w:tc>
          <w:tcPr>
            <w:tcW w:w="1176" w:type="dxa"/>
            <w:tcBorders>
              <w:top w:val="nil"/>
              <w:left w:val="nil"/>
              <w:bottom w:val="dotted" w:sz="4" w:space="0" w:color="000000"/>
              <w:right w:val="dotted" w:sz="4" w:space="0" w:color="000000"/>
            </w:tcBorders>
            <w:shd w:val="clear" w:color="auto" w:fill="auto"/>
            <w:noWrap/>
            <w:vAlign w:val="bottom"/>
          </w:tcPr>
          <w:p w14:paraId="4EBA7763" w14:textId="77777777" w:rsidR="00783B23" w:rsidRPr="00783B23" w:rsidRDefault="00783B23" w:rsidP="00355095">
            <w:pPr>
              <w:jc w:val="right"/>
              <w:rPr>
                <w:sz w:val="20"/>
                <w:szCs w:val="20"/>
              </w:rPr>
            </w:pPr>
            <w:r w:rsidRPr="00783B23">
              <w:rPr>
                <w:sz w:val="20"/>
                <w:szCs w:val="20"/>
              </w:rPr>
              <w:t>155,128</w:t>
            </w:r>
          </w:p>
        </w:tc>
        <w:tc>
          <w:tcPr>
            <w:tcW w:w="1176" w:type="dxa"/>
            <w:tcBorders>
              <w:top w:val="nil"/>
              <w:left w:val="nil"/>
              <w:bottom w:val="dotted" w:sz="4" w:space="0" w:color="000000"/>
              <w:right w:val="dotted" w:sz="4" w:space="0" w:color="000000"/>
            </w:tcBorders>
            <w:shd w:val="clear" w:color="auto" w:fill="auto"/>
            <w:noWrap/>
            <w:vAlign w:val="bottom"/>
          </w:tcPr>
          <w:p w14:paraId="6282F1B2" w14:textId="77777777" w:rsidR="00783B23" w:rsidRPr="00783B23" w:rsidRDefault="00783B23" w:rsidP="00355095">
            <w:pPr>
              <w:jc w:val="right"/>
              <w:rPr>
                <w:sz w:val="20"/>
                <w:szCs w:val="20"/>
              </w:rPr>
            </w:pPr>
            <w:r w:rsidRPr="00783B23">
              <w:rPr>
                <w:sz w:val="20"/>
                <w:szCs w:val="20"/>
              </w:rPr>
              <w:t>137,340</w:t>
            </w:r>
          </w:p>
        </w:tc>
        <w:tc>
          <w:tcPr>
            <w:tcW w:w="1177" w:type="dxa"/>
            <w:tcBorders>
              <w:top w:val="nil"/>
              <w:left w:val="nil"/>
              <w:bottom w:val="dotted" w:sz="4" w:space="0" w:color="000000"/>
              <w:right w:val="dotted" w:sz="4" w:space="0" w:color="000000"/>
            </w:tcBorders>
            <w:shd w:val="clear" w:color="auto" w:fill="auto"/>
            <w:noWrap/>
            <w:vAlign w:val="bottom"/>
          </w:tcPr>
          <w:p w14:paraId="547F269C" w14:textId="77777777" w:rsidR="00783B23" w:rsidRPr="00783B23" w:rsidRDefault="00783B23" w:rsidP="00355095">
            <w:pPr>
              <w:jc w:val="right"/>
              <w:rPr>
                <w:sz w:val="20"/>
                <w:szCs w:val="20"/>
              </w:rPr>
            </w:pPr>
            <w:r w:rsidRPr="00783B23">
              <w:rPr>
                <w:sz w:val="20"/>
                <w:szCs w:val="20"/>
              </w:rPr>
              <w:t>163,741</w:t>
            </w:r>
          </w:p>
        </w:tc>
        <w:tc>
          <w:tcPr>
            <w:tcW w:w="1176" w:type="dxa"/>
            <w:tcBorders>
              <w:top w:val="nil"/>
              <w:left w:val="nil"/>
              <w:bottom w:val="dotted" w:sz="4" w:space="0" w:color="000000"/>
              <w:right w:val="dotted" w:sz="4" w:space="0" w:color="000000"/>
            </w:tcBorders>
            <w:shd w:val="clear" w:color="auto" w:fill="auto"/>
            <w:noWrap/>
            <w:vAlign w:val="bottom"/>
          </w:tcPr>
          <w:p w14:paraId="2CF90C8F" w14:textId="77777777" w:rsidR="00783B23" w:rsidRPr="00783B23" w:rsidRDefault="00783B23" w:rsidP="00355095">
            <w:pPr>
              <w:jc w:val="right"/>
              <w:rPr>
                <w:sz w:val="20"/>
                <w:szCs w:val="20"/>
              </w:rPr>
            </w:pPr>
            <w:r w:rsidRPr="00783B23">
              <w:rPr>
                <w:sz w:val="20"/>
                <w:szCs w:val="20"/>
              </w:rPr>
              <w:t>159,036</w:t>
            </w:r>
          </w:p>
        </w:tc>
        <w:tc>
          <w:tcPr>
            <w:tcW w:w="1176" w:type="dxa"/>
            <w:tcBorders>
              <w:top w:val="nil"/>
              <w:left w:val="nil"/>
              <w:bottom w:val="dotted" w:sz="4" w:space="0" w:color="000000"/>
              <w:right w:val="dotted" w:sz="4" w:space="0" w:color="000000"/>
            </w:tcBorders>
            <w:shd w:val="clear" w:color="auto" w:fill="auto"/>
            <w:noWrap/>
            <w:vAlign w:val="bottom"/>
          </w:tcPr>
          <w:p w14:paraId="69639447" w14:textId="77777777" w:rsidR="00783B23" w:rsidRPr="00783B23" w:rsidRDefault="00783B23" w:rsidP="00355095">
            <w:pPr>
              <w:jc w:val="right"/>
              <w:rPr>
                <w:sz w:val="20"/>
                <w:szCs w:val="20"/>
              </w:rPr>
            </w:pPr>
            <w:r w:rsidRPr="00783B23">
              <w:rPr>
                <w:sz w:val="20"/>
                <w:szCs w:val="20"/>
              </w:rPr>
              <w:t>170,300</w:t>
            </w:r>
          </w:p>
        </w:tc>
        <w:tc>
          <w:tcPr>
            <w:tcW w:w="1177" w:type="dxa"/>
            <w:tcBorders>
              <w:top w:val="nil"/>
              <w:left w:val="nil"/>
              <w:bottom w:val="dotted" w:sz="4" w:space="0" w:color="000000"/>
              <w:right w:val="double" w:sz="6" w:space="0" w:color="auto"/>
            </w:tcBorders>
            <w:shd w:val="clear" w:color="auto" w:fill="auto"/>
            <w:noWrap/>
            <w:vAlign w:val="bottom"/>
          </w:tcPr>
          <w:p w14:paraId="2C3C48D4" w14:textId="77777777" w:rsidR="00783B23" w:rsidRPr="00783B23" w:rsidRDefault="00783B23" w:rsidP="00355095">
            <w:pPr>
              <w:jc w:val="right"/>
              <w:rPr>
                <w:sz w:val="20"/>
                <w:szCs w:val="20"/>
              </w:rPr>
            </w:pPr>
            <w:r w:rsidRPr="00783B23">
              <w:rPr>
                <w:sz w:val="20"/>
                <w:szCs w:val="20"/>
              </w:rPr>
              <w:t>192,820</w:t>
            </w:r>
          </w:p>
        </w:tc>
      </w:tr>
      <w:tr w:rsidR="00783B23" w:rsidRPr="00783B23" w14:paraId="3064AD13"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09DE6494" w14:textId="77777777" w:rsidR="00783B23" w:rsidRPr="00783B23" w:rsidRDefault="00783B23" w:rsidP="00783B23">
            <w:pPr>
              <w:rPr>
                <w:sz w:val="20"/>
                <w:szCs w:val="20"/>
              </w:rPr>
            </w:pPr>
            <w:r w:rsidRPr="00783B23">
              <w:rPr>
                <w:sz w:val="20"/>
                <w:szCs w:val="20"/>
              </w:rPr>
              <w:t>3. Јавни ред и безбедност</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33C5273B" w14:textId="77777777" w:rsidR="00783B23" w:rsidRPr="00783B23" w:rsidRDefault="00783B23" w:rsidP="00355095">
            <w:pPr>
              <w:jc w:val="center"/>
              <w:rPr>
                <w:sz w:val="20"/>
                <w:szCs w:val="20"/>
              </w:rPr>
            </w:pPr>
            <w:r w:rsidRPr="00783B23">
              <w:rPr>
                <w:sz w:val="20"/>
                <w:szCs w:val="20"/>
              </w:rPr>
              <w:t>3</w:t>
            </w:r>
          </w:p>
        </w:tc>
        <w:tc>
          <w:tcPr>
            <w:tcW w:w="1176" w:type="dxa"/>
            <w:tcBorders>
              <w:top w:val="nil"/>
              <w:left w:val="nil"/>
              <w:bottom w:val="dotted" w:sz="4" w:space="0" w:color="000000"/>
              <w:right w:val="dotted" w:sz="4" w:space="0" w:color="000000"/>
            </w:tcBorders>
            <w:shd w:val="clear" w:color="auto" w:fill="auto"/>
            <w:noWrap/>
            <w:vAlign w:val="bottom"/>
          </w:tcPr>
          <w:p w14:paraId="2D7ED561" w14:textId="77777777" w:rsidR="00783B23" w:rsidRPr="00783B23" w:rsidRDefault="00783B23" w:rsidP="00355095">
            <w:pPr>
              <w:jc w:val="right"/>
              <w:rPr>
                <w:sz w:val="20"/>
                <w:szCs w:val="20"/>
              </w:rPr>
            </w:pPr>
            <w:r w:rsidRPr="00783B23">
              <w:rPr>
                <w:sz w:val="20"/>
                <w:szCs w:val="20"/>
              </w:rPr>
              <w:t>167,544</w:t>
            </w:r>
          </w:p>
        </w:tc>
        <w:tc>
          <w:tcPr>
            <w:tcW w:w="1176" w:type="dxa"/>
            <w:tcBorders>
              <w:top w:val="nil"/>
              <w:left w:val="nil"/>
              <w:bottom w:val="dotted" w:sz="4" w:space="0" w:color="000000"/>
              <w:right w:val="dotted" w:sz="4" w:space="0" w:color="000000"/>
            </w:tcBorders>
            <w:shd w:val="clear" w:color="auto" w:fill="auto"/>
            <w:noWrap/>
            <w:vAlign w:val="bottom"/>
          </w:tcPr>
          <w:p w14:paraId="75CCC6FF" w14:textId="77777777" w:rsidR="00783B23" w:rsidRPr="00783B23" w:rsidRDefault="00783B23" w:rsidP="00355095">
            <w:pPr>
              <w:jc w:val="right"/>
              <w:rPr>
                <w:sz w:val="20"/>
                <w:szCs w:val="20"/>
              </w:rPr>
            </w:pPr>
            <w:r w:rsidRPr="00783B23">
              <w:rPr>
                <w:sz w:val="20"/>
                <w:szCs w:val="20"/>
              </w:rPr>
              <w:t>174,249</w:t>
            </w:r>
          </w:p>
        </w:tc>
        <w:tc>
          <w:tcPr>
            <w:tcW w:w="1177" w:type="dxa"/>
            <w:tcBorders>
              <w:top w:val="nil"/>
              <w:left w:val="nil"/>
              <w:bottom w:val="dotted" w:sz="4" w:space="0" w:color="000000"/>
              <w:right w:val="dotted" w:sz="4" w:space="0" w:color="000000"/>
            </w:tcBorders>
            <w:shd w:val="clear" w:color="auto" w:fill="auto"/>
            <w:noWrap/>
            <w:vAlign w:val="bottom"/>
          </w:tcPr>
          <w:p w14:paraId="4BFB1FE5" w14:textId="77777777" w:rsidR="00783B23" w:rsidRPr="00783B23" w:rsidRDefault="00783B23" w:rsidP="00355095">
            <w:pPr>
              <w:jc w:val="right"/>
              <w:rPr>
                <w:sz w:val="20"/>
                <w:szCs w:val="20"/>
              </w:rPr>
            </w:pPr>
            <w:r w:rsidRPr="00783B23">
              <w:rPr>
                <w:sz w:val="20"/>
                <w:szCs w:val="20"/>
              </w:rPr>
              <w:t>194,149</w:t>
            </w:r>
          </w:p>
        </w:tc>
        <w:tc>
          <w:tcPr>
            <w:tcW w:w="1176" w:type="dxa"/>
            <w:tcBorders>
              <w:top w:val="nil"/>
              <w:left w:val="nil"/>
              <w:bottom w:val="dotted" w:sz="4" w:space="0" w:color="000000"/>
              <w:right w:val="dotted" w:sz="4" w:space="0" w:color="000000"/>
            </w:tcBorders>
            <w:shd w:val="clear" w:color="auto" w:fill="auto"/>
            <w:noWrap/>
            <w:vAlign w:val="bottom"/>
          </w:tcPr>
          <w:p w14:paraId="7C036662" w14:textId="77777777" w:rsidR="00783B23" w:rsidRPr="00783B23" w:rsidRDefault="00783B23" w:rsidP="00355095">
            <w:pPr>
              <w:jc w:val="right"/>
              <w:rPr>
                <w:sz w:val="20"/>
                <w:szCs w:val="20"/>
              </w:rPr>
            </w:pPr>
            <w:r w:rsidRPr="00783B23">
              <w:rPr>
                <w:sz w:val="20"/>
                <w:szCs w:val="20"/>
              </w:rPr>
              <w:t>198,238</w:t>
            </w:r>
          </w:p>
        </w:tc>
        <w:tc>
          <w:tcPr>
            <w:tcW w:w="1176" w:type="dxa"/>
            <w:tcBorders>
              <w:top w:val="nil"/>
              <w:left w:val="nil"/>
              <w:bottom w:val="dotted" w:sz="4" w:space="0" w:color="000000"/>
              <w:right w:val="dotted" w:sz="4" w:space="0" w:color="000000"/>
            </w:tcBorders>
            <w:shd w:val="clear" w:color="auto" w:fill="auto"/>
            <w:noWrap/>
            <w:vAlign w:val="bottom"/>
          </w:tcPr>
          <w:p w14:paraId="297BC7C5" w14:textId="77777777" w:rsidR="00783B23" w:rsidRPr="00783B23" w:rsidRDefault="00783B23" w:rsidP="00355095">
            <w:pPr>
              <w:jc w:val="right"/>
              <w:rPr>
                <w:sz w:val="20"/>
                <w:szCs w:val="20"/>
              </w:rPr>
            </w:pPr>
            <w:r w:rsidRPr="00783B23">
              <w:rPr>
                <w:sz w:val="20"/>
                <w:szCs w:val="20"/>
              </w:rPr>
              <w:t>217,605</w:t>
            </w:r>
          </w:p>
        </w:tc>
        <w:tc>
          <w:tcPr>
            <w:tcW w:w="1177" w:type="dxa"/>
            <w:tcBorders>
              <w:top w:val="nil"/>
              <w:left w:val="nil"/>
              <w:bottom w:val="dotted" w:sz="4" w:space="0" w:color="000000"/>
              <w:right w:val="double" w:sz="6" w:space="0" w:color="auto"/>
            </w:tcBorders>
            <w:shd w:val="clear" w:color="auto" w:fill="auto"/>
            <w:noWrap/>
            <w:vAlign w:val="bottom"/>
          </w:tcPr>
          <w:p w14:paraId="0CABA850" w14:textId="77777777" w:rsidR="00783B23" w:rsidRPr="00783B23" w:rsidRDefault="00783B23" w:rsidP="00355095">
            <w:pPr>
              <w:jc w:val="right"/>
              <w:rPr>
                <w:sz w:val="20"/>
                <w:szCs w:val="20"/>
              </w:rPr>
            </w:pPr>
            <w:r w:rsidRPr="00783B23">
              <w:rPr>
                <w:sz w:val="20"/>
                <w:szCs w:val="20"/>
              </w:rPr>
              <w:t>243,562</w:t>
            </w:r>
          </w:p>
        </w:tc>
      </w:tr>
      <w:tr w:rsidR="00783B23" w:rsidRPr="00783B23" w14:paraId="413B7B86"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21508B98" w14:textId="77777777" w:rsidR="00783B23" w:rsidRPr="00783B23" w:rsidRDefault="00783B23" w:rsidP="00783B23">
            <w:pPr>
              <w:rPr>
                <w:sz w:val="20"/>
                <w:szCs w:val="20"/>
              </w:rPr>
            </w:pPr>
            <w:r w:rsidRPr="00783B23">
              <w:rPr>
                <w:sz w:val="20"/>
                <w:szCs w:val="20"/>
              </w:rPr>
              <w:t>4. Економски послови</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2A0809F5" w14:textId="77777777" w:rsidR="00783B23" w:rsidRPr="00783B23" w:rsidRDefault="00783B23" w:rsidP="00355095">
            <w:pPr>
              <w:jc w:val="center"/>
              <w:rPr>
                <w:sz w:val="20"/>
                <w:szCs w:val="20"/>
              </w:rPr>
            </w:pPr>
            <w:r w:rsidRPr="00783B23">
              <w:rPr>
                <w:sz w:val="20"/>
                <w:szCs w:val="20"/>
              </w:rPr>
              <w:t>4</w:t>
            </w:r>
          </w:p>
        </w:tc>
        <w:tc>
          <w:tcPr>
            <w:tcW w:w="1176" w:type="dxa"/>
            <w:tcBorders>
              <w:top w:val="nil"/>
              <w:left w:val="nil"/>
              <w:bottom w:val="dotted" w:sz="4" w:space="0" w:color="000000"/>
              <w:right w:val="dotted" w:sz="4" w:space="0" w:color="000000"/>
            </w:tcBorders>
            <w:shd w:val="clear" w:color="auto" w:fill="auto"/>
            <w:noWrap/>
            <w:vAlign w:val="bottom"/>
          </w:tcPr>
          <w:p w14:paraId="1172B746" w14:textId="77777777" w:rsidR="00783B23" w:rsidRPr="00783B23" w:rsidRDefault="00783B23" w:rsidP="00355095">
            <w:pPr>
              <w:jc w:val="right"/>
              <w:rPr>
                <w:sz w:val="20"/>
                <w:szCs w:val="20"/>
              </w:rPr>
            </w:pPr>
            <w:r w:rsidRPr="00783B23">
              <w:rPr>
                <w:sz w:val="20"/>
                <w:szCs w:val="20"/>
              </w:rPr>
              <w:t>562,278</w:t>
            </w:r>
          </w:p>
        </w:tc>
        <w:tc>
          <w:tcPr>
            <w:tcW w:w="1176" w:type="dxa"/>
            <w:tcBorders>
              <w:top w:val="nil"/>
              <w:left w:val="nil"/>
              <w:bottom w:val="dotted" w:sz="4" w:space="0" w:color="000000"/>
              <w:right w:val="dotted" w:sz="4" w:space="0" w:color="000000"/>
            </w:tcBorders>
            <w:shd w:val="clear" w:color="auto" w:fill="auto"/>
            <w:noWrap/>
            <w:vAlign w:val="bottom"/>
          </w:tcPr>
          <w:p w14:paraId="78EDC5E7" w14:textId="77777777" w:rsidR="00783B23" w:rsidRPr="00783B23" w:rsidRDefault="00783B23" w:rsidP="00355095">
            <w:pPr>
              <w:jc w:val="right"/>
              <w:rPr>
                <w:sz w:val="20"/>
                <w:szCs w:val="20"/>
              </w:rPr>
            </w:pPr>
            <w:r w:rsidRPr="00783B23">
              <w:rPr>
                <w:sz w:val="20"/>
                <w:szCs w:val="20"/>
              </w:rPr>
              <w:t>576,613</w:t>
            </w:r>
          </w:p>
        </w:tc>
        <w:tc>
          <w:tcPr>
            <w:tcW w:w="1177" w:type="dxa"/>
            <w:tcBorders>
              <w:top w:val="nil"/>
              <w:left w:val="nil"/>
              <w:bottom w:val="dotted" w:sz="4" w:space="0" w:color="000000"/>
              <w:right w:val="dotted" w:sz="4" w:space="0" w:color="000000"/>
            </w:tcBorders>
            <w:shd w:val="clear" w:color="auto" w:fill="auto"/>
            <w:noWrap/>
            <w:vAlign w:val="bottom"/>
          </w:tcPr>
          <w:p w14:paraId="54CE2813" w14:textId="77777777" w:rsidR="00783B23" w:rsidRPr="00783B23" w:rsidRDefault="00783B23" w:rsidP="00355095">
            <w:pPr>
              <w:jc w:val="right"/>
              <w:rPr>
                <w:sz w:val="20"/>
                <w:szCs w:val="20"/>
              </w:rPr>
            </w:pPr>
            <w:r w:rsidRPr="00783B23">
              <w:rPr>
                <w:sz w:val="20"/>
                <w:szCs w:val="20"/>
              </w:rPr>
              <w:t>652,144</w:t>
            </w:r>
          </w:p>
        </w:tc>
        <w:tc>
          <w:tcPr>
            <w:tcW w:w="1176" w:type="dxa"/>
            <w:tcBorders>
              <w:top w:val="nil"/>
              <w:left w:val="nil"/>
              <w:bottom w:val="dotted" w:sz="4" w:space="0" w:color="000000"/>
              <w:right w:val="dotted" w:sz="4" w:space="0" w:color="000000"/>
            </w:tcBorders>
            <w:shd w:val="clear" w:color="auto" w:fill="auto"/>
            <w:noWrap/>
            <w:vAlign w:val="bottom"/>
          </w:tcPr>
          <w:p w14:paraId="03E4562B" w14:textId="77777777" w:rsidR="00783B23" w:rsidRPr="00783B23" w:rsidRDefault="00783B23" w:rsidP="00355095">
            <w:pPr>
              <w:jc w:val="right"/>
              <w:rPr>
                <w:sz w:val="20"/>
                <w:szCs w:val="20"/>
              </w:rPr>
            </w:pPr>
            <w:r w:rsidRPr="00783B23">
              <w:rPr>
                <w:sz w:val="20"/>
                <w:szCs w:val="20"/>
              </w:rPr>
              <w:t>660,095</w:t>
            </w:r>
          </w:p>
        </w:tc>
        <w:tc>
          <w:tcPr>
            <w:tcW w:w="1176" w:type="dxa"/>
            <w:tcBorders>
              <w:top w:val="nil"/>
              <w:left w:val="nil"/>
              <w:bottom w:val="dotted" w:sz="4" w:space="0" w:color="000000"/>
              <w:right w:val="dotted" w:sz="4" w:space="0" w:color="000000"/>
            </w:tcBorders>
            <w:shd w:val="clear" w:color="auto" w:fill="auto"/>
            <w:noWrap/>
            <w:vAlign w:val="bottom"/>
          </w:tcPr>
          <w:p w14:paraId="69CA6D5C" w14:textId="77777777" w:rsidR="00783B23" w:rsidRPr="00783B23" w:rsidRDefault="00783B23" w:rsidP="00355095">
            <w:pPr>
              <w:jc w:val="right"/>
              <w:rPr>
                <w:sz w:val="20"/>
                <w:szCs w:val="20"/>
              </w:rPr>
            </w:pPr>
            <w:r w:rsidRPr="00783B23">
              <w:rPr>
                <w:sz w:val="20"/>
                <w:szCs w:val="20"/>
              </w:rPr>
              <w:t>681,199</w:t>
            </w:r>
          </w:p>
        </w:tc>
        <w:tc>
          <w:tcPr>
            <w:tcW w:w="1177" w:type="dxa"/>
            <w:tcBorders>
              <w:top w:val="nil"/>
              <w:left w:val="nil"/>
              <w:bottom w:val="dotted" w:sz="4" w:space="0" w:color="000000"/>
              <w:right w:val="double" w:sz="6" w:space="0" w:color="auto"/>
            </w:tcBorders>
            <w:shd w:val="clear" w:color="auto" w:fill="auto"/>
            <w:noWrap/>
            <w:vAlign w:val="bottom"/>
          </w:tcPr>
          <w:p w14:paraId="15D2560A" w14:textId="77777777" w:rsidR="00783B23" w:rsidRPr="00783B23" w:rsidRDefault="00783B23" w:rsidP="00355095">
            <w:pPr>
              <w:jc w:val="right"/>
              <w:rPr>
                <w:sz w:val="20"/>
                <w:szCs w:val="20"/>
              </w:rPr>
            </w:pPr>
            <w:r w:rsidRPr="00783B23">
              <w:rPr>
                <w:sz w:val="20"/>
                <w:szCs w:val="20"/>
              </w:rPr>
              <w:t>710,388</w:t>
            </w:r>
          </w:p>
        </w:tc>
      </w:tr>
      <w:tr w:rsidR="00783B23" w:rsidRPr="00783B23" w14:paraId="38D9356E"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21FE9EDF" w14:textId="77777777" w:rsidR="00783B23" w:rsidRPr="00783B23" w:rsidRDefault="00783B23" w:rsidP="00783B23">
            <w:pPr>
              <w:rPr>
                <w:sz w:val="20"/>
                <w:szCs w:val="20"/>
              </w:rPr>
            </w:pPr>
            <w:r w:rsidRPr="00783B23">
              <w:rPr>
                <w:sz w:val="20"/>
                <w:szCs w:val="20"/>
              </w:rPr>
              <w:t>5. Заштита животне средине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402186A9" w14:textId="77777777" w:rsidR="00783B23" w:rsidRPr="00783B23" w:rsidRDefault="00783B23" w:rsidP="00355095">
            <w:pPr>
              <w:jc w:val="center"/>
              <w:rPr>
                <w:sz w:val="20"/>
                <w:szCs w:val="20"/>
              </w:rPr>
            </w:pPr>
            <w:r w:rsidRPr="00783B23">
              <w:rPr>
                <w:sz w:val="20"/>
                <w:szCs w:val="20"/>
              </w:rPr>
              <w:t>5</w:t>
            </w:r>
          </w:p>
        </w:tc>
        <w:tc>
          <w:tcPr>
            <w:tcW w:w="1176" w:type="dxa"/>
            <w:tcBorders>
              <w:top w:val="nil"/>
              <w:left w:val="nil"/>
              <w:bottom w:val="dotted" w:sz="4" w:space="0" w:color="000000"/>
              <w:right w:val="dotted" w:sz="4" w:space="0" w:color="000000"/>
            </w:tcBorders>
            <w:shd w:val="clear" w:color="auto" w:fill="auto"/>
            <w:noWrap/>
            <w:vAlign w:val="bottom"/>
          </w:tcPr>
          <w:p w14:paraId="6137DD54" w14:textId="77777777" w:rsidR="00783B23" w:rsidRPr="00783B23" w:rsidRDefault="00783B23" w:rsidP="00355095">
            <w:pPr>
              <w:jc w:val="right"/>
              <w:rPr>
                <w:sz w:val="20"/>
                <w:szCs w:val="20"/>
              </w:rPr>
            </w:pPr>
            <w:r w:rsidRPr="00783B23">
              <w:rPr>
                <w:sz w:val="20"/>
                <w:szCs w:val="20"/>
              </w:rPr>
              <w:t>28,580</w:t>
            </w:r>
          </w:p>
        </w:tc>
        <w:tc>
          <w:tcPr>
            <w:tcW w:w="1176" w:type="dxa"/>
            <w:tcBorders>
              <w:top w:val="nil"/>
              <w:left w:val="nil"/>
              <w:bottom w:val="dotted" w:sz="4" w:space="0" w:color="000000"/>
              <w:right w:val="dotted" w:sz="4" w:space="0" w:color="000000"/>
            </w:tcBorders>
            <w:shd w:val="clear" w:color="auto" w:fill="auto"/>
            <w:noWrap/>
            <w:vAlign w:val="bottom"/>
          </w:tcPr>
          <w:p w14:paraId="3732DAD9" w14:textId="77777777" w:rsidR="00783B23" w:rsidRPr="00783B23" w:rsidRDefault="00783B23" w:rsidP="00355095">
            <w:pPr>
              <w:jc w:val="right"/>
              <w:rPr>
                <w:sz w:val="20"/>
                <w:szCs w:val="20"/>
              </w:rPr>
            </w:pPr>
            <w:r w:rsidRPr="00783B23">
              <w:rPr>
                <w:sz w:val="20"/>
                <w:szCs w:val="20"/>
              </w:rPr>
              <w:t>34,789</w:t>
            </w:r>
          </w:p>
        </w:tc>
        <w:tc>
          <w:tcPr>
            <w:tcW w:w="1177" w:type="dxa"/>
            <w:tcBorders>
              <w:top w:val="nil"/>
              <w:left w:val="nil"/>
              <w:bottom w:val="dotted" w:sz="4" w:space="0" w:color="000000"/>
              <w:right w:val="dotted" w:sz="4" w:space="0" w:color="000000"/>
            </w:tcBorders>
            <w:shd w:val="clear" w:color="auto" w:fill="auto"/>
            <w:noWrap/>
            <w:vAlign w:val="bottom"/>
          </w:tcPr>
          <w:p w14:paraId="35028FEC" w14:textId="77777777" w:rsidR="00783B23" w:rsidRPr="00783B23" w:rsidRDefault="00783B23" w:rsidP="00355095">
            <w:pPr>
              <w:jc w:val="right"/>
              <w:rPr>
                <w:sz w:val="20"/>
                <w:szCs w:val="20"/>
              </w:rPr>
            </w:pPr>
            <w:r w:rsidRPr="00783B23">
              <w:rPr>
                <w:sz w:val="20"/>
                <w:szCs w:val="20"/>
              </w:rPr>
              <w:t>39,378</w:t>
            </w:r>
          </w:p>
        </w:tc>
        <w:tc>
          <w:tcPr>
            <w:tcW w:w="1176" w:type="dxa"/>
            <w:tcBorders>
              <w:top w:val="nil"/>
              <w:left w:val="nil"/>
              <w:bottom w:val="dotted" w:sz="4" w:space="0" w:color="000000"/>
              <w:right w:val="dotted" w:sz="4" w:space="0" w:color="000000"/>
            </w:tcBorders>
            <w:shd w:val="clear" w:color="auto" w:fill="auto"/>
            <w:noWrap/>
            <w:vAlign w:val="bottom"/>
          </w:tcPr>
          <w:p w14:paraId="3E582973" w14:textId="77777777" w:rsidR="00783B23" w:rsidRPr="00783B23" w:rsidRDefault="00783B23" w:rsidP="00355095">
            <w:pPr>
              <w:jc w:val="right"/>
              <w:rPr>
                <w:sz w:val="20"/>
                <w:szCs w:val="20"/>
              </w:rPr>
            </w:pPr>
            <w:r w:rsidRPr="00783B23">
              <w:rPr>
                <w:sz w:val="20"/>
                <w:szCs w:val="20"/>
              </w:rPr>
              <w:t>44,134</w:t>
            </w:r>
          </w:p>
        </w:tc>
        <w:tc>
          <w:tcPr>
            <w:tcW w:w="1176" w:type="dxa"/>
            <w:tcBorders>
              <w:top w:val="nil"/>
              <w:left w:val="nil"/>
              <w:bottom w:val="dotted" w:sz="4" w:space="0" w:color="000000"/>
              <w:right w:val="dotted" w:sz="4" w:space="0" w:color="000000"/>
            </w:tcBorders>
            <w:shd w:val="clear" w:color="auto" w:fill="auto"/>
            <w:noWrap/>
            <w:vAlign w:val="bottom"/>
          </w:tcPr>
          <w:p w14:paraId="573AFD03" w14:textId="77777777" w:rsidR="00783B23" w:rsidRPr="00783B23" w:rsidRDefault="00783B23" w:rsidP="00355095">
            <w:pPr>
              <w:jc w:val="right"/>
              <w:rPr>
                <w:sz w:val="20"/>
                <w:szCs w:val="20"/>
              </w:rPr>
            </w:pPr>
            <w:r w:rsidRPr="00783B23">
              <w:rPr>
                <w:sz w:val="20"/>
                <w:szCs w:val="20"/>
              </w:rPr>
              <w:t>47,306</w:t>
            </w:r>
          </w:p>
        </w:tc>
        <w:tc>
          <w:tcPr>
            <w:tcW w:w="1177" w:type="dxa"/>
            <w:tcBorders>
              <w:top w:val="nil"/>
              <w:left w:val="nil"/>
              <w:bottom w:val="dotted" w:sz="4" w:space="0" w:color="000000"/>
              <w:right w:val="double" w:sz="6" w:space="0" w:color="auto"/>
            </w:tcBorders>
            <w:shd w:val="clear" w:color="auto" w:fill="auto"/>
            <w:noWrap/>
            <w:vAlign w:val="bottom"/>
          </w:tcPr>
          <w:p w14:paraId="0D094CEF" w14:textId="77777777" w:rsidR="00783B23" w:rsidRPr="00783B23" w:rsidRDefault="00783B23" w:rsidP="00355095">
            <w:pPr>
              <w:jc w:val="right"/>
              <w:rPr>
                <w:sz w:val="20"/>
                <w:szCs w:val="20"/>
              </w:rPr>
            </w:pPr>
            <w:r w:rsidRPr="00783B23">
              <w:rPr>
                <w:sz w:val="20"/>
                <w:szCs w:val="20"/>
              </w:rPr>
              <w:t>50,742</w:t>
            </w:r>
          </w:p>
        </w:tc>
      </w:tr>
      <w:tr w:rsidR="00783B23" w:rsidRPr="00783B23" w14:paraId="25D57F3C"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7FE3972C" w14:textId="77777777" w:rsidR="00783B23" w:rsidRPr="00783B23" w:rsidRDefault="00783B23" w:rsidP="00783B23">
            <w:pPr>
              <w:rPr>
                <w:sz w:val="20"/>
                <w:szCs w:val="20"/>
              </w:rPr>
            </w:pPr>
            <w:r w:rsidRPr="00783B23">
              <w:rPr>
                <w:sz w:val="20"/>
                <w:szCs w:val="20"/>
              </w:rPr>
              <w:t>6. Послови становања и заједнице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592B677F" w14:textId="77777777" w:rsidR="00783B23" w:rsidRPr="00783B23" w:rsidRDefault="00783B23" w:rsidP="00355095">
            <w:pPr>
              <w:jc w:val="center"/>
              <w:rPr>
                <w:sz w:val="20"/>
                <w:szCs w:val="20"/>
              </w:rPr>
            </w:pPr>
            <w:r w:rsidRPr="00783B23">
              <w:rPr>
                <w:sz w:val="20"/>
                <w:szCs w:val="20"/>
              </w:rPr>
              <w:t>6</w:t>
            </w:r>
          </w:p>
        </w:tc>
        <w:tc>
          <w:tcPr>
            <w:tcW w:w="1176" w:type="dxa"/>
            <w:tcBorders>
              <w:top w:val="nil"/>
              <w:left w:val="nil"/>
              <w:bottom w:val="dotted" w:sz="4" w:space="0" w:color="000000"/>
              <w:right w:val="dotted" w:sz="4" w:space="0" w:color="000000"/>
            </w:tcBorders>
            <w:shd w:val="clear" w:color="auto" w:fill="auto"/>
            <w:noWrap/>
            <w:vAlign w:val="bottom"/>
          </w:tcPr>
          <w:p w14:paraId="712E5E5B" w14:textId="77777777" w:rsidR="00783B23" w:rsidRPr="00783B23" w:rsidRDefault="00783B23" w:rsidP="00355095">
            <w:pPr>
              <w:jc w:val="right"/>
              <w:rPr>
                <w:sz w:val="20"/>
                <w:szCs w:val="20"/>
              </w:rPr>
            </w:pPr>
            <w:r w:rsidRPr="00783B23">
              <w:rPr>
                <w:sz w:val="20"/>
                <w:szCs w:val="20"/>
              </w:rPr>
              <w:t>56,108</w:t>
            </w:r>
          </w:p>
        </w:tc>
        <w:tc>
          <w:tcPr>
            <w:tcW w:w="1176" w:type="dxa"/>
            <w:tcBorders>
              <w:top w:val="nil"/>
              <w:left w:val="nil"/>
              <w:bottom w:val="dotted" w:sz="4" w:space="0" w:color="000000"/>
              <w:right w:val="dotted" w:sz="4" w:space="0" w:color="000000"/>
            </w:tcBorders>
            <w:shd w:val="clear" w:color="auto" w:fill="auto"/>
            <w:noWrap/>
            <w:vAlign w:val="bottom"/>
          </w:tcPr>
          <w:p w14:paraId="1AE6C67E" w14:textId="77777777" w:rsidR="00783B23" w:rsidRPr="00783B23" w:rsidRDefault="00783B23" w:rsidP="00355095">
            <w:pPr>
              <w:jc w:val="right"/>
              <w:rPr>
                <w:sz w:val="20"/>
                <w:szCs w:val="20"/>
              </w:rPr>
            </w:pPr>
            <w:r w:rsidRPr="00783B23">
              <w:rPr>
                <w:sz w:val="20"/>
                <w:szCs w:val="20"/>
              </w:rPr>
              <w:t>64,694</w:t>
            </w:r>
          </w:p>
        </w:tc>
        <w:tc>
          <w:tcPr>
            <w:tcW w:w="1177" w:type="dxa"/>
            <w:tcBorders>
              <w:top w:val="nil"/>
              <w:left w:val="nil"/>
              <w:bottom w:val="dotted" w:sz="4" w:space="0" w:color="000000"/>
              <w:right w:val="dotted" w:sz="4" w:space="0" w:color="000000"/>
            </w:tcBorders>
            <w:shd w:val="clear" w:color="auto" w:fill="auto"/>
            <w:noWrap/>
            <w:vAlign w:val="bottom"/>
          </w:tcPr>
          <w:p w14:paraId="225985F3" w14:textId="77777777" w:rsidR="00783B23" w:rsidRPr="00783B23" w:rsidRDefault="00783B23" w:rsidP="00355095">
            <w:pPr>
              <w:jc w:val="right"/>
              <w:rPr>
                <w:sz w:val="20"/>
                <w:szCs w:val="20"/>
              </w:rPr>
            </w:pPr>
            <w:r w:rsidRPr="00783B23">
              <w:rPr>
                <w:sz w:val="20"/>
                <w:szCs w:val="20"/>
              </w:rPr>
              <w:t>71,795</w:t>
            </w:r>
          </w:p>
        </w:tc>
        <w:tc>
          <w:tcPr>
            <w:tcW w:w="1176" w:type="dxa"/>
            <w:tcBorders>
              <w:top w:val="nil"/>
              <w:left w:val="nil"/>
              <w:bottom w:val="dotted" w:sz="4" w:space="0" w:color="000000"/>
              <w:right w:val="dotted" w:sz="4" w:space="0" w:color="000000"/>
            </w:tcBorders>
            <w:shd w:val="clear" w:color="auto" w:fill="auto"/>
            <w:noWrap/>
            <w:vAlign w:val="bottom"/>
          </w:tcPr>
          <w:p w14:paraId="5F747B44" w14:textId="77777777" w:rsidR="00783B23" w:rsidRPr="00783B23" w:rsidRDefault="00783B23" w:rsidP="00355095">
            <w:pPr>
              <w:jc w:val="right"/>
              <w:rPr>
                <w:sz w:val="20"/>
                <w:szCs w:val="20"/>
              </w:rPr>
            </w:pPr>
            <w:r w:rsidRPr="00783B23">
              <w:rPr>
                <w:sz w:val="20"/>
                <w:szCs w:val="20"/>
              </w:rPr>
              <w:t>75,022</w:t>
            </w:r>
          </w:p>
        </w:tc>
        <w:tc>
          <w:tcPr>
            <w:tcW w:w="1176" w:type="dxa"/>
            <w:tcBorders>
              <w:top w:val="nil"/>
              <w:left w:val="nil"/>
              <w:bottom w:val="dotted" w:sz="4" w:space="0" w:color="000000"/>
              <w:right w:val="dotted" w:sz="4" w:space="0" w:color="000000"/>
            </w:tcBorders>
            <w:shd w:val="clear" w:color="auto" w:fill="auto"/>
            <w:noWrap/>
            <w:vAlign w:val="bottom"/>
          </w:tcPr>
          <w:p w14:paraId="12A9BE31" w14:textId="77777777" w:rsidR="00783B23" w:rsidRPr="00783B23" w:rsidRDefault="00783B23" w:rsidP="00355095">
            <w:pPr>
              <w:jc w:val="right"/>
              <w:rPr>
                <w:sz w:val="20"/>
                <w:szCs w:val="20"/>
              </w:rPr>
            </w:pPr>
            <w:r w:rsidRPr="00783B23">
              <w:rPr>
                <w:sz w:val="20"/>
                <w:szCs w:val="20"/>
              </w:rPr>
              <w:t>85,150</w:t>
            </w:r>
          </w:p>
        </w:tc>
        <w:tc>
          <w:tcPr>
            <w:tcW w:w="1177" w:type="dxa"/>
            <w:tcBorders>
              <w:top w:val="nil"/>
              <w:left w:val="nil"/>
              <w:bottom w:val="dotted" w:sz="4" w:space="0" w:color="000000"/>
              <w:right w:val="double" w:sz="6" w:space="0" w:color="auto"/>
            </w:tcBorders>
            <w:shd w:val="clear" w:color="auto" w:fill="auto"/>
            <w:noWrap/>
            <w:vAlign w:val="bottom"/>
          </w:tcPr>
          <w:p w14:paraId="14F21327" w14:textId="77777777" w:rsidR="00783B23" w:rsidRPr="00783B23" w:rsidRDefault="00783B23" w:rsidP="00355095">
            <w:pPr>
              <w:jc w:val="right"/>
              <w:rPr>
                <w:sz w:val="20"/>
                <w:szCs w:val="20"/>
              </w:rPr>
            </w:pPr>
            <w:r w:rsidRPr="00783B23">
              <w:rPr>
                <w:sz w:val="20"/>
                <w:szCs w:val="20"/>
              </w:rPr>
              <w:t>101,484</w:t>
            </w:r>
          </w:p>
        </w:tc>
      </w:tr>
      <w:tr w:rsidR="00783B23" w:rsidRPr="00783B23" w14:paraId="7FC4E100"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0A7EDFE4" w14:textId="77777777" w:rsidR="00783B23" w:rsidRPr="00783B23" w:rsidRDefault="00783B23" w:rsidP="00783B23">
            <w:pPr>
              <w:rPr>
                <w:sz w:val="20"/>
                <w:szCs w:val="20"/>
              </w:rPr>
            </w:pPr>
            <w:r w:rsidRPr="00783B23">
              <w:rPr>
                <w:sz w:val="20"/>
                <w:szCs w:val="20"/>
              </w:rPr>
              <w:t>7. Здравство</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405FDF0E" w14:textId="77777777" w:rsidR="00783B23" w:rsidRPr="00783B23" w:rsidRDefault="00783B23" w:rsidP="00355095">
            <w:pPr>
              <w:jc w:val="center"/>
              <w:rPr>
                <w:sz w:val="20"/>
                <w:szCs w:val="20"/>
              </w:rPr>
            </w:pPr>
            <w:r w:rsidRPr="00783B23">
              <w:rPr>
                <w:sz w:val="20"/>
                <w:szCs w:val="20"/>
              </w:rPr>
              <w:t>7</w:t>
            </w:r>
          </w:p>
        </w:tc>
        <w:tc>
          <w:tcPr>
            <w:tcW w:w="1176" w:type="dxa"/>
            <w:tcBorders>
              <w:top w:val="nil"/>
              <w:left w:val="nil"/>
              <w:bottom w:val="dotted" w:sz="4" w:space="0" w:color="000000"/>
              <w:right w:val="dotted" w:sz="4" w:space="0" w:color="000000"/>
            </w:tcBorders>
            <w:shd w:val="clear" w:color="auto" w:fill="auto"/>
            <w:noWrap/>
            <w:vAlign w:val="bottom"/>
          </w:tcPr>
          <w:p w14:paraId="38FD02E3" w14:textId="77777777" w:rsidR="00783B23" w:rsidRPr="00783B23" w:rsidRDefault="00783B23" w:rsidP="00355095">
            <w:pPr>
              <w:jc w:val="right"/>
              <w:rPr>
                <w:sz w:val="20"/>
                <w:szCs w:val="20"/>
              </w:rPr>
            </w:pPr>
            <w:r w:rsidRPr="00783B23">
              <w:rPr>
                <w:sz w:val="20"/>
                <w:szCs w:val="20"/>
              </w:rPr>
              <w:t>438,904</w:t>
            </w:r>
          </w:p>
        </w:tc>
        <w:tc>
          <w:tcPr>
            <w:tcW w:w="1176" w:type="dxa"/>
            <w:tcBorders>
              <w:top w:val="nil"/>
              <w:left w:val="nil"/>
              <w:bottom w:val="dotted" w:sz="4" w:space="0" w:color="000000"/>
              <w:right w:val="dotted" w:sz="4" w:space="0" w:color="000000"/>
            </w:tcBorders>
            <w:shd w:val="clear" w:color="auto" w:fill="auto"/>
            <w:noWrap/>
            <w:vAlign w:val="bottom"/>
          </w:tcPr>
          <w:p w14:paraId="5D64A065" w14:textId="77777777" w:rsidR="00783B23" w:rsidRPr="00783B23" w:rsidRDefault="00783B23" w:rsidP="00355095">
            <w:pPr>
              <w:jc w:val="right"/>
              <w:rPr>
                <w:sz w:val="20"/>
                <w:szCs w:val="20"/>
              </w:rPr>
            </w:pPr>
            <w:r w:rsidRPr="00783B23">
              <w:rPr>
                <w:sz w:val="20"/>
                <w:szCs w:val="20"/>
              </w:rPr>
              <w:t>495,966</w:t>
            </w:r>
          </w:p>
        </w:tc>
        <w:tc>
          <w:tcPr>
            <w:tcW w:w="1177" w:type="dxa"/>
            <w:tcBorders>
              <w:top w:val="nil"/>
              <w:left w:val="nil"/>
              <w:bottom w:val="dotted" w:sz="4" w:space="0" w:color="000000"/>
              <w:right w:val="dotted" w:sz="4" w:space="0" w:color="000000"/>
            </w:tcBorders>
            <w:shd w:val="clear" w:color="auto" w:fill="auto"/>
            <w:noWrap/>
            <w:vAlign w:val="bottom"/>
          </w:tcPr>
          <w:p w14:paraId="786A2C0A" w14:textId="77777777" w:rsidR="00783B23" w:rsidRPr="00783B23" w:rsidRDefault="00783B23" w:rsidP="00355095">
            <w:pPr>
              <w:jc w:val="right"/>
              <w:rPr>
                <w:sz w:val="20"/>
                <w:szCs w:val="20"/>
              </w:rPr>
            </w:pPr>
            <w:r w:rsidRPr="00783B23">
              <w:rPr>
                <w:sz w:val="20"/>
                <w:szCs w:val="20"/>
              </w:rPr>
              <w:t>542,115</w:t>
            </w:r>
          </w:p>
        </w:tc>
        <w:tc>
          <w:tcPr>
            <w:tcW w:w="1176" w:type="dxa"/>
            <w:tcBorders>
              <w:top w:val="nil"/>
              <w:left w:val="nil"/>
              <w:bottom w:val="dotted" w:sz="4" w:space="0" w:color="000000"/>
              <w:right w:val="dotted" w:sz="4" w:space="0" w:color="000000"/>
            </w:tcBorders>
            <w:shd w:val="clear" w:color="auto" w:fill="auto"/>
            <w:noWrap/>
            <w:vAlign w:val="bottom"/>
          </w:tcPr>
          <w:p w14:paraId="1C28644F" w14:textId="77777777" w:rsidR="00783B23" w:rsidRPr="00783B23" w:rsidRDefault="00783B23" w:rsidP="00355095">
            <w:pPr>
              <w:jc w:val="right"/>
              <w:rPr>
                <w:sz w:val="20"/>
                <w:szCs w:val="20"/>
              </w:rPr>
            </w:pPr>
            <w:r w:rsidRPr="00783B23">
              <w:rPr>
                <w:sz w:val="20"/>
                <w:szCs w:val="20"/>
              </w:rPr>
              <w:t>575,150</w:t>
            </w:r>
          </w:p>
        </w:tc>
        <w:tc>
          <w:tcPr>
            <w:tcW w:w="1176" w:type="dxa"/>
            <w:tcBorders>
              <w:top w:val="nil"/>
              <w:left w:val="nil"/>
              <w:bottom w:val="dotted" w:sz="4" w:space="0" w:color="000000"/>
              <w:right w:val="dotted" w:sz="4" w:space="0" w:color="000000"/>
            </w:tcBorders>
            <w:shd w:val="clear" w:color="auto" w:fill="auto"/>
            <w:noWrap/>
            <w:vAlign w:val="bottom"/>
          </w:tcPr>
          <w:p w14:paraId="549CFB19" w14:textId="77777777" w:rsidR="00783B23" w:rsidRPr="00783B23" w:rsidRDefault="00783B23" w:rsidP="00355095">
            <w:pPr>
              <w:jc w:val="right"/>
              <w:rPr>
                <w:sz w:val="20"/>
                <w:szCs w:val="20"/>
              </w:rPr>
            </w:pPr>
            <w:r w:rsidRPr="00783B23">
              <w:rPr>
                <w:sz w:val="20"/>
                <w:szCs w:val="20"/>
              </w:rPr>
              <w:t>614,972</w:t>
            </w:r>
          </w:p>
        </w:tc>
        <w:tc>
          <w:tcPr>
            <w:tcW w:w="1177" w:type="dxa"/>
            <w:tcBorders>
              <w:top w:val="nil"/>
              <w:left w:val="nil"/>
              <w:bottom w:val="dotted" w:sz="4" w:space="0" w:color="000000"/>
              <w:right w:val="double" w:sz="6" w:space="0" w:color="auto"/>
            </w:tcBorders>
            <w:shd w:val="clear" w:color="auto" w:fill="auto"/>
            <w:noWrap/>
            <w:vAlign w:val="bottom"/>
          </w:tcPr>
          <w:p w14:paraId="2559C41A" w14:textId="77777777" w:rsidR="00783B23" w:rsidRPr="00783B23" w:rsidRDefault="00783B23" w:rsidP="00355095">
            <w:pPr>
              <w:jc w:val="right"/>
              <w:rPr>
                <w:sz w:val="20"/>
                <w:szCs w:val="20"/>
              </w:rPr>
            </w:pPr>
            <w:r w:rsidRPr="00783B23">
              <w:rPr>
                <w:sz w:val="20"/>
                <w:szCs w:val="20"/>
              </w:rPr>
              <w:t>669,794</w:t>
            </w:r>
          </w:p>
        </w:tc>
      </w:tr>
      <w:tr w:rsidR="00783B23" w:rsidRPr="00783B23" w14:paraId="1CE3A469"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EF8A8BF" w14:textId="77777777" w:rsidR="00783B23" w:rsidRPr="00783B23" w:rsidRDefault="00783B23" w:rsidP="00783B23">
            <w:pPr>
              <w:rPr>
                <w:sz w:val="20"/>
                <w:szCs w:val="20"/>
              </w:rPr>
            </w:pPr>
            <w:r w:rsidRPr="00783B23">
              <w:rPr>
                <w:sz w:val="20"/>
                <w:szCs w:val="20"/>
              </w:rPr>
              <w:t>8. Рекреација, култура и религија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646E8904" w14:textId="77777777" w:rsidR="00783B23" w:rsidRPr="00783B23" w:rsidRDefault="00783B23" w:rsidP="00355095">
            <w:pPr>
              <w:jc w:val="center"/>
              <w:rPr>
                <w:sz w:val="20"/>
                <w:szCs w:val="20"/>
              </w:rPr>
            </w:pPr>
            <w:r w:rsidRPr="00783B23">
              <w:rPr>
                <w:sz w:val="20"/>
                <w:szCs w:val="20"/>
              </w:rPr>
              <w:t>8</w:t>
            </w:r>
          </w:p>
        </w:tc>
        <w:tc>
          <w:tcPr>
            <w:tcW w:w="1176" w:type="dxa"/>
            <w:tcBorders>
              <w:top w:val="nil"/>
              <w:left w:val="nil"/>
              <w:bottom w:val="dotted" w:sz="4" w:space="0" w:color="000000"/>
              <w:right w:val="dotted" w:sz="4" w:space="0" w:color="000000"/>
            </w:tcBorders>
            <w:shd w:val="clear" w:color="auto" w:fill="auto"/>
            <w:noWrap/>
            <w:vAlign w:val="bottom"/>
          </w:tcPr>
          <w:p w14:paraId="7F8B524A" w14:textId="77777777" w:rsidR="00783B23" w:rsidRPr="00783B23" w:rsidRDefault="00783B23" w:rsidP="00355095">
            <w:pPr>
              <w:jc w:val="right"/>
              <w:rPr>
                <w:sz w:val="20"/>
                <w:szCs w:val="20"/>
              </w:rPr>
            </w:pPr>
            <w:r w:rsidRPr="00783B23">
              <w:rPr>
                <w:sz w:val="20"/>
                <w:szCs w:val="20"/>
              </w:rPr>
              <w:t>63,315</w:t>
            </w:r>
          </w:p>
        </w:tc>
        <w:tc>
          <w:tcPr>
            <w:tcW w:w="1176" w:type="dxa"/>
            <w:tcBorders>
              <w:top w:val="nil"/>
              <w:left w:val="nil"/>
              <w:bottom w:val="dotted" w:sz="4" w:space="0" w:color="000000"/>
              <w:right w:val="dotted" w:sz="4" w:space="0" w:color="000000"/>
            </w:tcBorders>
            <w:shd w:val="clear" w:color="auto" w:fill="auto"/>
            <w:noWrap/>
            <w:vAlign w:val="bottom"/>
          </w:tcPr>
          <w:p w14:paraId="1EE0DA0B" w14:textId="77777777" w:rsidR="00783B23" w:rsidRPr="00783B23" w:rsidRDefault="00783B23" w:rsidP="00355095">
            <w:pPr>
              <w:jc w:val="right"/>
              <w:rPr>
                <w:sz w:val="20"/>
                <w:szCs w:val="20"/>
              </w:rPr>
            </w:pPr>
            <w:r w:rsidRPr="00783B23">
              <w:rPr>
                <w:sz w:val="20"/>
                <w:szCs w:val="20"/>
              </w:rPr>
              <w:t>67,667</w:t>
            </w:r>
          </w:p>
        </w:tc>
        <w:tc>
          <w:tcPr>
            <w:tcW w:w="1177" w:type="dxa"/>
            <w:tcBorders>
              <w:top w:val="nil"/>
              <w:left w:val="nil"/>
              <w:bottom w:val="dotted" w:sz="4" w:space="0" w:color="000000"/>
              <w:right w:val="dotted" w:sz="4" w:space="0" w:color="000000"/>
            </w:tcBorders>
            <w:shd w:val="clear" w:color="auto" w:fill="auto"/>
            <w:noWrap/>
            <w:vAlign w:val="bottom"/>
          </w:tcPr>
          <w:p w14:paraId="3319A6E6" w14:textId="77777777" w:rsidR="00783B23" w:rsidRPr="00783B23" w:rsidRDefault="00783B23" w:rsidP="00355095">
            <w:pPr>
              <w:jc w:val="right"/>
              <w:rPr>
                <w:sz w:val="20"/>
                <w:szCs w:val="20"/>
              </w:rPr>
            </w:pPr>
            <w:r w:rsidRPr="00783B23">
              <w:rPr>
                <w:sz w:val="20"/>
                <w:szCs w:val="20"/>
              </w:rPr>
              <w:t>77,235</w:t>
            </w:r>
          </w:p>
        </w:tc>
        <w:tc>
          <w:tcPr>
            <w:tcW w:w="1176" w:type="dxa"/>
            <w:tcBorders>
              <w:top w:val="nil"/>
              <w:left w:val="nil"/>
              <w:bottom w:val="dotted" w:sz="4" w:space="0" w:color="000000"/>
              <w:right w:val="dotted" w:sz="4" w:space="0" w:color="000000"/>
            </w:tcBorders>
            <w:shd w:val="clear" w:color="auto" w:fill="auto"/>
            <w:noWrap/>
            <w:vAlign w:val="bottom"/>
          </w:tcPr>
          <w:p w14:paraId="7A24834B" w14:textId="77777777" w:rsidR="00783B23" w:rsidRPr="00783B23" w:rsidRDefault="00783B23" w:rsidP="00355095">
            <w:pPr>
              <w:jc w:val="right"/>
              <w:rPr>
                <w:sz w:val="20"/>
                <w:szCs w:val="20"/>
              </w:rPr>
            </w:pPr>
            <w:r w:rsidRPr="00783B23">
              <w:rPr>
                <w:sz w:val="20"/>
                <w:szCs w:val="20"/>
              </w:rPr>
              <w:t>78,815</w:t>
            </w:r>
          </w:p>
        </w:tc>
        <w:tc>
          <w:tcPr>
            <w:tcW w:w="1176" w:type="dxa"/>
            <w:tcBorders>
              <w:top w:val="nil"/>
              <w:left w:val="nil"/>
              <w:bottom w:val="dotted" w:sz="4" w:space="0" w:color="000000"/>
              <w:right w:val="dotted" w:sz="4" w:space="0" w:color="000000"/>
            </w:tcBorders>
            <w:shd w:val="clear" w:color="auto" w:fill="auto"/>
            <w:noWrap/>
            <w:vAlign w:val="bottom"/>
          </w:tcPr>
          <w:p w14:paraId="65CDC7DC" w14:textId="77777777" w:rsidR="00783B23" w:rsidRPr="00783B23" w:rsidRDefault="00783B23" w:rsidP="00355095">
            <w:pPr>
              <w:jc w:val="right"/>
              <w:rPr>
                <w:sz w:val="20"/>
                <w:szCs w:val="20"/>
              </w:rPr>
            </w:pPr>
            <w:r w:rsidRPr="00783B23">
              <w:rPr>
                <w:sz w:val="20"/>
                <w:szCs w:val="20"/>
              </w:rPr>
              <w:t>85,150</w:t>
            </w:r>
          </w:p>
        </w:tc>
        <w:tc>
          <w:tcPr>
            <w:tcW w:w="1177" w:type="dxa"/>
            <w:tcBorders>
              <w:top w:val="nil"/>
              <w:left w:val="nil"/>
              <w:bottom w:val="dotted" w:sz="4" w:space="0" w:color="000000"/>
              <w:right w:val="double" w:sz="6" w:space="0" w:color="auto"/>
            </w:tcBorders>
            <w:shd w:val="clear" w:color="auto" w:fill="auto"/>
            <w:noWrap/>
            <w:vAlign w:val="bottom"/>
          </w:tcPr>
          <w:p w14:paraId="22792741" w14:textId="77777777" w:rsidR="00783B23" w:rsidRPr="00783B23" w:rsidRDefault="00783B23" w:rsidP="00355095">
            <w:pPr>
              <w:jc w:val="right"/>
              <w:rPr>
                <w:sz w:val="20"/>
                <w:szCs w:val="20"/>
              </w:rPr>
            </w:pPr>
            <w:r w:rsidRPr="00783B23">
              <w:rPr>
                <w:sz w:val="20"/>
                <w:szCs w:val="20"/>
              </w:rPr>
              <w:t>101,484</w:t>
            </w:r>
          </w:p>
        </w:tc>
      </w:tr>
      <w:tr w:rsidR="00783B23" w:rsidRPr="00783B23" w14:paraId="5F79DCAD" w14:textId="77777777" w:rsidTr="00783B23">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642701AC" w14:textId="77777777" w:rsidR="00783B23" w:rsidRPr="00783B23" w:rsidRDefault="00783B23" w:rsidP="00783B23">
            <w:pPr>
              <w:rPr>
                <w:sz w:val="20"/>
                <w:szCs w:val="20"/>
              </w:rPr>
            </w:pPr>
            <w:r w:rsidRPr="00783B23">
              <w:rPr>
                <w:sz w:val="20"/>
                <w:szCs w:val="20"/>
              </w:rPr>
              <w:t>9. Образовање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4777FFCC" w14:textId="77777777" w:rsidR="00783B23" w:rsidRPr="00783B23" w:rsidRDefault="00783B23" w:rsidP="00355095">
            <w:pPr>
              <w:jc w:val="center"/>
              <w:rPr>
                <w:sz w:val="20"/>
                <w:szCs w:val="20"/>
              </w:rPr>
            </w:pPr>
            <w:r w:rsidRPr="00783B23">
              <w:rPr>
                <w:sz w:val="20"/>
                <w:szCs w:val="20"/>
              </w:rPr>
              <w:t>9</w:t>
            </w:r>
          </w:p>
        </w:tc>
        <w:tc>
          <w:tcPr>
            <w:tcW w:w="1176" w:type="dxa"/>
            <w:tcBorders>
              <w:top w:val="nil"/>
              <w:left w:val="nil"/>
              <w:bottom w:val="dotted" w:sz="4" w:space="0" w:color="000000"/>
              <w:right w:val="dotted" w:sz="4" w:space="0" w:color="000000"/>
            </w:tcBorders>
            <w:shd w:val="clear" w:color="auto" w:fill="auto"/>
            <w:noWrap/>
            <w:vAlign w:val="bottom"/>
          </w:tcPr>
          <w:p w14:paraId="619D068E" w14:textId="77777777" w:rsidR="00783B23" w:rsidRPr="00783B23" w:rsidRDefault="00783B23" w:rsidP="00355095">
            <w:pPr>
              <w:jc w:val="right"/>
              <w:rPr>
                <w:sz w:val="20"/>
                <w:szCs w:val="20"/>
              </w:rPr>
            </w:pPr>
            <w:r w:rsidRPr="00783B23">
              <w:rPr>
                <w:sz w:val="20"/>
                <w:szCs w:val="20"/>
              </w:rPr>
              <w:t>243,150</w:t>
            </w:r>
          </w:p>
        </w:tc>
        <w:tc>
          <w:tcPr>
            <w:tcW w:w="1176" w:type="dxa"/>
            <w:tcBorders>
              <w:top w:val="nil"/>
              <w:left w:val="nil"/>
              <w:bottom w:val="dotted" w:sz="4" w:space="0" w:color="000000"/>
              <w:right w:val="dotted" w:sz="4" w:space="0" w:color="000000"/>
            </w:tcBorders>
            <w:shd w:val="clear" w:color="auto" w:fill="auto"/>
            <w:noWrap/>
            <w:vAlign w:val="bottom"/>
          </w:tcPr>
          <w:p w14:paraId="6011606F" w14:textId="77777777" w:rsidR="00783B23" w:rsidRPr="00783B23" w:rsidRDefault="00783B23" w:rsidP="00355095">
            <w:pPr>
              <w:jc w:val="right"/>
              <w:rPr>
                <w:sz w:val="20"/>
                <w:szCs w:val="20"/>
              </w:rPr>
            </w:pPr>
            <w:r w:rsidRPr="00783B23">
              <w:rPr>
                <w:sz w:val="20"/>
                <w:szCs w:val="20"/>
              </w:rPr>
              <w:t>259,150</w:t>
            </w:r>
          </w:p>
        </w:tc>
        <w:tc>
          <w:tcPr>
            <w:tcW w:w="1177" w:type="dxa"/>
            <w:tcBorders>
              <w:top w:val="nil"/>
              <w:left w:val="nil"/>
              <w:bottom w:val="dotted" w:sz="4" w:space="0" w:color="000000"/>
              <w:right w:val="dotted" w:sz="4" w:space="0" w:color="000000"/>
            </w:tcBorders>
            <w:shd w:val="clear" w:color="auto" w:fill="auto"/>
            <w:noWrap/>
            <w:vAlign w:val="bottom"/>
          </w:tcPr>
          <w:p w14:paraId="15AD5CEA" w14:textId="77777777" w:rsidR="00783B23" w:rsidRPr="00783B23" w:rsidRDefault="00783B23" w:rsidP="00355095">
            <w:pPr>
              <w:jc w:val="right"/>
              <w:rPr>
                <w:sz w:val="20"/>
                <w:szCs w:val="20"/>
              </w:rPr>
            </w:pPr>
            <w:r w:rsidRPr="00783B23">
              <w:rPr>
                <w:sz w:val="20"/>
                <w:szCs w:val="20"/>
              </w:rPr>
              <w:t>290,732</w:t>
            </w:r>
          </w:p>
        </w:tc>
        <w:tc>
          <w:tcPr>
            <w:tcW w:w="1176" w:type="dxa"/>
            <w:tcBorders>
              <w:top w:val="nil"/>
              <w:left w:val="nil"/>
              <w:bottom w:val="dotted" w:sz="4" w:space="0" w:color="000000"/>
              <w:right w:val="dotted" w:sz="4" w:space="0" w:color="000000"/>
            </w:tcBorders>
            <w:shd w:val="clear" w:color="auto" w:fill="auto"/>
            <w:noWrap/>
            <w:vAlign w:val="bottom"/>
          </w:tcPr>
          <w:p w14:paraId="36D247A3" w14:textId="77777777" w:rsidR="00783B23" w:rsidRPr="00783B23" w:rsidRDefault="00783B23" w:rsidP="00355095">
            <w:pPr>
              <w:jc w:val="right"/>
              <w:rPr>
                <w:sz w:val="20"/>
                <w:szCs w:val="20"/>
              </w:rPr>
            </w:pPr>
            <w:r w:rsidRPr="00783B23">
              <w:rPr>
                <w:sz w:val="20"/>
                <w:szCs w:val="20"/>
              </w:rPr>
              <w:t>347,789</w:t>
            </w:r>
          </w:p>
        </w:tc>
        <w:tc>
          <w:tcPr>
            <w:tcW w:w="1176" w:type="dxa"/>
            <w:tcBorders>
              <w:top w:val="nil"/>
              <w:left w:val="nil"/>
              <w:bottom w:val="dotted" w:sz="4" w:space="0" w:color="000000"/>
              <w:right w:val="dotted" w:sz="4" w:space="0" w:color="000000"/>
            </w:tcBorders>
            <w:shd w:val="clear" w:color="auto" w:fill="auto"/>
            <w:noWrap/>
            <w:vAlign w:val="bottom"/>
          </w:tcPr>
          <w:p w14:paraId="3C130EC2" w14:textId="77777777" w:rsidR="00783B23" w:rsidRPr="00783B23" w:rsidRDefault="00783B23" w:rsidP="00355095">
            <w:pPr>
              <w:jc w:val="right"/>
              <w:rPr>
                <w:sz w:val="20"/>
                <w:szCs w:val="20"/>
              </w:rPr>
            </w:pPr>
            <w:r w:rsidRPr="00783B23">
              <w:rPr>
                <w:sz w:val="20"/>
                <w:szCs w:val="20"/>
              </w:rPr>
              <w:t>359,522</w:t>
            </w:r>
          </w:p>
        </w:tc>
        <w:tc>
          <w:tcPr>
            <w:tcW w:w="1177" w:type="dxa"/>
            <w:tcBorders>
              <w:top w:val="nil"/>
              <w:left w:val="nil"/>
              <w:bottom w:val="dotted" w:sz="4" w:space="0" w:color="000000"/>
              <w:right w:val="double" w:sz="6" w:space="0" w:color="auto"/>
            </w:tcBorders>
            <w:shd w:val="clear" w:color="auto" w:fill="auto"/>
            <w:noWrap/>
            <w:vAlign w:val="bottom"/>
          </w:tcPr>
          <w:p w14:paraId="4229FA73" w14:textId="77777777" w:rsidR="00783B23" w:rsidRPr="00783B23" w:rsidRDefault="00783B23" w:rsidP="00355095">
            <w:pPr>
              <w:jc w:val="right"/>
              <w:rPr>
                <w:sz w:val="20"/>
                <w:szCs w:val="20"/>
              </w:rPr>
            </w:pPr>
            <w:r w:rsidRPr="00783B23">
              <w:rPr>
                <w:sz w:val="20"/>
                <w:szCs w:val="20"/>
              </w:rPr>
              <w:t>385,639</w:t>
            </w:r>
          </w:p>
        </w:tc>
      </w:tr>
      <w:tr w:rsidR="00783B23" w:rsidRPr="00783B23" w14:paraId="13199F6B" w14:textId="77777777" w:rsidTr="00783B23">
        <w:trPr>
          <w:trHeight w:val="255"/>
        </w:trPr>
        <w:tc>
          <w:tcPr>
            <w:tcW w:w="6000" w:type="dxa"/>
            <w:tcBorders>
              <w:top w:val="nil"/>
              <w:left w:val="double" w:sz="6" w:space="0" w:color="auto"/>
              <w:bottom w:val="single" w:sz="4" w:space="0" w:color="auto"/>
              <w:right w:val="nil"/>
            </w:tcBorders>
            <w:shd w:val="clear" w:color="auto" w:fill="auto"/>
            <w:vAlign w:val="center"/>
            <w:hideMark/>
          </w:tcPr>
          <w:p w14:paraId="6113BCF3" w14:textId="77777777" w:rsidR="00783B23" w:rsidRPr="00783B23" w:rsidRDefault="00783B23" w:rsidP="00783B23">
            <w:pPr>
              <w:rPr>
                <w:sz w:val="20"/>
                <w:szCs w:val="20"/>
              </w:rPr>
            </w:pPr>
            <w:r w:rsidRPr="00783B23">
              <w:rPr>
                <w:sz w:val="20"/>
                <w:szCs w:val="20"/>
              </w:rPr>
              <w:t>10. Социјална заштита</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14:paraId="4D44A9E4" w14:textId="77777777" w:rsidR="00783B23" w:rsidRPr="00783B23" w:rsidRDefault="00783B23" w:rsidP="00355095">
            <w:pPr>
              <w:jc w:val="center"/>
              <w:rPr>
                <w:sz w:val="20"/>
                <w:szCs w:val="20"/>
              </w:rPr>
            </w:pPr>
            <w:r w:rsidRPr="00783B23">
              <w:rPr>
                <w:sz w:val="20"/>
                <w:szCs w:val="20"/>
              </w:rPr>
              <w:t>10</w:t>
            </w:r>
          </w:p>
        </w:tc>
        <w:tc>
          <w:tcPr>
            <w:tcW w:w="1176" w:type="dxa"/>
            <w:tcBorders>
              <w:top w:val="nil"/>
              <w:left w:val="nil"/>
              <w:bottom w:val="single" w:sz="4" w:space="0" w:color="auto"/>
              <w:right w:val="dotted" w:sz="4" w:space="0" w:color="000000"/>
            </w:tcBorders>
            <w:shd w:val="clear" w:color="auto" w:fill="auto"/>
            <w:noWrap/>
            <w:vAlign w:val="bottom"/>
          </w:tcPr>
          <w:p w14:paraId="5E367415" w14:textId="77777777" w:rsidR="00783B23" w:rsidRPr="00783B23" w:rsidRDefault="00783B23" w:rsidP="00355095">
            <w:pPr>
              <w:jc w:val="right"/>
              <w:rPr>
                <w:sz w:val="20"/>
                <w:szCs w:val="20"/>
              </w:rPr>
            </w:pPr>
            <w:r w:rsidRPr="00783B23">
              <w:rPr>
                <w:sz w:val="20"/>
                <w:szCs w:val="20"/>
              </w:rPr>
              <w:t>832,4</w:t>
            </w:r>
          </w:p>
        </w:tc>
        <w:tc>
          <w:tcPr>
            <w:tcW w:w="1176" w:type="dxa"/>
            <w:tcBorders>
              <w:top w:val="nil"/>
              <w:left w:val="nil"/>
              <w:bottom w:val="single" w:sz="4" w:space="0" w:color="auto"/>
              <w:right w:val="dotted" w:sz="4" w:space="0" w:color="000000"/>
            </w:tcBorders>
            <w:shd w:val="clear" w:color="auto" w:fill="auto"/>
            <w:noWrap/>
            <w:vAlign w:val="bottom"/>
          </w:tcPr>
          <w:p w14:paraId="6A1024D0" w14:textId="77777777" w:rsidR="00783B23" w:rsidRPr="00783B23" w:rsidRDefault="00783B23" w:rsidP="00355095">
            <w:pPr>
              <w:jc w:val="right"/>
              <w:rPr>
                <w:sz w:val="20"/>
                <w:szCs w:val="20"/>
              </w:rPr>
            </w:pPr>
            <w:r w:rsidRPr="00783B23">
              <w:rPr>
                <w:sz w:val="20"/>
                <w:szCs w:val="20"/>
              </w:rPr>
              <w:t>906,628</w:t>
            </w:r>
          </w:p>
        </w:tc>
        <w:tc>
          <w:tcPr>
            <w:tcW w:w="1177" w:type="dxa"/>
            <w:tcBorders>
              <w:top w:val="nil"/>
              <w:left w:val="nil"/>
              <w:bottom w:val="single" w:sz="4" w:space="0" w:color="auto"/>
              <w:right w:val="dotted" w:sz="4" w:space="0" w:color="000000"/>
            </w:tcBorders>
            <w:shd w:val="clear" w:color="auto" w:fill="auto"/>
            <w:noWrap/>
            <w:vAlign w:val="bottom"/>
          </w:tcPr>
          <w:p w14:paraId="086141F1" w14:textId="65B3A3ED" w:rsidR="00783B23" w:rsidRPr="00783B23" w:rsidRDefault="00783B23" w:rsidP="00355095">
            <w:pPr>
              <w:jc w:val="right"/>
              <w:rPr>
                <w:sz w:val="20"/>
                <w:szCs w:val="20"/>
              </w:rPr>
            </w:pPr>
            <w:r w:rsidRPr="00783B23">
              <w:rPr>
                <w:sz w:val="20"/>
                <w:szCs w:val="20"/>
              </w:rPr>
              <w:t>1</w:t>
            </w:r>
            <w:r w:rsidR="00355095">
              <w:rPr>
                <w:sz w:val="20"/>
                <w:szCs w:val="20"/>
              </w:rPr>
              <w:t>.</w:t>
            </w:r>
            <w:r w:rsidRPr="00783B23">
              <w:rPr>
                <w:sz w:val="20"/>
                <w:szCs w:val="20"/>
              </w:rPr>
              <w:t>081,332</w:t>
            </w:r>
          </w:p>
        </w:tc>
        <w:tc>
          <w:tcPr>
            <w:tcW w:w="1176" w:type="dxa"/>
            <w:tcBorders>
              <w:top w:val="nil"/>
              <w:left w:val="nil"/>
              <w:bottom w:val="single" w:sz="4" w:space="0" w:color="auto"/>
              <w:right w:val="dotted" w:sz="4" w:space="0" w:color="000000"/>
            </w:tcBorders>
            <w:shd w:val="clear" w:color="auto" w:fill="auto"/>
            <w:noWrap/>
            <w:vAlign w:val="bottom"/>
          </w:tcPr>
          <w:p w14:paraId="162B7021" w14:textId="37A4A56C" w:rsidR="00783B23" w:rsidRPr="00783B23" w:rsidRDefault="00783B23" w:rsidP="00355095">
            <w:pPr>
              <w:jc w:val="right"/>
              <w:rPr>
                <w:sz w:val="20"/>
                <w:szCs w:val="20"/>
              </w:rPr>
            </w:pPr>
            <w:r w:rsidRPr="00783B23">
              <w:rPr>
                <w:sz w:val="20"/>
                <w:szCs w:val="20"/>
              </w:rPr>
              <w:t>1</w:t>
            </w:r>
            <w:r w:rsidR="00355095">
              <w:rPr>
                <w:sz w:val="20"/>
                <w:szCs w:val="20"/>
              </w:rPr>
              <w:t>.</w:t>
            </w:r>
            <w:r w:rsidRPr="00783B23">
              <w:rPr>
                <w:sz w:val="20"/>
                <w:szCs w:val="20"/>
              </w:rPr>
              <w:t>208,794</w:t>
            </w:r>
          </w:p>
        </w:tc>
        <w:tc>
          <w:tcPr>
            <w:tcW w:w="1176" w:type="dxa"/>
            <w:tcBorders>
              <w:top w:val="nil"/>
              <w:left w:val="nil"/>
              <w:bottom w:val="single" w:sz="4" w:space="0" w:color="auto"/>
              <w:right w:val="dotted" w:sz="4" w:space="0" w:color="000000"/>
            </w:tcBorders>
            <w:shd w:val="clear" w:color="auto" w:fill="auto"/>
            <w:noWrap/>
            <w:vAlign w:val="bottom"/>
          </w:tcPr>
          <w:p w14:paraId="1B795099" w14:textId="426AF068" w:rsidR="00783B23" w:rsidRPr="00783B23" w:rsidRDefault="00783B23" w:rsidP="00355095">
            <w:pPr>
              <w:jc w:val="right"/>
              <w:rPr>
                <w:sz w:val="20"/>
                <w:szCs w:val="20"/>
              </w:rPr>
            </w:pPr>
            <w:r w:rsidRPr="00783B23">
              <w:rPr>
                <w:sz w:val="20"/>
                <w:szCs w:val="20"/>
              </w:rPr>
              <w:t>1</w:t>
            </w:r>
            <w:r w:rsidR="00355095">
              <w:rPr>
                <w:sz w:val="20"/>
                <w:szCs w:val="20"/>
              </w:rPr>
              <w:t>.</w:t>
            </w:r>
            <w:r w:rsidRPr="00783B23">
              <w:rPr>
                <w:sz w:val="20"/>
                <w:szCs w:val="20"/>
              </w:rPr>
              <w:t>314,620</w:t>
            </w:r>
          </w:p>
        </w:tc>
        <w:tc>
          <w:tcPr>
            <w:tcW w:w="1177" w:type="dxa"/>
            <w:tcBorders>
              <w:top w:val="nil"/>
              <w:left w:val="nil"/>
              <w:bottom w:val="single" w:sz="4" w:space="0" w:color="auto"/>
              <w:right w:val="double" w:sz="6" w:space="0" w:color="auto"/>
            </w:tcBorders>
            <w:shd w:val="clear" w:color="auto" w:fill="auto"/>
            <w:noWrap/>
            <w:vAlign w:val="bottom"/>
          </w:tcPr>
          <w:p w14:paraId="1815B050" w14:textId="1B95AD43" w:rsidR="00783B23" w:rsidRPr="00783B23" w:rsidRDefault="00783B23" w:rsidP="00355095">
            <w:pPr>
              <w:jc w:val="right"/>
              <w:rPr>
                <w:sz w:val="20"/>
                <w:szCs w:val="20"/>
              </w:rPr>
            </w:pPr>
            <w:r w:rsidRPr="00783B23">
              <w:rPr>
                <w:sz w:val="20"/>
                <w:szCs w:val="20"/>
              </w:rPr>
              <w:t>1</w:t>
            </w:r>
            <w:r w:rsidR="00355095">
              <w:rPr>
                <w:sz w:val="20"/>
                <w:szCs w:val="20"/>
              </w:rPr>
              <w:t>.</w:t>
            </w:r>
            <w:r w:rsidRPr="00783B23">
              <w:rPr>
                <w:sz w:val="20"/>
                <w:szCs w:val="20"/>
              </w:rPr>
              <w:t>378,559</w:t>
            </w:r>
          </w:p>
        </w:tc>
      </w:tr>
      <w:tr w:rsidR="00783B23" w:rsidRPr="00783B23" w14:paraId="2680ACEE" w14:textId="77777777" w:rsidTr="00783B23">
        <w:trPr>
          <w:trHeight w:val="255"/>
        </w:trPr>
        <w:tc>
          <w:tcPr>
            <w:tcW w:w="6000" w:type="dxa"/>
            <w:tcBorders>
              <w:top w:val="dotted" w:sz="4" w:space="0" w:color="000000"/>
              <w:left w:val="double" w:sz="6" w:space="0" w:color="auto"/>
              <w:bottom w:val="single" w:sz="4" w:space="0" w:color="auto"/>
              <w:right w:val="nil"/>
            </w:tcBorders>
            <w:shd w:val="clear" w:color="auto" w:fill="auto"/>
            <w:vAlign w:val="center"/>
            <w:hideMark/>
          </w:tcPr>
          <w:p w14:paraId="590581BE" w14:textId="77777777" w:rsidR="00783B23" w:rsidRPr="00783B23" w:rsidRDefault="00783B23" w:rsidP="00783B23">
            <w:pPr>
              <w:rPr>
                <w:sz w:val="20"/>
                <w:szCs w:val="20"/>
              </w:rPr>
            </w:pPr>
            <w:r w:rsidRPr="00783B23">
              <w:rPr>
                <w:sz w:val="20"/>
                <w:szCs w:val="20"/>
              </w:rPr>
              <w:t>Друге релевантне променљиве</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14:paraId="434F46DE" w14:textId="582490E5" w:rsidR="00783B23" w:rsidRPr="00783B23" w:rsidRDefault="00783B23" w:rsidP="00355095">
            <w:pPr>
              <w:jc w:val="center"/>
              <w:rPr>
                <w:sz w:val="20"/>
                <w:szCs w:val="20"/>
              </w:rPr>
            </w:pPr>
          </w:p>
        </w:tc>
        <w:tc>
          <w:tcPr>
            <w:tcW w:w="1176" w:type="dxa"/>
            <w:tcBorders>
              <w:top w:val="nil"/>
              <w:left w:val="nil"/>
              <w:bottom w:val="single" w:sz="4" w:space="0" w:color="auto"/>
              <w:right w:val="dotted" w:sz="4" w:space="0" w:color="000000"/>
            </w:tcBorders>
            <w:shd w:val="clear" w:color="auto" w:fill="auto"/>
            <w:noWrap/>
            <w:vAlign w:val="bottom"/>
          </w:tcPr>
          <w:p w14:paraId="535E7B41" w14:textId="77777777" w:rsidR="00783B23" w:rsidRPr="00783B23" w:rsidRDefault="00783B23" w:rsidP="00355095">
            <w:pPr>
              <w:jc w:val="right"/>
              <w:rPr>
                <w:sz w:val="20"/>
                <w:szCs w:val="20"/>
              </w:rPr>
            </w:pPr>
            <w:r w:rsidRPr="00783B23">
              <w:rPr>
                <w:sz w:val="20"/>
                <w:szCs w:val="20"/>
              </w:rPr>
              <w:t> </w:t>
            </w:r>
          </w:p>
        </w:tc>
        <w:tc>
          <w:tcPr>
            <w:tcW w:w="1176" w:type="dxa"/>
            <w:tcBorders>
              <w:top w:val="nil"/>
              <w:left w:val="nil"/>
              <w:bottom w:val="single" w:sz="4" w:space="0" w:color="auto"/>
              <w:right w:val="dotted" w:sz="4" w:space="0" w:color="000000"/>
            </w:tcBorders>
            <w:shd w:val="clear" w:color="auto" w:fill="auto"/>
            <w:noWrap/>
            <w:vAlign w:val="bottom"/>
          </w:tcPr>
          <w:p w14:paraId="6AAB46D3" w14:textId="77777777" w:rsidR="00783B23" w:rsidRPr="00783B23" w:rsidRDefault="00783B23" w:rsidP="00355095">
            <w:pPr>
              <w:jc w:val="right"/>
              <w:rPr>
                <w:sz w:val="20"/>
                <w:szCs w:val="20"/>
              </w:rPr>
            </w:pPr>
            <w:r w:rsidRPr="00783B23">
              <w:rPr>
                <w:sz w:val="20"/>
                <w:szCs w:val="20"/>
              </w:rPr>
              <w:t> </w:t>
            </w:r>
          </w:p>
        </w:tc>
        <w:tc>
          <w:tcPr>
            <w:tcW w:w="1177" w:type="dxa"/>
            <w:tcBorders>
              <w:top w:val="nil"/>
              <w:left w:val="nil"/>
              <w:bottom w:val="single" w:sz="4" w:space="0" w:color="auto"/>
              <w:right w:val="dotted" w:sz="4" w:space="0" w:color="000000"/>
            </w:tcBorders>
            <w:shd w:val="clear" w:color="auto" w:fill="auto"/>
            <w:noWrap/>
            <w:vAlign w:val="bottom"/>
          </w:tcPr>
          <w:p w14:paraId="47C9012A" w14:textId="77777777" w:rsidR="00783B23" w:rsidRPr="00783B23" w:rsidRDefault="00783B23" w:rsidP="00355095">
            <w:pPr>
              <w:jc w:val="right"/>
              <w:rPr>
                <w:sz w:val="20"/>
                <w:szCs w:val="20"/>
              </w:rPr>
            </w:pPr>
            <w:r w:rsidRPr="00783B23">
              <w:rPr>
                <w:sz w:val="20"/>
                <w:szCs w:val="20"/>
              </w:rPr>
              <w:t> </w:t>
            </w:r>
          </w:p>
        </w:tc>
        <w:tc>
          <w:tcPr>
            <w:tcW w:w="1176" w:type="dxa"/>
            <w:tcBorders>
              <w:top w:val="nil"/>
              <w:left w:val="nil"/>
              <w:bottom w:val="single" w:sz="4" w:space="0" w:color="auto"/>
              <w:right w:val="dotted" w:sz="4" w:space="0" w:color="000000"/>
            </w:tcBorders>
            <w:shd w:val="clear" w:color="auto" w:fill="auto"/>
            <w:noWrap/>
            <w:vAlign w:val="bottom"/>
          </w:tcPr>
          <w:p w14:paraId="053E9369" w14:textId="77777777" w:rsidR="00783B23" w:rsidRPr="00783B23" w:rsidRDefault="00783B23" w:rsidP="00355095">
            <w:pPr>
              <w:jc w:val="right"/>
              <w:rPr>
                <w:sz w:val="20"/>
                <w:szCs w:val="20"/>
              </w:rPr>
            </w:pPr>
            <w:r w:rsidRPr="00783B23">
              <w:rPr>
                <w:sz w:val="20"/>
                <w:szCs w:val="20"/>
              </w:rPr>
              <w:t> </w:t>
            </w:r>
          </w:p>
        </w:tc>
        <w:tc>
          <w:tcPr>
            <w:tcW w:w="1176" w:type="dxa"/>
            <w:tcBorders>
              <w:top w:val="nil"/>
              <w:left w:val="nil"/>
              <w:bottom w:val="single" w:sz="4" w:space="0" w:color="auto"/>
              <w:right w:val="dotted" w:sz="4" w:space="0" w:color="000000"/>
            </w:tcBorders>
            <w:shd w:val="clear" w:color="auto" w:fill="auto"/>
            <w:noWrap/>
            <w:vAlign w:val="bottom"/>
          </w:tcPr>
          <w:p w14:paraId="4CA9CCE1" w14:textId="77777777" w:rsidR="00783B23" w:rsidRPr="00783B23" w:rsidRDefault="00783B23" w:rsidP="00355095">
            <w:pPr>
              <w:jc w:val="right"/>
              <w:rPr>
                <w:sz w:val="20"/>
                <w:szCs w:val="20"/>
              </w:rPr>
            </w:pPr>
            <w:r w:rsidRPr="00783B23">
              <w:rPr>
                <w:sz w:val="20"/>
                <w:szCs w:val="20"/>
              </w:rPr>
              <w:t> </w:t>
            </w:r>
          </w:p>
        </w:tc>
        <w:tc>
          <w:tcPr>
            <w:tcW w:w="1177" w:type="dxa"/>
            <w:tcBorders>
              <w:top w:val="nil"/>
              <w:left w:val="nil"/>
              <w:bottom w:val="single" w:sz="4" w:space="0" w:color="auto"/>
              <w:right w:val="double" w:sz="6" w:space="0" w:color="auto"/>
            </w:tcBorders>
            <w:shd w:val="clear" w:color="auto" w:fill="auto"/>
            <w:noWrap/>
            <w:vAlign w:val="bottom"/>
          </w:tcPr>
          <w:p w14:paraId="2925B43F" w14:textId="77777777" w:rsidR="00783B23" w:rsidRPr="00783B23" w:rsidRDefault="00783B23" w:rsidP="00355095">
            <w:pPr>
              <w:jc w:val="right"/>
              <w:rPr>
                <w:sz w:val="20"/>
                <w:szCs w:val="20"/>
              </w:rPr>
            </w:pPr>
            <w:r w:rsidRPr="00783B23">
              <w:rPr>
                <w:sz w:val="20"/>
                <w:szCs w:val="20"/>
              </w:rPr>
              <w:t> </w:t>
            </w:r>
          </w:p>
        </w:tc>
      </w:tr>
      <w:tr w:rsidR="00783B23" w:rsidRPr="00783B23" w14:paraId="7D94EA15" w14:textId="77777777" w:rsidTr="00783B23">
        <w:trPr>
          <w:trHeight w:val="270"/>
        </w:trPr>
        <w:tc>
          <w:tcPr>
            <w:tcW w:w="6000" w:type="dxa"/>
            <w:tcBorders>
              <w:top w:val="nil"/>
              <w:left w:val="double" w:sz="6" w:space="0" w:color="auto"/>
              <w:bottom w:val="double" w:sz="6" w:space="0" w:color="auto"/>
              <w:right w:val="nil"/>
            </w:tcBorders>
            <w:shd w:val="clear" w:color="auto" w:fill="auto"/>
            <w:vAlign w:val="center"/>
            <w:hideMark/>
          </w:tcPr>
          <w:p w14:paraId="3176EA59" w14:textId="77777777" w:rsidR="00783B23" w:rsidRPr="00783B23" w:rsidRDefault="00783B23" w:rsidP="00783B23">
            <w:pPr>
              <w:rPr>
                <w:sz w:val="20"/>
                <w:szCs w:val="20"/>
              </w:rPr>
            </w:pPr>
            <w:r w:rsidRPr="00783B23">
              <w:rPr>
                <w:sz w:val="20"/>
                <w:szCs w:val="20"/>
              </w:rPr>
              <w:t>11. Укупни расходи (ставка 7 = 23 у Табели 2)</w:t>
            </w:r>
          </w:p>
        </w:tc>
        <w:tc>
          <w:tcPr>
            <w:tcW w:w="1520" w:type="dxa"/>
            <w:tcBorders>
              <w:top w:val="nil"/>
              <w:left w:val="single" w:sz="8" w:space="0" w:color="000000"/>
              <w:bottom w:val="double" w:sz="6" w:space="0" w:color="auto"/>
              <w:right w:val="single" w:sz="8" w:space="0" w:color="000000"/>
            </w:tcBorders>
            <w:shd w:val="clear" w:color="auto" w:fill="auto"/>
            <w:vAlign w:val="center"/>
            <w:hideMark/>
          </w:tcPr>
          <w:p w14:paraId="3A09218A" w14:textId="77777777" w:rsidR="00783B23" w:rsidRPr="00783B23" w:rsidRDefault="00783B23" w:rsidP="00355095">
            <w:pPr>
              <w:jc w:val="center"/>
              <w:rPr>
                <w:sz w:val="20"/>
                <w:szCs w:val="20"/>
              </w:rPr>
            </w:pPr>
            <w:r w:rsidRPr="00783B23">
              <w:rPr>
                <w:sz w:val="20"/>
                <w:szCs w:val="20"/>
              </w:rPr>
              <w:t>TE</w:t>
            </w:r>
          </w:p>
        </w:tc>
        <w:tc>
          <w:tcPr>
            <w:tcW w:w="1176" w:type="dxa"/>
            <w:tcBorders>
              <w:top w:val="nil"/>
              <w:left w:val="nil"/>
              <w:bottom w:val="double" w:sz="6" w:space="0" w:color="auto"/>
              <w:right w:val="dotted" w:sz="4" w:space="0" w:color="000000"/>
            </w:tcBorders>
            <w:shd w:val="clear" w:color="auto" w:fill="auto"/>
            <w:noWrap/>
            <w:vAlign w:val="bottom"/>
          </w:tcPr>
          <w:p w14:paraId="0B58705F" w14:textId="77777777" w:rsidR="00783B23" w:rsidRPr="00783B23" w:rsidRDefault="00783B23" w:rsidP="00355095">
            <w:pPr>
              <w:jc w:val="right"/>
              <w:rPr>
                <w:sz w:val="20"/>
                <w:szCs w:val="20"/>
              </w:rPr>
            </w:pPr>
            <w:r w:rsidRPr="00783B23">
              <w:rPr>
                <w:sz w:val="20"/>
                <w:szCs w:val="20"/>
              </w:rPr>
              <w:t>2.971,3</w:t>
            </w:r>
          </w:p>
        </w:tc>
        <w:tc>
          <w:tcPr>
            <w:tcW w:w="1176" w:type="dxa"/>
            <w:tcBorders>
              <w:top w:val="nil"/>
              <w:left w:val="nil"/>
              <w:bottom w:val="double" w:sz="6" w:space="0" w:color="auto"/>
              <w:right w:val="dotted" w:sz="4" w:space="0" w:color="000000"/>
            </w:tcBorders>
            <w:shd w:val="clear" w:color="auto" w:fill="auto"/>
            <w:noWrap/>
            <w:vAlign w:val="bottom"/>
          </w:tcPr>
          <w:p w14:paraId="5ADB99B1" w14:textId="77777777" w:rsidR="00783B23" w:rsidRPr="00783B23" w:rsidRDefault="00783B23" w:rsidP="00355095">
            <w:pPr>
              <w:jc w:val="right"/>
              <w:rPr>
                <w:sz w:val="20"/>
                <w:szCs w:val="20"/>
              </w:rPr>
            </w:pPr>
            <w:r w:rsidRPr="00783B23">
              <w:rPr>
                <w:sz w:val="20"/>
                <w:szCs w:val="20"/>
              </w:rPr>
              <w:t>3.328,2</w:t>
            </w:r>
          </w:p>
        </w:tc>
        <w:tc>
          <w:tcPr>
            <w:tcW w:w="1177" w:type="dxa"/>
            <w:tcBorders>
              <w:top w:val="nil"/>
              <w:left w:val="nil"/>
              <w:bottom w:val="double" w:sz="6" w:space="0" w:color="auto"/>
              <w:right w:val="dotted" w:sz="4" w:space="0" w:color="000000"/>
            </w:tcBorders>
            <w:shd w:val="clear" w:color="auto" w:fill="auto"/>
            <w:noWrap/>
            <w:vAlign w:val="bottom"/>
          </w:tcPr>
          <w:p w14:paraId="35A40972" w14:textId="77777777" w:rsidR="00783B23" w:rsidRPr="00783B23" w:rsidRDefault="00783B23" w:rsidP="00355095">
            <w:pPr>
              <w:jc w:val="right"/>
              <w:rPr>
                <w:sz w:val="20"/>
                <w:szCs w:val="20"/>
              </w:rPr>
            </w:pPr>
            <w:r w:rsidRPr="00783B23">
              <w:rPr>
                <w:sz w:val="20"/>
                <w:szCs w:val="20"/>
              </w:rPr>
              <w:t>3.673,0</w:t>
            </w:r>
          </w:p>
        </w:tc>
        <w:tc>
          <w:tcPr>
            <w:tcW w:w="1176" w:type="dxa"/>
            <w:tcBorders>
              <w:top w:val="nil"/>
              <w:left w:val="nil"/>
              <w:bottom w:val="double" w:sz="6" w:space="0" w:color="auto"/>
              <w:right w:val="dotted" w:sz="4" w:space="0" w:color="000000"/>
            </w:tcBorders>
            <w:shd w:val="clear" w:color="auto" w:fill="auto"/>
            <w:noWrap/>
            <w:vAlign w:val="bottom"/>
          </w:tcPr>
          <w:p w14:paraId="710B34B3" w14:textId="77777777" w:rsidR="00783B23" w:rsidRPr="00783B23" w:rsidRDefault="00783B23" w:rsidP="00355095">
            <w:pPr>
              <w:jc w:val="right"/>
              <w:rPr>
                <w:sz w:val="20"/>
                <w:szCs w:val="20"/>
              </w:rPr>
            </w:pPr>
            <w:r w:rsidRPr="00783B23">
              <w:rPr>
                <w:sz w:val="20"/>
                <w:szCs w:val="20"/>
              </w:rPr>
              <w:t>3.932,9</w:t>
            </w:r>
          </w:p>
        </w:tc>
        <w:tc>
          <w:tcPr>
            <w:tcW w:w="1176" w:type="dxa"/>
            <w:tcBorders>
              <w:top w:val="nil"/>
              <w:left w:val="nil"/>
              <w:bottom w:val="double" w:sz="6" w:space="0" w:color="auto"/>
              <w:right w:val="dotted" w:sz="4" w:space="0" w:color="000000"/>
            </w:tcBorders>
            <w:shd w:val="clear" w:color="auto" w:fill="auto"/>
            <w:noWrap/>
            <w:vAlign w:val="bottom"/>
          </w:tcPr>
          <w:p w14:paraId="55F1B282" w14:textId="77777777" w:rsidR="00783B23" w:rsidRPr="00783B23" w:rsidRDefault="00783B23" w:rsidP="00355095">
            <w:pPr>
              <w:jc w:val="right"/>
              <w:rPr>
                <w:sz w:val="20"/>
                <w:szCs w:val="20"/>
              </w:rPr>
            </w:pPr>
            <w:r w:rsidRPr="00783B23">
              <w:rPr>
                <w:sz w:val="20"/>
                <w:szCs w:val="20"/>
              </w:rPr>
              <w:t>4.162,4</w:t>
            </w:r>
          </w:p>
        </w:tc>
        <w:tc>
          <w:tcPr>
            <w:tcW w:w="1177" w:type="dxa"/>
            <w:tcBorders>
              <w:top w:val="nil"/>
              <w:left w:val="nil"/>
              <w:bottom w:val="double" w:sz="6" w:space="0" w:color="auto"/>
              <w:right w:val="double" w:sz="6" w:space="0" w:color="auto"/>
            </w:tcBorders>
            <w:shd w:val="clear" w:color="auto" w:fill="auto"/>
            <w:noWrap/>
            <w:vAlign w:val="bottom"/>
          </w:tcPr>
          <w:p w14:paraId="345A0C41" w14:textId="77777777" w:rsidR="00783B23" w:rsidRPr="00783B23" w:rsidRDefault="00783B23" w:rsidP="00355095">
            <w:pPr>
              <w:jc w:val="right"/>
              <w:rPr>
                <w:sz w:val="20"/>
                <w:szCs w:val="20"/>
              </w:rPr>
            </w:pPr>
            <w:r w:rsidRPr="00783B23">
              <w:rPr>
                <w:sz w:val="20"/>
                <w:szCs w:val="20"/>
              </w:rPr>
              <w:t>4.443,4</w:t>
            </w:r>
          </w:p>
        </w:tc>
      </w:tr>
    </w:tbl>
    <w:p w14:paraId="54E52AFA" w14:textId="5B734B99" w:rsidR="00783B23" w:rsidRDefault="00783B23" w:rsidP="00783B23">
      <w:pPr>
        <w:rPr>
          <w:sz w:val="20"/>
          <w:szCs w:val="20"/>
        </w:rPr>
      </w:pPr>
    </w:p>
    <w:p w14:paraId="71280598" w14:textId="2E35C322" w:rsidR="00355095" w:rsidRPr="00783B23" w:rsidRDefault="00355095" w:rsidP="00783B23">
      <w:pPr>
        <w:rPr>
          <w:sz w:val="20"/>
          <w:szCs w:val="20"/>
        </w:rPr>
      </w:pPr>
      <w:r w:rsidRPr="00355095">
        <w:rPr>
          <w:b/>
          <w:sz w:val="20"/>
          <w:szCs w:val="20"/>
        </w:rPr>
        <w:t xml:space="preserve">Табела 3: Расходи </w:t>
      </w:r>
      <w:r w:rsidRPr="00355095">
        <w:rPr>
          <w:b/>
          <w:sz w:val="20"/>
          <w:szCs w:val="20"/>
          <w:lang w:val="sr-Cyrl-RS"/>
        </w:rPr>
        <w:t>сектора</w:t>
      </w:r>
      <w:r w:rsidRPr="00355095">
        <w:rPr>
          <w:b/>
          <w:sz w:val="20"/>
          <w:szCs w:val="20"/>
        </w:rPr>
        <w:t xml:space="preserve"> државе по функцијама</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355095">
        <w:rPr>
          <w:b/>
          <w:sz w:val="20"/>
          <w:szCs w:val="20"/>
        </w:rPr>
        <w:t>Република Србија</w:t>
      </w:r>
    </w:p>
    <w:tbl>
      <w:tblPr>
        <w:tblW w:w="5008" w:type="pct"/>
        <w:tblLook w:val="04A0" w:firstRow="1" w:lastRow="0" w:firstColumn="1" w:lastColumn="0" w:noHBand="0" w:noVBand="1"/>
      </w:tblPr>
      <w:tblGrid>
        <w:gridCol w:w="6072"/>
        <w:gridCol w:w="1417"/>
        <w:gridCol w:w="1411"/>
        <w:gridCol w:w="1411"/>
        <w:gridCol w:w="1414"/>
        <w:gridCol w:w="1411"/>
        <w:gridCol w:w="1411"/>
      </w:tblGrid>
      <w:tr w:rsidR="00783B23" w:rsidRPr="00783B23" w14:paraId="78F7EB90" w14:textId="77777777" w:rsidTr="00355095">
        <w:trPr>
          <w:trHeight w:val="255"/>
        </w:trPr>
        <w:tc>
          <w:tcPr>
            <w:tcW w:w="2087" w:type="pct"/>
            <w:vMerge w:val="restart"/>
            <w:tcBorders>
              <w:top w:val="double" w:sz="6" w:space="0" w:color="000000"/>
              <w:left w:val="double" w:sz="6" w:space="0" w:color="000000"/>
              <w:bottom w:val="single" w:sz="8" w:space="0" w:color="000000"/>
              <w:right w:val="dotted" w:sz="4" w:space="0" w:color="auto"/>
            </w:tcBorders>
            <w:shd w:val="clear" w:color="000000" w:fill="FFFFFF"/>
            <w:vAlign w:val="center"/>
            <w:hideMark/>
          </w:tcPr>
          <w:p w14:paraId="5B2E4BCD" w14:textId="77777777" w:rsidR="00783B23" w:rsidRPr="00783B23" w:rsidRDefault="00783B23" w:rsidP="00783B23">
            <w:pPr>
              <w:rPr>
                <w:sz w:val="20"/>
                <w:szCs w:val="20"/>
              </w:rPr>
            </w:pPr>
            <w:r w:rsidRPr="00783B23">
              <w:rPr>
                <w:sz w:val="20"/>
                <w:szCs w:val="20"/>
              </w:rPr>
              <w:t>% БДП</w:t>
            </w:r>
          </w:p>
        </w:tc>
        <w:tc>
          <w:tcPr>
            <w:tcW w:w="487" w:type="pct"/>
            <w:vMerge w:val="restart"/>
            <w:tcBorders>
              <w:top w:val="double" w:sz="6" w:space="0" w:color="000000"/>
              <w:left w:val="dotted" w:sz="4" w:space="0" w:color="auto"/>
              <w:bottom w:val="single" w:sz="8" w:space="0" w:color="000000"/>
              <w:right w:val="single" w:sz="8" w:space="0" w:color="auto"/>
            </w:tcBorders>
            <w:shd w:val="clear" w:color="000000" w:fill="FFFFFF"/>
            <w:vAlign w:val="center"/>
            <w:hideMark/>
          </w:tcPr>
          <w:p w14:paraId="1A1EE9D1" w14:textId="77777777" w:rsidR="00783B23" w:rsidRPr="00783B23" w:rsidRDefault="00783B23" w:rsidP="00355095">
            <w:pPr>
              <w:jc w:val="center"/>
              <w:rPr>
                <w:sz w:val="20"/>
                <w:szCs w:val="20"/>
              </w:rPr>
            </w:pPr>
            <w:r w:rsidRPr="00783B23">
              <w:rPr>
                <w:sz w:val="20"/>
                <w:szCs w:val="20"/>
              </w:rPr>
              <w:t>COFOG шифра</w:t>
            </w:r>
          </w:p>
        </w:tc>
        <w:tc>
          <w:tcPr>
            <w:tcW w:w="485" w:type="pct"/>
            <w:tcBorders>
              <w:top w:val="double" w:sz="6" w:space="0" w:color="000000"/>
              <w:left w:val="nil"/>
              <w:bottom w:val="nil"/>
              <w:right w:val="dotted" w:sz="4" w:space="0" w:color="auto"/>
            </w:tcBorders>
            <w:shd w:val="clear" w:color="000000" w:fill="FFFFFF"/>
            <w:vAlign w:val="center"/>
            <w:hideMark/>
          </w:tcPr>
          <w:p w14:paraId="2EFCB172" w14:textId="77777777" w:rsidR="00783B23" w:rsidRPr="00783B23" w:rsidRDefault="00783B23" w:rsidP="00355095">
            <w:pPr>
              <w:jc w:val="center"/>
              <w:rPr>
                <w:sz w:val="20"/>
                <w:szCs w:val="20"/>
              </w:rPr>
            </w:pPr>
            <w:r w:rsidRPr="00783B23">
              <w:rPr>
                <w:sz w:val="20"/>
                <w:szCs w:val="20"/>
              </w:rPr>
              <w:t>Година</w:t>
            </w:r>
          </w:p>
        </w:tc>
        <w:tc>
          <w:tcPr>
            <w:tcW w:w="485" w:type="pct"/>
            <w:tcBorders>
              <w:top w:val="double" w:sz="6" w:space="0" w:color="000000"/>
              <w:left w:val="nil"/>
              <w:bottom w:val="nil"/>
              <w:right w:val="dotted" w:sz="4" w:space="0" w:color="auto"/>
            </w:tcBorders>
            <w:shd w:val="clear" w:color="000000" w:fill="FFFFFF"/>
            <w:vAlign w:val="center"/>
            <w:hideMark/>
          </w:tcPr>
          <w:p w14:paraId="2F3036EF" w14:textId="77777777" w:rsidR="00783B23" w:rsidRPr="00783B23" w:rsidRDefault="00783B23" w:rsidP="00355095">
            <w:pPr>
              <w:jc w:val="center"/>
              <w:rPr>
                <w:sz w:val="20"/>
                <w:szCs w:val="20"/>
              </w:rPr>
            </w:pPr>
            <w:r w:rsidRPr="00783B23">
              <w:rPr>
                <w:sz w:val="20"/>
                <w:szCs w:val="20"/>
              </w:rPr>
              <w:t>Година</w:t>
            </w:r>
          </w:p>
        </w:tc>
        <w:tc>
          <w:tcPr>
            <w:tcW w:w="486" w:type="pct"/>
            <w:tcBorders>
              <w:top w:val="double" w:sz="6" w:space="0" w:color="000000"/>
              <w:left w:val="nil"/>
              <w:bottom w:val="nil"/>
              <w:right w:val="dotted" w:sz="4" w:space="0" w:color="auto"/>
            </w:tcBorders>
            <w:shd w:val="clear" w:color="000000" w:fill="FFFFFF"/>
            <w:vAlign w:val="center"/>
            <w:hideMark/>
          </w:tcPr>
          <w:p w14:paraId="67B84477" w14:textId="77777777" w:rsidR="00783B23" w:rsidRPr="00783B23" w:rsidRDefault="00783B23" w:rsidP="00355095">
            <w:pPr>
              <w:jc w:val="center"/>
              <w:rPr>
                <w:sz w:val="20"/>
                <w:szCs w:val="20"/>
              </w:rPr>
            </w:pPr>
            <w:r w:rsidRPr="00783B23">
              <w:rPr>
                <w:sz w:val="20"/>
                <w:szCs w:val="20"/>
              </w:rPr>
              <w:t>Година</w:t>
            </w:r>
          </w:p>
        </w:tc>
        <w:tc>
          <w:tcPr>
            <w:tcW w:w="485" w:type="pct"/>
            <w:tcBorders>
              <w:top w:val="double" w:sz="6" w:space="0" w:color="000000"/>
              <w:left w:val="nil"/>
              <w:bottom w:val="nil"/>
              <w:right w:val="dotted" w:sz="4" w:space="0" w:color="auto"/>
            </w:tcBorders>
            <w:shd w:val="clear" w:color="000000" w:fill="FFFFFF"/>
            <w:vAlign w:val="center"/>
            <w:hideMark/>
          </w:tcPr>
          <w:p w14:paraId="23277AAD" w14:textId="77777777" w:rsidR="00783B23" w:rsidRPr="00783B23" w:rsidRDefault="00783B23" w:rsidP="00355095">
            <w:pPr>
              <w:jc w:val="center"/>
              <w:rPr>
                <w:sz w:val="20"/>
                <w:szCs w:val="20"/>
              </w:rPr>
            </w:pPr>
            <w:r w:rsidRPr="00783B23">
              <w:rPr>
                <w:sz w:val="20"/>
                <w:szCs w:val="20"/>
              </w:rPr>
              <w:t>Година</w:t>
            </w:r>
          </w:p>
        </w:tc>
        <w:tc>
          <w:tcPr>
            <w:tcW w:w="486" w:type="pct"/>
            <w:tcBorders>
              <w:top w:val="double" w:sz="6" w:space="0" w:color="000000"/>
              <w:left w:val="nil"/>
              <w:bottom w:val="nil"/>
              <w:right w:val="double" w:sz="6" w:space="0" w:color="auto"/>
            </w:tcBorders>
            <w:shd w:val="clear" w:color="000000" w:fill="FFFFFF"/>
            <w:vAlign w:val="center"/>
            <w:hideMark/>
          </w:tcPr>
          <w:p w14:paraId="3C99F279" w14:textId="77777777" w:rsidR="00783B23" w:rsidRPr="00783B23" w:rsidRDefault="00783B23" w:rsidP="00355095">
            <w:pPr>
              <w:jc w:val="center"/>
              <w:rPr>
                <w:sz w:val="20"/>
                <w:szCs w:val="20"/>
              </w:rPr>
            </w:pPr>
            <w:r w:rsidRPr="00783B23">
              <w:rPr>
                <w:sz w:val="20"/>
                <w:szCs w:val="20"/>
              </w:rPr>
              <w:t>Година</w:t>
            </w:r>
          </w:p>
        </w:tc>
      </w:tr>
      <w:tr w:rsidR="00783B23" w:rsidRPr="00783B23" w14:paraId="2009F70C" w14:textId="77777777" w:rsidTr="00355095">
        <w:trPr>
          <w:trHeight w:val="255"/>
        </w:trPr>
        <w:tc>
          <w:tcPr>
            <w:tcW w:w="2087" w:type="pct"/>
            <w:vMerge/>
            <w:tcBorders>
              <w:top w:val="double" w:sz="6" w:space="0" w:color="000000"/>
              <w:left w:val="double" w:sz="6" w:space="0" w:color="000000"/>
              <w:bottom w:val="single" w:sz="8" w:space="0" w:color="000000"/>
              <w:right w:val="dotted" w:sz="4" w:space="0" w:color="auto"/>
            </w:tcBorders>
            <w:vAlign w:val="center"/>
            <w:hideMark/>
          </w:tcPr>
          <w:p w14:paraId="5A14EAD2" w14:textId="77777777" w:rsidR="00783B23" w:rsidRPr="00783B23" w:rsidRDefault="00783B23" w:rsidP="00783B23">
            <w:pPr>
              <w:rPr>
                <w:sz w:val="20"/>
                <w:szCs w:val="20"/>
              </w:rPr>
            </w:pPr>
          </w:p>
        </w:tc>
        <w:tc>
          <w:tcPr>
            <w:tcW w:w="487" w:type="pct"/>
            <w:vMerge/>
            <w:tcBorders>
              <w:top w:val="double" w:sz="6" w:space="0" w:color="000000"/>
              <w:left w:val="dotted" w:sz="4" w:space="0" w:color="auto"/>
              <w:bottom w:val="single" w:sz="8" w:space="0" w:color="000000"/>
              <w:right w:val="single" w:sz="8" w:space="0" w:color="auto"/>
            </w:tcBorders>
            <w:vAlign w:val="center"/>
            <w:hideMark/>
          </w:tcPr>
          <w:p w14:paraId="6F816FB3" w14:textId="77777777" w:rsidR="00783B23" w:rsidRPr="00783B23" w:rsidRDefault="00783B23" w:rsidP="00355095">
            <w:pPr>
              <w:jc w:val="center"/>
              <w:rPr>
                <w:sz w:val="20"/>
                <w:szCs w:val="20"/>
              </w:rPr>
            </w:pPr>
          </w:p>
        </w:tc>
        <w:tc>
          <w:tcPr>
            <w:tcW w:w="485" w:type="pct"/>
            <w:tcBorders>
              <w:top w:val="nil"/>
              <w:left w:val="nil"/>
              <w:bottom w:val="single" w:sz="8" w:space="0" w:color="auto"/>
              <w:right w:val="dotted" w:sz="4" w:space="0" w:color="auto"/>
            </w:tcBorders>
            <w:shd w:val="clear" w:color="000000" w:fill="FFFFFF"/>
            <w:vAlign w:val="center"/>
            <w:hideMark/>
          </w:tcPr>
          <w:p w14:paraId="53A71811" w14:textId="77777777" w:rsidR="00783B23" w:rsidRPr="00783B23" w:rsidRDefault="00783B23" w:rsidP="00355095">
            <w:pPr>
              <w:jc w:val="center"/>
              <w:rPr>
                <w:sz w:val="20"/>
                <w:szCs w:val="20"/>
              </w:rPr>
            </w:pPr>
            <w:r w:rsidRPr="00783B23">
              <w:rPr>
                <w:sz w:val="20"/>
                <w:szCs w:val="20"/>
              </w:rPr>
              <w:t>2022</w:t>
            </w:r>
          </w:p>
        </w:tc>
        <w:tc>
          <w:tcPr>
            <w:tcW w:w="485" w:type="pct"/>
            <w:tcBorders>
              <w:top w:val="nil"/>
              <w:left w:val="nil"/>
              <w:bottom w:val="single" w:sz="8" w:space="0" w:color="auto"/>
              <w:right w:val="dotted" w:sz="4" w:space="0" w:color="auto"/>
            </w:tcBorders>
            <w:shd w:val="clear" w:color="000000" w:fill="FFFFFF"/>
            <w:vAlign w:val="center"/>
            <w:hideMark/>
          </w:tcPr>
          <w:p w14:paraId="4C532FB3" w14:textId="77777777" w:rsidR="00783B23" w:rsidRPr="00783B23" w:rsidRDefault="00783B23" w:rsidP="00355095">
            <w:pPr>
              <w:jc w:val="center"/>
              <w:rPr>
                <w:sz w:val="20"/>
                <w:szCs w:val="20"/>
              </w:rPr>
            </w:pPr>
            <w:r w:rsidRPr="00783B23">
              <w:rPr>
                <w:sz w:val="20"/>
                <w:szCs w:val="20"/>
              </w:rPr>
              <w:t>2023</w:t>
            </w:r>
          </w:p>
        </w:tc>
        <w:tc>
          <w:tcPr>
            <w:tcW w:w="486" w:type="pct"/>
            <w:tcBorders>
              <w:top w:val="nil"/>
              <w:left w:val="nil"/>
              <w:bottom w:val="single" w:sz="8" w:space="0" w:color="auto"/>
              <w:right w:val="dotted" w:sz="4" w:space="0" w:color="auto"/>
            </w:tcBorders>
            <w:shd w:val="clear" w:color="000000" w:fill="FFFFFF"/>
            <w:vAlign w:val="center"/>
            <w:hideMark/>
          </w:tcPr>
          <w:p w14:paraId="2E59B29B" w14:textId="77777777" w:rsidR="00783B23" w:rsidRPr="00783B23" w:rsidRDefault="00783B23" w:rsidP="00355095">
            <w:pPr>
              <w:jc w:val="center"/>
              <w:rPr>
                <w:sz w:val="20"/>
                <w:szCs w:val="20"/>
              </w:rPr>
            </w:pPr>
            <w:r w:rsidRPr="00783B23">
              <w:rPr>
                <w:sz w:val="20"/>
                <w:szCs w:val="20"/>
              </w:rPr>
              <w:t>2024</w:t>
            </w:r>
          </w:p>
        </w:tc>
        <w:tc>
          <w:tcPr>
            <w:tcW w:w="485" w:type="pct"/>
            <w:tcBorders>
              <w:top w:val="nil"/>
              <w:left w:val="nil"/>
              <w:bottom w:val="single" w:sz="8" w:space="0" w:color="auto"/>
              <w:right w:val="dotted" w:sz="4" w:space="0" w:color="auto"/>
            </w:tcBorders>
            <w:shd w:val="clear" w:color="000000" w:fill="FFFFFF"/>
            <w:vAlign w:val="center"/>
            <w:hideMark/>
          </w:tcPr>
          <w:p w14:paraId="4225B036" w14:textId="77777777" w:rsidR="00783B23" w:rsidRPr="00783B23" w:rsidRDefault="00783B23" w:rsidP="00355095">
            <w:pPr>
              <w:jc w:val="center"/>
              <w:rPr>
                <w:sz w:val="20"/>
                <w:szCs w:val="20"/>
              </w:rPr>
            </w:pPr>
            <w:r w:rsidRPr="00783B23">
              <w:rPr>
                <w:sz w:val="20"/>
                <w:szCs w:val="20"/>
              </w:rPr>
              <w:t>2025</w:t>
            </w:r>
          </w:p>
        </w:tc>
        <w:tc>
          <w:tcPr>
            <w:tcW w:w="486" w:type="pct"/>
            <w:tcBorders>
              <w:top w:val="nil"/>
              <w:left w:val="nil"/>
              <w:bottom w:val="single" w:sz="8" w:space="0" w:color="auto"/>
              <w:right w:val="double" w:sz="6" w:space="0" w:color="auto"/>
            </w:tcBorders>
            <w:shd w:val="clear" w:color="000000" w:fill="FFFFFF"/>
            <w:vAlign w:val="center"/>
            <w:hideMark/>
          </w:tcPr>
          <w:p w14:paraId="3AE5E188" w14:textId="77777777" w:rsidR="00783B23" w:rsidRPr="00783B23" w:rsidRDefault="00783B23" w:rsidP="00355095">
            <w:pPr>
              <w:jc w:val="center"/>
              <w:rPr>
                <w:sz w:val="20"/>
                <w:szCs w:val="20"/>
              </w:rPr>
            </w:pPr>
            <w:r w:rsidRPr="00783B23">
              <w:rPr>
                <w:sz w:val="20"/>
                <w:szCs w:val="20"/>
              </w:rPr>
              <w:t>2026</w:t>
            </w:r>
          </w:p>
        </w:tc>
      </w:tr>
      <w:tr w:rsidR="00783B23" w:rsidRPr="00783B23" w14:paraId="436A8310"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39575CA1" w14:textId="77777777" w:rsidR="00783B23" w:rsidRPr="00783B23" w:rsidRDefault="00783B23" w:rsidP="00783B23">
            <w:pPr>
              <w:rPr>
                <w:sz w:val="20"/>
                <w:szCs w:val="20"/>
              </w:rPr>
            </w:pPr>
            <w:r w:rsidRPr="00783B23">
              <w:rPr>
                <w:sz w:val="20"/>
                <w:szCs w:val="20"/>
              </w:rPr>
              <w:t>1. Опште јавне услуге</w:t>
            </w:r>
          </w:p>
        </w:tc>
        <w:tc>
          <w:tcPr>
            <w:tcW w:w="487" w:type="pct"/>
            <w:tcBorders>
              <w:top w:val="nil"/>
              <w:left w:val="nil"/>
              <w:bottom w:val="dotted" w:sz="4" w:space="0" w:color="auto"/>
              <w:right w:val="single" w:sz="8" w:space="0" w:color="auto"/>
            </w:tcBorders>
            <w:shd w:val="clear" w:color="000000" w:fill="FFFFFF"/>
            <w:vAlign w:val="center"/>
            <w:hideMark/>
          </w:tcPr>
          <w:p w14:paraId="67895B16" w14:textId="77777777" w:rsidR="00783B23" w:rsidRPr="00783B23" w:rsidRDefault="00783B23" w:rsidP="00355095">
            <w:pPr>
              <w:jc w:val="center"/>
              <w:rPr>
                <w:sz w:val="20"/>
                <w:szCs w:val="20"/>
              </w:rPr>
            </w:pPr>
            <w:r w:rsidRPr="00783B23">
              <w:rPr>
                <w:sz w:val="20"/>
                <w:szCs w:val="20"/>
              </w:rPr>
              <w:t>1</w:t>
            </w:r>
          </w:p>
        </w:tc>
        <w:tc>
          <w:tcPr>
            <w:tcW w:w="485" w:type="pct"/>
            <w:tcBorders>
              <w:top w:val="nil"/>
              <w:left w:val="nil"/>
              <w:bottom w:val="dotted" w:sz="4" w:space="0" w:color="auto"/>
              <w:right w:val="dotted" w:sz="4" w:space="0" w:color="auto"/>
            </w:tcBorders>
            <w:shd w:val="clear" w:color="000000" w:fill="FFFFFF"/>
            <w:vAlign w:val="center"/>
          </w:tcPr>
          <w:p w14:paraId="1B784997" w14:textId="77777777" w:rsidR="00783B23" w:rsidRPr="00783B23" w:rsidRDefault="00783B23" w:rsidP="00355095">
            <w:pPr>
              <w:jc w:val="right"/>
              <w:rPr>
                <w:sz w:val="20"/>
                <w:szCs w:val="20"/>
              </w:rPr>
            </w:pPr>
            <w:r w:rsidRPr="00783B23">
              <w:rPr>
                <w:sz w:val="20"/>
                <w:szCs w:val="20"/>
              </w:rPr>
              <w:t>8,6</w:t>
            </w:r>
          </w:p>
        </w:tc>
        <w:tc>
          <w:tcPr>
            <w:tcW w:w="485" w:type="pct"/>
            <w:tcBorders>
              <w:top w:val="nil"/>
              <w:left w:val="nil"/>
              <w:bottom w:val="dotted" w:sz="4" w:space="0" w:color="auto"/>
              <w:right w:val="dotted" w:sz="4" w:space="0" w:color="auto"/>
            </w:tcBorders>
            <w:shd w:val="clear" w:color="000000" w:fill="FFFFFF"/>
            <w:vAlign w:val="center"/>
          </w:tcPr>
          <w:p w14:paraId="70ABDD3A" w14:textId="77777777" w:rsidR="00783B23" w:rsidRPr="00783B23" w:rsidRDefault="00783B23" w:rsidP="00355095">
            <w:pPr>
              <w:jc w:val="right"/>
              <w:rPr>
                <w:sz w:val="20"/>
                <w:szCs w:val="20"/>
              </w:rPr>
            </w:pPr>
            <w:r w:rsidRPr="00783B23">
              <w:rPr>
                <w:sz w:val="20"/>
                <w:szCs w:val="20"/>
              </w:rPr>
              <w:t>6,9</w:t>
            </w:r>
          </w:p>
        </w:tc>
        <w:tc>
          <w:tcPr>
            <w:tcW w:w="486" w:type="pct"/>
            <w:tcBorders>
              <w:top w:val="nil"/>
              <w:left w:val="nil"/>
              <w:bottom w:val="dotted" w:sz="4" w:space="0" w:color="auto"/>
              <w:right w:val="dotted" w:sz="4" w:space="0" w:color="auto"/>
            </w:tcBorders>
            <w:shd w:val="clear" w:color="000000" w:fill="FFFFFF"/>
            <w:vAlign w:val="center"/>
          </w:tcPr>
          <w:p w14:paraId="0C52DCD4" w14:textId="77777777" w:rsidR="00783B23" w:rsidRPr="00783B23" w:rsidRDefault="00783B23" w:rsidP="00355095">
            <w:pPr>
              <w:jc w:val="right"/>
              <w:rPr>
                <w:sz w:val="20"/>
                <w:szCs w:val="20"/>
              </w:rPr>
            </w:pPr>
            <w:r w:rsidRPr="00783B23">
              <w:rPr>
                <w:sz w:val="20"/>
                <w:szCs w:val="20"/>
              </w:rPr>
              <w:t>6,7</w:t>
            </w:r>
          </w:p>
        </w:tc>
        <w:tc>
          <w:tcPr>
            <w:tcW w:w="485" w:type="pct"/>
            <w:tcBorders>
              <w:top w:val="nil"/>
              <w:left w:val="nil"/>
              <w:bottom w:val="dotted" w:sz="4" w:space="0" w:color="auto"/>
              <w:right w:val="dotted" w:sz="4" w:space="0" w:color="auto"/>
            </w:tcBorders>
            <w:shd w:val="clear" w:color="000000" w:fill="FFFFFF"/>
            <w:vAlign w:val="center"/>
          </w:tcPr>
          <w:p w14:paraId="61EE7413" w14:textId="77777777" w:rsidR="00783B23" w:rsidRPr="00783B23" w:rsidRDefault="00783B23" w:rsidP="00355095">
            <w:pPr>
              <w:jc w:val="right"/>
              <w:rPr>
                <w:sz w:val="20"/>
                <w:szCs w:val="20"/>
              </w:rPr>
            </w:pPr>
            <w:r w:rsidRPr="00783B23">
              <w:rPr>
                <w:sz w:val="20"/>
                <w:szCs w:val="20"/>
              </w:rPr>
              <w:t>6,2</w:t>
            </w:r>
          </w:p>
        </w:tc>
        <w:tc>
          <w:tcPr>
            <w:tcW w:w="486" w:type="pct"/>
            <w:tcBorders>
              <w:top w:val="nil"/>
              <w:left w:val="nil"/>
              <w:bottom w:val="dotted" w:sz="4" w:space="0" w:color="auto"/>
              <w:right w:val="double" w:sz="6" w:space="0" w:color="000000"/>
            </w:tcBorders>
            <w:shd w:val="clear" w:color="000000" w:fill="FFFFFF"/>
            <w:vAlign w:val="center"/>
          </w:tcPr>
          <w:p w14:paraId="13E7EC8C" w14:textId="77777777" w:rsidR="00783B23" w:rsidRPr="00783B23" w:rsidRDefault="00783B23" w:rsidP="00355095">
            <w:pPr>
              <w:jc w:val="right"/>
              <w:rPr>
                <w:sz w:val="20"/>
                <w:szCs w:val="20"/>
              </w:rPr>
            </w:pPr>
            <w:r w:rsidRPr="00783B23">
              <w:rPr>
                <w:sz w:val="20"/>
                <w:szCs w:val="20"/>
              </w:rPr>
              <w:t>6,0</w:t>
            </w:r>
          </w:p>
        </w:tc>
      </w:tr>
      <w:tr w:rsidR="00783B23" w:rsidRPr="00783B23" w14:paraId="74981C87"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6832CC3C" w14:textId="77777777" w:rsidR="00783B23" w:rsidRPr="00783B23" w:rsidRDefault="00783B23" w:rsidP="00783B23">
            <w:pPr>
              <w:rPr>
                <w:sz w:val="20"/>
                <w:szCs w:val="20"/>
              </w:rPr>
            </w:pPr>
            <w:r w:rsidRPr="00783B23">
              <w:rPr>
                <w:sz w:val="20"/>
                <w:szCs w:val="20"/>
              </w:rPr>
              <w:t>2. Одбрана</w:t>
            </w:r>
          </w:p>
        </w:tc>
        <w:tc>
          <w:tcPr>
            <w:tcW w:w="487" w:type="pct"/>
            <w:tcBorders>
              <w:top w:val="nil"/>
              <w:left w:val="nil"/>
              <w:bottom w:val="dotted" w:sz="4" w:space="0" w:color="auto"/>
              <w:right w:val="single" w:sz="8" w:space="0" w:color="auto"/>
            </w:tcBorders>
            <w:shd w:val="clear" w:color="000000" w:fill="FFFFFF"/>
            <w:vAlign w:val="center"/>
            <w:hideMark/>
          </w:tcPr>
          <w:p w14:paraId="7FD20850" w14:textId="77777777" w:rsidR="00783B23" w:rsidRPr="00783B23" w:rsidRDefault="00783B23" w:rsidP="00355095">
            <w:pPr>
              <w:jc w:val="center"/>
              <w:rPr>
                <w:sz w:val="20"/>
                <w:szCs w:val="20"/>
              </w:rPr>
            </w:pPr>
            <w:r w:rsidRPr="00783B23">
              <w:rPr>
                <w:sz w:val="20"/>
                <w:szCs w:val="20"/>
              </w:rPr>
              <w:t>2</w:t>
            </w:r>
          </w:p>
        </w:tc>
        <w:tc>
          <w:tcPr>
            <w:tcW w:w="485" w:type="pct"/>
            <w:tcBorders>
              <w:top w:val="nil"/>
              <w:left w:val="nil"/>
              <w:bottom w:val="dotted" w:sz="4" w:space="0" w:color="auto"/>
              <w:right w:val="dotted" w:sz="4" w:space="0" w:color="auto"/>
            </w:tcBorders>
            <w:shd w:val="clear" w:color="000000" w:fill="FFFFFF"/>
            <w:vAlign w:val="center"/>
          </w:tcPr>
          <w:p w14:paraId="3795E232" w14:textId="77777777" w:rsidR="00783B23" w:rsidRPr="00783B23" w:rsidRDefault="00783B23" w:rsidP="00355095">
            <w:pPr>
              <w:jc w:val="right"/>
              <w:rPr>
                <w:sz w:val="20"/>
                <w:szCs w:val="20"/>
              </w:rPr>
            </w:pPr>
            <w:r w:rsidRPr="00783B23">
              <w:rPr>
                <w:sz w:val="20"/>
                <w:szCs w:val="20"/>
              </w:rPr>
              <w:t>1,9</w:t>
            </w:r>
          </w:p>
        </w:tc>
        <w:tc>
          <w:tcPr>
            <w:tcW w:w="485" w:type="pct"/>
            <w:tcBorders>
              <w:top w:val="nil"/>
              <w:left w:val="nil"/>
              <w:bottom w:val="dotted" w:sz="4" w:space="0" w:color="auto"/>
              <w:right w:val="dotted" w:sz="4" w:space="0" w:color="auto"/>
            </w:tcBorders>
            <w:shd w:val="clear" w:color="000000" w:fill="FFFFFF"/>
            <w:vAlign w:val="center"/>
          </w:tcPr>
          <w:p w14:paraId="0C1358D5" w14:textId="77777777" w:rsidR="00783B23" w:rsidRPr="00783B23" w:rsidRDefault="00783B23" w:rsidP="00355095">
            <w:pPr>
              <w:jc w:val="right"/>
              <w:rPr>
                <w:sz w:val="20"/>
                <w:szCs w:val="20"/>
              </w:rPr>
            </w:pPr>
            <w:r w:rsidRPr="00783B23">
              <w:rPr>
                <w:sz w:val="20"/>
                <w:szCs w:val="20"/>
              </w:rPr>
              <w:t>2,0</w:t>
            </w:r>
          </w:p>
        </w:tc>
        <w:tc>
          <w:tcPr>
            <w:tcW w:w="486" w:type="pct"/>
            <w:tcBorders>
              <w:top w:val="nil"/>
              <w:left w:val="nil"/>
              <w:bottom w:val="dotted" w:sz="4" w:space="0" w:color="auto"/>
              <w:right w:val="dotted" w:sz="4" w:space="0" w:color="auto"/>
            </w:tcBorders>
            <w:shd w:val="clear" w:color="000000" w:fill="FFFFFF"/>
            <w:vAlign w:val="center"/>
          </w:tcPr>
          <w:p w14:paraId="5D438D7D" w14:textId="77777777" w:rsidR="00783B23" w:rsidRPr="00783B23" w:rsidRDefault="00783B23" w:rsidP="00355095">
            <w:pPr>
              <w:jc w:val="right"/>
              <w:rPr>
                <w:sz w:val="20"/>
                <w:szCs w:val="20"/>
              </w:rPr>
            </w:pPr>
            <w:r w:rsidRPr="00783B23">
              <w:rPr>
                <w:sz w:val="20"/>
                <w:szCs w:val="20"/>
              </w:rPr>
              <w:t>1,8</w:t>
            </w:r>
          </w:p>
        </w:tc>
        <w:tc>
          <w:tcPr>
            <w:tcW w:w="485" w:type="pct"/>
            <w:tcBorders>
              <w:top w:val="nil"/>
              <w:left w:val="nil"/>
              <w:bottom w:val="dotted" w:sz="4" w:space="0" w:color="auto"/>
              <w:right w:val="dotted" w:sz="4" w:space="0" w:color="auto"/>
            </w:tcBorders>
            <w:shd w:val="clear" w:color="000000" w:fill="FFFFFF"/>
            <w:vAlign w:val="center"/>
          </w:tcPr>
          <w:p w14:paraId="0397D166" w14:textId="77777777" w:rsidR="00783B23" w:rsidRPr="00783B23" w:rsidRDefault="00783B23" w:rsidP="00355095">
            <w:pPr>
              <w:jc w:val="right"/>
              <w:rPr>
                <w:sz w:val="20"/>
                <w:szCs w:val="20"/>
              </w:rPr>
            </w:pPr>
            <w:r w:rsidRPr="00783B23">
              <w:rPr>
                <w:sz w:val="20"/>
                <w:szCs w:val="20"/>
              </w:rPr>
              <w:t>1,8</w:t>
            </w:r>
          </w:p>
        </w:tc>
        <w:tc>
          <w:tcPr>
            <w:tcW w:w="486" w:type="pct"/>
            <w:tcBorders>
              <w:top w:val="nil"/>
              <w:left w:val="nil"/>
              <w:bottom w:val="dotted" w:sz="4" w:space="0" w:color="auto"/>
              <w:right w:val="double" w:sz="6" w:space="0" w:color="000000"/>
            </w:tcBorders>
            <w:shd w:val="clear" w:color="000000" w:fill="FFFFFF"/>
            <w:vAlign w:val="center"/>
          </w:tcPr>
          <w:p w14:paraId="7248F97D" w14:textId="77777777" w:rsidR="00783B23" w:rsidRPr="00783B23" w:rsidRDefault="00783B23" w:rsidP="00355095">
            <w:pPr>
              <w:jc w:val="right"/>
              <w:rPr>
                <w:sz w:val="20"/>
                <w:szCs w:val="20"/>
              </w:rPr>
            </w:pPr>
            <w:r w:rsidRPr="00783B23">
              <w:rPr>
                <w:sz w:val="20"/>
                <w:szCs w:val="20"/>
              </w:rPr>
              <w:t>1,9</w:t>
            </w:r>
          </w:p>
        </w:tc>
      </w:tr>
      <w:tr w:rsidR="00783B23" w:rsidRPr="00783B23" w14:paraId="5C8AFAA0"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0A8B6B72" w14:textId="77777777" w:rsidR="00783B23" w:rsidRPr="00783B23" w:rsidRDefault="00783B23" w:rsidP="00783B23">
            <w:pPr>
              <w:rPr>
                <w:sz w:val="20"/>
                <w:szCs w:val="20"/>
              </w:rPr>
            </w:pPr>
            <w:r w:rsidRPr="00783B23">
              <w:rPr>
                <w:sz w:val="20"/>
                <w:szCs w:val="20"/>
              </w:rPr>
              <w:t>3. Јавни ред и безбедност</w:t>
            </w:r>
          </w:p>
        </w:tc>
        <w:tc>
          <w:tcPr>
            <w:tcW w:w="487" w:type="pct"/>
            <w:tcBorders>
              <w:top w:val="nil"/>
              <w:left w:val="nil"/>
              <w:bottom w:val="dotted" w:sz="4" w:space="0" w:color="auto"/>
              <w:right w:val="single" w:sz="8" w:space="0" w:color="auto"/>
            </w:tcBorders>
            <w:shd w:val="clear" w:color="000000" w:fill="FFFFFF"/>
            <w:vAlign w:val="center"/>
            <w:hideMark/>
          </w:tcPr>
          <w:p w14:paraId="21A5A665" w14:textId="77777777" w:rsidR="00783B23" w:rsidRPr="00783B23" w:rsidRDefault="00783B23" w:rsidP="00355095">
            <w:pPr>
              <w:jc w:val="center"/>
              <w:rPr>
                <w:sz w:val="20"/>
                <w:szCs w:val="20"/>
              </w:rPr>
            </w:pPr>
            <w:r w:rsidRPr="00783B23">
              <w:rPr>
                <w:sz w:val="20"/>
                <w:szCs w:val="20"/>
              </w:rPr>
              <w:t>3</w:t>
            </w:r>
          </w:p>
        </w:tc>
        <w:tc>
          <w:tcPr>
            <w:tcW w:w="485" w:type="pct"/>
            <w:tcBorders>
              <w:top w:val="nil"/>
              <w:left w:val="nil"/>
              <w:bottom w:val="dotted" w:sz="4" w:space="0" w:color="auto"/>
              <w:right w:val="dotted" w:sz="4" w:space="0" w:color="auto"/>
            </w:tcBorders>
            <w:shd w:val="clear" w:color="000000" w:fill="FFFFFF"/>
            <w:vAlign w:val="center"/>
          </w:tcPr>
          <w:p w14:paraId="6AED2A16" w14:textId="77777777" w:rsidR="00783B23" w:rsidRPr="00783B23" w:rsidRDefault="00783B23" w:rsidP="00355095">
            <w:pPr>
              <w:jc w:val="right"/>
              <w:rPr>
                <w:sz w:val="20"/>
                <w:szCs w:val="20"/>
              </w:rPr>
            </w:pPr>
            <w:r w:rsidRPr="00783B23">
              <w:rPr>
                <w:sz w:val="20"/>
                <w:szCs w:val="20"/>
              </w:rPr>
              <w:t>2,5</w:t>
            </w:r>
          </w:p>
        </w:tc>
        <w:tc>
          <w:tcPr>
            <w:tcW w:w="485" w:type="pct"/>
            <w:tcBorders>
              <w:top w:val="nil"/>
              <w:left w:val="nil"/>
              <w:bottom w:val="dotted" w:sz="4" w:space="0" w:color="auto"/>
              <w:right w:val="dotted" w:sz="4" w:space="0" w:color="auto"/>
            </w:tcBorders>
            <w:shd w:val="clear" w:color="000000" w:fill="FFFFFF"/>
            <w:vAlign w:val="center"/>
          </w:tcPr>
          <w:p w14:paraId="27746D14" w14:textId="77777777" w:rsidR="00783B23" w:rsidRPr="00783B23" w:rsidRDefault="00783B23" w:rsidP="00355095">
            <w:pPr>
              <w:jc w:val="right"/>
              <w:rPr>
                <w:sz w:val="20"/>
                <w:szCs w:val="20"/>
              </w:rPr>
            </w:pPr>
            <w:r w:rsidRPr="00783B23">
              <w:rPr>
                <w:sz w:val="20"/>
                <w:szCs w:val="20"/>
              </w:rPr>
              <w:t>2,4</w:t>
            </w:r>
          </w:p>
        </w:tc>
        <w:tc>
          <w:tcPr>
            <w:tcW w:w="486" w:type="pct"/>
            <w:tcBorders>
              <w:top w:val="nil"/>
              <w:left w:val="nil"/>
              <w:bottom w:val="dotted" w:sz="4" w:space="0" w:color="auto"/>
              <w:right w:val="dotted" w:sz="4" w:space="0" w:color="auto"/>
            </w:tcBorders>
            <w:shd w:val="clear" w:color="000000" w:fill="FFFFFF"/>
            <w:vAlign w:val="center"/>
          </w:tcPr>
          <w:p w14:paraId="38895F13" w14:textId="77777777" w:rsidR="00783B23" w:rsidRPr="00783B23" w:rsidRDefault="00783B23" w:rsidP="00355095">
            <w:pPr>
              <w:jc w:val="right"/>
              <w:rPr>
                <w:sz w:val="20"/>
                <w:szCs w:val="20"/>
              </w:rPr>
            </w:pPr>
            <w:r w:rsidRPr="00783B23">
              <w:rPr>
                <w:sz w:val="20"/>
                <w:szCs w:val="20"/>
              </w:rPr>
              <w:t>2,3</w:t>
            </w:r>
          </w:p>
        </w:tc>
        <w:tc>
          <w:tcPr>
            <w:tcW w:w="485" w:type="pct"/>
            <w:tcBorders>
              <w:top w:val="nil"/>
              <w:left w:val="nil"/>
              <w:bottom w:val="dotted" w:sz="4" w:space="0" w:color="auto"/>
              <w:right w:val="dotted" w:sz="4" w:space="0" w:color="auto"/>
            </w:tcBorders>
            <w:shd w:val="clear" w:color="000000" w:fill="FFFFFF"/>
            <w:vAlign w:val="center"/>
          </w:tcPr>
          <w:p w14:paraId="09112855" w14:textId="77777777" w:rsidR="00783B23" w:rsidRPr="00783B23" w:rsidRDefault="00783B23" w:rsidP="00355095">
            <w:pPr>
              <w:jc w:val="right"/>
              <w:rPr>
                <w:sz w:val="20"/>
                <w:szCs w:val="20"/>
              </w:rPr>
            </w:pPr>
            <w:r w:rsidRPr="00783B23">
              <w:rPr>
                <w:sz w:val="20"/>
                <w:szCs w:val="20"/>
              </w:rPr>
              <w:t>2,3</w:t>
            </w:r>
          </w:p>
        </w:tc>
        <w:tc>
          <w:tcPr>
            <w:tcW w:w="486" w:type="pct"/>
            <w:tcBorders>
              <w:top w:val="nil"/>
              <w:left w:val="nil"/>
              <w:bottom w:val="dotted" w:sz="4" w:space="0" w:color="auto"/>
              <w:right w:val="double" w:sz="6" w:space="0" w:color="000000"/>
            </w:tcBorders>
            <w:shd w:val="clear" w:color="000000" w:fill="FFFFFF"/>
            <w:vAlign w:val="center"/>
          </w:tcPr>
          <w:p w14:paraId="724502D8" w14:textId="77777777" w:rsidR="00783B23" w:rsidRPr="00783B23" w:rsidRDefault="00783B23" w:rsidP="00355095">
            <w:pPr>
              <w:jc w:val="right"/>
              <w:rPr>
                <w:sz w:val="20"/>
                <w:szCs w:val="20"/>
              </w:rPr>
            </w:pPr>
            <w:r w:rsidRPr="00783B23">
              <w:rPr>
                <w:sz w:val="20"/>
                <w:szCs w:val="20"/>
              </w:rPr>
              <w:t>2,4</w:t>
            </w:r>
          </w:p>
        </w:tc>
      </w:tr>
      <w:tr w:rsidR="00783B23" w:rsidRPr="00783B23" w14:paraId="52BDCD83"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5ABDA42A" w14:textId="77777777" w:rsidR="00783B23" w:rsidRPr="00783B23" w:rsidRDefault="00783B23" w:rsidP="00783B23">
            <w:pPr>
              <w:rPr>
                <w:sz w:val="20"/>
                <w:szCs w:val="20"/>
              </w:rPr>
            </w:pPr>
            <w:r w:rsidRPr="00783B23">
              <w:rPr>
                <w:sz w:val="20"/>
                <w:szCs w:val="20"/>
              </w:rPr>
              <w:t>4. Економски послови</w:t>
            </w:r>
          </w:p>
        </w:tc>
        <w:tc>
          <w:tcPr>
            <w:tcW w:w="487" w:type="pct"/>
            <w:tcBorders>
              <w:top w:val="nil"/>
              <w:left w:val="nil"/>
              <w:bottom w:val="dotted" w:sz="4" w:space="0" w:color="auto"/>
              <w:right w:val="single" w:sz="8" w:space="0" w:color="auto"/>
            </w:tcBorders>
            <w:shd w:val="clear" w:color="000000" w:fill="FFFFFF"/>
            <w:vAlign w:val="center"/>
            <w:hideMark/>
          </w:tcPr>
          <w:p w14:paraId="384FC982" w14:textId="77777777" w:rsidR="00783B23" w:rsidRPr="00783B23" w:rsidRDefault="00783B23" w:rsidP="00355095">
            <w:pPr>
              <w:jc w:val="center"/>
              <w:rPr>
                <w:sz w:val="20"/>
                <w:szCs w:val="20"/>
              </w:rPr>
            </w:pPr>
            <w:r w:rsidRPr="00783B23">
              <w:rPr>
                <w:sz w:val="20"/>
                <w:szCs w:val="20"/>
              </w:rPr>
              <w:t>4</w:t>
            </w:r>
          </w:p>
        </w:tc>
        <w:tc>
          <w:tcPr>
            <w:tcW w:w="485" w:type="pct"/>
            <w:tcBorders>
              <w:top w:val="nil"/>
              <w:left w:val="nil"/>
              <w:bottom w:val="dotted" w:sz="4" w:space="0" w:color="auto"/>
              <w:right w:val="dotted" w:sz="4" w:space="0" w:color="auto"/>
            </w:tcBorders>
            <w:shd w:val="clear" w:color="000000" w:fill="FFFFFF"/>
            <w:vAlign w:val="center"/>
          </w:tcPr>
          <w:p w14:paraId="67F2496E" w14:textId="77777777" w:rsidR="00783B23" w:rsidRPr="00783B23" w:rsidRDefault="00783B23" w:rsidP="00355095">
            <w:pPr>
              <w:jc w:val="right"/>
              <w:rPr>
                <w:sz w:val="20"/>
                <w:szCs w:val="20"/>
              </w:rPr>
            </w:pPr>
            <w:r w:rsidRPr="00783B23">
              <w:rPr>
                <w:sz w:val="20"/>
                <w:szCs w:val="20"/>
              </w:rPr>
              <w:t>8,1</w:t>
            </w:r>
          </w:p>
        </w:tc>
        <w:tc>
          <w:tcPr>
            <w:tcW w:w="485" w:type="pct"/>
            <w:tcBorders>
              <w:top w:val="nil"/>
              <w:left w:val="nil"/>
              <w:bottom w:val="dotted" w:sz="4" w:space="0" w:color="auto"/>
              <w:right w:val="dotted" w:sz="4" w:space="0" w:color="auto"/>
            </w:tcBorders>
            <w:shd w:val="clear" w:color="000000" w:fill="FFFFFF"/>
            <w:vAlign w:val="center"/>
          </w:tcPr>
          <w:p w14:paraId="54F7EC8F" w14:textId="77777777" w:rsidR="00783B23" w:rsidRPr="00783B23" w:rsidRDefault="00783B23" w:rsidP="00355095">
            <w:pPr>
              <w:jc w:val="right"/>
              <w:rPr>
                <w:sz w:val="20"/>
                <w:szCs w:val="20"/>
              </w:rPr>
            </w:pPr>
            <w:r w:rsidRPr="00783B23">
              <w:rPr>
                <w:sz w:val="20"/>
                <w:szCs w:val="20"/>
              </w:rPr>
              <w:t>8,0</w:t>
            </w:r>
          </w:p>
        </w:tc>
        <w:tc>
          <w:tcPr>
            <w:tcW w:w="486" w:type="pct"/>
            <w:tcBorders>
              <w:top w:val="nil"/>
              <w:left w:val="nil"/>
              <w:bottom w:val="dotted" w:sz="4" w:space="0" w:color="auto"/>
              <w:right w:val="dotted" w:sz="4" w:space="0" w:color="auto"/>
            </w:tcBorders>
            <w:shd w:val="clear" w:color="000000" w:fill="FFFFFF"/>
            <w:vAlign w:val="center"/>
          </w:tcPr>
          <w:p w14:paraId="463AFD7F" w14:textId="77777777" w:rsidR="00783B23" w:rsidRPr="00783B23" w:rsidRDefault="00783B23" w:rsidP="00355095">
            <w:pPr>
              <w:jc w:val="right"/>
              <w:rPr>
                <w:sz w:val="20"/>
                <w:szCs w:val="20"/>
              </w:rPr>
            </w:pPr>
            <w:r w:rsidRPr="00783B23">
              <w:rPr>
                <w:sz w:val="20"/>
                <w:szCs w:val="20"/>
              </w:rPr>
              <w:t>7,5</w:t>
            </w:r>
          </w:p>
        </w:tc>
        <w:tc>
          <w:tcPr>
            <w:tcW w:w="485" w:type="pct"/>
            <w:tcBorders>
              <w:top w:val="nil"/>
              <w:left w:val="nil"/>
              <w:bottom w:val="dotted" w:sz="4" w:space="0" w:color="auto"/>
              <w:right w:val="dotted" w:sz="4" w:space="0" w:color="auto"/>
            </w:tcBorders>
            <w:shd w:val="clear" w:color="000000" w:fill="FFFFFF"/>
            <w:vAlign w:val="center"/>
          </w:tcPr>
          <w:p w14:paraId="601BB8EB" w14:textId="77777777" w:rsidR="00783B23" w:rsidRPr="00783B23" w:rsidRDefault="00783B23" w:rsidP="00355095">
            <w:pPr>
              <w:jc w:val="right"/>
              <w:rPr>
                <w:sz w:val="20"/>
                <w:szCs w:val="20"/>
              </w:rPr>
            </w:pPr>
            <w:r w:rsidRPr="00783B23">
              <w:rPr>
                <w:sz w:val="20"/>
                <w:szCs w:val="20"/>
              </w:rPr>
              <w:t>7,2</w:t>
            </w:r>
          </w:p>
        </w:tc>
        <w:tc>
          <w:tcPr>
            <w:tcW w:w="486" w:type="pct"/>
            <w:tcBorders>
              <w:top w:val="nil"/>
              <w:left w:val="nil"/>
              <w:bottom w:val="dotted" w:sz="4" w:space="0" w:color="auto"/>
              <w:right w:val="double" w:sz="6" w:space="0" w:color="000000"/>
            </w:tcBorders>
            <w:shd w:val="clear" w:color="000000" w:fill="FFFFFF"/>
            <w:vAlign w:val="center"/>
          </w:tcPr>
          <w:p w14:paraId="2291E9A9" w14:textId="77777777" w:rsidR="00783B23" w:rsidRPr="00783B23" w:rsidRDefault="00783B23" w:rsidP="00355095">
            <w:pPr>
              <w:jc w:val="right"/>
              <w:rPr>
                <w:sz w:val="20"/>
                <w:szCs w:val="20"/>
              </w:rPr>
            </w:pPr>
            <w:r w:rsidRPr="00783B23">
              <w:rPr>
                <w:sz w:val="20"/>
                <w:szCs w:val="20"/>
              </w:rPr>
              <w:t>7,0</w:t>
            </w:r>
          </w:p>
        </w:tc>
      </w:tr>
      <w:tr w:rsidR="00783B23" w:rsidRPr="00783B23" w14:paraId="6B1478C9"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5682019D" w14:textId="77777777" w:rsidR="00783B23" w:rsidRPr="00783B23" w:rsidRDefault="00783B23" w:rsidP="00783B23">
            <w:pPr>
              <w:rPr>
                <w:sz w:val="20"/>
                <w:szCs w:val="20"/>
              </w:rPr>
            </w:pPr>
            <w:r w:rsidRPr="00783B23">
              <w:rPr>
                <w:sz w:val="20"/>
                <w:szCs w:val="20"/>
              </w:rPr>
              <w:t>5. Заштита животне средине</w:t>
            </w:r>
          </w:p>
        </w:tc>
        <w:tc>
          <w:tcPr>
            <w:tcW w:w="487" w:type="pct"/>
            <w:tcBorders>
              <w:top w:val="nil"/>
              <w:left w:val="nil"/>
              <w:bottom w:val="dotted" w:sz="4" w:space="0" w:color="auto"/>
              <w:right w:val="single" w:sz="8" w:space="0" w:color="auto"/>
            </w:tcBorders>
            <w:shd w:val="clear" w:color="000000" w:fill="FFFFFF"/>
            <w:vAlign w:val="center"/>
            <w:hideMark/>
          </w:tcPr>
          <w:p w14:paraId="5484DADF" w14:textId="77777777" w:rsidR="00783B23" w:rsidRPr="00783B23" w:rsidRDefault="00783B23" w:rsidP="00355095">
            <w:pPr>
              <w:jc w:val="center"/>
              <w:rPr>
                <w:sz w:val="20"/>
                <w:szCs w:val="20"/>
              </w:rPr>
            </w:pPr>
            <w:r w:rsidRPr="00783B23">
              <w:rPr>
                <w:sz w:val="20"/>
                <w:szCs w:val="20"/>
              </w:rPr>
              <w:t>5</w:t>
            </w:r>
          </w:p>
        </w:tc>
        <w:tc>
          <w:tcPr>
            <w:tcW w:w="485" w:type="pct"/>
            <w:tcBorders>
              <w:top w:val="nil"/>
              <w:left w:val="nil"/>
              <w:bottom w:val="dotted" w:sz="4" w:space="0" w:color="auto"/>
              <w:right w:val="dotted" w:sz="4" w:space="0" w:color="auto"/>
            </w:tcBorders>
            <w:shd w:val="clear" w:color="000000" w:fill="FFFFFF"/>
            <w:vAlign w:val="center"/>
          </w:tcPr>
          <w:p w14:paraId="07CD7A00" w14:textId="77777777" w:rsidR="00783B23" w:rsidRPr="00783B23" w:rsidRDefault="00783B23" w:rsidP="00355095">
            <w:pPr>
              <w:jc w:val="right"/>
              <w:rPr>
                <w:sz w:val="20"/>
                <w:szCs w:val="20"/>
              </w:rPr>
            </w:pPr>
            <w:r w:rsidRPr="00783B23">
              <w:rPr>
                <w:sz w:val="20"/>
                <w:szCs w:val="20"/>
              </w:rPr>
              <w:t>0,5</w:t>
            </w:r>
          </w:p>
        </w:tc>
        <w:tc>
          <w:tcPr>
            <w:tcW w:w="485" w:type="pct"/>
            <w:tcBorders>
              <w:top w:val="nil"/>
              <w:left w:val="nil"/>
              <w:bottom w:val="dotted" w:sz="4" w:space="0" w:color="auto"/>
              <w:right w:val="dotted" w:sz="4" w:space="0" w:color="auto"/>
            </w:tcBorders>
            <w:shd w:val="clear" w:color="000000" w:fill="FFFFFF"/>
            <w:vAlign w:val="center"/>
          </w:tcPr>
          <w:p w14:paraId="70CE156F" w14:textId="77777777" w:rsidR="00783B23" w:rsidRPr="00783B23" w:rsidRDefault="00783B23" w:rsidP="00355095">
            <w:pPr>
              <w:jc w:val="right"/>
              <w:rPr>
                <w:sz w:val="20"/>
                <w:szCs w:val="20"/>
              </w:rPr>
            </w:pPr>
            <w:r w:rsidRPr="00783B23">
              <w:rPr>
                <w:sz w:val="20"/>
                <w:szCs w:val="20"/>
              </w:rPr>
              <w:t>0,5</w:t>
            </w:r>
          </w:p>
        </w:tc>
        <w:tc>
          <w:tcPr>
            <w:tcW w:w="486" w:type="pct"/>
            <w:tcBorders>
              <w:top w:val="nil"/>
              <w:left w:val="nil"/>
              <w:bottom w:val="dotted" w:sz="4" w:space="0" w:color="auto"/>
              <w:right w:val="dotted" w:sz="4" w:space="0" w:color="auto"/>
            </w:tcBorders>
            <w:shd w:val="clear" w:color="000000" w:fill="FFFFFF"/>
            <w:vAlign w:val="center"/>
          </w:tcPr>
          <w:p w14:paraId="2D192F72" w14:textId="77777777" w:rsidR="00783B23" w:rsidRPr="00783B23" w:rsidRDefault="00783B23" w:rsidP="00355095">
            <w:pPr>
              <w:jc w:val="right"/>
              <w:rPr>
                <w:sz w:val="20"/>
                <w:szCs w:val="20"/>
              </w:rPr>
            </w:pPr>
            <w:r w:rsidRPr="00783B23">
              <w:rPr>
                <w:sz w:val="20"/>
                <w:szCs w:val="20"/>
              </w:rPr>
              <w:t>0,5</w:t>
            </w:r>
          </w:p>
        </w:tc>
        <w:tc>
          <w:tcPr>
            <w:tcW w:w="485" w:type="pct"/>
            <w:tcBorders>
              <w:top w:val="nil"/>
              <w:left w:val="nil"/>
              <w:bottom w:val="dotted" w:sz="4" w:space="0" w:color="auto"/>
              <w:right w:val="dotted" w:sz="4" w:space="0" w:color="auto"/>
            </w:tcBorders>
            <w:shd w:val="clear" w:color="000000" w:fill="FFFFFF"/>
            <w:vAlign w:val="center"/>
          </w:tcPr>
          <w:p w14:paraId="3A3E0673" w14:textId="77777777" w:rsidR="00783B23" w:rsidRPr="00783B23" w:rsidRDefault="00783B23" w:rsidP="00355095">
            <w:pPr>
              <w:jc w:val="right"/>
              <w:rPr>
                <w:sz w:val="20"/>
                <w:szCs w:val="20"/>
              </w:rPr>
            </w:pPr>
            <w:r w:rsidRPr="00783B23">
              <w:rPr>
                <w:sz w:val="20"/>
                <w:szCs w:val="20"/>
              </w:rPr>
              <w:t>0,5</w:t>
            </w:r>
          </w:p>
        </w:tc>
        <w:tc>
          <w:tcPr>
            <w:tcW w:w="486" w:type="pct"/>
            <w:tcBorders>
              <w:top w:val="nil"/>
              <w:left w:val="nil"/>
              <w:bottom w:val="dotted" w:sz="4" w:space="0" w:color="auto"/>
              <w:right w:val="double" w:sz="6" w:space="0" w:color="000000"/>
            </w:tcBorders>
            <w:shd w:val="clear" w:color="000000" w:fill="FFFFFF"/>
            <w:vAlign w:val="center"/>
          </w:tcPr>
          <w:p w14:paraId="788A420A" w14:textId="77777777" w:rsidR="00783B23" w:rsidRPr="00783B23" w:rsidRDefault="00783B23" w:rsidP="00355095">
            <w:pPr>
              <w:jc w:val="right"/>
              <w:rPr>
                <w:sz w:val="20"/>
                <w:szCs w:val="20"/>
              </w:rPr>
            </w:pPr>
            <w:r w:rsidRPr="00783B23">
              <w:rPr>
                <w:sz w:val="20"/>
                <w:szCs w:val="20"/>
              </w:rPr>
              <w:t>0,5</w:t>
            </w:r>
          </w:p>
        </w:tc>
      </w:tr>
      <w:tr w:rsidR="00783B23" w:rsidRPr="00783B23" w14:paraId="432DCFEB"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0B6A9A4E" w14:textId="77777777" w:rsidR="00783B23" w:rsidRPr="00783B23" w:rsidRDefault="00783B23" w:rsidP="00783B23">
            <w:pPr>
              <w:rPr>
                <w:sz w:val="20"/>
                <w:szCs w:val="20"/>
              </w:rPr>
            </w:pPr>
            <w:r w:rsidRPr="00783B23">
              <w:rPr>
                <w:sz w:val="20"/>
                <w:szCs w:val="20"/>
              </w:rPr>
              <w:t>6. Послови становања и заједнице</w:t>
            </w:r>
          </w:p>
        </w:tc>
        <w:tc>
          <w:tcPr>
            <w:tcW w:w="487" w:type="pct"/>
            <w:tcBorders>
              <w:top w:val="nil"/>
              <w:left w:val="nil"/>
              <w:bottom w:val="dotted" w:sz="4" w:space="0" w:color="auto"/>
              <w:right w:val="single" w:sz="8" w:space="0" w:color="auto"/>
            </w:tcBorders>
            <w:shd w:val="clear" w:color="000000" w:fill="FFFFFF"/>
            <w:vAlign w:val="center"/>
            <w:hideMark/>
          </w:tcPr>
          <w:p w14:paraId="13AE4960" w14:textId="77777777" w:rsidR="00783B23" w:rsidRPr="00783B23" w:rsidRDefault="00783B23" w:rsidP="00355095">
            <w:pPr>
              <w:jc w:val="center"/>
              <w:rPr>
                <w:sz w:val="20"/>
                <w:szCs w:val="20"/>
              </w:rPr>
            </w:pPr>
            <w:r w:rsidRPr="00783B23">
              <w:rPr>
                <w:sz w:val="20"/>
                <w:szCs w:val="20"/>
              </w:rPr>
              <w:t>6</w:t>
            </w:r>
          </w:p>
        </w:tc>
        <w:tc>
          <w:tcPr>
            <w:tcW w:w="485" w:type="pct"/>
            <w:tcBorders>
              <w:top w:val="nil"/>
              <w:left w:val="nil"/>
              <w:bottom w:val="dotted" w:sz="4" w:space="0" w:color="auto"/>
              <w:right w:val="dotted" w:sz="4" w:space="0" w:color="auto"/>
            </w:tcBorders>
            <w:shd w:val="clear" w:color="000000" w:fill="FFFFFF"/>
            <w:vAlign w:val="center"/>
          </w:tcPr>
          <w:p w14:paraId="2041B3B4" w14:textId="77777777" w:rsidR="00783B23" w:rsidRPr="00783B23" w:rsidRDefault="00783B23" w:rsidP="00355095">
            <w:pPr>
              <w:jc w:val="right"/>
              <w:rPr>
                <w:sz w:val="20"/>
                <w:szCs w:val="20"/>
              </w:rPr>
            </w:pPr>
            <w:r w:rsidRPr="00783B23">
              <w:rPr>
                <w:sz w:val="20"/>
                <w:szCs w:val="20"/>
              </w:rPr>
              <w:t>0,9</w:t>
            </w:r>
          </w:p>
        </w:tc>
        <w:tc>
          <w:tcPr>
            <w:tcW w:w="485" w:type="pct"/>
            <w:tcBorders>
              <w:top w:val="nil"/>
              <w:left w:val="nil"/>
              <w:bottom w:val="dotted" w:sz="4" w:space="0" w:color="auto"/>
              <w:right w:val="dotted" w:sz="4" w:space="0" w:color="auto"/>
            </w:tcBorders>
            <w:shd w:val="clear" w:color="000000" w:fill="FFFFFF"/>
            <w:vAlign w:val="center"/>
          </w:tcPr>
          <w:p w14:paraId="1397D357" w14:textId="77777777" w:rsidR="00783B23" w:rsidRPr="00783B23" w:rsidRDefault="00783B23" w:rsidP="00355095">
            <w:pPr>
              <w:jc w:val="right"/>
              <w:rPr>
                <w:sz w:val="20"/>
                <w:szCs w:val="20"/>
              </w:rPr>
            </w:pPr>
            <w:r w:rsidRPr="00783B23">
              <w:rPr>
                <w:sz w:val="20"/>
                <w:szCs w:val="20"/>
              </w:rPr>
              <w:t>0,9</w:t>
            </w:r>
          </w:p>
        </w:tc>
        <w:tc>
          <w:tcPr>
            <w:tcW w:w="486" w:type="pct"/>
            <w:tcBorders>
              <w:top w:val="nil"/>
              <w:left w:val="nil"/>
              <w:bottom w:val="dotted" w:sz="4" w:space="0" w:color="auto"/>
              <w:right w:val="dotted" w:sz="4" w:space="0" w:color="auto"/>
            </w:tcBorders>
            <w:shd w:val="clear" w:color="000000" w:fill="FFFFFF"/>
            <w:vAlign w:val="center"/>
          </w:tcPr>
          <w:p w14:paraId="42936701" w14:textId="77777777" w:rsidR="00783B23" w:rsidRPr="00783B23" w:rsidRDefault="00783B23" w:rsidP="00355095">
            <w:pPr>
              <w:jc w:val="right"/>
              <w:rPr>
                <w:sz w:val="20"/>
                <w:szCs w:val="20"/>
              </w:rPr>
            </w:pPr>
            <w:r w:rsidRPr="00783B23">
              <w:rPr>
                <w:sz w:val="20"/>
                <w:szCs w:val="20"/>
              </w:rPr>
              <w:t>0,9</w:t>
            </w:r>
          </w:p>
        </w:tc>
        <w:tc>
          <w:tcPr>
            <w:tcW w:w="485" w:type="pct"/>
            <w:tcBorders>
              <w:top w:val="nil"/>
              <w:left w:val="nil"/>
              <w:bottom w:val="dotted" w:sz="4" w:space="0" w:color="auto"/>
              <w:right w:val="dotted" w:sz="4" w:space="0" w:color="auto"/>
            </w:tcBorders>
            <w:shd w:val="clear" w:color="000000" w:fill="FFFFFF"/>
            <w:vAlign w:val="center"/>
          </w:tcPr>
          <w:p w14:paraId="2BE36642" w14:textId="77777777" w:rsidR="00783B23" w:rsidRPr="00783B23" w:rsidRDefault="00783B23" w:rsidP="00355095">
            <w:pPr>
              <w:jc w:val="right"/>
              <w:rPr>
                <w:sz w:val="20"/>
                <w:szCs w:val="20"/>
              </w:rPr>
            </w:pPr>
            <w:r w:rsidRPr="00783B23">
              <w:rPr>
                <w:sz w:val="20"/>
                <w:szCs w:val="20"/>
              </w:rPr>
              <w:t>0,9</w:t>
            </w:r>
          </w:p>
        </w:tc>
        <w:tc>
          <w:tcPr>
            <w:tcW w:w="486" w:type="pct"/>
            <w:tcBorders>
              <w:top w:val="nil"/>
              <w:left w:val="nil"/>
              <w:bottom w:val="dotted" w:sz="4" w:space="0" w:color="auto"/>
              <w:right w:val="double" w:sz="6" w:space="0" w:color="000000"/>
            </w:tcBorders>
            <w:shd w:val="clear" w:color="000000" w:fill="FFFFFF"/>
            <w:vAlign w:val="center"/>
          </w:tcPr>
          <w:p w14:paraId="4DD6C419" w14:textId="77777777" w:rsidR="00783B23" w:rsidRPr="00783B23" w:rsidRDefault="00783B23" w:rsidP="00355095">
            <w:pPr>
              <w:jc w:val="right"/>
              <w:rPr>
                <w:sz w:val="20"/>
                <w:szCs w:val="20"/>
              </w:rPr>
            </w:pPr>
            <w:r w:rsidRPr="00783B23">
              <w:rPr>
                <w:sz w:val="20"/>
                <w:szCs w:val="20"/>
              </w:rPr>
              <w:t>1,0</w:t>
            </w:r>
          </w:p>
        </w:tc>
      </w:tr>
      <w:tr w:rsidR="00783B23" w:rsidRPr="00783B23" w14:paraId="734FACC2"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4F8E463C" w14:textId="77777777" w:rsidR="00783B23" w:rsidRPr="00783B23" w:rsidRDefault="00783B23" w:rsidP="00783B23">
            <w:pPr>
              <w:rPr>
                <w:sz w:val="20"/>
                <w:szCs w:val="20"/>
              </w:rPr>
            </w:pPr>
            <w:r w:rsidRPr="00783B23">
              <w:rPr>
                <w:sz w:val="20"/>
                <w:szCs w:val="20"/>
              </w:rPr>
              <w:t>7. Здравство</w:t>
            </w:r>
          </w:p>
        </w:tc>
        <w:tc>
          <w:tcPr>
            <w:tcW w:w="487" w:type="pct"/>
            <w:tcBorders>
              <w:top w:val="nil"/>
              <w:left w:val="nil"/>
              <w:bottom w:val="dotted" w:sz="4" w:space="0" w:color="auto"/>
              <w:right w:val="single" w:sz="8" w:space="0" w:color="auto"/>
            </w:tcBorders>
            <w:shd w:val="clear" w:color="000000" w:fill="FFFFFF"/>
            <w:vAlign w:val="center"/>
            <w:hideMark/>
          </w:tcPr>
          <w:p w14:paraId="202939CD" w14:textId="77777777" w:rsidR="00783B23" w:rsidRPr="00783B23" w:rsidRDefault="00783B23" w:rsidP="00355095">
            <w:pPr>
              <w:jc w:val="center"/>
              <w:rPr>
                <w:sz w:val="20"/>
                <w:szCs w:val="20"/>
              </w:rPr>
            </w:pPr>
            <w:r w:rsidRPr="00783B23">
              <w:rPr>
                <w:sz w:val="20"/>
                <w:szCs w:val="20"/>
              </w:rPr>
              <w:t>7</w:t>
            </w:r>
          </w:p>
        </w:tc>
        <w:tc>
          <w:tcPr>
            <w:tcW w:w="485" w:type="pct"/>
            <w:tcBorders>
              <w:top w:val="nil"/>
              <w:left w:val="nil"/>
              <w:bottom w:val="dotted" w:sz="4" w:space="0" w:color="auto"/>
              <w:right w:val="dotted" w:sz="4" w:space="0" w:color="auto"/>
            </w:tcBorders>
            <w:shd w:val="clear" w:color="000000" w:fill="FFFFFF"/>
            <w:vAlign w:val="center"/>
          </w:tcPr>
          <w:p w14:paraId="689B2451" w14:textId="77777777" w:rsidR="00783B23" w:rsidRPr="00783B23" w:rsidRDefault="00783B23" w:rsidP="00355095">
            <w:pPr>
              <w:jc w:val="right"/>
              <w:rPr>
                <w:sz w:val="20"/>
                <w:szCs w:val="20"/>
              </w:rPr>
            </w:pPr>
            <w:r w:rsidRPr="00783B23">
              <w:rPr>
                <w:sz w:val="20"/>
                <w:szCs w:val="20"/>
              </w:rPr>
              <w:t>7,0</w:t>
            </w:r>
          </w:p>
        </w:tc>
        <w:tc>
          <w:tcPr>
            <w:tcW w:w="485" w:type="pct"/>
            <w:tcBorders>
              <w:top w:val="nil"/>
              <w:left w:val="nil"/>
              <w:bottom w:val="dotted" w:sz="4" w:space="0" w:color="auto"/>
              <w:right w:val="dotted" w:sz="4" w:space="0" w:color="auto"/>
            </w:tcBorders>
            <w:shd w:val="clear" w:color="000000" w:fill="FFFFFF"/>
            <w:vAlign w:val="center"/>
          </w:tcPr>
          <w:p w14:paraId="22CD3622" w14:textId="77777777" w:rsidR="00783B23" w:rsidRPr="00783B23" w:rsidRDefault="00783B23" w:rsidP="00355095">
            <w:pPr>
              <w:jc w:val="right"/>
              <w:rPr>
                <w:sz w:val="20"/>
                <w:szCs w:val="20"/>
              </w:rPr>
            </w:pPr>
            <w:r w:rsidRPr="00783B23">
              <w:rPr>
                <w:sz w:val="20"/>
                <w:szCs w:val="20"/>
              </w:rPr>
              <w:t>6,7</w:t>
            </w:r>
          </w:p>
        </w:tc>
        <w:tc>
          <w:tcPr>
            <w:tcW w:w="486" w:type="pct"/>
            <w:tcBorders>
              <w:top w:val="nil"/>
              <w:left w:val="nil"/>
              <w:bottom w:val="dotted" w:sz="4" w:space="0" w:color="auto"/>
              <w:right w:val="dotted" w:sz="4" w:space="0" w:color="auto"/>
            </w:tcBorders>
            <w:shd w:val="clear" w:color="000000" w:fill="FFFFFF"/>
            <w:vAlign w:val="center"/>
          </w:tcPr>
          <w:p w14:paraId="35A26FBF" w14:textId="77777777" w:rsidR="00783B23" w:rsidRPr="00783B23" w:rsidRDefault="00783B23" w:rsidP="00355095">
            <w:pPr>
              <w:jc w:val="right"/>
              <w:rPr>
                <w:sz w:val="20"/>
                <w:szCs w:val="20"/>
              </w:rPr>
            </w:pPr>
            <w:r w:rsidRPr="00783B23">
              <w:rPr>
                <w:sz w:val="20"/>
                <w:szCs w:val="20"/>
              </w:rPr>
              <w:t>6,6</w:t>
            </w:r>
          </w:p>
        </w:tc>
        <w:tc>
          <w:tcPr>
            <w:tcW w:w="485" w:type="pct"/>
            <w:tcBorders>
              <w:top w:val="nil"/>
              <w:left w:val="nil"/>
              <w:bottom w:val="dotted" w:sz="4" w:space="0" w:color="auto"/>
              <w:right w:val="dotted" w:sz="4" w:space="0" w:color="auto"/>
            </w:tcBorders>
            <w:shd w:val="clear" w:color="000000" w:fill="FFFFFF"/>
            <w:vAlign w:val="center"/>
          </w:tcPr>
          <w:p w14:paraId="33A5D179" w14:textId="77777777" w:rsidR="00783B23" w:rsidRPr="00783B23" w:rsidRDefault="00783B23" w:rsidP="00355095">
            <w:pPr>
              <w:jc w:val="right"/>
              <w:rPr>
                <w:sz w:val="20"/>
                <w:szCs w:val="20"/>
              </w:rPr>
            </w:pPr>
            <w:r w:rsidRPr="00783B23">
              <w:rPr>
                <w:sz w:val="20"/>
                <w:szCs w:val="20"/>
              </w:rPr>
              <w:t>6,5</w:t>
            </w:r>
          </w:p>
        </w:tc>
        <w:tc>
          <w:tcPr>
            <w:tcW w:w="486" w:type="pct"/>
            <w:tcBorders>
              <w:top w:val="nil"/>
              <w:left w:val="nil"/>
              <w:bottom w:val="dotted" w:sz="4" w:space="0" w:color="auto"/>
              <w:right w:val="double" w:sz="6" w:space="0" w:color="000000"/>
            </w:tcBorders>
            <w:shd w:val="clear" w:color="000000" w:fill="FFFFFF"/>
            <w:vAlign w:val="center"/>
          </w:tcPr>
          <w:p w14:paraId="7B61D5B0" w14:textId="77777777" w:rsidR="00783B23" w:rsidRPr="00783B23" w:rsidRDefault="00783B23" w:rsidP="00355095">
            <w:pPr>
              <w:jc w:val="right"/>
              <w:rPr>
                <w:sz w:val="20"/>
                <w:szCs w:val="20"/>
              </w:rPr>
            </w:pPr>
            <w:r w:rsidRPr="00783B23">
              <w:rPr>
                <w:sz w:val="20"/>
                <w:szCs w:val="20"/>
              </w:rPr>
              <w:t>6,6</w:t>
            </w:r>
          </w:p>
        </w:tc>
      </w:tr>
      <w:tr w:rsidR="00783B23" w:rsidRPr="00783B23" w14:paraId="231DE023"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52A37700" w14:textId="77777777" w:rsidR="00783B23" w:rsidRPr="00783B23" w:rsidRDefault="00783B23" w:rsidP="00783B23">
            <w:pPr>
              <w:rPr>
                <w:sz w:val="20"/>
                <w:szCs w:val="20"/>
              </w:rPr>
            </w:pPr>
            <w:r w:rsidRPr="00783B23">
              <w:rPr>
                <w:sz w:val="20"/>
                <w:szCs w:val="20"/>
              </w:rPr>
              <w:t>8. Рекреација, култура и религија</w:t>
            </w:r>
          </w:p>
        </w:tc>
        <w:tc>
          <w:tcPr>
            <w:tcW w:w="487" w:type="pct"/>
            <w:tcBorders>
              <w:top w:val="nil"/>
              <w:left w:val="nil"/>
              <w:bottom w:val="dotted" w:sz="4" w:space="0" w:color="auto"/>
              <w:right w:val="single" w:sz="8" w:space="0" w:color="auto"/>
            </w:tcBorders>
            <w:shd w:val="clear" w:color="000000" w:fill="FFFFFF"/>
            <w:vAlign w:val="center"/>
            <w:hideMark/>
          </w:tcPr>
          <w:p w14:paraId="641923D3" w14:textId="77777777" w:rsidR="00783B23" w:rsidRPr="00783B23" w:rsidRDefault="00783B23" w:rsidP="00355095">
            <w:pPr>
              <w:jc w:val="center"/>
              <w:rPr>
                <w:sz w:val="20"/>
                <w:szCs w:val="20"/>
              </w:rPr>
            </w:pPr>
            <w:r w:rsidRPr="00783B23">
              <w:rPr>
                <w:sz w:val="20"/>
                <w:szCs w:val="20"/>
              </w:rPr>
              <w:t>8</w:t>
            </w:r>
          </w:p>
        </w:tc>
        <w:tc>
          <w:tcPr>
            <w:tcW w:w="485" w:type="pct"/>
            <w:tcBorders>
              <w:top w:val="nil"/>
              <w:left w:val="nil"/>
              <w:bottom w:val="dotted" w:sz="4" w:space="0" w:color="auto"/>
              <w:right w:val="dotted" w:sz="4" w:space="0" w:color="auto"/>
            </w:tcBorders>
            <w:shd w:val="clear" w:color="000000" w:fill="FFFFFF"/>
            <w:vAlign w:val="center"/>
          </w:tcPr>
          <w:p w14:paraId="338033EA" w14:textId="77777777" w:rsidR="00783B23" w:rsidRPr="00783B23" w:rsidRDefault="00783B23" w:rsidP="00355095">
            <w:pPr>
              <w:jc w:val="right"/>
              <w:rPr>
                <w:sz w:val="20"/>
                <w:szCs w:val="20"/>
              </w:rPr>
            </w:pPr>
            <w:r w:rsidRPr="00783B23">
              <w:rPr>
                <w:sz w:val="20"/>
                <w:szCs w:val="20"/>
              </w:rPr>
              <w:t>1,0</w:t>
            </w:r>
          </w:p>
        </w:tc>
        <w:tc>
          <w:tcPr>
            <w:tcW w:w="485" w:type="pct"/>
            <w:tcBorders>
              <w:top w:val="nil"/>
              <w:left w:val="nil"/>
              <w:bottom w:val="dotted" w:sz="4" w:space="0" w:color="auto"/>
              <w:right w:val="dotted" w:sz="4" w:space="0" w:color="auto"/>
            </w:tcBorders>
            <w:shd w:val="clear" w:color="000000" w:fill="FFFFFF"/>
            <w:vAlign w:val="center"/>
          </w:tcPr>
          <w:p w14:paraId="58545ED0" w14:textId="77777777" w:rsidR="00783B23" w:rsidRPr="00783B23" w:rsidRDefault="00783B23" w:rsidP="00355095">
            <w:pPr>
              <w:jc w:val="right"/>
              <w:rPr>
                <w:sz w:val="20"/>
                <w:szCs w:val="20"/>
              </w:rPr>
            </w:pPr>
            <w:r w:rsidRPr="00783B23">
              <w:rPr>
                <w:sz w:val="20"/>
                <w:szCs w:val="20"/>
              </w:rPr>
              <w:t>1,0</w:t>
            </w:r>
          </w:p>
        </w:tc>
        <w:tc>
          <w:tcPr>
            <w:tcW w:w="486" w:type="pct"/>
            <w:tcBorders>
              <w:top w:val="nil"/>
              <w:left w:val="nil"/>
              <w:bottom w:val="dotted" w:sz="4" w:space="0" w:color="auto"/>
              <w:right w:val="dotted" w:sz="4" w:space="0" w:color="auto"/>
            </w:tcBorders>
            <w:shd w:val="clear" w:color="000000" w:fill="FFFFFF"/>
            <w:vAlign w:val="center"/>
          </w:tcPr>
          <w:p w14:paraId="37C6445A" w14:textId="77777777" w:rsidR="00783B23" w:rsidRPr="00783B23" w:rsidRDefault="00783B23" w:rsidP="00355095">
            <w:pPr>
              <w:jc w:val="right"/>
              <w:rPr>
                <w:sz w:val="20"/>
                <w:szCs w:val="20"/>
              </w:rPr>
            </w:pPr>
            <w:r w:rsidRPr="00783B23">
              <w:rPr>
                <w:sz w:val="20"/>
                <w:szCs w:val="20"/>
              </w:rPr>
              <w:t>0,9</w:t>
            </w:r>
          </w:p>
        </w:tc>
        <w:tc>
          <w:tcPr>
            <w:tcW w:w="485" w:type="pct"/>
            <w:tcBorders>
              <w:top w:val="nil"/>
              <w:left w:val="nil"/>
              <w:bottom w:val="dotted" w:sz="4" w:space="0" w:color="auto"/>
              <w:right w:val="dotted" w:sz="4" w:space="0" w:color="auto"/>
            </w:tcBorders>
            <w:shd w:val="clear" w:color="000000" w:fill="FFFFFF"/>
            <w:vAlign w:val="center"/>
          </w:tcPr>
          <w:p w14:paraId="4C391506" w14:textId="77777777" w:rsidR="00783B23" w:rsidRPr="00783B23" w:rsidRDefault="00783B23" w:rsidP="00355095">
            <w:pPr>
              <w:jc w:val="right"/>
              <w:rPr>
                <w:sz w:val="20"/>
                <w:szCs w:val="20"/>
              </w:rPr>
            </w:pPr>
            <w:r w:rsidRPr="00783B23">
              <w:rPr>
                <w:sz w:val="20"/>
                <w:szCs w:val="20"/>
              </w:rPr>
              <w:t>0,9</w:t>
            </w:r>
          </w:p>
        </w:tc>
        <w:tc>
          <w:tcPr>
            <w:tcW w:w="486" w:type="pct"/>
            <w:tcBorders>
              <w:top w:val="nil"/>
              <w:left w:val="nil"/>
              <w:bottom w:val="dotted" w:sz="4" w:space="0" w:color="auto"/>
              <w:right w:val="double" w:sz="6" w:space="0" w:color="000000"/>
            </w:tcBorders>
            <w:shd w:val="clear" w:color="000000" w:fill="FFFFFF"/>
            <w:vAlign w:val="center"/>
          </w:tcPr>
          <w:p w14:paraId="44E86956" w14:textId="77777777" w:rsidR="00783B23" w:rsidRPr="00783B23" w:rsidRDefault="00783B23" w:rsidP="00355095">
            <w:pPr>
              <w:jc w:val="right"/>
              <w:rPr>
                <w:sz w:val="20"/>
                <w:szCs w:val="20"/>
              </w:rPr>
            </w:pPr>
            <w:r w:rsidRPr="00783B23">
              <w:rPr>
                <w:sz w:val="20"/>
                <w:szCs w:val="20"/>
              </w:rPr>
              <w:t>1,0</w:t>
            </w:r>
          </w:p>
        </w:tc>
      </w:tr>
      <w:tr w:rsidR="00783B23" w:rsidRPr="00783B23" w14:paraId="657834C2"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4C2C54AA" w14:textId="77777777" w:rsidR="00783B23" w:rsidRPr="00783B23" w:rsidRDefault="00783B23" w:rsidP="00783B23">
            <w:pPr>
              <w:rPr>
                <w:sz w:val="20"/>
                <w:szCs w:val="20"/>
              </w:rPr>
            </w:pPr>
            <w:r w:rsidRPr="00783B23">
              <w:rPr>
                <w:sz w:val="20"/>
                <w:szCs w:val="20"/>
              </w:rPr>
              <w:t>9. Образовање</w:t>
            </w:r>
          </w:p>
        </w:tc>
        <w:tc>
          <w:tcPr>
            <w:tcW w:w="487" w:type="pct"/>
            <w:tcBorders>
              <w:top w:val="nil"/>
              <w:left w:val="nil"/>
              <w:bottom w:val="dotted" w:sz="4" w:space="0" w:color="auto"/>
              <w:right w:val="single" w:sz="8" w:space="0" w:color="auto"/>
            </w:tcBorders>
            <w:shd w:val="clear" w:color="000000" w:fill="FFFFFF"/>
            <w:vAlign w:val="center"/>
            <w:hideMark/>
          </w:tcPr>
          <w:p w14:paraId="5BB8CF34" w14:textId="77777777" w:rsidR="00783B23" w:rsidRPr="00783B23" w:rsidRDefault="00783B23" w:rsidP="00355095">
            <w:pPr>
              <w:jc w:val="center"/>
              <w:rPr>
                <w:sz w:val="20"/>
                <w:szCs w:val="20"/>
              </w:rPr>
            </w:pPr>
            <w:r w:rsidRPr="00783B23">
              <w:rPr>
                <w:sz w:val="20"/>
                <w:szCs w:val="20"/>
              </w:rPr>
              <w:t>9</w:t>
            </w:r>
          </w:p>
        </w:tc>
        <w:tc>
          <w:tcPr>
            <w:tcW w:w="485" w:type="pct"/>
            <w:tcBorders>
              <w:top w:val="nil"/>
              <w:left w:val="nil"/>
              <w:bottom w:val="dotted" w:sz="4" w:space="0" w:color="auto"/>
              <w:right w:val="dotted" w:sz="4" w:space="0" w:color="auto"/>
            </w:tcBorders>
            <w:shd w:val="clear" w:color="000000" w:fill="FFFFFF"/>
            <w:vAlign w:val="center"/>
          </w:tcPr>
          <w:p w14:paraId="5BF1E8BD" w14:textId="77777777" w:rsidR="00783B23" w:rsidRPr="00783B23" w:rsidRDefault="00783B23" w:rsidP="00355095">
            <w:pPr>
              <w:jc w:val="right"/>
              <w:rPr>
                <w:sz w:val="20"/>
                <w:szCs w:val="20"/>
              </w:rPr>
            </w:pPr>
            <w:r w:rsidRPr="00783B23">
              <w:rPr>
                <w:sz w:val="20"/>
                <w:szCs w:val="20"/>
              </w:rPr>
              <w:t>3,7</w:t>
            </w:r>
          </w:p>
        </w:tc>
        <w:tc>
          <w:tcPr>
            <w:tcW w:w="485" w:type="pct"/>
            <w:tcBorders>
              <w:top w:val="nil"/>
              <w:left w:val="nil"/>
              <w:bottom w:val="dotted" w:sz="4" w:space="0" w:color="auto"/>
              <w:right w:val="dotted" w:sz="4" w:space="0" w:color="auto"/>
            </w:tcBorders>
            <w:shd w:val="clear" w:color="000000" w:fill="FFFFFF"/>
            <w:vAlign w:val="center"/>
          </w:tcPr>
          <w:p w14:paraId="6A7A753F" w14:textId="77777777" w:rsidR="00783B23" w:rsidRPr="00783B23" w:rsidRDefault="00783B23" w:rsidP="00355095">
            <w:pPr>
              <w:jc w:val="right"/>
              <w:rPr>
                <w:sz w:val="20"/>
                <w:szCs w:val="20"/>
              </w:rPr>
            </w:pPr>
            <w:r w:rsidRPr="00783B23">
              <w:rPr>
                <w:sz w:val="20"/>
                <w:szCs w:val="20"/>
              </w:rPr>
              <w:t>3,6</w:t>
            </w:r>
          </w:p>
        </w:tc>
        <w:tc>
          <w:tcPr>
            <w:tcW w:w="486" w:type="pct"/>
            <w:tcBorders>
              <w:top w:val="nil"/>
              <w:left w:val="nil"/>
              <w:bottom w:val="dotted" w:sz="4" w:space="0" w:color="auto"/>
              <w:right w:val="dotted" w:sz="4" w:space="0" w:color="auto"/>
            </w:tcBorders>
            <w:shd w:val="clear" w:color="000000" w:fill="FFFFFF"/>
            <w:vAlign w:val="center"/>
          </w:tcPr>
          <w:p w14:paraId="76F0E2E0" w14:textId="77777777" w:rsidR="00783B23" w:rsidRPr="00783B23" w:rsidRDefault="00783B23" w:rsidP="00355095">
            <w:pPr>
              <w:jc w:val="right"/>
              <w:rPr>
                <w:sz w:val="20"/>
                <w:szCs w:val="20"/>
              </w:rPr>
            </w:pPr>
            <w:r w:rsidRPr="00783B23">
              <w:rPr>
                <w:sz w:val="20"/>
                <w:szCs w:val="20"/>
              </w:rPr>
              <w:t>4,0</w:t>
            </w:r>
          </w:p>
        </w:tc>
        <w:tc>
          <w:tcPr>
            <w:tcW w:w="485" w:type="pct"/>
            <w:tcBorders>
              <w:top w:val="nil"/>
              <w:left w:val="nil"/>
              <w:bottom w:val="dotted" w:sz="4" w:space="0" w:color="auto"/>
              <w:right w:val="dotted" w:sz="4" w:space="0" w:color="auto"/>
            </w:tcBorders>
            <w:shd w:val="clear" w:color="000000" w:fill="FFFFFF"/>
            <w:vAlign w:val="center"/>
          </w:tcPr>
          <w:p w14:paraId="123CA849" w14:textId="77777777" w:rsidR="00783B23" w:rsidRPr="00783B23" w:rsidRDefault="00783B23" w:rsidP="00355095">
            <w:pPr>
              <w:jc w:val="right"/>
              <w:rPr>
                <w:sz w:val="20"/>
                <w:szCs w:val="20"/>
              </w:rPr>
            </w:pPr>
            <w:r w:rsidRPr="00783B23">
              <w:rPr>
                <w:sz w:val="20"/>
                <w:szCs w:val="20"/>
              </w:rPr>
              <w:t>3,8</w:t>
            </w:r>
          </w:p>
        </w:tc>
        <w:tc>
          <w:tcPr>
            <w:tcW w:w="486" w:type="pct"/>
            <w:tcBorders>
              <w:top w:val="nil"/>
              <w:left w:val="nil"/>
              <w:bottom w:val="dotted" w:sz="4" w:space="0" w:color="auto"/>
              <w:right w:val="double" w:sz="6" w:space="0" w:color="000000"/>
            </w:tcBorders>
            <w:shd w:val="clear" w:color="000000" w:fill="FFFFFF"/>
            <w:vAlign w:val="center"/>
          </w:tcPr>
          <w:p w14:paraId="3C10A434" w14:textId="77777777" w:rsidR="00783B23" w:rsidRPr="00783B23" w:rsidRDefault="00783B23" w:rsidP="00355095">
            <w:pPr>
              <w:jc w:val="right"/>
              <w:rPr>
                <w:sz w:val="20"/>
                <w:szCs w:val="20"/>
              </w:rPr>
            </w:pPr>
            <w:r w:rsidRPr="00783B23">
              <w:rPr>
                <w:sz w:val="20"/>
                <w:szCs w:val="20"/>
              </w:rPr>
              <w:t>3,8</w:t>
            </w:r>
          </w:p>
        </w:tc>
      </w:tr>
      <w:tr w:rsidR="00783B23" w:rsidRPr="00783B23" w14:paraId="6F9210A2" w14:textId="77777777" w:rsidTr="00355095">
        <w:trPr>
          <w:trHeight w:val="255"/>
        </w:trPr>
        <w:tc>
          <w:tcPr>
            <w:tcW w:w="2087" w:type="pct"/>
            <w:tcBorders>
              <w:top w:val="nil"/>
              <w:left w:val="double" w:sz="6" w:space="0" w:color="000000"/>
              <w:bottom w:val="dotted" w:sz="4" w:space="0" w:color="auto"/>
              <w:right w:val="dotted" w:sz="4" w:space="0" w:color="auto"/>
            </w:tcBorders>
            <w:shd w:val="clear" w:color="000000" w:fill="FFFFFF"/>
            <w:vAlign w:val="center"/>
            <w:hideMark/>
          </w:tcPr>
          <w:p w14:paraId="4F8CD676" w14:textId="77777777" w:rsidR="00783B23" w:rsidRPr="00783B23" w:rsidRDefault="00783B23" w:rsidP="00783B23">
            <w:pPr>
              <w:rPr>
                <w:sz w:val="20"/>
                <w:szCs w:val="20"/>
              </w:rPr>
            </w:pPr>
            <w:r w:rsidRPr="00783B23">
              <w:rPr>
                <w:sz w:val="20"/>
                <w:szCs w:val="20"/>
              </w:rPr>
              <w:t>10. Социјална заштита</w:t>
            </w:r>
          </w:p>
        </w:tc>
        <w:tc>
          <w:tcPr>
            <w:tcW w:w="487" w:type="pct"/>
            <w:tcBorders>
              <w:top w:val="nil"/>
              <w:left w:val="nil"/>
              <w:bottom w:val="dotted" w:sz="4" w:space="0" w:color="auto"/>
              <w:right w:val="single" w:sz="8" w:space="0" w:color="auto"/>
            </w:tcBorders>
            <w:shd w:val="clear" w:color="000000" w:fill="FFFFFF"/>
            <w:vAlign w:val="center"/>
            <w:hideMark/>
          </w:tcPr>
          <w:p w14:paraId="690C3A7E" w14:textId="77777777" w:rsidR="00783B23" w:rsidRPr="00783B23" w:rsidRDefault="00783B23" w:rsidP="00355095">
            <w:pPr>
              <w:jc w:val="center"/>
              <w:rPr>
                <w:sz w:val="20"/>
                <w:szCs w:val="20"/>
              </w:rPr>
            </w:pPr>
            <w:r w:rsidRPr="00783B23">
              <w:rPr>
                <w:sz w:val="20"/>
                <w:szCs w:val="20"/>
              </w:rPr>
              <w:t>10</w:t>
            </w:r>
          </w:p>
        </w:tc>
        <w:tc>
          <w:tcPr>
            <w:tcW w:w="485" w:type="pct"/>
            <w:tcBorders>
              <w:top w:val="nil"/>
              <w:left w:val="nil"/>
              <w:bottom w:val="dotted" w:sz="4" w:space="0" w:color="auto"/>
              <w:right w:val="dotted" w:sz="4" w:space="0" w:color="auto"/>
            </w:tcBorders>
            <w:shd w:val="clear" w:color="000000" w:fill="FFFFFF"/>
            <w:vAlign w:val="center"/>
          </w:tcPr>
          <w:p w14:paraId="152CD482" w14:textId="77777777" w:rsidR="00783B23" w:rsidRPr="00783B23" w:rsidRDefault="00783B23" w:rsidP="00355095">
            <w:pPr>
              <w:jc w:val="right"/>
              <w:rPr>
                <w:sz w:val="20"/>
                <w:szCs w:val="20"/>
              </w:rPr>
            </w:pPr>
            <w:r w:rsidRPr="00783B23">
              <w:rPr>
                <w:sz w:val="20"/>
                <w:szCs w:val="20"/>
              </w:rPr>
              <w:t>12,8</w:t>
            </w:r>
          </w:p>
        </w:tc>
        <w:tc>
          <w:tcPr>
            <w:tcW w:w="485" w:type="pct"/>
            <w:tcBorders>
              <w:top w:val="nil"/>
              <w:left w:val="nil"/>
              <w:bottom w:val="dotted" w:sz="4" w:space="0" w:color="auto"/>
              <w:right w:val="dotted" w:sz="4" w:space="0" w:color="auto"/>
            </w:tcBorders>
            <w:shd w:val="clear" w:color="000000" w:fill="FFFFFF"/>
            <w:vAlign w:val="center"/>
          </w:tcPr>
          <w:p w14:paraId="73E145CE" w14:textId="77777777" w:rsidR="00783B23" w:rsidRPr="00783B23" w:rsidRDefault="00783B23" w:rsidP="00355095">
            <w:pPr>
              <w:jc w:val="right"/>
              <w:rPr>
                <w:sz w:val="20"/>
                <w:szCs w:val="20"/>
              </w:rPr>
            </w:pPr>
            <w:r w:rsidRPr="00783B23">
              <w:rPr>
                <w:sz w:val="20"/>
                <w:szCs w:val="20"/>
              </w:rPr>
              <w:t>13,3</w:t>
            </w:r>
          </w:p>
        </w:tc>
        <w:tc>
          <w:tcPr>
            <w:tcW w:w="486" w:type="pct"/>
            <w:tcBorders>
              <w:top w:val="nil"/>
              <w:left w:val="nil"/>
              <w:bottom w:val="dotted" w:sz="4" w:space="0" w:color="auto"/>
              <w:right w:val="dotted" w:sz="4" w:space="0" w:color="auto"/>
            </w:tcBorders>
            <w:shd w:val="clear" w:color="000000" w:fill="FFFFFF"/>
            <w:vAlign w:val="center"/>
          </w:tcPr>
          <w:p w14:paraId="243FF416" w14:textId="77777777" w:rsidR="00783B23" w:rsidRPr="00783B23" w:rsidRDefault="00783B23" w:rsidP="00355095">
            <w:pPr>
              <w:jc w:val="right"/>
              <w:rPr>
                <w:sz w:val="20"/>
                <w:szCs w:val="20"/>
              </w:rPr>
            </w:pPr>
            <w:r w:rsidRPr="00783B23">
              <w:rPr>
                <w:sz w:val="20"/>
                <w:szCs w:val="20"/>
              </w:rPr>
              <w:t>13,8</w:t>
            </w:r>
          </w:p>
        </w:tc>
        <w:tc>
          <w:tcPr>
            <w:tcW w:w="485" w:type="pct"/>
            <w:tcBorders>
              <w:top w:val="nil"/>
              <w:left w:val="nil"/>
              <w:bottom w:val="dotted" w:sz="4" w:space="0" w:color="auto"/>
              <w:right w:val="dotted" w:sz="4" w:space="0" w:color="auto"/>
            </w:tcBorders>
            <w:shd w:val="clear" w:color="000000" w:fill="FFFFFF"/>
            <w:vAlign w:val="center"/>
          </w:tcPr>
          <w:p w14:paraId="4483BA65" w14:textId="77777777" w:rsidR="00783B23" w:rsidRPr="00783B23" w:rsidRDefault="00783B23" w:rsidP="00355095">
            <w:pPr>
              <w:jc w:val="right"/>
              <w:rPr>
                <w:sz w:val="20"/>
                <w:szCs w:val="20"/>
              </w:rPr>
            </w:pPr>
            <w:r w:rsidRPr="00783B23">
              <w:rPr>
                <w:sz w:val="20"/>
                <w:szCs w:val="20"/>
              </w:rPr>
              <w:t>13,9</w:t>
            </w:r>
          </w:p>
        </w:tc>
        <w:tc>
          <w:tcPr>
            <w:tcW w:w="486" w:type="pct"/>
            <w:tcBorders>
              <w:top w:val="nil"/>
              <w:left w:val="nil"/>
              <w:bottom w:val="dotted" w:sz="4" w:space="0" w:color="auto"/>
              <w:right w:val="double" w:sz="6" w:space="0" w:color="000000"/>
            </w:tcBorders>
            <w:shd w:val="clear" w:color="000000" w:fill="FFFFFF"/>
            <w:vAlign w:val="center"/>
          </w:tcPr>
          <w:p w14:paraId="0C929CB2" w14:textId="77777777" w:rsidR="00783B23" w:rsidRPr="00783B23" w:rsidRDefault="00783B23" w:rsidP="00355095">
            <w:pPr>
              <w:jc w:val="right"/>
              <w:rPr>
                <w:sz w:val="20"/>
                <w:szCs w:val="20"/>
              </w:rPr>
            </w:pPr>
            <w:r w:rsidRPr="00783B23">
              <w:rPr>
                <w:sz w:val="20"/>
                <w:szCs w:val="20"/>
              </w:rPr>
              <w:t>13,6</w:t>
            </w:r>
          </w:p>
        </w:tc>
      </w:tr>
      <w:tr w:rsidR="00783B23" w:rsidRPr="00783B23" w14:paraId="1396233F" w14:textId="77777777" w:rsidTr="00355095">
        <w:trPr>
          <w:trHeight w:val="255"/>
        </w:trPr>
        <w:tc>
          <w:tcPr>
            <w:tcW w:w="2087" w:type="pct"/>
            <w:tcBorders>
              <w:top w:val="nil"/>
              <w:left w:val="double" w:sz="6" w:space="0" w:color="000000"/>
              <w:bottom w:val="double" w:sz="6" w:space="0" w:color="000000"/>
              <w:right w:val="dotted" w:sz="4" w:space="0" w:color="auto"/>
            </w:tcBorders>
            <w:shd w:val="clear" w:color="000000" w:fill="FFFFFF"/>
            <w:vAlign w:val="center"/>
            <w:hideMark/>
          </w:tcPr>
          <w:p w14:paraId="51950AFD" w14:textId="77777777" w:rsidR="00783B23" w:rsidRPr="00783B23" w:rsidRDefault="00783B23" w:rsidP="00783B23">
            <w:pPr>
              <w:rPr>
                <w:sz w:val="20"/>
                <w:szCs w:val="20"/>
              </w:rPr>
            </w:pPr>
            <w:r w:rsidRPr="00783B23">
              <w:rPr>
                <w:sz w:val="20"/>
                <w:szCs w:val="20"/>
              </w:rPr>
              <w:t>11. Укупни расходи (ставка 7 = 23 у Табели 2)</w:t>
            </w:r>
          </w:p>
        </w:tc>
        <w:tc>
          <w:tcPr>
            <w:tcW w:w="487" w:type="pct"/>
            <w:tcBorders>
              <w:top w:val="nil"/>
              <w:left w:val="nil"/>
              <w:bottom w:val="double" w:sz="6" w:space="0" w:color="000000"/>
              <w:right w:val="single" w:sz="8" w:space="0" w:color="auto"/>
            </w:tcBorders>
            <w:shd w:val="clear" w:color="000000" w:fill="FFFFFF"/>
            <w:vAlign w:val="center"/>
            <w:hideMark/>
          </w:tcPr>
          <w:p w14:paraId="5DD37ABA" w14:textId="77777777" w:rsidR="00783B23" w:rsidRPr="00783B23" w:rsidRDefault="00783B23" w:rsidP="00355095">
            <w:pPr>
              <w:jc w:val="center"/>
              <w:rPr>
                <w:sz w:val="20"/>
                <w:szCs w:val="20"/>
              </w:rPr>
            </w:pPr>
            <w:r w:rsidRPr="00783B23">
              <w:rPr>
                <w:sz w:val="20"/>
                <w:szCs w:val="20"/>
              </w:rPr>
              <w:t>TE</w:t>
            </w:r>
          </w:p>
        </w:tc>
        <w:tc>
          <w:tcPr>
            <w:tcW w:w="485" w:type="pct"/>
            <w:tcBorders>
              <w:top w:val="nil"/>
              <w:left w:val="nil"/>
              <w:bottom w:val="double" w:sz="6" w:space="0" w:color="000000"/>
              <w:right w:val="dotted" w:sz="4" w:space="0" w:color="auto"/>
            </w:tcBorders>
            <w:shd w:val="clear" w:color="000000" w:fill="FFFFFF"/>
            <w:vAlign w:val="center"/>
          </w:tcPr>
          <w:p w14:paraId="15182437" w14:textId="77777777" w:rsidR="00783B23" w:rsidRPr="00783B23" w:rsidRDefault="00783B23" w:rsidP="00355095">
            <w:pPr>
              <w:jc w:val="right"/>
              <w:rPr>
                <w:sz w:val="20"/>
                <w:szCs w:val="20"/>
              </w:rPr>
            </w:pPr>
            <w:r w:rsidRPr="00783B23">
              <w:rPr>
                <w:sz w:val="20"/>
                <w:szCs w:val="20"/>
              </w:rPr>
              <w:t>46,9</w:t>
            </w:r>
          </w:p>
        </w:tc>
        <w:tc>
          <w:tcPr>
            <w:tcW w:w="485" w:type="pct"/>
            <w:tcBorders>
              <w:top w:val="nil"/>
              <w:left w:val="nil"/>
              <w:bottom w:val="double" w:sz="6" w:space="0" w:color="000000"/>
              <w:right w:val="dotted" w:sz="4" w:space="0" w:color="auto"/>
            </w:tcBorders>
            <w:shd w:val="clear" w:color="000000" w:fill="FFFFFF"/>
            <w:vAlign w:val="center"/>
          </w:tcPr>
          <w:p w14:paraId="5A320202" w14:textId="77777777" w:rsidR="00783B23" w:rsidRPr="00783B23" w:rsidRDefault="00783B23" w:rsidP="00355095">
            <w:pPr>
              <w:jc w:val="right"/>
              <w:rPr>
                <w:sz w:val="20"/>
                <w:szCs w:val="20"/>
              </w:rPr>
            </w:pPr>
            <w:r w:rsidRPr="00783B23">
              <w:rPr>
                <w:sz w:val="20"/>
                <w:szCs w:val="20"/>
              </w:rPr>
              <w:t>45,3</w:t>
            </w:r>
          </w:p>
        </w:tc>
        <w:tc>
          <w:tcPr>
            <w:tcW w:w="486" w:type="pct"/>
            <w:tcBorders>
              <w:top w:val="nil"/>
              <w:left w:val="nil"/>
              <w:bottom w:val="double" w:sz="6" w:space="0" w:color="000000"/>
              <w:right w:val="dotted" w:sz="4" w:space="0" w:color="auto"/>
            </w:tcBorders>
            <w:shd w:val="clear" w:color="000000" w:fill="FFFFFF"/>
            <w:vAlign w:val="center"/>
          </w:tcPr>
          <w:p w14:paraId="4B83F120" w14:textId="77777777" w:rsidR="00783B23" w:rsidRPr="00783B23" w:rsidRDefault="00783B23" w:rsidP="00355095">
            <w:pPr>
              <w:jc w:val="right"/>
              <w:rPr>
                <w:sz w:val="20"/>
                <w:szCs w:val="20"/>
              </w:rPr>
            </w:pPr>
            <w:r w:rsidRPr="00783B23">
              <w:rPr>
                <w:sz w:val="20"/>
                <w:szCs w:val="20"/>
              </w:rPr>
              <w:t>44,8</w:t>
            </w:r>
          </w:p>
        </w:tc>
        <w:tc>
          <w:tcPr>
            <w:tcW w:w="485" w:type="pct"/>
            <w:tcBorders>
              <w:top w:val="nil"/>
              <w:left w:val="nil"/>
              <w:bottom w:val="double" w:sz="6" w:space="0" w:color="000000"/>
              <w:right w:val="dotted" w:sz="4" w:space="0" w:color="auto"/>
            </w:tcBorders>
            <w:shd w:val="clear" w:color="000000" w:fill="FFFFFF"/>
            <w:vAlign w:val="center"/>
          </w:tcPr>
          <w:p w14:paraId="1FC62FC5" w14:textId="77777777" w:rsidR="00783B23" w:rsidRPr="00783B23" w:rsidRDefault="00783B23" w:rsidP="00355095">
            <w:pPr>
              <w:jc w:val="right"/>
              <w:rPr>
                <w:sz w:val="20"/>
                <w:szCs w:val="20"/>
              </w:rPr>
            </w:pPr>
            <w:r w:rsidRPr="00783B23">
              <w:rPr>
                <w:sz w:val="20"/>
                <w:szCs w:val="20"/>
              </w:rPr>
              <w:t>44,0</w:t>
            </w:r>
          </w:p>
        </w:tc>
        <w:tc>
          <w:tcPr>
            <w:tcW w:w="486" w:type="pct"/>
            <w:tcBorders>
              <w:top w:val="nil"/>
              <w:left w:val="nil"/>
              <w:bottom w:val="double" w:sz="6" w:space="0" w:color="000000"/>
              <w:right w:val="double" w:sz="6" w:space="0" w:color="000000"/>
            </w:tcBorders>
            <w:shd w:val="clear" w:color="000000" w:fill="FFFFFF"/>
            <w:vAlign w:val="center"/>
          </w:tcPr>
          <w:p w14:paraId="11235590" w14:textId="77777777" w:rsidR="00783B23" w:rsidRPr="00783B23" w:rsidRDefault="00783B23" w:rsidP="00355095">
            <w:pPr>
              <w:jc w:val="right"/>
              <w:rPr>
                <w:sz w:val="20"/>
                <w:szCs w:val="20"/>
              </w:rPr>
            </w:pPr>
            <w:r w:rsidRPr="00783B23">
              <w:rPr>
                <w:sz w:val="20"/>
                <w:szCs w:val="20"/>
              </w:rPr>
              <w:t>43,8</w:t>
            </w:r>
          </w:p>
        </w:tc>
      </w:tr>
    </w:tbl>
    <w:p w14:paraId="01D2E8A1" w14:textId="77777777" w:rsidR="00783B23" w:rsidRPr="00783B23" w:rsidRDefault="00783B23" w:rsidP="00783B23">
      <w:pPr>
        <w:rPr>
          <w:sz w:val="20"/>
          <w:szCs w:val="20"/>
        </w:rPr>
      </w:pPr>
    </w:p>
    <w:p w14:paraId="13331992" w14:textId="1B6FF391" w:rsidR="00783B23" w:rsidRDefault="00783B23">
      <w:pPr>
        <w:rPr>
          <w:sz w:val="20"/>
          <w:szCs w:val="20"/>
        </w:rPr>
      </w:pPr>
      <w:r>
        <w:rPr>
          <w:sz w:val="20"/>
          <w:szCs w:val="20"/>
        </w:rPr>
        <w:br w:type="page"/>
      </w:r>
    </w:p>
    <w:p w14:paraId="2A68A88B" w14:textId="77777777" w:rsidR="00783B23" w:rsidRPr="006B6DC4" w:rsidRDefault="00783B23" w:rsidP="00B915DD">
      <w:pPr>
        <w:keepNext/>
        <w:keepLines/>
        <w:spacing w:before="120" w:after="120"/>
        <w:jc w:val="both"/>
        <w:outlineLvl w:val="1"/>
        <w:rPr>
          <w:b/>
        </w:rPr>
      </w:pPr>
      <w:bookmarkStart w:id="108" w:name="_Toc61953863"/>
      <w:bookmarkStart w:id="109" w:name="_Toc93386000"/>
      <w:bookmarkStart w:id="110" w:name="_Toc154064137"/>
      <w:r w:rsidRPr="006B6DC4">
        <w:rPr>
          <w:b/>
        </w:rPr>
        <w:lastRenderedPageBreak/>
        <w:t>Табела 4: Кретање дуга сектора државе</w:t>
      </w:r>
      <w:bookmarkEnd w:id="108"/>
      <w:bookmarkEnd w:id="109"/>
      <w:bookmarkEnd w:id="110"/>
    </w:p>
    <w:tbl>
      <w:tblPr>
        <w:tblW w:w="14570" w:type="dxa"/>
        <w:tblLayout w:type="fixed"/>
        <w:tblLook w:val="04A0" w:firstRow="1" w:lastRow="0" w:firstColumn="1" w:lastColumn="0" w:noHBand="0" w:noVBand="1"/>
      </w:tblPr>
      <w:tblGrid>
        <w:gridCol w:w="6255"/>
        <w:gridCol w:w="1585"/>
        <w:gridCol w:w="1120"/>
        <w:gridCol w:w="1120"/>
        <w:gridCol w:w="1120"/>
        <w:gridCol w:w="1120"/>
        <w:gridCol w:w="1120"/>
        <w:gridCol w:w="1120"/>
        <w:gridCol w:w="10"/>
      </w:tblGrid>
      <w:tr w:rsidR="00783B23" w:rsidRPr="00783B23" w14:paraId="2B1015C6" w14:textId="77777777" w:rsidTr="00783B23">
        <w:trPr>
          <w:gridAfter w:val="1"/>
          <w:wAfter w:w="10" w:type="dxa"/>
          <w:trHeight w:val="227"/>
        </w:trPr>
        <w:tc>
          <w:tcPr>
            <w:tcW w:w="6255" w:type="dxa"/>
            <w:tcBorders>
              <w:top w:val="double" w:sz="6" w:space="0" w:color="auto"/>
              <w:left w:val="double" w:sz="6" w:space="0" w:color="auto"/>
              <w:bottom w:val="double" w:sz="6" w:space="0" w:color="auto"/>
              <w:right w:val="nil"/>
            </w:tcBorders>
            <w:shd w:val="clear" w:color="auto" w:fill="auto"/>
            <w:noWrap/>
            <w:vAlign w:val="center"/>
            <w:hideMark/>
          </w:tcPr>
          <w:p w14:paraId="0C16B750" w14:textId="77777777" w:rsidR="00783B23" w:rsidRPr="00783B23" w:rsidRDefault="00783B23" w:rsidP="00783B23">
            <w:pPr>
              <w:rPr>
                <w:sz w:val="20"/>
                <w:szCs w:val="20"/>
              </w:rPr>
            </w:pPr>
          </w:p>
        </w:tc>
        <w:tc>
          <w:tcPr>
            <w:tcW w:w="1585"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5E83313B" w14:textId="77777777" w:rsidR="00783B23" w:rsidRPr="00783B23" w:rsidRDefault="00783B23" w:rsidP="00783B23">
            <w:pPr>
              <w:rPr>
                <w:sz w:val="20"/>
                <w:szCs w:val="20"/>
              </w:rPr>
            </w:pPr>
            <w:r w:rsidRPr="00783B23">
              <w:rPr>
                <w:sz w:val="20"/>
                <w:szCs w:val="20"/>
              </w:rPr>
              <w:t> </w:t>
            </w:r>
          </w:p>
        </w:tc>
        <w:tc>
          <w:tcPr>
            <w:tcW w:w="1120" w:type="dxa"/>
            <w:tcBorders>
              <w:top w:val="double" w:sz="6" w:space="0" w:color="auto"/>
              <w:left w:val="nil"/>
              <w:bottom w:val="double" w:sz="6" w:space="0" w:color="auto"/>
              <w:right w:val="dotted" w:sz="4" w:space="0" w:color="auto"/>
            </w:tcBorders>
            <w:shd w:val="clear" w:color="auto" w:fill="auto"/>
            <w:noWrap/>
            <w:vAlign w:val="center"/>
            <w:hideMark/>
          </w:tcPr>
          <w:p w14:paraId="6A0494F9" w14:textId="77777777" w:rsidR="00783B23" w:rsidRPr="00783B23" w:rsidRDefault="00783B23" w:rsidP="00783B23">
            <w:pPr>
              <w:rPr>
                <w:sz w:val="20"/>
                <w:szCs w:val="20"/>
              </w:rPr>
            </w:pPr>
            <w:r w:rsidRPr="00783B23">
              <w:rPr>
                <w:sz w:val="20"/>
                <w:szCs w:val="20"/>
              </w:rPr>
              <w:t>2021</w:t>
            </w:r>
          </w:p>
        </w:tc>
        <w:tc>
          <w:tcPr>
            <w:tcW w:w="1120"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4CD40DEA" w14:textId="77777777" w:rsidR="00783B23" w:rsidRPr="00783B23" w:rsidRDefault="00783B23" w:rsidP="00783B23">
            <w:pPr>
              <w:rPr>
                <w:sz w:val="20"/>
                <w:szCs w:val="20"/>
              </w:rPr>
            </w:pPr>
            <w:r w:rsidRPr="00783B23">
              <w:rPr>
                <w:sz w:val="20"/>
                <w:szCs w:val="20"/>
              </w:rPr>
              <w:t>2022</w:t>
            </w:r>
          </w:p>
        </w:tc>
        <w:tc>
          <w:tcPr>
            <w:tcW w:w="1120"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7E26B4B4" w14:textId="77777777" w:rsidR="00783B23" w:rsidRPr="00783B23" w:rsidRDefault="00783B23" w:rsidP="00783B23">
            <w:pPr>
              <w:rPr>
                <w:sz w:val="20"/>
                <w:szCs w:val="20"/>
              </w:rPr>
            </w:pPr>
            <w:r w:rsidRPr="00783B23">
              <w:rPr>
                <w:sz w:val="20"/>
                <w:szCs w:val="20"/>
              </w:rPr>
              <w:t>2023</w:t>
            </w:r>
          </w:p>
        </w:tc>
        <w:tc>
          <w:tcPr>
            <w:tcW w:w="1120"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2DEF5068" w14:textId="77777777" w:rsidR="00783B23" w:rsidRPr="00783B23" w:rsidRDefault="00783B23" w:rsidP="00783B23">
            <w:pPr>
              <w:rPr>
                <w:sz w:val="20"/>
                <w:szCs w:val="20"/>
              </w:rPr>
            </w:pPr>
            <w:r w:rsidRPr="00783B23">
              <w:rPr>
                <w:sz w:val="20"/>
                <w:szCs w:val="20"/>
              </w:rPr>
              <w:t>2024</w:t>
            </w:r>
          </w:p>
        </w:tc>
        <w:tc>
          <w:tcPr>
            <w:tcW w:w="1120"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0EC78BA" w14:textId="77777777" w:rsidR="00783B23" w:rsidRPr="00783B23" w:rsidRDefault="00783B23" w:rsidP="00783B23">
            <w:pPr>
              <w:rPr>
                <w:sz w:val="20"/>
                <w:szCs w:val="20"/>
              </w:rPr>
            </w:pPr>
            <w:r w:rsidRPr="00783B23">
              <w:rPr>
                <w:sz w:val="20"/>
                <w:szCs w:val="20"/>
              </w:rPr>
              <w:t>2025</w:t>
            </w:r>
          </w:p>
        </w:tc>
        <w:tc>
          <w:tcPr>
            <w:tcW w:w="1120" w:type="dxa"/>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1AE05456" w14:textId="77777777" w:rsidR="00783B23" w:rsidRPr="00783B23" w:rsidRDefault="00783B23" w:rsidP="00783B23">
            <w:pPr>
              <w:rPr>
                <w:sz w:val="20"/>
                <w:szCs w:val="20"/>
              </w:rPr>
            </w:pPr>
            <w:r w:rsidRPr="00783B23">
              <w:rPr>
                <w:sz w:val="20"/>
                <w:szCs w:val="20"/>
              </w:rPr>
              <w:t>2026</w:t>
            </w:r>
          </w:p>
        </w:tc>
      </w:tr>
      <w:tr w:rsidR="00783B23" w:rsidRPr="00783B23" w14:paraId="162B326B" w14:textId="77777777" w:rsidTr="00783B23">
        <w:trPr>
          <w:gridAfter w:val="1"/>
          <w:wAfter w:w="10" w:type="dxa"/>
          <w:trHeight w:val="227"/>
        </w:trPr>
        <w:tc>
          <w:tcPr>
            <w:tcW w:w="6255" w:type="dxa"/>
            <w:tcBorders>
              <w:top w:val="nil"/>
              <w:left w:val="double" w:sz="6" w:space="0" w:color="auto"/>
              <w:bottom w:val="single" w:sz="8" w:space="0" w:color="auto"/>
              <w:right w:val="single" w:sz="8" w:space="0" w:color="auto"/>
            </w:tcBorders>
            <w:shd w:val="clear" w:color="auto" w:fill="auto"/>
            <w:noWrap/>
            <w:vAlign w:val="bottom"/>
            <w:hideMark/>
          </w:tcPr>
          <w:p w14:paraId="23201F0E" w14:textId="77777777" w:rsidR="00783B23" w:rsidRPr="00783B23" w:rsidRDefault="00783B23" w:rsidP="00783B23">
            <w:pPr>
              <w:rPr>
                <w:sz w:val="20"/>
                <w:szCs w:val="20"/>
              </w:rPr>
            </w:pPr>
            <w:r w:rsidRPr="00783B23">
              <w:rPr>
                <w:sz w:val="20"/>
                <w:szCs w:val="20"/>
              </w:rPr>
              <w:t>1. Бруто дуг [1]</w:t>
            </w:r>
          </w:p>
        </w:tc>
        <w:tc>
          <w:tcPr>
            <w:tcW w:w="1585" w:type="dxa"/>
            <w:tcBorders>
              <w:top w:val="nil"/>
              <w:left w:val="nil"/>
              <w:bottom w:val="single" w:sz="8" w:space="0" w:color="auto"/>
              <w:right w:val="single" w:sz="8" w:space="0" w:color="auto"/>
            </w:tcBorders>
            <w:shd w:val="clear" w:color="auto" w:fill="auto"/>
            <w:vAlign w:val="center"/>
            <w:hideMark/>
          </w:tcPr>
          <w:p w14:paraId="22541290" w14:textId="77777777" w:rsidR="00783B23" w:rsidRPr="00783B23" w:rsidRDefault="00783B23" w:rsidP="00783B23">
            <w:pPr>
              <w:rPr>
                <w:sz w:val="20"/>
                <w:szCs w:val="20"/>
              </w:rPr>
            </w:pPr>
            <w:r w:rsidRPr="00783B23">
              <w:rPr>
                <w:sz w:val="20"/>
                <w:szCs w:val="20"/>
              </w:rPr>
              <w:t>млрд РСД</w:t>
            </w:r>
          </w:p>
        </w:tc>
        <w:tc>
          <w:tcPr>
            <w:tcW w:w="1120" w:type="dxa"/>
            <w:tcBorders>
              <w:top w:val="nil"/>
              <w:left w:val="nil"/>
              <w:bottom w:val="single" w:sz="8" w:space="0" w:color="auto"/>
              <w:right w:val="dotted" w:sz="4" w:space="0" w:color="auto"/>
            </w:tcBorders>
            <w:shd w:val="clear" w:color="auto" w:fill="auto"/>
            <w:vAlign w:val="center"/>
          </w:tcPr>
          <w:p w14:paraId="0E58D3D1" w14:textId="77777777" w:rsidR="00783B23" w:rsidRPr="00783B23" w:rsidRDefault="00783B23" w:rsidP="00355095">
            <w:pPr>
              <w:jc w:val="right"/>
              <w:rPr>
                <w:sz w:val="20"/>
                <w:szCs w:val="20"/>
              </w:rPr>
            </w:pPr>
            <w:r w:rsidRPr="00783B23">
              <w:rPr>
                <w:sz w:val="20"/>
                <w:szCs w:val="20"/>
              </w:rPr>
              <w:t>3.581,8</w:t>
            </w:r>
          </w:p>
        </w:tc>
        <w:tc>
          <w:tcPr>
            <w:tcW w:w="1120" w:type="dxa"/>
            <w:tcBorders>
              <w:top w:val="nil"/>
              <w:left w:val="nil"/>
              <w:bottom w:val="single" w:sz="8" w:space="0" w:color="auto"/>
              <w:right w:val="dotted" w:sz="4" w:space="0" w:color="auto"/>
            </w:tcBorders>
            <w:shd w:val="clear" w:color="auto" w:fill="auto"/>
            <w:vAlign w:val="center"/>
          </w:tcPr>
          <w:p w14:paraId="00C2A091" w14:textId="77777777" w:rsidR="00783B23" w:rsidRPr="00783B23" w:rsidRDefault="00783B23" w:rsidP="00355095">
            <w:pPr>
              <w:jc w:val="right"/>
              <w:rPr>
                <w:sz w:val="20"/>
                <w:szCs w:val="20"/>
              </w:rPr>
            </w:pPr>
            <w:r w:rsidRPr="00783B23">
              <w:rPr>
                <w:sz w:val="20"/>
                <w:szCs w:val="20"/>
              </w:rPr>
              <w:t>3.945,8</w:t>
            </w:r>
          </w:p>
        </w:tc>
        <w:tc>
          <w:tcPr>
            <w:tcW w:w="1120" w:type="dxa"/>
            <w:tcBorders>
              <w:top w:val="nil"/>
              <w:left w:val="nil"/>
              <w:bottom w:val="single" w:sz="8" w:space="0" w:color="auto"/>
              <w:right w:val="dotted" w:sz="4" w:space="0" w:color="auto"/>
            </w:tcBorders>
            <w:shd w:val="clear" w:color="auto" w:fill="auto"/>
            <w:vAlign w:val="center"/>
          </w:tcPr>
          <w:p w14:paraId="45969186" w14:textId="77777777" w:rsidR="00783B23" w:rsidRPr="00783B23" w:rsidRDefault="00783B23" w:rsidP="00355095">
            <w:pPr>
              <w:jc w:val="right"/>
              <w:rPr>
                <w:sz w:val="20"/>
                <w:szCs w:val="20"/>
              </w:rPr>
            </w:pPr>
            <w:r w:rsidRPr="00783B23">
              <w:rPr>
                <w:sz w:val="20"/>
                <w:szCs w:val="20"/>
              </w:rPr>
              <w:t>4.319,2</w:t>
            </w:r>
          </w:p>
        </w:tc>
        <w:tc>
          <w:tcPr>
            <w:tcW w:w="1120" w:type="dxa"/>
            <w:tcBorders>
              <w:top w:val="nil"/>
              <w:left w:val="nil"/>
              <w:bottom w:val="single" w:sz="8" w:space="0" w:color="auto"/>
              <w:right w:val="dotted" w:sz="4" w:space="0" w:color="auto"/>
            </w:tcBorders>
            <w:shd w:val="clear" w:color="auto" w:fill="auto"/>
            <w:vAlign w:val="center"/>
          </w:tcPr>
          <w:p w14:paraId="3C599A06" w14:textId="77777777" w:rsidR="00783B23" w:rsidRPr="00783B23" w:rsidRDefault="00783B23" w:rsidP="00355095">
            <w:pPr>
              <w:jc w:val="right"/>
              <w:rPr>
                <w:sz w:val="20"/>
                <w:szCs w:val="20"/>
              </w:rPr>
            </w:pPr>
            <w:r w:rsidRPr="00783B23">
              <w:rPr>
                <w:sz w:val="20"/>
                <w:szCs w:val="20"/>
              </w:rPr>
              <w:t>4.536,0</w:t>
            </w:r>
          </w:p>
        </w:tc>
        <w:tc>
          <w:tcPr>
            <w:tcW w:w="1120" w:type="dxa"/>
            <w:tcBorders>
              <w:top w:val="nil"/>
              <w:left w:val="nil"/>
              <w:bottom w:val="single" w:sz="8" w:space="0" w:color="auto"/>
              <w:right w:val="dotted" w:sz="4" w:space="0" w:color="auto"/>
            </w:tcBorders>
            <w:shd w:val="clear" w:color="auto" w:fill="auto"/>
            <w:vAlign w:val="center"/>
          </w:tcPr>
          <w:p w14:paraId="54769D0A" w14:textId="77777777" w:rsidR="00783B23" w:rsidRPr="00783B23" w:rsidRDefault="00783B23" w:rsidP="00355095">
            <w:pPr>
              <w:jc w:val="right"/>
              <w:rPr>
                <w:sz w:val="20"/>
                <w:szCs w:val="20"/>
              </w:rPr>
            </w:pPr>
            <w:r w:rsidRPr="00783B23">
              <w:rPr>
                <w:sz w:val="20"/>
                <w:szCs w:val="20"/>
              </w:rPr>
              <w:t>4.796,8</w:t>
            </w:r>
          </w:p>
        </w:tc>
        <w:tc>
          <w:tcPr>
            <w:tcW w:w="1120" w:type="dxa"/>
            <w:tcBorders>
              <w:top w:val="nil"/>
              <w:left w:val="nil"/>
              <w:bottom w:val="single" w:sz="8" w:space="0" w:color="auto"/>
              <w:right w:val="double" w:sz="6" w:space="0" w:color="auto"/>
            </w:tcBorders>
            <w:shd w:val="clear" w:color="auto" w:fill="auto"/>
            <w:noWrap/>
            <w:vAlign w:val="bottom"/>
          </w:tcPr>
          <w:p w14:paraId="65735FB3" w14:textId="77777777" w:rsidR="00783B23" w:rsidRPr="00783B23" w:rsidRDefault="00783B23" w:rsidP="00355095">
            <w:pPr>
              <w:jc w:val="right"/>
              <w:rPr>
                <w:sz w:val="20"/>
                <w:szCs w:val="20"/>
              </w:rPr>
            </w:pPr>
            <w:r w:rsidRPr="00783B23">
              <w:rPr>
                <w:sz w:val="20"/>
                <w:szCs w:val="20"/>
              </w:rPr>
              <w:t>5.074,2</w:t>
            </w:r>
          </w:p>
        </w:tc>
      </w:tr>
      <w:tr w:rsidR="00783B23" w:rsidRPr="00783B23" w14:paraId="4BDBAC50" w14:textId="77777777" w:rsidTr="00783B23">
        <w:trPr>
          <w:gridAfter w:val="1"/>
          <w:wAfter w:w="10" w:type="dxa"/>
          <w:trHeight w:val="227"/>
        </w:trPr>
        <w:tc>
          <w:tcPr>
            <w:tcW w:w="6255" w:type="dxa"/>
            <w:tcBorders>
              <w:top w:val="nil"/>
              <w:left w:val="double" w:sz="6" w:space="0" w:color="auto"/>
              <w:bottom w:val="single" w:sz="4" w:space="0" w:color="auto"/>
              <w:right w:val="nil"/>
            </w:tcBorders>
            <w:shd w:val="clear" w:color="auto" w:fill="auto"/>
            <w:vAlign w:val="center"/>
            <w:hideMark/>
          </w:tcPr>
          <w:p w14:paraId="1239E4ED" w14:textId="77777777" w:rsidR="00783B23" w:rsidRPr="008C5298" w:rsidRDefault="00783B23" w:rsidP="00783B23">
            <w:pPr>
              <w:rPr>
                <w:b/>
                <w:sz w:val="20"/>
                <w:szCs w:val="20"/>
              </w:rPr>
            </w:pPr>
            <w:r w:rsidRPr="008C5298">
              <w:rPr>
                <w:b/>
                <w:sz w:val="20"/>
                <w:szCs w:val="20"/>
              </w:rPr>
              <w:t>Доприноси промени бруто дуга</w:t>
            </w:r>
          </w:p>
        </w:tc>
        <w:tc>
          <w:tcPr>
            <w:tcW w:w="1585" w:type="dxa"/>
            <w:tcBorders>
              <w:top w:val="nil"/>
              <w:left w:val="single" w:sz="8" w:space="0" w:color="auto"/>
              <w:bottom w:val="single" w:sz="4" w:space="0" w:color="auto"/>
              <w:right w:val="single" w:sz="8" w:space="0" w:color="auto"/>
            </w:tcBorders>
            <w:shd w:val="clear" w:color="auto" w:fill="auto"/>
            <w:vAlign w:val="center"/>
            <w:hideMark/>
          </w:tcPr>
          <w:p w14:paraId="52101876" w14:textId="77777777" w:rsidR="00783B23" w:rsidRPr="00783B23" w:rsidRDefault="00783B23" w:rsidP="00783B23">
            <w:pPr>
              <w:rPr>
                <w:sz w:val="20"/>
                <w:szCs w:val="20"/>
              </w:rPr>
            </w:pPr>
          </w:p>
        </w:tc>
        <w:tc>
          <w:tcPr>
            <w:tcW w:w="1120" w:type="dxa"/>
            <w:tcBorders>
              <w:top w:val="nil"/>
              <w:left w:val="nil"/>
              <w:bottom w:val="single" w:sz="4" w:space="0" w:color="auto"/>
              <w:right w:val="nil"/>
            </w:tcBorders>
            <w:shd w:val="clear" w:color="auto" w:fill="auto"/>
            <w:vAlign w:val="center"/>
          </w:tcPr>
          <w:p w14:paraId="4E8741D4"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35F54F7D"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1EF73059"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0C069A2E"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74559400"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single" w:sz="4" w:space="0" w:color="auto"/>
              <w:right w:val="double" w:sz="6" w:space="0" w:color="auto"/>
            </w:tcBorders>
            <w:shd w:val="clear" w:color="auto" w:fill="auto"/>
            <w:noWrap/>
            <w:vAlign w:val="bottom"/>
          </w:tcPr>
          <w:p w14:paraId="121BB42C" w14:textId="77777777" w:rsidR="00783B23" w:rsidRPr="00783B23" w:rsidRDefault="00783B23" w:rsidP="00783B23">
            <w:pPr>
              <w:rPr>
                <w:sz w:val="20"/>
                <w:szCs w:val="20"/>
              </w:rPr>
            </w:pPr>
            <w:r w:rsidRPr="00783B23">
              <w:rPr>
                <w:sz w:val="20"/>
                <w:szCs w:val="20"/>
              </w:rPr>
              <w:t> </w:t>
            </w:r>
          </w:p>
        </w:tc>
      </w:tr>
      <w:tr w:rsidR="00783B23" w:rsidRPr="00783B23" w14:paraId="2F138554" w14:textId="77777777" w:rsidTr="00783B23">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456E58F9" w14:textId="77777777" w:rsidR="00783B23" w:rsidRPr="00783B23" w:rsidRDefault="00783B23" w:rsidP="00783B23">
            <w:pPr>
              <w:rPr>
                <w:sz w:val="20"/>
                <w:szCs w:val="20"/>
              </w:rPr>
            </w:pPr>
            <w:r w:rsidRPr="00783B23">
              <w:rPr>
                <w:sz w:val="20"/>
                <w:szCs w:val="20"/>
              </w:rPr>
              <w:t>5. Прилагођавање стања и промена дуга (stock-flow adjustment)</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35580F1E" w14:textId="77777777" w:rsidR="00783B23" w:rsidRPr="00783B23" w:rsidRDefault="00783B23" w:rsidP="00783B23">
            <w:pPr>
              <w:rPr>
                <w:sz w:val="20"/>
                <w:szCs w:val="20"/>
              </w:rPr>
            </w:pPr>
            <w:r w:rsidRPr="00783B23">
              <w:rPr>
                <w:sz w:val="20"/>
                <w:szCs w:val="20"/>
              </w:rPr>
              <w:t>млрд РСД</w:t>
            </w:r>
          </w:p>
        </w:tc>
        <w:tc>
          <w:tcPr>
            <w:tcW w:w="1120" w:type="dxa"/>
            <w:tcBorders>
              <w:top w:val="dotted" w:sz="4" w:space="0" w:color="auto"/>
              <w:left w:val="nil"/>
              <w:bottom w:val="dotted" w:sz="4" w:space="0" w:color="auto"/>
              <w:right w:val="dotted" w:sz="4" w:space="0" w:color="auto"/>
            </w:tcBorders>
            <w:shd w:val="clear" w:color="auto" w:fill="auto"/>
            <w:vAlign w:val="center"/>
          </w:tcPr>
          <w:p w14:paraId="0E48B064" w14:textId="77777777" w:rsidR="00783B23" w:rsidRPr="00783B23" w:rsidRDefault="00783B23" w:rsidP="00355095">
            <w:pPr>
              <w:jc w:val="right"/>
              <w:rPr>
                <w:sz w:val="20"/>
                <w:szCs w:val="20"/>
              </w:rPr>
            </w:pPr>
            <w:r w:rsidRPr="00783B23">
              <w:rPr>
                <w:sz w:val="20"/>
                <w:szCs w:val="20"/>
              </w:rPr>
              <w:t>3</w:t>
            </w:r>
            <w:r w:rsidRPr="00783B23">
              <w:rPr>
                <w:sz w:val="20"/>
                <w:szCs w:val="20"/>
                <w:lang w:val="sr-Cyrl-RS"/>
              </w:rPr>
              <w:t>.</w:t>
            </w:r>
            <w:r w:rsidRPr="00783B23">
              <w:rPr>
                <w:sz w:val="20"/>
                <w:szCs w:val="20"/>
              </w:rPr>
              <w:t>321,8</w:t>
            </w:r>
          </w:p>
        </w:tc>
        <w:tc>
          <w:tcPr>
            <w:tcW w:w="1120" w:type="dxa"/>
            <w:tcBorders>
              <w:top w:val="dotted" w:sz="4" w:space="0" w:color="auto"/>
              <w:left w:val="nil"/>
              <w:bottom w:val="dotted" w:sz="4" w:space="0" w:color="auto"/>
              <w:right w:val="dotted" w:sz="4" w:space="0" w:color="auto"/>
            </w:tcBorders>
            <w:shd w:val="clear" w:color="auto" w:fill="auto"/>
            <w:vAlign w:val="center"/>
          </w:tcPr>
          <w:p w14:paraId="15A3B28A" w14:textId="77777777" w:rsidR="00783B23" w:rsidRPr="00783B23" w:rsidRDefault="00783B23" w:rsidP="00355095">
            <w:pPr>
              <w:jc w:val="right"/>
              <w:rPr>
                <w:sz w:val="20"/>
                <w:szCs w:val="20"/>
              </w:rPr>
            </w:pPr>
            <w:r w:rsidRPr="00783B23">
              <w:rPr>
                <w:sz w:val="20"/>
                <w:szCs w:val="20"/>
              </w:rPr>
              <w:t>139,2</w:t>
            </w:r>
          </w:p>
        </w:tc>
        <w:tc>
          <w:tcPr>
            <w:tcW w:w="1120" w:type="dxa"/>
            <w:tcBorders>
              <w:top w:val="dotted" w:sz="4" w:space="0" w:color="auto"/>
              <w:left w:val="nil"/>
              <w:bottom w:val="dotted" w:sz="4" w:space="0" w:color="auto"/>
              <w:right w:val="dotted" w:sz="4" w:space="0" w:color="auto"/>
            </w:tcBorders>
            <w:shd w:val="clear" w:color="auto" w:fill="auto"/>
            <w:vAlign w:val="center"/>
          </w:tcPr>
          <w:p w14:paraId="4405132D" w14:textId="77777777" w:rsidR="00783B23" w:rsidRPr="00783B23" w:rsidRDefault="00783B23" w:rsidP="00355095">
            <w:pPr>
              <w:jc w:val="right"/>
              <w:rPr>
                <w:sz w:val="20"/>
                <w:szCs w:val="20"/>
              </w:rPr>
            </w:pPr>
            <w:r w:rsidRPr="00783B23">
              <w:rPr>
                <w:sz w:val="20"/>
                <w:szCs w:val="20"/>
              </w:rPr>
              <w:t>145,9</w:t>
            </w:r>
          </w:p>
        </w:tc>
        <w:tc>
          <w:tcPr>
            <w:tcW w:w="1120" w:type="dxa"/>
            <w:tcBorders>
              <w:top w:val="dotted" w:sz="4" w:space="0" w:color="auto"/>
              <w:left w:val="nil"/>
              <w:bottom w:val="dotted" w:sz="4" w:space="0" w:color="auto"/>
              <w:right w:val="dotted" w:sz="4" w:space="0" w:color="auto"/>
            </w:tcBorders>
            <w:shd w:val="clear" w:color="auto" w:fill="auto"/>
            <w:vAlign w:val="center"/>
          </w:tcPr>
          <w:p w14:paraId="11BD8449" w14:textId="77777777" w:rsidR="00783B23" w:rsidRPr="00783B23" w:rsidRDefault="00783B23" w:rsidP="00355095">
            <w:pPr>
              <w:jc w:val="right"/>
              <w:rPr>
                <w:sz w:val="20"/>
                <w:szCs w:val="20"/>
              </w:rPr>
            </w:pPr>
            <w:r w:rsidRPr="00783B23">
              <w:rPr>
                <w:sz w:val="20"/>
                <w:szCs w:val="20"/>
              </w:rPr>
              <w:t>19,8</w:t>
            </w:r>
          </w:p>
        </w:tc>
        <w:tc>
          <w:tcPr>
            <w:tcW w:w="1120" w:type="dxa"/>
            <w:tcBorders>
              <w:top w:val="dotted" w:sz="4" w:space="0" w:color="auto"/>
              <w:left w:val="nil"/>
              <w:bottom w:val="dotted" w:sz="4" w:space="0" w:color="auto"/>
              <w:right w:val="dotted" w:sz="4" w:space="0" w:color="auto"/>
            </w:tcBorders>
            <w:shd w:val="clear" w:color="auto" w:fill="auto"/>
            <w:vAlign w:val="center"/>
          </w:tcPr>
          <w:p w14:paraId="2E889D51" w14:textId="77777777" w:rsidR="00783B23" w:rsidRPr="00783B23" w:rsidRDefault="00783B23" w:rsidP="00355095">
            <w:pPr>
              <w:jc w:val="right"/>
              <w:rPr>
                <w:sz w:val="20"/>
                <w:szCs w:val="20"/>
              </w:rPr>
            </w:pPr>
            <w:r w:rsidRPr="00783B23">
              <w:rPr>
                <w:sz w:val="20"/>
                <w:szCs w:val="20"/>
              </w:rPr>
              <w:t>115,8</w:t>
            </w:r>
          </w:p>
        </w:tc>
        <w:tc>
          <w:tcPr>
            <w:tcW w:w="1120" w:type="dxa"/>
            <w:tcBorders>
              <w:top w:val="nil"/>
              <w:left w:val="nil"/>
              <w:bottom w:val="dotted" w:sz="4" w:space="0" w:color="auto"/>
              <w:right w:val="double" w:sz="6" w:space="0" w:color="auto"/>
            </w:tcBorders>
            <w:shd w:val="clear" w:color="auto" w:fill="auto"/>
            <w:vAlign w:val="center"/>
          </w:tcPr>
          <w:p w14:paraId="4A07FA20" w14:textId="77777777" w:rsidR="00783B23" w:rsidRPr="00783B23" w:rsidRDefault="00783B23" w:rsidP="00355095">
            <w:pPr>
              <w:jc w:val="right"/>
              <w:rPr>
                <w:sz w:val="20"/>
                <w:szCs w:val="20"/>
              </w:rPr>
            </w:pPr>
            <w:r w:rsidRPr="00783B23">
              <w:rPr>
                <w:sz w:val="20"/>
                <w:szCs w:val="20"/>
              </w:rPr>
              <w:t>122,4</w:t>
            </w:r>
          </w:p>
        </w:tc>
      </w:tr>
      <w:tr w:rsidR="00783B23" w:rsidRPr="00783B23" w14:paraId="3420A8C4" w14:textId="77777777" w:rsidTr="00783B23">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1AEEA9FB" w14:textId="77777777" w:rsidR="00783B23" w:rsidRPr="008C5298" w:rsidRDefault="00783B23" w:rsidP="00783B23">
            <w:pPr>
              <w:rPr>
                <w:i/>
                <w:sz w:val="20"/>
                <w:szCs w:val="20"/>
              </w:rPr>
            </w:pPr>
            <w:r w:rsidRPr="008C5298">
              <w:rPr>
                <w:i/>
                <w:sz w:val="20"/>
                <w:szCs w:val="20"/>
              </w:rPr>
              <w:t>од чега:</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50FBBA14"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641E7E6F"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00E55B1E"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79E54BDC"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6C9C3F71"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413AB57B"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uble" w:sz="6" w:space="0" w:color="auto"/>
            </w:tcBorders>
            <w:shd w:val="clear" w:color="auto" w:fill="auto"/>
            <w:noWrap/>
            <w:vAlign w:val="bottom"/>
          </w:tcPr>
          <w:p w14:paraId="04510B06" w14:textId="77777777" w:rsidR="00783B23" w:rsidRPr="00783B23" w:rsidRDefault="00783B23" w:rsidP="00355095">
            <w:pPr>
              <w:jc w:val="right"/>
              <w:rPr>
                <w:sz w:val="20"/>
                <w:szCs w:val="20"/>
              </w:rPr>
            </w:pPr>
            <w:r w:rsidRPr="00783B23">
              <w:rPr>
                <w:sz w:val="20"/>
                <w:szCs w:val="20"/>
              </w:rPr>
              <w:t> </w:t>
            </w:r>
          </w:p>
        </w:tc>
      </w:tr>
      <w:tr w:rsidR="00783B23" w:rsidRPr="00783B23" w14:paraId="0F7D5913" w14:textId="77777777" w:rsidTr="00783B23">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63F73AE5" w14:textId="77777777" w:rsidR="00783B23" w:rsidRPr="00783B23" w:rsidRDefault="00783B23" w:rsidP="00783B23">
            <w:pPr>
              <w:rPr>
                <w:sz w:val="20"/>
                <w:szCs w:val="20"/>
              </w:rPr>
            </w:pPr>
            <w:r w:rsidRPr="00783B23">
              <w:rPr>
                <w:sz w:val="20"/>
                <w:szCs w:val="20"/>
              </w:rPr>
              <w:t>- Разлике између готовинске и обрачунске основе (4)</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1E9B5F46" w14:textId="77777777" w:rsidR="00783B23" w:rsidRPr="00783B23" w:rsidRDefault="00783B23" w:rsidP="00783B23">
            <w:pPr>
              <w:rPr>
                <w:sz w:val="20"/>
                <w:szCs w:val="20"/>
              </w:rPr>
            </w:pPr>
            <w:r w:rsidRPr="00783B23">
              <w:rPr>
                <w:sz w:val="20"/>
                <w:szCs w:val="20"/>
              </w:rPr>
              <w:t>млрд РСД</w:t>
            </w:r>
          </w:p>
        </w:tc>
        <w:tc>
          <w:tcPr>
            <w:tcW w:w="1120" w:type="dxa"/>
            <w:tcBorders>
              <w:top w:val="nil"/>
              <w:left w:val="nil"/>
              <w:bottom w:val="dotted" w:sz="4" w:space="0" w:color="auto"/>
              <w:right w:val="dotted" w:sz="4" w:space="0" w:color="auto"/>
            </w:tcBorders>
            <w:shd w:val="clear" w:color="auto" w:fill="auto"/>
            <w:vAlign w:val="center"/>
          </w:tcPr>
          <w:p w14:paraId="49A2D27A"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06716831"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47B6D96C"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4CBFD1DC"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75E2C5A7"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uble" w:sz="6" w:space="0" w:color="auto"/>
            </w:tcBorders>
            <w:shd w:val="clear" w:color="auto" w:fill="auto"/>
            <w:noWrap/>
            <w:vAlign w:val="bottom"/>
          </w:tcPr>
          <w:p w14:paraId="17C5849E" w14:textId="77777777" w:rsidR="00783B23" w:rsidRPr="00783B23" w:rsidRDefault="00783B23" w:rsidP="00355095">
            <w:pPr>
              <w:jc w:val="right"/>
              <w:rPr>
                <w:sz w:val="20"/>
                <w:szCs w:val="20"/>
              </w:rPr>
            </w:pPr>
            <w:r w:rsidRPr="00783B23">
              <w:rPr>
                <w:sz w:val="20"/>
                <w:szCs w:val="20"/>
              </w:rPr>
              <w:t> </w:t>
            </w:r>
          </w:p>
        </w:tc>
      </w:tr>
      <w:tr w:rsidR="00783B23" w:rsidRPr="00783B23" w14:paraId="2E6A80AD" w14:textId="77777777" w:rsidTr="00783B23">
        <w:trPr>
          <w:gridAfter w:val="1"/>
          <w:wAfter w:w="10" w:type="dxa"/>
          <w:trHeight w:val="227"/>
        </w:trPr>
        <w:tc>
          <w:tcPr>
            <w:tcW w:w="6255" w:type="dxa"/>
            <w:tcBorders>
              <w:top w:val="nil"/>
              <w:left w:val="double" w:sz="6" w:space="0" w:color="auto"/>
              <w:bottom w:val="nil"/>
              <w:right w:val="single" w:sz="8" w:space="0" w:color="auto"/>
            </w:tcBorders>
            <w:shd w:val="clear" w:color="auto" w:fill="auto"/>
            <w:noWrap/>
            <w:vAlign w:val="bottom"/>
            <w:hideMark/>
          </w:tcPr>
          <w:p w14:paraId="56CEDFCE" w14:textId="77777777" w:rsidR="00783B23" w:rsidRPr="00783B23" w:rsidRDefault="00783B23" w:rsidP="00783B23">
            <w:pPr>
              <w:rPr>
                <w:sz w:val="20"/>
                <w:szCs w:val="20"/>
              </w:rPr>
            </w:pPr>
            <w:r w:rsidRPr="00783B23">
              <w:rPr>
                <w:sz w:val="20"/>
                <w:szCs w:val="20"/>
              </w:rPr>
              <w:t>- Нето акумулација финансијских средстава (5)</w:t>
            </w:r>
          </w:p>
        </w:tc>
        <w:tc>
          <w:tcPr>
            <w:tcW w:w="1585" w:type="dxa"/>
            <w:tcBorders>
              <w:top w:val="nil"/>
              <w:left w:val="nil"/>
              <w:bottom w:val="dotted" w:sz="4" w:space="0" w:color="auto"/>
              <w:right w:val="single" w:sz="8" w:space="0" w:color="auto"/>
            </w:tcBorders>
            <w:shd w:val="clear" w:color="auto" w:fill="auto"/>
            <w:vAlign w:val="center"/>
            <w:hideMark/>
          </w:tcPr>
          <w:p w14:paraId="596CBAA0" w14:textId="77777777" w:rsidR="00783B23" w:rsidRPr="00783B23" w:rsidRDefault="00783B23" w:rsidP="00783B23">
            <w:pPr>
              <w:rPr>
                <w:sz w:val="20"/>
                <w:szCs w:val="20"/>
              </w:rPr>
            </w:pPr>
            <w:r w:rsidRPr="00783B23">
              <w:rPr>
                <w:sz w:val="20"/>
                <w:szCs w:val="20"/>
              </w:rPr>
              <w:t>млрд РСД</w:t>
            </w:r>
          </w:p>
        </w:tc>
        <w:tc>
          <w:tcPr>
            <w:tcW w:w="1120" w:type="dxa"/>
            <w:tcBorders>
              <w:top w:val="nil"/>
              <w:left w:val="nil"/>
              <w:bottom w:val="dotted" w:sz="4" w:space="0" w:color="auto"/>
              <w:right w:val="dotted" w:sz="4" w:space="0" w:color="auto"/>
            </w:tcBorders>
            <w:shd w:val="clear" w:color="auto" w:fill="auto"/>
            <w:vAlign w:val="center"/>
          </w:tcPr>
          <w:p w14:paraId="3B406F55"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31FBD63D"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2556AB24"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08F05AC6"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07D7177A"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uble" w:sz="6" w:space="0" w:color="auto"/>
            </w:tcBorders>
            <w:shd w:val="clear" w:color="auto" w:fill="auto"/>
            <w:noWrap/>
            <w:vAlign w:val="bottom"/>
          </w:tcPr>
          <w:p w14:paraId="61AC69FA" w14:textId="77777777" w:rsidR="00783B23" w:rsidRPr="00783B23" w:rsidRDefault="00783B23" w:rsidP="00355095">
            <w:pPr>
              <w:jc w:val="right"/>
              <w:rPr>
                <w:sz w:val="20"/>
                <w:szCs w:val="20"/>
              </w:rPr>
            </w:pPr>
            <w:r w:rsidRPr="00783B23">
              <w:rPr>
                <w:sz w:val="20"/>
                <w:szCs w:val="20"/>
              </w:rPr>
              <w:t> </w:t>
            </w:r>
          </w:p>
        </w:tc>
      </w:tr>
      <w:tr w:rsidR="00783B23" w:rsidRPr="00783B23" w14:paraId="132F8A16" w14:textId="77777777" w:rsidTr="00783B23">
        <w:trPr>
          <w:gridAfter w:val="1"/>
          <w:wAfter w:w="10" w:type="dxa"/>
          <w:trHeight w:val="227"/>
        </w:trPr>
        <w:tc>
          <w:tcPr>
            <w:tcW w:w="6255" w:type="dxa"/>
            <w:tcBorders>
              <w:top w:val="dotted" w:sz="4" w:space="0" w:color="auto"/>
              <w:left w:val="double" w:sz="6" w:space="0" w:color="auto"/>
              <w:bottom w:val="dotted" w:sz="4" w:space="0" w:color="auto"/>
              <w:right w:val="single" w:sz="8" w:space="0" w:color="auto"/>
            </w:tcBorders>
            <w:shd w:val="clear" w:color="auto" w:fill="auto"/>
            <w:vAlign w:val="center"/>
            <w:hideMark/>
          </w:tcPr>
          <w:p w14:paraId="46D7330E" w14:textId="77777777" w:rsidR="00783B23" w:rsidRPr="008C5298" w:rsidRDefault="00783B23" w:rsidP="00783B23">
            <w:pPr>
              <w:rPr>
                <w:i/>
                <w:sz w:val="20"/>
                <w:szCs w:val="20"/>
              </w:rPr>
            </w:pPr>
            <w:r w:rsidRPr="008C5298">
              <w:rPr>
                <w:i/>
                <w:sz w:val="20"/>
                <w:szCs w:val="20"/>
              </w:rPr>
              <w:t>од чега:</w:t>
            </w:r>
          </w:p>
        </w:tc>
        <w:tc>
          <w:tcPr>
            <w:tcW w:w="1585" w:type="dxa"/>
            <w:tcBorders>
              <w:top w:val="nil"/>
              <w:left w:val="nil"/>
              <w:bottom w:val="dotted" w:sz="4" w:space="0" w:color="auto"/>
              <w:right w:val="single" w:sz="8" w:space="0" w:color="auto"/>
            </w:tcBorders>
            <w:shd w:val="clear" w:color="auto" w:fill="auto"/>
            <w:vAlign w:val="center"/>
            <w:hideMark/>
          </w:tcPr>
          <w:p w14:paraId="48CE817E"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354A9DB5"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0A9107EB"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78E969B5"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2D892C75"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027B46F8"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uble" w:sz="6" w:space="0" w:color="auto"/>
            </w:tcBorders>
            <w:shd w:val="clear" w:color="auto" w:fill="auto"/>
            <w:noWrap/>
            <w:vAlign w:val="bottom"/>
          </w:tcPr>
          <w:p w14:paraId="4E5E4FFD" w14:textId="77777777" w:rsidR="00783B23" w:rsidRPr="00783B23" w:rsidRDefault="00783B23" w:rsidP="00355095">
            <w:pPr>
              <w:jc w:val="right"/>
              <w:rPr>
                <w:sz w:val="20"/>
                <w:szCs w:val="20"/>
              </w:rPr>
            </w:pPr>
            <w:r w:rsidRPr="00783B23">
              <w:rPr>
                <w:sz w:val="20"/>
                <w:szCs w:val="20"/>
              </w:rPr>
              <w:t> </w:t>
            </w:r>
          </w:p>
        </w:tc>
      </w:tr>
      <w:tr w:rsidR="00783B23" w:rsidRPr="00783B23" w14:paraId="485F39FF" w14:textId="77777777" w:rsidTr="00783B23">
        <w:trPr>
          <w:gridAfter w:val="1"/>
          <w:wAfter w:w="10" w:type="dxa"/>
          <w:trHeight w:val="227"/>
        </w:trPr>
        <w:tc>
          <w:tcPr>
            <w:tcW w:w="6255" w:type="dxa"/>
            <w:tcBorders>
              <w:top w:val="nil"/>
              <w:left w:val="double" w:sz="6" w:space="0" w:color="auto"/>
              <w:bottom w:val="dotted" w:sz="4" w:space="0" w:color="auto"/>
              <w:right w:val="single" w:sz="8" w:space="0" w:color="auto"/>
            </w:tcBorders>
            <w:shd w:val="clear" w:color="auto" w:fill="auto"/>
            <w:vAlign w:val="center"/>
            <w:hideMark/>
          </w:tcPr>
          <w:p w14:paraId="21D12B10" w14:textId="77777777" w:rsidR="00783B23" w:rsidRPr="00783B23" w:rsidRDefault="00783B23" w:rsidP="00783B23">
            <w:pPr>
              <w:rPr>
                <w:sz w:val="20"/>
                <w:szCs w:val="20"/>
              </w:rPr>
            </w:pPr>
            <w:r w:rsidRPr="00783B23">
              <w:rPr>
                <w:sz w:val="20"/>
                <w:szCs w:val="20"/>
              </w:rPr>
              <w:t>- Приходи од приватизације</w:t>
            </w:r>
          </w:p>
        </w:tc>
        <w:tc>
          <w:tcPr>
            <w:tcW w:w="1585" w:type="dxa"/>
            <w:tcBorders>
              <w:top w:val="nil"/>
              <w:left w:val="nil"/>
              <w:bottom w:val="dotted" w:sz="4" w:space="0" w:color="auto"/>
              <w:right w:val="single" w:sz="8" w:space="0" w:color="auto"/>
            </w:tcBorders>
            <w:shd w:val="clear" w:color="auto" w:fill="auto"/>
            <w:vAlign w:val="center"/>
            <w:hideMark/>
          </w:tcPr>
          <w:p w14:paraId="706DB9B6" w14:textId="77777777" w:rsidR="00783B23" w:rsidRPr="00783B23" w:rsidRDefault="00783B23" w:rsidP="00783B23">
            <w:pPr>
              <w:rPr>
                <w:sz w:val="20"/>
                <w:szCs w:val="20"/>
              </w:rPr>
            </w:pPr>
            <w:r w:rsidRPr="00783B23">
              <w:rPr>
                <w:sz w:val="20"/>
                <w:szCs w:val="20"/>
              </w:rPr>
              <w:t>млрд РСД</w:t>
            </w:r>
          </w:p>
        </w:tc>
        <w:tc>
          <w:tcPr>
            <w:tcW w:w="1120" w:type="dxa"/>
            <w:tcBorders>
              <w:top w:val="nil"/>
              <w:left w:val="nil"/>
              <w:bottom w:val="dotted" w:sz="4" w:space="0" w:color="auto"/>
              <w:right w:val="dotted" w:sz="4" w:space="0" w:color="auto"/>
            </w:tcBorders>
            <w:shd w:val="clear" w:color="auto" w:fill="auto"/>
            <w:vAlign w:val="center"/>
          </w:tcPr>
          <w:p w14:paraId="3C7A5E19"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3D78BCF9"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5BF678C4"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1983EF04"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tted" w:sz="4" w:space="0" w:color="auto"/>
            </w:tcBorders>
            <w:shd w:val="clear" w:color="auto" w:fill="auto"/>
            <w:vAlign w:val="center"/>
          </w:tcPr>
          <w:p w14:paraId="757530EF"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tted" w:sz="4" w:space="0" w:color="auto"/>
              <w:right w:val="double" w:sz="6" w:space="0" w:color="auto"/>
            </w:tcBorders>
            <w:shd w:val="clear" w:color="auto" w:fill="auto"/>
            <w:noWrap/>
            <w:vAlign w:val="bottom"/>
          </w:tcPr>
          <w:p w14:paraId="2BE341C7" w14:textId="77777777" w:rsidR="00783B23" w:rsidRPr="00783B23" w:rsidRDefault="00783B23" w:rsidP="00355095">
            <w:pPr>
              <w:jc w:val="right"/>
              <w:rPr>
                <w:sz w:val="20"/>
                <w:szCs w:val="20"/>
              </w:rPr>
            </w:pPr>
            <w:r w:rsidRPr="00783B23">
              <w:rPr>
                <w:sz w:val="20"/>
                <w:szCs w:val="20"/>
              </w:rPr>
              <w:t> </w:t>
            </w:r>
          </w:p>
        </w:tc>
      </w:tr>
      <w:tr w:rsidR="00783B23" w:rsidRPr="00783B23" w14:paraId="6338B99D" w14:textId="77777777" w:rsidTr="00783B23">
        <w:trPr>
          <w:gridAfter w:val="1"/>
          <w:wAfter w:w="10" w:type="dxa"/>
          <w:trHeight w:val="227"/>
        </w:trPr>
        <w:tc>
          <w:tcPr>
            <w:tcW w:w="6255" w:type="dxa"/>
            <w:tcBorders>
              <w:top w:val="nil"/>
              <w:left w:val="double" w:sz="6" w:space="0" w:color="auto"/>
              <w:bottom w:val="single" w:sz="4" w:space="0" w:color="auto"/>
              <w:right w:val="single" w:sz="8" w:space="0" w:color="auto"/>
            </w:tcBorders>
            <w:shd w:val="clear" w:color="auto" w:fill="auto"/>
            <w:noWrap/>
            <w:vAlign w:val="bottom"/>
            <w:hideMark/>
          </w:tcPr>
          <w:p w14:paraId="0840C927" w14:textId="77777777" w:rsidR="00783B23" w:rsidRPr="00783B23" w:rsidRDefault="00783B23" w:rsidP="00783B23">
            <w:pPr>
              <w:rPr>
                <w:sz w:val="20"/>
                <w:szCs w:val="20"/>
              </w:rPr>
            </w:pPr>
            <w:r w:rsidRPr="00783B23">
              <w:rPr>
                <w:sz w:val="20"/>
                <w:szCs w:val="20"/>
              </w:rPr>
              <w:t>- Ефекти вредновања и др. (6)</w:t>
            </w:r>
          </w:p>
        </w:tc>
        <w:tc>
          <w:tcPr>
            <w:tcW w:w="1585" w:type="dxa"/>
            <w:tcBorders>
              <w:top w:val="nil"/>
              <w:left w:val="nil"/>
              <w:bottom w:val="dotted" w:sz="4" w:space="0" w:color="auto"/>
              <w:right w:val="single" w:sz="8" w:space="0" w:color="auto"/>
            </w:tcBorders>
            <w:shd w:val="clear" w:color="auto" w:fill="auto"/>
            <w:vAlign w:val="center"/>
            <w:hideMark/>
          </w:tcPr>
          <w:p w14:paraId="387184A8" w14:textId="77777777" w:rsidR="00783B23" w:rsidRPr="00783B23" w:rsidRDefault="00783B23" w:rsidP="00783B23">
            <w:pPr>
              <w:rPr>
                <w:sz w:val="20"/>
                <w:szCs w:val="20"/>
              </w:rPr>
            </w:pPr>
            <w:r w:rsidRPr="00783B23">
              <w:rPr>
                <w:sz w:val="20"/>
                <w:szCs w:val="20"/>
              </w:rPr>
              <w:t>млрд РСД</w:t>
            </w:r>
          </w:p>
        </w:tc>
        <w:tc>
          <w:tcPr>
            <w:tcW w:w="1120" w:type="dxa"/>
            <w:tcBorders>
              <w:top w:val="nil"/>
              <w:left w:val="nil"/>
              <w:bottom w:val="single" w:sz="4" w:space="0" w:color="auto"/>
              <w:right w:val="dotted" w:sz="4" w:space="0" w:color="auto"/>
            </w:tcBorders>
            <w:shd w:val="clear" w:color="auto" w:fill="auto"/>
            <w:vAlign w:val="center"/>
          </w:tcPr>
          <w:p w14:paraId="75FAF04D"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dotted" w:sz="4" w:space="0" w:color="auto"/>
            </w:tcBorders>
            <w:shd w:val="clear" w:color="auto" w:fill="auto"/>
            <w:vAlign w:val="center"/>
          </w:tcPr>
          <w:p w14:paraId="36E1C0EB"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dotted" w:sz="4" w:space="0" w:color="auto"/>
            </w:tcBorders>
            <w:shd w:val="clear" w:color="auto" w:fill="auto"/>
            <w:vAlign w:val="center"/>
          </w:tcPr>
          <w:p w14:paraId="0DB2D675"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dotted" w:sz="4" w:space="0" w:color="auto"/>
            </w:tcBorders>
            <w:shd w:val="clear" w:color="auto" w:fill="auto"/>
            <w:vAlign w:val="center"/>
          </w:tcPr>
          <w:p w14:paraId="20DA0D3D"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dotted" w:sz="4" w:space="0" w:color="auto"/>
            </w:tcBorders>
            <w:shd w:val="clear" w:color="auto" w:fill="auto"/>
            <w:vAlign w:val="center"/>
          </w:tcPr>
          <w:p w14:paraId="683AA29E"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double" w:sz="6" w:space="0" w:color="auto"/>
            </w:tcBorders>
            <w:shd w:val="clear" w:color="auto" w:fill="auto"/>
            <w:noWrap/>
            <w:vAlign w:val="bottom"/>
          </w:tcPr>
          <w:p w14:paraId="2C7D6FDA" w14:textId="77777777" w:rsidR="00783B23" w:rsidRPr="00783B23" w:rsidRDefault="00783B23" w:rsidP="00355095">
            <w:pPr>
              <w:jc w:val="right"/>
              <w:rPr>
                <w:sz w:val="20"/>
                <w:szCs w:val="20"/>
              </w:rPr>
            </w:pPr>
            <w:r w:rsidRPr="00783B23">
              <w:rPr>
                <w:sz w:val="20"/>
                <w:szCs w:val="20"/>
              </w:rPr>
              <w:t> </w:t>
            </w:r>
          </w:p>
        </w:tc>
      </w:tr>
      <w:tr w:rsidR="00783B23" w:rsidRPr="00783B23" w14:paraId="5952B76C" w14:textId="77777777" w:rsidTr="00783B23">
        <w:trPr>
          <w:gridAfter w:val="1"/>
          <w:wAfter w:w="10" w:type="dxa"/>
          <w:trHeight w:val="227"/>
        </w:trPr>
        <w:tc>
          <w:tcPr>
            <w:tcW w:w="6255" w:type="dxa"/>
            <w:tcBorders>
              <w:top w:val="nil"/>
              <w:left w:val="double" w:sz="6" w:space="0" w:color="auto"/>
              <w:bottom w:val="single" w:sz="4" w:space="0" w:color="auto"/>
              <w:right w:val="nil"/>
            </w:tcBorders>
            <w:shd w:val="clear" w:color="auto" w:fill="auto"/>
            <w:vAlign w:val="center"/>
            <w:hideMark/>
          </w:tcPr>
          <w:p w14:paraId="12359773" w14:textId="77777777" w:rsidR="00783B23" w:rsidRPr="008C5298" w:rsidRDefault="00783B23" w:rsidP="00783B23">
            <w:pPr>
              <w:rPr>
                <w:b/>
                <w:sz w:val="20"/>
                <w:szCs w:val="20"/>
              </w:rPr>
            </w:pPr>
            <w:r w:rsidRPr="008C5298">
              <w:rPr>
                <w:b/>
                <w:sz w:val="20"/>
                <w:szCs w:val="20"/>
              </w:rPr>
              <w:t>Остале релевантне променљиве</w:t>
            </w:r>
          </w:p>
        </w:tc>
        <w:tc>
          <w:tcPr>
            <w:tcW w:w="158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CFFE155" w14:textId="77777777" w:rsidR="00783B23" w:rsidRPr="00783B23" w:rsidRDefault="00783B23" w:rsidP="00783B23">
            <w:pPr>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6F744973"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5B32BD3B"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44927566"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41AE9249"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nil"/>
            </w:tcBorders>
            <w:shd w:val="clear" w:color="auto" w:fill="auto"/>
            <w:vAlign w:val="center"/>
          </w:tcPr>
          <w:p w14:paraId="612ED841"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single" w:sz="4" w:space="0" w:color="auto"/>
              <w:right w:val="double" w:sz="6" w:space="0" w:color="auto"/>
            </w:tcBorders>
            <w:shd w:val="clear" w:color="auto" w:fill="auto"/>
            <w:noWrap/>
            <w:vAlign w:val="bottom"/>
          </w:tcPr>
          <w:p w14:paraId="5D2B185E" w14:textId="77777777" w:rsidR="00783B23" w:rsidRPr="00783B23" w:rsidRDefault="00783B23" w:rsidP="00355095">
            <w:pPr>
              <w:jc w:val="right"/>
              <w:rPr>
                <w:sz w:val="20"/>
                <w:szCs w:val="20"/>
              </w:rPr>
            </w:pPr>
            <w:r w:rsidRPr="00783B23">
              <w:rPr>
                <w:sz w:val="20"/>
                <w:szCs w:val="20"/>
              </w:rPr>
              <w:t> </w:t>
            </w:r>
          </w:p>
        </w:tc>
      </w:tr>
      <w:tr w:rsidR="00783B23" w:rsidRPr="00783B23" w14:paraId="5910CBD6" w14:textId="77777777" w:rsidTr="00783B23">
        <w:trPr>
          <w:gridAfter w:val="1"/>
          <w:wAfter w:w="10" w:type="dxa"/>
          <w:trHeight w:val="227"/>
        </w:trPr>
        <w:tc>
          <w:tcPr>
            <w:tcW w:w="6255" w:type="dxa"/>
            <w:tcBorders>
              <w:top w:val="nil"/>
              <w:left w:val="double" w:sz="6" w:space="0" w:color="auto"/>
              <w:bottom w:val="double" w:sz="6" w:space="0" w:color="auto"/>
              <w:right w:val="single" w:sz="8" w:space="0" w:color="auto"/>
            </w:tcBorders>
            <w:shd w:val="clear" w:color="auto" w:fill="auto"/>
            <w:noWrap/>
            <w:vAlign w:val="bottom"/>
            <w:hideMark/>
          </w:tcPr>
          <w:p w14:paraId="55538BF1" w14:textId="77777777" w:rsidR="00783B23" w:rsidRPr="00783B23" w:rsidRDefault="00783B23" w:rsidP="00783B23">
            <w:pPr>
              <w:rPr>
                <w:sz w:val="20"/>
                <w:szCs w:val="20"/>
              </w:rPr>
            </w:pPr>
            <w:r w:rsidRPr="00783B23">
              <w:rPr>
                <w:sz w:val="20"/>
                <w:szCs w:val="20"/>
              </w:rPr>
              <w:t>6. Ликвидна финансијска средства (8)</w:t>
            </w:r>
          </w:p>
        </w:tc>
        <w:tc>
          <w:tcPr>
            <w:tcW w:w="1585" w:type="dxa"/>
            <w:tcBorders>
              <w:top w:val="nil"/>
              <w:left w:val="nil"/>
              <w:bottom w:val="double" w:sz="6" w:space="0" w:color="auto"/>
              <w:right w:val="single" w:sz="8" w:space="0" w:color="auto"/>
            </w:tcBorders>
            <w:shd w:val="clear" w:color="auto" w:fill="auto"/>
            <w:vAlign w:val="center"/>
            <w:hideMark/>
          </w:tcPr>
          <w:p w14:paraId="012C7100" w14:textId="77777777" w:rsidR="00783B23" w:rsidRPr="00783B23" w:rsidRDefault="00783B23" w:rsidP="00783B23">
            <w:pPr>
              <w:rPr>
                <w:sz w:val="20"/>
                <w:szCs w:val="20"/>
              </w:rPr>
            </w:pPr>
            <w:r w:rsidRPr="00783B23">
              <w:rPr>
                <w:sz w:val="20"/>
                <w:szCs w:val="20"/>
              </w:rPr>
              <w:t>млрд РСД</w:t>
            </w:r>
          </w:p>
        </w:tc>
        <w:tc>
          <w:tcPr>
            <w:tcW w:w="1120" w:type="dxa"/>
            <w:tcBorders>
              <w:top w:val="nil"/>
              <w:left w:val="nil"/>
              <w:bottom w:val="double" w:sz="6" w:space="0" w:color="auto"/>
              <w:right w:val="dotted" w:sz="4" w:space="0" w:color="auto"/>
            </w:tcBorders>
            <w:shd w:val="clear" w:color="auto" w:fill="auto"/>
            <w:vAlign w:val="center"/>
          </w:tcPr>
          <w:p w14:paraId="20F7B550"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uble" w:sz="6" w:space="0" w:color="auto"/>
              <w:right w:val="dotted" w:sz="4" w:space="0" w:color="auto"/>
            </w:tcBorders>
            <w:shd w:val="clear" w:color="auto" w:fill="auto"/>
            <w:vAlign w:val="center"/>
          </w:tcPr>
          <w:p w14:paraId="59F38D43"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uble" w:sz="6" w:space="0" w:color="auto"/>
              <w:right w:val="dotted" w:sz="4" w:space="0" w:color="auto"/>
            </w:tcBorders>
            <w:shd w:val="clear" w:color="auto" w:fill="auto"/>
            <w:vAlign w:val="center"/>
          </w:tcPr>
          <w:p w14:paraId="6F7F2874"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uble" w:sz="6" w:space="0" w:color="auto"/>
              <w:right w:val="dotted" w:sz="4" w:space="0" w:color="auto"/>
            </w:tcBorders>
            <w:shd w:val="clear" w:color="auto" w:fill="auto"/>
            <w:vAlign w:val="center"/>
          </w:tcPr>
          <w:p w14:paraId="7C3FDBE1"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uble" w:sz="6" w:space="0" w:color="auto"/>
              <w:right w:val="dotted" w:sz="4" w:space="0" w:color="auto"/>
            </w:tcBorders>
            <w:shd w:val="clear" w:color="auto" w:fill="auto"/>
            <w:vAlign w:val="center"/>
          </w:tcPr>
          <w:p w14:paraId="38E33CC0" w14:textId="77777777" w:rsidR="00783B23" w:rsidRPr="00783B23" w:rsidRDefault="00783B23" w:rsidP="00355095">
            <w:pPr>
              <w:jc w:val="right"/>
              <w:rPr>
                <w:sz w:val="20"/>
                <w:szCs w:val="20"/>
              </w:rPr>
            </w:pPr>
            <w:r w:rsidRPr="00783B23">
              <w:rPr>
                <w:sz w:val="20"/>
                <w:szCs w:val="20"/>
              </w:rPr>
              <w:t> </w:t>
            </w:r>
          </w:p>
        </w:tc>
        <w:tc>
          <w:tcPr>
            <w:tcW w:w="1120" w:type="dxa"/>
            <w:tcBorders>
              <w:top w:val="nil"/>
              <w:left w:val="nil"/>
              <w:bottom w:val="double" w:sz="6" w:space="0" w:color="auto"/>
              <w:right w:val="double" w:sz="6" w:space="0" w:color="auto"/>
            </w:tcBorders>
            <w:shd w:val="clear" w:color="auto" w:fill="auto"/>
            <w:noWrap/>
            <w:vAlign w:val="bottom"/>
          </w:tcPr>
          <w:p w14:paraId="009E6EE4" w14:textId="77777777" w:rsidR="00783B23" w:rsidRPr="00783B23" w:rsidRDefault="00783B23" w:rsidP="00355095">
            <w:pPr>
              <w:jc w:val="right"/>
              <w:rPr>
                <w:sz w:val="20"/>
                <w:szCs w:val="20"/>
              </w:rPr>
            </w:pPr>
            <w:r w:rsidRPr="00783B23">
              <w:rPr>
                <w:sz w:val="20"/>
                <w:szCs w:val="20"/>
              </w:rPr>
              <w:t> </w:t>
            </w:r>
          </w:p>
        </w:tc>
      </w:tr>
      <w:tr w:rsidR="00783B23" w:rsidRPr="00783B23" w14:paraId="2D126956" w14:textId="77777777" w:rsidTr="00783B23">
        <w:trPr>
          <w:gridAfter w:val="1"/>
          <w:wAfter w:w="10" w:type="dxa"/>
          <w:trHeight w:val="199"/>
        </w:trPr>
        <w:tc>
          <w:tcPr>
            <w:tcW w:w="6255" w:type="dxa"/>
            <w:tcBorders>
              <w:top w:val="double" w:sz="6" w:space="0" w:color="auto"/>
              <w:left w:val="nil"/>
              <w:bottom w:val="nil"/>
              <w:right w:val="nil"/>
            </w:tcBorders>
            <w:shd w:val="clear" w:color="000000" w:fill="FFFFFF"/>
            <w:noWrap/>
            <w:vAlign w:val="center"/>
            <w:hideMark/>
          </w:tcPr>
          <w:p w14:paraId="7468B49F" w14:textId="77777777" w:rsidR="00783B23" w:rsidRPr="00783B23" w:rsidRDefault="00783B23" w:rsidP="00783B23">
            <w:pPr>
              <w:rPr>
                <w:sz w:val="16"/>
                <w:szCs w:val="16"/>
              </w:rPr>
            </w:pPr>
            <w:r w:rsidRPr="00783B23">
              <w:rPr>
                <w:sz w:val="16"/>
                <w:szCs w:val="16"/>
              </w:rPr>
              <w:t>[1]   Као што је дефинисано у Уредби 3605/93 (није појам из ESA).</w:t>
            </w:r>
          </w:p>
        </w:tc>
        <w:tc>
          <w:tcPr>
            <w:tcW w:w="1585" w:type="dxa"/>
            <w:tcBorders>
              <w:top w:val="double" w:sz="6" w:space="0" w:color="auto"/>
              <w:left w:val="nil"/>
              <w:bottom w:val="nil"/>
              <w:right w:val="nil"/>
            </w:tcBorders>
            <w:shd w:val="clear" w:color="000000" w:fill="FFFFFF"/>
            <w:noWrap/>
            <w:vAlign w:val="center"/>
            <w:hideMark/>
          </w:tcPr>
          <w:p w14:paraId="6FE621EF" w14:textId="77777777" w:rsidR="00783B23" w:rsidRPr="00783B23" w:rsidRDefault="00783B23" w:rsidP="00783B23">
            <w:pPr>
              <w:rPr>
                <w:sz w:val="16"/>
                <w:szCs w:val="16"/>
              </w:rPr>
            </w:pPr>
            <w:r w:rsidRPr="00783B23">
              <w:rPr>
                <w:sz w:val="16"/>
                <w:szCs w:val="16"/>
              </w:rPr>
              <w:t> </w:t>
            </w:r>
          </w:p>
        </w:tc>
        <w:tc>
          <w:tcPr>
            <w:tcW w:w="1120" w:type="dxa"/>
            <w:tcBorders>
              <w:top w:val="double" w:sz="6" w:space="0" w:color="auto"/>
              <w:left w:val="nil"/>
              <w:bottom w:val="nil"/>
              <w:right w:val="nil"/>
            </w:tcBorders>
            <w:shd w:val="clear" w:color="000000" w:fill="FFFFFF"/>
            <w:noWrap/>
            <w:vAlign w:val="center"/>
            <w:hideMark/>
          </w:tcPr>
          <w:p w14:paraId="6AB0B67F" w14:textId="77777777" w:rsidR="00783B23" w:rsidRPr="00783B23" w:rsidRDefault="00783B23" w:rsidP="00783B23">
            <w:pPr>
              <w:rPr>
                <w:sz w:val="16"/>
                <w:szCs w:val="16"/>
              </w:rPr>
            </w:pPr>
            <w:r w:rsidRPr="00783B23">
              <w:rPr>
                <w:sz w:val="16"/>
                <w:szCs w:val="16"/>
              </w:rPr>
              <w:t> </w:t>
            </w:r>
          </w:p>
        </w:tc>
        <w:tc>
          <w:tcPr>
            <w:tcW w:w="1120" w:type="dxa"/>
            <w:tcBorders>
              <w:top w:val="double" w:sz="6" w:space="0" w:color="auto"/>
              <w:left w:val="nil"/>
              <w:bottom w:val="nil"/>
              <w:right w:val="nil"/>
            </w:tcBorders>
            <w:shd w:val="clear" w:color="000000" w:fill="FFFFFF"/>
            <w:noWrap/>
            <w:vAlign w:val="center"/>
            <w:hideMark/>
          </w:tcPr>
          <w:p w14:paraId="18561CE7" w14:textId="77777777" w:rsidR="00783B23" w:rsidRPr="00783B23" w:rsidRDefault="00783B23" w:rsidP="00783B23">
            <w:pPr>
              <w:rPr>
                <w:sz w:val="16"/>
                <w:szCs w:val="16"/>
              </w:rPr>
            </w:pPr>
            <w:r w:rsidRPr="00783B23">
              <w:rPr>
                <w:sz w:val="16"/>
                <w:szCs w:val="16"/>
              </w:rPr>
              <w:t> </w:t>
            </w:r>
          </w:p>
        </w:tc>
        <w:tc>
          <w:tcPr>
            <w:tcW w:w="1120" w:type="dxa"/>
            <w:tcBorders>
              <w:top w:val="double" w:sz="6" w:space="0" w:color="auto"/>
              <w:left w:val="nil"/>
              <w:bottom w:val="nil"/>
              <w:right w:val="nil"/>
            </w:tcBorders>
            <w:shd w:val="clear" w:color="000000" w:fill="FFFFFF"/>
            <w:noWrap/>
            <w:vAlign w:val="center"/>
            <w:hideMark/>
          </w:tcPr>
          <w:p w14:paraId="3A9F7993" w14:textId="77777777" w:rsidR="00783B23" w:rsidRPr="00783B23" w:rsidRDefault="00783B23" w:rsidP="00783B23">
            <w:pPr>
              <w:rPr>
                <w:sz w:val="16"/>
                <w:szCs w:val="16"/>
              </w:rPr>
            </w:pPr>
            <w:r w:rsidRPr="00783B23">
              <w:rPr>
                <w:sz w:val="16"/>
                <w:szCs w:val="16"/>
              </w:rPr>
              <w:t> </w:t>
            </w:r>
          </w:p>
        </w:tc>
        <w:tc>
          <w:tcPr>
            <w:tcW w:w="1120" w:type="dxa"/>
            <w:tcBorders>
              <w:top w:val="double" w:sz="6" w:space="0" w:color="auto"/>
              <w:left w:val="nil"/>
              <w:bottom w:val="nil"/>
              <w:right w:val="nil"/>
            </w:tcBorders>
            <w:shd w:val="clear" w:color="000000" w:fill="FFFFFF"/>
            <w:noWrap/>
            <w:vAlign w:val="center"/>
            <w:hideMark/>
          </w:tcPr>
          <w:p w14:paraId="1307C3F6" w14:textId="77777777" w:rsidR="00783B23" w:rsidRPr="00783B23" w:rsidRDefault="00783B23" w:rsidP="00783B23">
            <w:pPr>
              <w:rPr>
                <w:sz w:val="16"/>
                <w:szCs w:val="16"/>
              </w:rPr>
            </w:pPr>
            <w:r w:rsidRPr="00783B23">
              <w:rPr>
                <w:sz w:val="16"/>
                <w:szCs w:val="16"/>
              </w:rPr>
              <w:t> </w:t>
            </w:r>
          </w:p>
        </w:tc>
        <w:tc>
          <w:tcPr>
            <w:tcW w:w="1120" w:type="dxa"/>
            <w:tcBorders>
              <w:top w:val="double" w:sz="6" w:space="0" w:color="auto"/>
              <w:left w:val="nil"/>
              <w:bottom w:val="nil"/>
              <w:right w:val="nil"/>
            </w:tcBorders>
            <w:shd w:val="clear" w:color="000000" w:fill="FFFFFF"/>
            <w:noWrap/>
            <w:vAlign w:val="center"/>
            <w:hideMark/>
          </w:tcPr>
          <w:p w14:paraId="2BF579C1" w14:textId="77777777" w:rsidR="00783B23" w:rsidRPr="00783B23" w:rsidRDefault="00783B23" w:rsidP="00783B23">
            <w:pPr>
              <w:rPr>
                <w:sz w:val="16"/>
                <w:szCs w:val="16"/>
              </w:rPr>
            </w:pPr>
            <w:r w:rsidRPr="00783B23">
              <w:rPr>
                <w:sz w:val="16"/>
                <w:szCs w:val="16"/>
              </w:rPr>
              <w:t> </w:t>
            </w:r>
          </w:p>
        </w:tc>
        <w:tc>
          <w:tcPr>
            <w:tcW w:w="1120" w:type="dxa"/>
            <w:tcBorders>
              <w:top w:val="double" w:sz="6" w:space="0" w:color="auto"/>
              <w:left w:val="nil"/>
              <w:bottom w:val="nil"/>
            </w:tcBorders>
            <w:shd w:val="clear" w:color="000000" w:fill="FFFFFF"/>
            <w:noWrap/>
            <w:vAlign w:val="center"/>
            <w:hideMark/>
          </w:tcPr>
          <w:p w14:paraId="034C9C3C" w14:textId="77777777" w:rsidR="00783B23" w:rsidRPr="00783B23" w:rsidRDefault="00783B23" w:rsidP="00783B23">
            <w:pPr>
              <w:rPr>
                <w:sz w:val="16"/>
                <w:szCs w:val="16"/>
              </w:rPr>
            </w:pPr>
            <w:r w:rsidRPr="00783B23">
              <w:rPr>
                <w:sz w:val="16"/>
                <w:szCs w:val="16"/>
              </w:rPr>
              <w:t> </w:t>
            </w:r>
          </w:p>
        </w:tc>
      </w:tr>
      <w:tr w:rsidR="00783B23" w:rsidRPr="00783B23" w14:paraId="179F263D" w14:textId="77777777" w:rsidTr="00783B23">
        <w:trPr>
          <w:gridAfter w:val="1"/>
          <w:wAfter w:w="10" w:type="dxa"/>
          <w:trHeight w:val="199"/>
        </w:trPr>
        <w:tc>
          <w:tcPr>
            <w:tcW w:w="14560" w:type="dxa"/>
            <w:gridSpan w:val="8"/>
            <w:tcBorders>
              <w:top w:val="nil"/>
              <w:left w:val="nil"/>
              <w:bottom w:val="nil"/>
            </w:tcBorders>
            <w:shd w:val="clear" w:color="000000" w:fill="FFFFFF"/>
            <w:noWrap/>
            <w:vAlign w:val="center"/>
            <w:hideMark/>
          </w:tcPr>
          <w:p w14:paraId="365FE349" w14:textId="77777777" w:rsidR="00783B23" w:rsidRPr="00783B23" w:rsidRDefault="00783B23" w:rsidP="00783B23">
            <w:pPr>
              <w:rPr>
                <w:sz w:val="16"/>
                <w:szCs w:val="16"/>
              </w:rPr>
            </w:pPr>
            <w:r w:rsidRPr="00783B23">
              <w:rPr>
                <w:sz w:val="16"/>
                <w:szCs w:val="16"/>
              </w:rPr>
              <w:t>[4]   Где је то релевантно, може се направити разлика између расхода на камату, других расхода и прихода. </w:t>
            </w:r>
          </w:p>
        </w:tc>
      </w:tr>
      <w:tr w:rsidR="00783B23" w:rsidRPr="00783B23" w14:paraId="15320DB1" w14:textId="77777777" w:rsidTr="00783B23">
        <w:trPr>
          <w:trHeight w:val="199"/>
        </w:trPr>
        <w:tc>
          <w:tcPr>
            <w:tcW w:w="14570" w:type="dxa"/>
            <w:gridSpan w:val="9"/>
            <w:tcBorders>
              <w:top w:val="nil"/>
              <w:left w:val="nil"/>
              <w:bottom w:val="nil"/>
            </w:tcBorders>
            <w:shd w:val="clear" w:color="000000" w:fill="FFFFFF"/>
            <w:noWrap/>
            <w:vAlign w:val="center"/>
            <w:hideMark/>
          </w:tcPr>
          <w:p w14:paraId="4F8AA6E9" w14:textId="77777777" w:rsidR="00783B23" w:rsidRPr="00783B23" w:rsidRDefault="00783B23" w:rsidP="00783B23">
            <w:pPr>
              <w:rPr>
                <w:sz w:val="16"/>
                <w:szCs w:val="16"/>
              </w:rPr>
            </w:pPr>
            <w:r w:rsidRPr="00783B23">
              <w:rPr>
                <w:sz w:val="16"/>
                <w:szCs w:val="16"/>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783B23" w:rsidRPr="00783B23" w14:paraId="16B4233C" w14:textId="77777777" w:rsidTr="00783B23">
        <w:trPr>
          <w:trHeight w:val="199"/>
        </w:trPr>
        <w:tc>
          <w:tcPr>
            <w:tcW w:w="14570" w:type="dxa"/>
            <w:gridSpan w:val="9"/>
            <w:tcBorders>
              <w:top w:val="nil"/>
              <w:left w:val="nil"/>
              <w:bottom w:val="nil"/>
            </w:tcBorders>
            <w:shd w:val="clear" w:color="000000" w:fill="FFFFFF"/>
            <w:noWrap/>
            <w:vAlign w:val="center"/>
            <w:hideMark/>
          </w:tcPr>
          <w:p w14:paraId="3C43F8FF" w14:textId="77777777" w:rsidR="00783B23" w:rsidRPr="00783B23" w:rsidRDefault="00783B23" w:rsidP="00783B23">
            <w:pPr>
              <w:rPr>
                <w:sz w:val="16"/>
                <w:szCs w:val="16"/>
              </w:rPr>
            </w:pPr>
            <w:r w:rsidRPr="00783B23">
              <w:rPr>
                <w:sz w:val="16"/>
                <w:szCs w:val="16"/>
              </w:rPr>
              <w:t xml:space="preserve">[6] </w:t>
            </w:r>
            <w:r w:rsidRPr="00783B23">
              <w:rPr>
                <w:sz w:val="16"/>
                <w:szCs w:val="16"/>
                <w:lang w:val="sr-Cyrl-RS"/>
              </w:rPr>
              <w:t xml:space="preserve"> </w:t>
            </w:r>
            <w:r w:rsidRPr="00783B23">
              <w:rPr>
                <w:sz w:val="16"/>
                <w:szCs w:val="16"/>
              </w:rPr>
              <w:t xml:space="preserve"> Где је то релевантно, може се направити разлика између промена услед кретања девизног курса и операција на секундарном тржишту.</w:t>
            </w:r>
          </w:p>
        </w:tc>
      </w:tr>
      <w:tr w:rsidR="00783B23" w:rsidRPr="00783B23" w14:paraId="18EF7252" w14:textId="77777777" w:rsidTr="00783B23">
        <w:trPr>
          <w:gridAfter w:val="1"/>
          <w:wAfter w:w="10" w:type="dxa"/>
          <w:trHeight w:val="199"/>
        </w:trPr>
        <w:tc>
          <w:tcPr>
            <w:tcW w:w="14560" w:type="dxa"/>
            <w:gridSpan w:val="8"/>
            <w:tcBorders>
              <w:top w:val="nil"/>
              <w:left w:val="nil"/>
              <w:bottom w:val="nil"/>
            </w:tcBorders>
            <w:shd w:val="clear" w:color="000000" w:fill="FFFFFF"/>
            <w:noWrap/>
            <w:vAlign w:val="center"/>
            <w:hideMark/>
          </w:tcPr>
          <w:p w14:paraId="17B86B0C" w14:textId="77777777" w:rsidR="00783B23" w:rsidRPr="00783B23" w:rsidRDefault="00783B23" w:rsidP="00783B23">
            <w:pPr>
              <w:rPr>
                <w:sz w:val="16"/>
                <w:szCs w:val="16"/>
              </w:rPr>
            </w:pPr>
            <w:r w:rsidRPr="00783B23">
              <w:rPr>
                <w:sz w:val="16"/>
                <w:szCs w:val="16"/>
              </w:rPr>
              <w:t>[8]   AF1, AF2, AF3 (консолидовани по тржишној вредности, AF5 (уколико су котирани на берзи; укључујући акције узајамних фондова).</w:t>
            </w:r>
          </w:p>
        </w:tc>
      </w:tr>
    </w:tbl>
    <w:p w14:paraId="6F14A327" w14:textId="15EF1709" w:rsidR="00355095" w:rsidRPr="00783B23" w:rsidRDefault="00355095" w:rsidP="0000514F">
      <w:pPr>
        <w:spacing w:before="120"/>
        <w:rPr>
          <w:sz w:val="20"/>
          <w:szCs w:val="20"/>
        </w:rPr>
      </w:pPr>
      <w:r w:rsidRPr="00355095">
        <w:rPr>
          <w:b/>
          <w:sz w:val="20"/>
          <w:szCs w:val="20"/>
        </w:rPr>
        <w:t xml:space="preserve">Табела 4: Кретање дуга </w:t>
      </w:r>
      <w:r w:rsidRPr="00355095">
        <w:rPr>
          <w:b/>
          <w:sz w:val="20"/>
          <w:szCs w:val="20"/>
          <w:lang w:val="sr-Cyrl-RS"/>
        </w:rPr>
        <w:t>сектора</w:t>
      </w:r>
      <w:r w:rsidRPr="00355095">
        <w:rPr>
          <w:b/>
          <w:sz w:val="20"/>
          <w:szCs w:val="20"/>
        </w:rPr>
        <w:t xml:space="preserve"> државе</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355095">
        <w:rPr>
          <w:b/>
          <w:sz w:val="20"/>
          <w:szCs w:val="20"/>
        </w:rPr>
        <w:t>Република Србија</w:t>
      </w:r>
    </w:p>
    <w:tbl>
      <w:tblPr>
        <w:tblW w:w="5029" w:type="pct"/>
        <w:tblInd w:w="-23" w:type="dxa"/>
        <w:tblLook w:val="04A0" w:firstRow="1" w:lastRow="0" w:firstColumn="1" w:lastColumn="0" w:noHBand="0" w:noVBand="1"/>
      </w:tblPr>
      <w:tblGrid>
        <w:gridCol w:w="23"/>
        <w:gridCol w:w="6769"/>
        <w:gridCol w:w="1215"/>
        <w:gridCol w:w="1318"/>
        <w:gridCol w:w="1318"/>
        <w:gridCol w:w="1321"/>
        <w:gridCol w:w="1318"/>
        <w:gridCol w:w="1177"/>
        <w:gridCol w:w="149"/>
      </w:tblGrid>
      <w:tr w:rsidR="00783B23" w:rsidRPr="00783B23" w14:paraId="13B9C868" w14:textId="77777777" w:rsidTr="00355095">
        <w:trPr>
          <w:gridBefore w:val="1"/>
          <w:wBefore w:w="8" w:type="pct"/>
          <w:trHeight w:val="227"/>
        </w:trPr>
        <w:tc>
          <w:tcPr>
            <w:tcW w:w="2317" w:type="pct"/>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403C5EC6" w14:textId="77777777" w:rsidR="00783B23" w:rsidRPr="00783B23" w:rsidRDefault="00783B23" w:rsidP="008C5298">
            <w:pPr>
              <w:jc w:val="center"/>
              <w:rPr>
                <w:sz w:val="20"/>
                <w:szCs w:val="20"/>
              </w:rPr>
            </w:pPr>
            <w:r w:rsidRPr="00783B23">
              <w:rPr>
                <w:sz w:val="20"/>
                <w:szCs w:val="20"/>
              </w:rPr>
              <w:t>% БДП</w:t>
            </w:r>
          </w:p>
        </w:tc>
        <w:tc>
          <w:tcPr>
            <w:tcW w:w="416"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670CB834" w14:textId="77777777" w:rsidR="00783B23" w:rsidRPr="00783B23" w:rsidRDefault="00783B23" w:rsidP="008C5298">
            <w:pPr>
              <w:jc w:val="center"/>
              <w:rPr>
                <w:sz w:val="20"/>
                <w:szCs w:val="20"/>
              </w:rPr>
            </w:pPr>
            <w:r w:rsidRPr="00783B23">
              <w:rPr>
                <w:sz w:val="20"/>
                <w:szCs w:val="20"/>
              </w:rPr>
              <w:t>ESA шифра</w:t>
            </w:r>
          </w:p>
        </w:tc>
        <w:tc>
          <w:tcPr>
            <w:tcW w:w="451" w:type="pct"/>
            <w:tcBorders>
              <w:top w:val="double" w:sz="6" w:space="0" w:color="auto"/>
              <w:left w:val="nil"/>
              <w:bottom w:val="nil"/>
              <w:right w:val="dotted" w:sz="4" w:space="0" w:color="auto"/>
            </w:tcBorders>
            <w:shd w:val="clear" w:color="000000" w:fill="FFFFFF"/>
            <w:vAlign w:val="center"/>
            <w:hideMark/>
          </w:tcPr>
          <w:p w14:paraId="6E03A0C5" w14:textId="77777777" w:rsidR="00783B23" w:rsidRPr="00783B23" w:rsidRDefault="00783B23" w:rsidP="00355095">
            <w:pPr>
              <w:jc w:val="center"/>
              <w:rPr>
                <w:sz w:val="20"/>
                <w:szCs w:val="20"/>
              </w:rPr>
            </w:pPr>
            <w:r w:rsidRPr="00783B23">
              <w:rPr>
                <w:sz w:val="20"/>
                <w:szCs w:val="20"/>
              </w:rPr>
              <w:t>Година</w:t>
            </w:r>
          </w:p>
        </w:tc>
        <w:tc>
          <w:tcPr>
            <w:tcW w:w="451" w:type="pct"/>
            <w:tcBorders>
              <w:top w:val="double" w:sz="6" w:space="0" w:color="auto"/>
              <w:left w:val="nil"/>
              <w:bottom w:val="nil"/>
              <w:right w:val="dotted" w:sz="4" w:space="0" w:color="auto"/>
            </w:tcBorders>
            <w:shd w:val="clear" w:color="000000" w:fill="FFFFFF"/>
            <w:vAlign w:val="center"/>
            <w:hideMark/>
          </w:tcPr>
          <w:p w14:paraId="1C3B8567" w14:textId="77777777" w:rsidR="00783B23" w:rsidRPr="00783B23" w:rsidRDefault="00783B23" w:rsidP="00355095">
            <w:pPr>
              <w:jc w:val="center"/>
              <w:rPr>
                <w:sz w:val="20"/>
                <w:szCs w:val="20"/>
              </w:rPr>
            </w:pPr>
            <w:r w:rsidRPr="00783B23">
              <w:rPr>
                <w:sz w:val="20"/>
                <w:szCs w:val="20"/>
              </w:rPr>
              <w:t>Година</w:t>
            </w:r>
          </w:p>
        </w:tc>
        <w:tc>
          <w:tcPr>
            <w:tcW w:w="452" w:type="pct"/>
            <w:tcBorders>
              <w:top w:val="double" w:sz="6" w:space="0" w:color="auto"/>
              <w:left w:val="nil"/>
              <w:bottom w:val="nil"/>
              <w:right w:val="dotted" w:sz="4" w:space="0" w:color="auto"/>
            </w:tcBorders>
            <w:shd w:val="clear" w:color="000000" w:fill="FFFFFF"/>
            <w:vAlign w:val="center"/>
            <w:hideMark/>
          </w:tcPr>
          <w:p w14:paraId="3279802F" w14:textId="77777777" w:rsidR="00783B23" w:rsidRPr="00783B23" w:rsidRDefault="00783B23" w:rsidP="00355095">
            <w:pPr>
              <w:jc w:val="center"/>
              <w:rPr>
                <w:sz w:val="20"/>
                <w:szCs w:val="20"/>
              </w:rPr>
            </w:pPr>
            <w:r w:rsidRPr="00783B23">
              <w:rPr>
                <w:sz w:val="20"/>
                <w:szCs w:val="20"/>
              </w:rPr>
              <w:t>Година</w:t>
            </w:r>
          </w:p>
        </w:tc>
        <w:tc>
          <w:tcPr>
            <w:tcW w:w="451" w:type="pct"/>
            <w:tcBorders>
              <w:top w:val="double" w:sz="6" w:space="0" w:color="auto"/>
              <w:left w:val="nil"/>
              <w:bottom w:val="nil"/>
              <w:right w:val="dotted" w:sz="4" w:space="0" w:color="auto"/>
            </w:tcBorders>
            <w:shd w:val="clear" w:color="000000" w:fill="FFFFFF"/>
            <w:vAlign w:val="center"/>
            <w:hideMark/>
          </w:tcPr>
          <w:p w14:paraId="7A3754A7" w14:textId="77777777" w:rsidR="00783B23" w:rsidRPr="00783B23" w:rsidRDefault="00783B23" w:rsidP="00355095">
            <w:pPr>
              <w:jc w:val="center"/>
              <w:rPr>
                <w:sz w:val="20"/>
                <w:szCs w:val="20"/>
              </w:rPr>
            </w:pPr>
            <w:r w:rsidRPr="00783B23">
              <w:rPr>
                <w:sz w:val="20"/>
                <w:szCs w:val="20"/>
              </w:rPr>
              <w:t>Година</w:t>
            </w:r>
          </w:p>
        </w:tc>
        <w:tc>
          <w:tcPr>
            <w:tcW w:w="454" w:type="pct"/>
            <w:gridSpan w:val="2"/>
            <w:tcBorders>
              <w:top w:val="double" w:sz="6" w:space="0" w:color="auto"/>
              <w:left w:val="nil"/>
              <w:bottom w:val="nil"/>
              <w:right w:val="double" w:sz="6" w:space="0" w:color="auto"/>
            </w:tcBorders>
            <w:shd w:val="clear" w:color="000000" w:fill="FFFFFF"/>
            <w:vAlign w:val="center"/>
            <w:hideMark/>
          </w:tcPr>
          <w:p w14:paraId="37B772BF" w14:textId="77777777" w:rsidR="00783B23" w:rsidRPr="00783B23" w:rsidRDefault="00783B23" w:rsidP="00355095">
            <w:pPr>
              <w:jc w:val="center"/>
              <w:rPr>
                <w:sz w:val="20"/>
                <w:szCs w:val="20"/>
              </w:rPr>
            </w:pPr>
            <w:r w:rsidRPr="00783B23">
              <w:rPr>
                <w:sz w:val="20"/>
                <w:szCs w:val="20"/>
              </w:rPr>
              <w:t>Година</w:t>
            </w:r>
          </w:p>
        </w:tc>
      </w:tr>
      <w:tr w:rsidR="00783B23" w:rsidRPr="00783B23" w14:paraId="20EC4048" w14:textId="77777777" w:rsidTr="00355095">
        <w:trPr>
          <w:gridBefore w:val="1"/>
          <w:wBefore w:w="8" w:type="pct"/>
          <w:trHeight w:val="227"/>
        </w:trPr>
        <w:tc>
          <w:tcPr>
            <w:tcW w:w="2317" w:type="pct"/>
            <w:vMerge/>
            <w:tcBorders>
              <w:top w:val="double" w:sz="6" w:space="0" w:color="auto"/>
              <w:left w:val="double" w:sz="6" w:space="0" w:color="auto"/>
              <w:bottom w:val="single" w:sz="8" w:space="0" w:color="000000"/>
              <w:right w:val="dotted" w:sz="4" w:space="0" w:color="auto"/>
            </w:tcBorders>
            <w:vAlign w:val="center"/>
            <w:hideMark/>
          </w:tcPr>
          <w:p w14:paraId="5949E80A" w14:textId="77777777" w:rsidR="00783B23" w:rsidRPr="00783B23" w:rsidRDefault="00783B23" w:rsidP="00783B23">
            <w:pPr>
              <w:rPr>
                <w:sz w:val="20"/>
                <w:szCs w:val="20"/>
              </w:rPr>
            </w:pPr>
          </w:p>
        </w:tc>
        <w:tc>
          <w:tcPr>
            <w:tcW w:w="416" w:type="pct"/>
            <w:vMerge/>
            <w:tcBorders>
              <w:top w:val="double" w:sz="6" w:space="0" w:color="auto"/>
              <w:left w:val="dotted" w:sz="4" w:space="0" w:color="auto"/>
              <w:bottom w:val="single" w:sz="8" w:space="0" w:color="000000"/>
              <w:right w:val="single" w:sz="8" w:space="0" w:color="auto"/>
            </w:tcBorders>
            <w:vAlign w:val="center"/>
            <w:hideMark/>
          </w:tcPr>
          <w:p w14:paraId="0357B28F" w14:textId="77777777" w:rsidR="00783B23" w:rsidRPr="00783B23" w:rsidRDefault="00783B23" w:rsidP="008C5298">
            <w:pPr>
              <w:jc w:val="center"/>
              <w:rPr>
                <w:sz w:val="20"/>
                <w:szCs w:val="20"/>
              </w:rPr>
            </w:pPr>
          </w:p>
        </w:tc>
        <w:tc>
          <w:tcPr>
            <w:tcW w:w="451" w:type="pct"/>
            <w:tcBorders>
              <w:top w:val="nil"/>
              <w:left w:val="nil"/>
              <w:bottom w:val="single" w:sz="8" w:space="0" w:color="auto"/>
              <w:right w:val="dotted" w:sz="4" w:space="0" w:color="auto"/>
            </w:tcBorders>
            <w:shd w:val="clear" w:color="000000" w:fill="FFFFFF"/>
            <w:vAlign w:val="center"/>
            <w:hideMark/>
          </w:tcPr>
          <w:p w14:paraId="5669D324" w14:textId="77777777" w:rsidR="00783B23" w:rsidRPr="00783B23" w:rsidRDefault="00783B23" w:rsidP="00355095">
            <w:pPr>
              <w:jc w:val="center"/>
              <w:rPr>
                <w:sz w:val="20"/>
                <w:szCs w:val="20"/>
              </w:rPr>
            </w:pPr>
            <w:r w:rsidRPr="00783B23">
              <w:rPr>
                <w:sz w:val="20"/>
                <w:szCs w:val="20"/>
              </w:rPr>
              <w:t>2022</w:t>
            </w:r>
          </w:p>
        </w:tc>
        <w:tc>
          <w:tcPr>
            <w:tcW w:w="451" w:type="pct"/>
            <w:tcBorders>
              <w:top w:val="nil"/>
              <w:left w:val="nil"/>
              <w:bottom w:val="single" w:sz="8" w:space="0" w:color="auto"/>
              <w:right w:val="dotted" w:sz="4" w:space="0" w:color="auto"/>
            </w:tcBorders>
            <w:shd w:val="clear" w:color="000000" w:fill="FFFFFF"/>
            <w:vAlign w:val="center"/>
            <w:hideMark/>
          </w:tcPr>
          <w:p w14:paraId="34D5F8F3" w14:textId="77777777" w:rsidR="00783B23" w:rsidRPr="00783B23" w:rsidRDefault="00783B23" w:rsidP="00355095">
            <w:pPr>
              <w:jc w:val="center"/>
              <w:rPr>
                <w:sz w:val="20"/>
                <w:szCs w:val="20"/>
              </w:rPr>
            </w:pPr>
            <w:r w:rsidRPr="00783B23">
              <w:rPr>
                <w:sz w:val="20"/>
                <w:szCs w:val="20"/>
              </w:rPr>
              <w:t>2023</w:t>
            </w:r>
          </w:p>
        </w:tc>
        <w:tc>
          <w:tcPr>
            <w:tcW w:w="452" w:type="pct"/>
            <w:tcBorders>
              <w:top w:val="nil"/>
              <w:left w:val="nil"/>
              <w:bottom w:val="single" w:sz="8" w:space="0" w:color="auto"/>
              <w:right w:val="dotted" w:sz="4" w:space="0" w:color="auto"/>
            </w:tcBorders>
            <w:shd w:val="clear" w:color="000000" w:fill="FFFFFF"/>
            <w:vAlign w:val="center"/>
            <w:hideMark/>
          </w:tcPr>
          <w:p w14:paraId="0FBC5933" w14:textId="77777777" w:rsidR="00783B23" w:rsidRPr="00783B23" w:rsidRDefault="00783B23" w:rsidP="00355095">
            <w:pPr>
              <w:jc w:val="center"/>
              <w:rPr>
                <w:sz w:val="20"/>
                <w:szCs w:val="20"/>
              </w:rPr>
            </w:pPr>
            <w:r w:rsidRPr="00783B23">
              <w:rPr>
                <w:sz w:val="20"/>
                <w:szCs w:val="20"/>
              </w:rPr>
              <w:t>2024</w:t>
            </w:r>
          </w:p>
        </w:tc>
        <w:tc>
          <w:tcPr>
            <w:tcW w:w="451" w:type="pct"/>
            <w:tcBorders>
              <w:top w:val="nil"/>
              <w:left w:val="nil"/>
              <w:bottom w:val="single" w:sz="8" w:space="0" w:color="auto"/>
              <w:right w:val="dotted" w:sz="4" w:space="0" w:color="auto"/>
            </w:tcBorders>
            <w:shd w:val="clear" w:color="000000" w:fill="FFFFFF"/>
            <w:vAlign w:val="center"/>
            <w:hideMark/>
          </w:tcPr>
          <w:p w14:paraId="47B6A19D" w14:textId="77777777" w:rsidR="00783B23" w:rsidRPr="00783B23" w:rsidRDefault="00783B23" w:rsidP="00355095">
            <w:pPr>
              <w:jc w:val="center"/>
              <w:rPr>
                <w:sz w:val="20"/>
                <w:szCs w:val="20"/>
              </w:rPr>
            </w:pPr>
            <w:r w:rsidRPr="00783B23">
              <w:rPr>
                <w:sz w:val="20"/>
                <w:szCs w:val="20"/>
              </w:rPr>
              <w:t>2025</w:t>
            </w:r>
          </w:p>
        </w:tc>
        <w:tc>
          <w:tcPr>
            <w:tcW w:w="454" w:type="pct"/>
            <w:gridSpan w:val="2"/>
            <w:tcBorders>
              <w:top w:val="nil"/>
              <w:left w:val="nil"/>
              <w:bottom w:val="single" w:sz="8" w:space="0" w:color="auto"/>
              <w:right w:val="double" w:sz="6" w:space="0" w:color="auto"/>
            </w:tcBorders>
            <w:shd w:val="clear" w:color="000000" w:fill="FFFFFF"/>
            <w:vAlign w:val="center"/>
            <w:hideMark/>
          </w:tcPr>
          <w:p w14:paraId="4462E4B1" w14:textId="77777777" w:rsidR="00783B23" w:rsidRPr="00783B23" w:rsidRDefault="00783B23" w:rsidP="00355095">
            <w:pPr>
              <w:jc w:val="center"/>
              <w:rPr>
                <w:sz w:val="20"/>
                <w:szCs w:val="20"/>
              </w:rPr>
            </w:pPr>
            <w:r w:rsidRPr="00783B23">
              <w:rPr>
                <w:sz w:val="20"/>
                <w:szCs w:val="20"/>
              </w:rPr>
              <w:t>2026</w:t>
            </w:r>
          </w:p>
        </w:tc>
      </w:tr>
      <w:tr w:rsidR="00783B23" w:rsidRPr="00783B23" w14:paraId="6325090D" w14:textId="77777777" w:rsidTr="00355095">
        <w:trPr>
          <w:gridBefore w:val="1"/>
          <w:wBefore w:w="8" w:type="pct"/>
          <w:trHeight w:val="227"/>
        </w:trPr>
        <w:tc>
          <w:tcPr>
            <w:tcW w:w="2317" w:type="pct"/>
            <w:tcBorders>
              <w:top w:val="nil"/>
              <w:left w:val="double" w:sz="6" w:space="0" w:color="auto"/>
              <w:bottom w:val="single" w:sz="8" w:space="0" w:color="auto"/>
              <w:right w:val="dotted" w:sz="4" w:space="0" w:color="auto"/>
            </w:tcBorders>
            <w:shd w:val="clear" w:color="auto" w:fill="auto"/>
            <w:noWrap/>
            <w:vAlign w:val="bottom"/>
            <w:hideMark/>
          </w:tcPr>
          <w:p w14:paraId="226AC5CD" w14:textId="77777777" w:rsidR="00783B23" w:rsidRPr="00783B23" w:rsidRDefault="00783B23" w:rsidP="00783B23">
            <w:pPr>
              <w:rPr>
                <w:sz w:val="20"/>
                <w:szCs w:val="20"/>
              </w:rPr>
            </w:pPr>
            <w:r w:rsidRPr="00783B23">
              <w:rPr>
                <w:sz w:val="20"/>
                <w:szCs w:val="20"/>
              </w:rPr>
              <w:t xml:space="preserve">  1. Бруто дуг [1]</w:t>
            </w:r>
          </w:p>
        </w:tc>
        <w:tc>
          <w:tcPr>
            <w:tcW w:w="416" w:type="pct"/>
            <w:tcBorders>
              <w:top w:val="nil"/>
              <w:left w:val="nil"/>
              <w:bottom w:val="single" w:sz="8" w:space="0" w:color="auto"/>
              <w:right w:val="single" w:sz="8" w:space="0" w:color="auto"/>
            </w:tcBorders>
            <w:shd w:val="clear" w:color="000000" w:fill="FFFFFF"/>
            <w:vAlign w:val="center"/>
            <w:hideMark/>
          </w:tcPr>
          <w:p w14:paraId="7533136D" w14:textId="63BB2589" w:rsidR="00783B23" w:rsidRPr="00783B23" w:rsidRDefault="00783B23" w:rsidP="008C5298">
            <w:pPr>
              <w:jc w:val="center"/>
              <w:rPr>
                <w:sz w:val="20"/>
                <w:szCs w:val="20"/>
              </w:rPr>
            </w:pPr>
          </w:p>
        </w:tc>
        <w:tc>
          <w:tcPr>
            <w:tcW w:w="451" w:type="pct"/>
            <w:tcBorders>
              <w:top w:val="nil"/>
              <w:left w:val="nil"/>
              <w:bottom w:val="single" w:sz="8" w:space="0" w:color="auto"/>
              <w:right w:val="dotted" w:sz="4" w:space="0" w:color="auto"/>
            </w:tcBorders>
            <w:shd w:val="clear" w:color="000000" w:fill="FFFFFF"/>
            <w:vAlign w:val="center"/>
          </w:tcPr>
          <w:p w14:paraId="437D2127" w14:textId="77777777" w:rsidR="00783B23" w:rsidRPr="00783B23" w:rsidRDefault="00783B23" w:rsidP="00355095">
            <w:pPr>
              <w:jc w:val="right"/>
              <w:rPr>
                <w:sz w:val="20"/>
                <w:szCs w:val="20"/>
              </w:rPr>
            </w:pPr>
            <w:r w:rsidRPr="00783B23">
              <w:rPr>
                <w:sz w:val="20"/>
                <w:szCs w:val="20"/>
              </w:rPr>
              <w:t>55,6</w:t>
            </w:r>
          </w:p>
        </w:tc>
        <w:tc>
          <w:tcPr>
            <w:tcW w:w="451" w:type="pct"/>
            <w:tcBorders>
              <w:top w:val="nil"/>
              <w:left w:val="nil"/>
              <w:bottom w:val="single" w:sz="8" w:space="0" w:color="auto"/>
              <w:right w:val="dotted" w:sz="4" w:space="0" w:color="auto"/>
            </w:tcBorders>
            <w:shd w:val="clear" w:color="000000" w:fill="FFFFFF"/>
            <w:vAlign w:val="center"/>
          </w:tcPr>
          <w:p w14:paraId="326DA604" w14:textId="77777777" w:rsidR="00783B23" w:rsidRPr="00783B23" w:rsidRDefault="00783B23" w:rsidP="00355095">
            <w:pPr>
              <w:jc w:val="right"/>
              <w:rPr>
                <w:sz w:val="20"/>
                <w:szCs w:val="20"/>
              </w:rPr>
            </w:pPr>
            <w:r w:rsidRPr="00783B23">
              <w:rPr>
                <w:sz w:val="20"/>
                <w:szCs w:val="20"/>
              </w:rPr>
              <w:t>53,3</w:t>
            </w:r>
          </w:p>
        </w:tc>
        <w:tc>
          <w:tcPr>
            <w:tcW w:w="452" w:type="pct"/>
            <w:tcBorders>
              <w:top w:val="nil"/>
              <w:left w:val="nil"/>
              <w:bottom w:val="single" w:sz="8" w:space="0" w:color="auto"/>
              <w:right w:val="dotted" w:sz="4" w:space="0" w:color="auto"/>
            </w:tcBorders>
            <w:shd w:val="clear" w:color="000000" w:fill="FFFFFF"/>
            <w:vAlign w:val="center"/>
          </w:tcPr>
          <w:p w14:paraId="3386C0EB" w14:textId="77777777" w:rsidR="00783B23" w:rsidRPr="00783B23" w:rsidRDefault="00783B23" w:rsidP="00355095">
            <w:pPr>
              <w:jc w:val="right"/>
              <w:rPr>
                <w:sz w:val="20"/>
                <w:szCs w:val="20"/>
              </w:rPr>
            </w:pPr>
            <w:r w:rsidRPr="00783B23">
              <w:rPr>
                <w:sz w:val="20"/>
                <w:szCs w:val="20"/>
              </w:rPr>
              <w:t>51,7</w:t>
            </w:r>
          </w:p>
        </w:tc>
        <w:tc>
          <w:tcPr>
            <w:tcW w:w="451" w:type="pct"/>
            <w:tcBorders>
              <w:top w:val="nil"/>
              <w:left w:val="nil"/>
              <w:bottom w:val="single" w:sz="8" w:space="0" w:color="auto"/>
              <w:right w:val="dotted" w:sz="4" w:space="0" w:color="auto"/>
            </w:tcBorders>
            <w:shd w:val="clear" w:color="000000" w:fill="FFFFFF"/>
            <w:vAlign w:val="center"/>
          </w:tcPr>
          <w:p w14:paraId="53A3CC90" w14:textId="77777777" w:rsidR="00783B23" w:rsidRPr="00783B23" w:rsidRDefault="00783B23" w:rsidP="00355095">
            <w:pPr>
              <w:jc w:val="right"/>
              <w:rPr>
                <w:sz w:val="20"/>
                <w:szCs w:val="20"/>
              </w:rPr>
            </w:pPr>
            <w:r w:rsidRPr="00783B23">
              <w:rPr>
                <w:sz w:val="20"/>
                <w:szCs w:val="20"/>
              </w:rPr>
              <w:t>50,7</w:t>
            </w:r>
          </w:p>
        </w:tc>
        <w:tc>
          <w:tcPr>
            <w:tcW w:w="454" w:type="pct"/>
            <w:gridSpan w:val="2"/>
            <w:tcBorders>
              <w:top w:val="nil"/>
              <w:left w:val="nil"/>
              <w:bottom w:val="single" w:sz="8" w:space="0" w:color="auto"/>
              <w:right w:val="double" w:sz="6" w:space="0" w:color="auto"/>
            </w:tcBorders>
            <w:shd w:val="clear" w:color="000000" w:fill="FFFFFF"/>
            <w:vAlign w:val="center"/>
          </w:tcPr>
          <w:p w14:paraId="4DEB9E4F" w14:textId="77777777" w:rsidR="00783B23" w:rsidRPr="00783B23" w:rsidRDefault="00783B23" w:rsidP="00355095">
            <w:pPr>
              <w:jc w:val="right"/>
              <w:rPr>
                <w:sz w:val="20"/>
                <w:szCs w:val="20"/>
              </w:rPr>
            </w:pPr>
            <w:r w:rsidRPr="00783B23">
              <w:rPr>
                <w:sz w:val="20"/>
                <w:szCs w:val="20"/>
              </w:rPr>
              <w:t>50,0</w:t>
            </w:r>
          </w:p>
        </w:tc>
      </w:tr>
      <w:tr w:rsidR="00783B23" w:rsidRPr="00783B23" w14:paraId="01571DD0" w14:textId="77777777" w:rsidTr="00355095">
        <w:trPr>
          <w:gridBefore w:val="1"/>
          <w:wBefore w:w="8" w:type="pct"/>
          <w:trHeight w:val="227"/>
        </w:trPr>
        <w:tc>
          <w:tcPr>
            <w:tcW w:w="2317" w:type="pct"/>
            <w:tcBorders>
              <w:top w:val="nil"/>
              <w:left w:val="double" w:sz="6" w:space="0" w:color="auto"/>
              <w:bottom w:val="single" w:sz="8" w:space="0" w:color="auto"/>
              <w:right w:val="dotted" w:sz="4" w:space="0" w:color="auto"/>
            </w:tcBorders>
            <w:shd w:val="clear" w:color="000000" w:fill="FFFFFF"/>
            <w:vAlign w:val="center"/>
            <w:hideMark/>
          </w:tcPr>
          <w:p w14:paraId="1ED91516" w14:textId="77777777" w:rsidR="00783B23" w:rsidRPr="00783B23" w:rsidRDefault="00783B23" w:rsidP="00783B23">
            <w:pPr>
              <w:rPr>
                <w:sz w:val="20"/>
                <w:szCs w:val="20"/>
              </w:rPr>
            </w:pPr>
            <w:r w:rsidRPr="00783B23">
              <w:rPr>
                <w:sz w:val="20"/>
                <w:szCs w:val="20"/>
              </w:rPr>
              <w:t xml:space="preserve">  2. Промена учешћа бруто дуга</w:t>
            </w:r>
          </w:p>
        </w:tc>
        <w:tc>
          <w:tcPr>
            <w:tcW w:w="416" w:type="pct"/>
            <w:tcBorders>
              <w:top w:val="nil"/>
              <w:left w:val="nil"/>
              <w:bottom w:val="single" w:sz="8" w:space="0" w:color="auto"/>
              <w:right w:val="single" w:sz="8" w:space="0" w:color="auto"/>
            </w:tcBorders>
            <w:shd w:val="clear" w:color="000000" w:fill="FFFFFF"/>
            <w:vAlign w:val="center"/>
            <w:hideMark/>
          </w:tcPr>
          <w:p w14:paraId="090AACE9" w14:textId="1D9BEDA9" w:rsidR="00783B23" w:rsidRPr="00783B23" w:rsidRDefault="00783B23" w:rsidP="008C5298">
            <w:pPr>
              <w:jc w:val="center"/>
              <w:rPr>
                <w:sz w:val="20"/>
                <w:szCs w:val="20"/>
              </w:rPr>
            </w:pPr>
          </w:p>
        </w:tc>
        <w:tc>
          <w:tcPr>
            <w:tcW w:w="451" w:type="pct"/>
            <w:tcBorders>
              <w:top w:val="nil"/>
              <w:left w:val="nil"/>
              <w:bottom w:val="single" w:sz="8" w:space="0" w:color="auto"/>
              <w:right w:val="dotted" w:sz="4" w:space="0" w:color="auto"/>
            </w:tcBorders>
            <w:shd w:val="clear" w:color="000000" w:fill="FFFFFF"/>
            <w:vAlign w:val="center"/>
          </w:tcPr>
          <w:p w14:paraId="799817CB" w14:textId="77777777" w:rsidR="00783B23" w:rsidRPr="00783B23" w:rsidRDefault="00783B23" w:rsidP="00355095">
            <w:pPr>
              <w:jc w:val="right"/>
              <w:rPr>
                <w:sz w:val="20"/>
                <w:szCs w:val="20"/>
              </w:rPr>
            </w:pPr>
            <w:r w:rsidRPr="00783B23">
              <w:rPr>
                <w:sz w:val="20"/>
                <w:szCs w:val="20"/>
              </w:rPr>
              <w:t>-1,5</w:t>
            </w:r>
          </w:p>
        </w:tc>
        <w:tc>
          <w:tcPr>
            <w:tcW w:w="451" w:type="pct"/>
            <w:tcBorders>
              <w:top w:val="nil"/>
              <w:left w:val="nil"/>
              <w:bottom w:val="single" w:sz="8" w:space="0" w:color="auto"/>
              <w:right w:val="dotted" w:sz="4" w:space="0" w:color="auto"/>
            </w:tcBorders>
            <w:shd w:val="clear" w:color="000000" w:fill="FFFFFF"/>
            <w:vAlign w:val="center"/>
          </w:tcPr>
          <w:p w14:paraId="5AD5CCF1" w14:textId="77777777" w:rsidR="00783B23" w:rsidRPr="00783B23" w:rsidRDefault="00783B23" w:rsidP="00355095">
            <w:pPr>
              <w:jc w:val="right"/>
              <w:rPr>
                <w:sz w:val="20"/>
                <w:szCs w:val="20"/>
              </w:rPr>
            </w:pPr>
            <w:r w:rsidRPr="00783B23">
              <w:rPr>
                <w:sz w:val="20"/>
                <w:szCs w:val="20"/>
              </w:rPr>
              <w:t>-2,3</w:t>
            </w:r>
          </w:p>
        </w:tc>
        <w:tc>
          <w:tcPr>
            <w:tcW w:w="452" w:type="pct"/>
            <w:tcBorders>
              <w:top w:val="nil"/>
              <w:left w:val="nil"/>
              <w:bottom w:val="single" w:sz="8" w:space="0" w:color="auto"/>
              <w:right w:val="dotted" w:sz="4" w:space="0" w:color="auto"/>
            </w:tcBorders>
            <w:shd w:val="clear" w:color="000000" w:fill="FFFFFF"/>
            <w:vAlign w:val="center"/>
          </w:tcPr>
          <w:p w14:paraId="57241FAD" w14:textId="77777777" w:rsidR="00783B23" w:rsidRPr="00783B23" w:rsidRDefault="00783B23" w:rsidP="00355095">
            <w:pPr>
              <w:jc w:val="right"/>
              <w:rPr>
                <w:sz w:val="20"/>
                <w:szCs w:val="20"/>
              </w:rPr>
            </w:pPr>
            <w:r w:rsidRPr="00783B23">
              <w:rPr>
                <w:sz w:val="20"/>
                <w:szCs w:val="20"/>
              </w:rPr>
              <w:t>-1,6</w:t>
            </w:r>
          </w:p>
        </w:tc>
        <w:tc>
          <w:tcPr>
            <w:tcW w:w="451" w:type="pct"/>
            <w:tcBorders>
              <w:top w:val="nil"/>
              <w:left w:val="nil"/>
              <w:bottom w:val="single" w:sz="8" w:space="0" w:color="auto"/>
              <w:right w:val="dotted" w:sz="4" w:space="0" w:color="auto"/>
            </w:tcBorders>
            <w:shd w:val="clear" w:color="000000" w:fill="FFFFFF"/>
            <w:vAlign w:val="center"/>
          </w:tcPr>
          <w:p w14:paraId="1FE01FCB" w14:textId="77777777" w:rsidR="00783B23" w:rsidRPr="00783B23" w:rsidRDefault="00783B23" w:rsidP="00355095">
            <w:pPr>
              <w:jc w:val="right"/>
              <w:rPr>
                <w:sz w:val="20"/>
                <w:szCs w:val="20"/>
              </w:rPr>
            </w:pPr>
            <w:r w:rsidRPr="00783B23">
              <w:rPr>
                <w:sz w:val="20"/>
                <w:szCs w:val="20"/>
              </w:rPr>
              <w:t>-1,0</w:t>
            </w:r>
          </w:p>
        </w:tc>
        <w:tc>
          <w:tcPr>
            <w:tcW w:w="454" w:type="pct"/>
            <w:gridSpan w:val="2"/>
            <w:tcBorders>
              <w:top w:val="nil"/>
              <w:left w:val="nil"/>
              <w:bottom w:val="single" w:sz="8" w:space="0" w:color="auto"/>
              <w:right w:val="double" w:sz="6" w:space="0" w:color="auto"/>
            </w:tcBorders>
            <w:shd w:val="clear" w:color="000000" w:fill="FFFFFF"/>
            <w:vAlign w:val="center"/>
          </w:tcPr>
          <w:p w14:paraId="74307075" w14:textId="77777777" w:rsidR="00783B23" w:rsidRPr="00783B23" w:rsidRDefault="00783B23" w:rsidP="00355095">
            <w:pPr>
              <w:jc w:val="right"/>
              <w:rPr>
                <w:sz w:val="20"/>
                <w:szCs w:val="20"/>
              </w:rPr>
            </w:pPr>
            <w:r w:rsidRPr="00783B23">
              <w:rPr>
                <w:sz w:val="20"/>
                <w:szCs w:val="20"/>
              </w:rPr>
              <w:t>-0,7</w:t>
            </w:r>
          </w:p>
        </w:tc>
      </w:tr>
      <w:tr w:rsidR="00783B23" w:rsidRPr="00783B23" w14:paraId="7B7A353D" w14:textId="77777777" w:rsidTr="00355095">
        <w:trPr>
          <w:gridBefore w:val="1"/>
          <w:wBefore w:w="8" w:type="pct"/>
          <w:trHeight w:val="227"/>
        </w:trPr>
        <w:tc>
          <w:tcPr>
            <w:tcW w:w="4992" w:type="pct"/>
            <w:gridSpan w:val="8"/>
            <w:tcBorders>
              <w:top w:val="single" w:sz="8" w:space="0" w:color="auto"/>
              <w:left w:val="double" w:sz="6" w:space="0" w:color="auto"/>
              <w:bottom w:val="single" w:sz="8" w:space="0" w:color="auto"/>
              <w:right w:val="double" w:sz="4" w:space="0" w:color="auto"/>
            </w:tcBorders>
            <w:shd w:val="clear" w:color="000000" w:fill="FFFFFF"/>
            <w:vAlign w:val="center"/>
            <w:hideMark/>
          </w:tcPr>
          <w:p w14:paraId="061F57DC" w14:textId="77777777" w:rsidR="00783B23" w:rsidRPr="008C5298" w:rsidRDefault="00783B23" w:rsidP="008C5298">
            <w:pPr>
              <w:jc w:val="center"/>
              <w:rPr>
                <w:b/>
                <w:sz w:val="20"/>
                <w:szCs w:val="20"/>
              </w:rPr>
            </w:pPr>
            <w:r w:rsidRPr="008C5298">
              <w:rPr>
                <w:b/>
                <w:sz w:val="20"/>
                <w:szCs w:val="20"/>
              </w:rPr>
              <w:t>Доприноси промени бруто дуга</w:t>
            </w:r>
          </w:p>
        </w:tc>
      </w:tr>
      <w:tr w:rsidR="00783B23" w:rsidRPr="00783B23" w14:paraId="1DB5AAB4" w14:textId="77777777" w:rsidTr="00355095">
        <w:trPr>
          <w:gridBefore w:val="1"/>
          <w:wBefore w:w="8" w:type="pct"/>
          <w:trHeight w:val="227"/>
        </w:trPr>
        <w:tc>
          <w:tcPr>
            <w:tcW w:w="2317" w:type="pct"/>
            <w:tcBorders>
              <w:top w:val="nil"/>
              <w:left w:val="double" w:sz="6" w:space="0" w:color="auto"/>
              <w:bottom w:val="nil"/>
              <w:right w:val="dotted" w:sz="4" w:space="0" w:color="auto"/>
            </w:tcBorders>
            <w:shd w:val="clear" w:color="auto" w:fill="auto"/>
            <w:noWrap/>
            <w:vAlign w:val="bottom"/>
            <w:hideMark/>
          </w:tcPr>
          <w:p w14:paraId="1A5951D7" w14:textId="77777777" w:rsidR="00783B23" w:rsidRPr="00783B23" w:rsidRDefault="00783B23" w:rsidP="00783B23">
            <w:pPr>
              <w:rPr>
                <w:sz w:val="20"/>
                <w:szCs w:val="20"/>
              </w:rPr>
            </w:pPr>
            <w:r w:rsidRPr="00783B23">
              <w:rPr>
                <w:sz w:val="20"/>
                <w:szCs w:val="20"/>
              </w:rPr>
              <w:t xml:space="preserve">  3. Примарни резултат [2]</w:t>
            </w:r>
          </w:p>
        </w:tc>
        <w:tc>
          <w:tcPr>
            <w:tcW w:w="416" w:type="pct"/>
            <w:tcBorders>
              <w:top w:val="nil"/>
              <w:left w:val="nil"/>
              <w:bottom w:val="dotted" w:sz="4" w:space="0" w:color="auto"/>
              <w:right w:val="single" w:sz="8" w:space="0" w:color="auto"/>
            </w:tcBorders>
            <w:shd w:val="clear" w:color="000000" w:fill="FFFFFF"/>
            <w:vAlign w:val="center"/>
            <w:hideMark/>
          </w:tcPr>
          <w:p w14:paraId="6FA57640" w14:textId="01F92DA9" w:rsidR="00783B23" w:rsidRPr="00783B23" w:rsidRDefault="00783B23" w:rsidP="008C5298">
            <w:pPr>
              <w:jc w:val="center"/>
              <w:rPr>
                <w:sz w:val="20"/>
                <w:szCs w:val="20"/>
              </w:rPr>
            </w:pPr>
          </w:p>
        </w:tc>
        <w:tc>
          <w:tcPr>
            <w:tcW w:w="451" w:type="pct"/>
            <w:tcBorders>
              <w:top w:val="nil"/>
              <w:left w:val="nil"/>
              <w:bottom w:val="dotted" w:sz="4" w:space="0" w:color="auto"/>
              <w:right w:val="dotted" w:sz="4" w:space="0" w:color="auto"/>
            </w:tcBorders>
            <w:shd w:val="clear" w:color="000000" w:fill="FFFFFF"/>
            <w:vAlign w:val="center"/>
          </w:tcPr>
          <w:p w14:paraId="39B66A97" w14:textId="77777777" w:rsidR="00783B23" w:rsidRPr="00783B23" w:rsidRDefault="00783B23" w:rsidP="00355095">
            <w:pPr>
              <w:jc w:val="right"/>
              <w:rPr>
                <w:sz w:val="20"/>
                <w:szCs w:val="20"/>
              </w:rPr>
            </w:pPr>
            <w:r w:rsidRPr="00783B23">
              <w:rPr>
                <w:sz w:val="20"/>
                <w:szCs w:val="20"/>
              </w:rPr>
              <w:t>1,7</w:t>
            </w:r>
          </w:p>
        </w:tc>
        <w:tc>
          <w:tcPr>
            <w:tcW w:w="451" w:type="pct"/>
            <w:tcBorders>
              <w:top w:val="nil"/>
              <w:left w:val="nil"/>
              <w:bottom w:val="dotted" w:sz="4" w:space="0" w:color="auto"/>
              <w:right w:val="dotted" w:sz="4" w:space="0" w:color="auto"/>
            </w:tcBorders>
            <w:shd w:val="clear" w:color="000000" w:fill="FFFFFF"/>
            <w:vAlign w:val="center"/>
          </w:tcPr>
          <w:p w14:paraId="2623E7B7" w14:textId="77777777" w:rsidR="00783B23" w:rsidRPr="00783B23" w:rsidRDefault="00783B23" w:rsidP="00355095">
            <w:pPr>
              <w:jc w:val="right"/>
              <w:rPr>
                <w:sz w:val="20"/>
                <w:szCs w:val="20"/>
              </w:rPr>
            </w:pPr>
            <w:r w:rsidRPr="00783B23">
              <w:rPr>
                <w:sz w:val="20"/>
                <w:szCs w:val="20"/>
              </w:rPr>
              <w:t>0,9</w:t>
            </w:r>
          </w:p>
        </w:tc>
        <w:tc>
          <w:tcPr>
            <w:tcW w:w="452" w:type="pct"/>
            <w:tcBorders>
              <w:top w:val="nil"/>
              <w:left w:val="nil"/>
              <w:bottom w:val="dotted" w:sz="4" w:space="0" w:color="auto"/>
              <w:right w:val="dotted" w:sz="4" w:space="0" w:color="auto"/>
            </w:tcBorders>
            <w:shd w:val="clear" w:color="000000" w:fill="FFFFFF"/>
            <w:vAlign w:val="center"/>
          </w:tcPr>
          <w:p w14:paraId="4A7D2E8C" w14:textId="77777777" w:rsidR="00783B23" w:rsidRPr="00783B23" w:rsidRDefault="00783B23" w:rsidP="00355095">
            <w:pPr>
              <w:jc w:val="right"/>
              <w:rPr>
                <w:sz w:val="20"/>
                <w:szCs w:val="20"/>
              </w:rPr>
            </w:pPr>
            <w:r w:rsidRPr="00783B23">
              <w:rPr>
                <w:sz w:val="20"/>
                <w:szCs w:val="20"/>
              </w:rPr>
              <w:t>0,1</w:t>
            </w:r>
          </w:p>
        </w:tc>
        <w:tc>
          <w:tcPr>
            <w:tcW w:w="451" w:type="pct"/>
            <w:tcBorders>
              <w:top w:val="nil"/>
              <w:left w:val="nil"/>
              <w:bottom w:val="dotted" w:sz="4" w:space="0" w:color="auto"/>
              <w:right w:val="dotted" w:sz="4" w:space="0" w:color="auto"/>
            </w:tcBorders>
            <w:shd w:val="clear" w:color="000000" w:fill="FFFFFF"/>
            <w:vAlign w:val="center"/>
          </w:tcPr>
          <w:p w14:paraId="3F6F8D3F" w14:textId="77777777" w:rsidR="00783B23" w:rsidRPr="00783B23" w:rsidRDefault="00783B23" w:rsidP="00355095">
            <w:pPr>
              <w:jc w:val="right"/>
              <w:rPr>
                <w:sz w:val="20"/>
                <w:szCs w:val="20"/>
              </w:rPr>
            </w:pPr>
            <w:r w:rsidRPr="00783B23">
              <w:rPr>
                <w:sz w:val="20"/>
                <w:szCs w:val="20"/>
              </w:rPr>
              <w:t>-0,6</w:t>
            </w:r>
          </w:p>
        </w:tc>
        <w:tc>
          <w:tcPr>
            <w:tcW w:w="454" w:type="pct"/>
            <w:gridSpan w:val="2"/>
            <w:tcBorders>
              <w:top w:val="nil"/>
              <w:left w:val="nil"/>
              <w:bottom w:val="dotted" w:sz="4" w:space="0" w:color="auto"/>
              <w:right w:val="double" w:sz="6" w:space="0" w:color="auto"/>
            </w:tcBorders>
            <w:shd w:val="clear" w:color="000000" w:fill="FFFFFF"/>
            <w:vAlign w:val="center"/>
          </w:tcPr>
          <w:p w14:paraId="358A824E" w14:textId="77777777" w:rsidR="00783B23" w:rsidRPr="00783B23" w:rsidRDefault="00783B23" w:rsidP="00355095">
            <w:pPr>
              <w:jc w:val="right"/>
              <w:rPr>
                <w:sz w:val="20"/>
                <w:szCs w:val="20"/>
              </w:rPr>
            </w:pPr>
            <w:r w:rsidRPr="00783B23">
              <w:rPr>
                <w:sz w:val="20"/>
                <w:szCs w:val="20"/>
              </w:rPr>
              <w:t>-0,8</w:t>
            </w:r>
          </w:p>
        </w:tc>
      </w:tr>
      <w:tr w:rsidR="00783B23" w:rsidRPr="00783B23" w14:paraId="4627C955" w14:textId="77777777" w:rsidTr="00355095">
        <w:trPr>
          <w:gridBefore w:val="1"/>
          <w:wBefore w:w="8" w:type="pct"/>
          <w:trHeight w:val="227"/>
        </w:trPr>
        <w:tc>
          <w:tcPr>
            <w:tcW w:w="2317" w:type="pct"/>
            <w:tcBorders>
              <w:top w:val="dotted" w:sz="4" w:space="0" w:color="auto"/>
              <w:left w:val="double" w:sz="6" w:space="0" w:color="auto"/>
              <w:bottom w:val="dotted" w:sz="4" w:space="0" w:color="auto"/>
              <w:right w:val="dotted" w:sz="4" w:space="0" w:color="auto"/>
            </w:tcBorders>
            <w:shd w:val="clear" w:color="auto" w:fill="auto"/>
            <w:noWrap/>
            <w:vAlign w:val="bottom"/>
            <w:hideMark/>
          </w:tcPr>
          <w:p w14:paraId="5D626FFD" w14:textId="77777777" w:rsidR="00783B23" w:rsidRPr="00783B23" w:rsidRDefault="00783B23" w:rsidP="00783B23">
            <w:pPr>
              <w:rPr>
                <w:sz w:val="20"/>
                <w:szCs w:val="20"/>
              </w:rPr>
            </w:pPr>
            <w:r w:rsidRPr="00783B23">
              <w:rPr>
                <w:sz w:val="20"/>
                <w:szCs w:val="20"/>
              </w:rPr>
              <w:t xml:space="preserve">  4. Расходи за камате [3]</w:t>
            </w:r>
          </w:p>
        </w:tc>
        <w:tc>
          <w:tcPr>
            <w:tcW w:w="416" w:type="pct"/>
            <w:tcBorders>
              <w:top w:val="dotted" w:sz="4" w:space="0" w:color="auto"/>
              <w:left w:val="nil"/>
              <w:bottom w:val="dotted" w:sz="4" w:space="0" w:color="auto"/>
              <w:right w:val="single" w:sz="8" w:space="0" w:color="auto"/>
            </w:tcBorders>
            <w:shd w:val="clear" w:color="000000" w:fill="FFFFFF"/>
            <w:vAlign w:val="center"/>
            <w:hideMark/>
          </w:tcPr>
          <w:p w14:paraId="246F2A62" w14:textId="77777777" w:rsidR="00783B23" w:rsidRPr="00783B23" w:rsidRDefault="00783B23" w:rsidP="008C5298">
            <w:pPr>
              <w:jc w:val="center"/>
              <w:rPr>
                <w:sz w:val="20"/>
                <w:szCs w:val="20"/>
              </w:rPr>
            </w:pPr>
            <w:r w:rsidRPr="00783B23">
              <w:rPr>
                <w:sz w:val="20"/>
                <w:szCs w:val="20"/>
              </w:rPr>
              <w:t>EDP D.41</w:t>
            </w:r>
          </w:p>
        </w:tc>
        <w:tc>
          <w:tcPr>
            <w:tcW w:w="451" w:type="pct"/>
            <w:tcBorders>
              <w:top w:val="dotted" w:sz="4" w:space="0" w:color="auto"/>
              <w:left w:val="nil"/>
              <w:bottom w:val="dotted" w:sz="4" w:space="0" w:color="auto"/>
              <w:right w:val="dotted" w:sz="4" w:space="0" w:color="auto"/>
            </w:tcBorders>
            <w:shd w:val="clear" w:color="000000" w:fill="FFFFFF"/>
            <w:vAlign w:val="center"/>
          </w:tcPr>
          <w:p w14:paraId="57B9B38A" w14:textId="77777777" w:rsidR="00783B23" w:rsidRPr="00783B23" w:rsidRDefault="00783B23" w:rsidP="00355095">
            <w:pPr>
              <w:jc w:val="right"/>
              <w:rPr>
                <w:sz w:val="20"/>
                <w:szCs w:val="20"/>
              </w:rPr>
            </w:pPr>
            <w:r w:rsidRPr="00783B23">
              <w:rPr>
                <w:sz w:val="20"/>
                <w:szCs w:val="20"/>
              </w:rPr>
              <w:t>1,5</w:t>
            </w:r>
          </w:p>
        </w:tc>
        <w:tc>
          <w:tcPr>
            <w:tcW w:w="451" w:type="pct"/>
            <w:tcBorders>
              <w:top w:val="dotted" w:sz="4" w:space="0" w:color="auto"/>
              <w:left w:val="nil"/>
              <w:bottom w:val="dotted" w:sz="4" w:space="0" w:color="auto"/>
              <w:right w:val="dotted" w:sz="4" w:space="0" w:color="auto"/>
            </w:tcBorders>
            <w:shd w:val="clear" w:color="000000" w:fill="FFFFFF"/>
            <w:vAlign w:val="center"/>
          </w:tcPr>
          <w:p w14:paraId="0A2988FB" w14:textId="77777777" w:rsidR="00783B23" w:rsidRPr="00783B23" w:rsidRDefault="00783B23" w:rsidP="00355095">
            <w:pPr>
              <w:jc w:val="right"/>
              <w:rPr>
                <w:sz w:val="20"/>
                <w:szCs w:val="20"/>
              </w:rPr>
            </w:pPr>
            <w:r w:rsidRPr="00783B23">
              <w:rPr>
                <w:sz w:val="20"/>
                <w:szCs w:val="20"/>
              </w:rPr>
              <w:t>1,9</w:t>
            </w:r>
          </w:p>
        </w:tc>
        <w:tc>
          <w:tcPr>
            <w:tcW w:w="452" w:type="pct"/>
            <w:tcBorders>
              <w:top w:val="dotted" w:sz="4" w:space="0" w:color="auto"/>
              <w:left w:val="nil"/>
              <w:bottom w:val="dotted" w:sz="4" w:space="0" w:color="auto"/>
              <w:right w:val="dotted" w:sz="4" w:space="0" w:color="auto"/>
            </w:tcBorders>
            <w:shd w:val="clear" w:color="000000" w:fill="FFFFFF"/>
            <w:vAlign w:val="center"/>
          </w:tcPr>
          <w:p w14:paraId="7678C279" w14:textId="77777777" w:rsidR="00783B23" w:rsidRPr="00783B23" w:rsidRDefault="00783B23" w:rsidP="00355095">
            <w:pPr>
              <w:jc w:val="right"/>
              <w:rPr>
                <w:sz w:val="20"/>
                <w:szCs w:val="20"/>
              </w:rPr>
            </w:pPr>
            <w:r w:rsidRPr="00783B23">
              <w:rPr>
                <w:sz w:val="20"/>
                <w:szCs w:val="20"/>
              </w:rPr>
              <w:t>2,1</w:t>
            </w:r>
          </w:p>
        </w:tc>
        <w:tc>
          <w:tcPr>
            <w:tcW w:w="451" w:type="pct"/>
            <w:tcBorders>
              <w:top w:val="dotted" w:sz="4" w:space="0" w:color="auto"/>
              <w:left w:val="nil"/>
              <w:bottom w:val="dotted" w:sz="4" w:space="0" w:color="auto"/>
              <w:right w:val="dotted" w:sz="4" w:space="0" w:color="auto"/>
            </w:tcBorders>
            <w:shd w:val="clear" w:color="000000" w:fill="FFFFFF"/>
            <w:vAlign w:val="center"/>
          </w:tcPr>
          <w:p w14:paraId="11C98C21" w14:textId="77777777" w:rsidR="00783B23" w:rsidRPr="00783B23" w:rsidRDefault="00783B23" w:rsidP="00355095">
            <w:pPr>
              <w:jc w:val="right"/>
              <w:rPr>
                <w:sz w:val="20"/>
                <w:szCs w:val="20"/>
              </w:rPr>
            </w:pPr>
            <w:r w:rsidRPr="00783B23">
              <w:rPr>
                <w:sz w:val="20"/>
                <w:szCs w:val="20"/>
              </w:rPr>
              <w:t>2,2</w:t>
            </w:r>
          </w:p>
        </w:tc>
        <w:tc>
          <w:tcPr>
            <w:tcW w:w="454" w:type="pct"/>
            <w:gridSpan w:val="2"/>
            <w:tcBorders>
              <w:top w:val="dotted" w:sz="4" w:space="0" w:color="auto"/>
              <w:left w:val="nil"/>
              <w:bottom w:val="dotted" w:sz="4" w:space="0" w:color="auto"/>
              <w:right w:val="double" w:sz="6" w:space="0" w:color="auto"/>
            </w:tcBorders>
            <w:shd w:val="clear" w:color="000000" w:fill="FFFFFF"/>
            <w:vAlign w:val="center"/>
          </w:tcPr>
          <w:p w14:paraId="7C117E50" w14:textId="77777777" w:rsidR="00783B23" w:rsidRPr="00783B23" w:rsidRDefault="00783B23" w:rsidP="00355095">
            <w:pPr>
              <w:jc w:val="right"/>
              <w:rPr>
                <w:sz w:val="20"/>
                <w:szCs w:val="20"/>
              </w:rPr>
            </w:pPr>
            <w:r w:rsidRPr="00783B23">
              <w:rPr>
                <w:sz w:val="20"/>
                <w:szCs w:val="20"/>
              </w:rPr>
              <w:t>2,3</w:t>
            </w:r>
          </w:p>
        </w:tc>
      </w:tr>
      <w:tr w:rsidR="00783B23" w:rsidRPr="00783B23" w14:paraId="053BCE1C" w14:textId="77777777" w:rsidTr="00355095">
        <w:trPr>
          <w:gridBefore w:val="1"/>
          <w:wBefore w:w="8" w:type="pct"/>
          <w:trHeight w:val="227"/>
        </w:trPr>
        <w:tc>
          <w:tcPr>
            <w:tcW w:w="2317" w:type="pct"/>
            <w:tcBorders>
              <w:top w:val="nil"/>
              <w:left w:val="double" w:sz="6" w:space="0" w:color="auto"/>
              <w:bottom w:val="dotted" w:sz="4" w:space="0" w:color="auto"/>
              <w:right w:val="dotted" w:sz="4" w:space="0" w:color="auto"/>
            </w:tcBorders>
            <w:shd w:val="clear" w:color="auto" w:fill="auto"/>
            <w:noWrap/>
            <w:vAlign w:val="bottom"/>
            <w:hideMark/>
          </w:tcPr>
          <w:p w14:paraId="7F63AEE5" w14:textId="77777777" w:rsidR="00783B23" w:rsidRPr="00783B23" w:rsidRDefault="00783B23" w:rsidP="00783B23">
            <w:pPr>
              <w:rPr>
                <w:sz w:val="20"/>
                <w:szCs w:val="20"/>
              </w:rPr>
            </w:pPr>
            <w:r w:rsidRPr="00783B23">
              <w:rPr>
                <w:sz w:val="20"/>
                <w:szCs w:val="20"/>
              </w:rPr>
              <w:t xml:space="preserve">  5. Ефекат реалног раста</w:t>
            </w:r>
          </w:p>
        </w:tc>
        <w:tc>
          <w:tcPr>
            <w:tcW w:w="416" w:type="pct"/>
            <w:tcBorders>
              <w:top w:val="nil"/>
              <w:left w:val="nil"/>
              <w:bottom w:val="dotted" w:sz="4" w:space="0" w:color="auto"/>
              <w:right w:val="single" w:sz="8" w:space="0" w:color="auto"/>
            </w:tcBorders>
            <w:shd w:val="clear" w:color="000000" w:fill="FFFFFF"/>
            <w:vAlign w:val="center"/>
            <w:hideMark/>
          </w:tcPr>
          <w:p w14:paraId="2E399269" w14:textId="4F5967E3" w:rsidR="00783B23" w:rsidRPr="00783B23" w:rsidRDefault="00783B23" w:rsidP="008C5298">
            <w:pPr>
              <w:jc w:val="center"/>
              <w:rPr>
                <w:sz w:val="20"/>
                <w:szCs w:val="20"/>
              </w:rPr>
            </w:pPr>
          </w:p>
        </w:tc>
        <w:tc>
          <w:tcPr>
            <w:tcW w:w="451" w:type="pct"/>
            <w:tcBorders>
              <w:top w:val="nil"/>
              <w:left w:val="nil"/>
              <w:bottom w:val="dotted" w:sz="4" w:space="0" w:color="auto"/>
              <w:right w:val="dotted" w:sz="4" w:space="0" w:color="auto"/>
            </w:tcBorders>
            <w:shd w:val="clear" w:color="000000" w:fill="FFFFFF"/>
            <w:vAlign w:val="center"/>
          </w:tcPr>
          <w:p w14:paraId="71B28C80" w14:textId="77777777" w:rsidR="00783B23" w:rsidRPr="00783B23" w:rsidRDefault="00783B23" w:rsidP="00355095">
            <w:pPr>
              <w:jc w:val="right"/>
              <w:rPr>
                <w:sz w:val="20"/>
                <w:szCs w:val="20"/>
              </w:rPr>
            </w:pPr>
            <w:r w:rsidRPr="00783B23">
              <w:rPr>
                <w:sz w:val="20"/>
                <w:szCs w:val="20"/>
              </w:rPr>
              <w:t>-1,3</w:t>
            </w:r>
          </w:p>
        </w:tc>
        <w:tc>
          <w:tcPr>
            <w:tcW w:w="451" w:type="pct"/>
            <w:tcBorders>
              <w:top w:val="nil"/>
              <w:left w:val="nil"/>
              <w:bottom w:val="dotted" w:sz="4" w:space="0" w:color="auto"/>
              <w:right w:val="dotted" w:sz="4" w:space="0" w:color="auto"/>
            </w:tcBorders>
            <w:shd w:val="clear" w:color="000000" w:fill="FFFFFF"/>
            <w:vAlign w:val="center"/>
          </w:tcPr>
          <w:p w14:paraId="69C4F9D7" w14:textId="77777777" w:rsidR="00783B23" w:rsidRPr="00783B23" w:rsidRDefault="00783B23" w:rsidP="00355095">
            <w:pPr>
              <w:jc w:val="right"/>
              <w:rPr>
                <w:sz w:val="20"/>
                <w:szCs w:val="20"/>
              </w:rPr>
            </w:pPr>
            <w:r w:rsidRPr="00783B23">
              <w:rPr>
                <w:sz w:val="20"/>
                <w:szCs w:val="20"/>
              </w:rPr>
              <w:t>-1,2</w:t>
            </w:r>
          </w:p>
        </w:tc>
        <w:tc>
          <w:tcPr>
            <w:tcW w:w="452" w:type="pct"/>
            <w:tcBorders>
              <w:top w:val="nil"/>
              <w:left w:val="nil"/>
              <w:bottom w:val="dotted" w:sz="4" w:space="0" w:color="auto"/>
              <w:right w:val="dotted" w:sz="4" w:space="0" w:color="auto"/>
            </w:tcBorders>
            <w:shd w:val="clear" w:color="000000" w:fill="FFFFFF"/>
            <w:vAlign w:val="center"/>
          </w:tcPr>
          <w:p w14:paraId="44B1AA50" w14:textId="77777777" w:rsidR="00783B23" w:rsidRPr="00783B23" w:rsidRDefault="00783B23" w:rsidP="00355095">
            <w:pPr>
              <w:jc w:val="right"/>
              <w:rPr>
                <w:sz w:val="20"/>
                <w:szCs w:val="20"/>
              </w:rPr>
            </w:pPr>
            <w:r w:rsidRPr="00783B23">
              <w:rPr>
                <w:sz w:val="20"/>
                <w:szCs w:val="20"/>
              </w:rPr>
              <w:t>-1,7</w:t>
            </w:r>
          </w:p>
        </w:tc>
        <w:tc>
          <w:tcPr>
            <w:tcW w:w="451" w:type="pct"/>
            <w:tcBorders>
              <w:top w:val="nil"/>
              <w:left w:val="nil"/>
              <w:bottom w:val="dotted" w:sz="4" w:space="0" w:color="auto"/>
              <w:right w:val="dotted" w:sz="4" w:space="0" w:color="auto"/>
            </w:tcBorders>
            <w:shd w:val="clear" w:color="000000" w:fill="FFFFFF"/>
            <w:vAlign w:val="center"/>
          </w:tcPr>
          <w:p w14:paraId="6EDF868B" w14:textId="77777777" w:rsidR="00783B23" w:rsidRPr="00783B23" w:rsidRDefault="00783B23" w:rsidP="00355095">
            <w:pPr>
              <w:jc w:val="right"/>
              <w:rPr>
                <w:sz w:val="20"/>
                <w:szCs w:val="20"/>
              </w:rPr>
            </w:pPr>
            <w:r w:rsidRPr="00783B23">
              <w:rPr>
                <w:sz w:val="20"/>
                <w:szCs w:val="20"/>
              </w:rPr>
              <w:t>-1,9</w:t>
            </w:r>
          </w:p>
        </w:tc>
        <w:tc>
          <w:tcPr>
            <w:tcW w:w="454" w:type="pct"/>
            <w:gridSpan w:val="2"/>
            <w:tcBorders>
              <w:top w:val="nil"/>
              <w:left w:val="nil"/>
              <w:bottom w:val="dotted" w:sz="4" w:space="0" w:color="auto"/>
              <w:right w:val="double" w:sz="6" w:space="0" w:color="auto"/>
            </w:tcBorders>
            <w:shd w:val="clear" w:color="000000" w:fill="FFFFFF"/>
            <w:vAlign w:val="center"/>
          </w:tcPr>
          <w:p w14:paraId="10396747" w14:textId="77777777" w:rsidR="00783B23" w:rsidRPr="00783B23" w:rsidRDefault="00783B23" w:rsidP="00355095">
            <w:pPr>
              <w:jc w:val="right"/>
              <w:rPr>
                <w:sz w:val="20"/>
                <w:szCs w:val="20"/>
              </w:rPr>
            </w:pPr>
            <w:r w:rsidRPr="00783B23">
              <w:rPr>
                <w:sz w:val="20"/>
                <w:szCs w:val="20"/>
              </w:rPr>
              <w:t>-2,0</w:t>
            </w:r>
          </w:p>
        </w:tc>
      </w:tr>
      <w:tr w:rsidR="00783B23" w:rsidRPr="00783B23" w14:paraId="12DCFDE1" w14:textId="77777777" w:rsidTr="00355095">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bottom"/>
            <w:hideMark/>
          </w:tcPr>
          <w:p w14:paraId="625ECE4E" w14:textId="77777777" w:rsidR="00783B23" w:rsidRPr="00783B23" w:rsidRDefault="00783B23" w:rsidP="00783B23">
            <w:pPr>
              <w:rPr>
                <w:sz w:val="20"/>
                <w:szCs w:val="20"/>
              </w:rPr>
            </w:pPr>
            <w:r w:rsidRPr="00783B23">
              <w:rPr>
                <w:sz w:val="20"/>
                <w:szCs w:val="20"/>
              </w:rPr>
              <w:t xml:space="preserve">  6. Ефекат инфлације</w:t>
            </w:r>
          </w:p>
        </w:tc>
        <w:tc>
          <w:tcPr>
            <w:tcW w:w="416" w:type="pct"/>
            <w:tcBorders>
              <w:top w:val="nil"/>
              <w:left w:val="nil"/>
              <w:bottom w:val="single" w:sz="4" w:space="0" w:color="auto"/>
              <w:right w:val="single" w:sz="8" w:space="0" w:color="auto"/>
            </w:tcBorders>
            <w:shd w:val="clear" w:color="000000" w:fill="FFFFFF"/>
            <w:vAlign w:val="center"/>
            <w:hideMark/>
          </w:tcPr>
          <w:p w14:paraId="6A1D60C6" w14:textId="33F351D9" w:rsidR="00783B23" w:rsidRPr="00783B23" w:rsidRDefault="00783B23" w:rsidP="008C5298">
            <w:pPr>
              <w:jc w:val="center"/>
              <w:rPr>
                <w:sz w:val="20"/>
                <w:szCs w:val="20"/>
              </w:rPr>
            </w:pPr>
          </w:p>
        </w:tc>
        <w:tc>
          <w:tcPr>
            <w:tcW w:w="451" w:type="pct"/>
            <w:tcBorders>
              <w:top w:val="nil"/>
              <w:left w:val="nil"/>
              <w:bottom w:val="single" w:sz="4" w:space="0" w:color="auto"/>
              <w:right w:val="dotted" w:sz="4" w:space="0" w:color="auto"/>
            </w:tcBorders>
            <w:shd w:val="clear" w:color="000000" w:fill="FFFFFF"/>
            <w:vAlign w:val="center"/>
          </w:tcPr>
          <w:p w14:paraId="04166EFD" w14:textId="77777777" w:rsidR="00783B23" w:rsidRPr="00783B23" w:rsidRDefault="00783B23" w:rsidP="00355095">
            <w:pPr>
              <w:jc w:val="right"/>
              <w:rPr>
                <w:sz w:val="20"/>
                <w:szCs w:val="20"/>
              </w:rPr>
            </w:pPr>
            <w:r w:rsidRPr="00783B23">
              <w:rPr>
                <w:sz w:val="20"/>
                <w:szCs w:val="20"/>
              </w:rPr>
              <w:t>-5,2</w:t>
            </w:r>
          </w:p>
        </w:tc>
        <w:tc>
          <w:tcPr>
            <w:tcW w:w="451" w:type="pct"/>
            <w:tcBorders>
              <w:top w:val="nil"/>
              <w:left w:val="nil"/>
              <w:bottom w:val="single" w:sz="4" w:space="0" w:color="auto"/>
              <w:right w:val="dotted" w:sz="4" w:space="0" w:color="auto"/>
            </w:tcBorders>
            <w:shd w:val="clear" w:color="000000" w:fill="FFFFFF"/>
            <w:vAlign w:val="center"/>
          </w:tcPr>
          <w:p w14:paraId="6BAC9854" w14:textId="77777777" w:rsidR="00783B23" w:rsidRPr="00783B23" w:rsidRDefault="00783B23" w:rsidP="00355095">
            <w:pPr>
              <w:jc w:val="right"/>
              <w:rPr>
                <w:sz w:val="20"/>
                <w:szCs w:val="20"/>
              </w:rPr>
            </w:pPr>
            <w:r w:rsidRPr="00783B23">
              <w:rPr>
                <w:sz w:val="20"/>
                <w:szCs w:val="20"/>
              </w:rPr>
              <w:t>-5,6</w:t>
            </w:r>
          </w:p>
        </w:tc>
        <w:tc>
          <w:tcPr>
            <w:tcW w:w="452" w:type="pct"/>
            <w:tcBorders>
              <w:top w:val="nil"/>
              <w:left w:val="nil"/>
              <w:bottom w:val="single" w:sz="4" w:space="0" w:color="auto"/>
              <w:right w:val="dotted" w:sz="4" w:space="0" w:color="auto"/>
            </w:tcBorders>
            <w:shd w:val="clear" w:color="000000" w:fill="FFFFFF"/>
            <w:vAlign w:val="center"/>
          </w:tcPr>
          <w:p w14:paraId="575CC61A" w14:textId="77777777" w:rsidR="00783B23" w:rsidRPr="00783B23" w:rsidRDefault="00783B23" w:rsidP="00355095">
            <w:pPr>
              <w:jc w:val="right"/>
              <w:rPr>
                <w:sz w:val="20"/>
                <w:szCs w:val="20"/>
              </w:rPr>
            </w:pPr>
            <w:r w:rsidRPr="00783B23">
              <w:rPr>
                <w:sz w:val="20"/>
                <w:szCs w:val="20"/>
              </w:rPr>
              <w:t>-2,3</w:t>
            </w:r>
          </w:p>
        </w:tc>
        <w:tc>
          <w:tcPr>
            <w:tcW w:w="451" w:type="pct"/>
            <w:tcBorders>
              <w:top w:val="nil"/>
              <w:left w:val="nil"/>
              <w:bottom w:val="single" w:sz="4" w:space="0" w:color="auto"/>
              <w:right w:val="dotted" w:sz="4" w:space="0" w:color="auto"/>
            </w:tcBorders>
            <w:shd w:val="clear" w:color="000000" w:fill="FFFFFF"/>
            <w:vAlign w:val="center"/>
          </w:tcPr>
          <w:p w14:paraId="1D28A964" w14:textId="77777777" w:rsidR="00783B23" w:rsidRPr="00783B23" w:rsidRDefault="00783B23" w:rsidP="00355095">
            <w:pPr>
              <w:jc w:val="right"/>
              <w:rPr>
                <w:sz w:val="20"/>
                <w:szCs w:val="20"/>
              </w:rPr>
            </w:pPr>
            <w:r w:rsidRPr="00783B23">
              <w:rPr>
                <w:sz w:val="20"/>
                <w:szCs w:val="20"/>
              </w:rPr>
              <w:t>-1,7</w:t>
            </w:r>
          </w:p>
        </w:tc>
        <w:tc>
          <w:tcPr>
            <w:tcW w:w="454" w:type="pct"/>
            <w:gridSpan w:val="2"/>
            <w:tcBorders>
              <w:top w:val="nil"/>
              <w:left w:val="nil"/>
              <w:bottom w:val="single" w:sz="4" w:space="0" w:color="auto"/>
              <w:right w:val="double" w:sz="6" w:space="0" w:color="auto"/>
            </w:tcBorders>
            <w:shd w:val="clear" w:color="000000" w:fill="FFFFFF"/>
            <w:vAlign w:val="center"/>
          </w:tcPr>
          <w:p w14:paraId="3BF721EB" w14:textId="77777777" w:rsidR="00783B23" w:rsidRPr="00783B23" w:rsidRDefault="00783B23" w:rsidP="00355095">
            <w:pPr>
              <w:jc w:val="right"/>
              <w:rPr>
                <w:sz w:val="20"/>
                <w:szCs w:val="20"/>
              </w:rPr>
            </w:pPr>
            <w:r w:rsidRPr="00783B23">
              <w:rPr>
                <w:sz w:val="20"/>
                <w:szCs w:val="20"/>
              </w:rPr>
              <w:t>-1,4</w:t>
            </w:r>
          </w:p>
        </w:tc>
      </w:tr>
      <w:tr w:rsidR="00783B23" w:rsidRPr="00783B23" w14:paraId="0AB89476" w14:textId="77777777" w:rsidTr="00355095">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000000" w:fill="FFFFFF"/>
            <w:vAlign w:val="center"/>
            <w:hideMark/>
          </w:tcPr>
          <w:p w14:paraId="43045B7B" w14:textId="77777777" w:rsidR="00783B23" w:rsidRPr="00783B23" w:rsidRDefault="00783B23" w:rsidP="00783B23">
            <w:pPr>
              <w:rPr>
                <w:sz w:val="20"/>
                <w:szCs w:val="20"/>
              </w:rPr>
            </w:pPr>
            <w:bookmarkStart w:id="111" w:name="RANGE!B14"/>
            <w:r w:rsidRPr="00783B23">
              <w:rPr>
                <w:sz w:val="20"/>
                <w:szCs w:val="20"/>
              </w:rPr>
              <w:t xml:space="preserve">  7. Прилагођавање стања и промена дуга (stock-flow adjustment)</w:t>
            </w:r>
            <w:bookmarkEnd w:id="111"/>
          </w:p>
        </w:tc>
        <w:tc>
          <w:tcPr>
            <w:tcW w:w="416" w:type="pct"/>
            <w:tcBorders>
              <w:top w:val="dotted" w:sz="4" w:space="0" w:color="auto"/>
              <w:left w:val="nil"/>
              <w:bottom w:val="single" w:sz="4" w:space="0" w:color="auto"/>
              <w:right w:val="single" w:sz="8" w:space="0" w:color="auto"/>
            </w:tcBorders>
            <w:shd w:val="clear" w:color="000000" w:fill="FFFFFF"/>
            <w:vAlign w:val="center"/>
            <w:hideMark/>
          </w:tcPr>
          <w:p w14:paraId="1936671C" w14:textId="1897CF45" w:rsidR="00783B23" w:rsidRPr="00783B23" w:rsidRDefault="00783B23" w:rsidP="008C5298">
            <w:pPr>
              <w:jc w:val="center"/>
              <w:rPr>
                <w:sz w:val="20"/>
                <w:szCs w:val="20"/>
              </w:rPr>
            </w:pPr>
          </w:p>
        </w:tc>
        <w:tc>
          <w:tcPr>
            <w:tcW w:w="451" w:type="pct"/>
            <w:tcBorders>
              <w:top w:val="dotted" w:sz="4" w:space="0" w:color="auto"/>
              <w:left w:val="nil"/>
              <w:bottom w:val="single" w:sz="4" w:space="0" w:color="auto"/>
              <w:right w:val="dotted" w:sz="4" w:space="0" w:color="auto"/>
            </w:tcBorders>
            <w:shd w:val="clear" w:color="000000" w:fill="FFFFFF"/>
            <w:vAlign w:val="center"/>
          </w:tcPr>
          <w:p w14:paraId="571E6673" w14:textId="77777777" w:rsidR="00783B23" w:rsidRPr="00783B23" w:rsidRDefault="00783B23" w:rsidP="00355095">
            <w:pPr>
              <w:jc w:val="right"/>
              <w:rPr>
                <w:sz w:val="20"/>
                <w:szCs w:val="20"/>
              </w:rPr>
            </w:pPr>
            <w:r w:rsidRPr="00783B23">
              <w:rPr>
                <w:sz w:val="20"/>
                <w:szCs w:val="20"/>
              </w:rPr>
              <w:t>1,8</w:t>
            </w:r>
          </w:p>
        </w:tc>
        <w:tc>
          <w:tcPr>
            <w:tcW w:w="451" w:type="pct"/>
            <w:tcBorders>
              <w:top w:val="dotted" w:sz="4" w:space="0" w:color="auto"/>
              <w:left w:val="nil"/>
              <w:bottom w:val="single" w:sz="4" w:space="0" w:color="auto"/>
              <w:right w:val="dotted" w:sz="4" w:space="0" w:color="auto"/>
            </w:tcBorders>
            <w:shd w:val="clear" w:color="000000" w:fill="FFFFFF"/>
            <w:vAlign w:val="center"/>
          </w:tcPr>
          <w:p w14:paraId="444D3C58" w14:textId="77777777" w:rsidR="00783B23" w:rsidRPr="00783B23" w:rsidRDefault="00783B23" w:rsidP="00355095">
            <w:pPr>
              <w:jc w:val="right"/>
              <w:rPr>
                <w:sz w:val="20"/>
                <w:szCs w:val="20"/>
              </w:rPr>
            </w:pPr>
            <w:r w:rsidRPr="00783B23">
              <w:rPr>
                <w:sz w:val="20"/>
                <w:szCs w:val="20"/>
              </w:rPr>
              <w:t>1,7</w:t>
            </w:r>
          </w:p>
        </w:tc>
        <w:tc>
          <w:tcPr>
            <w:tcW w:w="452" w:type="pct"/>
            <w:tcBorders>
              <w:top w:val="dotted" w:sz="4" w:space="0" w:color="auto"/>
              <w:left w:val="nil"/>
              <w:bottom w:val="single" w:sz="4" w:space="0" w:color="auto"/>
              <w:right w:val="dotted" w:sz="4" w:space="0" w:color="auto"/>
            </w:tcBorders>
            <w:shd w:val="clear" w:color="000000" w:fill="FFFFFF"/>
            <w:vAlign w:val="center"/>
          </w:tcPr>
          <w:p w14:paraId="6210CB64" w14:textId="77777777" w:rsidR="00783B23" w:rsidRPr="00783B23" w:rsidRDefault="00783B23" w:rsidP="00355095">
            <w:pPr>
              <w:jc w:val="right"/>
              <w:rPr>
                <w:sz w:val="20"/>
                <w:szCs w:val="20"/>
              </w:rPr>
            </w:pPr>
            <w:r w:rsidRPr="00783B23">
              <w:rPr>
                <w:sz w:val="20"/>
                <w:szCs w:val="20"/>
              </w:rPr>
              <w:t>0,1</w:t>
            </w:r>
          </w:p>
        </w:tc>
        <w:tc>
          <w:tcPr>
            <w:tcW w:w="451" w:type="pct"/>
            <w:tcBorders>
              <w:top w:val="dotted" w:sz="4" w:space="0" w:color="auto"/>
              <w:left w:val="nil"/>
              <w:bottom w:val="single" w:sz="4" w:space="0" w:color="auto"/>
              <w:right w:val="dotted" w:sz="4" w:space="0" w:color="auto"/>
            </w:tcBorders>
            <w:shd w:val="clear" w:color="000000" w:fill="FFFFFF"/>
            <w:vAlign w:val="center"/>
          </w:tcPr>
          <w:p w14:paraId="3957A9D9" w14:textId="77777777" w:rsidR="00783B23" w:rsidRPr="00783B23" w:rsidRDefault="00783B23" w:rsidP="00355095">
            <w:pPr>
              <w:jc w:val="right"/>
              <w:rPr>
                <w:sz w:val="20"/>
                <w:szCs w:val="20"/>
              </w:rPr>
            </w:pPr>
            <w:r w:rsidRPr="00783B23">
              <w:rPr>
                <w:sz w:val="20"/>
                <w:szCs w:val="20"/>
              </w:rPr>
              <w:t>1,2</w:t>
            </w:r>
          </w:p>
        </w:tc>
        <w:tc>
          <w:tcPr>
            <w:tcW w:w="454" w:type="pct"/>
            <w:gridSpan w:val="2"/>
            <w:tcBorders>
              <w:top w:val="dotted" w:sz="4" w:space="0" w:color="auto"/>
              <w:left w:val="nil"/>
              <w:bottom w:val="single" w:sz="4" w:space="0" w:color="auto"/>
              <w:right w:val="double" w:sz="6" w:space="0" w:color="auto"/>
            </w:tcBorders>
            <w:shd w:val="clear" w:color="000000" w:fill="FFFFFF"/>
            <w:vAlign w:val="center"/>
          </w:tcPr>
          <w:p w14:paraId="731BC099" w14:textId="77777777" w:rsidR="00783B23" w:rsidRPr="00783B23" w:rsidRDefault="00783B23" w:rsidP="00355095">
            <w:pPr>
              <w:jc w:val="right"/>
              <w:rPr>
                <w:sz w:val="20"/>
                <w:szCs w:val="20"/>
              </w:rPr>
            </w:pPr>
            <w:r w:rsidRPr="00783B23">
              <w:rPr>
                <w:sz w:val="20"/>
                <w:szCs w:val="20"/>
              </w:rPr>
              <w:t>1,1</w:t>
            </w:r>
          </w:p>
        </w:tc>
      </w:tr>
      <w:tr w:rsidR="00783B23" w:rsidRPr="00783B23" w14:paraId="611AF897" w14:textId="77777777" w:rsidTr="00355095">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6624357A" w14:textId="77777777" w:rsidR="00783B23" w:rsidRPr="008C5298" w:rsidRDefault="00783B23" w:rsidP="00783B23">
            <w:pPr>
              <w:rPr>
                <w:i/>
                <w:sz w:val="20"/>
                <w:szCs w:val="20"/>
              </w:rPr>
            </w:pPr>
            <w:r w:rsidRPr="008C5298">
              <w:rPr>
                <w:i/>
                <w:sz w:val="20"/>
                <w:szCs w:val="20"/>
              </w:rPr>
              <w:t>од чега:</w:t>
            </w:r>
          </w:p>
        </w:tc>
        <w:tc>
          <w:tcPr>
            <w:tcW w:w="416" w:type="pct"/>
            <w:tcBorders>
              <w:top w:val="nil"/>
              <w:left w:val="nil"/>
              <w:bottom w:val="nil"/>
              <w:right w:val="single" w:sz="8" w:space="0" w:color="auto"/>
            </w:tcBorders>
            <w:shd w:val="clear" w:color="000000" w:fill="FFFFFF"/>
            <w:vAlign w:val="center"/>
            <w:hideMark/>
          </w:tcPr>
          <w:p w14:paraId="16247585" w14:textId="12F750F4" w:rsidR="00783B23" w:rsidRPr="00783B23" w:rsidRDefault="00783B23" w:rsidP="008C5298">
            <w:pPr>
              <w:jc w:val="center"/>
              <w:rPr>
                <w:sz w:val="20"/>
                <w:szCs w:val="20"/>
              </w:rPr>
            </w:pPr>
          </w:p>
        </w:tc>
        <w:tc>
          <w:tcPr>
            <w:tcW w:w="451" w:type="pct"/>
            <w:tcBorders>
              <w:top w:val="nil"/>
              <w:left w:val="nil"/>
              <w:bottom w:val="nil"/>
              <w:right w:val="dotted" w:sz="4" w:space="0" w:color="auto"/>
            </w:tcBorders>
            <w:shd w:val="clear" w:color="000000" w:fill="FFFFFF"/>
            <w:vAlign w:val="center"/>
          </w:tcPr>
          <w:p w14:paraId="0FBD2DE3" w14:textId="77777777" w:rsidR="00783B23" w:rsidRPr="00783B23" w:rsidRDefault="00783B23" w:rsidP="00355095">
            <w:pPr>
              <w:jc w:val="right"/>
              <w:rPr>
                <w:sz w:val="20"/>
                <w:szCs w:val="20"/>
              </w:rPr>
            </w:pPr>
            <w:r w:rsidRPr="00783B23">
              <w:rPr>
                <w:sz w:val="20"/>
                <w:szCs w:val="20"/>
              </w:rPr>
              <w:t> </w:t>
            </w:r>
          </w:p>
        </w:tc>
        <w:tc>
          <w:tcPr>
            <w:tcW w:w="451" w:type="pct"/>
            <w:tcBorders>
              <w:top w:val="nil"/>
              <w:left w:val="nil"/>
              <w:bottom w:val="nil"/>
              <w:right w:val="dotted" w:sz="4" w:space="0" w:color="auto"/>
            </w:tcBorders>
            <w:shd w:val="clear" w:color="000000" w:fill="FFFFFF"/>
            <w:vAlign w:val="center"/>
          </w:tcPr>
          <w:p w14:paraId="67960447" w14:textId="77777777" w:rsidR="00783B23" w:rsidRPr="00783B23" w:rsidRDefault="00783B23" w:rsidP="00355095">
            <w:pPr>
              <w:jc w:val="right"/>
              <w:rPr>
                <w:sz w:val="20"/>
                <w:szCs w:val="20"/>
              </w:rPr>
            </w:pPr>
            <w:r w:rsidRPr="00783B23">
              <w:rPr>
                <w:sz w:val="20"/>
                <w:szCs w:val="20"/>
              </w:rPr>
              <w:t> </w:t>
            </w:r>
          </w:p>
        </w:tc>
        <w:tc>
          <w:tcPr>
            <w:tcW w:w="452" w:type="pct"/>
            <w:tcBorders>
              <w:top w:val="nil"/>
              <w:left w:val="nil"/>
              <w:bottom w:val="nil"/>
              <w:right w:val="dotted" w:sz="4" w:space="0" w:color="auto"/>
            </w:tcBorders>
            <w:shd w:val="clear" w:color="000000" w:fill="FFFFFF"/>
            <w:vAlign w:val="center"/>
          </w:tcPr>
          <w:p w14:paraId="012EF515" w14:textId="77777777" w:rsidR="00783B23" w:rsidRPr="00783B23" w:rsidRDefault="00783B23" w:rsidP="00355095">
            <w:pPr>
              <w:jc w:val="right"/>
              <w:rPr>
                <w:sz w:val="20"/>
                <w:szCs w:val="20"/>
              </w:rPr>
            </w:pPr>
            <w:r w:rsidRPr="00783B23">
              <w:rPr>
                <w:sz w:val="20"/>
                <w:szCs w:val="20"/>
              </w:rPr>
              <w:t> </w:t>
            </w:r>
          </w:p>
        </w:tc>
        <w:tc>
          <w:tcPr>
            <w:tcW w:w="451" w:type="pct"/>
            <w:tcBorders>
              <w:top w:val="nil"/>
              <w:left w:val="nil"/>
              <w:bottom w:val="nil"/>
              <w:right w:val="dotted" w:sz="4" w:space="0" w:color="auto"/>
            </w:tcBorders>
            <w:shd w:val="clear" w:color="000000" w:fill="FFFFFF"/>
            <w:vAlign w:val="center"/>
          </w:tcPr>
          <w:p w14:paraId="017CDF94" w14:textId="77777777" w:rsidR="00783B23" w:rsidRPr="00783B23" w:rsidRDefault="00783B23" w:rsidP="00355095">
            <w:pPr>
              <w:jc w:val="right"/>
              <w:rPr>
                <w:sz w:val="20"/>
                <w:szCs w:val="20"/>
              </w:rPr>
            </w:pPr>
            <w:r w:rsidRPr="00783B23">
              <w:rPr>
                <w:sz w:val="20"/>
                <w:szCs w:val="20"/>
              </w:rPr>
              <w:t> </w:t>
            </w:r>
          </w:p>
        </w:tc>
        <w:tc>
          <w:tcPr>
            <w:tcW w:w="454" w:type="pct"/>
            <w:gridSpan w:val="2"/>
            <w:tcBorders>
              <w:top w:val="nil"/>
              <w:left w:val="nil"/>
              <w:bottom w:val="nil"/>
              <w:right w:val="double" w:sz="6" w:space="0" w:color="auto"/>
            </w:tcBorders>
            <w:shd w:val="clear" w:color="000000" w:fill="FFFFFF"/>
            <w:vAlign w:val="center"/>
          </w:tcPr>
          <w:p w14:paraId="2E99E60B" w14:textId="77777777" w:rsidR="00783B23" w:rsidRPr="00783B23" w:rsidRDefault="00783B23" w:rsidP="00355095">
            <w:pPr>
              <w:jc w:val="right"/>
              <w:rPr>
                <w:sz w:val="20"/>
                <w:szCs w:val="20"/>
              </w:rPr>
            </w:pPr>
            <w:r w:rsidRPr="00783B23">
              <w:rPr>
                <w:sz w:val="20"/>
                <w:szCs w:val="20"/>
              </w:rPr>
              <w:t> </w:t>
            </w:r>
          </w:p>
        </w:tc>
      </w:tr>
      <w:tr w:rsidR="00783B23" w:rsidRPr="00783B23" w14:paraId="578D8418" w14:textId="77777777" w:rsidTr="00355095">
        <w:trPr>
          <w:gridBefore w:val="1"/>
          <w:wBefore w:w="8" w:type="pct"/>
          <w:trHeight w:val="227"/>
        </w:trPr>
        <w:tc>
          <w:tcPr>
            <w:tcW w:w="2317" w:type="pct"/>
            <w:tcBorders>
              <w:top w:val="nil"/>
              <w:left w:val="double" w:sz="6" w:space="0" w:color="auto"/>
              <w:bottom w:val="nil"/>
              <w:right w:val="dotted" w:sz="4" w:space="0" w:color="auto"/>
            </w:tcBorders>
            <w:shd w:val="clear" w:color="000000" w:fill="FFFFFF"/>
            <w:noWrap/>
            <w:vAlign w:val="bottom"/>
            <w:hideMark/>
          </w:tcPr>
          <w:p w14:paraId="62BF9A13" w14:textId="77777777" w:rsidR="00783B23" w:rsidRPr="00783B23" w:rsidRDefault="00783B23" w:rsidP="00783B23">
            <w:pPr>
              <w:rPr>
                <w:sz w:val="20"/>
                <w:szCs w:val="20"/>
              </w:rPr>
            </w:pPr>
            <w:r w:rsidRPr="00783B23">
              <w:rPr>
                <w:sz w:val="20"/>
                <w:szCs w:val="20"/>
              </w:rPr>
              <w:t xml:space="preserve">   - Разлике између готовинске и обрачунске основе</w:t>
            </w:r>
            <w:r w:rsidRPr="00783B23">
              <w:rPr>
                <w:sz w:val="20"/>
                <w:szCs w:val="20"/>
                <w:lang w:val="sr-Cyrl-RS"/>
              </w:rPr>
              <w:t xml:space="preserve"> </w:t>
            </w:r>
            <w:r w:rsidRPr="00783B23">
              <w:rPr>
                <w:sz w:val="20"/>
                <w:szCs w:val="20"/>
              </w:rPr>
              <w:t>[4]</w:t>
            </w:r>
          </w:p>
        </w:tc>
        <w:tc>
          <w:tcPr>
            <w:tcW w:w="416" w:type="pct"/>
            <w:tcBorders>
              <w:top w:val="nil"/>
              <w:left w:val="nil"/>
              <w:bottom w:val="nil"/>
              <w:right w:val="single" w:sz="8" w:space="0" w:color="auto"/>
            </w:tcBorders>
            <w:shd w:val="clear" w:color="000000" w:fill="FFFFFF"/>
            <w:vAlign w:val="center"/>
            <w:hideMark/>
          </w:tcPr>
          <w:p w14:paraId="6B86AB8F" w14:textId="34E94DAC" w:rsidR="00783B23" w:rsidRPr="00783B23" w:rsidRDefault="00783B23" w:rsidP="008C5298">
            <w:pPr>
              <w:jc w:val="center"/>
              <w:rPr>
                <w:sz w:val="20"/>
                <w:szCs w:val="20"/>
              </w:rPr>
            </w:pPr>
          </w:p>
        </w:tc>
        <w:tc>
          <w:tcPr>
            <w:tcW w:w="451" w:type="pct"/>
            <w:tcBorders>
              <w:top w:val="nil"/>
              <w:left w:val="nil"/>
              <w:bottom w:val="nil"/>
              <w:right w:val="dotted" w:sz="4" w:space="0" w:color="auto"/>
            </w:tcBorders>
            <w:shd w:val="clear" w:color="000000" w:fill="FFFFFF"/>
            <w:vAlign w:val="center"/>
          </w:tcPr>
          <w:p w14:paraId="287072EE"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nil"/>
              <w:right w:val="dotted" w:sz="4" w:space="0" w:color="auto"/>
            </w:tcBorders>
            <w:shd w:val="clear" w:color="000000" w:fill="FFFFFF"/>
            <w:vAlign w:val="center"/>
          </w:tcPr>
          <w:p w14:paraId="7CF5D02D" w14:textId="77777777" w:rsidR="00783B23" w:rsidRPr="00783B23" w:rsidRDefault="00783B23" w:rsidP="00355095">
            <w:pPr>
              <w:jc w:val="right"/>
              <w:rPr>
                <w:sz w:val="20"/>
                <w:szCs w:val="20"/>
              </w:rPr>
            </w:pPr>
            <w:r w:rsidRPr="00783B23">
              <w:rPr>
                <w:sz w:val="20"/>
                <w:szCs w:val="20"/>
              </w:rPr>
              <w:t>:</w:t>
            </w:r>
          </w:p>
        </w:tc>
        <w:tc>
          <w:tcPr>
            <w:tcW w:w="452" w:type="pct"/>
            <w:tcBorders>
              <w:top w:val="nil"/>
              <w:left w:val="nil"/>
              <w:bottom w:val="nil"/>
              <w:right w:val="dotted" w:sz="4" w:space="0" w:color="auto"/>
            </w:tcBorders>
            <w:shd w:val="clear" w:color="000000" w:fill="FFFFFF"/>
            <w:vAlign w:val="center"/>
          </w:tcPr>
          <w:p w14:paraId="7D4045A1"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nil"/>
              <w:right w:val="dotted" w:sz="4" w:space="0" w:color="auto"/>
            </w:tcBorders>
            <w:shd w:val="clear" w:color="000000" w:fill="FFFFFF"/>
            <w:vAlign w:val="center"/>
          </w:tcPr>
          <w:p w14:paraId="25BC3849" w14:textId="77777777" w:rsidR="00783B23" w:rsidRPr="00783B23" w:rsidRDefault="00783B23" w:rsidP="00355095">
            <w:pPr>
              <w:jc w:val="right"/>
              <w:rPr>
                <w:sz w:val="20"/>
                <w:szCs w:val="20"/>
              </w:rPr>
            </w:pPr>
            <w:r w:rsidRPr="00783B23">
              <w:rPr>
                <w:sz w:val="20"/>
                <w:szCs w:val="20"/>
              </w:rPr>
              <w:t>:</w:t>
            </w:r>
          </w:p>
        </w:tc>
        <w:tc>
          <w:tcPr>
            <w:tcW w:w="454" w:type="pct"/>
            <w:gridSpan w:val="2"/>
            <w:tcBorders>
              <w:top w:val="nil"/>
              <w:left w:val="nil"/>
              <w:bottom w:val="nil"/>
              <w:right w:val="double" w:sz="6" w:space="0" w:color="auto"/>
            </w:tcBorders>
            <w:shd w:val="clear" w:color="000000" w:fill="FFFFFF"/>
            <w:vAlign w:val="center"/>
          </w:tcPr>
          <w:p w14:paraId="40C819AB" w14:textId="77777777" w:rsidR="00783B23" w:rsidRPr="00783B23" w:rsidRDefault="00783B23" w:rsidP="00355095">
            <w:pPr>
              <w:jc w:val="right"/>
              <w:rPr>
                <w:sz w:val="20"/>
                <w:szCs w:val="20"/>
              </w:rPr>
            </w:pPr>
            <w:r w:rsidRPr="00783B23">
              <w:rPr>
                <w:sz w:val="20"/>
                <w:szCs w:val="20"/>
              </w:rPr>
              <w:t>:</w:t>
            </w:r>
          </w:p>
        </w:tc>
      </w:tr>
      <w:tr w:rsidR="00783B23" w:rsidRPr="00783B23" w14:paraId="1F991474" w14:textId="77777777" w:rsidTr="00355095">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bottom"/>
            <w:hideMark/>
          </w:tcPr>
          <w:p w14:paraId="6B1177CA" w14:textId="77777777" w:rsidR="00783B23" w:rsidRPr="00783B23" w:rsidRDefault="00783B23" w:rsidP="00783B23">
            <w:pPr>
              <w:rPr>
                <w:sz w:val="20"/>
                <w:szCs w:val="20"/>
              </w:rPr>
            </w:pPr>
            <w:r w:rsidRPr="00783B23">
              <w:rPr>
                <w:sz w:val="20"/>
                <w:szCs w:val="20"/>
              </w:rPr>
              <w:t xml:space="preserve"> </w:t>
            </w:r>
            <w:r w:rsidRPr="00783B23">
              <w:rPr>
                <w:sz w:val="20"/>
                <w:szCs w:val="20"/>
                <w:lang w:val="sr-Cyrl-RS"/>
              </w:rPr>
              <w:t xml:space="preserve"> </w:t>
            </w:r>
            <w:r w:rsidRPr="00783B23">
              <w:rPr>
                <w:sz w:val="20"/>
                <w:szCs w:val="20"/>
              </w:rPr>
              <w:t xml:space="preserve"> - Нето акумулација финансијских средстава [5]</w:t>
            </w:r>
          </w:p>
        </w:tc>
        <w:tc>
          <w:tcPr>
            <w:tcW w:w="416" w:type="pct"/>
            <w:tcBorders>
              <w:top w:val="nil"/>
              <w:left w:val="nil"/>
              <w:bottom w:val="single" w:sz="4" w:space="0" w:color="auto"/>
              <w:right w:val="single" w:sz="8" w:space="0" w:color="auto"/>
            </w:tcBorders>
            <w:shd w:val="clear" w:color="000000" w:fill="FFFFFF"/>
            <w:vAlign w:val="center"/>
            <w:hideMark/>
          </w:tcPr>
          <w:p w14:paraId="182D6FE1" w14:textId="75559FB0" w:rsidR="00783B23" w:rsidRPr="00783B23" w:rsidRDefault="00783B23" w:rsidP="008C5298">
            <w:pPr>
              <w:jc w:val="center"/>
              <w:rPr>
                <w:sz w:val="20"/>
                <w:szCs w:val="20"/>
              </w:rPr>
            </w:pPr>
          </w:p>
        </w:tc>
        <w:tc>
          <w:tcPr>
            <w:tcW w:w="451" w:type="pct"/>
            <w:tcBorders>
              <w:top w:val="nil"/>
              <w:left w:val="nil"/>
              <w:bottom w:val="single" w:sz="4" w:space="0" w:color="auto"/>
              <w:right w:val="dotted" w:sz="4" w:space="0" w:color="auto"/>
            </w:tcBorders>
            <w:shd w:val="clear" w:color="000000" w:fill="FFFFFF"/>
            <w:vAlign w:val="center"/>
          </w:tcPr>
          <w:p w14:paraId="2229C901"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single" w:sz="4" w:space="0" w:color="auto"/>
              <w:right w:val="dotted" w:sz="4" w:space="0" w:color="auto"/>
            </w:tcBorders>
            <w:shd w:val="clear" w:color="000000" w:fill="FFFFFF"/>
            <w:vAlign w:val="center"/>
          </w:tcPr>
          <w:p w14:paraId="38110308" w14:textId="77777777" w:rsidR="00783B23" w:rsidRPr="00783B23" w:rsidRDefault="00783B23" w:rsidP="00355095">
            <w:pPr>
              <w:jc w:val="right"/>
              <w:rPr>
                <w:sz w:val="20"/>
                <w:szCs w:val="20"/>
              </w:rPr>
            </w:pPr>
            <w:r w:rsidRPr="00783B23">
              <w:rPr>
                <w:sz w:val="20"/>
                <w:szCs w:val="20"/>
              </w:rPr>
              <w:t>:</w:t>
            </w:r>
          </w:p>
        </w:tc>
        <w:tc>
          <w:tcPr>
            <w:tcW w:w="452" w:type="pct"/>
            <w:tcBorders>
              <w:top w:val="nil"/>
              <w:left w:val="nil"/>
              <w:bottom w:val="single" w:sz="4" w:space="0" w:color="auto"/>
              <w:right w:val="dotted" w:sz="4" w:space="0" w:color="auto"/>
            </w:tcBorders>
            <w:shd w:val="clear" w:color="000000" w:fill="FFFFFF"/>
            <w:vAlign w:val="center"/>
          </w:tcPr>
          <w:p w14:paraId="7FAE114F"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single" w:sz="4" w:space="0" w:color="auto"/>
              <w:right w:val="dotted" w:sz="4" w:space="0" w:color="auto"/>
            </w:tcBorders>
            <w:shd w:val="clear" w:color="000000" w:fill="FFFFFF"/>
            <w:vAlign w:val="center"/>
          </w:tcPr>
          <w:p w14:paraId="53DB07DF" w14:textId="77777777" w:rsidR="00783B23" w:rsidRPr="00783B23" w:rsidRDefault="00783B23" w:rsidP="00355095">
            <w:pPr>
              <w:jc w:val="right"/>
              <w:rPr>
                <w:sz w:val="20"/>
                <w:szCs w:val="20"/>
              </w:rPr>
            </w:pPr>
            <w:r w:rsidRPr="00783B23">
              <w:rPr>
                <w:sz w:val="20"/>
                <w:szCs w:val="20"/>
              </w:rPr>
              <w:t>:</w:t>
            </w:r>
          </w:p>
        </w:tc>
        <w:tc>
          <w:tcPr>
            <w:tcW w:w="454" w:type="pct"/>
            <w:gridSpan w:val="2"/>
            <w:tcBorders>
              <w:top w:val="nil"/>
              <w:left w:val="nil"/>
              <w:bottom w:val="single" w:sz="4" w:space="0" w:color="auto"/>
              <w:right w:val="double" w:sz="6" w:space="0" w:color="auto"/>
            </w:tcBorders>
            <w:shd w:val="clear" w:color="000000" w:fill="FFFFFF"/>
            <w:vAlign w:val="center"/>
          </w:tcPr>
          <w:p w14:paraId="14C9DFBD" w14:textId="77777777" w:rsidR="00783B23" w:rsidRPr="00783B23" w:rsidRDefault="00783B23" w:rsidP="00355095">
            <w:pPr>
              <w:jc w:val="right"/>
              <w:rPr>
                <w:sz w:val="20"/>
                <w:szCs w:val="20"/>
              </w:rPr>
            </w:pPr>
            <w:r w:rsidRPr="00783B23">
              <w:rPr>
                <w:sz w:val="20"/>
                <w:szCs w:val="20"/>
              </w:rPr>
              <w:t>:</w:t>
            </w:r>
          </w:p>
        </w:tc>
      </w:tr>
      <w:tr w:rsidR="00783B23" w:rsidRPr="00783B23" w14:paraId="35F596E9" w14:textId="77777777" w:rsidTr="00355095">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4EB261DC" w14:textId="77777777" w:rsidR="00783B23" w:rsidRPr="008C5298" w:rsidRDefault="00783B23" w:rsidP="00783B23">
            <w:pPr>
              <w:rPr>
                <w:i/>
                <w:sz w:val="20"/>
                <w:szCs w:val="20"/>
              </w:rPr>
            </w:pPr>
            <w:r w:rsidRPr="008C5298">
              <w:rPr>
                <w:i/>
                <w:sz w:val="20"/>
                <w:szCs w:val="20"/>
              </w:rPr>
              <w:t>од чега:</w:t>
            </w:r>
          </w:p>
        </w:tc>
        <w:tc>
          <w:tcPr>
            <w:tcW w:w="416" w:type="pct"/>
            <w:tcBorders>
              <w:top w:val="nil"/>
              <w:left w:val="nil"/>
              <w:bottom w:val="nil"/>
              <w:right w:val="single" w:sz="8" w:space="0" w:color="auto"/>
            </w:tcBorders>
            <w:shd w:val="clear" w:color="000000" w:fill="FFFFFF"/>
            <w:vAlign w:val="center"/>
            <w:hideMark/>
          </w:tcPr>
          <w:p w14:paraId="2C6105D9" w14:textId="70DC2BD4" w:rsidR="00783B23" w:rsidRPr="00783B23" w:rsidRDefault="00783B23" w:rsidP="008C5298">
            <w:pPr>
              <w:jc w:val="center"/>
              <w:rPr>
                <w:sz w:val="20"/>
                <w:szCs w:val="20"/>
              </w:rPr>
            </w:pPr>
          </w:p>
        </w:tc>
        <w:tc>
          <w:tcPr>
            <w:tcW w:w="451" w:type="pct"/>
            <w:tcBorders>
              <w:top w:val="nil"/>
              <w:left w:val="nil"/>
              <w:bottom w:val="nil"/>
              <w:right w:val="dotted" w:sz="4" w:space="0" w:color="auto"/>
            </w:tcBorders>
            <w:shd w:val="clear" w:color="000000" w:fill="FFFFFF"/>
            <w:vAlign w:val="center"/>
          </w:tcPr>
          <w:p w14:paraId="212A0FE7" w14:textId="77777777" w:rsidR="00783B23" w:rsidRPr="00783B23" w:rsidRDefault="00783B23" w:rsidP="00355095">
            <w:pPr>
              <w:jc w:val="right"/>
              <w:rPr>
                <w:sz w:val="20"/>
                <w:szCs w:val="20"/>
              </w:rPr>
            </w:pPr>
            <w:r w:rsidRPr="00783B23">
              <w:rPr>
                <w:sz w:val="20"/>
                <w:szCs w:val="20"/>
              </w:rPr>
              <w:t> </w:t>
            </w:r>
          </w:p>
        </w:tc>
        <w:tc>
          <w:tcPr>
            <w:tcW w:w="451" w:type="pct"/>
            <w:tcBorders>
              <w:top w:val="nil"/>
              <w:left w:val="nil"/>
              <w:bottom w:val="nil"/>
              <w:right w:val="dotted" w:sz="4" w:space="0" w:color="auto"/>
            </w:tcBorders>
            <w:shd w:val="clear" w:color="000000" w:fill="FFFFFF"/>
            <w:vAlign w:val="center"/>
          </w:tcPr>
          <w:p w14:paraId="65B0E1FD" w14:textId="77777777" w:rsidR="00783B23" w:rsidRPr="00783B23" w:rsidRDefault="00783B23" w:rsidP="00355095">
            <w:pPr>
              <w:jc w:val="right"/>
              <w:rPr>
                <w:sz w:val="20"/>
                <w:szCs w:val="20"/>
              </w:rPr>
            </w:pPr>
            <w:r w:rsidRPr="00783B23">
              <w:rPr>
                <w:sz w:val="20"/>
                <w:szCs w:val="20"/>
              </w:rPr>
              <w:t> </w:t>
            </w:r>
          </w:p>
        </w:tc>
        <w:tc>
          <w:tcPr>
            <w:tcW w:w="452" w:type="pct"/>
            <w:tcBorders>
              <w:top w:val="nil"/>
              <w:left w:val="nil"/>
              <w:bottom w:val="nil"/>
              <w:right w:val="dotted" w:sz="4" w:space="0" w:color="auto"/>
            </w:tcBorders>
            <w:shd w:val="clear" w:color="000000" w:fill="FFFFFF"/>
            <w:vAlign w:val="center"/>
          </w:tcPr>
          <w:p w14:paraId="4DDA9547" w14:textId="77777777" w:rsidR="00783B23" w:rsidRPr="00783B23" w:rsidRDefault="00783B23" w:rsidP="00355095">
            <w:pPr>
              <w:jc w:val="right"/>
              <w:rPr>
                <w:sz w:val="20"/>
                <w:szCs w:val="20"/>
              </w:rPr>
            </w:pPr>
            <w:r w:rsidRPr="00783B23">
              <w:rPr>
                <w:sz w:val="20"/>
                <w:szCs w:val="20"/>
              </w:rPr>
              <w:t> </w:t>
            </w:r>
          </w:p>
        </w:tc>
        <w:tc>
          <w:tcPr>
            <w:tcW w:w="451" w:type="pct"/>
            <w:tcBorders>
              <w:top w:val="nil"/>
              <w:left w:val="nil"/>
              <w:bottom w:val="nil"/>
              <w:right w:val="dotted" w:sz="4" w:space="0" w:color="auto"/>
            </w:tcBorders>
            <w:shd w:val="clear" w:color="000000" w:fill="FFFFFF"/>
            <w:vAlign w:val="center"/>
          </w:tcPr>
          <w:p w14:paraId="559DB3FC" w14:textId="77777777" w:rsidR="00783B23" w:rsidRPr="00783B23" w:rsidRDefault="00783B23" w:rsidP="00355095">
            <w:pPr>
              <w:jc w:val="right"/>
              <w:rPr>
                <w:sz w:val="20"/>
                <w:szCs w:val="20"/>
              </w:rPr>
            </w:pPr>
            <w:r w:rsidRPr="00783B23">
              <w:rPr>
                <w:sz w:val="20"/>
                <w:szCs w:val="20"/>
              </w:rPr>
              <w:t> </w:t>
            </w:r>
          </w:p>
        </w:tc>
        <w:tc>
          <w:tcPr>
            <w:tcW w:w="454" w:type="pct"/>
            <w:gridSpan w:val="2"/>
            <w:tcBorders>
              <w:top w:val="nil"/>
              <w:left w:val="nil"/>
              <w:bottom w:val="nil"/>
              <w:right w:val="double" w:sz="6" w:space="0" w:color="auto"/>
            </w:tcBorders>
            <w:shd w:val="clear" w:color="000000" w:fill="FFFFFF"/>
            <w:vAlign w:val="center"/>
          </w:tcPr>
          <w:p w14:paraId="1E0EB9AB" w14:textId="77777777" w:rsidR="00783B23" w:rsidRPr="00783B23" w:rsidRDefault="00783B23" w:rsidP="00355095">
            <w:pPr>
              <w:jc w:val="right"/>
              <w:rPr>
                <w:sz w:val="20"/>
                <w:szCs w:val="20"/>
              </w:rPr>
            </w:pPr>
            <w:r w:rsidRPr="00783B23">
              <w:rPr>
                <w:sz w:val="20"/>
                <w:szCs w:val="20"/>
              </w:rPr>
              <w:t> </w:t>
            </w:r>
          </w:p>
        </w:tc>
      </w:tr>
      <w:tr w:rsidR="00783B23" w:rsidRPr="00783B23" w14:paraId="40CFD870" w14:textId="77777777" w:rsidTr="00355095">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29AB2E8E" w14:textId="77777777" w:rsidR="00783B23" w:rsidRPr="00783B23" w:rsidRDefault="00783B23" w:rsidP="00783B23">
            <w:pPr>
              <w:rPr>
                <w:sz w:val="20"/>
                <w:szCs w:val="20"/>
              </w:rPr>
            </w:pPr>
            <w:r w:rsidRPr="00783B23">
              <w:rPr>
                <w:sz w:val="20"/>
                <w:szCs w:val="20"/>
              </w:rPr>
              <w:t xml:space="preserve">   - приходи од приватизације</w:t>
            </w:r>
          </w:p>
        </w:tc>
        <w:tc>
          <w:tcPr>
            <w:tcW w:w="416" w:type="pct"/>
            <w:tcBorders>
              <w:top w:val="nil"/>
              <w:left w:val="nil"/>
              <w:bottom w:val="nil"/>
              <w:right w:val="single" w:sz="8" w:space="0" w:color="auto"/>
            </w:tcBorders>
            <w:shd w:val="clear" w:color="000000" w:fill="FFFFFF"/>
            <w:vAlign w:val="center"/>
            <w:hideMark/>
          </w:tcPr>
          <w:p w14:paraId="2725C31F" w14:textId="498A5ED3" w:rsidR="00783B23" w:rsidRPr="00783B23" w:rsidRDefault="00783B23" w:rsidP="008C5298">
            <w:pPr>
              <w:jc w:val="center"/>
              <w:rPr>
                <w:sz w:val="20"/>
                <w:szCs w:val="20"/>
              </w:rPr>
            </w:pPr>
          </w:p>
        </w:tc>
        <w:tc>
          <w:tcPr>
            <w:tcW w:w="451" w:type="pct"/>
            <w:tcBorders>
              <w:top w:val="nil"/>
              <w:left w:val="nil"/>
              <w:bottom w:val="nil"/>
              <w:right w:val="dotted" w:sz="4" w:space="0" w:color="auto"/>
            </w:tcBorders>
            <w:shd w:val="clear" w:color="000000" w:fill="FFFFFF"/>
            <w:vAlign w:val="center"/>
          </w:tcPr>
          <w:p w14:paraId="6EBB4550"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nil"/>
              <w:right w:val="dotted" w:sz="4" w:space="0" w:color="auto"/>
            </w:tcBorders>
            <w:shd w:val="clear" w:color="000000" w:fill="FFFFFF"/>
            <w:vAlign w:val="center"/>
          </w:tcPr>
          <w:p w14:paraId="215F1217" w14:textId="77777777" w:rsidR="00783B23" w:rsidRPr="00783B23" w:rsidRDefault="00783B23" w:rsidP="00355095">
            <w:pPr>
              <w:jc w:val="right"/>
              <w:rPr>
                <w:sz w:val="20"/>
                <w:szCs w:val="20"/>
              </w:rPr>
            </w:pPr>
            <w:r w:rsidRPr="00783B23">
              <w:rPr>
                <w:sz w:val="20"/>
                <w:szCs w:val="20"/>
              </w:rPr>
              <w:t>:</w:t>
            </w:r>
          </w:p>
        </w:tc>
        <w:tc>
          <w:tcPr>
            <w:tcW w:w="452" w:type="pct"/>
            <w:tcBorders>
              <w:top w:val="nil"/>
              <w:left w:val="nil"/>
              <w:bottom w:val="nil"/>
              <w:right w:val="dotted" w:sz="4" w:space="0" w:color="auto"/>
            </w:tcBorders>
            <w:shd w:val="clear" w:color="000000" w:fill="FFFFFF"/>
            <w:vAlign w:val="center"/>
          </w:tcPr>
          <w:p w14:paraId="5745B1EE"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nil"/>
              <w:right w:val="dotted" w:sz="4" w:space="0" w:color="auto"/>
            </w:tcBorders>
            <w:shd w:val="clear" w:color="000000" w:fill="FFFFFF"/>
            <w:vAlign w:val="center"/>
          </w:tcPr>
          <w:p w14:paraId="27C7CC6E" w14:textId="77777777" w:rsidR="00783B23" w:rsidRPr="00783B23" w:rsidRDefault="00783B23" w:rsidP="00355095">
            <w:pPr>
              <w:jc w:val="right"/>
              <w:rPr>
                <w:sz w:val="20"/>
                <w:szCs w:val="20"/>
              </w:rPr>
            </w:pPr>
            <w:r w:rsidRPr="00783B23">
              <w:rPr>
                <w:sz w:val="20"/>
                <w:szCs w:val="20"/>
              </w:rPr>
              <w:t>:</w:t>
            </w:r>
          </w:p>
        </w:tc>
        <w:tc>
          <w:tcPr>
            <w:tcW w:w="454" w:type="pct"/>
            <w:gridSpan w:val="2"/>
            <w:tcBorders>
              <w:top w:val="nil"/>
              <w:left w:val="nil"/>
              <w:bottom w:val="nil"/>
              <w:right w:val="double" w:sz="6" w:space="0" w:color="auto"/>
            </w:tcBorders>
            <w:shd w:val="clear" w:color="000000" w:fill="FFFFFF"/>
            <w:vAlign w:val="center"/>
          </w:tcPr>
          <w:p w14:paraId="36FA710D" w14:textId="77777777" w:rsidR="00783B23" w:rsidRPr="00783B23" w:rsidRDefault="00783B23" w:rsidP="00355095">
            <w:pPr>
              <w:jc w:val="right"/>
              <w:rPr>
                <w:sz w:val="20"/>
                <w:szCs w:val="20"/>
              </w:rPr>
            </w:pPr>
            <w:r w:rsidRPr="00783B23">
              <w:rPr>
                <w:sz w:val="20"/>
                <w:szCs w:val="20"/>
              </w:rPr>
              <w:t>:</w:t>
            </w:r>
          </w:p>
        </w:tc>
      </w:tr>
      <w:tr w:rsidR="00783B23" w:rsidRPr="00783B23" w14:paraId="2C13587A" w14:textId="77777777" w:rsidTr="00355095">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bottom"/>
            <w:hideMark/>
          </w:tcPr>
          <w:p w14:paraId="00AF1CEE" w14:textId="77777777" w:rsidR="00783B23" w:rsidRPr="00783B23" w:rsidRDefault="00783B23" w:rsidP="00783B23">
            <w:pPr>
              <w:rPr>
                <w:sz w:val="20"/>
                <w:szCs w:val="20"/>
              </w:rPr>
            </w:pPr>
            <w:bookmarkStart w:id="112" w:name="RANGE!B20"/>
            <w:r w:rsidRPr="00783B23">
              <w:rPr>
                <w:sz w:val="20"/>
                <w:szCs w:val="20"/>
              </w:rPr>
              <w:t xml:space="preserve">   - ефекти вредновања и друго [6]</w:t>
            </w:r>
            <w:bookmarkEnd w:id="112"/>
          </w:p>
        </w:tc>
        <w:tc>
          <w:tcPr>
            <w:tcW w:w="416" w:type="pct"/>
            <w:tcBorders>
              <w:top w:val="nil"/>
              <w:left w:val="nil"/>
              <w:bottom w:val="single" w:sz="4" w:space="0" w:color="auto"/>
              <w:right w:val="single" w:sz="8" w:space="0" w:color="auto"/>
            </w:tcBorders>
            <w:shd w:val="clear" w:color="000000" w:fill="FFFFFF"/>
            <w:vAlign w:val="center"/>
            <w:hideMark/>
          </w:tcPr>
          <w:p w14:paraId="58F57A93" w14:textId="5C649367" w:rsidR="00783B23" w:rsidRPr="00783B23" w:rsidRDefault="00783B23" w:rsidP="008C5298">
            <w:pPr>
              <w:jc w:val="center"/>
              <w:rPr>
                <w:sz w:val="20"/>
                <w:szCs w:val="20"/>
              </w:rPr>
            </w:pPr>
          </w:p>
        </w:tc>
        <w:tc>
          <w:tcPr>
            <w:tcW w:w="451" w:type="pct"/>
            <w:tcBorders>
              <w:top w:val="nil"/>
              <w:left w:val="nil"/>
              <w:bottom w:val="single" w:sz="4" w:space="0" w:color="auto"/>
              <w:right w:val="dotted" w:sz="4" w:space="0" w:color="auto"/>
            </w:tcBorders>
            <w:shd w:val="clear" w:color="000000" w:fill="FFFFFF"/>
            <w:vAlign w:val="center"/>
          </w:tcPr>
          <w:p w14:paraId="5C6C485F"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single" w:sz="4" w:space="0" w:color="auto"/>
              <w:right w:val="dotted" w:sz="4" w:space="0" w:color="auto"/>
            </w:tcBorders>
            <w:shd w:val="clear" w:color="000000" w:fill="FFFFFF"/>
            <w:vAlign w:val="center"/>
          </w:tcPr>
          <w:p w14:paraId="41214A31" w14:textId="77777777" w:rsidR="00783B23" w:rsidRPr="00783B23" w:rsidRDefault="00783B23" w:rsidP="00355095">
            <w:pPr>
              <w:jc w:val="right"/>
              <w:rPr>
                <w:sz w:val="20"/>
                <w:szCs w:val="20"/>
              </w:rPr>
            </w:pPr>
            <w:r w:rsidRPr="00783B23">
              <w:rPr>
                <w:sz w:val="20"/>
                <w:szCs w:val="20"/>
              </w:rPr>
              <w:t>:</w:t>
            </w:r>
          </w:p>
        </w:tc>
        <w:tc>
          <w:tcPr>
            <w:tcW w:w="452" w:type="pct"/>
            <w:tcBorders>
              <w:top w:val="nil"/>
              <w:left w:val="nil"/>
              <w:bottom w:val="single" w:sz="4" w:space="0" w:color="auto"/>
              <w:right w:val="dotted" w:sz="4" w:space="0" w:color="auto"/>
            </w:tcBorders>
            <w:shd w:val="clear" w:color="000000" w:fill="FFFFFF"/>
            <w:vAlign w:val="center"/>
          </w:tcPr>
          <w:p w14:paraId="3527FFEF"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single" w:sz="4" w:space="0" w:color="auto"/>
              <w:right w:val="dotted" w:sz="4" w:space="0" w:color="auto"/>
            </w:tcBorders>
            <w:shd w:val="clear" w:color="000000" w:fill="FFFFFF"/>
            <w:vAlign w:val="center"/>
          </w:tcPr>
          <w:p w14:paraId="5A924E43" w14:textId="77777777" w:rsidR="00783B23" w:rsidRPr="00783B23" w:rsidRDefault="00783B23" w:rsidP="00355095">
            <w:pPr>
              <w:jc w:val="right"/>
              <w:rPr>
                <w:sz w:val="20"/>
                <w:szCs w:val="20"/>
              </w:rPr>
            </w:pPr>
            <w:r w:rsidRPr="00783B23">
              <w:rPr>
                <w:sz w:val="20"/>
                <w:szCs w:val="20"/>
              </w:rPr>
              <w:t>:</w:t>
            </w:r>
          </w:p>
        </w:tc>
        <w:tc>
          <w:tcPr>
            <w:tcW w:w="454" w:type="pct"/>
            <w:gridSpan w:val="2"/>
            <w:tcBorders>
              <w:top w:val="nil"/>
              <w:left w:val="nil"/>
              <w:bottom w:val="single" w:sz="4" w:space="0" w:color="auto"/>
              <w:right w:val="double" w:sz="6" w:space="0" w:color="auto"/>
            </w:tcBorders>
            <w:shd w:val="clear" w:color="000000" w:fill="FFFFFF"/>
            <w:vAlign w:val="center"/>
          </w:tcPr>
          <w:p w14:paraId="39D14365" w14:textId="77777777" w:rsidR="00783B23" w:rsidRPr="00783B23" w:rsidRDefault="00783B23" w:rsidP="00355095">
            <w:pPr>
              <w:jc w:val="right"/>
              <w:rPr>
                <w:sz w:val="20"/>
                <w:szCs w:val="20"/>
              </w:rPr>
            </w:pPr>
            <w:r w:rsidRPr="00783B23">
              <w:rPr>
                <w:sz w:val="20"/>
                <w:szCs w:val="20"/>
              </w:rPr>
              <w:t>:</w:t>
            </w:r>
          </w:p>
        </w:tc>
      </w:tr>
      <w:tr w:rsidR="00783B23" w:rsidRPr="00783B23" w14:paraId="074E8E86" w14:textId="77777777" w:rsidTr="00355095">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bottom"/>
          </w:tcPr>
          <w:p w14:paraId="7D36118A" w14:textId="77777777" w:rsidR="00783B23" w:rsidRPr="008C5298" w:rsidRDefault="00783B23" w:rsidP="00783B23">
            <w:pPr>
              <w:rPr>
                <w:b/>
                <w:sz w:val="20"/>
                <w:szCs w:val="20"/>
              </w:rPr>
            </w:pPr>
            <w:r w:rsidRPr="008C5298">
              <w:rPr>
                <w:b/>
                <w:sz w:val="20"/>
                <w:szCs w:val="20"/>
              </w:rPr>
              <w:t>Информативно: имплицитна каматна стопа на дуг [7]</w:t>
            </w:r>
          </w:p>
        </w:tc>
        <w:tc>
          <w:tcPr>
            <w:tcW w:w="416" w:type="pct"/>
            <w:tcBorders>
              <w:top w:val="nil"/>
              <w:left w:val="nil"/>
              <w:bottom w:val="single" w:sz="4" w:space="0" w:color="auto"/>
              <w:right w:val="single" w:sz="8" w:space="0" w:color="auto"/>
            </w:tcBorders>
            <w:shd w:val="clear" w:color="000000" w:fill="FFFFFF"/>
            <w:vAlign w:val="center"/>
          </w:tcPr>
          <w:p w14:paraId="1E4BD771" w14:textId="1977AC97" w:rsidR="00783B23" w:rsidRPr="00783B23" w:rsidRDefault="00783B23" w:rsidP="008C5298">
            <w:pPr>
              <w:jc w:val="center"/>
              <w:rPr>
                <w:sz w:val="20"/>
                <w:szCs w:val="20"/>
              </w:rPr>
            </w:pPr>
          </w:p>
        </w:tc>
        <w:tc>
          <w:tcPr>
            <w:tcW w:w="451" w:type="pct"/>
            <w:tcBorders>
              <w:top w:val="nil"/>
              <w:left w:val="nil"/>
              <w:bottom w:val="single" w:sz="4" w:space="0" w:color="auto"/>
              <w:right w:val="dotted" w:sz="4" w:space="0" w:color="auto"/>
            </w:tcBorders>
            <w:shd w:val="clear" w:color="000000" w:fill="FFFFFF"/>
            <w:vAlign w:val="center"/>
          </w:tcPr>
          <w:p w14:paraId="5E94CAB6" w14:textId="77777777" w:rsidR="00783B23" w:rsidRPr="00783B23" w:rsidRDefault="00783B23" w:rsidP="00355095">
            <w:pPr>
              <w:jc w:val="right"/>
              <w:rPr>
                <w:sz w:val="20"/>
                <w:szCs w:val="20"/>
              </w:rPr>
            </w:pPr>
            <w:r w:rsidRPr="00783B23">
              <w:rPr>
                <w:sz w:val="20"/>
                <w:szCs w:val="20"/>
              </w:rPr>
              <w:t>3,0</w:t>
            </w:r>
          </w:p>
        </w:tc>
        <w:tc>
          <w:tcPr>
            <w:tcW w:w="451" w:type="pct"/>
            <w:tcBorders>
              <w:top w:val="nil"/>
              <w:left w:val="nil"/>
              <w:bottom w:val="single" w:sz="4" w:space="0" w:color="auto"/>
              <w:right w:val="dotted" w:sz="4" w:space="0" w:color="auto"/>
            </w:tcBorders>
            <w:shd w:val="clear" w:color="000000" w:fill="FFFFFF"/>
            <w:vAlign w:val="center"/>
          </w:tcPr>
          <w:p w14:paraId="0D319EF5" w14:textId="77777777" w:rsidR="00783B23" w:rsidRPr="00783B23" w:rsidRDefault="00783B23" w:rsidP="00355095">
            <w:pPr>
              <w:jc w:val="right"/>
              <w:rPr>
                <w:sz w:val="20"/>
                <w:szCs w:val="20"/>
              </w:rPr>
            </w:pPr>
            <w:r w:rsidRPr="00783B23">
              <w:rPr>
                <w:sz w:val="20"/>
                <w:szCs w:val="20"/>
              </w:rPr>
              <w:t>3,8</w:t>
            </w:r>
          </w:p>
        </w:tc>
        <w:tc>
          <w:tcPr>
            <w:tcW w:w="452" w:type="pct"/>
            <w:tcBorders>
              <w:top w:val="nil"/>
              <w:left w:val="nil"/>
              <w:bottom w:val="single" w:sz="4" w:space="0" w:color="auto"/>
              <w:right w:val="dotted" w:sz="4" w:space="0" w:color="auto"/>
            </w:tcBorders>
            <w:shd w:val="clear" w:color="000000" w:fill="FFFFFF"/>
            <w:vAlign w:val="center"/>
          </w:tcPr>
          <w:p w14:paraId="43ABD3A0" w14:textId="77777777" w:rsidR="00783B23" w:rsidRPr="00783B23" w:rsidRDefault="00783B23" w:rsidP="00355095">
            <w:pPr>
              <w:jc w:val="right"/>
              <w:rPr>
                <w:sz w:val="20"/>
                <w:szCs w:val="20"/>
                <w:lang w:val="sr-Cyrl-RS"/>
              </w:rPr>
            </w:pPr>
            <w:r w:rsidRPr="00783B23">
              <w:rPr>
                <w:sz w:val="20"/>
                <w:szCs w:val="20"/>
              </w:rPr>
              <w:t>4,3</w:t>
            </w:r>
          </w:p>
        </w:tc>
        <w:tc>
          <w:tcPr>
            <w:tcW w:w="451" w:type="pct"/>
            <w:tcBorders>
              <w:top w:val="nil"/>
              <w:left w:val="nil"/>
              <w:bottom w:val="single" w:sz="4" w:space="0" w:color="auto"/>
              <w:right w:val="dotted" w:sz="4" w:space="0" w:color="auto"/>
            </w:tcBorders>
            <w:shd w:val="clear" w:color="000000" w:fill="FFFFFF"/>
            <w:vAlign w:val="center"/>
          </w:tcPr>
          <w:p w14:paraId="31E28AED" w14:textId="77777777" w:rsidR="00783B23" w:rsidRPr="00783B23" w:rsidRDefault="00783B23" w:rsidP="00355095">
            <w:pPr>
              <w:jc w:val="right"/>
              <w:rPr>
                <w:sz w:val="20"/>
                <w:szCs w:val="20"/>
                <w:lang w:val="sr-Cyrl-RS"/>
              </w:rPr>
            </w:pPr>
            <w:r w:rsidRPr="00783B23">
              <w:rPr>
                <w:sz w:val="20"/>
                <w:szCs w:val="20"/>
              </w:rPr>
              <w:t>4,5</w:t>
            </w:r>
          </w:p>
        </w:tc>
        <w:tc>
          <w:tcPr>
            <w:tcW w:w="454" w:type="pct"/>
            <w:gridSpan w:val="2"/>
            <w:tcBorders>
              <w:top w:val="nil"/>
              <w:left w:val="nil"/>
              <w:bottom w:val="single" w:sz="4" w:space="0" w:color="auto"/>
              <w:right w:val="double" w:sz="6" w:space="0" w:color="auto"/>
            </w:tcBorders>
            <w:shd w:val="clear" w:color="000000" w:fill="FFFFFF"/>
            <w:vAlign w:val="center"/>
          </w:tcPr>
          <w:p w14:paraId="5AF86BDB" w14:textId="77777777" w:rsidR="00783B23" w:rsidRPr="00783B23" w:rsidRDefault="00783B23" w:rsidP="00355095">
            <w:pPr>
              <w:jc w:val="right"/>
              <w:rPr>
                <w:sz w:val="20"/>
                <w:szCs w:val="20"/>
                <w:lang w:val="sr-Cyrl-RS"/>
              </w:rPr>
            </w:pPr>
            <w:r w:rsidRPr="00783B23">
              <w:rPr>
                <w:sz w:val="20"/>
                <w:szCs w:val="20"/>
              </w:rPr>
              <w:t>4,9</w:t>
            </w:r>
          </w:p>
        </w:tc>
      </w:tr>
      <w:tr w:rsidR="00783B23" w:rsidRPr="00783B23" w14:paraId="7FE744F1" w14:textId="77777777" w:rsidTr="00355095">
        <w:trPr>
          <w:gridBefore w:val="1"/>
          <w:wBefore w:w="8" w:type="pct"/>
          <w:trHeight w:val="227"/>
        </w:trPr>
        <w:tc>
          <w:tcPr>
            <w:tcW w:w="4992" w:type="pct"/>
            <w:gridSpan w:val="8"/>
            <w:tcBorders>
              <w:top w:val="nil"/>
              <w:left w:val="double" w:sz="6" w:space="0" w:color="auto"/>
              <w:bottom w:val="single" w:sz="4" w:space="0" w:color="auto"/>
              <w:right w:val="double" w:sz="6" w:space="0" w:color="auto"/>
            </w:tcBorders>
            <w:shd w:val="clear" w:color="auto" w:fill="auto"/>
            <w:noWrap/>
            <w:vAlign w:val="center"/>
          </w:tcPr>
          <w:p w14:paraId="6BBE559C" w14:textId="77777777" w:rsidR="00783B23" w:rsidRPr="008C5298" w:rsidRDefault="00783B23" w:rsidP="008C5298">
            <w:pPr>
              <w:jc w:val="center"/>
              <w:rPr>
                <w:b/>
                <w:sz w:val="20"/>
                <w:szCs w:val="20"/>
              </w:rPr>
            </w:pPr>
            <w:r w:rsidRPr="008C5298">
              <w:rPr>
                <w:b/>
                <w:sz w:val="20"/>
                <w:szCs w:val="20"/>
              </w:rPr>
              <w:t>Остале релевантне променљиве</w:t>
            </w:r>
          </w:p>
        </w:tc>
      </w:tr>
      <w:tr w:rsidR="00783B23" w:rsidRPr="00783B23" w14:paraId="66E5C02A" w14:textId="77777777" w:rsidTr="00355095">
        <w:trPr>
          <w:gridBefore w:val="1"/>
          <w:wBefore w:w="8" w:type="pct"/>
          <w:trHeight w:val="227"/>
        </w:trPr>
        <w:tc>
          <w:tcPr>
            <w:tcW w:w="2317" w:type="pct"/>
            <w:tcBorders>
              <w:top w:val="single" w:sz="4" w:space="0" w:color="auto"/>
              <w:left w:val="double" w:sz="4" w:space="0" w:color="auto"/>
              <w:bottom w:val="single" w:sz="4" w:space="0" w:color="auto"/>
              <w:right w:val="dotted" w:sz="4" w:space="0" w:color="auto"/>
            </w:tcBorders>
            <w:shd w:val="clear" w:color="auto" w:fill="auto"/>
            <w:noWrap/>
            <w:vAlign w:val="center"/>
          </w:tcPr>
          <w:p w14:paraId="664CDABE" w14:textId="77777777" w:rsidR="00783B23" w:rsidRPr="00783B23" w:rsidRDefault="00783B23" w:rsidP="00783B23">
            <w:pPr>
              <w:rPr>
                <w:sz w:val="20"/>
                <w:szCs w:val="20"/>
              </w:rPr>
            </w:pPr>
            <w:r w:rsidRPr="00783B23">
              <w:rPr>
                <w:sz w:val="20"/>
                <w:szCs w:val="20"/>
              </w:rPr>
              <w:t xml:space="preserve">  8. Ликвидна финансијска средства [8]</w:t>
            </w:r>
          </w:p>
        </w:tc>
        <w:tc>
          <w:tcPr>
            <w:tcW w:w="416" w:type="pct"/>
            <w:tcBorders>
              <w:top w:val="single" w:sz="4" w:space="0" w:color="auto"/>
              <w:left w:val="nil"/>
              <w:bottom w:val="single" w:sz="4" w:space="0" w:color="auto"/>
              <w:right w:val="single" w:sz="8" w:space="0" w:color="auto"/>
            </w:tcBorders>
            <w:shd w:val="clear" w:color="000000" w:fill="FFFFFF"/>
            <w:vAlign w:val="center"/>
          </w:tcPr>
          <w:p w14:paraId="2D709B58" w14:textId="77777777" w:rsidR="00783B23" w:rsidRPr="00783B23" w:rsidRDefault="00783B23" w:rsidP="008C5298">
            <w:pPr>
              <w:jc w:val="center"/>
              <w:rPr>
                <w:sz w:val="20"/>
                <w:szCs w:val="20"/>
              </w:rPr>
            </w:pPr>
          </w:p>
        </w:tc>
        <w:tc>
          <w:tcPr>
            <w:tcW w:w="451" w:type="pct"/>
            <w:tcBorders>
              <w:top w:val="single" w:sz="4" w:space="0" w:color="auto"/>
              <w:left w:val="nil"/>
              <w:bottom w:val="single" w:sz="4" w:space="0" w:color="auto"/>
              <w:right w:val="dotted" w:sz="4" w:space="0" w:color="auto"/>
            </w:tcBorders>
            <w:shd w:val="clear" w:color="000000" w:fill="FFFFFF"/>
            <w:vAlign w:val="center"/>
          </w:tcPr>
          <w:p w14:paraId="54043D29" w14:textId="77777777" w:rsidR="00783B23" w:rsidRPr="00783B23" w:rsidRDefault="00783B23" w:rsidP="00355095">
            <w:pPr>
              <w:jc w:val="right"/>
              <w:rPr>
                <w:sz w:val="20"/>
                <w:szCs w:val="20"/>
              </w:rPr>
            </w:pPr>
            <w:r w:rsidRPr="00783B23">
              <w:rPr>
                <w:sz w:val="20"/>
                <w:szCs w:val="20"/>
              </w:rPr>
              <w:t>:</w:t>
            </w:r>
          </w:p>
        </w:tc>
        <w:tc>
          <w:tcPr>
            <w:tcW w:w="451" w:type="pct"/>
            <w:tcBorders>
              <w:top w:val="single" w:sz="4" w:space="0" w:color="auto"/>
              <w:left w:val="nil"/>
              <w:bottom w:val="single" w:sz="4" w:space="0" w:color="auto"/>
              <w:right w:val="dotted" w:sz="4" w:space="0" w:color="auto"/>
            </w:tcBorders>
            <w:shd w:val="clear" w:color="000000" w:fill="FFFFFF"/>
            <w:vAlign w:val="center"/>
          </w:tcPr>
          <w:p w14:paraId="41AB1E98" w14:textId="77777777" w:rsidR="00783B23" w:rsidRPr="00783B23" w:rsidRDefault="00783B23" w:rsidP="00355095">
            <w:pPr>
              <w:jc w:val="right"/>
              <w:rPr>
                <w:sz w:val="20"/>
                <w:szCs w:val="20"/>
              </w:rPr>
            </w:pPr>
            <w:r w:rsidRPr="00783B23">
              <w:rPr>
                <w:sz w:val="20"/>
                <w:szCs w:val="20"/>
              </w:rPr>
              <w:t>:</w:t>
            </w:r>
          </w:p>
        </w:tc>
        <w:tc>
          <w:tcPr>
            <w:tcW w:w="452" w:type="pct"/>
            <w:tcBorders>
              <w:top w:val="single" w:sz="4" w:space="0" w:color="auto"/>
              <w:left w:val="nil"/>
              <w:bottom w:val="single" w:sz="4" w:space="0" w:color="auto"/>
              <w:right w:val="dotted" w:sz="4" w:space="0" w:color="auto"/>
            </w:tcBorders>
            <w:shd w:val="clear" w:color="000000" w:fill="FFFFFF"/>
            <w:vAlign w:val="center"/>
          </w:tcPr>
          <w:p w14:paraId="5CC178BF" w14:textId="77777777" w:rsidR="00783B23" w:rsidRPr="00783B23" w:rsidRDefault="00783B23" w:rsidP="00355095">
            <w:pPr>
              <w:jc w:val="right"/>
              <w:rPr>
                <w:sz w:val="20"/>
                <w:szCs w:val="20"/>
              </w:rPr>
            </w:pPr>
            <w:r w:rsidRPr="00783B23">
              <w:rPr>
                <w:sz w:val="20"/>
                <w:szCs w:val="20"/>
              </w:rPr>
              <w:t>:</w:t>
            </w:r>
          </w:p>
        </w:tc>
        <w:tc>
          <w:tcPr>
            <w:tcW w:w="451" w:type="pct"/>
            <w:tcBorders>
              <w:top w:val="single" w:sz="4" w:space="0" w:color="auto"/>
              <w:left w:val="nil"/>
              <w:bottom w:val="single" w:sz="4" w:space="0" w:color="auto"/>
              <w:right w:val="dotted" w:sz="4" w:space="0" w:color="auto"/>
            </w:tcBorders>
            <w:shd w:val="clear" w:color="000000" w:fill="FFFFFF"/>
            <w:vAlign w:val="center"/>
          </w:tcPr>
          <w:p w14:paraId="054214D4" w14:textId="77777777" w:rsidR="00783B23" w:rsidRPr="00783B23" w:rsidRDefault="00783B23" w:rsidP="00355095">
            <w:pPr>
              <w:jc w:val="right"/>
              <w:rPr>
                <w:sz w:val="20"/>
                <w:szCs w:val="20"/>
              </w:rPr>
            </w:pPr>
            <w:r w:rsidRPr="00783B23">
              <w:rPr>
                <w:sz w:val="20"/>
                <w:szCs w:val="20"/>
              </w:rPr>
              <w:t>:</w:t>
            </w:r>
          </w:p>
        </w:tc>
        <w:tc>
          <w:tcPr>
            <w:tcW w:w="454" w:type="pct"/>
            <w:gridSpan w:val="2"/>
            <w:tcBorders>
              <w:top w:val="single" w:sz="4" w:space="0" w:color="auto"/>
              <w:left w:val="nil"/>
              <w:bottom w:val="single" w:sz="4" w:space="0" w:color="auto"/>
              <w:right w:val="double" w:sz="6" w:space="0" w:color="auto"/>
            </w:tcBorders>
            <w:shd w:val="clear" w:color="000000" w:fill="FFFFFF"/>
            <w:vAlign w:val="center"/>
          </w:tcPr>
          <w:p w14:paraId="5325A989" w14:textId="77777777" w:rsidR="00783B23" w:rsidRPr="00783B23" w:rsidRDefault="00783B23" w:rsidP="00355095">
            <w:pPr>
              <w:jc w:val="right"/>
              <w:rPr>
                <w:sz w:val="20"/>
                <w:szCs w:val="20"/>
              </w:rPr>
            </w:pPr>
            <w:r w:rsidRPr="00783B23">
              <w:rPr>
                <w:sz w:val="20"/>
                <w:szCs w:val="20"/>
              </w:rPr>
              <w:t>:</w:t>
            </w:r>
          </w:p>
        </w:tc>
      </w:tr>
      <w:tr w:rsidR="00783B23" w:rsidRPr="00783B23" w14:paraId="5268C8A8" w14:textId="77777777" w:rsidTr="00355095">
        <w:trPr>
          <w:gridBefore w:val="1"/>
          <w:wBefore w:w="8" w:type="pct"/>
          <w:trHeight w:val="227"/>
        </w:trPr>
        <w:tc>
          <w:tcPr>
            <w:tcW w:w="2317" w:type="pct"/>
            <w:tcBorders>
              <w:top w:val="nil"/>
              <w:left w:val="double" w:sz="6" w:space="0" w:color="auto"/>
              <w:bottom w:val="double" w:sz="4" w:space="0" w:color="auto"/>
              <w:right w:val="dotted" w:sz="4" w:space="0" w:color="auto"/>
            </w:tcBorders>
            <w:shd w:val="clear" w:color="auto" w:fill="auto"/>
            <w:noWrap/>
            <w:vAlign w:val="center"/>
          </w:tcPr>
          <w:p w14:paraId="1709EB78" w14:textId="77777777" w:rsidR="00783B23" w:rsidRPr="00783B23" w:rsidRDefault="00783B23" w:rsidP="00783B23">
            <w:pPr>
              <w:rPr>
                <w:sz w:val="20"/>
                <w:szCs w:val="20"/>
              </w:rPr>
            </w:pPr>
            <w:r w:rsidRPr="00783B23">
              <w:rPr>
                <w:sz w:val="20"/>
                <w:szCs w:val="20"/>
              </w:rPr>
              <w:lastRenderedPageBreak/>
              <w:t xml:space="preserve">  9. Нето финансијски дуг (7 = 1 - 8)</w:t>
            </w:r>
          </w:p>
        </w:tc>
        <w:tc>
          <w:tcPr>
            <w:tcW w:w="416" w:type="pct"/>
            <w:tcBorders>
              <w:top w:val="nil"/>
              <w:left w:val="nil"/>
              <w:bottom w:val="double" w:sz="4" w:space="0" w:color="auto"/>
              <w:right w:val="single" w:sz="8" w:space="0" w:color="auto"/>
            </w:tcBorders>
            <w:shd w:val="clear" w:color="000000" w:fill="FFFFFF"/>
            <w:vAlign w:val="center"/>
          </w:tcPr>
          <w:p w14:paraId="729B16C2" w14:textId="77777777" w:rsidR="00783B23" w:rsidRPr="00783B23" w:rsidRDefault="00783B23" w:rsidP="008C5298">
            <w:pPr>
              <w:jc w:val="center"/>
              <w:rPr>
                <w:sz w:val="20"/>
                <w:szCs w:val="20"/>
              </w:rPr>
            </w:pPr>
          </w:p>
        </w:tc>
        <w:tc>
          <w:tcPr>
            <w:tcW w:w="451" w:type="pct"/>
            <w:tcBorders>
              <w:top w:val="nil"/>
              <w:left w:val="nil"/>
              <w:bottom w:val="double" w:sz="4" w:space="0" w:color="auto"/>
              <w:right w:val="dotted" w:sz="4" w:space="0" w:color="auto"/>
            </w:tcBorders>
            <w:shd w:val="clear" w:color="000000" w:fill="FFFFFF"/>
            <w:vAlign w:val="center"/>
          </w:tcPr>
          <w:p w14:paraId="42C50B36"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double" w:sz="4" w:space="0" w:color="auto"/>
              <w:right w:val="dotted" w:sz="4" w:space="0" w:color="auto"/>
            </w:tcBorders>
            <w:shd w:val="clear" w:color="000000" w:fill="FFFFFF"/>
            <w:vAlign w:val="center"/>
          </w:tcPr>
          <w:p w14:paraId="1C4BDE7A" w14:textId="77777777" w:rsidR="00783B23" w:rsidRPr="00783B23" w:rsidRDefault="00783B23" w:rsidP="00355095">
            <w:pPr>
              <w:jc w:val="right"/>
              <w:rPr>
                <w:sz w:val="20"/>
                <w:szCs w:val="20"/>
              </w:rPr>
            </w:pPr>
            <w:r w:rsidRPr="00783B23">
              <w:rPr>
                <w:sz w:val="20"/>
                <w:szCs w:val="20"/>
              </w:rPr>
              <w:t>:</w:t>
            </w:r>
          </w:p>
        </w:tc>
        <w:tc>
          <w:tcPr>
            <w:tcW w:w="452" w:type="pct"/>
            <w:tcBorders>
              <w:top w:val="nil"/>
              <w:left w:val="nil"/>
              <w:bottom w:val="double" w:sz="4" w:space="0" w:color="auto"/>
              <w:right w:val="dotted" w:sz="4" w:space="0" w:color="auto"/>
            </w:tcBorders>
            <w:shd w:val="clear" w:color="000000" w:fill="FFFFFF"/>
            <w:vAlign w:val="center"/>
          </w:tcPr>
          <w:p w14:paraId="25A2A937" w14:textId="77777777" w:rsidR="00783B23" w:rsidRPr="00783B23" w:rsidRDefault="00783B23" w:rsidP="00355095">
            <w:pPr>
              <w:jc w:val="right"/>
              <w:rPr>
                <w:sz w:val="20"/>
                <w:szCs w:val="20"/>
              </w:rPr>
            </w:pPr>
            <w:r w:rsidRPr="00783B23">
              <w:rPr>
                <w:sz w:val="20"/>
                <w:szCs w:val="20"/>
              </w:rPr>
              <w:t>:</w:t>
            </w:r>
          </w:p>
        </w:tc>
        <w:tc>
          <w:tcPr>
            <w:tcW w:w="451" w:type="pct"/>
            <w:tcBorders>
              <w:top w:val="nil"/>
              <w:left w:val="nil"/>
              <w:bottom w:val="double" w:sz="4" w:space="0" w:color="auto"/>
              <w:right w:val="dotted" w:sz="4" w:space="0" w:color="auto"/>
            </w:tcBorders>
            <w:shd w:val="clear" w:color="000000" w:fill="FFFFFF"/>
            <w:vAlign w:val="center"/>
          </w:tcPr>
          <w:p w14:paraId="6C4273FA" w14:textId="77777777" w:rsidR="00783B23" w:rsidRPr="00783B23" w:rsidRDefault="00783B23" w:rsidP="00355095">
            <w:pPr>
              <w:jc w:val="right"/>
              <w:rPr>
                <w:sz w:val="20"/>
                <w:szCs w:val="20"/>
              </w:rPr>
            </w:pPr>
            <w:r w:rsidRPr="00783B23">
              <w:rPr>
                <w:sz w:val="20"/>
                <w:szCs w:val="20"/>
              </w:rPr>
              <w:t>:</w:t>
            </w:r>
          </w:p>
        </w:tc>
        <w:tc>
          <w:tcPr>
            <w:tcW w:w="454" w:type="pct"/>
            <w:gridSpan w:val="2"/>
            <w:tcBorders>
              <w:top w:val="nil"/>
              <w:left w:val="nil"/>
              <w:bottom w:val="double" w:sz="4" w:space="0" w:color="auto"/>
              <w:right w:val="double" w:sz="6" w:space="0" w:color="auto"/>
            </w:tcBorders>
            <w:shd w:val="clear" w:color="000000" w:fill="FFFFFF"/>
            <w:vAlign w:val="center"/>
          </w:tcPr>
          <w:p w14:paraId="4C682539" w14:textId="77777777" w:rsidR="00783B23" w:rsidRPr="00783B23" w:rsidRDefault="00783B23" w:rsidP="00355095">
            <w:pPr>
              <w:jc w:val="right"/>
              <w:rPr>
                <w:sz w:val="20"/>
                <w:szCs w:val="20"/>
              </w:rPr>
            </w:pPr>
            <w:r w:rsidRPr="00783B23">
              <w:rPr>
                <w:sz w:val="20"/>
                <w:szCs w:val="20"/>
              </w:rPr>
              <w:t>:</w:t>
            </w:r>
          </w:p>
        </w:tc>
      </w:tr>
      <w:tr w:rsidR="00783B23" w:rsidRPr="00783B23" w14:paraId="67F16E99"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18E6C3C7" w14:textId="77777777" w:rsidR="00783B23" w:rsidRPr="00783B23" w:rsidRDefault="00783B23" w:rsidP="00783B23">
            <w:pPr>
              <w:rPr>
                <w:sz w:val="16"/>
                <w:szCs w:val="16"/>
                <w:lang w:val="sr-Cyrl-RS" w:eastAsia="sr-Cyrl-RS"/>
              </w:rPr>
            </w:pPr>
            <w:r w:rsidRPr="00783B23">
              <w:rPr>
                <w:sz w:val="16"/>
                <w:szCs w:val="16"/>
                <w:lang w:val="sr-Cyrl-RS" w:eastAsia="sr-Cyrl-RS"/>
              </w:rPr>
              <w:t>[1]   Као што је дефинисано у Уредби 3605/93 (није појам из ESA).</w:t>
            </w:r>
          </w:p>
        </w:tc>
      </w:tr>
      <w:tr w:rsidR="00783B23" w:rsidRPr="00783B23" w14:paraId="39454687"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342CE476" w14:textId="77777777" w:rsidR="00783B23" w:rsidRPr="00783B23" w:rsidRDefault="00783B23" w:rsidP="00783B23">
            <w:pPr>
              <w:rPr>
                <w:sz w:val="16"/>
                <w:szCs w:val="16"/>
                <w:lang w:val="sr-Cyrl-RS" w:eastAsia="sr-Cyrl-RS"/>
              </w:rPr>
            </w:pPr>
            <w:r w:rsidRPr="00783B23">
              <w:rPr>
                <w:sz w:val="16"/>
                <w:szCs w:val="16"/>
                <w:lang w:val="sr-Cyrl-RS" w:eastAsia="sr-Cyrl-RS"/>
              </w:rPr>
              <w:t>[2]   Уп. ставку 10 у табели 2.</w:t>
            </w:r>
          </w:p>
        </w:tc>
      </w:tr>
      <w:tr w:rsidR="00783B23" w:rsidRPr="00783B23" w14:paraId="355C885A"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31AF83B5" w14:textId="77777777" w:rsidR="00783B23" w:rsidRPr="00783B23" w:rsidRDefault="00783B23" w:rsidP="00783B23">
            <w:pPr>
              <w:rPr>
                <w:sz w:val="16"/>
                <w:szCs w:val="16"/>
                <w:lang w:val="sr-Cyrl-RS" w:eastAsia="sr-Cyrl-RS"/>
              </w:rPr>
            </w:pPr>
            <w:r w:rsidRPr="00783B23">
              <w:rPr>
                <w:sz w:val="16"/>
                <w:szCs w:val="16"/>
                <w:lang w:val="sr-Cyrl-RS" w:eastAsia="sr-Cyrl-RS"/>
              </w:rPr>
              <w:t>[3]   Уп. ставку 9 у табели 2.</w:t>
            </w:r>
          </w:p>
        </w:tc>
      </w:tr>
      <w:tr w:rsidR="00783B23" w:rsidRPr="00783B23" w14:paraId="0968CC40"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39E7B71E" w14:textId="77777777" w:rsidR="00783B23" w:rsidRPr="00783B23" w:rsidRDefault="00783B23" w:rsidP="00783B23">
            <w:pPr>
              <w:rPr>
                <w:sz w:val="16"/>
                <w:szCs w:val="16"/>
                <w:lang w:val="sr-Cyrl-RS" w:eastAsia="sr-Cyrl-RS"/>
              </w:rPr>
            </w:pPr>
            <w:r w:rsidRPr="00783B23">
              <w:rPr>
                <w:sz w:val="16"/>
                <w:szCs w:val="16"/>
                <w:lang w:val="sr-Cyrl-RS" w:eastAsia="sr-Cyrl-RS"/>
              </w:rPr>
              <w:t>[4]   Где је то релевантно, може се направити разлика између расхода на камату, других расхода и прихода.</w:t>
            </w:r>
          </w:p>
        </w:tc>
      </w:tr>
      <w:tr w:rsidR="00783B23" w:rsidRPr="00783B23" w14:paraId="34F6F834"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14705844" w14:textId="77777777" w:rsidR="00783B23" w:rsidRPr="00783B23" w:rsidRDefault="00783B23" w:rsidP="00783B23">
            <w:pPr>
              <w:rPr>
                <w:sz w:val="16"/>
                <w:szCs w:val="16"/>
                <w:lang w:val="sr-Cyrl-RS" w:eastAsia="sr-Cyrl-RS"/>
              </w:rPr>
            </w:pPr>
            <w:r w:rsidRPr="00783B23">
              <w:rPr>
                <w:sz w:val="16"/>
                <w:szCs w:val="16"/>
                <w:lang w:val="sr-Cyrl-RS" w:eastAsia="sr-Cyrl-RS"/>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783B23" w:rsidRPr="00783B23" w14:paraId="73661619"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019CB205" w14:textId="77777777" w:rsidR="00783B23" w:rsidRPr="00783B23" w:rsidRDefault="00783B23" w:rsidP="00783B23">
            <w:pPr>
              <w:rPr>
                <w:sz w:val="16"/>
                <w:szCs w:val="16"/>
                <w:lang w:val="sr-Cyrl-RS" w:eastAsia="sr-Cyrl-RS"/>
              </w:rPr>
            </w:pPr>
            <w:r w:rsidRPr="00783B23">
              <w:rPr>
                <w:sz w:val="16"/>
                <w:szCs w:val="16"/>
                <w:lang w:val="sr-Cyrl-RS" w:eastAsia="sr-Cyrl-RS"/>
              </w:rPr>
              <w:t>[6]  Где је то релевантно, може се направити разлика између промена услед кретања девизног курса и операција на секундарном тржишту.</w:t>
            </w:r>
          </w:p>
        </w:tc>
      </w:tr>
      <w:tr w:rsidR="00783B23" w:rsidRPr="00783B23" w14:paraId="4C2F41CC"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2E6AA456" w14:textId="77777777" w:rsidR="00783B23" w:rsidRPr="00783B23" w:rsidRDefault="00783B23" w:rsidP="00783B23">
            <w:pPr>
              <w:rPr>
                <w:sz w:val="16"/>
                <w:szCs w:val="16"/>
                <w:lang w:val="sr-Cyrl-RS" w:eastAsia="sr-Cyrl-RS"/>
              </w:rPr>
            </w:pPr>
            <w:r w:rsidRPr="00783B23">
              <w:rPr>
                <w:sz w:val="16"/>
                <w:szCs w:val="16"/>
                <w:lang w:val="sr-Cyrl-RS" w:eastAsia="sr-Cyrl-RS"/>
              </w:rPr>
              <w:t>[7]   Као изведена мера се користе расходи на камате подељени са нивоом дуга из претходне године.</w:t>
            </w:r>
          </w:p>
        </w:tc>
      </w:tr>
      <w:tr w:rsidR="00783B23" w:rsidRPr="00783B23" w14:paraId="1D6655AB" w14:textId="77777777" w:rsidTr="00355095">
        <w:trPr>
          <w:gridAfter w:val="1"/>
          <w:wAfter w:w="51" w:type="pct"/>
          <w:trHeight w:val="199"/>
        </w:trPr>
        <w:tc>
          <w:tcPr>
            <w:tcW w:w="4949" w:type="pct"/>
            <w:gridSpan w:val="8"/>
            <w:tcBorders>
              <w:top w:val="nil"/>
              <w:left w:val="nil"/>
              <w:bottom w:val="nil"/>
              <w:right w:val="nil"/>
            </w:tcBorders>
            <w:shd w:val="clear" w:color="000000" w:fill="FFFFFF"/>
            <w:noWrap/>
            <w:vAlign w:val="center"/>
            <w:hideMark/>
          </w:tcPr>
          <w:p w14:paraId="4BFBFEAF" w14:textId="77777777" w:rsidR="00783B23" w:rsidRPr="00783B23" w:rsidRDefault="00783B23" w:rsidP="00783B23">
            <w:pPr>
              <w:rPr>
                <w:sz w:val="16"/>
                <w:szCs w:val="16"/>
                <w:lang w:val="sr-Cyrl-RS" w:eastAsia="sr-Cyrl-RS"/>
              </w:rPr>
            </w:pPr>
            <w:r w:rsidRPr="00783B23">
              <w:rPr>
                <w:sz w:val="16"/>
                <w:szCs w:val="16"/>
                <w:lang w:val="sr-Cyrl-RS" w:eastAsia="sr-Cyrl-RS"/>
              </w:rPr>
              <w:t>[8]   AF1, AF2, AF3 (консолидовани по тржишној вредности, AF5 (уколико су котирани на берзи; укључујући акције узајамних фондова).</w:t>
            </w:r>
          </w:p>
        </w:tc>
      </w:tr>
    </w:tbl>
    <w:p w14:paraId="79F14FA5" w14:textId="77777777" w:rsidR="00783B23" w:rsidRPr="00783B23" w:rsidRDefault="00783B23" w:rsidP="00783B23">
      <w:pPr>
        <w:rPr>
          <w:sz w:val="20"/>
          <w:szCs w:val="20"/>
        </w:rPr>
      </w:pPr>
    </w:p>
    <w:p w14:paraId="39895491" w14:textId="77777777" w:rsidR="00783B23" w:rsidRPr="006B6DC4" w:rsidRDefault="00783B23" w:rsidP="00B915DD">
      <w:pPr>
        <w:keepNext/>
        <w:keepLines/>
        <w:spacing w:before="120" w:after="120"/>
        <w:jc w:val="both"/>
        <w:outlineLvl w:val="1"/>
        <w:rPr>
          <w:b/>
        </w:rPr>
      </w:pPr>
      <w:bookmarkStart w:id="113" w:name="_Toc61953864"/>
      <w:bookmarkStart w:id="114" w:name="_Toc93386001"/>
      <w:bookmarkStart w:id="115" w:name="_Toc154064138"/>
      <w:r w:rsidRPr="006B6DC4">
        <w:rPr>
          <w:b/>
        </w:rPr>
        <w:t>Табела 5: Циклична кретања</w:t>
      </w:r>
      <w:bookmarkEnd w:id="113"/>
      <w:bookmarkEnd w:id="114"/>
      <w:bookmarkEnd w:id="115"/>
    </w:p>
    <w:tbl>
      <w:tblPr>
        <w:tblW w:w="14524" w:type="dxa"/>
        <w:tblLayout w:type="fixed"/>
        <w:tblLook w:val="04A0" w:firstRow="1" w:lastRow="0" w:firstColumn="1" w:lastColumn="0" w:noHBand="0" w:noVBand="1"/>
      </w:tblPr>
      <w:tblGrid>
        <w:gridCol w:w="6538"/>
        <w:gridCol w:w="893"/>
        <w:gridCol w:w="1370"/>
        <w:gridCol w:w="1144"/>
        <w:gridCol w:w="1145"/>
        <w:gridCol w:w="1144"/>
        <w:gridCol w:w="1145"/>
        <w:gridCol w:w="1145"/>
      </w:tblGrid>
      <w:tr w:rsidR="00783B23" w:rsidRPr="00783B23" w14:paraId="1275DFEF" w14:textId="77777777" w:rsidTr="00783B23">
        <w:trPr>
          <w:trHeight w:val="227"/>
        </w:trPr>
        <w:tc>
          <w:tcPr>
            <w:tcW w:w="6538" w:type="dxa"/>
            <w:tcBorders>
              <w:top w:val="double" w:sz="6" w:space="0" w:color="auto"/>
              <w:left w:val="double" w:sz="6" w:space="0" w:color="auto"/>
              <w:bottom w:val="double" w:sz="6" w:space="0" w:color="auto"/>
              <w:right w:val="nil"/>
            </w:tcBorders>
            <w:shd w:val="clear" w:color="auto" w:fill="auto"/>
            <w:noWrap/>
            <w:vAlign w:val="center"/>
            <w:hideMark/>
          </w:tcPr>
          <w:p w14:paraId="647E209B" w14:textId="77777777" w:rsidR="00783B23" w:rsidRPr="00783B23" w:rsidRDefault="00783B23" w:rsidP="00783B23">
            <w:pPr>
              <w:rPr>
                <w:sz w:val="20"/>
                <w:szCs w:val="20"/>
              </w:rPr>
            </w:pPr>
          </w:p>
        </w:tc>
        <w:tc>
          <w:tcPr>
            <w:tcW w:w="2263" w:type="dxa"/>
            <w:gridSpan w:val="2"/>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55B5C3A8" w14:textId="77777777" w:rsidR="00783B23" w:rsidRPr="00783B23" w:rsidRDefault="00783B23" w:rsidP="00783B23">
            <w:pPr>
              <w:rPr>
                <w:sz w:val="20"/>
                <w:szCs w:val="20"/>
              </w:rPr>
            </w:pPr>
          </w:p>
        </w:tc>
        <w:tc>
          <w:tcPr>
            <w:tcW w:w="1144" w:type="dxa"/>
            <w:tcBorders>
              <w:top w:val="double" w:sz="6" w:space="0" w:color="auto"/>
              <w:left w:val="nil"/>
              <w:bottom w:val="double" w:sz="6" w:space="0" w:color="auto"/>
              <w:right w:val="dotted" w:sz="4" w:space="0" w:color="auto"/>
            </w:tcBorders>
            <w:shd w:val="clear" w:color="auto" w:fill="auto"/>
            <w:noWrap/>
            <w:vAlign w:val="center"/>
            <w:hideMark/>
          </w:tcPr>
          <w:p w14:paraId="391FECB5" w14:textId="77777777" w:rsidR="00783B23" w:rsidRPr="008C5298" w:rsidRDefault="00783B23" w:rsidP="008C5298">
            <w:pPr>
              <w:jc w:val="right"/>
              <w:rPr>
                <w:b/>
                <w:sz w:val="20"/>
                <w:szCs w:val="20"/>
              </w:rPr>
            </w:pPr>
            <w:r w:rsidRPr="008C5298">
              <w:rPr>
                <w:b/>
                <w:sz w:val="20"/>
                <w:szCs w:val="20"/>
              </w:rPr>
              <w:t>2022</w:t>
            </w:r>
          </w:p>
        </w:tc>
        <w:tc>
          <w:tcPr>
            <w:tcW w:w="1145"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18C8AC14" w14:textId="77777777" w:rsidR="00783B23" w:rsidRPr="008C5298" w:rsidRDefault="00783B23" w:rsidP="008C5298">
            <w:pPr>
              <w:jc w:val="right"/>
              <w:rPr>
                <w:b/>
                <w:sz w:val="20"/>
                <w:szCs w:val="20"/>
              </w:rPr>
            </w:pPr>
            <w:r w:rsidRPr="008C5298">
              <w:rPr>
                <w:b/>
                <w:sz w:val="20"/>
                <w:szCs w:val="20"/>
              </w:rPr>
              <w:t>2023</w:t>
            </w:r>
          </w:p>
        </w:tc>
        <w:tc>
          <w:tcPr>
            <w:tcW w:w="1144"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657E4A50" w14:textId="77777777" w:rsidR="00783B23" w:rsidRPr="008C5298" w:rsidRDefault="00783B23" w:rsidP="008C5298">
            <w:pPr>
              <w:jc w:val="right"/>
              <w:rPr>
                <w:b/>
                <w:sz w:val="20"/>
                <w:szCs w:val="20"/>
              </w:rPr>
            </w:pPr>
            <w:r w:rsidRPr="008C5298">
              <w:rPr>
                <w:b/>
                <w:sz w:val="20"/>
                <w:szCs w:val="20"/>
              </w:rPr>
              <w:t>2024</w:t>
            </w:r>
          </w:p>
        </w:tc>
        <w:tc>
          <w:tcPr>
            <w:tcW w:w="1145"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8F5D11B" w14:textId="77777777" w:rsidR="00783B23" w:rsidRPr="008C5298" w:rsidRDefault="00783B23" w:rsidP="008C5298">
            <w:pPr>
              <w:jc w:val="right"/>
              <w:rPr>
                <w:b/>
                <w:sz w:val="20"/>
                <w:szCs w:val="20"/>
              </w:rPr>
            </w:pPr>
            <w:r w:rsidRPr="008C5298">
              <w:rPr>
                <w:b/>
                <w:sz w:val="20"/>
                <w:szCs w:val="20"/>
              </w:rPr>
              <w:t>2025</w:t>
            </w:r>
          </w:p>
        </w:tc>
        <w:tc>
          <w:tcPr>
            <w:tcW w:w="1145" w:type="dxa"/>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4963BDD1" w14:textId="77777777" w:rsidR="00783B23" w:rsidRPr="008C5298" w:rsidRDefault="00783B23" w:rsidP="008C5298">
            <w:pPr>
              <w:jc w:val="right"/>
              <w:rPr>
                <w:b/>
                <w:sz w:val="20"/>
                <w:szCs w:val="20"/>
              </w:rPr>
            </w:pPr>
            <w:r w:rsidRPr="008C5298">
              <w:rPr>
                <w:b/>
                <w:sz w:val="20"/>
                <w:szCs w:val="20"/>
              </w:rPr>
              <w:t>2026</w:t>
            </w:r>
          </w:p>
        </w:tc>
      </w:tr>
      <w:tr w:rsidR="00783B23" w:rsidRPr="00783B23" w14:paraId="57E0BF11" w14:textId="77777777" w:rsidTr="00783B23">
        <w:trPr>
          <w:trHeight w:val="227"/>
        </w:trPr>
        <w:tc>
          <w:tcPr>
            <w:tcW w:w="6538" w:type="dxa"/>
            <w:tcBorders>
              <w:top w:val="dotted" w:sz="4" w:space="0" w:color="000000"/>
              <w:left w:val="double" w:sz="6" w:space="0" w:color="000000"/>
              <w:bottom w:val="dotted" w:sz="4" w:space="0" w:color="000000"/>
              <w:right w:val="nil"/>
            </w:tcBorders>
            <w:shd w:val="clear" w:color="auto" w:fill="auto"/>
            <w:vAlign w:val="center"/>
            <w:hideMark/>
          </w:tcPr>
          <w:p w14:paraId="4F1C819B" w14:textId="77777777" w:rsidR="00783B23" w:rsidRPr="00783B23" w:rsidRDefault="00783B23" w:rsidP="00783B23">
            <w:pPr>
              <w:rPr>
                <w:sz w:val="20"/>
                <w:szCs w:val="20"/>
              </w:rPr>
            </w:pPr>
            <w:r w:rsidRPr="00783B23">
              <w:rPr>
                <w:sz w:val="20"/>
                <w:szCs w:val="20"/>
              </w:rPr>
              <w:t>4. Једнократне и друге привремене мере [1]</w:t>
            </w:r>
          </w:p>
        </w:tc>
        <w:tc>
          <w:tcPr>
            <w:tcW w:w="2263" w:type="dxa"/>
            <w:gridSpan w:val="2"/>
            <w:tcBorders>
              <w:top w:val="double" w:sz="6" w:space="0" w:color="auto"/>
              <w:left w:val="single" w:sz="8" w:space="0" w:color="000000"/>
              <w:bottom w:val="dotted" w:sz="4" w:space="0" w:color="000000"/>
              <w:right w:val="single" w:sz="8" w:space="0" w:color="000000"/>
            </w:tcBorders>
            <w:shd w:val="clear" w:color="auto" w:fill="auto"/>
            <w:noWrap/>
            <w:vAlign w:val="bottom"/>
            <w:hideMark/>
          </w:tcPr>
          <w:p w14:paraId="13A4F07A" w14:textId="77777777" w:rsidR="00783B23" w:rsidRPr="00783B23" w:rsidRDefault="00783B23" w:rsidP="008C5298">
            <w:pPr>
              <w:jc w:val="center"/>
              <w:rPr>
                <w:sz w:val="20"/>
                <w:szCs w:val="20"/>
              </w:rPr>
            </w:pPr>
            <w:r w:rsidRPr="00783B23">
              <w:rPr>
                <w:sz w:val="20"/>
                <w:szCs w:val="20"/>
              </w:rPr>
              <w:t>% БДП</w:t>
            </w:r>
          </w:p>
        </w:tc>
        <w:tc>
          <w:tcPr>
            <w:tcW w:w="1144" w:type="dxa"/>
            <w:tcBorders>
              <w:top w:val="dotted" w:sz="4" w:space="0" w:color="000000"/>
              <w:left w:val="nil"/>
              <w:bottom w:val="dotted" w:sz="4" w:space="0" w:color="000000"/>
              <w:right w:val="dotted" w:sz="4" w:space="0" w:color="000000"/>
            </w:tcBorders>
            <w:shd w:val="clear" w:color="auto" w:fill="auto"/>
          </w:tcPr>
          <w:p w14:paraId="39AA31A4" w14:textId="77777777" w:rsidR="00783B23" w:rsidRPr="00783B23" w:rsidRDefault="00783B23" w:rsidP="00355095">
            <w:pPr>
              <w:jc w:val="right"/>
              <w:rPr>
                <w:sz w:val="20"/>
                <w:szCs w:val="20"/>
              </w:rPr>
            </w:pPr>
            <w:r w:rsidRPr="00783B23">
              <w:rPr>
                <w:sz w:val="20"/>
                <w:szCs w:val="20"/>
              </w:rPr>
              <w:t>-3,4</w:t>
            </w:r>
          </w:p>
        </w:tc>
        <w:tc>
          <w:tcPr>
            <w:tcW w:w="1145" w:type="dxa"/>
            <w:tcBorders>
              <w:top w:val="dotted" w:sz="4" w:space="0" w:color="000000"/>
              <w:left w:val="nil"/>
              <w:bottom w:val="dotted" w:sz="4" w:space="0" w:color="000000"/>
              <w:right w:val="dotted" w:sz="4" w:space="0" w:color="000000"/>
            </w:tcBorders>
            <w:shd w:val="clear" w:color="auto" w:fill="auto"/>
          </w:tcPr>
          <w:p w14:paraId="513F38B1" w14:textId="77777777" w:rsidR="00783B23" w:rsidRPr="00783B23" w:rsidRDefault="00783B23" w:rsidP="00355095">
            <w:pPr>
              <w:jc w:val="right"/>
              <w:rPr>
                <w:sz w:val="20"/>
                <w:szCs w:val="20"/>
              </w:rPr>
            </w:pPr>
            <w:r w:rsidRPr="00783B23">
              <w:rPr>
                <w:sz w:val="20"/>
                <w:szCs w:val="20"/>
              </w:rPr>
              <w:t>-0,6</w:t>
            </w:r>
          </w:p>
        </w:tc>
        <w:tc>
          <w:tcPr>
            <w:tcW w:w="1144" w:type="dxa"/>
            <w:tcBorders>
              <w:top w:val="dotted" w:sz="4" w:space="0" w:color="000000"/>
              <w:left w:val="nil"/>
              <w:bottom w:val="dotted" w:sz="4" w:space="0" w:color="000000"/>
              <w:right w:val="dotted" w:sz="4" w:space="0" w:color="000000"/>
            </w:tcBorders>
            <w:shd w:val="clear" w:color="auto" w:fill="auto"/>
          </w:tcPr>
          <w:p w14:paraId="016ECF86" w14:textId="77777777" w:rsidR="00783B23" w:rsidRPr="00783B23" w:rsidRDefault="00783B23" w:rsidP="00355095">
            <w:pPr>
              <w:jc w:val="right"/>
              <w:rPr>
                <w:sz w:val="20"/>
                <w:szCs w:val="20"/>
              </w:rPr>
            </w:pPr>
            <w:r w:rsidRPr="00783B23">
              <w:rPr>
                <w:sz w:val="20"/>
                <w:szCs w:val="20"/>
              </w:rPr>
              <w:t>0,0</w:t>
            </w:r>
          </w:p>
        </w:tc>
        <w:tc>
          <w:tcPr>
            <w:tcW w:w="1145" w:type="dxa"/>
            <w:tcBorders>
              <w:top w:val="dotted" w:sz="4" w:space="0" w:color="000000"/>
              <w:left w:val="nil"/>
              <w:bottom w:val="dotted" w:sz="4" w:space="0" w:color="000000"/>
              <w:right w:val="dotted" w:sz="4" w:space="0" w:color="000000"/>
            </w:tcBorders>
            <w:shd w:val="clear" w:color="auto" w:fill="auto"/>
          </w:tcPr>
          <w:p w14:paraId="131BE667" w14:textId="77777777" w:rsidR="00783B23" w:rsidRPr="00783B23" w:rsidRDefault="00783B23" w:rsidP="00355095">
            <w:pPr>
              <w:jc w:val="right"/>
              <w:rPr>
                <w:sz w:val="20"/>
                <w:szCs w:val="20"/>
              </w:rPr>
            </w:pPr>
            <w:r w:rsidRPr="00783B23">
              <w:rPr>
                <w:sz w:val="20"/>
                <w:szCs w:val="20"/>
              </w:rPr>
              <w:t>0,0</w:t>
            </w:r>
          </w:p>
        </w:tc>
        <w:tc>
          <w:tcPr>
            <w:tcW w:w="1145" w:type="dxa"/>
            <w:tcBorders>
              <w:top w:val="dotted" w:sz="4" w:space="0" w:color="000000"/>
              <w:left w:val="nil"/>
              <w:bottom w:val="dotted" w:sz="4" w:space="0" w:color="000000"/>
              <w:right w:val="double" w:sz="6" w:space="0" w:color="auto"/>
            </w:tcBorders>
            <w:shd w:val="clear" w:color="auto" w:fill="auto"/>
          </w:tcPr>
          <w:p w14:paraId="3062C307" w14:textId="77777777" w:rsidR="00783B23" w:rsidRPr="00783B23" w:rsidRDefault="00783B23" w:rsidP="00355095">
            <w:pPr>
              <w:jc w:val="right"/>
              <w:rPr>
                <w:sz w:val="20"/>
                <w:szCs w:val="20"/>
              </w:rPr>
            </w:pPr>
            <w:r w:rsidRPr="00783B23">
              <w:rPr>
                <w:sz w:val="20"/>
                <w:szCs w:val="20"/>
              </w:rPr>
              <w:t>0,0</w:t>
            </w:r>
          </w:p>
        </w:tc>
      </w:tr>
      <w:tr w:rsidR="00783B23" w:rsidRPr="00783B23" w14:paraId="68F32195" w14:textId="77777777" w:rsidTr="00783B23">
        <w:trPr>
          <w:trHeight w:val="227"/>
        </w:trPr>
        <w:tc>
          <w:tcPr>
            <w:tcW w:w="6538" w:type="dxa"/>
            <w:tcBorders>
              <w:top w:val="nil"/>
              <w:left w:val="double" w:sz="6" w:space="0" w:color="000000"/>
              <w:bottom w:val="single" w:sz="4" w:space="0" w:color="auto"/>
              <w:right w:val="nil"/>
            </w:tcBorders>
            <w:shd w:val="clear" w:color="auto" w:fill="auto"/>
            <w:vAlign w:val="center"/>
            <w:hideMark/>
          </w:tcPr>
          <w:p w14:paraId="640ED75D" w14:textId="77777777" w:rsidR="00783B23" w:rsidRPr="00783B23" w:rsidRDefault="00783B23" w:rsidP="00783B23">
            <w:pPr>
              <w:rPr>
                <w:sz w:val="20"/>
                <w:szCs w:val="20"/>
              </w:rPr>
            </w:pPr>
            <w:r w:rsidRPr="00783B23">
              <w:rPr>
                <w:sz w:val="20"/>
                <w:szCs w:val="20"/>
              </w:rPr>
              <w:t xml:space="preserve">5. Потенцијални раст БДП-а </w:t>
            </w:r>
          </w:p>
        </w:tc>
        <w:tc>
          <w:tcPr>
            <w:tcW w:w="2263"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14:paraId="2868E766" w14:textId="77777777" w:rsidR="00783B23" w:rsidRPr="00783B23" w:rsidRDefault="00783B23" w:rsidP="008C5298">
            <w:pPr>
              <w:jc w:val="center"/>
              <w:rPr>
                <w:sz w:val="20"/>
                <w:szCs w:val="20"/>
              </w:rPr>
            </w:pPr>
            <w:r w:rsidRPr="00783B23">
              <w:rPr>
                <w:sz w:val="20"/>
                <w:szCs w:val="20"/>
              </w:rPr>
              <w:t>%, мг</w:t>
            </w:r>
          </w:p>
        </w:tc>
        <w:tc>
          <w:tcPr>
            <w:tcW w:w="1144" w:type="dxa"/>
            <w:tcBorders>
              <w:top w:val="nil"/>
              <w:left w:val="nil"/>
              <w:bottom w:val="single" w:sz="4" w:space="0" w:color="auto"/>
              <w:right w:val="dotted" w:sz="4" w:space="0" w:color="000000"/>
            </w:tcBorders>
            <w:shd w:val="clear" w:color="auto" w:fill="auto"/>
            <w:vAlign w:val="bottom"/>
          </w:tcPr>
          <w:p w14:paraId="5B81FB03" w14:textId="77777777" w:rsidR="00783B23" w:rsidRPr="00783B23" w:rsidRDefault="00783B23" w:rsidP="00355095">
            <w:pPr>
              <w:jc w:val="right"/>
              <w:rPr>
                <w:sz w:val="20"/>
                <w:szCs w:val="20"/>
              </w:rPr>
            </w:pPr>
            <w:r w:rsidRPr="00783B23">
              <w:rPr>
                <w:sz w:val="20"/>
                <w:szCs w:val="20"/>
              </w:rPr>
              <w:t>3,4</w:t>
            </w:r>
          </w:p>
        </w:tc>
        <w:tc>
          <w:tcPr>
            <w:tcW w:w="1145" w:type="dxa"/>
            <w:tcBorders>
              <w:top w:val="nil"/>
              <w:left w:val="nil"/>
              <w:bottom w:val="single" w:sz="4" w:space="0" w:color="auto"/>
              <w:right w:val="dotted" w:sz="4" w:space="0" w:color="000000"/>
            </w:tcBorders>
            <w:shd w:val="clear" w:color="auto" w:fill="auto"/>
            <w:vAlign w:val="bottom"/>
          </w:tcPr>
          <w:p w14:paraId="24877C75" w14:textId="77777777" w:rsidR="00783B23" w:rsidRPr="00783B23" w:rsidRDefault="00783B23" w:rsidP="00355095">
            <w:pPr>
              <w:jc w:val="right"/>
              <w:rPr>
                <w:sz w:val="20"/>
                <w:szCs w:val="20"/>
              </w:rPr>
            </w:pPr>
            <w:r w:rsidRPr="00783B23">
              <w:rPr>
                <w:sz w:val="20"/>
                <w:szCs w:val="20"/>
              </w:rPr>
              <w:t>3,4</w:t>
            </w:r>
          </w:p>
        </w:tc>
        <w:tc>
          <w:tcPr>
            <w:tcW w:w="1144" w:type="dxa"/>
            <w:tcBorders>
              <w:top w:val="nil"/>
              <w:left w:val="nil"/>
              <w:bottom w:val="single" w:sz="4" w:space="0" w:color="auto"/>
              <w:right w:val="dotted" w:sz="4" w:space="0" w:color="000000"/>
            </w:tcBorders>
            <w:shd w:val="clear" w:color="auto" w:fill="auto"/>
            <w:vAlign w:val="bottom"/>
          </w:tcPr>
          <w:p w14:paraId="7CBE4A39" w14:textId="77777777" w:rsidR="00783B23" w:rsidRPr="00783B23" w:rsidRDefault="00783B23" w:rsidP="00355095">
            <w:pPr>
              <w:jc w:val="right"/>
              <w:rPr>
                <w:sz w:val="20"/>
                <w:szCs w:val="20"/>
              </w:rPr>
            </w:pPr>
            <w:r w:rsidRPr="00783B23">
              <w:rPr>
                <w:sz w:val="20"/>
                <w:szCs w:val="20"/>
              </w:rPr>
              <w:t>3,6</w:t>
            </w:r>
          </w:p>
        </w:tc>
        <w:tc>
          <w:tcPr>
            <w:tcW w:w="1145" w:type="dxa"/>
            <w:tcBorders>
              <w:top w:val="nil"/>
              <w:left w:val="nil"/>
              <w:bottom w:val="single" w:sz="4" w:space="0" w:color="auto"/>
              <w:right w:val="dotted" w:sz="4" w:space="0" w:color="000000"/>
            </w:tcBorders>
            <w:shd w:val="clear" w:color="auto" w:fill="auto"/>
            <w:vAlign w:val="bottom"/>
          </w:tcPr>
          <w:p w14:paraId="2B3275FA" w14:textId="77777777" w:rsidR="00783B23" w:rsidRPr="00783B23" w:rsidRDefault="00783B23" w:rsidP="00355095">
            <w:pPr>
              <w:jc w:val="right"/>
              <w:rPr>
                <w:sz w:val="20"/>
                <w:szCs w:val="20"/>
              </w:rPr>
            </w:pPr>
            <w:r w:rsidRPr="00783B23">
              <w:rPr>
                <w:sz w:val="20"/>
                <w:szCs w:val="20"/>
              </w:rPr>
              <w:t>3,8</w:t>
            </w:r>
          </w:p>
        </w:tc>
        <w:tc>
          <w:tcPr>
            <w:tcW w:w="1145" w:type="dxa"/>
            <w:tcBorders>
              <w:top w:val="nil"/>
              <w:left w:val="nil"/>
              <w:bottom w:val="single" w:sz="4" w:space="0" w:color="auto"/>
              <w:right w:val="double" w:sz="6" w:space="0" w:color="auto"/>
            </w:tcBorders>
            <w:shd w:val="clear" w:color="auto" w:fill="auto"/>
            <w:vAlign w:val="bottom"/>
          </w:tcPr>
          <w:p w14:paraId="49E4C8AB" w14:textId="77777777" w:rsidR="00783B23" w:rsidRPr="00783B23" w:rsidRDefault="00783B23" w:rsidP="00355095">
            <w:pPr>
              <w:jc w:val="right"/>
              <w:rPr>
                <w:sz w:val="20"/>
                <w:szCs w:val="20"/>
              </w:rPr>
            </w:pPr>
            <w:r w:rsidRPr="00783B23">
              <w:rPr>
                <w:sz w:val="20"/>
                <w:szCs w:val="20"/>
              </w:rPr>
              <w:t>4,0</w:t>
            </w:r>
          </w:p>
        </w:tc>
      </w:tr>
      <w:tr w:rsidR="00783B23" w:rsidRPr="00783B23" w14:paraId="32503326" w14:textId="77777777" w:rsidTr="00783B23">
        <w:trPr>
          <w:trHeight w:val="102"/>
        </w:trPr>
        <w:tc>
          <w:tcPr>
            <w:tcW w:w="6538" w:type="dxa"/>
            <w:tcBorders>
              <w:top w:val="nil"/>
              <w:left w:val="double" w:sz="6" w:space="0" w:color="000000"/>
              <w:bottom w:val="single" w:sz="4" w:space="0" w:color="000000"/>
              <w:right w:val="nil"/>
            </w:tcBorders>
            <w:shd w:val="clear" w:color="auto" w:fill="auto"/>
            <w:vAlign w:val="center"/>
            <w:hideMark/>
          </w:tcPr>
          <w:p w14:paraId="525C4CAF" w14:textId="420064FC" w:rsidR="00783B23" w:rsidRPr="00783B23" w:rsidRDefault="00355095" w:rsidP="00783B23">
            <w:pPr>
              <w:rPr>
                <w:sz w:val="20"/>
                <w:szCs w:val="20"/>
              </w:rPr>
            </w:pPr>
            <w:r>
              <w:rPr>
                <w:sz w:val="20"/>
                <w:szCs w:val="20"/>
              </w:rPr>
              <w:t xml:space="preserve">    </w:t>
            </w:r>
            <w:r w:rsidR="00783B23" w:rsidRPr="00783B23">
              <w:rPr>
                <w:sz w:val="20"/>
                <w:szCs w:val="20"/>
              </w:rPr>
              <w:t>Доприноси:</w:t>
            </w:r>
          </w:p>
        </w:tc>
        <w:tc>
          <w:tcPr>
            <w:tcW w:w="2263" w:type="dxa"/>
            <w:gridSpan w:val="2"/>
            <w:tcBorders>
              <w:top w:val="nil"/>
              <w:left w:val="single" w:sz="8" w:space="0" w:color="000000"/>
              <w:bottom w:val="single" w:sz="4" w:space="0" w:color="000000"/>
              <w:right w:val="single" w:sz="8" w:space="0" w:color="auto"/>
            </w:tcBorders>
            <w:shd w:val="clear" w:color="auto" w:fill="auto"/>
            <w:noWrap/>
            <w:vAlign w:val="bottom"/>
          </w:tcPr>
          <w:p w14:paraId="39F6C392" w14:textId="77777777" w:rsidR="00783B23" w:rsidRPr="00783B23" w:rsidRDefault="00783B23" w:rsidP="008C5298">
            <w:pPr>
              <w:jc w:val="center"/>
              <w:rPr>
                <w:sz w:val="20"/>
                <w:szCs w:val="20"/>
              </w:rPr>
            </w:pPr>
          </w:p>
        </w:tc>
        <w:tc>
          <w:tcPr>
            <w:tcW w:w="1144" w:type="dxa"/>
            <w:tcBorders>
              <w:top w:val="nil"/>
              <w:left w:val="nil"/>
              <w:bottom w:val="single" w:sz="4" w:space="0" w:color="000000"/>
              <w:right w:val="nil"/>
            </w:tcBorders>
            <w:shd w:val="clear" w:color="auto" w:fill="auto"/>
            <w:vAlign w:val="bottom"/>
          </w:tcPr>
          <w:p w14:paraId="4AB98464" w14:textId="77777777" w:rsidR="00783B23" w:rsidRPr="00783B23" w:rsidRDefault="00783B23" w:rsidP="00783B23">
            <w:pPr>
              <w:rPr>
                <w:sz w:val="20"/>
                <w:szCs w:val="20"/>
              </w:rPr>
            </w:pPr>
            <w:r w:rsidRPr="00783B23">
              <w:rPr>
                <w:sz w:val="20"/>
                <w:szCs w:val="20"/>
              </w:rPr>
              <w:t> </w:t>
            </w:r>
          </w:p>
        </w:tc>
        <w:tc>
          <w:tcPr>
            <w:tcW w:w="1145" w:type="dxa"/>
            <w:tcBorders>
              <w:top w:val="nil"/>
              <w:left w:val="nil"/>
              <w:bottom w:val="single" w:sz="4" w:space="0" w:color="000000"/>
              <w:right w:val="nil"/>
            </w:tcBorders>
            <w:shd w:val="clear" w:color="auto" w:fill="auto"/>
            <w:vAlign w:val="bottom"/>
          </w:tcPr>
          <w:p w14:paraId="4A18CDB0" w14:textId="77777777" w:rsidR="00783B23" w:rsidRPr="00783B23" w:rsidRDefault="00783B23" w:rsidP="00783B23">
            <w:pPr>
              <w:rPr>
                <w:sz w:val="20"/>
                <w:szCs w:val="20"/>
              </w:rPr>
            </w:pPr>
            <w:r w:rsidRPr="00783B23">
              <w:rPr>
                <w:sz w:val="20"/>
                <w:szCs w:val="20"/>
              </w:rPr>
              <w:t> </w:t>
            </w:r>
          </w:p>
        </w:tc>
        <w:tc>
          <w:tcPr>
            <w:tcW w:w="1144" w:type="dxa"/>
            <w:tcBorders>
              <w:top w:val="nil"/>
              <w:left w:val="nil"/>
              <w:bottom w:val="single" w:sz="4" w:space="0" w:color="000000"/>
              <w:right w:val="nil"/>
            </w:tcBorders>
            <w:shd w:val="clear" w:color="auto" w:fill="auto"/>
            <w:vAlign w:val="bottom"/>
          </w:tcPr>
          <w:p w14:paraId="3497BF37" w14:textId="77777777" w:rsidR="00783B23" w:rsidRPr="00783B23" w:rsidRDefault="00783B23" w:rsidP="00783B23">
            <w:pPr>
              <w:rPr>
                <w:sz w:val="20"/>
                <w:szCs w:val="20"/>
              </w:rPr>
            </w:pPr>
            <w:r w:rsidRPr="00783B23">
              <w:rPr>
                <w:sz w:val="20"/>
                <w:szCs w:val="20"/>
              </w:rPr>
              <w:t> </w:t>
            </w:r>
          </w:p>
        </w:tc>
        <w:tc>
          <w:tcPr>
            <w:tcW w:w="1145" w:type="dxa"/>
            <w:tcBorders>
              <w:top w:val="nil"/>
              <w:left w:val="nil"/>
              <w:bottom w:val="single" w:sz="4" w:space="0" w:color="000000"/>
              <w:right w:val="nil"/>
            </w:tcBorders>
            <w:shd w:val="clear" w:color="auto" w:fill="auto"/>
            <w:vAlign w:val="bottom"/>
          </w:tcPr>
          <w:p w14:paraId="3C8F787F" w14:textId="77777777" w:rsidR="00783B23" w:rsidRPr="00783B23" w:rsidRDefault="00783B23" w:rsidP="00783B23">
            <w:pPr>
              <w:rPr>
                <w:sz w:val="20"/>
                <w:szCs w:val="20"/>
              </w:rPr>
            </w:pPr>
            <w:r w:rsidRPr="00783B23">
              <w:rPr>
                <w:sz w:val="20"/>
                <w:szCs w:val="20"/>
              </w:rPr>
              <w:t> </w:t>
            </w:r>
          </w:p>
        </w:tc>
        <w:tc>
          <w:tcPr>
            <w:tcW w:w="1145" w:type="dxa"/>
            <w:tcBorders>
              <w:top w:val="nil"/>
              <w:left w:val="nil"/>
              <w:bottom w:val="single" w:sz="4" w:space="0" w:color="000000"/>
              <w:right w:val="double" w:sz="6" w:space="0" w:color="auto"/>
            </w:tcBorders>
            <w:shd w:val="clear" w:color="auto" w:fill="auto"/>
            <w:vAlign w:val="bottom"/>
          </w:tcPr>
          <w:p w14:paraId="670E7FF8" w14:textId="77777777" w:rsidR="00783B23" w:rsidRPr="00783B23" w:rsidRDefault="00783B23" w:rsidP="00783B23">
            <w:pPr>
              <w:rPr>
                <w:sz w:val="20"/>
                <w:szCs w:val="20"/>
              </w:rPr>
            </w:pPr>
            <w:r w:rsidRPr="00783B23">
              <w:rPr>
                <w:sz w:val="20"/>
                <w:szCs w:val="20"/>
              </w:rPr>
              <w:t> </w:t>
            </w:r>
          </w:p>
        </w:tc>
      </w:tr>
      <w:tr w:rsidR="00783B23" w:rsidRPr="00783B23" w14:paraId="372B1126" w14:textId="77777777" w:rsidTr="00783B23">
        <w:trPr>
          <w:trHeight w:val="227"/>
        </w:trPr>
        <w:tc>
          <w:tcPr>
            <w:tcW w:w="6538" w:type="dxa"/>
            <w:tcBorders>
              <w:top w:val="nil"/>
              <w:left w:val="double" w:sz="6" w:space="0" w:color="000000"/>
              <w:bottom w:val="dotted" w:sz="4" w:space="0" w:color="000000"/>
              <w:right w:val="nil"/>
            </w:tcBorders>
            <w:shd w:val="clear" w:color="auto" w:fill="auto"/>
            <w:vAlign w:val="center"/>
            <w:hideMark/>
          </w:tcPr>
          <w:p w14:paraId="49C6FB6A" w14:textId="28162A70" w:rsidR="00783B23" w:rsidRPr="00783B23" w:rsidRDefault="00355095" w:rsidP="00783B23">
            <w:pPr>
              <w:rPr>
                <w:sz w:val="20"/>
                <w:szCs w:val="20"/>
              </w:rPr>
            </w:pPr>
            <w:r>
              <w:rPr>
                <w:sz w:val="20"/>
                <w:szCs w:val="20"/>
              </w:rPr>
              <w:t xml:space="preserve">    </w:t>
            </w:r>
            <w:r w:rsidR="00783B23" w:rsidRPr="00783B23">
              <w:rPr>
                <w:sz w:val="20"/>
                <w:szCs w:val="20"/>
              </w:rPr>
              <w:t>- рад</w:t>
            </w:r>
          </w:p>
        </w:tc>
        <w:tc>
          <w:tcPr>
            <w:tcW w:w="2263" w:type="dxa"/>
            <w:gridSpan w:val="2"/>
            <w:tcBorders>
              <w:top w:val="single" w:sz="4" w:space="0" w:color="000000"/>
              <w:left w:val="single" w:sz="8" w:space="0" w:color="000000"/>
              <w:bottom w:val="dotted" w:sz="4" w:space="0" w:color="000000"/>
              <w:right w:val="single" w:sz="8" w:space="0" w:color="000000"/>
            </w:tcBorders>
            <w:shd w:val="clear" w:color="auto" w:fill="auto"/>
            <w:noWrap/>
            <w:vAlign w:val="bottom"/>
            <w:hideMark/>
          </w:tcPr>
          <w:p w14:paraId="71A7FDB4" w14:textId="1F24CBFD" w:rsidR="00783B23" w:rsidRPr="00783B23" w:rsidRDefault="00783B23" w:rsidP="008C5298">
            <w:pPr>
              <w:jc w:val="center"/>
              <w:rPr>
                <w:sz w:val="20"/>
                <w:szCs w:val="20"/>
              </w:rPr>
            </w:pPr>
          </w:p>
        </w:tc>
        <w:tc>
          <w:tcPr>
            <w:tcW w:w="1144" w:type="dxa"/>
            <w:tcBorders>
              <w:top w:val="nil"/>
              <w:left w:val="nil"/>
              <w:bottom w:val="dotted" w:sz="4" w:space="0" w:color="000000"/>
              <w:right w:val="dotted" w:sz="4" w:space="0" w:color="000000"/>
            </w:tcBorders>
            <w:shd w:val="clear" w:color="auto" w:fill="auto"/>
          </w:tcPr>
          <w:p w14:paraId="54BCC751" w14:textId="77777777" w:rsidR="00783B23" w:rsidRPr="00783B23" w:rsidRDefault="00783B23" w:rsidP="00355095">
            <w:pPr>
              <w:jc w:val="right"/>
              <w:rPr>
                <w:sz w:val="20"/>
                <w:szCs w:val="20"/>
              </w:rPr>
            </w:pPr>
            <w:r w:rsidRPr="00783B23">
              <w:rPr>
                <w:sz w:val="20"/>
                <w:szCs w:val="20"/>
              </w:rPr>
              <w:t>0,7</w:t>
            </w:r>
          </w:p>
        </w:tc>
        <w:tc>
          <w:tcPr>
            <w:tcW w:w="1145" w:type="dxa"/>
            <w:tcBorders>
              <w:top w:val="nil"/>
              <w:left w:val="nil"/>
              <w:bottom w:val="dotted" w:sz="4" w:space="0" w:color="000000"/>
              <w:right w:val="dotted" w:sz="4" w:space="0" w:color="000000"/>
            </w:tcBorders>
            <w:shd w:val="clear" w:color="auto" w:fill="auto"/>
          </w:tcPr>
          <w:p w14:paraId="6937620A" w14:textId="77777777" w:rsidR="00783B23" w:rsidRPr="00783B23" w:rsidRDefault="00783B23" w:rsidP="00355095">
            <w:pPr>
              <w:jc w:val="right"/>
              <w:rPr>
                <w:sz w:val="20"/>
                <w:szCs w:val="20"/>
              </w:rPr>
            </w:pPr>
            <w:r w:rsidRPr="00783B23">
              <w:rPr>
                <w:sz w:val="20"/>
                <w:szCs w:val="20"/>
              </w:rPr>
              <w:t>0,9</w:t>
            </w:r>
          </w:p>
        </w:tc>
        <w:tc>
          <w:tcPr>
            <w:tcW w:w="1144" w:type="dxa"/>
            <w:tcBorders>
              <w:top w:val="nil"/>
              <w:left w:val="nil"/>
              <w:bottom w:val="dotted" w:sz="4" w:space="0" w:color="000000"/>
              <w:right w:val="dotted" w:sz="4" w:space="0" w:color="000000"/>
            </w:tcBorders>
            <w:shd w:val="clear" w:color="auto" w:fill="auto"/>
          </w:tcPr>
          <w:p w14:paraId="0CB8FDE4" w14:textId="77777777" w:rsidR="00783B23" w:rsidRPr="00783B23" w:rsidRDefault="00783B23" w:rsidP="00355095">
            <w:pPr>
              <w:jc w:val="right"/>
              <w:rPr>
                <w:sz w:val="20"/>
                <w:szCs w:val="20"/>
              </w:rPr>
            </w:pPr>
            <w:r w:rsidRPr="00783B23">
              <w:rPr>
                <w:sz w:val="20"/>
                <w:szCs w:val="20"/>
              </w:rPr>
              <w:t>1,0</w:t>
            </w:r>
          </w:p>
        </w:tc>
        <w:tc>
          <w:tcPr>
            <w:tcW w:w="1145" w:type="dxa"/>
            <w:tcBorders>
              <w:top w:val="nil"/>
              <w:left w:val="nil"/>
              <w:bottom w:val="dotted" w:sz="4" w:space="0" w:color="000000"/>
              <w:right w:val="dotted" w:sz="4" w:space="0" w:color="000000"/>
            </w:tcBorders>
            <w:shd w:val="clear" w:color="auto" w:fill="auto"/>
          </w:tcPr>
          <w:p w14:paraId="2FF0C8A7" w14:textId="77777777" w:rsidR="00783B23" w:rsidRPr="00783B23" w:rsidRDefault="00783B23" w:rsidP="00355095">
            <w:pPr>
              <w:jc w:val="right"/>
              <w:rPr>
                <w:sz w:val="20"/>
                <w:szCs w:val="20"/>
              </w:rPr>
            </w:pPr>
            <w:r w:rsidRPr="00783B23">
              <w:rPr>
                <w:sz w:val="20"/>
                <w:szCs w:val="20"/>
              </w:rPr>
              <w:t>0,9</w:t>
            </w:r>
          </w:p>
        </w:tc>
        <w:tc>
          <w:tcPr>
            <w:tcW w:w="1145" w:type="dxa"/>
            <w:tcBorders>
              <w:top w:val="nil"/>
              <w:left w:val="nil"/>
              <w:bottom w:val="dotted" w:sz="4" w:space="0" w:color="000000"/>
              <w:right w:val="double" w:sz="6" w:space="0" w:color="auto"/>
            </w:tcBorders>
            <w:shd w:val="clear" w:color="auto" w:fill="auto"/>
          </w:tcPr>
          <w:p w14:paraId="434E8AAE" w14:textId="77777777" w:rsidR="00783B23" w:rsidRPr="00783B23" w:rsidRDefault="00783B23" w:rsidP="00355095">
            <w:pPr>
              <w:jc w:val="right"/>
              <w:rPr>
                <w:sz w:val="20"/>
                <w:szCs w:val="20"/>
              </w:rPr>
            </w:pPr>
            <w:r w:rsidRPr="00783B23">
              <w:rPr>
                <w:sz w:val="20"/>
                <w:szCs w:val="20"/>
              </w:rPr>
              <w:t>0,8</w:t>
            </w:r>
          </w:p>
        </w:tc>
      </w:tr>
      <w:tr w:rsidR="00783B23" w:rsidRPr="00783B23" w14:paraId="70CCBD24" w14:textId="77777777" w:rsidTr="00783B23">
        <w:trPr>
          <w:trHeight w:val="227"/>
        </w:trPr>
        <w:tc>
          <w:tcPr>
            <w:tcW w:w="6538" w:type="dxa"/>
            <w:tcBorders>
              <w:top w:val="nil"/>
              <w:left w:val="double" w:sz="6" w:space="0" w:color="000000"/>
              <w:bottom w:val="dotted" w:sz="4" w:space="0" w:color="000000"/>
              <w:right w:val="nil"/>
            </w:tcBorders>
            <w:shd w:val="clear" w:color="auto" w:fill="auto"/>
            <w:vAlign w:val="center"/>
            <w:hideMark/>
          </w:tcPr>
          <w:p w14:paraId="0A3DB3C7" w14:textId="72794E66" w:rsidR="00783B23" w:rsidRPr="00783B23" w:rsidRDefault="00355095" w:rsidP="00783B23">
            <w:pPr>
              <w:rPr>
                <w:sz w:val="20"/>
                <w:szCs w:val="20"/>
              </w:rPr>
            </w:pPr>
            <w:r>
              <w:rPr>
                <w:sz w:val="20"/>
                <w:szCs w:val="20"/>
              </w:rPr>
              <w:t xml:space="preserve">    </w:t>
            </w:r>
            <w:r w:rsidR="00783B23" w:rsidRPr="00783B23">
              <w:rPr>
                <w:sz w:val="20"/>
                <w:szCs w:val="20"/>
              </w:rPr>
              <w:t>- капитал</w:t>
            </w:r>
          </w:p>
        </w:tc>
        <w:tc>
          <w:tcPr>
            <w:tcW w:w="2263"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hideMark/>
          </w:tcPr>
          <w:p w14:paraId="7C268C04" w14:textId="61B2660D" w:rsidR="00783B23" w:rsidRPr="00783B23" w:rsidRDefault="00783B23" w:rsidP="008C5298">
            <w:pPr>
              <w:jc w:val="center"/>
              <w:rPr>
                <w:sz w:val="20"/>
                <w:szCs w:val="20"/>
              </w:rPr>
            </w:pPr>
          </w:p>
        </w:tc>
        <w:tc>
          <w:tcPr>
            <w:tcW w:w="1144" w:type="dxa"/>
            <w:tcBorders>
              <w:top w:val="nil"/>
              <w:left w:val="nil"/>
              <w:bottom w:val="dotted" w:sz="4" w:space="0" w:color="000000"/>
              <w:right w:val="dotted" w:sz="4" w:space="0" w:color="000000"/>
            </w:tcBorders>
            <w:shd w:val="clear" w:color="auto" w:fill="auto"/>
          </w:tcPr>
          <w:p w14:paraId="6DD67487" w14:textId="77777777" w:rsidR="00783B23" w:rsidRPr="00783B23" w:rsidRDefault="00783B23" w:rsidP="00355095">
            <w:pPr>
              <w:jc w:val="right"/>
              <w:rPr>
                <w:sz w:val="20"/>
                <w:szCs w:val="20"/>
              </w:rPr>
            </w:pPr>
            <w:r w:rsidRPr="00783B23">
              <w:rPr>
                <w:sz w:val="20"/>
                <w:szCs w:val="20"/>
              </w:rPr>
              <w:t>1,5</w:t>
            </w:r>
          </w:p>
        </w:tc>
        <w:tc>
          <w:tcPr>
            <w:tcW w:w="1145" w:type="dxa"/>
            <w:tcBorders>
              <w:top w:val="nil"/>
              <w:left w:val="nil"/>
              <w:bottom w:val="dotted" w:sz="4" w:space="0" w:color="000000"/>
              <w:right w:val="dotted" w:sz="4" w:space="0" w:color="000000"/>
            </w:tcBorders>
            <w:shd w:val="clear" w:color="auto" w:fill="auto"/>
          </w:tcPr>
          <w:p w14:paraId="574161A4" w14:textId="77777777" w:rsidR="00783B23" w:rsidRPr="00783B23" w:rsidRDefault="00783B23" w:rsidP="00355095">
            <w:pPr>
              <w:jc w:val="right"/>
              <w:rPr>
                <w:sz w:val="20"/>
                <w:szCs w:val="20"/>
              </w:rPr>
            </w:pPr>
            <w:r w:rsidRPr="00783B23">
              <w:rPr>
                <w:sz w:val="20"/>
                <w:szCs w:val="20"/>
              </w:rPr>
              <w:t>1,4</w:t>
            </w:r>
          </w:p>
        </w:tc>
        <w:tc>
          <w:tcPr>
            <w:tcW w:w="1144" w:type="dxa"/>
            <w:tcBorders>
              <w:top w:val="nil"/>
              <w:left w:val="nil"/>
              <w:bottom w:val="dotted" w:sz="4" w:space="0" w:color="000000"/>
              <w:right w:val="dotted" w:sz="4" w:space="0" w:color="000000"/>
            </w:tcBorders>
            <w:shd w:val="clear" w:color="auto" w:fill="auto"/>
          </w:tcPr>
          <w:p w14:paraId="024BC180" w14:textId="77777777" w:rsidR="00783B23" w:rsidRPr="00783B23" w:rsidRDefault="00783B23" w:rsidP="00355095">
            <w:pPr>
              <w:jc w:val="right"/>
              <w:rPr>
                <w:sz w:val="20"/>
                <w:szCs w:val="20"/>
              </w:rPr>
            </w:pPr>
            <w:r w:rsidRPr="00783B23">
              <w:rPr>
                <w:sz w:val="20"/>
                <w:szCs w:val="20"/>
              </w:rPr>
              <w:t>1,4</w:t>
            </w:r>
          </w:p>
        </w:tc>
        <w:tc>
          <w:tcPr>
            <w:tcW w:w="1145" w:type="dxa"/>
            <w:tcBorders>
              <w:top w:val="nil"/>
              <w:left w:val="nil"/>
              <w:bottom w:val="dotted" w:sz="4" w:space="0" w:color="000000"/>
              <w:right w:val="dotted" w:sz="4" w:space="0" w:color="000000"/>
            </w:tcBorders>
            <w:shd w:val="clear" w:color="auto" w:fill="auto"/>
          </w:tcPr>
          <w:p w14:paraId="2F4AF4B6" w14:textId="77777777" w:rsidR="00783B23" w:rsidRPr="00783B23" w:rsidRDefault="00783B23" w:rsidP="00355095">
            <w:pPr>
              <w:jc w:val="right"/>
              <w:rPr>
                <w:sz w:val="20"/>
                <w:szCs w:val="20"/>
              </w:rPr>
            </w:pPr>
            <w:r w:rsidRPr="00783B23">
              <w:rPr>
                <w:sz w:val="20"/>
                <w:szCs w:val="20"/>
              </w:rPr>
              <w:t>1,5</w:t>
            </w:r>
          </w:p>
        </w:tc>
        <w:tc>
          <w:tcPr>
            <w:tcW w:w="1145" w:type="dxa"/>
            <w:tcBorders>
              <w:top w:val="nil"/>
              <w:left w:val="nil"/>
              <w:bottom w:val="dotted" w:sz="4" w:space="0" w:color="000000"/>
              <w:right w:val="double" w:sz="6" w:space="0" w:color="auto"/>
            </w:tcBorders>
            <w:shd w:val="clear" w:color="auto" w:fill="auto"/>
          </w:tcPr>
          <w:p w14:paraId="699AC036" w14:textId="77777777" w:rsidR="00783B23" w:rsidRPr="00783B23" w:rsidRDefault="00783B23" w:rsidP="00355095">
            <w:pPr>
              <w:jc w:val="right"/>
              <w:rPr>
                <w:sz w:val="20"/>
                <w:szCs w:val="20"/>
              </w:rPr>
            </w:pPr>
            <w:r w:rsidRPr="00783B23">
              <w:rPr>
                <w:sz w:val="20"/>
                <w:szCs w:val="20"/>
              </w:rPr>
              <w:t>1,6</w:t>
            </w:r>
          </w:p>
        </w:tc>
      </w:tr>
      <w:tr w:rsidR="00783B23" w:rsidRPr="00783B23" w14:paraId="0859F9B1" w14:textId="77777777" w:rsidTr="00783B23">
        <w:trPr>
          <w:trHeight w:val="227"/>
        </w:trPr>
        <w:tc>
          <w:tcPr>
            <w:tcW w:w="6538" w:type="dxa"/>
            <w:tcBorders>
              <w:top w:val="nil"/>
              <w:left w:val="double" w:sz="6" w:space="0" w:color="000000"/>
              <w:bottom w:val="single" w:sz="4" w:space="0" w:color="000000"/>
              <w:right w:val="nil"/>
            </w:tcBorders>
            <w:shd w:val="clear" w:color="auto" w:fill="auto"/>
            <w:vAlign w:val="center"/>
          </w:tcPr>
          <w:p w14:paraId="798112FF" w14:textId="3D25A7A4" w:rsidR="00783B23" w:rsidRPr="00783B23" w:rsidRDefault="00355095" w:rsidP="00783B23">
            <w:pPr>
              <w:rPr>
                <w:sz w:val="20"/>
                <w:szCs w:val="20"/>
              </w:rPr>
            </w:pPr>
            <w:r>
              <w:rPr>
                <w:sz w:val="20"/>
                <w:szCs w:val="20"/>
              </w:rPr>
              <w:t xml:space="preserve">    </w:t>
            </w:r>
            <w:r w:rsidR="00783B23" w:rsidRPr="00783B23">
              <w:rPr>
                <w:sz w:val="20"/>
                <w:szCs w:val="20"/>
              </w:rPr>
              <w:t>- укупна факторска продуктивност</w:t>
            </w:r>
          </w:p>
        </w:tc>
        <w:tc>
          <w:tcPr>
            <w:tcW w:w="2263" w:type="dxa"/>
            <w:gridSpan w:val="2"/>
            <w:tcBorders>
              <w:top w:val="dotted" w:sz="4" w:space="0" w:color="000000"/>
              <w:left w:val="single" w:sz="8" w:space="0" w:color="000000"/>
              <w:bottom w:val="single" w:sz="4" w:space="0" w:color="000000"/>
              <w:right w:val="single" w:sz="8" w:space="0" w:color="000000"/>
            </w:tcBorders>
            <w:shd w:val="clear" w:color="auto" w:fill="auto"/>
            <w:noWrap/>
            <w:vAlign w:val="bottom"/>
          </w:tcPr>
          <w:p w14:paraId="67C2C9D4" w14:textId="1401E2F5" w:rsidR="00783B23" w:rsidRPr="00783B23" w:rsidRDefault="00783B23" w:rsidP="008C5298">
            <w:pPr>
              <w:jc w:val="center"/>
              <w:rPr>
                <w:sz w:val="20"/>
                <w:szCs w:val="20"/>
              </w:rPr>
            </w:pPr>
          </w:p>
        </w:tc>
        <w:tc>
          <w:tcPr>
            <w:tcW w:w="1144" w:type="dxa"/>
            <w:tcBorders>
              <w:top w:val="nil"/>
              <w:left w:val="nil"/>
              <w:bottom w:val="single" w:sz="4" w:space="0" w:color="000000"/>
              <w:right w:val="dotted" w:sz="4" w:space="0" w:color="000000"/>
            </w:tcBorders>
            <w:shd w:val="clear" w:color="auto" w:fill="auto"/>
          </w:tcPr>
          <w:p w14:paraId="36C5BA56" w14:textId="77777777" w:rsidR="00783B23" w:rsidRPr="00783B23" w:rsidRDefault="00783B23" w:rsidP="00355095">
            <w:pPr>
              <w:jc w:val="right"/>
              <w:rPr>
                <w:sz w:val="20"/>
                <w:szCs w:val="20"/>
              </w:rPr>
            </w:pPr>
            <w:r w:rsidRPr="00783B23">
              <w:rPr>
                <w:sz w:val="20"/>
                <w:szCs w:val="20"/>
              </w:rPr>
              <w:t>1,2</w:t>
            </w:r>
          </w:p>
        </w:tc>
        <w:tc>
          <w:tcPr>
            <w:tcW w:w="1145" w:type="dxa"/>
            <w:tcBorders>
              <w:top w:val="nil"/>
              <w:left w:val="nil"/>
              <w:bottom w:val="single" w:sz="4" w:space="0" w:color="000000"/>
              <w:right w:val="dotted" w:sz="4" w:space="0" w:color="000000"/>
            </w:tcBorders>
            <w:shd w:val="clear" w:color="auto" w:fill="auto"/>
          </w:tcPr>
          <w:p w14:paraId="5A8A336E" w14:textId="77777777" w:rsidR="00783B23" w:rsidRPr="00783B23" w:rsidRDefault="00783B23" w:rsidP="00355095">
            <w:pPr>
              <w:jc w:val="right"/>
              <w:rPr>
                <w:sz w:val="20"/>
                <w:szCs w:val="20"/>
              </w:rPr>
            </w:pPr>
            <w:r w:rsidRPr="00783B23">
              <w:rPr>
                <w:sz w:val="20"/>
                <w:szCs w:val="20"/>
              </w:rPr>
              <w:t>1,1</w:t>
            </w:r>
          </w:p>
        </w:tc>
        <w:tc>
          <w:tcPr>
            <w:tcW w:w="1144" w:type="dxa"/>
            <w:tcBorders>
              <w:top w:val="nil"/>
              <w:left w:val="nil"/>
              <w:bottom w:val="single" w:sz="4" w:space="0" w:color="000000"/>
              <w:right w:val="dotted" w:sz="4" w:space="0" w:color="000000"/>
            </w:tcBorders>
            <w:shd w:val="clear" w:color="auto" w:fill="auto"/>
          </w:tcPr>
          <w:p w14:paraId="02E3FA07" w14:textId="77777777" w:rsidR="00783B23" w:rsidRPr="00783B23" w:rsidRDefault="00783B23" w:rsidP="00355095">
            <w:pPr>
              <w:jc w:val="right"/>
              <w:rPr>
                <w:sz w:val="20"/>
                <w:szCs w:val="20"/>
              </w:rPr>
            </w:pPr>
            <w:r w:rsidRPr="00783B23">
              <w:rPr>
                <w:sz w:val="20"/>
                <w:szCs w:val="20"/>
              </w:rPr>
              <w:t>1,2</w:t>
            </w:r>
          </w:p>
        </w:tc>
        <w:tc>
          <w:tcPr>
            <w:tcW w:w="1145" w:type="dxa"/>
            <w:tcBorders>
              <w:top w:val="nil"/>
              <w:left w:val="nil"/>
              <w:bottom w:val="single" w:sz="4" w:space="0" w:color="000000"/>
              <w:right w:val="dotted" w:sz="4" w:space="0" w:color="000000"/>
            </w:tcBorders>
            <w:shd w:val="clear" w:color="auto" w:fill="auto"/>
          </w:tcPr>
          <w:p w14:paraId="7EFB83B4" w14:textId="77777777" w:rsidR="00783B23" w:rsidRPr="00783B23" w:rsidRDefault="00783B23" w:rsidP="00355095">
            <w:pPr>
              <w:jc w:val="right"/>
              <w:rPr>
                <w:sz w:val="20"/>
                <w:szCs w:val="20"/>
              </w:rPr>
            </w:pPr>
            <w:r w:rsidRPr="00783B23">
              <w:rPr>
                <w:sz w:val="20"/>
                <w:szCs w:val="20"/>
              </w:rPr>
              <w:t>1,4</w:t>
            </w:r>
          </w:p>
        </w:tc>
        <w:tc>
          <w:tcPr>
            <w:tcW w:w="1145" w:type="dxa"/>
            <w:tcBorders>
              <w:top w:val="nil"/>
              <w:left w:val="nil"/>
              <w:bottom w:val="single" w:sz="4" w:space="0" w:color="000000"/>
              <w:right w:val="double" w:sz="6" w:space="0" w:color="auto"/>
            </w:tcBorders>
            <w:shd w:val="clear" w:color="auto" w:fill="auto"/>
          </w:tcPr>
          <w:p w14:paraId="11F89432" w14:textId="77777777" w:rsidR="00783B23" w:rsidRPr="00783B23" w:rsidRDefault="00783B23" w:rsidP="00355095">
            <w:pPr>
              <w:jc w:val="right"/>
              <w:rPr>
                <w:sz w:val="20"/>
                <w:szCs w:val="20"/>
              </w:rPr>
            </w:pPr>
            <w:r w:rsidRPr="00783B23">
              <w:rPr>
                <w:sz w:val="20"/>
                <w:szCs w:val="20"/>
              </w:rPr>
              <w:t>1,6</w:t>
            </w:r>
          </w:p>
        </w:tc>
      </w:tr>
      <w:tr w:rsidR="00783B23" w:rsidRPr="00783B23" w14:paraId="322CA651" w14:textId="77777777" w:rsidTr="00783B23">
        <w:trPr>
          <w:trHeight w:val="227"/>
        </w:trPr>
        <w:tc>
          <w:tcPr>
            <w:tcW w:w="6538" w:type="dxa"/>
            <w:tcBorders>
              <w:top w:val="single" w:sz="4" w:space="0" w:color="000000"/>
              <w:left w:val="double" w:sz="6" w:space="0" w:color="000000"/>
              <w:bottom w:val="dotted" w:sz="4" w:space="0" w:color="000000"/>
              <w:right w:val="nil"/>
            </w:tcBorders>
            <w:shd w:val="clear" w:color="auto" w:fill="auto"/>
            <w:vAlign w:val="center"/>
            <w:hideMark/>
          </w:tcPr>
          <w:p w14:paraId="7ECC9F43" w14:textId="77777777" w:rsidR="00783B23" w:rsidRPr="00783B23" w:rsidRDefault="00783B23" w:rsidP="00783B23">
            <w:pPr>
              <w:rPr>
                <w:sz w:val="20"/>
                <w:szCs w:val="20"/>
              </w:rPr>
            </w:pPr>
            <w:r w:rsidRPr="00783B23">
              <w:rPr>
                <w:sz w:val="20"/>
                <w:szCs w:val="20"/>
              </w:rPr>
              <w:t>6. Производни јаз</w:t>
            </w:r>
          </w:p>
        </w:tc>
        <w:tc>
          <w:tcPr>
            <w:tcW w:w="2263" w:type="dxa"/>
            <w:gridSpan w:val="2"/>
            <w:tcBorders>
              <w:top w:val="single" w:sz="4" w:space="0" w:color="000000"/>
              <w:left w:val="single" w:sz="8" w:space="0" w:color="000000"/>
              <w:bottom w:val="dotted" w:sz="4" w:space="0" w:color="000000"/>
              <w:right w:val="single" w:sz="8" w:space="0" w:color="000000"/>
            </w:tcBorders>
            <w:shd w:val="clear" w:color="auto" w:fill="auto"/>
            <w:noWrap/>
            <w:vAlign w:val="bottom"/>
            <w:hideMark/>
          </w:tcPr>
          <w:p w14:paraId="0B06D4BD" w14:textId="77777777" w:rsidR="00783B23" w:rsidRPr="00783B23" w:rsidRDefault="00783B23" w:rsidP="008C5298">
            <w:pPr>
              <w:jc w:val="center"/>
              <w:rPr>
                <w:sz w:val="20"/>
                <w:szCs w:val="20"/>
              </w:rPr>
            </w:pPr>
            <w:r w:rsidRPr="00783B23">
              <w:rPr>
                <w:sz w:val="20"/>
                <w:szCs w:val="20"/>
              </w:rPr>
              <w:t>% БДП</w:t>
            </w:r>
          </w:p>
        </w:tc>
        <w:tc>
          <w:tcPr>
            <w:tcW w:w="1144" w:type="dxa"/>
            <w:tcBorders>
              <w:top w:val="single" w:sz="4" w:space="0" w:color="000000"/>
              <w:left w:val="nil"/>
              <w:bottom w:val="dotted" w:sz="4" w:space="0" w:color="000000"/>
              <w:right w:val="dotted" w:sz="4" w:space="0" w:color="000000"/>
            </w:tcBorders>
            <w:shd w:val="clear" w:color="auto" w:fill="auto"/>
            <w:vAlign w:val="bottom"/>
          </w:tcPr>
          <w:p w14:paraId="201C12D4" w14:textId="77777777" w:rsidR="00783B23" w:rsidRPr="00783B23" w:rsidRDefault="00783B23" w:rsidP="00355095">
            <w:pPr>
              <w:jc w:val="right"/>
              <w:rPr>
                <w:sz w:val="20"/>
                <w:szCs w:val="20"/>
              </w:rPr>
            </w:pPr>
            <w:r w:rsidRPr="00783B23">
              <w:rPr>
                <w:sz w:val="20"/>
                <w:szCs w:val="20"/>
              </w:rPr>
              <w:t>0,5</w:t>
            </w:r>
          </w:p>
        </w:tc>
        <w:tc>
          <w:tcPr>
            <w:tcW w:w="1145" w:type="dxa"/>
            <w:tcBorders>
              <w:top w:val="single" w:sz="4" w:space="0" w:color="000000"/>
              <w:left w:val="nil"/>
              <w:bottom w:val="dotted" w:sz="4" w:space="0" w:color="000000"/>
              <w:right w:val="dotted" w:sz="4" w:space="0" w:color="000000"/>
            </w:tcBorders>
            <w:shd w:val="clear" w:color="auto" w:fill="auto"/>
            <w:vAlign w:val="bottom"/>
          </w:tcPr>
          <w:p w14:paraId="700B2362" w14:textId="77777777" w:rsidR="00783B23" w:rsidRPr="00783B23" w:rsidRDefault="00783B23" w:rsidP="00355095">
            <w:pPr>
              <w:jc w:val="right"/>
              <w:rPr>
                <w:sz w:val="20"/>
                <w:szCs w:val="20"/>
              </w:rPr>
            </w:pPr>
            <w:r w:rsidRPr="00783B23">
              <w:rPr>
                <w:sz w:val="20"/>
                <w:szCs w:val="20"/>
              </w:rPr>
              <w:t>-0,4</w:t>
            </w:r>
          </w:p>
        </w:tc>
        <w:tc>
          <w:tcPr>
            <w:tcW w:w="1144" w:type="dxa"/>
            <w:tcBorders>
              <w:top w:val="single" w:sz="4" w:space="0" w:color="000000"/>
              <w:left w:val="nil"/>
              <w:bottom w:val="dotted" w:sz="4" w:space="0" w:color="000000"/>
              <w:right w:val="dotted" w:sz="4" w:space="0" w:color="000000"/>
            </w:tcBorders>
            <w:shd w:val="clear" w:color="auto" w:fill="auto"/>
            <w:vAlign w:val="bottom"/>
          </w:tcPr>
          <w:p w14:paraId="765954AB" w14:textId="77777777" w:rsidR="00783B23" w:rsidRPr="00783B23" w:rsidRDefault="00783B23" w:rsidP="00355095">
            <w:pPr>
              <w:jc w:val="right"/>
              <w:rPr>
                <w:sz w:val="20"/>
                <w:szCs w:val="20"/>
              </w:rPr>
            </w:pPr>
            <w:r w:rsidRPr="00783B23">
              <w:rPr>
                <w:sz w:val="20"/>
                <w:szCs w:val="20"/>
              </w:rPr>
              <w:t>-0,5</w:t>
            </w:r>
          </w:p>
        </w:tc>
        <w:tc>
          <w:tcPr>
            <w:tcW w:w="1145" w:type="dxa"/>
            <w:tcBorders>
              <w:top w:val="single" w:sz="4" w:space="0" w:color="000000"/>
              <w:left w:val="nil"/>
              <w:bottom w:val="dotted" w:sz="4" w:space="0" w:color="000000"/>
              <w:right w:val="dotted" w:sz="4" w:space="0" w:color="000000"/>
            </w:tcBorders>
            <w:shd w:val="clear" w:color="auto" w:fill="auto"/>
            <w:vAlign w:val="bottom"/>
          </w:tcPr>
          <w:p w14:paraId="5C121DE1" w14:textId="77777777" w:rsidR="00783B23" w:rsidRPr="00783B23" w:rsidRDefault="00783B23" w:rsidP="00355095">
            <w:pPr>
              <w:jc w:val="right"/>
              <w:rPr>
                <w:sz w:val="20"/>
                <w:szCs w:val="20"/>
              </w:rPr>
            </w:pPr>
            <w:r w:rsidRPr="00783B23">
              <w:rPr>
                <w:sz w:val="20"/>
                <w:szCs w:val="20"/>
              </w:rPr>
              <w:t>-0,3</w:t>
            </w:r>
          </w:p>
        </w:tc>
        <w:tc>
          <w:tcPr>
            <w:tcW w:w="1145" w:type="dxa"/>
            <w:tcBorders>
              <w:top w:val="single" w:sz="4" w:space="0" w:color="000000"/>
              <w:left w:val="nil"/>
              <w:bottom w:val="dotted" w:sz="4" w:space="0" w:color="000000"/>
              <w:right w:val="double" w:sz="6" w:space="0" w:color="auto"/>
            </w:tcBorders>
            <w:shd w:val="clear" w:color="auto" w:fill="auto"/>
            <w:vAlign w:val="bottom"/>
          </w:tcPr>
          <w:p w14:paraId="3E112106" w14:textId="77777777" w:rsidR="00783B23" w:rsidRPr="00783B23" w:rsidRDefault="00783B23" w:rsidP="00355095">
            <w:pPr>
              <w:jc w:val="right"/>
              <w:rPr>
                <w:sz w:val="20"/>
                <w:szCs w:val="20"/>
              </w:rPr>
            </w:pPr>
            <w:r w:rsidRPr="00783B23">
              <w:rPr>
                <w:sz w:val="20"/>
                <w:szCs w:val="20"/>
              </w:rPr>
              <w:t>0,1</w:t>
            </w:r>
          </w:p>
        </w:tc>
      </w:tr>
      <w:tr w:rsidR="00783B23" w:rsidRPr="00783B23" w14:paraId="483F65B7" w14:textId="77777777" w:rsidTr="00783B23">
        <w:trPr>
          <w:trHeight w:val="227"/>
        </w:trPr>
        <w:tc>
          <w:tcPr>
            <w:tcW w:w="6538" w:type="dxa"/>
            <w:tcBorders>
              <w:top w:val="nil"/>
              <w:left w:val="double" w:sz="6" w:space="0" w:color="000000"/>
              <w:bottom w:val="double" w:sz="6" w:space="0" w:color="000000"/>
              <w:right w:val="single" w:sz="8" w:space="0" w:color="000000"/>
            </w:tcBorders>
            <w:shd w:val="clear" w:color="auto" w:fill="auto"/>
            <w:vAlign w:val="center"/>
            <w:hideMark/>
          </w:tcPr>
          <w:p w14:paraId="75F541AC" w14:textId="77777777" w:rsidR="00783B23" w:rsidRPr="00783B23" w:rsidRDefault="00783B23" w:rsidP="00783B23">
            <w:pPr>
              <w:rPr>
                <w:sz w:val="20"/>
                <w:szCs w:val="20"/>
              </w:rPr>
            </w:pPr>
            <w:r w:rsidRPr="00783B23">
              <w:rPr>
                <w:sz w:val="20"/>
                <w:szCs w:val="20"/>
              </w:rPr>
              <w:t>7. Циклична компонента буџета</w:t>
            </w:r>
          </w:p>
        </w:tc>
        <w:tc>
          <w:tcPr>
            <w:tcW w:w="2263" w:type="dxa"/>
            <w:gridSpan w:val="2"/>
            <w:tcBorders>
              <w:top w:val="dotted" w:sz="4" w:space="0" w:color="000000"/>
              <w:left w:val="nil"/>
              <w:bottom w:val="double" w:sz="6" w:space="0" w:color="000000"/>
              <w:right w:val="single" w:sz="8" w:space="0" w:color="000000"/>
            </w:tcBorders>
            <w:shd w:val="clear" w:color="auto" w:fill="auto"/>
            <w:noWrap/>
            <w:vAlign w:val="bottom"/>
            <w:hideMark/>
          </w:tcPr>
          <w:p w14:paraId="5CE551ED" w14:textId="77777777" w:rsidR="00783B23" w:rsidRPr="00783B23" w:rsidRDefault="00783B23" w:rsidP="008C5298">
            <w:pPr>
              <w:jc w:val="center"/>
              <w:rPr>
                <w:sz w:val="20"/>
                <w:szCs w:val="20"/>
              </w:rPr>
            </w:pPr>
            <w:r w:rsidRPr="00783B23">
              <w:rPr>
                <w:sz w:val="20"/>
                <w:szCs w:val="20"/>
              </w:rPr>
              <w:t>% БДП</w:t>
            </w:r>
          </w:p>
        </w:tc>
        <w:tc>
          <w:tcPr>
            <w:tcW w:w="1144" w:type="dxa"/>
            <w:tcBorders>
              <w:top w:val="nil"/>
              <w:left w:val="nil"/>
              <w:bottom w:val="double" w:sz="6" w:space="0" w:color="000000"/>
              <w:right w:val="dotted" w:sz="4" w:space="0" w:color="000000"/>
            </w:tcBorders>
            <w:shd w:val="clear" w:color="auto" w:fill="auto"/>
            <w:vAlign w:val="bottom"/>
          </w:tcPr>
          <w:p w14:paraId="6484E768" w14:textId="77777777" w:rsidR="00783B23" w:rsidRPr="00783B23" w:rsidRDefault="00783B23" w:rsidP="00355095">
            <w:pPr>
              <w:jc w:val="right"/>
              <w:rPr>
                <w:sz w:val="20"/>
                <w:szCs w:val="20"/>
              </w:rPr>
            </w:pPr>
            <w:r w:rsidRPr="00783B23">
              <w:rPr>
                <w:sz w:val="20"/>
                <w:szCs w:val="20"/>
              </w:rPr>
              <w:t>0,2</w:t>
            </w:r>
          </w:p>
        </w:tc>
        <w:tc>
          <w:tcPr>
            <w:tcW w:w="1145" w:type="dxa"/>
            <w:tcBorders>
              <w:top w:val="nil"/>
              <w:left w:val="nil"/>
              <w:bottom w:val="double" w:sz="6" w:space="0" w:color="000000"/>
              <w:right w:val="dotted" w:sz="4" w:space="0" w:color="000000"/>
            </w:tcBorders>
            <w:shd w:val="clear" w:color="auto" w:fill="auto"/>
            <w:vAlign w:val="bottom"/>
          </w:tcPr>
          <w:p w14:paraId="59AE79B7" w14:textId="77777777" w:rsidR="00783B23" w:rsidRPr="00783B23" w:rsidRDefault="00783B23" w:rsidP="00355095">
            <w:pPr>
              <w:jc w:val="right"/>
              <w:rPr>
                <w:sz w:val="20"/>
                <w:szCs w:val="20"/>
              </w:rPr>
            </w:pPr>
            <w:r w:rsidRPr="00783B23">
              <w:rPr>
                <w:sz w:val="20"/>
                <w:szCs w:val="20"/>
              </w:rPr>
              <w:t>-0,1</w:t>
            </w:r>
          </w:p>
        </w:tc>
        <w:tc>
          <w:tcPr>
            <w:tcW w:w="1144" w:type="dxa"/>
            <w:tcBorders>
              <w:top w:val="nil"/>
              <w:left w:val="nil"/>
              <w:bottom w:val="double" w:sz="6" w:space="0" w:color="000000"/>
              <w:right w:val="dotted" w:sz="4" w:space="0" w:color="000000"/>
            </w:tcBorders>
            <w:shd w:val="clear" w:color="auto" w:fill="auto"/>
            <w:vAlign w:val="bottom"/>
          </w:tcPr>
          <w:p w14:paraId="158041C4" w14:textId="77777777" w:rsidR="00783B23" w:rsidRPr="00783B23" w:rsidRDefault="00783B23" w:rsidP="00355095">
            <w:pPr>
              <w:jc w:val="right"/>
              <w:rPr>
                <w:sz w:val="20"/>
                <w:szCs w:val="20"/>
              </w:rPr>
            </w:pPr>
            <w:r w:rsidRPr="00783B23">
              <w:rPr>
                <w:sz w:val="20"/>
                <w:szCs w:val="20"/>
              </w:rPr>
              <w:t>-0,2</w:t>
            </w:r>
          </w:p>
        </w:tc>
        <w:tc>
          <w:tcPr>
            <w:tcW w:w="1145" w:type="dxa"/>
            <w:tcBorders>
              <w:top w:val="nil"/>
              <w:left w:val="nil"/>
              <w:bottom w:val="double" w:sz="6" w:space="0" w:color="000000"/>
              <w:right w:val="dotted" w:sz="4" w:space="0" w:color="000000"/>
            </w:tcBorders>
            <w:shd w:val="clear" w:color="auto" w:fill="auto"/>
            <w:vAlign w:val="bottom"/>
          </w:tcPr>
          <w:p w14:paraId="7467BF56" w14:textId="77777777" w:rsidR="00783B23" w:rsidRPr="00783B23" w:rsidRDefault="00783B23" w:rsidP="00355095">
            <w:pPr>
              <w:jc w:val="right"/>
              <w:rPr>
                <w:sz w:val="20"/>
                <w:szCs w:val="20"/>
              </w:rPr>
            </w:pPr>
            <w:r w:rsidRPr="00783B23">
              <w:rPr>
                <w:sz w:val="20"/>
                <w:szCs w:val="20"/>
              </w:rPr>
              <w:t>-0,1</w:t>
            </w:r>
          </w:p>
        </w:tc>
        <w:tc>
          <w:tcPr>
            <w:tcW w:w="1145" w:type="dxa"/>
            <w:tcBorders>
              <w:top w:val="nil"/>
              <w:left w:val="nil"/>
              <w:bottom w:val="double" w:sz="6" w:space="0" w:color="000000"/>
              <w:right w:val="double" w:sz="6" w:space="0" w:color="auto"/>
            </w:tcBorders>
            <w:shd w:val="clear" w:color="auto" w:fill="auto"/>
            <w:vAlign w:val="bottom"/>
          </w:tcPr>
          <w:p w14:paraId="4B243CDA" w14:textId="77777777" w:rsidR="00783B23" w:rsidRPr="00783B23" w:rsidRDefault="00783B23" w:rsidP="00355095">
            <w:pPr>
              <w:jc w:val="right"/>
              <w:rPr>
                <w:sz w:val="20"/>
                <w:szCs w:val="20"/>
              </w:rPr>
            </w:pPr>
            <w:r w:rsidRPr="00783B23">
              <w:rPr>
                <w:sz w:val="20"/>
                <w:szCs w:val="20"/>
              </w:rPr>
              <w:t>0,0</w:t>
            </w:r>
          </w:p>
        </w:tc>
      </w:tr>
      <w:tr w:rsidR="00783B23" w:rsidRPr="00783B23" w14:paraId="7FE288A6" w14:textId="77777777" w:rsidTr="00783B23">
        <w:trPr>
          <w:trHeight w:val="227"/>
        </w:trPr>
        <w:tc>
          <w:tcPr>
            <w:tcW w:w="6538" w:type="dxa"/>
            <w:tcBorders>
              <w:top w:val="nil"/>
              <w:left w:val="nil"/>
              <w:bottom w:val="nil"/>
              <w:right w:val="nil"/>
            </w:tcBorders>
            <w:shd w:val="clear" w:color="auto" w:fill="auto"/>
            <w:noWrap/>
            <w:vAlign w:val="bottom"/>
            <w:hideMark/>
          </w:tcPr>
          <w:p w14:paraId="432DF43F" w14:textId="77777777" w:rsidR="00783B23" w:rsidRPr="00783B23" w:rsidRDefault="00783B23" w:rsidP="00783B23">
            <w:pPr>
              <w:rPr>
                <w:sz w:val="16"/>
                <w:szCs w:val="16"/>
              </w:rPr>
            </w:pPr>
            <w:r w:rsidRPr="00783B23">
              <w:rPr>
                <w:sz w:val="16"/>
                <w:szCs w:val="16"/>
              </w:rPr>
              <w:t>[1] Позитиван знак значи једнократне мере за смањење дефицита.</w:t>
            </w:r>
          </w:p>
        </w:tc>
        <w:tc>
          <w:tcPr>
            <w:tcW w:w="893" w:type="dxa"/>
            <w:tcBorders>
              <w:top w:val="nil"/>
              <w:left w:val="nil"/>
              <w:bottom w:val="nil"/>
              <w:right w:val="nil"/>
            </w:tcBorders>
            <w:shd w:val="clear" w:color="auto" w:fill="auto"/>
            <w:noWrap/>
            <w:vAlign w:val="bottom"/>
            <w:hideMark/>
          </w:tcPr>
          <w:p w14:paraId="54FFFBC3" w14:textId="77777777" w:rsidR="00783B23" w:rsidRPr="00783B23" w:rsidRDefault="00783B23" w:rsidP="00783B23">
            <w:pPr>
              <w:rPr>
                <w:sz w:val="16"/>
                <w:szCs w:val="16"/>
              </w:rPr>
            </w:pPr>
            <w:r w:rsidRPr="00783B23">
              <w:rPr>
                <w:sz w:val="16"/>
                <w:szCs w:val="16"/>
              </w:rPr>
              <w:t> </w:t>
            </w:r>
          </w:p>
        </w:tc>
        <w:tc>
          <w:tcPr>
            <w:tcW w:w="1370" w:type="dxa"/>
            <w:tcBorders>
              <w:top w:val="nil"/>
              <w:left w:val="nil"/>
              <w:bottom w:val="nil"/>
              <w:right w:val="nil"/>
            </w:tcBorders>
            <w:shd w:val="clear" w:color="auto" w:fill="auto"/>
            <w:noWrap/>
            <w:vAlign w:val="bottom"/>
            <w:hideMark/>
          </w:tcPr>
          <w:p w14:paraId="7B6A50BC" w14:textId="77777777" w:rsidR="00783B23" w:rsidRPr="00783B23" w:rsidRDefault="00783B23" w:rsidP="00783B23">
            <w:pPr>
              <w:rPr>
                <w:sz w:val="16"/>
                <w:szCs w:val="16"/>
              </w:rPr>
            </w:pPr>
            <w:r w:rsidRPr="00783B23">
              <w:rPr>
                <w:sz w:val="16"/>
                <w:szCs w:val="16"/>
              </w:rPr>
              <w:t> </w:t>
            </w:r>
          </w:p>
        </w:tc>
        <w:tc>
          <w:tcPr>
            <w:tcW w:w="1144" w:type="dxa"/>
            <w:tcBorders>
              <w:top w:val="nil"/>
              <w:left w:val="nil"/>
              <w:bottom w:val="nil"/>
              <w:right w:val="nil"/>
            </w:tcBorders>
            <w:shd w:val="clear" w:color="auto" w:fill="auto"/>
            <w:noWrap/>
            <w:vAlign w:val="bottom"/>
            <w:hideMark/>
          </w:tcPr>
          <w:p w14:paraId="38A847E4" w14:textId="77777777" w:rsidR="00783B23" w:rsidRPr="00783B23" w:rsidRDefault="00783B23" w:rsidP="00783B23">
            <w:pPr>
              <w:rPr>
                <w:sz w:val="16"/>
                <w:szCs w:val="16"/>
              </w:rPr>
            </w:pPr>
            <w:r w:rsidRPr="00783B23">
              <w:rPr>
                <w:sz w:val="16"/>
                <w:szCs w:val="16"/>
              </w:rPr>
              <w:t> </w:t>
            </w:r>
          </w:p>
        </w:tc>
        <w:tc>
          <w:tcPr>
            <w:tcW w:w="1145" w:type="dxa"/>
            <w:tcBorders>
              <w:top w:val="nil"/>
              <w:left w:val="nil"/>
              <w:bottom w:val="nil"/>
              <w:right w:val="nil"/>
            </w:tcBorders>
            <w:shd w:val="clear" w:color="auto" w:fill="auto"/>
            <w:noWrap/>
            <w:vAlign w:val="bottom"/>
            <w:hideMark/>
          </w:tcPr>
          <w:p w14:paraId="2ADAB897" w14:textId="77777777" w:rsidR="00783B23" w:rsidRPr="00783B23" w:rsidRDefault="00783B23" w:rsidP="00783B23">
            <w:pPr>
              <w:rPr>
                <w:sz w:val="16"/>
                <w:szCs w:val="16"/>
              </w:rPr>
            </w:pPr>
            <w:r w:rsidRPr="00783B23">
              <w:rPr>
                <w:sz w:val="16"/>
                <w:szCs w:val="16"/>
              </w:rPr>
              <w:t> </w:t>
            </w:r>
          </w:p>
        </w:tc>
        <w:tc>
          <w:tcPr>
            <w:tcW w:w="1144" w:type="dxa"/>
            <w:tcBorders>
              <w:top w:val="nil"/>
              <w:left w:val="nil"/>
              <w:bottom w:val="nil"/>
              <w:right w:val="nil"/>
            </w:tcBorders>
            <w:shd w:val="clear" w:color="auto" w:fill="auto"/>
            <w:noWrap/>
            <w:vAlign w:val="bottom"/>
            <w:hideMark/>
          </w:tcPr>
          <w:p w14:paraId="23E84CA1" w14:textId="77777777" w:rsidR="00783B23" w:rsidRPr="00783B23" w:rsidRDefault="00783B23" w:rsidP="00783B23">
            <w:pPr>
              <w:rPr>
                <w:sz w:val="16"/>
                <w:szCs w:val="16"/>
              </w:rPr>
            </w:pPr>
            <w:r w:rsidRPr="00783B23">
              <w:rPr>
                <w:sz w:val="16"/>
                <w:szCs w:val="16"/>
              </w:rPr>
              <w:t> </w:t>
            </w:r>
          </w:p>
        </w:tc>
        <w:tc>
          <w:tcPr>
            <w:tcW w:w="1145" w:type="dxa"/>
            <w:tcBorders>
              <w:top w:val="nil"/>
              <w:left w:val="nil"/>
              <w:bottom w:val="nil"/>
              <w:right w:val="nil"/>
            </w:tcBorders>
            <w:shd w:val="clear" w:color="auto" w:fill="auto"/>
            <w:noWrap/>
            <w:vAlign w:val="bottom"/>
            <w:hideMark/>
          </w:tcPr>
          <w:p w14:paraId="21D072D0" w14:textId="77777777" w:rsidR="00783B23" w:rsidRPr="00783B23" w:rsidRDefault="00783B23" w:rsidP="00783B23">
            <w:pPr>
              <w:rPr>
                <w:sz w:val="16"/>
                <w:szCs w:val="16"/>
              </w:rPr>
            </w:pPr>
            <w:r w:rsidRPr="00783B23">
              <w:rPr>
                <w:sz w:val="16"/>
                <w:szCs w:val="16"/>
              </w:rPr>
              <w:t> </w:t>
            </w:r>
          </w:p>
        </w:tc>
        <w:tc>
          <w:tcPr>
            <w:tcW w:w="1145" w:type="dxa"/>
            <w:tcBorders>
              <w:top w:val="nil"/>
              <w:left w:val="nil"/>
              <w:bottom w:val="nil"/>
              <w:right w:val="dotted" w:sz="4" w:space="0" w:color="auto"/>
            </w:tcBorders>
            <w:shd w:val="clear" w:color="auto" w:fill="auto"/>
            <w:noWrap/>
            <w:vAlign w:val="bottom"/>
            <w:hideMark/>
          </w:tcPr>
          <w:p w14:paraId="54D1637D" w14:textId="77777777" w:rsidR="00783B23" w:rsidRPr="00783B23" w:rsidRDefault="00783B23" w:rsidP="00783B23">
            <w:pPr>
              <w:rPr>
                <w:sz w:val="16"/>
                <w:szCs w:val="16"/>
              </w:rPr>
            </w:pPr>
            <w:r w:rsidRPr="00783B23">
              <w:rPr>
                <w:sz w:val="16"/>
                <w:szCs w:val="16"/>
              </w:rPr>
              <w:t> </w:t>
            </w:r>
          </w:p>
        </w:tc>
      </w:tr>
    </w:tbl>
    <w:p w14:paraId="30A14B21" w14:textId="29AE365B" w:rsidR="00783B23" w:rsidRDefault="00783B23" w:rsidP="00783B23">
      <w:pPr>
        <w:rPr>
          <w:sz w:val="20"/>
          <w:szCs w:val="20"/>
        </w:rPr>
      </w:pPr>
    </w:p>
    <w:p w14:paraId="018C95DF" w14:textId="2429A085" w:rsidR="00355095" w:rsidRPr="00355095" w:rsidRDefault="00355095" w:rsidP="00355095">
      <w:pPr>
        <w:rPr>
          <w:b/>
          <w:sz w:val="20"/>
          <w:szCs w:val="20"/>
        </w:rPr>
      </w:pPr>
      <w:r w:rsidRPr="00355095">
        <w:rPr>
          <w:b/>
          <w:sz w:val="20"/>
          <w:szCs w:val="20"/>
        </w:rPr>
        <w:t>Табела 5: Циклична кретања</w:t>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r>
      <w:r w:rsidRPr="00355095">
        <w:rPr>
          <w:b/>
          <w:sz w:val="20"/>
          <w:szCs w:val="20"/>
        </w:rPr>
        <w:tab/>
        <w:t>Република Србија</w:t>
      </w:r>
    </w:p>
    <w:tbl>
      <w:tblPr>
        <w:tblW w:w="5016" w:type="pct"/>
        <w:tblInd w:w="-23" w:type="dxa"/>
        <w:tblLook w:val="04A0" w:firstRow="1" w:lastRow="0" w:firstColumn="1" w:lastColumn="0" w:noHBand="0" w:noVBand="1"/>
      </w:tblPr>
      <w:tblGrid>
        <w:gridCol w:w="6640"/>
        <w:gridCol w:w="1416"/>
        <w:gridCol w:w="1297"/>
        <w:gridCol w:w="1297"/>
        <w:gridCol w:w="1297"/>
        <w:gridCol w:w="1297"/>
        <w:gridCol w:w="1326"/>
      </w:tblGrid>
      <w:tr w:rsidR="00783B23" w:rsidRPr="00783B23" w14:paraId="0B26B513" w14:textId="77777777" w:rsidTr="00355095">
        <w:trPr>
          <w:trHeight w:val="227"/>
        </w:trPr>
        <w:tc>
          <w:tcPr>
            <w:tcW w:w="2279" w:type="pct"/>
            <w:tcBorders>
              <w:top w:val="double" w:sz="6" w:space="0" w:color="000000"/>
              <w:left w:val="double" w:sz="6" w:space="0" w:color="000000"/>
              <w:bottom w:val="single" w:sz="4" w:space="0" w:color="000000"/>
              <w:right w:val="nil"/>
            </w:tcBorders>
            <w:shd w:val="clear" w:color="000000" w:fill="FFFFFF"/>
            <w:vAlign w:val="bottom"/>
            <w:hideMark/>
          </w:tcPr>
          <w:p w14:paraId="76ABD2F3" w14:textId="77777777" w:rsidR="00783B23" w:rsidRPr="00783B23" w:rsidRDefault="00783B23" w:rsidP="00783B23">
            <w:pPr>
              <w:rPr>
                <w:sz w:val="20"/>
                <w:szCs w:val="20"/>
              </w:rPr>
            </w:pPr>
          </w:p>
        </w:tc>
        <w:tc>
          <w:tcPr>
            <w:tcW w:w="486" w:type="pct"/>
            <w:tcBorders>
              <w:top w:val="double" w:sz="6" w:space="0" w:color="000000"/>
              <w:left w:val="single" w:sz="4" w:space="0" w:color="000000"/>
              <w:bottom w:val="single" w:sz="4" w:space="0" w:color="000000"/>
              <w:right w:val="single" w:sz="4" w:space="0" w:color="000000"/>
            </w:tcBorders>
            <w:shd w:val="clear" w:color="000000" w:fill="FFFFFF"/>
            <w:vAlign w:val="center"/>
            <w:hideMark/>
          </w:tcPr>
          <w:p w14:paraId="38C8AC63" w14:textId="77777777" w:rsidR="00783B23" w:rsidRPr="00783B23" w:rsidRDefault="00783B23" w:rsidP="00355095">
            <w:pPr>
              <w:jc w:val="center"/>
              <w:rPr>
                <w:sz w:val="20"/>
                <w:szCs w:val="20"/>
              </w:rPr>
            </w:pPr>
            <w:r w:rsidRPr="00783B23">
              <w:rPr>
                <w:sz w:val="20"/>
                <w:szCs w:val="20"/>
              </w:rPr>
              <w:t>ESA шифра</w:t>
            </w:r>
          </w:p>
        </w:tc>
        <w:tc>
          <w:tcPr>
            <w:tcW w:w="445" w:type="pct"/>
            <w:tcBorders>
              <w:top w:val="double" w:sz="6" w:space="0" w:color="000000"/>
              <w:left w:val="nil"/>
              <w:bottom w:val="single" w:sz="4" w:space="0" w:color="000000"/>
              <w:right w:val="nil"/>
            </w:tcBorders>
            <w:shd w:val="clear" w:color="000000" w:fill="FFFFFF"/>
            <w:vAlign w:val="bottom"/>
            <w:hideMark/>
          </w:tcPr>
          <w:p w14:paraId="058A3267" w14:textId="77777777" w:rsidR="00783B23" w:rsidRPr="00783B23" w:rsidRDefault="00783B23" w:rsidP="00355095">
            <w:pPr>
              <w:jc w:val="center"/>
              <w:rPr>
                <w:sz w:val="20"/>
                <w:szCs w:val="20"/>
              </w:rPr>
            </w:pPr>
            <w:r w:rsidRPr="00783B23">
              <w:rPr>
                <w:sz w:val="20"/>
                <w:szCs w:val="20"/>
              </w:rPr>
              <w:t>Година</w:t>
            </w:r>
          </w:p>
          <w:p w14:paraId="21BC4421" w14:textId="77777777" w:rsidR="00783B23" w:rsidRPr="00783B23" w:rsidRDefault="00783B23" w:rsidP="00355095">
            <w:pPr>
              <w:jc w:val="center"/>
              <w:rPr>
                <w:sz w:val="20"/>
                <w:szCs w:val="20"/>
              </w:rPr>
            </w:pPr>
            <w:r w:rsidRPr="00783B23">
              <w:rPr>
                <w:sz w:val="20"/>
                <w:szCs w:val="20"/>
              </w:rPr>
              <w:t>2022</w:t>
            </w:r>
          </w:p>
        </w:tc>
        <w:tc>
          <w:tcPr>
            <w:tcW w:w="445" w:type="pct"/>
            <w:tcBorders>
              <w:top w:val="double" w:sz="6" w:space="0" w:color="000000"/>
              <w:left w:val="dotted" w:sz="4" w:space="0" w:color="000000"/>
              <w:bottom w:val="single" w:sz="4" w:space="0" w:color="000000"/>
              <w:right w:val="dotted" w:sz="4" w:space="0" w:color="000000"/>
            </w:tcBorders>
            <w:shd w:val="clear" w:color="000000" w:fill="FFFFFF"/>
            <w:vAlign w:val="bottom"/>
            <w:hideMark/>
          </w:tcPr>
          <w:p w14:paraId="4E8E6DFE" w14:textId="77777777" w:rsidR="00783B23" w:rsidRPr="00783B23" w:rsidRDefault="00783B23" w:rsidP="00355095">
            <w:pPr>
              <w:jc w:val="center"/>
              <w:rPr>
                <w:sz w:val="20"/>
                <w:szCs w:val="20"/>
              </w:rPr>
            </w:pPr>
            <w:r w:rsidRPr="00783B23">
              <w:rPr>
                <w:sz w:val="20"/>
                <w:szCs w:val="20"/>
              </w:rPr>
              <w:t>Година</w:t>
            </w:r>
          </w:p>
          <w:p w14:paraId="491E9877" w14:textId="77777777" w:rsidR="00783B23" w:rsidRPr="00783B23" w:rsidRDefault="00783B23" w:rsidP="00355095">
            <w:pPr>
              <w:jc w:val="center"/>
              <w:rPr>
                <w:sz w:val="20"/>
                <w:szCs w:val="20"/>
              </w:rPr>
            </w:pPr>
            <w:r w:rsidRPr="00783B23">
              <w:rPr>
                <w:sz w:val="20"/>
                <w:szCs w:val="20"/>
              </w:rPr>
              <w:t>2023</w:t>
            </w:r>
          </w:p>
        </w:tc>
        <w:tc>
          <w:tcPr>
            <w:tcW w:w="445" w:type="pct"/>
            <w:tcBorders>
              <w:top w:val="double" w:sz="6" w:space="0" w:color="000000"/>
              <w:left w:val="nil"/>
              <w:bottom w:val="single" w:sz="4" w:space="0" w:color="000000"/>
              <w:right w:val="dotted" w:sz="4" w:space="0" w:color="000000"/>
            </w:tcBorders>
            <w:shd w:val="clear" w:color="000000" w:fill="FFFFFF"/>
            <w:vAlign w:val="bottom"/>
            <w:hideMark/>
          </w:tcPr>
          <w:p w14:paraId="35CBFC5A" w14:textId="77777777" w:rsidR="00783B23" w:rsidRPr="00783B23" w:rsidRDefault="00783B23" w:rsidP="00355095">
            <w:pPr>
              <w:jc w:val="center"/>
              <w:rPr>
                <w:sz w:val="20"/>
                <w:szCs w:val="20"/>
              </w:rPr>
            </w:pPr>
            <w:r w:rsidRPr="00783B23">
              <w:rPr>
                <w:sz w:val="20"/>
                <w:szCs w:val="20"/>
              </w:rPr>
              <w:t>Година</w:t>
            </w:r>
          </w:p>
          <w:p w14:paraId="6D9CCA7B" w14:textId="77777777" w:rsidR="00783B23" w:rsidRPr="00783B23" w:rsidRDefault="00783B23" w:rsidP="00355095">
            <w:pPr>
              <w:jc w:val="center"/>
              <w:rPr>
                <w:sz w:val="20"/>
                <w:szCs w:val="20"/>
              </w:rPr>
            </w:pPr>
            <w:r w:rsidRPr="00783B23">
              <w:rPr>
                <w:sz w:val="20"/>
                <w:szCs w:val="20"/>
              </w:rPr>
              <w:t>2024</w:t>
            </w:r>
          </w:p>
        </w:tc>
        <w:tc>
          <w:tcPr>
            <w:tcW w:w="445" w:type="pct"/>
            <w:tcBorders>
              <w:top w:val="double" w:sz="6" w:space="0" w:color="000000"/>
              <w:left w:val="nil"/>
              <w:bottom w:val="single" w:sz="4" w:space="0" w:color="000000"/>
              <w:right w:val="dotted" w:sz="4" w:space="0" w:color="000000"/>
            </w:tcBorders>
            <w:shd w:val="clear" w:color="000000" w:fill="FFFFFF"/>
            <w:vAlign w:val="bottom"/>
            <w:hideMark/>
          </w:tcPr>
          <w:p w14:paraId="3310BCF5" w14:textId="77777777" w:rsidR="00783B23" w:rsidRPr="00783B23" w:rsidRDefault="00783B23" w:rsidP="00355095">
            <w:pPr>
              <w:jc w:val="center"/>
              <w:rPr>
                <w:sz w:val="20"/>
                <w:szCs w:val="20"/>
              </w:rPr>
            </w:pPr>
            <w:r w:rsidRPr="00783B23">
              <w:rPr>
                <w:sz w:val="20"/>
                <w:szCs w:val="20"/>
              </w:rPr>
              <w:t>Година</w:t>
            </w:r>
          </w:p>
          <w:p w14:paraId="242DC89D" w14:textId="77777777" w:rsidR="00783B23" w:rsidRPr="00783B23" w:rsidRDefault="00783B23" w:rsidP="00355095">
            <w:pPr>
              <w:jc w:val="center"/>
              <w:rPr>
                <w:sz w:val="20"/>
                <w:szCs w:val="20"/>
              </w:rPr>
            </w:pPr>
            <w:r w:rsidRPr="00783B23">
              <w:rPr>
                <w:sz w:val="20"/>
                <w:szCs w:val="20"/>
              </w:rPr>
              <w:t>2025</w:t>
            </w:r>
          </w:p>
        </w:tc>
        <w:tc>
          <w:tcPr>
            <w:tcW w:w="455" w:type="pct"/>
            <w:tcBorders>
              <w:top w:val="double" w:sz="6" w:space="0" w:color="000000"/>
              <w:left w:val="nil"/>
              <w:bottom w:val="single" w:sz="4" w:space="0" w:color="000000"/>
              <w:right w:val="double" w:sz="6" w:space="0" w:color="000000"/>
            </w:tcBorders>
            <w:shd w:val="clear" w:color="000000" w:fill="FFFFFF"/>
            <w:vAlign w:val="bottom"/>
            <w:hideMark/>
          </w:tcPr>
          <w:p w14:paraId="0B75FF10" w14:textId="77777777" w:rsidR="00783B23" w:rsidRPr="00783B23" w:rsidRDefault="00783B23" w:rsidP="00355095">
            <w:pPr>
              <w:jc w:val="center"/>
              <w:rPr>
                <w:sz w:val="20"/>
                <w:szCs w:val="20"/>
              </w:rPr>
            </w:pPr>
            <w:r w:rsidRPr="00783B23">
              <w:rPr>
                <w:sz w:val="20"/>
                <w:szCs w:val="20"/>
              </w:rPr>
              <w:t>Година</w:t>
            </w:r>
          </w:p>
          <w:p w14:paraId="48C6BBFD" w14:textId="77777777" w:rsidR="00783B23" w:rsidRPr="00783B23" w:rsidRDefault="00783B23" w:rsidP="00355095">
            <w:pPr>
              <w:jc w:val="center"/>
              <w:rPr>
                <w:sz w:val="20"/>
                <w:szCs w:val="20"/>
              </w:rPr>
            </w:pPr>
            <w:r w:rsidRPr="00783B23">
              <w:rPr>
                <w:sz w:val="20"/>
                <w:szCs w:val="20"/>
              </w:rPr>
              <w:t>2026</w:t>
            </w:r>
          </w:p>
        </w:tc>
      </w:tr>
      <w:tr w:rsidR="00783B23" w:rsidRPr="00783B23" w14:paraId="703302FB" w14:textId="77777777" w:rsidTr="00355095">
        <w:trPr>
          <w:trHeight w:val="227"/>
        </w:trPr>
        <w:tc>
          <w:tcPr>
            <w:tcW w:w="2279" w:type="pct"/>
            <w:tcBorders>
              <w:top w:val="nil"/>
              <w:left w:val="double" w:sz="6" w:space="0" w:color="000000"/>
              <w:bottom w:val="dotted" w:sz="4" w:space="0" w:color="000000"/>
              <w:right w:val="nil"/>
            </w:tcBorders>
            <w:shd w:val="clear" w:color="000000" w:fill="FFFFFF"/>
            <w:vAlign w:val="bottom"/>
          </w:tcPr>
          <w:p w14:paraId="66FD5D69" w14:textId="77777777" w:rsidR="00783B23" w:rsidRPr="00783B23" w:rsidRDefault="00783B23" w:rsidP="00783B23">
            <w:pPr>
              <w:rPr>
                <w:sz w:val="20"/>
                <w:szCs w:val="20"/>
              </w:rPr>
            </w:pPr>
            <w:r w:rsidRPr="00783B23">
              <w:rPr>
                <w:sz w:val="20"/>
                <w:szCs w:val="20"/>
              </w:rPr>
              <w:t>1. Реални раст БДП-а (%, мг.)</w:t>
            </w:r>
          </w:p>
        </w:tc>
        <w:tc>
          <w:tcPr>
            <w:tcW w:w="486" w:type="pct"/>
            <w:tcBorders>
              <w:top w:val="nil"/>
              <w:left w:val="single" w:sz="4" w:space="0" w:color="000000"/>
              <w:bottom w:val="dotted" w:sz="4" w:space="0" w:color="000000"/>
              <w:right w:val="single" w:sz="4" w:space="0" w:color="000000"/>
            </w:tcBorders>
            <w:shd w:val="clear" w:color="000000" w:fill="FFFFFF"/>
            <w:vAlign w:val="bottom"/>
          </w:tcPr>
          <w:p w14:paraId="20F5783D" w14:textId="77777777" w:rsidR="00783B23" w:rsidRPr="00783B23" w:rsidRDefault="00783B23" w:rsidP="00355095">
            <w:pPr>
              <w:jc w:val="center"/>
              <w:rPr>
                <w:sz w:val="20"/>
                <w:szCs w:val="20"/>
              </w:rPr>
            </w:pPr>
            <w:r w:rsidRPr="00783B23">
              <w:rPr>
                <w:sz w:val="20"/>
                <w:szCs w:val="20"/>
              </w:rPr>
              <w:t>B1g</w:t>
            </w:r>
          </w:p>
        </w:tc>
        <w:tc>
          <w:tcPr>
            <w:tcW w:w="445" w:type="pct"/>
            <w:tcBorders>
              <w:top w:val="nil"/>
              <w:left w:val="nil"/>
              <w:bottom w:val="dotted" w:sz="4" w:space="0" w:color="000000"/>
              <w:right w:val="dotted" w:sz="4" w:space="0" w:color="000000"/>
            </w:tcBorders>
            <w:shd w:val="clear" w:color="000000" w:fill="FFFFFF"/>
            <w:vAlign w:val="bottom"/>
          </w:tcPr>
          <w:p w14:paraId="04126FA4" w14:textId="77777777" w:rsidR="00783B23" w:rsidRPr="00783B23" w:rsidRDefault="00783B23" w:rsidP="00355095">
            <w:pPr>
              <w:jc w:val="right"/>
              <w:rPr>
                <w:sz w:val="20"/>
                <w:szCs w:val="20"/>
              </w:rPr>
            </w:pPr>
            <w:r w:rsidRPr="00783B23">
              <w:rPr>
                <w:sz w:val="20"/>
                <w:szCs w:val="20"/>
              </w:rPr>
              <w:t>2,5</w:t>
            </w:r>
          </w:p>
        </w:tc>
        <w:tc>
          <w:tcPr>
            <w:tcW w:w="445" w:type="pct"/>
            <w:tcBorders>
              <w:top w:val="nil"/>
              <w:left w:val="nil"/>
              <w:bottom w:val="dotted" w:sz="4" w:space="0" w:color="000000"/>
              <w:right w:val="dotted" w:sz="4" w:space="0" w:color="000000"/>
            </w:tcBorders>
            <w:shd w:val="clear" w:color="000000" w:fill="FFFFFF"/>
            <w:vAlign w:val="bottom"/>
          </w:tcPr>
          <w:p w14:paraId="525191E3" w14:textId="77777777" w:rsidR="00783B23" w:rsidRPr="00783B23" w:rsidRDefault="00783B23" w:rsidP="00355095">
            <w:pPr>
              <w:jc w:val="right"/>
              <w:rPr>
                <w:sz w:val="20"/>
                <w:szCs w:val="20"/>
              </w:rPr>
            </w:pPr>
            <w:r w:rsidRPr="00783B23">
              <w:rPr>
                <w:sz w:val="20"/>
                <w:szCs w:val="20"/>
              </w:rPr>
              <w:t>2,5</w:t>
            </w:r>
          </w:p>
        </w:tc>
        <w:tc>
          <w:tcPr>
            <w:tcW w:w="445" w:type="pct"/>
            <w:tcBorders>
              <w:top w:val="nil"/>
              <w:left w:val="nil"/>
              <w:bottom w:val="dotted" w:sz="4" w:space="0" w:color="000000"/>
              <w:right w:val="dotted" w:sz="4" w:space="0" w:color="000000"/>
            </w:tcBorders>
            <w:shd w:val="clear" w:color="000000" w:fill="FFFFFF"/>
            <w:vAlign w:val="bottom"/>
          </w:tcPr>
          <w:p w14:paraId="1E568ADB" w14:textId="77777777" w:rsidR="00783B23" w:rsidRPr="00783B23" w:rsidRDefault="00783B23" w:rsidP="00355095">
            <w:pPr>
              <w:jc w:val="right"/>
              <w:rPr>
                <w:sz w:val="20"/>
                <w:szCs w:val="20"/>
              </w:rPr>
            </w:pPr>
            <w:r w:rsidRPr="00783B23">
              <w:rPr>
                <w:sz w:val="20"/>
                <w:szCs w:val="20"/>
              </w:rPr>
              <w:t>3,5</w:t>
            </w:r>
          </w:p>
        </w:tc>
        <w:tc>
          <w:tcPr>
            <w:tcW w:w="445" w:type="pct"/>
            <w:tcBorders>
              <w:top w:val="nil"/>
              <w:left w:val="nil"/>
              <w:bottom w:val="dotted" w:sz="4" w:space="0" w:color="000000"/>
              <w:right w:val="dotted" w:sz="4" w:space="0" w:color="000000"/>
            </w:tcBorders>
            <w:shd w:val="clear" w:color="000000" w:fill="FFFFFF"/>
            <w:vAlign w:val="bottom"/>
          </w:tcPr>
          <w:p w14:paraId="7919C1C8" w14:textId="77777777" w:rsidR="00783B23" w:rsidRPr="00783B23" w:rsidRDefault="00783B23" w:rsidP="00355095">
            <w:pPr>
              <w:jc w:val="right"/>
              <w:rPr>
                <w:sz w:val="20"/>
                <w:szCs w:val="20"/>
              </w:rPr>
            </w:pPr>
            <w:r w:rsidRPr="00783B23">
              <w:rPr>
                <w:sz w:val="20"/>
                <w:szCs w:val="20"/>
              </w:rPr>
              <w:t>4,0</w:t>
            </w:r>
          </w:p>
        </w:tc>
        <w:tc>
          <w:tcPr>
            <w:tcW w:w="455" w:type="pct"/>
            <w:tcBorders>
              <w:top w:val="nil"/>
              <w:left w:val="nil"/>
              <w:bottom w:val="dotted" w:sz="4" w:space="0" w:color="000000"/>
              <w:right w:val="double" w:sz="6" w:space="0" w:color="000000"/>
            </w:tcBorders>
            <w:shd w:val="clear" w:color="000000" w:fill="FFFFFF"/>
            <w:vAlign w:val="bottom"/>
          </w:tcPr>
          <w:p w14:paraId="6C2C07C5" w14:textId="77777777" w:rsidR="00783B23" w:rsidRPr="00783B23" w:rsidRDefault="00783B23" w:rsidP="00355095">
            <w:pPr>
              <w:jc w:val="right"/>
              <w:rPr>
                <w:sz w:val="20"/>
                <w:szCs w:val="20"/>
              </w:rPr>
            </w:pPr>
            <w:r w:rsidRPr="00783B23">
              <w:rPr>
                <w:sz w:val="20"/>
                <w:szCs w:val="20"/>
              </w:rPr>
              <w:t>4,3</w:t>
            </w:r>
          </w:p>
        </w:tc>
      </w:tr>
      <w:tr w:rsidR="00783B23" w:rsidRPr="00783B23" w14:paraId="4F910D80" w14:textId="77777777" w:rsidTr="00355095">
        <w:trPr>
          <w:trHeight w:val="227"/>
        </w:trPr>
        <w:tc>
          <w:tcPr>
            <w:tcW w:w="2279" w:type="pct"/>
            <w:tcBorders>
              <w:top w:val="nil"/>
              <w:left w:val="double" w:sz="6" w:space="0" w:color="000000"/>
              <w:bottom w:val="dotted" w:sz="4" w:space="0" w:color="000000"/>
              <w:right w:val="nil"/>
            </w:tcBorders>
            <w:shd w:val="clear" w:color="000000" w:fill="FFFFFF"/>
            <w:vAlign w:val="bottom"/>
          </w:tcPr>
          <w:p w14:paraId="70063F1B" w14:textId="77777777" w:rsidR="00783B23" w:rsidRPr="00783B23" w:rsidRDefault="00783B23" w:rsidP="00783B23">
            <w:pPr>
              <w:rPr>
                <w:sz w:val="20"/>
                <w:szCs w:val="20"/>
              </w:rPr>
            </w:pPr>
            <w:r w:rsidRPr="00783B23">
              <w:rPr>
                <w:sz w:val="20"/>
                <w:szCs w:val="20"/>
              </w:rPr>
              <w:t>2. Нето позајмице сектора државе</w:t>
            </w:r>
          </w:p>
        </w:tc>
        <w:tc>
          <w:tcPr>
            <w:tcW w:w="486" w:type="pct"/>
            <w:tcBorders>
              <w:top w:val="nil"/>
              <w:left w:val="single" w:sz="4" w:space="0" w:color="000000"/>
              <w:bottom w:val="dotted" w:sz="4" w:space="0" w:color="000000"/>
              <w:right w:val="single" w:sz="4" w:space="0" w:color="000000"/>
            </w:tcBorders>
            <w:shd w:val="clear" w:color="000000" w:fill="FFFFFF"/>
            <w:vAlign w:val="bottom"/>
          </w:tcPr>
          <w:p w14:paraId="3AAFEC9D" w14:textId="77777777" w:rsidR="00783B23" w:rsidRPr="00783B23" w:rsidRDefault="00783B23" w:rsidP="00355095">
            <w:pPr>
              <w:jc w:val="center"/>
              <w:rPr>
                <w:sz w:val="20"/>
                <w:szCs w:val="20"/>
              </w:rPr>
            </w:pPr>
            <w:r w:rsidRPr="00783B23">
              <w:rPr>
                <w:sz w:val="20"/>
                <w:szCs w:val="20"/>
              </w:rPr>
              <w:t>EDP.B.9</w:t>
            </w:r>
          </w:p>
        </w:tc>
        <w:tc>
          <w:tcPr>
            <w:tcW w:w="445" w:type="pct"/>
            <w:tcBorders>
              <w:top w:val="nil"/>
              <w:left w:val="nil"/>
              <w:bottom w:val="dotted" w:sz="4" w:space="0" w:color="000000"/>
              <w:right w:val="dotted" w:sz="4" w:space="0" w:color="000000"/>
            </w:tcBorders>
            <w:shd w:val="clear" w:color="000000" w:fill="FFFFFF"/>
            <w:vAlign w:val="bottom"/>
          </w:tcPr>
          <w:p w14:paraId="0A151BFB" w14:textId="77777777" w:rsidR="00783B23" w:rsidRPr="00783B23" w:rsidRDefault="00783B23" w:rsidP="00355095">
            <w:pPr>
              <w:jc w:val="right"/>
              <w:rPr>
                <w:sz w:val="20"/>
                <w:szCs w:val="20"/>
              </w:rPr>
            </w:pPr>
            <w:r w:rsidRPr="00783B23">
              <w:rPr>
                <w:sz w:val="20"/>
                <w:szCs w:val="20"/>
              </w:rPr>
              <w:t>-3,2</w:t>
            </w:r>
          </w:p>
        </w:tc>
        <w:tc>
          <w:tcPr>
            <w:tcW w:w="445" w:type="pct"/>
            <w:tcBorders>
              <w:top w:val="nil"/>
              <w:left w:val="nil"/>
              <w:bottom w:val="dotted" w:sz="4" w:space="0" w:color="000000"/>
              <w:right w:val="dotted" w:sz="4" w:space="0" w:color="000000"/>
            </w:tcBorders>
            <w:shd w:val="clear" w:color="000000" w:fill="FFFFFF"/>
            <w:vAlign w:val="bottom"/>
          </w:tcPr>
          <w:p w14:paraId="66DF1099" w14:textId="77777777" w:rsidR="00783B23" w:rsidRPr="00783B23" w:rsidRDefault="00783B23" w:rsidP="00355095">
            <w:pPr>
              <w:jc w:val="right"/>
              <w:rPr>
                <w:sz w:val="20"/>
                <w:szCs w:val="20"/>
              </w:rPr>
            </w:pPr>
            <w:r w:rsidRPr="00783B23">
              <w:rPr>
                <w:sz w:val="20"/>
                <w:szCs w:val="20"/>
              </w:rPr>
              <w:t>-2,8</w:t>
            </w:r>
          </w:p>
        </w:tc>
        <w:tc>
          <w:tcPr>
            <w:tcW w:w="445" w:type="pct"/>
            <w:tcBorders>
              <w:top w:val="nil"/>
              <w:left w:val="nil"/>
              <w:bottom w:val="dotted" w:sz="4" w:space="0" w:color="000000"/>
              <w:right w:val="dotted" w:sz="4" w:space="0" w:color="000000"/>
            </w:tcBorders>
            <w:shd w:val="clear" w:color="000000" w:fill="FFFFFF"/>
            <w:vAlign w:val="bottom"/>
          </w:tcPr>
          <w:p w14:paraId="168CA210" w14:textId="77777777" w:rsidR="00783B23" w:rsidRPr="00783B23" w:rsidRDefault="00783B23" w:rsidP="00355095">
            <w:pPr>
              <w:jc w:val="right"/>
              <w:rPr>
                <w:sz w:val="20"/>
                <w:szCs w:val="20"/>
              </w:rPr>
            </w:pPr>
            <w:r w:rsidRPr="00783B23">
              <w:rPr>
                <w:sz w:val="20"/>
                <w:szCs w:val="20"/>
              </w:rPr>
              <w:t>-2,2</w:t>
            </w:r>
          </w:p>
        </w:tc>
        <w:tc>
          <w:tcPr>
            <w:tcW w:w="445" w:type="pct"/>
            <w:tcBorders>
              <w:top w:val="nil"/>
              <w:left w:val="nil"/>
              <w:bottom w:val="dotted" w:sz="4" w:space="0" w:color="000000"/>
              <w:right w:val="dotted" w:sz="4" w:space="0" w:color="000000"/>
            </w:tcBorders>
            <w:shd w:val="clear" w:color="000000" w:fill="FFFFFF"/>
            <w:vAlign w:val="bottom"/>
          </w:tcPr>
          <w:p w14:paraId="2C32098B" w14:textId="77777777" w:rsidR="00783B23" w:rsidRPr="00783B23" w:rsidRDefault="00783B23" w:rsidP="00355095">
            <w:pPr>
              <w:jc w:val="right"/>
              <w:rPr>
                <w:sz w:val="20"/>
                <w:szCs w:val="20"/>
              </w:rPr>
            </w:pPr>
            <w:r w:rsidRPr="00783B23">
              <w:rPr>
                <w:sz w:val="20"/>
                <w:szCs w:val="20"/>
              </w:rPr>
              <w:t>-1,5</w:t>
            </w:r>
          </w:p>
        </w:tc>
        <w:tc>
          <w:tcPr>
            <w:tcW w:w="455" w:type="pct"/>
            <w:tcBorders>
              <w:top w:val="nil"/>
              <w:left w:val="nil"/>
              <w:bottom w:val="dotted" w:sz="4" w:space="0" w:color="000000"/>
              <w:right w:val="double" w:sz="6" w:space="0" w:color="000000"/>
            </w:tcBorders>
            <w:shd w:val="clear" w:color="000000" w:fill="FFFFFF"/>
            <w:vAlign w:val="bottom"/>
          </w:tcPr>
          <w:p w14:paraId="16A4E926" w14:textId="77777777" w:rsidR="00783B23" w:rsidRPr="00783B23" w:rsidRDefault="00783B23" w:rsidP="00355095">
            <w:pPr>
              <w:jc w:val="right"/>
              <w:rPr>
                <w:sz w:val="20"/>
                <w:szCs w:val="20"/>
              </w:rPr>
            </w:pPr>
            <w:r w:rsidRPr="00783B23">
              <w:rPr>
                <w:sz w:val="20"/>
                <w:szCs w:val="20"/>
              </w:rPr>
              <w:t>-1,5</w:t>
            </w:r>
          </w:p>
        </w:tc>
      </w:tr>
      <w:tr w:rsidR="00783B23" w:rsidRPr="00783B23" w14:paraId="42354C41" w14:textId="77777777" w:rsidTr="00355095">
        <w:trPr>
          <w:trHeight w:val="227"/>
        </w:trPr>
        <w:tc>
          <w:tcPr>
            <w:tcW w:w="2279" w:type="pct"/>
            <w:tcBorders>
              <w:top w:val="nil"/>
              <w:left w:val="double" w:sz="6" w:space="0" w:color="000000"/>
              <w:bottom w:val="dotted" w:sz="4" w:space="0" w:color="000000"/>
              <w:right w:val="nil"/>
            </w:tcBorders>
            <w:shd w:val="clear" w:color="000000" w:fill="FFFFFF"/>
            <w:vAlign w:val="bottom"/>
            <w:hideMark/>
          </w:tcPr>
          <w:p w14:paraId="0ABFD845" w14:textId="77777777" w:rsidR="00783B23" w:rsidRPr="00783B23" w:rsidRDefault="00783B23" w:rsidP="00783B23">
            <w:pPr>
              <w:rPr>
                <w:sz w:val="20"/>
                <w:szCs w:val="20"/>
              </w:rPr>
            </w:pPr>
            <w:r w:rsidRPr="00783B23">
              <w:rPr>
                <w:sz w:val="20"/>
                <w:szCs w:val="20"/>
              </w:rPr>
              <w:t>3. Расходи за камате</w:t>
            </w:r>
          </w:p>
        </w:tc>
        <w:tc>
          <w:tcPr>
            <w:tcW w:w="486" w:type="pct"/>
            <w:tcBorders>
              <w:top w:val="nil"/>
              <w:left w:val="single" w:sz="4" w:space="0" w:color="000000"/>
              <w:bottom w:val="dotted" w:sz="4" w:space="0" w:color="000000"/>
              <w:right w:val="single" w:sz="4" w:space="0" w:color="000000"/>
            </w:tcBorders>
            <w:shd w:val="clear" w:color="000000" w:fill="FFFFFF"/>
            <w:vAlign w:val="bottom"/>
            <w:hideMark/>
          </w:tcPr>
          <w:p w14:paraId="7CD890B3" w14:textId="77777777" w:rsidR="00783B23" w:rsidRPr="00783B23" w:rsidRDefault="00783B23" w:rsidP="00355095">
            <w:pPr>
              <w:jc w:val="center"/>
              <w:rPr>
                <w:sz w:val="20"/>
                <w:szCs w:val="20"/>
              </w:rPr>
            </w:pPr>
            <w:r w:rsidRPr="00783B23">
              <w:rPr>
                <w:sz w:val="20"/>
                <w:szCs w:val="20"/>
              </w:rPr>
              <w:t>EDP.D.41</w:t>
            </w:r>
          </w:p>
        </w:tc>
        <w:tc>
          <w:tcPr>
            <w:tcW w:w="445" w:type="pct"/>
            <w:tcBorders>
              <w:top w:val="nil"/>
              <w:left w:val="nil"/>
              <w:bottom w:val="dotted" w:sz="4" w:space="0" w:color="000000"/>
              <w:right w:val="dotted" w:sz="4" w:space="0" w:color="000000"/>
            </w:tcBorders>
            <w:shd w:val="clear" w:color="000000" w:fill="FFFFFF"/>
          </w:tcPr>
          <w:p w14:paraId="1B3427BA" w14:textId="77777777" w:rsidR="00783B23" w:rsidRPr="00783B23" w:rsidRDefault="00783B23" w:rsidP="00355095">
            <w:pPr>
              <w:jc w:val="right"/>
              <w:rPr>
                <w:sz w:val="20"/>
                <w:szCs w:val="20"/>
              </w:rPr>
            </w:pPr>
            <w:r w:rsidRPr="00783B23">
              <w:rPr>
                <w:sz w:val="20"/>
                <w:szCs w:val="20"/>
              </w:rPr>
              <w:t>1,5</w:t>
            </w:r>
          </w:p>
        </w:tc>
        <w:tc>
          <w:tcPr>
            <w:tcW w:w="445" w:type="pct"/>
            <w:tcBorders>
              <w:top w:val="nil"/>
              <w:left w:val="nil"/>
              <w:bottom w:val="dotted" w:sz="4" w:space="0" w:color="000000"/>
              <w:right w:val="dotted" w:sz="4" w:space="0" w:color="000000"/>
            </w:tcBorders>
            <w:shd w:val="clear" w:color="000000" w:fill="FFFFFF"/>
          </w:tcPr>
          <w:p w14:paraId="3AE4D86C" w14:textId="77777777" w:rsidR="00783B23" w:rsidRPr="00783B23" w:rsidRDefault="00783B23" w:rsidP="00355095">
            <w:pPr>
              <w:jc w:val="right"/>
              <w:rPr>
                <w:sz w:val="20"/>
                <w:szCs w:val="20"/>
              </w:rPr>
            </w:pPr>
            <w:r w:rsidRPr="00783B23">
              <w:rPr>
                <w:sz w:val="20"/>
                <w:szCs w:val="20"/>
              </w:rPr>
              <w:t>1,9</w:t>
            </w:r>
          </w:p>
        </w:tc>
        <w:tc>
          <w:tcPr>
            <w:tcW w:w="445" w:type="pct"/>
            <w:tcBorders>
              <w:top w:val="nil"/>
              <w:left w:val="nil"/>
              <w:bottom w:val="dotted" w:sz="4" w:space="0" w:color="000000"/>
              <w:right w:val="dotted" w:sz="4" w:space="0" w:color="000000"/>
            </w:tcBorders>
            <w:shd w:val="clear" w:color="000000" w:fill="FFFFFF"/>
          </w:tcPr>
          <w:p w14:paraId="784F7681" w14:textId="77777777" w:rsidR="00783B23" w:rsidRPr="00783B23" w:rsidRDefault="00783B23" w:rsidP="00355095">
            <w:pPr>
              <w:jc w:val="right"/>
              <w:rPr>
                <w:sz w:val="20"/>
                <w:szCs w:val="20"/>
              </w:rPr>
            </w:pPr>
            <w:r w:rsidRPr="00783B23">
              <w:rPr>
                <w:sz w:val="20"/>
                <w:szCs w:val="20"/>
              </w:rPr>
              <w:t>2,1</w:t>
            </w:r>
          </w:p>
        </w:tc>
        <w:tc>
          <w:tcPr>
            <w:tcW w:w="445" w:type="pct"/>
            <w:tcBorders>
              <w:top w:val="nil"/>
              <w:left w:val="nil"/>
              <w:bottom w:val="dotted" w:sz="4" w:space="0" w:color="000000"/>
              <w:right w:val="dotted" w:sz="4" w:space="0" w:color="000000"/>
            </w:tcBorders>
            <w:shd w:val="clear" w:color="000000" w:fill="FFFFFF"/>
          </w:tcPr>
          <w:p w14:paraId="1B8239D0" w14:textId="77777777" w:rsidR="00783B23" w:rsidRPr="00783B23" w:rsidRDefault="00783B23" w:rsidP="00355095">
            <w:pPr>
              <w:jc w:val="right"/>
              <w:rPr>
                <w:sz w:val="20"/>
                <w:szCs w:val="20"/>
              </w:rPr>
            </w:pPr>
            <w:r w:rsidRPr="00783B23">
              <w:rPr>
                <w:sz w:val="20"/>
                <w:szCs w:val="20"/>
              </w:rPr>
              <w:t>2,2</w:t>
            </w:r>
          </w:p>
        </w:tc>
        <w:tc>
          <w:tcPr>
            <w:tcW w:w="455" w:type="pct"/>
            <w:tcBorders>
              <w:top w:val="nil"/>
              <w:left w:val="nil"/>
              <w:bottom w:val="dotted" w:sz="4" w:space="0" w:color="000000"/>
              <w:right w:val="double" w:sz="6" w:space="0" w:color="000000"/>
            </w:tcBorders>
            <w:shd w:val="clear" w:color="000000" w:fill="FFFFFF"/>
          </w:tcPr>
          <w:p w14:paraId="6DF09948" w14:textId="77777777" w:rsidR="00783B23" w:rsidRPr="00783B23" w:rsidRDefault="00783B23" w:rsidP="00355095">
            <w:pPr>
              <w:jc w:val="right"/>
              <w:rPr>
                <w:sz w:val="20"/>
                <w:szCs w:val="20"/>
              </w:rPr>
            </w:pPr>
            <w:r w:rsidRPr="00783B23">
              <w:rPr>
                <w:sz w:val="20"/>
                <w:szCs w:val="20"/>
              </w:rPr>
              <w:t>2,3</w:t>
            </w:r>
          </w:p>
        </w:tc>
      </w:tr>
      <w:tr w:rsidR="00783B23" w:rsidRPr="00783B23" w14:paraId="208476D7" w14:textId="77777777" w:rsidTr="00355095">
        <w:trPr>
          <w:trHeight w:val="227"/>
        </w:trPr>
        <w:tc>
          <w:tcPr>
            <w:tcW w:w="2279" w:type="pct"/>
            <w:tcBorders>
              <w:top w:val="nil"/>
              <w:left w:val="double" w:sz="6" w:space="0" w:color="000000"/>
              <w:bottom w:val="dotted" w:sz="4" w:space="0" w:color="000000"/>
              <w:right w:val="nil"/>
            </w:tcBorders>
            <w:shd w:val="clear" w:color="000000" w:fill="FFFFFF"/>
            <w:vAlign w:val="bottom"/>
            <w:hideMark/>
          </w:tcPr>
          <w:p w14:paraId="11BB1F13" w14:textId="77777777" w:rsidR="00783B23" w:rsidRPr="00783B23" w:rsidRDefault="00783B23" w:rsidP="00783B23">
            <w:pPr>
              <w:rPr>
                <w:sz w:val="20"/>
                <w:szCs w:val="20"/>
              </w:rPr>
            </w:pPr>
            <w:r w:rsidRPr="00783B23">
              <w:rPr>
                <w:sz w:val="20"/>
                <w:szCs w:val="20"/>
              </w:rPr>
              <w:t>4. Једнократне и друге привремене мере [1]</w:t>
            </w:r>
          </w:p>
        </w:tc>
        <w:tc>
          <w:tcPr>
            <w:tcW w:w="486" w:type="pct"/>
            <w:tcBorders>
              <w:top w:val="nil"/>
              <w:left w:val="single" w:sz="4" w:space="0" w:color="000000"/>
              <w:bottom w:val="dotted" w:sz="4" w:space="0" w:color="000000"/>
              <w:right w:val="single" w:sz="4" w:space="0" w:color="000000"/>
            </w:tcBorders>
            <w:shd w:val="clear" w:color="000000" w:fill="FFFFFF"/>
            <w:vAlign w:val="bottom"/>
            <w:hideMark/>
          </w:tcPr>
          <w:p w14:paraId="52A3DDFD" w14:textId="7C2D44B6" w:rsidR="00783B23" w:rsidRPr="00783B23" w:rsidRDefault="00783B23" w:rsidP="00355095">
            <w:pPr>
              <w:jc w:val="center"/>
              <w:rPr>
                <w:sz w:val="20"/>
                <w:szCs w:val="20"/>
              </w:rPr>
            </w:pPr>
          </w:p>
        </w:tc>
        <w:tc>
          <w:tcPr>
            <w:tcW w:w="445" w:type="pct"/>
            <w:tcBorders>
              <w:top w:val="nil"/>
              <w:left w:val="nil"/>
              <w:bottom w:val="dotted" w:sz="4" w:space="0" w:color="000000"/>
              <w:right w:val="dotted" w:sz="4" w:space="0" w:color="000000"/>
            </w:tcBorders>
            <w:shd w:val="clear" w:color="000000" w:fill="FFFFFF"/>
          </w:tcPr>
          <w:p w14:paraId="738814B0" w14:textId="77777777" w:rsidR="00783B23" w:rsidRPr="00783B23" w:rsidRDefault="00783B23" w:rsidP="00355095">
            <w:pPr>
              <w:jc w:val="right"/>
              <w:rPr>
                <w:sz w:val="20"/>
                <w:szCs w:val="20"/>
              </w:rPr>
            </w:pPr>
            <w:r w:rsidRPr="00783B23">
              <w:rPr>
                <w:sz w:val="20"/>
                <w:szCs w:val="20"/>
              </w:rPr>
              <w:t>-3,4</w:t>
            </w:r>
          </w:p>
        </w:tc>
        <w:tc>
          <w:tcPr>
            <w:tcW w:w="445" w:type="pct"/>
            <w:tcBorders>
              <w:top w:val="nil"/>
              <w:left w:val="nil"/>
              <w:bottom w:val="dotted" w:sz="4" w:space="0" w:color="000000"/>
              <w:right w:val="dotted" w:sz="4" w:space="0" w:color="000000"/>
            </w:tcBorders>
            <w:shd w:val="clear" w:color="000000" w:fill="FFFFFF"/>
          </w:tcPr>
          <w:p w14:paraId="468EA5B7" w14:textId="77777777" w:rsidR="00783B23" w:rsidRPr="00783B23" w:rsidRDefault="00783B23" w:rsidP="00355095">
            <w:pPr>
              <w:jc w:val="right"/>
              <w:rPr>
                <w:sz w:val="20"/>
                <w:szCs w:val="20"/>
              </w:rPr>
            </w:pPr>
            <w:r w:rsidRPr="00783B23">
              <w:rPr>
                <w:sz w:val="20"/>
                <w:szCs w:val="20"/>
              </w:rPr>
              <w:t>-0,6</w:t>
            </w:r>
          </w:p>
        </w:tc>
        <w:tc>
          <w:tcPr>
            <w:tcW w:w="445" w:type="pct"/>
            <w:tcBorders>
              <w:top w:val="nil"/>
              <w:left w:val="nil"/>
              <w:bottom w:val="dotted" w:sz="4" w:space="0" w:color="000000"/>
              <w:right w:val="dotted" w:sz="4" w:space="0" w:color="000000"/>
            </w:tcBorders>
            <w:shd w:val="clear" w:color="000000" w:fill="FFFFFF"/>
          </w:tcPr>
          <w:p w14:paraId="69782808" w14:textId="77777777" w:rsidR="00783B23" w:rsidRPr="00783B23" w:rsidRDefault="00783B23" w:rsidP="00355095">
            <w:pPr>
              <w:jc w:val="right"/>
              <w:rPr>
                <w:sz w:val="20"/>
                <w:szCs w:val="20"/>
              </w:rPr>
            </w:pPr>
            <w:r w:rsidRPr="00783B23">
              <w:rPr>
                <w:sz w:val="20"/>
                <w:szCs w:val="20"/>
              </w:rPr>
              <w:t>0,0</w:t>
            </w:r>
          </w:p>
        </w:tc>
        <w:tc>
          <w:tcPr>
            <w:tcW w:w="445" w:type="pct"/>
            <w:tcBorders>
              <w:top w:val="nil"/>
              <w:left w:val="nil"/>
              <w:bottom w:val="dotted" w:sz="4" w:space="0" w:color="000000"/>
              <w:right w:val="dotted" w:sz="4" w:space="0" w:color="000000"/>
            </w:tcBorders>
            <w:shd w:val="clear" w:color="000000" w:fill="FFFFFF"/>
          </w:tcPr>
          <w:p w14:paraId="41A4B0D8" w14:textId="77777777" w:rsidR="00783B23" w:rsidRPr="00783B23" w:rsidRDefault="00783B23" w:rsidP="00355095">
            <w:pPr>
              <w:jc w:val="right"/>
              <w:rPr>
                <w:sz w:val="20"/>
                <w:szCs w:val="20"/>
              </w:rPr>
            </w:pPr>
            <w:r w:rsidRPr="00783B23">
              <w:rPr>
                <w:sz w:val="20"/>
                <w:szCs w:val="20"/>
              </w:rPr>
              <w:t>0,0</w:t>
            </w:r>
          </w:p>
        </w:tc>
        <w:tc>
          <w:tcPr>
            <w:tcW w:w="455" w:type="pct"/>
            <w:tcBorders>
              <w:top w:val="nil"/>
              <w:left w:val="nil"/>
              <w:bottom w:val="dotted" w:sz="4" w:space="0" w:color="000000"/>
              <w:right w:val="double" w:sz="6" w:space="0" w:color="000000"/>
            </w:tcBorders>
            <w:shd w:val="clear" w:color="000000" w:fill="FFFFFF"/>
          </w:tcPr>
          <w:p w14:paraId="6621248F" w14:textId="77777777" w:rsidR="00783B23" w:rsidRPr="00783B23" w:rsidRDefault="00783B23" w:rsidP="00355095">
            <w:pPr>
              <w:jc w:val="right"/>
              <w:rPr>
                <w:sz w:val="20"/>
                <w:szCs w:val="20"/>
              </w:rPr>
            </w:pPr>
            <w:r w:rsidRPr="00783B23">
              <w:rPr>
                <w:sz w:val="20"/>
                <w:szCs w:val="20"/>
              </w:rPr>
              <w:t>0,0</w:t>
            </w:r>
          </w:p>
        </w:tc>
      </w:tr>
      <w:tr w:rsidR="00783B23" w:rsidRPr="00783B23" w14:paraId="48FABB38" w14:textId="77777777" w:rsidTr="00355095">
        <w:trPr>
          <w:trHeight w:val="227"/>
        </w:trPr>
        <w:tc>
          <w:tcPr>
            <w:tcW w:w="2279" w:type="pct"/>
            <w:tcBorders>
              <w:top w:val="nil"/>
              <w:left w:val="double" w:sz="6" w:space="0" w:color="000000"/>
              <w:bottom w:val="dotted" w:sz="4" w:space="0" w:color="000000"/>
              <w:right w:val="nil"/>
            </w:tcBorders>
            <w:shd w:val="clear" w:color="000000" w:fill="FFFFFF"/>
            <w:noWrap/>
            <w:vAlign w:val="bottom"/>
            <w:hideMark/>
          </w:tcPr>
          <w:p w14:paraId="14CFD75F" w14:textId="77777777" w:rsidR="00783B23" w:rsidRPr="00783B23" w:rsidRDefault="00783B23" w:rsidP="00783B23">
            <w:pPr>
              <w:rPr>
                <w:sz w:val="20"/>
                <w:szCs w:val="20"/>
              </w:rPr>
            </w:pPr>
            <w:r w:rsidRPr="00783B23">
              <w:rPr>
                <w:sz w:val="20"/>
                <w:szCs w:val="20"/>
              </w:rPr>
              <w:t>5. Потенцијални раст БДП-а (%, мг.)</w:t>
            </w:r>
          </w:p>
        </w:tc>
        <w:tc>
          <w:tcPr>
            <w:tcW w:w="486" w:type="pct"/>
            <w:tcBorders>
              <w:top w:val="nil"/>
              <w:left w:val="single" w:sz="4" w:space="0" w:color="000000"/>
              <w:bottom w:val="dotted" w:sz="4" w:space="0" w:color="000000"/>
              <w:right w:val="single" w:sz="4" w:space="0" w:color="000000"/>
            </w:tcBorders>
            <w:shd w:val="clear" w:color="000000" w:fill="FFFFFF"/>
            <w:vAlign w:val="bottom"/>
            <w:hideMark/>
          </w:tcPr>
          <w:p w14:paraId="04861302" w14:textId="6FB1FB37" w:rsidR="00783B23" w:rsidRPr="00783B23" w:rsidRDefault="00783B23" w:rsidP="00355095">
            <w:pPr>
              <w:jc w:val="center"/>
              <w:rPr>
                <w:sz w:val="20"/>
                <w:szCs w:val="20"/>
              </w:rPr>
            </w:pPr>
          </w:p>
        </w:tc>
        <w:tc>
          <w:tcPr>
            <w:tcW w:w="445" w:type="pct"/>
            <w:tcBorders>
              <w:top w:val="nil"/>
              <w:left w:val="nil"/>
              <w:bottom w:val="dotted" w:sz="4" w:space="0" w:color="000000"/>
              <w:right w:val="dotted" w:sz="4" w:space="0" w:color="000000"/>
            </w:tcBorders>
            <w:shd w:val="clear" w:color="auto" w:fill="auto"/>
            <w:vAlign w:val="bottom"/>
          </w:tcPr>
          <w:p w14:paraId="2693EFBF" w14:textId="77777777" w:rsidR="00783B23" w:rsidRPr="00783B23" w:rsidRDefault="00783B23" w:rsidP="00355095">
            <w:pPr>
              <w:jc w:val="right"/>
              <w:rPr>
                <w:sz w:val="20"/>
                <w:szCs w:val="20"/>
              </w:rPr>
            </w:pPr>
            <w:r w:rsidRPr="00783B23">
              <w:rPr>
                <w:sz w:val="20"/>
                <w:szCs w:val="20"/>
              </w:rPr>
              <w:t>3,4</w:t>
            </w:r>
          </w:p>
        </w:tc>
        <w:tc>
          <w:tcPr>
            <w:tcW w:w="445" w:type="pct"/>
            <w:tcBorders>
              <w:top w:val="nil"/>
              <w:left w:val="nil"/>
              <w:bottom w:val="dotted" w:sz="4" w:space="0" w:color="000000"/>
              <w:right w:val="dotted" w:sz="4" w:space="0" w:color="000000"/>
            </w:tcBorders>
            <w:shd w:val="clear" w:color="auto" w:fill="auto"/>
            <w:vAlign w:val="bottom"/>
          </w:tcPr>
          <w:p w14:paraId="146138D3" w14:textId="77777777" w:rsidR="00783B23" w:rsidRPr="00783B23" w:rsidRDefault="00783B23" w:rsidP="00355095">
            <w:pPr>
              <w:jc w:val="right"/>
              <w:rPr>
                <w:sz w:val="20"/>
                <w:szCs w:val="20"/>
              </w:rPr>
            </w:pPr>
            <w:r w:rsidRPr="00783B23">
              <w:rPr>
                <w:sz w:val="20"/>
                <w:szCs w:val="20"/>
              </w:rPr>
              <w:t>3,4</w:t>
            </w:r>
          </w:p>
        </w:tc>
        <w:tc>
          <w:tcPr>
            <w:tcW w:w="445" w:type="pct"/>
            <w:tcBorders>
              <w:top w:val="nil"/>
              <w:left w:val="nil"/>
              <w:bottom w:val="dotted" w:sz="4" w:space="0" w:color="000000"/>
              <w:right w:val="dotted" w:sz="4" w:space="0" w:color="000000"/>
            </w:tcBorders>
            <w:shd w:val="clear" w:color="auto" w:fill="auto"/>
            <w:vAlign w:val="bottom"/>
          </w:tcPr>
          <w:p w14:paraId="70CDA03C" w14:textId="77777777" w:rsidR="00783B23" w:rsidRPr="00783B23" w:rsidRDefault="00783B23" w:rsidP="00355095">
            <w:pPr>
              <w:jc w:val="right"/>
              <w:rPr>
                <w:sz w:val="20"/>
                <w:szCs w:val="20"/>
              </w:rPr>
            </w:pPr>
            <w:r w:rsidRPr="00783B23">
              <w:rPr>
                <w:sz w:val="20"/>
                <w:szCs w:val="20"/>
              </w:rPr>
              <w:t>3,6</w:t>
            </w:r>
          </w:p>
        </w:tc>
        <w:tc>
          <w:tcPr>
            <w:tcW w:w="445" w:type="pct"/>
            <w:tcBorders>
              <w:top w:val="nil"/>
              <w:left w:val="nil"/>
              <w:bottom w:val="dotted" w:sz="4" w:space="0" w:color="000000"/>
              <w:right w:val="dotted" w:sz="4" w:space="0" w:color="000000"/>
            </w:tcBorders>
            <w:shd w:val="clear" w:color="auto" w:fill="auto"/>
            <w:vAlign w:val="bottom"/>
          </w:tcPr>
          <w:p w14:paraId="1B8916BC" w14:textId="77777777" w:rsidR="00783B23" w:rsidRPr="00783B23" w:rsidRDefault="00783B23" w:rsidP="00355095">
            <w:pPr>
              <w:jc w:val="right"/>
              <w:rPr>
                <w:sz w:val="20"/>
                <w:szCs w:val="20"/>
              </w:rPr>
            </w:pPr>
            <w:r w:rsidRPr="00783B23">
              <w:rPr>
                <w:sz w:val="20"/>
                <w:szCs w:val="20"/>
              </w:rPr>
              <w:t>3,8</w:t>
            </w:r>
          </w:p>
        </w:tc>
        <w:tc>
          <w:tcPr>
            <w:tcW w:w="455" w:type="pct"/>
            <w:tcBorders>
              <w:top w:val="nil"/>
              <w:left w:val="nil"/>
              <w:bottom w:val="dotted" w:sz="4" w:space="0" w:color="000000"/>
              <w:right w:val="double" w:sz="6" w:space="0" w:color="000000"/>
            </w:tcBorders>
            <w:shd w:val="clear" w:color="auto" w:fill="auto"/>
            <w:vAlign w:val="bottom"/>
          </w:tcPr>
          <w:p w14:paraId="7539E45D" w14:textId="77777777" w:rsidR="00783B23" w:rsidRPr="00783B23" w:rsidRDefault="00783B23" w:rsidP="00355095">
            <w:pPr>
              <w:jc w:val="right"/>
              <w:rPr>
                <w:sz w:val="20"/>
                <w:szCs w:val="20"/>
              </w:rPr>
            </w:pPr>
            <w:r w:rsidRPr="00783B23">
              <w:rPr>
                <w:sz w:val="20"/>
                <w:szCs w:val="20"/>
              </w:rPr>
              <w:t>4,0</w:t>
            </w:r>
          </w:p>
        </w:tc>
      </w:tr>
      <w:tr w:rsidR="00783B23" w:rsidRPr="00783B23" w14:paraId="22C291C8" w14:textId="77777777" w:rsidTr="00355095">
        <w:trPr>
          <w:trHeight w:val="227"/>
        </w:trPr>
        <w:tc>
          <w:tcPr>
            <w:tcW w:w="2279" w:type="pct"/>
            <w:tcBorders>
              <w:top w:val="dotted" w:sz="4" w:space="0" w:color="000000"/>
              <w:left w:val="double" w:sz="6" w:space="0" w:color="000000"/>
              <w:bottom w:val="dotted" w:sz="4" w:space="0" w:color="000000"/>
              <w:right w:val="nil"/>
            </w:tcBorders>
            <w:shd w:val="clear" w:color="000000" w:fill="FFFFFF"/>
            <w:vAlign w:val="bottom"/>
            <w:hideMark/>
          </w:tcPr>
          <w:p w14:paraId="55ED41DD" w14:textId="77777777" w:rsidR="00783B23" w:rsidRPr="00783B23" w:rsidRDefault="00783B23" w:rsidP="00783B23">
            <w:pPr>
              <w:rPr>
                <w:sz w:val="20"/>
                <w:szCs w:val="20"/>
              </w:rPr>
            </w:pPr>
            <w:r w:rsidRPr="00783B23">
              <w:rPr>
                <w:sz w:val="20"/>
                <w:szCs w:val="20"/>
                <w:lang w:val="sr-Cyrl-RS"/>
              </w:rPr>
              <w:t xml:space="preserve">    </w:t>
            </w:r>
            <w:r w:rsidRPr="00783B23">
              <w:rPr>
                <w:sz w:val="20"/>
                <w:szCs w:val="20"/>
              </w:rPr>
              <w:t>Доприноси:</w:t>
            </w:r>
          </w:p>
        </w:tc>
        <w:tc>
          <w:tcPr>
            <w:tcW w:w="486" w:type="pct"/>
            <w:tcBorders>
              <w:top w:val="dotted" w:sz="4" w:space="0" w:color="000000"/>
              <w:left w:val="single" w:sz="4" w:space="0" w:color="000000"/>
              <w:bottom w:val="dotted" w:sz="4" w:space="0" w:color="000000"/>
              <w:right w:val="single" w:sz="4" w:space="0" w:color="000000"/>
            </w:tcBorders>
            <w:shd w:val="clear" w:color="000000" w:fill="FFFFFF"/>
            <w:vAlign w:val="bottom"/>
            <w:hideMark/>
          </w:tcPr>
          <w:p w14:paraId="0A04920E" w14:textId="19FF6BFD" w:rsidR="00783B23" w:rsidRPr="00783B23" w:rsidRDefault="00783B23" w:rsidP="00355095">
            <w:pPr>
              <w:jc w:val="center"/>
              <w:rPr>
                <w:sz w:val="20"/>
                <w:szCs w:val="20"/>
              </w:rPr>
            </w:pPr>
          </w:p>
        </w:tc>
        <w:tc>
          <w:tcPr>
            <w:tcW w:w="445" w:type="pct"/>
            <w:tcBorders>
              <w:top w:val="dotted" w:sz="4" w:space="0" w:color="000000"/>
              <w:left w:val="nil"/>
              <w:bottom w:val="dotted" w:sz="4" w:space="0" w:color="000000"/>
              <w:right w:val="dotted" w:sz="4" w:space="0" w:color="000000"/>
            </w:tcBorders>
            <w:shd w:val="clear" w:color="auto" w:fill="auto"/>
            <w:vAlign w:val="bottom"/>
          </w:tcPr>
          <w:p w14:paraId="6C63E399" w14:textId="77777777" w:rsidR="00783B23" w:rsidRPr="00783B23" w:rsidRDefault="00783B23" w:rsidP="00355095">
            <w:pPr>
              <w:jc w:val="right"/>
              <w:rPr>
                <w:sz w:val="20"/>
                <w:szCs w:val="20"/>
              </w:rPr>
            </w:pPr>
            <w:r w:rsidRPr="00783B23">
              <w:rPr>
                <w:sz w:val="20"/>
                <w:szCs w:val="20"/>
              </w:rPr>
              <w:t> </w:t>
            </w:r>
          </w:p>
        </w:tc>
        <w:tc>
          <w:tcPr>
            <w:tcW w:w="445" w:type="pct"/>
            <w:tcBorders>
              <w:top w:val="dotted" w:sz="4" w:space="0" w:color="000000"/>
              <w:left w:val="nil"/>
              <w:bottom w:val="dotted" w:sz="4" w:space="0" w:color="000000"/>
              <w:right w:val="dotted" w:sz="4" w:space="0" w:color="000000"/>
            </w:tcBorders>
            <w:shd w:val="clear" w:color="auto" w:fill="auto"/>
            <w:vAlign w:val="bottom"/>
          </w:tcPr>
          <w:p w14:paraId="4F1F4D7B" w14:textId="77777777" w:rsidR="00783B23" w:rsidRPr="00783B23" w:rsidRDefault="00783B23" w:rsidP="00355095">
            <w:pPr>
              <w:jc w:val="right"/>
              <w:rPr>
                <w:sz w:val="20"/>
                <w:szCs w:val="20"/>
              </w:rPr>
            </w:pPr>
            <w:r w:rsidRPr="00783B23">
              <w:rPr>
                <w:sz w:val="20"/>
                <w:szCs w:val="20"/>
              </w:rPr>
              <w:t> </w:t>
            </w:r>
          </w:p>
        </w:tc>
        <w:tc>
          <w:tcPr>
            <w:tcW w:w="445" w:type="pct"/>
            <w:tcBorders>
              <w:top w:val="dotted" w:sz="4" w:space="0" w:color="000000"/>
              <w:left w:val="nil"/>
              <w:bottom w:val="dotted" w:sz="4" w:space="0" w:color="000000"/>
              <w:right w:val="dotted" w:sz="4" w:space="0" w:color="000000"/>
            </w:tcBorders>
            <w:shd w:val="clear" w:color="auto" w:fill="auto"/>
            <w:vAlign w:val="bottom"/>
          </w:tcPr>
          <w:p w14:paraId="7EEC4CE8" w14:textId="77777777" w:rsidR="00783B23" w:rsidRPr="00783B23" w:rsidRDefault="00783B23" w:rsidP="00355095">
            <w:pPr>
              <w:jc w:val="right"/>
              <w:rPr>
                <w:sz w:val="20"/>
                <w:szCs w:val="20"/>
              </w:rPr>
            </w:pPr>
            <w:r w:rsidRPr="00783B23">
              <w:rPr>
                <w:sz w:val="20"/>
                <w:szCs w:val="20"/>
              </w:rPr>
              <w:t> </w:t>
            </w:r>
          </w:p>
        </w:tc>
        <w:tc>
          <w:tcPr>
            <w:tcW w:w="445" w:type="pct"/>
            <w:tcBorders>
              <w:top w:val="dotted" w:sz="4" w:space="0" w:color="000000"/>
              <w:left w:val="nil"/>
              <w:bottom w:val="dotted" w:sz="4" w:space="0" w:color="000000"/>
              <w:right w:val="dotted" w:sz="4" w:space="0" w:color="000000"/>
            </w:tcBorders>
            <w:shd w:val="clear" w:color="auto" w:fill="auto"/>
            <w:vAlign w:val="bottom"/>
          </w:tcPr>
          <w:p w14:paraId="4A4F6FB2" w14:textId="77777777" w:rsidR="00783B23" w:rsidRPr="00783B23" w:rsidRDefault="00783B23" w:rsidP="00355095">
            <w:pPr>
              <w:jc w:val="right"/>
              <w:rPr>
                <w:sz w:val="20"/>
                <w:szCs w:val="20"/>
              </w:rPr>
            </w:pPr>
            <w:r w:rsidRPr="00783B23">
              <w:rPr>
                <w:sz w:val="20"/>
                <w:szCs w:val="20"/>
              </w:rPr>
              <w:t> </w:t>
            </w:r>
          </w:p>
        </w:tc>
        <w:tc>
          <w:tcPr>
            <w:tcW w:w="455" w:type="pct"/>
            <w:tcBorders>
              <w:top w:val="dotted" w:sz="4" w:space="0" w:color="000000"/>
              <w:left w:val="nil"/>
              <w:bottom w:val="dotted" w:sz="4" w:space="0" w:color="000000"/>
              <w:right w:val="double" w:sz="6" w:space="0" w:color="000000"/>
            </w:tcBorders>
            <w:shd w:val="clear" w:color="auto" w:fill="auto"/>
            <w:vAlign w:val="bottom"/>
          </w:tcPr>
          <w:p w14:paraId="647CCC9D" w14:textId="77777777" w:rsidR="00783B23" w:rsidRPr="00783B23" w:rsidRDefault="00783B23" w:rsidP="00355095">
            <w:pPr>
              <w:jc w:val="right"/>
              <w:rPr>
                <w:sz w:val="20"/>
                <w:szCs w:val="20"/>
              </w:rPr>
            </w:pPr>
            <w:r w:rsidRPr="00783B23">
              <w:rPr>
                <w:sz w:val="20"/>
                <w:szCs w:val="20"/>
              </w:rPr>
              <w:t> </w:t>
            </w:r>
          </w:p>
        </w:tc>
      </w:tr>
      <w:tr w:rsidR="00783B23" w:rsidRPr="00783B23" w14:paraId="04C3E678" w14:textId="77777777" w:rsidTr="00355095">
        <w:trPr>
          <w:trHeight w:val="227"/>
        </w:trPr>
        <w:tc>
          <w:tcPr>
            <w:tcW w:w="2279" w:type="pct"/>
            <w:tcBorders>
              <w:top w:val="dotted" w:sz="4" w:space="0" w:color="000000"/>
              <w:left w:val="double" w:sz="6" w:space="0" w:color="000000"/>
              <w:bottom w:val="dotted" w:sz="4" w:space="0" w:color="000000"/>
              <w:right w:val="nil"/>
            </w:tcBorders>
            <w:shd w:val="clear" w:color="000000" w:fill="FFFFFF"/>
            <w:vAlign w:val="bottom"/>
            <w:hideMark/>
          </w:tcPr>
          <w:p w14:paraId="1D5F6AF8" w14:textId="77777777" w:rsidR="00783B23" w:rsidRPr="00783B23" w:rsidRDefault="00783B23" w:rsidP="00783B23">
            <w:pPr>
              <w:rPr>
                <w:sz w:val="20"/>
                <w:szCs w:val="20"/>
              </w:rPr>
            </w:pPr>
            <w:r w:rsidRPr="00783B23">
              <w:rPr>
                <w:sz w:val="20"/>
                <w:szCs w:val="20"/>
                <w:lang w:val="sr-Cyrl-RS"/>
              </w:rPr>
              <w:t xml:space="preserve">    </w:t>
            </w:r>
            <w:r w:rsidRPr="00783B23">
              <w:rPr>
                <w:sz w:val="20"/>
                <w:szCs w:val="20"/>
              </w:rPr>
              <w:t>- рад</w:t>
            </w:r>
          </w:p>
        </w:tc>
        <w:tc>
          <w:tcPr>
            <w:tcW w:w="486" w:type="pct"/>
            <w:tcBorders>
              <w:top w:val="dotted" w:sz="4" w:space="0" w:color="000000"/>
              <w:left w:val="single" w:sz="4" w:space="0" w:color="000000"/>
              <w:bottom w:val="dotted" w:sz="4" w:space="0" w:color="000000"/>
              <w:right w:val="single" w:sz="4" w:space="0" w:color="000000"/>
            </w:tcBorders>
            <w:shd w:val="clear" w:color="000000" w:fill="FFFFFF"/>
            <w:vAlign w:val="bottom"/>
            <w:hideMark/>
          </w:tcPr>
          <w:p w14:paraId="7097603E" w14:textId="76DE77E3" w:rsidR="00783B23" w:rsidRPr="00783B23" w:rsidRDefault="00783B23" w:rsidP="00355095">
            <w:pPr>
              <w:jc w:val="center"/>
              <w:rPr>
                <w:sz w:val="20"/>
                <w:szCs w:val="20"/>
              </w:rPr>
            </w:pPr>
          </w:p>
        </w:tc>
        <w:tc>
          <w:tcPr>
            <w:tcW w:w="445" w:type="pct"/>
            <w:tcBorders>
              <w:top w:val="dotted" w:sz="4" w:space="0" w:color="000000"/>
              <w:left w:val="nil"/>
              <w:bottom w:val="dotted" w:sz="4" w:space="0" w:color="000000"/>
              <w:right w:val="dotted" w:sz="4" w:space="0" w:color="000000"/>
            </w:tcBorders>
            <w:shd w:val="clear" w:color="auto" w:fill="auto"/>
          </w:tcPr>
          <w:p w14:paraId="7A54148B" w14:textId="77777777" w:rsidR="00783B23" w:rsidRPr="00783B23" w:rsidRDefault="00783B23" w:rsidP="00355095">
            <w:pPr>
              <w:jc w:val="right"/>
              <w:rPr>
                <w:sz w:val="20"/>
                <w:szCs w:val="20"/>
              </w:rPr>
            </w:pPr>
            <w:r w:rsidRPr="00783B23">
              <w:rPr>
                <w:sz w:val="20"/>
                <w:szCs w:val="20"/>
              </w:rPr>
              <w:t>0,7</w:t>
            </w:r>
          </w:p>
        </w:tc>
        <w:tc>
          <w:tcPr>
            <w:tcW w:w="445" w:type="pct"/>
            <w:tcBorders>
              <w:top w:val="dotted" w:sz="4" w:space="0" w:color="000000"/>
              <w:left w:val="nil"/>
              <w:bottom w:val="dotted" w:sz="4" w:space="0" w:color="000000"/>
              <w:right w:val="dotted" w:sz="4" w:space="0" w:color="000000"/>
            </w:tcBorders>
            <w:shd w:val="clear" w:color="auto" w:fill="auto"/>
          </w:tcPr>
          <w:p w14:paraId="06A5199A" w14:textId="77777777" w:rsidR="00783B23" w:rsidRPr="00783B23" w:rsidRDefault="00783B23" w:rsidP="00355095">
            <w:pPr>
              <w:jc w:val="right"/>
              <w:rPr>
                <w:sz w:val="20"/>
                <w:szCs w:val="20"/>
              </w:rPr>
            </w:pPr>
            <w:r w:rsidRPr="00783B23">
              <w:rPr>
                <w:sz w:val="20"/>
                <w:szCs w:val="20"/>
              </w:rPr>
              <w:t>0,9</w:t>
            </w:r>
          </w:p>
        </w:tc>
        <w:tc>
          <w:tcPr>
            <w:tcW w:w="445" w:type="pct"/>
            <w:tcBorders>
              <w:top w:val="dotted" w:sz="4" w:space="0" w:color="000000"/>
              <w:left w:val="nil"/>
              <w:bottom w:val="dotted" w:sz="4" w:space="0" w:color="000000"/>
              <w:right w:val="dotted" w:sz="4" w:space="0" w:color="000000"/>
            </w:tcBorders>
            <w:shd w:val="clear" w:color="auto" w:fill="auto"/>
          </w:tcPr>
          <w:p w14:paraId="06D3DB3A" w14:textId="77777777" w:rsidR="00783B23" w:rsidRPr="00783B23" w:rsidRDefault="00783B23" w:rsidP="00355095">
            <w:pPr>
              <w:jc w:val="right"/>
              <w:rPr>
                <w:sz w:val="20"/>
                <w:szCs w:val="20"/>
              </w:rPr>
            </w:pPr>
            <w:r w:rsidRPr="00783B23">
              <w:rPr>
                <w:sz w:val="20"/>
                <w:szCs w:val="20"/>
              </w:rPr>
              <w:t>1,0</w:t>
            </w:r>
          </w:p>
        </w:tc>
        <w:tc>
          <w:tcPr>
            <w:tcW w:w="445" w:type="pct"/>
            <w:tcBorders>
              <w:top w:val="dotted" w:sz="4" w:space="0" w:color="000000"/>
              <w:left w:val="nil"/>
              <w:bottom w:val="dotted" w:sz="4" w:space="0" w:color="000000"/>
              <w:right w:val="dotted" w:sz="4" w:space="0" w:color="000000"/>
            </w:tcBorders>
            <w:shd w:val="clear" w:color="auto" w:fill="auto"/>
          </w:tcPr>
          <w:p w14:paraId="088DEEFB" w14:textId="77777777" w:rsidR="00783B23" w:rsidRPr="00783B23" w:rsidRDefault="00783B23" w:rsidP="00355095">
            <w:pPr>
              <w:jc w:val="right"/>
              <w:rPr>
                <w:sz w:val="20"/>
                <w:szCs w:val="20"/>
              </w:rPr>
            </w:pPr>
            <w:r w:rsidRPr="00783B23">
              <w:rPr>
                <w:sz w:val="20"/>
                <w:szCs w:val="20"/>
              </w:rPr>
              <w:t>0,9</w:t>
            </w:r>
          </w:p>
        </w:tc>
        <w:tc>
          <w:tcPr>
            <w:tcW w:w="455" w:type="pct"/>
            <w:tcBorders>
              <w:top w:val="dotted" w:sz="4" w:space="0" w:color="000000"/>
              <w:left w:val="nil"/>
              <w:bottom w:val="dotted" w:sz="4" w:space="0" w:color="000000"/>
              <w:right w:val="double" w:sz="6" w:space="0" w:color="000000"/>
            </w:tcBorders>
            <w:shd w:val="clear" w:color="auto" w:fill="auto"/>
          </w:tcPr>
          <w:p w14:paraId="4815BB6C" w14:textId="77777777" w:rsidR="00783B23" w:rsidRPr="00783B23" w:rsidRDefault="00783B23" w:rsidP="00355095">
            <w:pPr>
              <w:jc w:val="right"/>
              <w:rPr>
                <w:sz w:val="20"/>
                <w:szCs w:val="20"/>
              </w:rPr>
            </w:pPr>
            <w:r w:rsidRPr="00783B23">
              <w:rPr>
                <w:sz w:val="20"/>
                <w:szCs w:val="20"/>
              </w:rPr>
              <w:t>0,8</w:t>
            </w:r>
          </w:p>
        </w:tc>
      </w:tr>
      <w:tr w:rsidR="00783B23" w:rsidRPr="00783B23" w14:paraId="7B8EB540" w14:textId="77777777" w:rsidTr="00355095">
        <w:trPr>
          <w:trHeight w:val="227"/>
        </w:trPr>
        <w:tc>
          <w:tcPr>
            <w:tcW w:w="2279" w:type="pct"/>
            <w:tcBorders>
              <w:top w:val="nil"/>
              <w:left w:val="double" w:sz="6" w:space="0" w:color="000000"/>
              <w:bottom w:val="dotted" w:sz="4" w:space="0" w:color="000000"/>
              <w:right w:val="nil"/>
            </w:tcBorders>
            <w:shd w:val="clear" w:color="000000" w:fill="FFFFFF"/>
            <w:vAlign w:val="bottom"/>
            <w:hideMark/>
          </w:tcPr>
          <w:p w14:paraId="6A6D40F7" w14:textId="3BB78093" w:rsidR="00783B23" w:rsidRPr="00783B23" w:rsidRDefault="00355095" w:rsidP="00783B23">
            <w:pPr>
              <w:rPr>
                <w:sz w:val="20"/>
                <w:szCs w:val="20"/>
              </w:rPr>
            </w:pPr>
            <w:r>
              <w:rPr>
                <w:sz w:val="20"/>
                <w:szCs w:val="20"/>
              </w:rPr>
              <w:t xml:space="preserve">    </w:t>
            </w:r>
            <w:r w:rsidR="00783B23" w:rsidRPr="00783B23">
              <w:rPr>
                <w:sz w:val="20"/>
                <w:szCs w:val="20"/>
              </w:rPr>
              <w:t>- капитал</w:t>
            </w:r>
          </w:p>
        </w:tc>
        <w:tc>
          <w:tcPr>
            <w:tcW w:w="486" w:type="pct"/>
            <w:tcBorders>
              <w:top w:val="nil"/>
              <w:left w:val="single" w:sz="4" w:space="0" w:color="000000"/>
              <w:bottom w:val="dotted" w:sz="4" w:space="0" w:color="000000"/>
              <w:right w:val="single" w:sz="4" w:space="0" w:color="000000"/>
            </w:tcBorders>
            <w:shd w:val="clear" w:color="000000" w:fill="FFFFFF"/>
            <w:vAlign w:val="bottom"/>
            <w:hideMark/>
          </w:tcPr>
          <w:p w14:paraId="7C62267C" w14:textId="4FAA3B65" w:rsidR="00783B23" w:rsidRPr="00783B23" w:rsidRDefault="00783B23" w:rsidP="00355095">
            <w:pPr>
              <w:jc w:val="center"/>
              <w:rPr>
                <w:sz w:val="20"/>
                <w:szCs w:val="20"/>
              </w:rPr>
            </w:pPr>
          </w:p>
        </w:tc>
        <w:tc>
          <w:tcPr>
            <w:tcW w:w="445" w:type="pct"/>
            <w:tcBorders>
              <w:top w:val="nil"/>
              <w:left w:val="nil"/>
              <w:bottom w:val="dotted" w:sz="4" w:space="0" w:color="000000"/>
              <w:right w:val="dotted" w:sz="4" w:space="0" w:color="000000"/>
            </w:tcBorders>
            <w:shd w:val="clear" w:color="auto" w:fill="auto"/>
          </w:tcPr>
          <w:p w14:paraId="5C6B4C52" w14:textId="77777777" w:rsidR="00783B23" w:rsidRPr="00783B23" w:rsidRDefault="00783B23" w:rsidP="00355095">
            <w:pPr>
              <w:jc w:val="right"/>
              <w:rPr>
                <w:sz w:val="20"/>
                <w:szCs w:val="20"/>
              </w:rPr>
            </w:pPr>
            <w:r w:rsidRPr="00783B23">
              <w:rPr>
                <w:sz w:val="20"/>
                <w:szCs w:val="20"/>
              </w:rPr>
              <w:t>1,5</w:t>
            </w:r>
          </w:p>
        </w:tc>
        <w:tc>
          <w:tcPr>
            <w:tcW w:w="445" w:type="pct"/>
            <w:tcBorders>
              <w:top w:val="nil"/>
              <w:left w:val="nil"/>
              <w:bottom w:val="dotted" w:sz="4" w:space="0" w:color="000000"/>
              <w:right w:val="dotted" w:sz="4" w:space="0" w:color="000000"/>
            </w:tcBorders>
            <w:shd w:val="clear" w:color="auto" w:fill="auto"/>
          </w:tcPr>
          <w:p w14:paraId="1B5BC793" w14:textId="77777777" w:rsidR="00783B23" w:rsidRPr="00783B23" w:rsidRDefault="00783B23" w:rsidP="00355095">
            <w:pPr>
              <w:jc w:val="right"/>
              <w:rPr>
                <w:sz w:val="20"/>
                <w:szCs w:val="20"/>
              </w:rPr>
            </w:pPr>
            <w:r w:rsidRPr="00783B23">
              <w:rPr>
                <w:sz w:val="20"/>
                <w:szCs w:val="20"/>
              </w:rPr>
              <w:t>1,4</w:t>
            </w:r>
          </w:p>
        </w:tc>
        <w:tc>
          <w:tcPr>
            <w:tcW w:w="445" w:type="pct"/>
            <w:tcBorders>
              <w:top w:val="nil"/>
              <w:left w:val="nil"/>
              <w:bottom w:val="dotted" w:sz="4" w:space="0" w:color="000000"/>
              <w:right w:val="dotted" w:sz="4" w:space="0" w:color="000000"/>
            </w:tcBorders>
            <w:shd w:val="clear" w:color="auto" w:fill="auto"/>
          </w:tcPr>
          <w:p w14:paraId="2B040774" w14:textId="77777777" w:rsidR="00783B23" w:rsidRPr="00783B23" w:rsidRDefault="00783B23" w:rsidP="00355095">
            <w:pPr>
              <w:jc w:val="right"/>
              <w:rPr>
                <w:sz w:val="20"/>
                <w:szCs w:val="20"/>
              </w:rPr>
            </w:pPr>
            <w:r w:rsidRPr="00783B23">
              <w:rPr>
                <w:sz w:val="20"/>
                <w:szCs w:val="20"/>
              </w:rPr>
              <w:t>1,4</w:t>
            </w:r>
          </w:p>
        </w:tc>
        <w:tc>
          <w:tcPr>
            <w:tcW w:w="445" w:type="pct"/>
            <w:tcBorders>
              <w:top w:val="nil"/>
              <w:left w:val="nil"/>
              <w:bottom w:val="dotted" w:sz="4" w:space="0" w:color="000000"/>
              <w:right w:val="dotted" w:sz="4" w:space="0" w:color="000000"/>
            </w:tcBorders>
            <w:shd w:val="clear" w:color="auto" w:fill="auto"/>
          </w:tcPr>
          <w:p w14:paraId="549EB7B1" w14:textId="77777777" w:rsidR="00783B23" w:rsidRPr="00783B23" w:rsidRDefault="00783B23" w:rsidP="00355095">
            <w:pPr>
              <w:jc w:val="right"/>
              <w:rPr>
                <w:sz w:val="20"/>
                <w:szCs w:val="20"/>
              </w:rPr>
            </w:pPr>
            <w:r w:rsidRPr="00783B23">
              <w:rPr>
                <w:sz w:val="20"/>
                <w:szCs w:val="20"/>
              </w:rPr>
              <w:t>1,5</w:t>
            </w:r>
          </w:p>
        </w:tc>
        <w:tc>
          <w:tcPr>
            <w:tcW w:w="455" w:type="pct"/>
            <w:tcBorders>
              <w:top w:val="nil"/>
              <w:left w:val="nil"/>
              <w:bottom w:val="dotted" w:sz="4" w:space="0" w:color="000000"/>
              <w:right w:val="double" w:sz="6" w:space="0" w:color="000000"/>
            </w:tcBorders>
            <w:shd w:val="clear" w:color="auto" w:fill="auto"/>
          </w:tcPr>
          <w:p w14:paraId="67F9F73C" w14:textId="77777777" w:rsidR="00783B23" w:rsidRPr="00783B23" w:rsidRDefault="00783B23" w:rsidP="00355095">
            <w:pPr>
              <w:jc w:val="right"/>
              <w:rPr>
                <w:sz w:val="20"/>
                <w:szCs w:val="20"/>
              </w:rPr>
            </w:pPr>
            <w:r w:rsidRPr="00783B23">
              <w:rPr>
                <w:sz w:val="20"/>
                <w:szCs w:val="20"/>
              </w:rPr>
              <w:t>1,6</w:t>
            </w:r>
          </w:p>
        </w:tc>
      </w:tr>
      <w:tr w:rsidR="00783B23" w:rsidRPr="00783B23" w14:paraId="1DC03B89" w14:textId="77777777" w:rsidTr="00355095">
        <w:trPr>
          <w:trHeight w:val="227"/>
        </w:trPr>
        <w:tc>
          <w:tcPr>
            <w:tcW w:w="2279" w:type="pct"/>
            <w:tcBorders>
              <w:top w:val="nil"/>
              <w:left w:val="double" w:sz="6" w:space="0" w:color="000000"/>
              <w:bottom w:val="single" w:sz="4" w:space="0" w:color="000000"/>
              <w:right w:val="nil"/>
            </w:tcBorders>
            <w:shd w:val="clear" w:color="000000" w:fill="FFFFFF"/>
            <w:vAlign w:val="bottom"/>
            <w:hideMark/>
          </w:tcPr>
          <w:p w14:paraId="2CCC4D24" w14:textId="64E4CC22" w:rsidR="00783B23" w:rsidRPr="00783B23" w:rsidRDefault="00355095" w:rsidP="00783B23">
            <w:pPr>
              <w:rPr>
                <w:sz w:val="20"/>
                <w:szCs w:val="20"/>
              </w:rPr>
            </w:pPr>
            <w:r>
              <w:rPr>
                <w:sz w:val="20"/>
                <w:szCs w:val="20"/>
              </w:rPr>
              <w:t xml:space="preserve">    </w:t>
            </w:r>
            <w:r w:rsidR="00783B23" w:rsidRPr="00783B23">
              <w:rPr>
                <w:sz w:val="20"/>
                <w:szCs w:val="20"/>
              </w:rPr>
              <w:t>- укупна факторска продуктивност</w:t>
            </w:r>
          </w:p>
        </w:tc>
        <w:tc>
          <w:tcPr>
            <w:tcW w:w="486" w:type="pct"/>
            <w:tcBorders>
              <w:top w:val="nil"/>
              <w:left w:val="single" w:sz="4" w:space="0" w:color="000000"/>
              <w:bottom w:val="single" w:sz="4" w:space="0" w:color="000000"/>
              <w:right w:val="single" w:sz="4" w:space="0" w:color="000000"/>
            </w:tcBorders>
            <w:shd w:val="clear" w:color="000000" w:fill="FFFFFF"/>
            <w:vAlign w:val="bottom"/>
            <w:hideMark/>
          </w:tcPr>
          <w:p w14:paraId="34B81F57" w14:textId="50B57C50" w:rsidR="00783B23" w:rsidRPr="00783B23" w:rsidRDefault="00783B23" w:rsidP="00355095">
            <w:pPr>
              <w:jc w:val="center"/>
              <w:rPr>
                <w:sz w:val="20"/>
                <w:szCs w:val="20"/>
              </w:rPr>
            </w:pPr>
          </w:p>
        </w:tc>
        <w:tc>
          <w:tcPr>
            <w:tcW w:w="445" w:type="pct"/>
            <w:tcBorders>
              <w:top w:val="nil"/>
              <w:left w:val="nil"/>
              <w:bottom w:val="single" w:sz="4" w:space="0" w:color="000000"/>
              <w:right w:val="dotted" w:sz="4" w:space="0" w:color="000000"/>
            </w:tcBorders>
            <w:shd w:val="clear" w:color="auto" w:fill="auto"/>
          </w:tcPr>
          <w:p w14:paraId="16972E77" w14:textId="77777777" w:rsidR="00783B23" w:rsidRPr="00783B23" w:rsidRDefault="00783B23" w:rsidP="00355095">
            <w:pPr>
              <w:jc w:val="right"/>
              <w:rPr>
                <w:sz w:val="20"/>
                <w:szCs w:val="20"/>
              </w:rPr>
            </w:pPr>
            <w:r w:rsidRPr="00783B23">
              <w:rPr>
                <w:sz w:val="20"/>
                <w:szCs w:val="20"/>
              </w:rPr>
              <w:t>1,2</w:t>
            </w:r>
          </w:p>
        </w:tc>
        <w:tc>
          <w:tcPr>
            <w:tcW w:w="445" w:type="pct"/>
            <w:tcBorders>
              <w:top w:val="nil"/>
              <w:left w:val="nil"/>
              <w:bottom w:val="single" w:sz="4" w:space="0" w:color="000000"/>
              <w:right w:val="dotted" w:sz="4" w:space="0" w:color="000000"/>
            </w:tcBorders>
            <w:shd w:val="clear" w:color="auto" w:fill="auto"/>
          </w:tcPr>
          <w:p w14:paraId="40DE4740" w14:textId="77777777" w:rsidR="00783B23" w:rsidRPr="00783B23" w:rsidRDefault="00783B23" w:rsidP="00355095">
            <w:pPr>
              <w:jc w:val="right"/>
              <w:rPr>
                <w:sz w:val="20"/>
                <w:szCs w:val="20"/>
              </w:rPr>
            </w:pPr>
            <w:r w:rsidRPr="00783B23">
              <w:rPr>
                <w:sz w:val="20"/>
                <w:szCs w:val="20"/>
              </w:rPr>
              <w:t>1,1</w:t>
            </w:r>
          </w:p>
        </w:tc>
        <w:tc>
          <w:tcPr>
            <w:tcW w:w="445" w:type="pct"/>
            <w:tcBorders>
              <w:top w:val="nil"/>
              <w:left w:val="nil"/>
              <w:bottom w:val="single" w:sz="4" w:space="0" w:color="000000"/>
              <w:right w:val="dotted" w:sz="4" w:space="0" w:color="000000"/>
            </w:tcBorders>
            <w:shd w:val="clear" w:color="auto" w:fill="auto"/>
          </w:tcPr>
          <w:p w14:paraId="2A6028AF" w14:textId="77777777" w:rsidR="00783B23" w:rsidRPr="00783B23" w:rsidRDefault="00783B23" w:rsidP="00355095">
            <w:pPr>
              <w:jc w:val="right"/>
              <w:rPr>
                <w:sz w:val="20"/>
                <w:szCs w:val="20"/>
              </w:rPr>
            </w:pPr>
            <w:r w:rsidRPr="00783B23">
              <w:rPr>
                <w:sz w:val="20"/>
                <w:szCs w:val="20"/>
              </w:rPr>
              <w:t>1,2</w:t>
            </w:r>
          </w:p>
        </w:tc>
        <w:tc>
          <w:tcPr>
            <w:tcW w:w="445" w:type="pct"/>
            <w:tcBorders>
              <w:top w:val="nil"/>
              <w:left w:val="nil"/>
              <w:bottom w:val="single" w:sz="4" w:space="0" w:color="000000"/>
              <w:right w:val="dotted" w:sz="4" w:space="0" w:color="000000"/>
            </w:tcBorders>
            <w:shd w:val="clear" w:color="auto" w:fill="auto"/>
          </w:tcPr>
          <w:p w14:paraId="46059186" w14:textId="77777777" w:rsidR="00783B23" w:rsidRPr="00783B23" w:rsidRDefault="00783B23" w:rsidP="00355095">
            <w:pPr>
              <w:jc w:val="right"/>
              <w:rPr>
                <w:sz w:val="20"/>
                <w:szCs w:val="20"/>
              </w:rPr>
            </w:pPr>
            <w:r w:rsidRPr="00783B23">
              <w:rPr>
                <w:sz w:val="20"/>
                <w:szCs w:val="20"/>
              </w:rPr>
              <w:t>1,4</w:t>
            </w:r>
          </w:p>
        </w:tc>
        <w:tc>
          <w:tcPr>
            <w:tcW w:w="455" w:type="pct"/>
            <w:tcBorders>
              <w:top w:val="nil"/>
              <w:left w:val="nil"/>
              <w:bottom w:val="single" w:sz="4" w:space="0" w:color="000000"/>
              <w:right w:val="double" w:sz="6" w:space="0" w:color="000000"/>
            </w:tcBorders>
            <w:shd w:val="clear" w:color="auto" w:fill="auto"/>
          </w:tcPr>
          <w:p w14:paraId="5EAC9440" w14:textId="77777777" w:rsidR="00783B23" w:rsidRPr="00783B23" w:rsidRDefault="00783B23" w:rsidP="00355095">
            <w:pPr>
              <w:jc w:val="right"/>
              <w:rPr>
                <w:sz w:val="20"/>
                <w:szCs w:val="20"/>
              </w:rPr>
            </w:pPr>
            <w:r w:rsidRPr="00783B23">
              <w:rPr>
                <w:sz w:val="20"/>
                <w:szCs w:val="20"/>
              </w:rPr>
              <w:t>1,6</w:t>
            </w:r>
          </w:p>
        </w:tc>
      </w:tr>
      <w:tr w:rsidR="00783B23" w:rsidRPr="00783B23" w14:paraId="0652056A" w14:textId="77777777" w:rsidTr="00355095">
        <w:trPr>
          <w:trHeight w:val="227"/>
        </w:trPr>
        <w:tc>
          <w:tcPr>
            <w:tcW w:w="2279" w:type="pct"/>
            <w:tcBorders>
              <w:top w:val="single" w:sz="4" w:space="0" w:color="000000"/>
              <w:left w:val="double" w:sz="6" w:space="0" w:color="000000"/>
              <w:bottom w:val="dotted" w:sz="4" w:space="0" w:color="000000"/>
              <w:right w:val="nil"/>
            </w:tcBorders>
            <w:shd w:val="clear" w:color="000000" w:fill="FFFFFF"/>
            <w:vAlign w:val="bottom"/>
            <w:hideMark/>
          </w:tcPr>
          <w:p w14:paraId="72B8B9E7" w14:textId="0264ABCB" w:rsidR="00783B23" w:rsidRPr="00783B23" w:rsidRDefault="00783B23" w:rsidP="00783B23">
            <w:pPr>
              <w:rPr>
                <w:sz w:val="20"/>
                <w:szCs w:val="20"/>
              </w:rPr>
            </w:pPr>
            <w:r w:rsidRPr="00783B23">
              <w:rPr>
                <w:sz w:val="20"/>
                <w:szCs w:val="20"/>
              </w:rPr>
              <w:t>6. Производни јаз</w:t>
            </w:r>
          </w:p>
        </w:tc>
        <w:tc>
          <w:tcPr>
            <w:tcW w:w="486" w:type="pct"/>
            <w:tcBorders>
              <w:top w:val="single" w:sz="4" w:space="0" w:color="000000"/>
              <w:left w:val="single" w:sz="4" w:space="0" w:color="000000"/>
              <w:bottom w:val="dotted" w:sz="4" w:space="0" w:color="000000"/>
              <w:right w:val="single" w:sz="4" w:space="0" w:color="000000"/>
            </w:tcBorders>
            <w:shd w:val="clear" w:color="000000" w:fill="FFFFFF"/>
            <w:vAlign w:val="bottom"/>
            <w:hideMark/>
          </w:tcPr>
          <w:p w14:paraId="33C0C988" w14:textId="5D6EF51C" w:rsidR="00783B23" w:rsidRPr="00783B23" w:rsidRDefault="00783B23" w:rsidP="00355095">
            <w:pPr>
              <w:jc w:val="center"/>
              <w:rPr>
                <w:sz w:val="20"/>
                <w:szCs w:val="20"/>
              </w:rPr>
            </w:pPr>
          </w:p>
        </w:tc>
        <w:tc>
          <w:tcPr>
            <w:tcW w:w="445" w:type="pct"/>
            <w:tcBorders>
              <w:top w:val="single" w:sz="4" w:space="0" w:color="000000"/>
              <w:left w:val="nil"/>
              <w:bottom w:val="dotted" w:sz="4" w:space="0" w:color="000000"/>
              <w:right w:val="dotted" w:sz="4" w:space="0" w:color="000000"/>
            </w:tcBorders>
            <w:shd w:val="clear" w:color="auto" w:fill="auto"/>
            <w:vAlign w:val="bottom"/>
          </w:tcPr>
          <w:p w14:paraId="06002E91" w14:textId="77777777" w:rsidR="00783B23" w:rsidRPr="00783B23" w:rsidRDefault="00783B23" w:rsidP="00355095">
            <w:pPr>
              <w:jc w:val="right"/>
              <w:rPr>
                <w:sz w:val="20"/>
                <w:szCs w:val="20"/>
              </w:rPr>
            </w:pPr>
            <w:r w:rsidRPr="00783B23">
              <w:rPr>
                <w:sz w:val="20"/>
                <w:szCs w:val="20"/>
              </w:rPr>
              <w:t>0,5</w:t>
            </w:r>
          </w:p>
        </w:tc>
        <w:tc>
          <w:tcPr>
            <w:tcW w:w="445" w:type="pct"/>
            <w:tcBorders>
              <w:top w:val="single" w:sz="4" w:space="0" w:color="000000"/>
              <w:left w:val="nil"/>
              <w:bottom w:val="dotted" w:sz="4" w:space="0" w:color="000000"/>
              <w:right w:val="dotted" w:sz="4" w:space="0" w:color="000000"/>
            </w:tcBorders>
            <w:shd w:val="clear" w:color="auto" w:fill="auto"/>
            <w:vAlign w:val="bottom"/>
          </w:tcPr>
          <w:p w14:paraId="50072114" w14:textId="77777777" w:rsidR="00783B23" w:rsidRPr="00783B23" w:rsidRDefault="00783B23" w:rsidP="00355095">
            <w:pPr>
              <w:jc w:val="right"/>
              <w:rPr>
                <w:sz w:val="20"/>
                <w:szCs w:val="20"/>
              </w:rPr>
            </w:pPr>
            <w:r w:rsidRPr="00783B23">
              <w:rPr>
                <w:sz w:val="20"/>
                <w:szCs w:val="20"/>
              </w:rPr>
              <w:t>-0,4</w:t>
            </w:r>
          </w:p>
        </w:tc>
        <w:tc>
          <w:tcPr>
            <w:tcW w:w="445" w:type="pct"/>
            <w:tcBorders>
              <w:top w:val="single" w:sz="4" w:space="0" w:color="000000"/>
              <w:left w:val="nil"/>
              <w:bottom w:val="dotted" w:sz="4" w:space="0" w:color="000000"/>
              <w:right w:val="dotted" w:sz="4" w:space="0" w:color="000000"/>
            </w:tcBorders>
            <w:shd w:val="clear" w:color="auto" w:fill="auto"/>
            <w:vAlign w:val="bottom"/>
          </w:tcPr>
          <w:p w14:paraId="3C8CE325" w14:textId="77777777" w:rsidR="00783B23" w:rsidRPr="00783B23" w:rsidRDefault="00783B23" w:rsidP="00355095">
            <w:pPr>
              <w:jc w:val="right"/>
              <w:rPr>
                <w:sz w:val="20"/>
                <w:szCs w:val="20"/>
              </w:rPr>
            </w:pPr>
            <w:r w:rsidRPr="00783B23">
              <w:rPr>
                <w:sz w:val="20"/>
                <w:szCs w:val="20"/>
              </w:rPr>
              <w:t>-0,5</w:t>
            </w:r>
          </w:p>
        </w:tc>
        <w:tc>
          <w:tcPr>
            <w:tcW w:w="445" w:type="pct"/>
            <w:tcBorders>
              <w:top w:val="single" w:sz="4" w:space="0" w:color="000000"/>
              <w:left w:val="nil"/>
              <w:bottom w:val="dotted" w:sz="4" w:space="0" w:color="000000"/>
              <w:right w:val="dotted" w:sz="4" w:space="0" w:color="000000"/>
            </w:tcBorders>
            <w:shd w:val="clear" w:color="auto" w:fill="auto"/>
            <w:vAlign w:val="bottom"/>
          </w:tcPr>
          <w:p w14:paraId="03F2C4FB" w14:textId="77777777" w:rsidR="00783B23" w:rsidRPr="00783B23" w:rsidRDefault="00783B23" w:rsidP="00355095">
            <w:pPr>
              <w:jc w:val="right"/>
              <w:rPr>
                <w:sz w:val="20"/>
                <w:szCs w:val="20"/>
              </w:rPr>
            </w:pPr>
            <w:r w:rsidRPr="00783B23">
              <w:rPr>
                <w:sz w:val="20"/>
                <w:szCs w:val="20"/>
              </w:rPr>
              <w:t>-0,3</w:t>
            </w:r>
          </w:p>
        </w:tc>
        <w:tc>
          <w:tcPr>
            <w:tcW w:w="455" w:type="pct"/>
            <w:tcBorders>
              <w:top w:val="single" w:sz="4" w:space="0" w:color="000000"/>
              <w:left w:val="nil"/>
              <w:bottom w:val="dotted" w:sz="4" w:space="0" w:color="000000"/>
              <w:right w:val="double" w:sz="6" w:space="0" w:color="000000"/>
            </w:tcBorders>
            <w:shd w:val="clear" w:color="auto" w:fill="auto"/>
            <w:vAlign w:val="bottom"/>
          </w:tcPr>
          <w:p w14:paraId="137B900D" w14:textId="77777777" w:rsidR="00783B23" w:rsidRPr="00783B23" w:rsidRDefault="00783B23" w:rsidP="00355095">
            <w:pPr>
              <w:jc w:val="right"/>
              <w:rPr>
                <w:sz w:val="20"/>
                <w:szCs w:val="20"/>
              </w:rPr>
            </w:pPr>
            <w:r w:rsidRPr="00783B23">
              <w:rPr>
                <w:sz w:val="20"/>
                <w:szCs w:val="20"/>
              </w:rPr>
              <w:t>0,1</w:t>
            </w:r>
          </w:p>
        </w:tc>
      </w:tr>
      <w:tr w:rsidR="00783B23" w:rsidRPr="00783B23" w14:paraId="2FA4031B" w14:textId="77777777" w:rsidTr="00355095">
        <w:trPr>
          <w:trHeight w:val="227"/>
        </w:trPr>
        <w:tc>
          <w:tcPr>
            <w:tcW w:w="2279" w:type="pct"/>
            <w:tcBorders>
              <w:top w:val="dotted" w:sz="4" w:space="0" w:color="000000"/>
              <w:left w:val="double" w:sz="6" w:space="0" w:color="000000"/>
              <w:bottom w:val="single" w:sz="4" w:space="0" w:color="000000"/>
              <w:right w:val="nil"/>
            </w:tcBorders>
            <w:shd w:val="clear" w:color="000000" w:fill="FFFFFF"/>
            <w:vAlign w:val="bottom"/>
            <w:hideMark/>
          </w:tcPr>
          <w:p w14:paraId="13A659F3" w14:textId="77777777" w:rsidR="00783B23" w:rsidRPr="00783B23" w:rsidRDefault="00783B23" w:rsidP="00783B23">
            <w:pPr>
              <w:rPr>
                <w:sz w:val="20"/>
                <w:szCs w:val="20"/>
              </w:rPr>
            </w:pPr>
            <w:r w:rsidRPr="00783B23">
              <w:rPr>
                <w:sz w:val="20"/>
                <w:szCs w:val="20"/>
              </w:rPr>
              <w:t>7. Циклична компонента буџета</w:t>
            </w:r>
          </w:p>
        </w:tc>
        <w:tc>
          <w:tcPr>
            <w:tcW w:w="486" w:type="pct"/>
            <w:tcBorders>
              <w:top w:val="dotted" w:sz="4" w:space="0" w:color="000000"/>
              <w:left w:val="single" w:sz="4" w:space="0" w:color="000000"/>
              <w:bottom w:val="single" w:sz="4" w:space="0" w:color="000000"/>
              <w:right w:val="single" w:sz="4" w:space="0" w:color="000000"/>
            </w:tcBorders>
            <w:shd w:val="clear" w:color="000000" w:fill="FFFFFF"/>
            <w:vAlign w:val="bottom"/>
            <w:hideMark/>
          </w:tcPr>
          <w:p w14:paraId="6FD579B8" w14:textId="04BE0A2B" w:rsidR="00783B23" w:rsidRPr="00783B23" w:rsidRDefault="00783B23" w:rsidP="00355095">
            <w:pPr>
              <w:jc w:val="center"/>
              <w:rPr>
                <w:sz w:val="20"/>
                <w:szCs w:val="20"/>
              </w:rPr>
            </w:pPr>
          </w:p>
        </w:tc>
        <w:tc>
          <w:tcPr>
            <w:tcW w:w="445" w:type="pct"/>
            <w:tcBorders>
              <w:top w:val="dotted" w:sz="4" w:space="0" w:color="000000"/>
              <w:left w:val="nil"/>
              <w:bottom w:val="single" w:sz="4" w:space="0" w:color="000000"/>
              <w:right w:val="dotted" w:sz="4" w:space="0" w:color="000000"/>
            </w:tcBorders>
            <w:shd w:val="clear" w:color="auto" w:fill="auto"/>
            <w:vAlign w:val="bottom"/>
          </w:tcPr>
          <w:p w14:paraId="6BAB7BC1" w14:textId="77777777" w:rsidR="00783B23" w:rsidRPr="00783B23" w:rsidRDefault="00783B23" w:rsidP="00355095">
            <w:pPr>
              <w:jc w:val="right"/>
              <w:rPr>
                <w:sz w:val="20"/>
                <w:szCs w:val="20"/>
              </w:rPr>
            </w:pPr>
            <w:r w:rsidRPr="00783B23">
              <w:rPr>
                <w:sz w:val="20"/>
                <w:szCs w:val="20"/>
              </w:rPr>
              <w:t>0,2</w:t>
            </w:r>
          </w:p>
        </w:tc>
        <w:tc>
          <w:tcPr>
            <w:tcW w:w="445" w:type="pct"/>
            <w:tcBorders>
              <w:top w:val="dotted" w:sz="4" w:space="0" w:color="000000"/>
              <w:left w:val="nil"/>
              <w:bottom w:val="single" w:sz="4" w:space="0" w:color="000000"/>
              <w:right w:val="dotted" w:sz="4" w:space="0" w:color="000000"/>
            </w:tcBorders>
            <w:shd w:val="clear" w:color="auto" w:fill="auto"/>
            <w:vAlign w:val="bottom"/>
          </w:tcPr>
          <w:p w14:paraId="2CB79B51" w14:textId="77777777" w:rsidR="00783B23" w:rsidRPr="00783B23" w:rsidRDefault="00783B23" w:rsidP="00355095">
            <w:pPr>
              <w:jc w:val="right"/>
              <w:rPr>
                <w:sz w:val="20"/>
                <w:szCs w:val="20"/>
              </w:rPr>
            </w:pPr>
            <w:r w:rsidRPr="00783B23">
              <w:rPr>
                <w:sz w:val="20"/>
                <w:szCs w:val="20"/>
              </w:rPr>
              <w:t>-0,1</w:t>
            </w:r>
          </w:p>
        </w:tc>
        <w:tc>
          <w:tcPr>
            <w:tcW w:w="445" w:type="pct"/>
            <w:tcBorders>
              <w:top w:val="dotted" w:sz="4" w:space="0" w:color="000000"/>
              <w:left w:val="nil"/>
              <w:bottom w:val="single" w:sz="4" w:space="0" w:color="000000"/>
              <w:right w:val="dotted" w:sz="4" w:space="0" w:color="000000"/>
            </w:tcBorders>
            <w:shd w:val="clear" w:color="auto" w:fill="auto"/>
            <w:vAlign w:val="bottom"/>
          </w:tcPr>
          <w:p w14:paraId="1ACE442D" w14:textId="77777777" w:rsidR="00783B23" w:rsidRPr="00783B23" w:rsidRDefault="00783B23" w:rsidP="00355095">
            <w:pPr>
              <w:jc w:val="right"/>
              <w:rPr>
                <w:sz w:val="20"/>
                <w:szCs w:val="20"/>
              </w:rPr>
            </w:pPr>
            <w:r w:rsidRPr="00783B23">
              <w:rPr>
                <w:sz w:val="20"/>
                <w:szCs w:val="20"/>
              </w:rPr>
              <w:t>-0,2</w:t>
            </w:r>
          </w:p>
        </w:tc>
        <w:tc>
          <w:tcPr>
            <w:tcW w:w="445" w:type="pct"/>
            <w:tcBorders>
              <w:top w:val="dotted" w:sz="4" w:space="0" w:color="000000"/>
              <w:left w:val="nil"/>
              <w:bottom w:val="single" w:sz="4" w:space="0" w:color="000000"/>
              <w:right w:val="dotted" w:sz="4" w:space="0" w:color="000000"/>
            </w:tcBorders>
            <w:shd w:val="clear" w:color="auto" w:fill="auto"/>
            <w:vAlign w:val="bottom"/>
          </w:tcPr>
          <w:p w14:paraId="761A2C57" w14:textId="77777777" w:rsidR="00783B23" w:rsidRPr="00783B23" w:rsidRDefault="00783B23" w:rsidP="00355095">
            <w:pPr>
              <w:jc w:val="right"/>
              <w:rPr>
                <w:sz w:val="20"/>
                <w:szCs w:val="20"/>
              </w:rPr>
            </w:pPr>
            <w:r w:rsidRPr="00783B23">
              <w:rPr>
                <w:sz w:val="20"/>
                <w:szCs w:val="20"/>
              </w:rPr>
              <w:t>-0,1</w:t>
            </w:r>
          </w:p>
        </w:tc>
        <w:tc>
          <w:tcPr>
            <w:tcW w:w="455" w:type="pct"/>
            <w:tcBorders>
              <w:top w:val="dotted" w:sz="4" w:space="0" w:color="000000"/>
              <w:left w:val="nil"/>
              <w:bottom w:val="single" w:sz="4" w:space="0" w:color="000000"/>
              <w:right w:val="double" w:sz="6" w:space="0" w:color="000000"/>
            </w:tcBorders>
            <w:shd w:val="clear" w:color="auto" w:fill="auto"/>
            <w:vAlign w:val="bottom"/>
          </w:tcPr>
          <w:p w14:paraId="6523F612" w14:textId="77777777" w:rsidR="00783B23" w:rsidRPr="00783B23" w:rsidRDefault="00783B23" w:rsidP="00355095">
            <w:pPr>
              <w:jc w:val="right"/>
              <w:rPr>
                <w:sz w:val="20"/>
                <w:szCs w:val="20"/>
              </w:rPr>
            </w:pPr>
            <w:r w:rsidRPr="00783B23">
              <w:rPr>
                <w:sz w:val="20"/>
                <w:szCs w:val="20"/>
              </w:rPr>
              <w:t>0,0</w:t>
            </w:r>
          </w:p>
        </w:tc>
      </w:tr>
      <w:tr w:rsidR="00783B23" w:rsidRPr="00783B23" w14:paraId="545C3CB6" w14:textId="77777777" w:rsidTr="00355095">
        <w:trPr>
          <w:trHeight w:val="227"/>
        </w:trPr>
        <w:tc>
          <w:tcPr>
            <w:tcW w:w="2279" w:type="pct"/>
            <w:tcBorders>
              <w:top w:val="single" w:sz="4" w:space="0" w:color="000000"/>
              <w:left w:val="double" w:sz="6" w:space="0" w:color="000000"/>
              <w:bottom w:val="dotted" w:sz="4" w:space="0" w:color="000000"/>
              <w:right w:val="nil"/>
            </w:tcBorders>
            <w:shd w:val="clear" w:color="000000" w:fill="FFFFFF"/>
            <w:vAlign w:val="bottom"/>
            <w:hideMark/>
          </w:tcPr>
          <w:p w14:paraId="4217F23C" w14:textId="77777777" w:rsidR="00783B23" w:rsidRPr="00783B23" w:rsidRDefault="00783B23" w:rsidP="00783B23">
            <w:pPr>
              <w:rPr>
                <w:sz w:val="20"/>
                <w:szCs w:val="20"/>
              </w:rPr>
            </w:pPr>
            <w:r w:rsidRPr="00783B23">
              <w:rPr>
                <w:sz w:val="20"/>
                <w:szCs w:val="20"/>
              </w:rPr>
              <w:t>8. Циклично прилагођени биланс (2-7)</w:t>
            </w:r>
          </w:p>
        </w:tc>
        <w:tc>
          <w:tcPr>
            <w:tcW w:w="486" w:type="pct"/>
            <w:tcBorders>
              <w:top w:val="single" w:sz="4" w:space="0" w:color="000000"/>
              <w:left w:val="single" w:sz="4" w:space="0" w:color="000000"/>
              <w:bottom w:val="dotted" w:sz="4" w:space="0" w:color="000000"/>
              <w:right w:val="single" w:sz="4" w:space="0" w:color="000000"/>
            </w:tcBorders>
            <w:shd w:val="clear" w:color="000000" w:fill="FFFFFF"/>
            <w:vAlign w:val="bottom"/>
            <w:hideMark/>
          </w:tcPr>
          <w:p w14:paraId="2BB4AFF4" w14:textId="0998C2AE" w:rsidR="00783B23" w:rsidRPr="00783B23" w:rsidRDefault="00783B23" w:rsidP="00355095">
            <w:pPr>
              <w:jc w:val="center"/>
              <w:rPr>
                <w:sz w:val="20"/>
                <w:szCs w:val="20"/>
              </w:rPr>
            </w:pPr>
          </w:p>
        </w:tc>
        <w:tc>
          <w:tcPr>
            <w:tcW w:w="445" w:type="pct"/>
            <w:tcBorders>
              <w:top w:val="single" w:sz="4" w:space="0" w:color="000000"/>
              <w:left w:val="nil"/>
              <w:bottom w:val="dotted" w:sz="4" w:space="0" w:color="000000"/>
              <w:right w:val="dotted" w:sz="4" w:space="0" w:color="000000"/>
            </w:tcBorders>
            <w:shd w:val="clear" w:color="auto" w:fill="auto"/>
            <w:vAlign w:val="bottom"/>
          </w:tcPr>
          <w:p w14:paraId="4DCEFA68" w14:textId="77777777" w:rsidR="00783B23" w:rsidRPr="00783B23" w:rsidRDefault="00783B23" w:rsidP="00355095">
            <w:pPr>
              <w:jc w:val="right"/>
              <w:rPr>
                <w:sz w:val="20"/>
                <w:szCs w:val="20"/>
              </w:rPr>
            </w:pPr>
            <w:r w:rsidRPr="00783B23">
              <w:rPr>
                <w:sz w:val="20"/>
                <w:szCs w:val="20"/>
              </w:rPr>
              <w:t>-3,4</w:t>
            </w:r>
          </w:p>
        </w:tc>
        <w:tc>
          <w:tcPr>
            <w:tcW w:w="445" w:type="pct"/>
            <w:tcBorders>
              <w:top w:val="single" w:sz="4" w:space="0" w:color="000000"/>
              <w:left w:val="nil"/>
              <w:bottom w:val="dotted" w:sz="4" w:space="0" w:color="000000"/>
              <w:right w:val="dotted" w:sz="4" w:space="0" w:color="000000"/>
            </w:tcBorders>
            <w:shd w:val="clear" w:color="auto" w:fill="auto"/>
            <w:vAlign w:val="bottom"/>
          </w:tcPr>
          <w:p w14:paraId="18694EA9" w14:textId="77777777" w:rsidR="00783B23" w:rsidRPr="00783B23" w:rsidRDefault="00783B23" w:rsidP="00355095">
            <w:pPr>
              <w:jc w:val="right"/>
              <w:rPr>
                <w:sz w:val="20"/>
                <w:szCs w:val="20"/>
              </w:rPr>
            </w:pPr>
            <w:r w:rsidRPr="00783B23">
              <w:rPr>
                <w:sz w:val="20"/>
                <w:szCs w:val="20"/>
              </w:rPr>
              <w:t>-2,7</w:t>
            </w:r>
          </w:p>
        </w:tc>
        <w:tc>
          <w:tcPr>
            <w:tcW w:w="445" w:type="pct"/>
            <w:tcBorders>
              <w:top w:val="single" w:sz="4" w:space="0" w:color="000000"/>
              <w:left w:val="nil"/>
              <w:bottom w:val="dotted" w:sz="4" w:space="0" w:color="000000"/>
              <w:right w:val="dotted" w:sz="4" w:space="0" w:color="000000"/>
            </w:tcBorders>
            <w:shd w:val="clear" w:color="auto" w:fill="auto"/>
            <w:vAlign w:val="bottom"/>
          </w:tcPr>
          <w:p w14:paraId="1AFB6BEF" w14:textId="77777777" w:rsidR="00783B23" w:rsidRPr="00783B23" w:rsidRDefault="00783B23" w:rsidP="00355095">
            <w:pPr>
              <w:jc w:val="right"/>
              <w:rPr>
                <w:sz w:val="20"/>
                <w:szCs w:val="20"/>
              </w:rPr>
            </w:pPr>
            <w:r w:rsidRPr="00783B23">
              <w:rPr>
                <w:sz w:val="20"/>
                <w:szCs w:val="20"/>
              </w:rPr>
              <w:t>-2,0</w:t>
            </w:r>
          </w:p>
        </w:tc>
        <w:tc>
          <w:tcPr>
            <w:tcW w:w="445" w:type="pct"/>
            <w:tcBorders>
              <w:top w:val="single" w:sz="4" w:space="0" w:color="000000"/>
              <w:left w:val="nil"/>
              <w:bottom w:val="dotted" w:sz="4" w:space="0" w:color="000000"/>
              <w:right w:val="dotted" w:sz="4" w:space="0" w:color="000000"/>
            </w:tcBorders>
            <w:shd w:val="clear" w:color="auto" w:fill="auto"/>
            <w:vAlign w:val="bottom"/>
          </w:tcPr>
          <w:p w14:paraId="3A686EB1" w14:textId="77777777" w:rsidR="00783B23" w:rsidRPr="00783B23" w:rsidRDefault="00783B23" w:rsidP="00355095">
            <w:pPr>
              <w:jc w:val="right"/>
              <w:rPr>
                <w:sz w:val="20"/>
                <w:szCs w:val="20"/>
              </w:rPr>
            </w:pPr>
            <w:r w:rsidRPr="00783B23">
              <w:rPr>
                <w:sz w:val="20"/>
                <w:szCs w:val="20"/>
              </w:rPr>
              <w:t>-1,4</w:t>
            </w:r>
          </w:p>
        </w:tc>
        <w:tc>
          <w:tcPr>
            <w:tcW w:w="455" w:type="pct"/>
            <w:tcBorders>
              <w:top w:val="single" w:sz="4" w:space="0" w:color="000000"/>
              <w:left w:val="nil"/>
              <w:bottom w:val="dotted" w:sz="4" w:space="0" w:color="000000"/>
              <w:right w:val="double" w:sz="6" w:space="0" w:color="000000"/>
            </w:tcBorders>
            <w:shd w:val="clear" w:color="auto" w:fill="auto"/>
            <w:vAlign w:val="bottom"/>
          </w:tcPr>
          <w:p w14:paraId="536B3EFC" w14:textId="77777777" w:rsidR="00783B23" w:rsidRPr="00783B23" w:rsidRDefault="00783B23" w:rsidP="00355095">
            <w:pPr>
              <w:jc w:val="right"/>
              <w:rPr>
                <w:sz w:val="20"/>
                <w:szCs w:val="20"/>
              </w:rPr>
            </w:pPr>
            <w:r w:rsidRPr="00783B23">
              <w:rPr>
                <w:sz w:val="20"/>
                <w:szCs w:val="20"/>
              </w:rPr>
              <w:t>-1,5</w:t>
            </w:r>
          </w:p>
        </w:tc>
      </w:tr>
      <w:tr w:rsidR="00783B23" w:rsidRPr="00783B23" w14:paraId="77513841" w14:textId="77777777" w:rsidTr="00355095">
        <w:trPr>
          <w:trHeight w:val="227"/>
        </w:trPr>
        <w:tc>
          <w:tcPr>
            <w:tcW w:w="2279" w:type="pct"/>
            <w:tcBorders>
              <w:top w:val="dotted" w:sz="4" w:space="0" w:color="000000"/>
              <w:left w:val="double" w:sz="6" w:space="0" w:color="000000"/>
              <w:bottom w:val="dotted" w:sz="4" w:space="0" w:color="000000"/>
              <w:right w:val="nil"/>
            </w:tcBorders>
            <w:shd w:val="clear" w:color="000000" w:fill="FFFFFF"/>
            <w:vAlign w:val="bottom"/>
            <w:hideMark/>
          </w:tcPr>
          <w:p w14:paraId="7191F2EC" w14:textId="77777777" w:rsidR="00783B23" w:rsidRPr="00783B23" w:rsidRDefault="00783B23" w:rsidP="00783B23">
            <w:pPr>
              <w:rPr>
                <w:sz w:val="20"/>
                <w:szCs w:val="20"/>
              </w:rPr>
            </w:pPr>
            <w:r w:rsidRPr="00783B23">
              <w:rPr>
                <w:sz w:val="20"/>
                <w:szCs w:val="20"/>
              </w:rPr>
              <w:t>9. Циклично прилагођени примарни биланс (8+3)</w:t>
            </w:r>
          </w:p>
        </w:tc>
        <w:tc>
          <w:tcPr>
            <w:tcW w:w="486" w:type="pct"/>
            <w:tcBorders>
              <w:top w:val="dotted" w:sz="4" w:space="0" w:color="000000"/>
              <w:left w:val="single" w:sz="4" w:space="0" w:color="000000"/>
              <w:bottom w:val="dotted" w:sz="4" w:space="0" w:color="000000"/>
              <w:right w:val="single" w:sz="4" w:space="0" w:color="000000"/>
            </w:tcBorders>
            <w:shd w:val="clear" w:color="000000" w:fill="FFFFFF"/>
            <w:vAlign w:val="bottom"/>
            <w:hideMark/>
          </w:tcPr>
          <w:p w14:paraId="07213BA7" w14:textId="44714362" w:rsidR="00783B23" w:rsidRPr="00783B23" w:rsidRDefault="00783B23" w:rsidP="00355095">
            <w:pPr>
              <w:jc w:val="center"/>
              <w:rPr>
                <w:sz w:val="20"/>
                <w:szCs w:val="20"/>
              </w:rPr>
            </w:pPr>
          </w:p>
        </w:tc>
        <w:tc>
          <w:tcPr>
            <w:tcW w:w="445" w:type="pct"/>
            <w:tcBorders>
              <w:top w:val="dotted" w:sz="4" w:space="0" w:color="000000"/>
              <w:left w:val="nil"/>
              <w:bottom w:val="dotted" w:sz="4" w:space="0" w:color="000000"/>
              <w:right w:val="dotted" w:sz="4" w:space="0" w:color="000000"/>
            </w:tcBorders>
            <w:shd w:val="clear" w:color="auto" w:fill="auto"/>
            <w:vAlign w:val="bottom"/>
          </w:tcPr>
          <w:p w14:paraId="20FA2925" w14:textId="77777777" w:rsidR="00783B23" w:rsidRPr="00783B23" w:rsidRDefault="00783B23" w:rsidP="00355095">
            <w:pPr>
              <w:jc w:val="right"/>
              <w:rPr>
                <w:sz w:val="20"/>
                <w:szCs w:val="20"/>
              </w:rPr>
            </w:pPr>
            <w:r w:rsidRPr="00783B23">
              <w:rPr>
                <w:sz w:val="20"/>
                <w:szCs w:val="20"/>
              </w:rPr>
              <w:t>-1,9</w:t>
            </w:r>
          </w:p>
        </w:tc>
        <w:tc>
          <w:tcPr>
            <w:tcW w:w="445" w:type="pct"/>
            <w:tcBorders>
              <w:top w:val="dotted" w:sz="4" w:space="0" w:color="000000"/>
              <w:left w:val="nil"/>
              <w:bottom w:val="dotted" w:sz="4" w:space="0" w:color="000000"/>
              <w:right w:val="dotted" w:sz="4" w:space="0" w:color="000000"/>
            </w:tcBorders>
            <w:shd w:val="clear" w:color="auto" w:fill="auto"/>
            <w:vAlign w:val="bottom"/>
          </w:tcPr>
          <w:p w14:paraId="3809421D" w14:textId="77777777" w:rsidR="00783B23" w:rsidRPr="00783B23" w:rsidRDefault="00783B23" w:rsidP="00355095">
            <w:pPr>
              <w:jc w:val="right"/>
              <w:rPr>
                <w:sz w:val="20"/>
                <w:szCs w:val="20"/>
              </w:rPr>
            </w:pPr>
            <w:r w:rsidRPr="00783B23">
              <w:rPr>
                <w:sz w:val="20"/>
                <w:szCs w:val="20"/>
              </w:rPr>
              <w:t>-0,8</w:t>
            </w:r>
          </w:p>
        </w:tc>
        <w:tc>
          <w:tcPr>
            <w:tcW w:w="445" w:type="pct"/>
            <w:tcBorders>
              <w:top w:val="dotted" w:sz="4" w:space="0" w:color="000000"/>
              <w:left w:val="nil"/>
              <w:bottom w:val="dotted" w:sz="4" w:space="0" w:color="000000"/>
              <w:right w:val="dotted" w:sz="4" w:space="0" w:color="000000"/>
            </w:tcBorders>
            <w:shd w:val="clear" w:color="auto" w:fill="auto"/>
            <w:vAlign w:val="bottom"/>
          </w:tcPr>
          <w:p w14:paraId="563A2BEC" w14:textId="77777777" w:rsidR="00783B23" w:rsidRPr="00783B23" w:rsidRDefault="00783B23" w:rsidP="00355095">
            <w:pPr>
              <w:jc w:val="right"/>
              <w:rPr>
                <w:sz w:val="20"/>
                <w:szCs w:val="20"/>
              </w:rPr>
            </w:pPr>
            <w:r w:rsidRPr="00783B23">
              <w:rPr>
                <w:sz w:val="20"/>
                <w:szCs w:val="20"/>
              </w:rPr>
              <w:t>0,1</w:t>
            </w:r>
          </w:p>
        </w:tc>
        <w:tc>
          <w:tcPr>
            <w:tcW w:w="445" w:type="pct"/>
            <w:tcBorders>
              <w:top w:val="dotted" w:sz="4" w:space="0" w:color="000000"/>
              <w:left w:val="nil"/>
              <w:bottom w:val="dotted" w:sz="4" w:space="0" w:color="000000"/>
              <w:right w:val="dotted" w:sz="4" w:space="0" w:color="000000"/>
            </w:tcBorders>
            <w:shd w:val="clear" w:color="auto" w:fill="auto"/>
            <w:vAlign w:val="bottom"/>
          </w:tcPr>
          <w:p w14:paraId="10B3F153" w14:textId="77777777" w:rsidR="00783B23" w:rsidRPr="00783B23" w:rsidRDefault="00783B23" w:rsidP="00355095">
            <w:pPr>
              <w:jc w:val="right"/>
              <w:rPr>
                <w:sz w:val="20"/>
                <w:szCs w:val="20"/>
              </w:rPr>
            </w:pPr>
            <w:r w:rsidRPr="00783B23">
              <w:rPr>
                <w:sz w:val="20"/>
                <w:szCs w:val="20"/>
              </w:rPr>
              <w:t>0,7</w:t>
            </w:r>
          </w:p>
        </w:tc>
        <w:tc>
          <w:tcPr>
            <w:tcW w:w="455" w:type="pct"/>
            <w:tcBorders>
              <w:top w:val="dotted" w:sz="4" w:space="0" w:color="000000"/>
              <w:left w:val="nil"/>
              <w:bottom w:val="dotted" w:sz="4" w:space="0" w:color="000000"/>
              <w:right w:val="double" w:sz="6" w:space="0" w:color="000000"/>
            </w:tcBorders>
            <w:shd w:val="clear" w:color="auto" w:fill="auto"/>
            <w:vAlign w:val="bottom"/>
          </w:tcPr>
          <w:p w14:paraId="623DC8E7" w14:textId="77777777" w:rsidR="00783B23" w:rsidRPr="00783B23" w:rsidRDefault="00783B23" w:rsidP="00355095">
            <w:pPr>
              <w:jc w:val="right"/>
              <w:rPr>
                <w:sz w:val="20"/>
                <w:szCs w:val="20"/>
              </w:rPr>
            </w:pPr>
            <w:r w:rsidRPr="00783B23">
              <w:rPr>
                <w:sz w:val="20"/>
                <w:szCs w:val="20"/>
              </w:rPr>
              <w:t>0,8</w:t>
            </w:r>
          </w:p>
        </w:tc>
      </w:tr>
      <w:tr w:rsidR="00783B23" w:rsidRPr="00783B23" w14:paraId="7FEDFBC1" w14:textId="77777777" w:rsidTr="00355095">
        <w:trPr>
          <w:trHeight w:val="227"/>
        </w:trPr>
        <w:tc>
          <w:tcPr>
            <w:tcW w:w="2279" w:type="pct"/>
            <w:tcBorders>
              <w:top w:val="nil"/>
              <w:left w:val="double" w:sz="6" w:space="0" w:color="000000"/>
              <w:bottom w:val="double" w:sz="6" w:space="0" w:color="000000"/>
              <w:right w:val="nil"/>
            </w:tcBorders>
            <w:shd w:val="clear" w:color="000000" w:fill="FFFFFF"/>
            <w:noWrap/>
            <w:vAlign w:val="bottom"/>
            <w:hideMark/>
          </w:tcPr>
          <w:p w14:paraId="01E81CDD" w14:textId="77777777" w:rsidR="00783B23" w:rsidRPr="00783B23" w:rsidRDefault="00783B23" w:rsidP="00783B23">
            <w:pPr>
              <w:rPr>
                <w:sz w:val="20"/>
                <w:szCs w:val="20"/>
              </w:rPr>
            </w:pPr>
            <w:r w:rsidRPr="00783B23">
              <w:rPr>
                <w:sz w:val="20"/>
                <w:szCs w:val="20"/>
              </w:rPr>
              <w:t>10. Структурни биланс (8-4)</w:t>
            </w:r>
          </w:p>
        </w:tc>
        <w:tc>
          <w:tcPr>
            <w:tcW w:w="486" w:type="pct"/>
            <w:tcBorders>
              <w:top w:val="nil"/>
              <w:left w:val="single" w:sz="4" w:space="0" w:color="000000"/>
              <w:bottom w:val="double" w:sz="6" w:space="0" w:color="000000"/>
              <w:right w:val="single" w:sz="4" w:space="0" w:color="000000"/>
            </w:tcBorders>
            <w:shd w:val="clear" w:color="000000" w:fill="FFFFFF"/>
            <w:vAlign w:val="bottom"/>
            <w:hideMark/>
          </w:tcPr>
          <w:p w14:paraId="40A7F884" w14:textId="4832ECF4" w:rsidR="00783B23" w:rsidRPr="00783B23" w:rsidRDefault="00783B23" w:rsidP="00355095">
            <w:pPr>
              <w:jc w:val="center"/>
              <w:rPr>
                <w:sz w:val="20"/>
                <w:szCs w:val="20"/>
              </w:rPr>
            </w:pPr>
          </w:p>
        </w:tc>
        <w:tc>
          <w:tcPr>
            <w:tcW w:w="445" w:type="pct"/>
            <w:tcBorders>
              <w:top w:val="nil"/>
              <w:left w:val="nil"/>
              <w:bottom w:val="double" w:sz="6" w:space="0" w:color="000000"/>
              <w:right w:val="dotted" w:sz="4" w:space="0" w:color="000000"/>
            </w:tcBorders>
            <w:shd w:val="clear" w:color="auto" w:fill="auto"/>
            <w:vAlign w:val="bottom"/>
          </w:tcPr>
          <w:p w14:paraId="06F5BC92" w14:textId="77777777" w:rsidR="00783B23" w:rsidRPr="00783B23" w:rsidRDefault="00783B23" w:rsidP="00355095">
            <w:pPr>
              <w:jc w:val="right"/>
              <w:rPr>
                <w:sz w:val="20"/>
                <w:szCs w:val="20"/>
              </w:rPr>
            </w:pPr>
            <w:r w:rsidRPr="00783B23">
              <w:rPr>
                <w:sz w:val="20"/>
                <w:szCs w:val="20"/>
              </w:rPr>
              <w:t>0,0</w:t>
            </w:r>
          </w:p>
        </w:tc>
        <w:tc>
          <w:tcPr>
            <w:tcW w:w="445" w:type="pct"/>
            <w:tcBorders>
              <w:top w:val="nil"/>
              <w:left w:val="nil"/>
              <w:bottom w:val="double" w:sz="6" w:space="0" w:color="000000"/>
              <w:right w:val="dotted" w:sz="4" w:space="0" w:color="000000"/>
            </w:tcBorders>
            <w:shd w:val="clear" w:color="auto" w:fill="auto"/>
            <w:vAlign w:val="bottom"/>
          </w:tcPr>
          <w:p w14:paraId="1C4FE4A3" w14:textId="77777777" w:rsidR="00783B23" w:rsidRPr="00783B23" w:rsidRDefault="00783B23" w:rsidP="00355095">
            <w:pPr>
              <w:jc w:val="right"/>
              <w:rPr>
                <w:sz w:val="20"/>
                <w:szCs w:val="20"/>
              </w:rPr>
            </w:pPr>
            <w:r w:rsidRPr="00783B23">
              <w:rPr>
                <w:sz w:val="20"/>
                <w:szCs w:val="20"/>
              </w:rPr>
              <w:t>-2,1</w:t>
            </w:r>
          </w:p>
        </w:tc>
        <w:tc>
          <w:tcPr>
            <w:tcW w:w="445" w:type="pct"/>
            <w:tcBorders>
              <w:top w:val="nil"/>
              <w:left w:val="nil"/>
              <w:bottom w:val="double" w:sz="6" w:space="0" w:color="000000"/>
              <w:right w:val="dotted" w:sz="4" w:space="0" w:color="000000"/>
            </w:tcBorders>
            <w:shd w:val="clear" w:color="auto" w:fill="auto"/>
            <w:vAlign w:val="bottom"/>
          </w:tcPr>
          <w:p w14:paraId="40031283" w14:textId="77777777" w:rsidR="00783B23" w:rsidRPr="00783B23" w:rsidRDefault="00783B23" w:rsidP="00355095">
            <w:pPr>
              <w:jc w:val="right"/>
              <w:rPr>
                <w:sz w:val="20"/>
                <w:szCs w:val="20"/>
              </w:rPr>
            </w:pPr>
            <w:r w:rsidRPr="00783B23">
              <w:rPr>
                <w:sz w:val="20"/>
                <w:szCs w:val="20"/>
              </w:rPr>
              <w:t>-2,0</w:t>
            </w:r>
          </w:p>
        </w:tc>
        <w:tc>
          <w:tcPr>
            <w:tcW w:w="445" w:type="pct"/>
            <w:tcBorders>
              <w:top w:val="nil"/>
              <w:left w:val="nil"/>
              <w:bottom w:val="double" w:sz="6" w:space="0" w:color="000000"/>
              <w:right w:val="dotted" w:sz="4" w:space="0" w:color="000000"/>
            </w:tcBorders>
            <w:shd w:val="clear" w:color="auto" w:fill="auto"/>
            <w:vAlign w:val="bottom"/>
          </w:tcPr>
          <w:p w14:paraId="50EA0880" w14:textId="77777777" w:rsidR="00783B23" w:rsidRPr="00783B23" w:rsidRDefault="00783B23" w:rsidP="00355095">
            <w:pPr>
              <w:jc w:val="right"/>
              <w:rPr>
                <w:sz w:val="20"/>
                <w:szCs w:val="20"/>
              </w:rPr>
            </w:pPr>
            <w:r w:rsidRPr="00783B23">
              <w:rPr>
                <w:sz w:val="20"/>
                <w:szCs w:val="20"/>
              </w:rPr>
              <w:t>-1,4</w:t>
            </w:r>
          </w:p>
        </w:tc>
        <w:tc>
          <w:tcPr>
            <w:tcW w:w="455" w:type="pct"/>
            <w:tcBorders>
              <w:top w:val="nil"/>
              <w:left w:val="nil"/>
              <w:bottom w:val="double" w:sz="6" w:space="0" w:color="000000"/>
              <w:right w:val="double" w:sz="6" w:space="0" w:color="000000"/>
            </w:tcBorders>
            <w:shd w:val="clear" w:color="auto" w:fill="auto"/>
            <w:vAlign w:val="bottom"/>
          </w:tcPr>
          <w:p w14:paraId="3D54F955" w14:textId="77777777" w:rsidR="00783B23" w:rsidRPr="00783B23" w:rsidRDefault="00783B23" w:rsidP="00355095">
            <w:pPr>
              <w:jc w:val="right"/>
              <w:rPr>
                <w:sz w:val="20"/>
                <w:szCs w:val="20"/>
              </w:rPr>
            </w:pPr>
            <w:r w:rsidRPr="00783B23">
              <w:rPr>
                <w:sz w:val="20"/>
                <w:szCs w:val="20"/>
              </w:rPr>
              <w:t>-1,5</w:t>
            </w:r>
          </w:p>
        </w:tc>
      </w:tr>
      <w:tr w:rsidR="00783B23" w:rsidRPr="00783B23" w14:paraId="4D64F05C" w14:textId="77777777" w:rsidTr="00355095">
        <w:trPr>
          <w:trHeight w:val="227"/>
        </w:trPr>
        <w:tc>
          <w:tcPr>
            <w:tcW w:w="2279" w:type="pct"/>
            <w:tcBorders>
              <w:top w:val="double" w:sz="6" w:space="0" w:color="000000"/>
              <w:left w:val="nil"/>
              <w:bottom w:val="nil"/>
              <w:right w:val="nil"/>
            </w:tcBorders>
            <w:shd w:val="clear" w:color="auto" w:fill="auto"/>
            <w:noWrap/>
            <w:vAlign w:val="bottom"/>
            <w:hideMark/>
          </w:tcPr>
          <w:p w14:paraId="67E01F0F" w14:textId="77777777" w:rsidR="00783B23" w:rsidRPr="00783B23" w:rsidRDefault="00783B23" w:rsidP="00783B23">
            <w:pPr>
              <w:rPr>
                <w:sz w:val="16"/>
                <w:szCs w:val="16"/>
              </w:rPr>
            </w:pPr>
            <w:r w:rsidRPr="00783B23">
              <w:rPr>
                <w:sz w:val="16"/>
                <w:szCs w:val="16"/>
              </w:rPr>
              <w:lastRenderedPageBreak/>
              <w:t>[1] Позитиван знак значи једнократне мере за смањење дефицита.</w:t>
            </w:r>
          </w:p>
        </w:tc>
        <w:tc>
          <w:tcPr>
            <w:tcW w:w="486" w:type="pct"/>
            <w:tcBorders>
              <w:top w:val="double" w:sz="6" w:space="0" w:color="000000"/>
              <w:left w:val="nil"/>
              <w:bottom w:val="nil"/>
              <w:right w:val="nil"/>
            </w:tcBorders>
            <w:shd w:val="clear" w:color="000000" w:fill="FFFFFF"/>
            <w:noWrap/>
            <w:vAlign w:val="bottom"/>
            <w:hideMark/>
          </w:tcPr>
          <w:p w14:paraId="1C147DB5" w14:textId="77777777" w:rsidR="00783B23" w:rsidRPr="00783B23" w:rsidRDefault="00783B23" w:rsidP="00783B23">
            <w:pPr>
              <w:rPr>
                <w:sz w:val="16"/>
                <w:szCs w:val="16"/>
              </w:rPr>
            </w:pPr>
            <w:r w:rsidRPr="00783B23">
              <w:rPr>
                <w:sz w:val="16"/>
                <w:szCs w:val="16"/>
              </w:rPr>
              <w:t> </w:t>
            </w:r>
          </w:p>
        </w:tc>
        <w:tc>
          <w:tcPr>
            <w:tcW w:w="445" w:type="pct"/>
            <w:tcBorders>
              <w:top w:val="double" w:sz="6" w:space="0" w:color="000000"/>
              <w:left w:val="nil"/>
              <w:bottom w:val="nil"/>
              <w:right w:val="nil"/>
            </w:tcBorders>
            <w:shd w:val="clear" w:color="000000" w:fill="FFFFFF"/>
            <w:noWrap/>
            <w:vAlign w:val="bottom"/>
            <w:hideMark/>
          </w:tcPr>
          <w:p w14:paraId="59275AE0" w14:textId="77777777" w:rsidR="00783B23" w:rsidRPr="00783B23" w:rsidRDefault="00783B23" w:rsidP="00783B23">
            <w:pPr>
              <w:rPr>
                <w:sz w:val="16"/>
                <w:szCs w:val="16"/>
              </w:rPr>
            </w:pPr>
            <w:r w:rsidRPr="00783B23">
              <w:rPr>
                <w:sz w:val="16"/>
                <w:szCs w:val="16"/>
              </w:rPr>
              <w:t> </w:t>
            </w:r>
          </w:p>
        </w:tc>
        <w:tc>
          <w:tcPr>
            <w:tcW w:w="445" w:type="pct"/>
            <w:tcBorders>
              <w:top w:val="double" w:sz="6" w:space="0" w:color="000000"/>
              <w:left w:val="nil"/>
              <w:bottom w:val="nil"/>
              <w:right w:val="nil"/>
            </w:tcBorders>
            <w:shd w:val="clear" w:color="000000" w:fill="FFFFFF"/>
            <w:noWrap/>
            <w:vAlign w:val="bottom"/>
            <w:hideMark/>
          </w:tcPr>
          <w:p w14:paraId="55D62036" w14:textId="77777777" w:rsidR="00783B23" w:rsidRPr="00783B23" w:rsidRDefault="00783B23" w:rsidP="00783B23">
            <w:pPr>
              <w:rPr>
                <w:sz w:val="16"/>
                <w:szCs w:val="16"/>
              </w:rPr>
            </w:pPr>
            <w:r w:rsidRPr="00783B23">
              <w:rPr>
                <w:sz w:val="16"/>
                <w:szCs w:val="16"/>
              </w:rPr>
              <w:t> </w:t>
            </w:r>
          </w:p>
        </w:tc>
        <w:tc>
          <w:tcPr>
            <w:tcW w:w="445" w:type="pct"/>
            <w:tcBorders>
              <w:top w:val="double" w:sz="6" w:space="0" w:color="000000"/>
              <w:left w:val="nil"/>
              <w:bottom w:val="nil"/>
              <w:right w:val="nil"/>
            </w:tcBorders>
            <w:shd w:val="clear" w:color="000000" w:fill="FFFFFF"/>
            <w:noWrap/>
            <w:vAlign w:val="bottom"/>
            <w:hideMark/>
          </w:tcPr>
          <w:p w14:paraId="129E937B" w14:textId="77777777" w:rsidR="00783B23" w:rsidRPr="00783B23" w:rsidRDefault="00783B23" w:rsidP="00783B23">
            <w:pPr>
              <w:rPr>
                <w:sz w:val="16"/>
                <w:szCs w:val="16"/>
              </w:rPr>
            </w:pPr>
            <w:r w:rsidRPr="00783B23">
              <w:rPr>
                <w:sz w:val="16"/>
                <w:szCs w:val="16"/>
              </w:rPr>
              <w:t> </w:t>
            </w:r>
          </w:p>
        </w:tc>
        <w:tc>
          <w:tcPr>
            <w:tcW w:w="445" w:type="pct"/>
            <w:tcBorders>
              <w:top w:val="double" w:sz="6" w:space="0" w:color="000000"/>
              <w:left w:val="nil"/>
              <w:bottom w:val="nil"/>
              <w:right w:val="nil"/>
            </w:tcBorders>
            <w:shd w:val="clear" w:color="000000" w:fill="FFFFFF"/>
            <w:noWrap/>
            <w:vAlign w:val="bottom"/>
            <w:hideMark/>
          </w:tcPr>
          <w:p w14:paraId="688CA3AF" w14:textId="77777777" w:rsidR="00783B23" w:rsidRPr="00783B23" w:rsidRDefault="00783B23" w:rsidP="00783B23">
            <w:pPr>
              <w:rPr>
                <w:sz w:val="16"/>
                <w:szCs w:val="16"/>
              </w:rPr>
            </w:pPr>
            <w:r w:rsidRPr="00783B23">
              <w:rPr>
                <w:sz w:val="16"/>
                <w:szCs w:val="16"/>
              </w:rPr>
              <w:t> </w:t>
            </w:r>
          </w:p>
        </w:tc>
        <w:tc>
          <w:tcPr>
            <w:tcW w:w="455" w:type="pct"/>
            <w:tcBorders>
              <w:top w:val="double" w:sz="6" w:space="0" w:color="000000"/>
              <w:left w:val="nil"/>
              <w:bottom w:val="nil"/>
              <w:right w:val="nil"/>
            </w:tcBorders>
            <w:shd w:val="clear" w:color="000000" w:fill="FFFFFF"/>
            <w:noWrap/>
            <w:vAlign w:val="bottom"/>
            <w:hideMark/>
          </w:tcPr>
          <w:p w14:paraId="76704DC8" w14:textId="77777777" w:rsidR="00783B23" w:rsidRPr="00783B23" w:rsidRDefault="00783B23" w:rsidP="00783B23">
            <w:pPr>
              <w:rPr>
                <w:sz w:val="16"/>
                <w:szCs w:val="16"/>
              </w:rPr>
            </w:pPr>
            <w:r w:rsidRPr="00783B23">
              <w:rPr>
                <w:sz w:val="16"/>
                <w:szCs w:val="16"/>
              </w:rPr>
              <w:t> </w:t>
            </w:r>
          </w:p>
        </w:tc>
      </w:tr>
    </w:tbl>
    <w:p w14:paraId="45813DD6" w14:textId="77777777" w:rsidR="00783B23" w:rsidRDefault="00783B23" w:rsidP="00783B23">
      <w:pPr>
        <w:rPr>
          <w:sz w:val="20"/>
          <w:szCs w:val="20"/>
        </w:rPr>
      </w:pPr>
      <w:bookmarkStart w:id="116" w:name="_Toc61953865"/>
      <w:bookmarkStart w:id="117" w:name="_Toc93386002"/>
    </w:p>
    <w:p w14:paraId="233D6AAF" w14:textId="77777777" w:rsidR="00783B23" w:rsidRDefault="00783B23" w:rsidP="00783B23">
      <w:pPr>
        <w:rPr>
          <w:sz w:val="20"/>
          <w:szCs w:val="20"/>
        </w:rPr>
      </w:pPr>
    </w:p>
    <w:p w14:paraId="3465D942" w14:textId="0A2E09DF" w:rsidR="00783B23" w:rsidRPr="006B6DC4" w:rsidRDefault="00783B23" w:rsidP="00B915DD">
      <w:pPr>
        <w:keepNext/>
        <w:keepLines/>
        <w:spacing w:before="120" w:after="120"/>
        <w:jc w:val="both"/>
        <w:outlineLvl w:val="1"/>
        <w:rPr>
          <w:b/>
        </w:rPr>
      </w:pPr>
      <w:bookmarkStart w:id="118" w:name="_Toc154064139"/>
      <w:r w:rsidRPr="006B6DC4">
        <w:rPr>
          <w:b/>
        </w:rPr>
        <w:t>Табела 6: Одступање од претходног Програма</w:t>
      </w:r>
      <w:bookmarkEnd w:id="116"/>
      <w:bookmarkEnd w:id="117"/>
      <w:bookmarkEnd w:id="118"/>
    </w:p>
    <w:tbl>
      <w:tblPr>
        <w:tblW w:w="5000" w:type="pct"/>
        <w:tblInd w:w="-23" w:type="dxa"/>
        <w:tblLayout w:type="fixed"/>
        <w:tblLook w:val="04A0" w:firstRow="1" w:lastRow="0" w:firstColumn="1" w:lastColumn="0" w:noHBand="0" w:noVBand="1"/>
      </w:tblPr>
      <w:tblGrid>
        <w:gridCol w:w="6236"/>
        <w:gridCol w:w="2077"/>
        <w:gridCol w:w="993"/>
        <w:gridCol w:w="1017"/>
        <w:gridCol w:w="1017"/>
        <w:gridCol w:w="1017"/>
        <w:gridCol w:w="1017"/>
        <w:gridCol w:w="1150"/>
      </w:tblGrid>
      <w:tr w:rsidR="00783B23" w:rsidRPr="00783B23" w14:paraId="5F172A6C" w14:textId="77777777" w:rsidTr="00355095">
        <w:trPr>
          <w:trHeight w:val="297"/>
        </w:trPr>
        <w:tc>
          <w:tcPr>
            <w:tcW w:w="2147" w:type="pct"/>
            <w:tcBorders>
              <w:top w:val="double" w:sz="6" w:space="0" w:color="auto"/>
              <w:left w:val="double" w:sz="6" w:space="0" w:color="auto"/>
              <w:bottom w:val="double" w:sz="6" w:space="0" w:color="auto"/>
              <w:right w:val="nil"/>
            </w:tcBorders>
            <w:shd w:val="clear" w:color="auto" w:fill="auto"/>
            <w:noWrap/>
            <w:vAlign w:val="center"/>
            <w:hideMark/>
          </w:tcPr>
          <w:p w14:paraId="424C78AA" w14:textId="77777777" w:rsidR="00783B23" w:rsidRPr="00783B23" w:rsidRDefault="00783B23" w:rsidP="00783B23">
            <w:pPr>
              <w:rPr>
                <w:sz w:val="20"/>
                <w:szCs w:val="20"/>
              </w:rPr>
            </w:pPr>
          </w:p>
        </w:tc>
        <w:tc>
          <w:tcPr>
            <w:tcW w:w="715" w:type="pct"/>
            <w:tcBorders>
              <w:top w:val="double" w:sz="6" w:space="0" w:color="auto"/>
              <w:left w:val="single" w:sz="8" w:space="0" w:color="auto"/>
              <w:bottom w:val="double" w:sz="6" w:space="0" w:color="auto"/>
              <w:right w:val="nil"/>
            </w:tcBorders>
            <w:shd w:val="clear" w:color="auto" w:fill="auto"/>
            <w:noWrap/>
            <w:vAlign w:val="center"/>
            <w:hideMark/>
          </w:tcPr>
          <w:p w14:paraId="0ABDFABC" w14:textId="77777777" w:rsidR="00783B23" w:rsidRPr="00783B23" w:rsidRDefault="00783B23" w:rsidP="00783B23">
            <w:pPr>
              <w:rPr>
                <w:sz w:val="20"/>
                <w:szCs w:val="20"/>
              </w:rPr>
            </w:pPr>
            <w:r w:rsidRPr="00783B23">
              <w:rPr>
                <w:sz w:val="20"/>
                <w:szCs w:val="20"/>
              </w:rPr>
              <w:t> </w:t>
            </w:r>
          </w:p>
        </w:tc>
        <w:tc>
          <w:tcPr>
            <w:tcW w:w="341" w:type="pct"/>
            <w:tcBorders>
              <w:top w:val="double" w:sz="6" w:space="0" w:color="auto"/>
              <w:left w:val="nil"/>
              <w:bottom w:val="double" w:sz="6" w:space="0" w:color="auto"/>
              <w:right w:val="single" w:sz="8" w:space="0" w:color="auto"/>
            </w:tcBorders>
            <w:shd w:val="clear" w:color="auto" w:fill="auto"/>
            <w:noWrap/>
            <w:vAlign w:val="center"/>
            <w:hideMark/>
          </w:tcPr>
          <w:p w14:paraId="3548C422" w14:textId="77777777" w:rsidR="00783B23" w:rsidRPr="00783B23" w:rsidRDefault="00783B23" w:rsidP="00783B23">
            <w:pPr>
              <w:rPr>
                <w:sz w:val="20"/>
                <w:szCs w:val="20"/>
              </w:rPr>
            </w:pPr>
            <w:r w:rsidRPr="00783B23">
              <w:rPr>
                <w:sz w:val="20"/>
                <w:szCs w:val="20"/>
              </w:rPr>
              <w:t> </w:t>
            </w:r>
          </w:p>
        </w:tc>
        <w:tc>
          <w:tcPr>
            <w:tcW w:w="350" w:type="pct"/>
            <w:tcBorders>
              <w:top w:val="double" w:sz="6" w:space="0" w:color="auto"/>
              <w:left w:val="nil"/>
              <w:bottom w:val="double" w:sz="6" w:space="0" w:color="auto"/>
              <w:right w:val="dotted" w:sz="4" w:space="0" w:color="auto"/>
            </w:tcBorders>
            <w:shd w:val="clear" w:color="auto" w:fill="auto"/>
            <w:noWrap/>
            <w:vAlign w:val="center"/>
            <w:hideMark/>
          </w:tcPr>
          <w:p w14:paraId="43990AEB" w14:textId="77777777" w:rsidR="00783B23" w:rsidRPr="008C5298" w:rsidRDefault="00783B23" w:rsidP="008C5298">
            <w:pPr>
              <w:jc w:val="right"/>
              <w:rPr>
                <w:b/>
                <w:sz w:val="20"/>
                <w:szCs w:val="20"/>
              </w:rPr>
            </w:pPr>
            <w:r w:rsidRPr="008C5298">
              <w:rPr>
                <w:b/>
                <w:sz w:val="20"/>
                <w:szCs w:val="20"/>
              </w:rPr>
              <w:t>2022</w:t>
            </w:r>
          </w:p>
        </w:tc>
        <w:tc>
          <w:tcPr>
            <w:tcW w:w="350"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6144A68C" w14:textId="77777777" w:rsidR="00783B23" w:rsidRPr="008C5298" w:rsidRDefault="00783B23" w:rsidP="008C5298">
            <w:pPr>
              <w:jc w:val="right"/>
              <w:rPr>
                <w:b/>
                <w:sz w:val="20"/>
                <w:szCs w:val="20"/>
              </w:rPr>
            </w:pPr>
            <w:r w:rsidRPr="008C5298">
              <w:rPr>
                <w:b/>
                <w:sz w:val="20"/>
                <w:szCs w:val="20"/>
              </w:rPr>
              <w:t>2023</w:t>
            </w:r>
          </w:p>
        </w:tc>
        <w:tc>
          <w:tcPr>
            <w:tcW w:w="350"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21B62626" w14:textId="77777777" w:rsidR="00783B23" w:rsidRPr="008C5298" w:rsidRDefault="00783B23" w:rsidP="008C5298">
            <w:pPr>
              <w:jc w:val="right"/>
              <w:rPr>
                <w:b/>
                <w:sz w:val="20"/>
                <w:szCs w:val="20"/>
              </w:rPr>
            </w:pPr>
            <w:r w:rsidRPr="008C5298">
              <w:rPr>
                <w:b/>
                <w:sz w:val="20"/>
                <w:szCs w:val="20"/>
              </w:rPr>
              <w:t>2024</w:t>
            </w:r>
          </w:p>
        </w:tc>
        <w:tc>
          <w:tcPr>
            <w:tcW w:w="350"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63E238C0" w14:textId="77777777" w:rsidR="00783B23" w:rsidRPr="008C5298" w:rsidRDefault="00783B23" w:rsidP="008C5298">
            <w:pPr>
              <w:jc w:val="right"/>
              <w:rPr>
                <w:b/>
                <w:sz w:val="20"/>
                <w:szCs w:val="20"/>
              </w:rPr>
            </w:pPr>
            <w:r w:rsidRPr="008C5298">
              <w:rPr>
                <w:b/>
                <w:sz w:val="20"/>
                <w:szCs w:val="20"/>
              </w:rPr>
              <w:t>2025</w:t>
            </w:r>
          </w:p>
        </w:tc>
        <w:tc>
          <w:tcPr>
            <w:tcW w:w="396" w:type="pct"/>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78A7F962" w14:textId="77777777" w:rsidR="00783B23" w:rsidRPr="008C5298" w:rsidRDefault="00783B23" w:rsidP="008C5298">
            <w:pPr>
              <w:jc w:val="right"/>
              <w:rPr>
                <w:b/>
                <w:sz w:val="20"/>
                <w:szCs w:val="20"/>
              </w:rPr>
            </w:pPr>
            <w:r w:rsidRPr="008C5298">
              <w:rPr>
                <w:b/>
                <w:sz w:val="20"/>
                <w:szCs w:val="20"/>
              </w:rPr>
              <w:t>2026</w:t>
            </w:r>
          </w:p>
        </w:tc>
      </w:tr>
      <w:tr w:rsidR="00783B23" w:rsidRPr="00783B23" w14:paraId="39A12668" w14:textId="77777777" w:rsidTr="00355095">
        <w:trPr>
          <w:trHeight w:val="227"/>
        </w:trPr>
        <w:tc>
          <w:tcPr>
            <w:tcW w:w="2147" w:type="pct"/>
            <w:tcBorders>
              <w:top w:val="nil"/>
              <w:left w:val="double" w:sz="6" w:space="0" w:color="auto"/>
              <w:bottom w:val="dotted" w:sz="4" w:space="0" w:color="auto"/>
              <w:right w:val="nil"/>
            </w:tcBorders>
            <w:shd w:val="clear" w:color="auto" w:fill="auto"/>
            <w:vAlign w:val="center"/>
            <w:hideMark/>
          </w:tcPr>
          <w:p w14:paraId="16C35AF6" w14:textId="77777777" w:rsidR="00783B23" w:rsidRPr="00783B23" w:rsidRDefault="00783B23" w:rsidP="00783B23">
            <w:pPr>
              <w:rPr>
                <w:sz w:val="20"/>
                <w:szCs w:val="20"/>
              </w:rPr>
            </w:pPr>
            <w:r w:rsidRPr="00783B23">
              <w:rPr>
                <w:sz w:val="20"/>
                <w:szCs w:val="20"/>
              </w:rPr>
              <w:t>1. Раст БДП</w:t>
            </w:r>
          </w:p>
        </w:tc>
        <w:tc>
          <w:tcPr>
            <w:tcW w:w="1057" w:type="pct"/>
            <w:gridSpan w:val="2"/>
            <w:tcBorders>
              <w:top w:val="double" w:sz="6" w:space="0" w:color="auto"/>
              <w:left w:val="single" w:sz="8" w:space="0" w:color="auto"/>
              <w:bottom w:val="dotted" w:sz="4" w:space="0" w:color="auto"/>
              <w:right w:val="single" w:sz="8" w:space="0" w:color="000000"/>
            </w:tcBorders>
            <w:shd w:val="clear" w:color="auto" w:fill="auto"/>
            <w:noWrap/>
            <w:vAlign w:val="center"/>
            <w:hideMark/>
          </w:tcPr>
          <w:p w14:paraId="5F854E28" w14:textId="77777777" w:rsidR="00783B23" w:rsidRPr="00783B23" w:rsidRDefault="00783B23" w:rsidP="00783B23">
            <w:pPr>
              <w:rPr>
                <w:sz w:val="20"/>
                <w:szCs w:val="20"/>
              </w:rPr>
            </w:pPr>
            <w:r w:rsidRPr="00783B23">
              <w:rPr>
                <w:sz w:val="20"/>
                <w:szCs w:val="20"/>
              </w:rPr>
              <w:t>%, мг, претходни програм</w:t>
            </w:r>
          </w:p>
        </w:tc>
        <w:tc>
          <w:tcPr>
            <w:tcW w:w="350" w:type="pct"/>
            <w:tcBorders>
              <w:top w:val="nil"/>
              <w:left w:val="nil"/>
              <w:bottom w:val="dotted" w:sz="4" w:space="0" w:color="auto"/>
              <w:right w:val="dotted" w:sz="4" w:space="0" w:color="auto"/>
            </w:tcBorders>
            <w:shd w:val="clear" w:color="auto" w:fill="auto"/>
          </w:tcPr>
          <w:p w14:paraId="1814369D" w14:textId="77777777" w:rsidR="00783B23" w:rsidRPr="00783B23" w:rsidRDefault="00783B23" w:rsidP="00355095">
            <w:pPr>
              <w:jc w:val="right"/>
              <w:rPr>
                <w:sz w:val="20"/>
                <w:szCs w:val="20"/>
              </w:rPr>
            </w:pPr>
            <w:r w:rsidRPr="00783B23">
              <w:rPr>
                <w:sz w:val="20"/>
                <w:szCs w:val="20"/>
              </w:rPr>
              <w:t>2,5</w:t>
            </w:r>
          </w:p>
        </w:tc>
        <w:tc>
          <w:tcPr>
            <w:tcW w:w="350" w:type="pct"/>
            <w:tcBorders>
              <w:top w:val="nil"/>
              <w:left w:val="nil"/>
              <w:bottom w:val="dotted" w:sz="4" w:space="0" w:color="auto"/>
              <w:right w:val="dotted" w:sz="4" w:space="0" w:color="auto"/>
            </w:tcBorders>
            <w:shd w:val="clear" w:color="auto" w:fill="auto"/>
          </w:tcPr>
          <w:p w14:paraId="5A7FF5F5" w14:textId="77777777" w:rsidR="00783B23" w:rsidRPr="00783B23" w:rsidRDefault="00783B23" w:rsidP="00355095">
            <w:pPr>
              <w:jc w:val="right"/>
              <w:rPr>
                <w:sz w:val="20"/>
                <w:szCs w:val="20"/>
              </w:rPr>
            </w:pPr>
            <w:r w:rsidRPr="00783B23">
              <w:rPr>
                <w:sz w:val="20"/>
                <w:szCs w:val="20"/>
              </w:rPr>
              <w:t>2,5</w:t>
            </w:r>
          </w:p>
        </w:tc>
        <w:tc>
          <w:tcPr>
            <w:tcW w:w="350" w:type="pct"/>
            <w:tcBorders>
              <w:top w:val="nil"/>
              <w:left w:val="nil"/>
              <w:bottom w:val="dotted" w:sz="4" w:space="0" w:color="auto"/>
              <w:right w:val="dotted" w:sz="4" w:space="0" w:color="auto"/>
            </w:tcBorders>
            <w:shd w:val="clear" w:color="auto" w:fill="auto"/>
          </w:tcPr>
          <w:p w14:paraId="7A0B986F" w14:textId="77777777" w:rsidR="00783B23" w:rsidRPr="00783B23" w:rsidRDefault="00783B23" w:rsidP="00355095">
            <w:pPr>
              <w:jc w:val="right"/>
              <w:rPr>
                <w:sz w:val="20"/>
                <w:szCs w:val="20"/>
              </w:rPr>
            </w:pPr>
            <w:r w:rsidRPr="00783B23">
              <w:rPr>
                <w:sz w:val="20"/>
                <w:szCs w:val="20"/>
              </w:rPr>
              <w:t>3,5</w:t>
            </w:r>
          </w:p>
        </w:tc>
        <w:tc>
          <w:tcPr>
            <w:tcW w:w="350" w:type="pct"/>
            <w:tcBorders>
              <w:top w:val="nil"/>
              <w:left w:val="nil"/>
              <w:bottom w:val="dotted" w:sz="4" w:space="0" w:color="auto"/>
              <w:right w:val="dotted" w:sz="4" w:space="0" w:color="auto"/>
            </w:tcBorders>
            <w:shd w:val="clear" w:color="auto" w:fill="auto"/>
          </w:tcPr>
          <w:p w14:paraId="29E3D1C3" w14:textId="77777777" w:rsidR="00783B23" w:rsidRPr="00783B23" w:rsidRDefault="00783B23" w:rsidP="00355095">
            <w:pPr>
              <w:jc w:val="right"/>
              <w:rPr>
                <w:sz w:val="20"/>
                <w:szCs w:val="20"/>
              </w:rPr>
            </w:pPr>
            <w:r w:rsidRPr="00783B23">
              <w:rPr>
                <w:sz w:val="20"/>
                <w:szCs w:val="20"/>
              </w:rPr>
              <w:t>4,0</w:t>
            </w:r>
          </w:p>
        </w:tc>
        <w:tc>
          <w:tcPr>
            <w:tcW w:w="396" w:type="pct"/>
            <w:tcBorders>
              <w:top w:val="nil"/>
              <w:left w:val="nil"/>
              <w:bottom w:val="dotted" w:sz="4" w:space="0" w:color="auto"/>
              <w:right w:val="double" w:sz="6" w:space="0" w:color="auto"/>
            </w:tcBorders>
            <w:shd w:val="clear" w:color="auto" w:fill="auto"/>
          </w:tcPr>
          <w:p w14:paraId="23F2EDFF" w14:textId="77777777" w:rsidR="00783B23" w:rsidRPr="00783B23" w:rsidRDefault="00783B23" w:rsidP="00355095">
            <w:pPr>
              <w:jc w:val="right"/>
              <w:rPr>
                <w:sz w:val="20"/>
                <w:szCs w:val="20"/>
              </w:rPr>
            </w:pPr>
            <w:r w:rsidRPr="00783B23">
              <w:rPr>
                <w:sz w:val="20"/>
                <w:szCs w:val="20"/>
              </w:rPr>
              <w:t> </w:t>
            </w:r>
          </w:p>
        </w:tc>
      </w:tr>
      <w:tr w:rsidR="00783B23" w:rsidRPr="00783B23" w14:paraId="71EDFC70" w14:textId="77777777" w:rsidTr="00355095">
        <w:trPr>
          <w:trHeight w:val="227"/>
        </w:trPr>
        <w:tc>
          <w:tcPr>
            <w:tcW w:w="2147" w:type="pct"/>
            <w:tcBorders>
              <w:top w:val="dotted" w:sz="4" w:space="0" w:color="auto"/>
              <w:left w:val="double" w:sz="6" w:space="0" w:color="auto"/>
              <w:bottom w:val="dotted" w:sz="4" w:space="0" w:color="auto"/>
              <w:right w:val="nil"/>
            </w:tcBorders>
            <w:shd w:val="clear" w:color="auto" w:fill="auto"/>
            <w:noWrap/>
            <w:vAlign w:val="center"/>
            <w:hideMark/>
          </w:tcPr>
          <w:p w14:paraId="764B244B" w14:textId="77777777" w:rsidR="00783B23" w:rsidRPr="00783B23" w:rsidRDefault="00783B23" w:rsidP="00783B23">
            <w:pPr>
              <w:rPr>
                <w:sz w:val="20"/>
                <w:szCs w:val="20"/>
              </w:rPr>
            </w:pPr>
            <w:r w:rsidRPr="00783B23">
              <w:rPr>
                <w:sz w:val="20"/>
                <w:szCs w:val="20"/>
              </w:rPr>
              <w:t xml:space="preserve">2. Нето позајмице </w:t>
            </w:r>
            <w:r w:rsidRPr="00783B23">
              <w:rPr>
                <w:sz w:val="20"/>
                <w:szCs w:val="20"/>
                <w:lang w:val="sr-Cyrl-RS"/>
              </w:rPr>
              <w:t>сектора</w:t>
            </w:r>
            <w:r w:rsidRPr="00783B23">
              <w:rPr>
                <w:sz w:val="20"/>
                <w:szCs w:val="20"/>
              </w:rPr>
              <w:t xml:space="preserve"> државе </w:t>
            </w:r>
          </w:p>
        </w:tc>
        <w:tc>
          <w:tcPr>
            <w:tcW w:w="1057" w:type="pct"/>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14:paraId="3BBC3A25" w14:textId="77777777" w:rsidR="00783B23" w:rsidRPr="00783B23" w:rsidRDefault="00783B23" w:rsidP="00783B23">
            <w:pPr>
              <w:rPr>
                <w:sz w:val="20"/>
                <w:szCs w:val="20"/>
              </w:rPr>
            </w:pPr>
            <w:r w:rsidRPr="00783B23">
              <w:rPr>
                <w:sz w:val="20"/>
                <w:szCs w:val="20"/>
              </w:rPr>
              <w:t>% БДП, претходни програм</w:t>
            </w:r>
          </w:p>
        </w:tc>
        <w:tc>
          <w:tcPr>
            <w:tcW w:w="350" w:type="pct"/>
            <w:tcBorders>
              <w:top w:val="dotted" w:sz="4" w:space="0" w:color="auto"/>
              <w:left w:val="nil"/>
              <w:bottom w:val="dotted" w:sz="4" w:space="0" w:color="auto"/>
              <w:right w:val="dotted" w:sz="4" w:space="0" w:color="auto"/>
            </w:tcBorders>
            <w:shd w:val="clear" w:color="auto" w:fill="auto"/>
          </w:tcPr>
          <w:p w14:paraId="3F0F82AB" w14:textId="77777777" w:rsidR="00783B23" w:rsidRPr="00783B23" w:rsidRDefault="00783B23" w:rsidP="00355095">
            <w:pPr>
              <w:jc w:val="right"/>
              <w:rPr>
                <w:sz w:val="20"/>
                <w:szCs w:val="20"/>
              </w:rPr>
            </w:pPr>
            <w:r w:rsidRPr="00783B23">
              <w:rPr>
                <w:sz w:val="20"/>
                <w:szCs w:val="20"/>
              </w:rPr>
              <w:t>-3,8</w:t>
            </w:r>
          </w:p>
        </w:tc>
        <w:tc>
          <w:tcPr>
            <w:tcW w:w="350" w:type="pct"/>
            <w:tcBorders>
              <w:top w:val="dotted" w:sz="4" w:space="0" w:color="auto"/>
              <w:left w:val="nil"/>
              <w:bottom w:val="dotted" w:sz="4" w:space="0" w:color="auto"/>
              <w:right w:val="dotted" w:sz="4" w:space="0" w:color="auto"/>
            </w:tcBorders>
            <w:shd w:val="clear" w:color="auto" w:fill="auto"/>
          </w:tcPr>
          <w:p w14:paraId="5114C32B" w14:textId="77777777" w:rsidR="00783B23" w:rsidRPr="00783B23" w:rsidRDefault="00783B23" w:rsidP="00355095">
            <w:pPr>
              <w:jc w:val="right"/>
              <w:rPr>
                <w:sz w:val="20"/>
                <w:szCs w:val="20"/>
              </w:rPr>
            </w:pPr>
            <w:r w:rsidRPr="00783B23">
              <w:rPr>
                <w:sz w:val="20"/>
                <w:szCs w:val="20"/>
              </w:rPr>
              <w:t>-3,3</w:t>
            </w:r>
          </w:p>
        </w:tc>
        <w:tc>
          <w:tcPr>
            <w:tcW w:w="350" w:type="pct"/>
            <w:tcBorders>
              <w:top w:val="dotted" w:sz="4" w:space="0" w:color="auto"/>
              <w:left w:val="nil"/>
              <w:bottom w:val="dotted" w:sz="4" w:space="0" w:color="auto"/>
              <w:right w:val="dotted" w:sz="4" w:space="0" w:color="auto"/>
            </w:tcBorders>
            <w:shd w:val="clear" w:color="auto" w:fill="auto"/>
          </w:tcPr>
          <w:p w14:paraId="24903BCA" w14:textId="77777777" w:rsidR="00783B23" w:rsidRPr="00783B23" w:rsidRDefault="00783B23" w:rsidP="00355095">
            <w:pPr>
              <w:jc w:val="right"/>
              <w:rPr>
                <w:sz w:val="20"/>
                <w:szCs w:val="20"/>
              </w:rPr>
            </w:pPr>
            <w:r w:rsidRPr="00783B23">
              <w:rPr>
                <w:sz w:val="20"/>
                <w:szCs w:val="20"/>
              </w:rPr>
              <w:t>-2,2</w:t>
            </w:r>
          </w:p>
        </w:tc>
        <w:tc>
          <w:tcPr>
            <w:tcW w:w="350" w:type="pct"/>
            <w:tcBorders>
              <w:top w:val="dotted" w:sz="4" w:space="0" w:color="auto"/>
              <w:left w:val="nil"/>
              <w:bottom w:val="dotted" w:sz="4" w:space="0" w:color="auto"/>
              <w:right w:val="dotted" w:sz="4" w:space="0" w:color="auto"/>
            </w:tcBorders>
            <w:shd w:val="clear" w:color="auto" w:fill="auto"/>
          </w:tcPr>
          <w:p w14:paraId="4C526ED4" w14:textId="77777777" w:rsidR="00783B23" w:rsidRPr="00783B23" w:rsidRDefault="00783B23" w:rsidP="00355095">
            <w:pPr>
              <w:jc w:val="right"/>
              <w:rPr>
                <w:sz w:val="20"/>
                <w:szCs w:val="20"/>
              </w:rPr>
            </w:pPr>
            <w:r w:rsidRPr="00783B23">
              <w:rPr>
                <w:sz w:val="20"/>
                <w:szCs w:val="20"/>
              </w:rPr>
              <w:t>-1,4</w:t>
            </w:r>
          </w:p>
        </w:tc>
        <w:tc>
          <w:tcPr>
            <w:tcW w:w="396" w:type="pct"/>
            <w:tcBorders>
              <w:top w:val="dotted" w:sz="4" w:space="0" w:color="auto"/>
              <w:left w:val="nil"/>
              <w:bottom w:val="dotted" w:sz="4" w:space="0" w:color="auto"/>
              <w:right w:val="double" w:sz="6" w:space="0" w:color="auto"/>
            </w:tcBorders>
            <w:shd w:val="clear" w:color="auto" w:fill="auto"/>
          </w:tcPr>
          <w:p w14:paraId="11728892" w14:textId="77777777" w:rsidR="00783B23" w:rsidRPr="00783B23" w:rsidRDefault="00783B23" w:rsidP="00355095">
            <w:pPr>
              <w:jc w:val="right"/>
              <w:rPr>
                <w:sz w:val="20"/>
                <w:szCs w:val="20"/>
              </w:rPr>
            </w:pPr>
            <w:r w:rsidRPr="00783B23">
              <w:rPr>
                <w:sz w:val="20"/>
                <w:szCs w:val="20"/>
              </w:rPr>
              <w:t> </w:t>
            </w:r>
          </w:p>
        </w:tc>
      </w:tr>
      <w:tr w:rsidR="00783B23" w:rsidRPr="00783B23" w14:paraId="66F18172" w14:textId="77777777" w:rsidTr="00355095">
        <w:trPr>
          <w:trHeight w:val="227"/>
        </w:trPr>
        <w:tc>
          <w:tcPr>
            <w:tcW w:w="2147" w:type="pct"/>
            <w:tcBorders>
              <w:top w:val="dotted" w:sz="4" w:space="0" w:color="auto"/>
              <w:left w:val="double" w:sz="6" w:space="0" w:color="auto"/>
              <w:bottom w:val="double" w:sz="6" w:space="0" w:color="auto"/>
              <w:right w:val="nil"/>
            </w:tcBorders>
            <w:shd w:val="clear" w:color="auto" w:fill="auto"/>
            <w:noWrap/>
            <w:vAlign w:val="center"/>
            <w:hideMark/>
          </w:tcPr>
          <w:p w14:paraId="51FA45C1" w14:textId="77777777" w:rsidR="00783B23" w:rsidRPr="00783B23" w:rsidRDefault="00783B23" w:rsidP="00783B23">
            <w:pPr>
              <w:rPr>
                <w:sz w:val="20"/>
                <w:szCs w:val="20"/>
              </w:rPr>
            </w:pPr>
            <w:r w:rsidRPr="00783B23">
              <w:rPr>
                <w:sz w:val="20"/>
                <w:szCs w:val="20"/>
              </w:rPr>
              <w:t xml:space="preserve">3. Бруто дуг </w:t>
            </w:r>
            <w:r w:rsidRPr="00783B23">
              <w:rPr>
                <w:sz w:val="20"/>
                <w:szCs w:val="20"/>
                <w:lang w:val="sr-Cyrl-RS"/>
              </w:rPr>
              <w:t>сектора</w:t>
            </w:r>
            <w:r w:rsidRPr="00783B23">
              <w:rPr>
                <w:sz w:val="20"/>
                <w:szCs w:val="20"/>
              </w:rPr>
              <w:t xml:space="preserve"> државе </w:t>
            </w:r>
          </w:p>
        </w:tc>
        <w:tc>
          <w:tcPr>
            <w:tcW w:w="1057" w:type="pct"/>
            <w:gridSpan w:val="2"/>
            <w:tcBorders>
              <w:top w:val="dotted" w:sz="4" w:space="0" w:color="auto"/>
              <w:left w:val="single" w:sz="8" w:space="0" w:color="auto"/>
              <w:bottom w:val="double" w:sz="6" w:space="0" w:color="auto"/>
              <w:right w:val="single" w:sz="8" w:space="0" w:color="000000"/>
            </w:tcBorders>
            <w:shd w:val="clear" w:color="auto" w:fill="auto"/>
            <w:noWrap/>
            <w:vAlign w:val="center"/>
            <w:hideMark/>
          </w:tcPr>
          <w:p w14:paraId="0952DAB4" w14:textId="77777777" w:rsidR="00783B23" w:rsidRPr="00783B23" w:rsidRDefault="00783B23" w:rsidP="00783B23">
            <w:pPr>
              <w:rPr>
                <w:sz w:val="20"/>
                <w:szCs w:val="20"/>
              </w:rPr>
            </w:pPr>
            <w:r w:rsidRPr="00783B23">
              <w:rPr>
                <w:sz w:val="20"/>
                <w:szCs w:val="20"/>
              </w:rPr>
              <w:t>% БДП, претходни програм</w:t>
            </w:r>
          </w:p>
        </w:tc>
        <w:tc>
          <w:tcPr>
            <w:tcW w:w="350" w:type="pct"/>
            <w:tcBorders>
              <w:top w:val="dotted" w:sz="4" w:space="0" w:color="auto"/>
              <w:left w:val="nil"/>
              <w:bottom w:val="double" w:sz="6" w:space="0" w:color="auto"/>
              <w:right w:val="dotted" w:sz="4" w:space="0" w:color="auto"/>
            </w:tcBorders>
            <w:shd w:val="clear" w:color="auto" w:fill="auto"/>
          </w:tcPr>
          <w:p w14:paraId="4A9CD9D9" w14:textId="77777777" w:rsidR="00783B23" w:rsidRPr="00783B23" w:rsidRDefault="00783B23" w:rsidP="00355095">
            <w:pPr>
              <w:jc w:val="right"/>
              <w:rPr>
                <w:sz w:val="20"/>
                <w:szCs w:val="20"/>
              </w:rPr>
            </w:pPr>
            <w:r w:rsidRPr="00783B23">
              <w:rPr>
                <w:sz w:val="20"/>
                <w:szCs w:val="20"/>
              </w:rPr>
              <w:t>56,9</w:t>
            </w:r>
          </w:p>
        </w:tc>
        <w:tc>
          <w:tcPr>
            <w:tcW w:w="350" w:type="pct"/>
            <w:tcBorders>
              <w:top w:val="dotted" w:sz="4" w:space="0" w:color="auto"/>
              <w:left w:val="nil"/>
              <w:bottom w:val="double" w:sz="6" w:space="0" w:color="auto"/>
              <w:right w:val="dotted" w:sz="4" w:space="0" w:color="auto"/>
            </w:tcBorders>
            <w:shd w:val="clear" w:color="auto" w:fill="auto"/>
          </w:tcPr>
          <w:p w14:paraId="7E5E24FB" w14:textId="77777777" w:rsidR="00783B23" w:rsidRPr="00783B23" w:rsidRDefault="00783B23" w:rsidP="00355095">
            <w:pPr>
              <w:jc w:val="right"/>
              <w:rPr>
                <w:sz w:val="20"/>
                <w:szCs w:val="20"/>
              </w:rPr>
            </w:pPr>
            <w:r w:rsidRPr="00783B23">
              <w:rPr>
                <w:sz w:val="20"/>
                <w:szCs w:val="20"/>
              </w:rPr>
              <w:t>56,1</w:t>
            </w:r>
          </w:p>
        </w:tc>
        <w:tc>
          <w:tcPr>
            <w:tcW w:w="350" w:type="pct"/>
            <w:tcBorders>
              <w:top w:val="dotted" w:sz="4" w:space="0" w:color="auto"/>
              <w:left w:val="nil"/>
              <w:bottom w:val="double" w:sz="6" w:space="0" w:color="auto"/>
              <w:right w:val="dotted" w:sz="4" w:space="0" w:color="auto"/>
            </w:tcBorders>
            <w:shd w:val="clear" w:color="auto" w:fill="auto"/>
          </w:tcPr>
          <w:p w14:paraId="7CBDB880" w14:textId="77777777" w:rsidR="00783B23" w:rsidRPr="00783B23" w:rsidRDefault="00783B23" w:rsidP="00355095">
            <w:pPr>
              <w:jc w:val="right"/>
              <w:rPr>
                <w:sz w:val="20"/>
                <w:szCs w:val="20"/>
              </w:rPr>
            </w:pPr>
            <w:r w:rsidRPr="00783B23">
              <w:rPr>
                <w:sz w:val="20"/>
                <w:szCs w:val="20"/>
              </w:rPr>
              <w:t>55,1</w:t>
            </w:r>
          </w:p>
        </w:tc>
        <w:tc>
          <w:tcPr>
            <w:tcW w:w="350" w:type="pct"/>
            <w:tcBorders>
              <w:top w:val="dotted" w:sz="4" w:space="0" w:color="auto"/>
              <w:left w:val="nil"/>
              <w:bottom w:val="double" w:sz="6" w:space="0" w:color="auto"/>
              <w:right w:val="dotted" w:sz="4" w:space="0" w:color="auto"/>
            </w:tcBorders>
            <w:shd w:val="clear" w:color="auto" w:fill="auto"/>
          </w:tcPr>
          <w:p w14:paraId="155C0881" w14:textId="77777777" w:rsidR="00783B23" w:rsidRPr="00783B23" w:rsidRDefault="00783B23" w:rsidP="00355095">
            <w:pPr>
              <w:jc w:val="right"/>
              <w:rPr>
                <w:sz w:val="20"/>
                <w:szCs w:val="20"/>
              </w:rPr>
            </w:pPr>
            <w:r w:rsidRPr="00783B23">
              <w:rPr>
                <w:sz w:val="20"/>
                <w:szCs w:val="20"/>
              </w:rPr>
              <w:t>54,0</w:t>
            </w:r>
          </w:p>
        </w:tc>
        <w:tc>
          <w:tcPr>
            <w:tcW w:w="396" w:type="pct"/>
            <w:tcBorders>
              <w:top w:val="dotted" w:sz="4" w:space="0" w:color="auto"/>
              <w:left w:val="nil"/>
              <w:bottom w:val="double" w:sz="6" w:space="0" w:color="auto"/>
              <w:right w:val="double" w:sz="6" w:space="0" w:color="auto"/>
            </w:tcBorders>
            <w:shd w:val="clear" w:color="auto" w:fill="auto"/>
          </w:tcPr>
          <w:p w14:paraId="06BEF60A" w14:textId="77777777" w:rsidR="00783B23" w:rsidRPr="00783B23" w:rsidRDefault="00783B23" w:rsidP="00355095">
            <w:pPr>
              <w:jc w:val="right"/>
              <w:rPr>
                <w:sz w:val="20"/>
                <w:szCs w:val="20"/>
              </w:rPr>
            </w:pPr>
            <w:r w:rsidRPr="00783B23">
              <w:rPr>
                <w:sz w:val="20"/>
                <w:szCs w:val="20"/>
              </w:rPr>
              <w:t> </w:t>
            </w:r>
          </w:p>
        </w:tc>
      </w:tr>
    </w:tbl>
    <w:p w14:paraId="59FFEBDF" w14:textId="7B134245" w:rsidR="00783B23" w:rsidRDefault="00783B23" w:rsidP="00783B23">
      <w:pPr>
        <w:rPr>
          <w:sz w:val="20"/>
          <w:szCs w:val="20"/>
        </w:rPr>
      </w:pPr>
    </w:p>
    <w:p w14:paraId="2CE25DA2" w14:textId="1FD62776" w:rsidR="00355095" w:rsidRPr="00355095" w:rsidRDefault="00355095" w:rsidP="00783B23">
      <w:pPr>
        <w:rPr>
          <w:b/>
          <w:sz w:val="20"/>
          <w:szCs w:val="20"/>
        </w:rPr>
      </w:pPr>
      <w:r w:rsidRPr="00355095">
        <w:rPr>
          <w:b/>
          <w:sz w:val="20"/>
          <w:szCs w:val="20"/>
        </w:rPr>
        <w:t>Табела 6: Одступање од претходног Програма</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355095">
        <w:rPr>
          <w:b/>
          <w:sz w:val="20"/>
          <w:szCs w:val="20"/>
        </w:rPr>
        <w:t>Република Србија</w:t>
      </w:r>
    </w:p>
    <w:tbl>
      <w:tblPr>
        <w:tblW w:w="5016" w:type="pct"/>
        <w:tblInd w:w="-23" w:type="dxa"/>
        <w:tblLook w:val="04A0" w:firstRow="1" w:lastRow="0" w:firstColumn="1" w:lastColumn="0" w:noHBand="0" w:noVBand="1"/>
      </w:tblPr>
      <w:tblGrid>
        <w:gridCol w:w="5660"/>
        <w:gridCol w:w="1783"/>
        <w:gridCol w:w="1783"/>
        <w:gridCol w:w="1783"/>
        <w:gridCol w:w="1783"/>
        <w:gridCol w:w="1778"/>
      </w:tblGrid>
      <w:tr w:rsidR="00783B23" w:rsidRPr="00783B23" w14:paraId="38431886" w14:textId="77777777" w:rsidTr="00355095">
        <w:trPr>
          <w:trHeight w:val="227"/>
        </w:trPr>
        <w:tc>
          <w:tcPr>
            <w:tcW w:w="1942"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14:paraId="19BC8BC7" w14:textId="77777777" w:rsidR="00783B23" w:rsidRPr="00783B23" w:rsidRDefault="00783B23" w:rsidP="00783B23">
            <w:pPr>
              <w:rPr>
                <w:sz w:val="20"/>
                <w:szCs w:val="20"/>
              </w:rPr>
            </w:pPr>
          </w:p>
        </w:tc>
        <w:tc>
          <w:tcPr>
            <w:tcW w:w="612" w:type="pct"/>
            <w:tcBorders>
              <w:top w:val="double" w:sz="6" w:space="0" w:color="auto"/>
              <w:left w:val="nil"/>
              <w:bottom w:val="nil"/>
              <w:right w:val="dotted" w:sz="4" w:space="0" w:color="auto"/>
            </w:tcBorders>
            <w:shd w:val="clear" w:color="auto" w:fill="auto"/>
            <w:hideMark/>
          </w:tcPr>
          <w:p w14:paraId="714B0B49" w14:textId="77777777" w:rsidR="00783B23" w:rsidRPr="00783B23" w:rsidRDefault="00783B23" w:rsidP="00355095">
            <w:pPr>
              <w:jc w:val="center"/>
              <w:rPr>
                <w:sz w:val="20"/>
                <w:szCs w:val="20"/>
              </w:rPr>
            </w:pPr>
            <w:r w:rsidRPr="00783B23">
              <w:rPr>
                <w:sz w:val="20"/>
                <w:szCs w:val="20"/>
              </w:rPr>
              <w:t>Година</w:t>
            </w:r>
          </w:p>
        </w:tc>
        <w:tc>
          <w:tcPr>
            <w:tcW w:w="612" w:type="pct"/>
            <w:tcBorders>
              <w:top w:val="double" w:sz="6" w:space="0" w:color="auto"/>
              <w:left w:val="nil"/>
              <w:bottom w:val="nil"/>
              <w:right w:val="dotted" w:sz="4" w:space="0" w:color="auto"/>
            </w:tcBorders>
            <w:shd w:val="clear" w:color="auto" w:fill="auto"/>
            <w:hideMark/>
          </w:tcPr>
          <w:p w14:paraId="66FCDFFC" w14:textId="77777777" w:rsidR="00783B23" w:rsidRPr="00783B23" w:rsidRDefault="00783B23" w:rsidP="00355095">
            <w:pPr>
              <w:jc w:val="center"/>
              <w:rPr>
                <w:sz w:val="20"/>
                <w:szCs w:val="20"/>
              </w:rPr>
            </w:pPr>
            <w:r w:rsidRPr="00783B23">
              <w:rPr>
                <w:sz w:val="20"/>
                <w:szCs w:val="20"/>
              </w:rPr>
              <w:t>Година</w:t>
            </w:r>
          </w:p>
        </w:tc>
        <w:tc>
          <w:tcPr>
            <w:tcW w:w="612" w:type="pct"/>
            <w:tcBorders>
              <w:top w:val="double" w:sz="6" w:space="0" w:color="auto"/>
              <w:left w:val="nil"/>
              <w:bottom w:val="nil"/>
              <w:right w:val="dotted" w:sz="4" w:space="0" w:color="auto"/>
            </w:tcBorders>
            <w:shd w:val="clear" w:color="auto" w:fill="auto"/>
            <w:hideMark/>
          </w:tcPr>
          <w:p w14:paraId="0E29B91E" w14:textId="77777777" w:rsidR="00783B23" w:rsidRPr="00783B23" w:rsidRDefault="00783B23" w:rsidP="00355095">
            <w:pPr>
              <w:jc w:val="center"/>
              <w:rPr>
                <w:sz w:val="20"/>
                <w:szCs w:val="20"/>
              </w:rPr>
            </w:pPr>
            <w:r w:rsidRPr="00783B23">
              <w:rPr>
                <w:sz w:val="20"/>
                <w:szCs w:val="20"/>
              </w:rPr>
              <w:t>Година</w:t>
            </w:r>
          </w:p>
        </w:tc>
        <w:tc>
          <w:tcPr>
            <w:tcW w:w="612" w:type="pct"/>
            <w:tcBorders>
              <w:top w:val="double" w:sz="6" w:space="0" w:color="auto"/>
              <w:left w:val="nil"/>
              <w:bottom w:val="nil"/>
              <w:right w:val="dotted" w:sz="4" w:space="0" w:color="auto"/>
            </w:tcBorders>
            <w:shd w:val="clear" w:color="auto" w:fill="auto"/>
            <w:hideMark/>
          </w:tcPr>
          <w:p w14:paraId="71AF5CF5" w14:textId="77777777" w:rsidR="00783B23" w:rsidRPr="00783B23" w:rsidRDefault="00783B23" w:rsidP="00355095">
            <w:pPr>
              <w:jc w:val="center"/>
              <w:rPr>
                <w:sz w:val="20"/>
                <w:szCs w:val="20"/>
              </w:rPr>
            </w:pPr>
            <w:r w:rsidRPr="00783B23">
              <w:rPr>
                <w:sz w:val="20"/>
                <w:szCs w:val="20"/>
              </w:rPr>
              <w:t>Година</w:t>
            </w:r>
          </w:p>
        </w:tc>
        <w:tc>
          <w:tcPr>
            <w:tcW w:w="610" w:type="pct"/>
            <w:tcBorders>
              <w:top w:val="double" w:sz="6" w:space="0" w:color="auto"/>
              <w:left w:val="nil"/>
              <w:bottom w:val="nil"/>
              <w:right w:val="double" w:sz="6" w:space="0" w:color="auto"/>
            </w:tcBorders>
            <w:shd w:val="clear" w:color="auto" w:fill="auto"/>
            <w:hideMark/>
          </w:tcPr>
          <w:p w14:paraId="6F8E1185" w14:textId="77777777" w:rsidR="00783B23" w:rsidRPr="00783B23" w:rsidRDefault="00783B23" w:rsidP="00355095">
            <w:pPr>
              <w:jc w:val="center"/>
              <w:rPr>
                <w:sz w:val="20"/>
                <w:szCs w:val="20"/>
              </w:rPr>
            </w:pPr>
            <w:r w:rsidRPr="00783B23">
              <w:rPr>
                <w:sz w:val="20"/>
                <w:szCs w:val="20"/>
              </w:rPr>
              <w:t>Година</w:t>
            </w:r>
          </w:p>
        </w:tc>
      </w:tr>
      <w:tr w:rsidR="00783B23" w:rsidRPr="00783B23" w14:paraId="7C45C50C" w14:textId="77777777" w:rsidTr="00355095">
        <w:trPr>
          <w:trHeight w:val="227"/>
        </w:trPr>
        <w:tc>
          <w:tcPr>
            <w:tcW w:w="1942" w:type="pct"/>
            <w:vMerge/>
            <w:tcBorders>
              <w:top w:val="double" w:sz="6" w:space="0" w:color="auto"/>
              <w:left w:val="double" w:sz="6" w:space="0" w:color="auto"/>
              <w:bottom w:val="single" w:sz="8" w:space="0" w:color="000000"/>
              <w:right w:val="single" w:sz="8" w:space="0" w:color="auto"/>
            </w:tcBorders>
            <w:shd w:val="clear" w:color="auto" w:fill="auto"/>
            <w:vAlign w:val="center"/>
            <w:hideMark/>
          </w:tcPr>
          <w:p w14:paraId="0110943E" w14:textId="77777777" w:rsidR="00783B23" w:rsidRPr="00783B23" w:rsidRDefault="00783B23" w:rsidP="00783B23">
            <w:pPr>
              <w:rPr>
                <w:sz w:val="20"/>
                <w:szCs w:val="20"/>
              </w:rPr>
            </w:pPr>
          </w:p>
        </w:tc>
        <w:tc>
          <w:tcPr>
            <w:tcW w:w="612" w:type="pct"/>
            <w:tcBorders>
              <w:top w:val="nil"/>
              <w:left w:val="nil"/>
              <w:bottom w:val="single" w:sz="8" w:space="0" w:color="auto"/>
              <w:right w:val="dotted" w:sz="4" w:space="0" w:color="auto"/>
            </w:tcBorders>
            <w:shd w:val="clear" w:color="auto" w:fill="auto"/>
            <w:hideMark/>
          </w:tcPr>
          <w:p w14:paraId="7413AD8A" w14:textId="77777777" w:rsidR="00783B23" w:rsidRPr="00783B23" w:rsidRDefault="00783B23" w:rsidP="00355095">
            <w:pPr>
              <w:jc w:val="center"/>
              <w:rPr>
                <w:sz w:val="20"/>
                <w:szCs w:val="20"/>
              </w:rPr>
            </w:pPr>
            <w:r w:rsidRPr="00783B23">
              <w:rPr>
                <w:sz w:val="20"/>
                <w:szCs w:val="20"/>
              </w:rPr>
              <w:t>2022</w:t>
            </w:r>
          </w:p>
        </w:tc>
        <w:tc>
          <w:tcPr>
            <w:tcW w:w="612" w:type="pct"/>
            <w:tcBorders>
              <w:top w:val="nil"/>
              <w:left w:val="nil"/>
              <w:bottom w:val="single" w:sz="8" w:space="0" w:color="auto"/>
              <w:right w:val="dotted" w:sz="4" w:space="0" w:color="auto"/>
            </w:tcBorders>
            <w:shd w:val="clear" w:color="auto" w:fill="auto"/>
            <w:hideMark/>
          </w:tcPr>
          <w:p w14:paraId="31F58EFB" w14:textId="77777777" w:rsidR="00783B23" w:rsidRPr="00783B23" w:rsidRDefault="00783B23" w:rsidP="00355095">
            <w:pPr>
              <w:jc w:val="center"/>
              <w:rPr>
                <w:sz w:val="20"/>
                <w:szCs w:val="20"/>
              </w:rPr>
            </w:pPr>
            <w:r w:rsidRPr="00783B23">
              <w:rPr>
                <w:sz w:val="20"/>
                <w:szCs w:val="20"/>
              </w:rPr>
              <w:t>2023</w:t>
            </w:r>
          </w:p>
        </w:tc>
        <w:tc>
          <w:tcPr>
            <w:tcW w:w="612" w:type="pct"/>
            <w:tcBorders>
              <w:top w:val="nil"/>
              <w:left w:val="nil"/>
              <w:bottom w:val="single" w:sz="8" w:space="0" w:color="auto"/>
              <w:right w:val="dotted" w:sz="4" w:space="0" w:color="auto"/>
            </w:tcBorders>
            <w:shd w:val="clear" w:color="auto" w:fill="auto"/>
            <w:hideMark/>
          </w:tcPr>
          <w:p w14:paraId="347AFE56" w14:textId="77777777" w:rsidR="00783B23" w:rsidRPr="00783B23" w:rsidRDefault="00783B23" w:rsidP="00355095">
            <w:pPr>
              <w:jc w:val="center"/>
              <w:rPr>
                <w:sz w:val="20"/>
                <w:szCs w:val="20"/>
              </w:rPr>
            </w:pPr>
            <w:r w:rsidRPr="00783B23">
              <w:rPr>
                <w:sz w:val="20"/>
                <w:szCs w:val="20"/>
              </w:rPr>
              <w:t>2024</w:t>
            </w:r>
          </w:p>
        </w:tc>
        <w:tc>
          <w:tcPr>
            <w:tcW w:w="612" w:type="pct"/>
            <w:tcBorders>
              <w:top w:val="nil"/>
              <w:left w:val="nil"/>
              <w:bottom w:val="single" w:sz="8" w:space="0" w:color="auto"/>
              <w:right w:val="dotted" w:sz="4" w:space="0" w:color="auto"/>
            </w:tcBorders>
            <w:shd w:val="clear" w:color="auto" w:fill="auto"/>
            <w:hideMark/>
          </w:tcPr>
          <w:p w14:paraId="6D7C0A32" w14:textId="77777777" w:rsidR="00783B23" w:rsidRPr="00783B23" w:rsidRDefault="00783B23" w:rsidP="00355095">
            <w:pPr>
              <w:jc w:val="center"/>
              <w:rPr>
                <w:sz w:val="20"/>
                <w:szCs w:val="20"/>
              </w:rPr>
            </w:pPr>
            <w:r w:rsidRPr="00783B23">
              <w:rPr>
                <w:sz w:val="20"/>
                <w:szCs w:val="20"/>
              </w:rPr>
              <w:t>2025</w:t>
            </w:r>
          </w:p>
        </w:tc>
        <w:tc>
          <w:tcPr>
            <w:tcW w:w="610" w:type="pct"/>
            <w:tcBorders>
              <w:top w:val="nil"/>
              <w:left w:val="nil"/>
              <w:bottom w:val="single" w:sz="8" w:space="0" w:color="auto"/>
              <w:right w:val="double" w:sz="6" w:space="0" w:color="auto"/>
            </w:tcBorders>
            <w:shd w:val="clear" w:color="auto" w:fill="auto"/>
            <w:hideMark/>
          </w:tcPr>
          <w:p w14:paraId="4AA02204" w14:textId="77777777" w:rsidR="00783B23" w:rsidRPr="00783B23" w:rsidRDefault="00783B23" w:rsidP="00355095">
            <w:pPr>
              <w:jc w:val="center"/>
              <w:rPr>
                <w:sz w:val="20"/>
                <w:szCs w:val="20"/>
              </w:rPr>
            </w:pPr>
            <w:r w:rsidRPr="00783B23">
              <w:rPr>
                <w:sz w:val="20"/>
                <w:szCs w:val="20"/>
              </w:rPr>
              <w:t>2026</w:t>
            </w:r>
          </w:p>
        </w:tc>
      </w:tr>
      <w:tr w:rsidR="00783B23" w:rsidRPr="00783B23" w14:paraId="30E69BCA" w14:textId="77777777" w:rsidTr="00355095">
        <w:trPr>
          <w:trHeight w:val="227"/>
        </w:trPr>
        <w:tc>
          <w:tcPr>
            <w:tcW w:w="5000" w:type="pct"/>
            <w:gridSpan w:val="6"/>
            <w:tcBorders>
              <w:top w:val="single" w:sz="8" w:space="0" w:color="auto"/>
              <w:left w:val="double" w:sz="6" w:space="0" w:color="auto"/>
              <w:bottom w:val="single" w:sz="4" w:space="0" w:color="auto"/>
              <w:right w:val="double" w:sz="6" w:space="0" w:color="000000"/>
            </w:tcBorders>
            <w:shd w:val="clear" w:color="auto" w:fill="auto"/>
            <w:vAlign w:val="center"/>
            <w:hideMark/>
          </w:tcPr>
          <w:p w14:paraId="1BA55625" w14:textId="77777777" w:rsidR="00783B23" w:rsidRPr="008C5298" w:rsidRDefault="00783B23" w:rsidP="008C5298">
            <w:pPr>
              <w:jc w:val="center"/>
              <w:rPr>
                <w:b/>
                <w:sz w:val="20"/>
                <w:szCs w:val="20"/>
              </w:rPr>
            </w:pPr>
            <w:r w:rsidRPr="008C5298">
              <w:rPr>
                <w:b/>
                <w:sz w:val="20"/>
                <w:szCs w:val="20"/>
              </w:rPr>
              <w:t>1. Раст БДП-а (%. мг)</w:t>
            </w:r>
          </w:p>
        </w:tc>
      </w:tr>
      <w:tr w:rsidR="00783B23" w:rsidRPr="00783B23" w14:paraId="631F3E13" w14:textId="77777777" w:rsidTr="00355095">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19F35FC3" w14:textId="77777777" w:rsidR="00783B23" w:rsidRPr="00783B23" w:rsidRDefault="00783B23" w:rsidP="00783B23">
            <w:pPr>
              <w:rPr>
                <w:sz w:val="20"/>
                <w:szCs w:val="20"/>
              </w:rPr>
            </w:pPr>
            <w:r w:rsidRPr="00783B23">
              <w:rPr>
                <w:sz w:val="20"/>
                <w:szCs w:val="20"/>
              </w:rPr>
              <w:t>Претходни</w:t>
            </w:r>
          </w:p>
        </w:tc>
        <w:tc>
          <w:tcPr>
            <w:tcW w:w="612" w:type="pct"/>
            <w:tcBorders>
              <w:top w:val="nil"/>
              <w:left w:val="nil"/>
              <w:bottom w:val="dotted" w:sz="4" w:space="0" w:color="auto"/>
              <w:right w:val="dotted" w:sz="4" w:space="0" w:color="auto"/>
            </w:tcBorders>
            <w:shd w:val="clear" w:color="auto" w:fill="auto"/>
          </w:tcPr>
          <w:p w14:paraId="28AD8B57" w14:textId="77777777" w:rsidR="00783B23" w:rsidRPr="00783B23" w:rsidRDefault="00783B23" w:rsidP="00355095">
            <w:pPr>
              <w:jc w:val="right"/>
              <w:rPr>
                <w:sz w:val="20"/>
                <w:szCs w:val="20"/>
              </w:rPr>
            </w:pPr>
            <w:r w:rsidRPr="00783B23">
              <w:rPr>
                <w:sz w:val="20"/>
                <w:szCs w:val="20"/>
              </w:rPr>
              <w:t>2,5</w:t>
            </w:r>
          </w:p>
        </w:tc>
        <w:tc>
          <w:tcPr>
            <w:tcW w:w="612" w:type="pct"/>
            <w:tcBorders>
              <w:top w:val="nil"/>
              <w:left w:val="nil"/>
              <w:bottom w:val="dotted" w:sz="4" w:space="0" w:color="auto"/>
              <w:right w:val="dotted" w:sz="4" w:space="0" w:color="auto"/>
            </w:tcBorders>
            <w:shd w:val="clear" w:color="auto" w:fill="auto"/>
          </w:tcPr>
          <w:p w14:paraId="24C757BB" w14:textId="77777777" w:rsidR="00783B23" w:rsidRPr="00783B23" w:rsidRDefault="00783B23" w:rsidP="00355095">
            <w:pPr>
              <w:jc w:val="right"/>
              <w:rPr>
                <w:sz w:val="20"/>
                <w:szCs w:val="20"/>
              </w:rPr>
            </w:pPr>
            <w:r w:rsidRPr="00783B23">
              <w:rPr>
                <w:sz w:val="20"/>
                <w:szCs w:val="20"/>
              </w:rPr>
              <w:t>2,5</w:t>
            </w:r>
          </w:p>
        </w:tc>
        <w:tc>
          <w:tcPr>
            <w:tcW w:w="612" w:type="pct"/>
            <w:tcBorders>
              <w:top w:val="nil"/>
              <w:left w:val="nil"/>
              <w:bottom w:val="dotted" w:sz="4" w:space="0" w:color="auto"/>
              <w:right w:val="dotted" w:sz="4" w:space="0" w:color="auto"/>
            </w:tcBorders>
            <w:shd w:val="clear" w:color="auto" w:fill="auto"/>
          </w:tcPr>
          <w:p w14:paraId="0E7D7395" w14:textId="77777777" w:rsidR="00783B23" w:rsidRPr="00783B23" w:rsidRDefault="00783B23" w:rsidP="00355095">
            <w:pPr>
              <w:jc w:val="right"/>
              <w:rPr>
                <w:sz w:val="20"/>
                <w:szCs w:val="20"/>
              </w:rPr>
            </w:pPr>
            <w:r w:rsidRPr="00783B23">
              <w:rPr>
                <w:sz w:val="20"/>
                <w:szCs w:val="20"/>
              </w:rPr>
              <w:t>3,5</w:t>
            </w:r>
          </w:p>
        </w:tc>
        <w:tc>
          <w:tcPr>
            <w:tcW w:w="612" w:type="pct"/>
            <w:tcBorders>
              <w:top w:val="nil"/>
              <w:left w:val="nil"/>
              <w:bottom w:val="dotted" w:sz="4" w:space="0" w:color="auto"/>
              <w:right w:val="dotted" w:sz="4" w:space="0" w:color="auto"/>
            </w:tcBorders>
            <w:shd w:val="clear" w:color="auto" w:fill="auto"/>
          </w:tcPr>
          <w:p w14:paraId="7DC7DC03" w14:textId="77777777" w:rsidR="00783B23" w:rsidRPr="00783B23" w:rsidRDefault="00783B23" w:rsidP="00355095">
            <w:pPr>
              <w:jc w:val="right"/>
              <w:rPr>
                <w:sz w:val="20"/>
                <w:szCs w:val="20"/>
              </w:rPr>
            </w:pPr>
            <w:r w:rsidRPr="00783B23">
              <w:rPr>
                <w:sz w:val="20"/>
                <w:szCs w:val="20"/>
              </w:rPr>
              <w:t>4,0</w:t>
            </w:r>
          </w:p>
        </w:tc>
        <w:tc>
          <w:tcPr>
            <w:tcW w:w="610" w:type="pct"/>
            <w:tcBorders>
              <w:top w:val="nil"/>
              <w:left w:val="nil"/>
              <w:bottom w:val="dotted" w:sz="4" w:space="0" w:color="auto"/>
              <w:right w:val="double" w:sz="6" w:space="0" w:color="auto"/>
            </w:tcBorders>
            <w:shd w:val="clear" w:color="auto" w:fill="auto"/>
          </w:tcPr>
          <w:p w14:paraId="77506AD4" w14:textId="77777777" w:rsidR="00783B23" w:rsidRPr="00783B23" w:rsidRDefault="00783B23" w:rsidP="00355095">
            <w:pPr>
              <w:jc w:val="right"/>
              <w:rPr>
                <w:sz w:val="20"/>
                <w:szCs w:val="20"/>
              </w:rPr>
            </w:pPr>
            <w:r w:rsidRPr="00783B23">
              <w:rPr>
                <w:sz w:val="20"/>
                <w:szCs w:val="20"/>
              </w:rPr>
              <w:t>:</w:t>
            </w:r>
          </w:p>
        </w:tc>
      </w:tr>
      <w:tr w:rsidR="00783B23" w:rsidRPr="00783B23" w14:paraId="6F63F4BC" w14:textId="77777777" w:rsidTr="00355095">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409D50DE" w14:textId="77777777" w:rsidR="00783B23" w:rsidRPr="00783B23" w:rsidRDefault="00783B23" w:rsidP="00783B23">
            <w:pPr>
              <w:rPr>
                <w:sz w:val="20"/>
                <w:szCs w:val="20"/>
              </w:rPr>
            </w:pPr>
            <w:r w:rsidRPr="00783B23">
              <w:rPr>
                <w:sz w:val="20"/>
                <w:szCs w:val="20"/>
              </w:rPr>
              <w:t>Садашњи</w:t>
            </w:r>
          </w:p>
        </w:tc>
        <w:tc>
          <w:tcPr>
            <w:tcW w:w="612" w:type="pct"/>
            <w:tcBorders>
              <w:top w:val="nil"/>
              <w:left w:val="nil"/>
              <w:bottom w:val="dotted" w:sz="4" w:space="0" w:color="auto"/>
              <w:right w:val="dotted" w:sz="4" w:space="0" w:color="auto"/>
            </w:tcBorders>
            <w:shd w:val="clear" w:color="auto" w:fill="auto"/>
          </w:tcPr>
          <w:p w14:paraId="6E34390D" w14:textId="77777777" w:rsidR="00783B23" w:rsidRPr="00783B23" w:rsidRDefault="00783B23" w:rsidP="00355095">
            <w:pPr>
              <w:jc w:val="right"/>
              <w:rPr>
                <w:sz w:val="20"/>
                <w:szCs w:val="20"/>
              </w:rPr>
            </w:pPr>
            <w:r w:rsidRPr="00783B23">
              <w:rPr>
                <w:sz w:val="20"/>
                <w:szCs w:val="20"/>
              </w:rPr>
              <w:t>2,5</w:t>
            </w:r>
          </w:p>
        </w:tc>
        <w:tc>
          <w:tcPr>
            <w:tcW w:w="612" w:type="pct"/>
            <w:tcBorders>
              <w:top w:val="nil"/>
              <w:left w:val="nil"/>
              <w:bottom w:val="dotted" w:sz="4" w:space="0" w:color="auto"/>
              <w:right w:val="dotted" w:sz="4" w:space="0" w:color="auto"/>
            </w:tcBorders>
            <w:shd w:val="clear" w:color="auto" w:fill="auto"/>
          </w:tcPr>
          <w:p w14:paraId="647D90D8" w14:textId="77777777" w:rsidR="00783B23" w:rsidRPr="00783B23" w:rsidRDefault="00783B23" w:rsidP="00355095">
            <w:pPr>
              <w:jc w:val="right"/>
              <w:rPr>
                <w:sz w:val="20"/>
                <w:szCs w:val="20"/>
              </w:rPr>
            </w:pPr>
            <w:r w:rsidRPr="00783B23">
              <w:rPr>
                <w:sz w:val="20"/>
                <w:szCs w:val="20"/>
              </w:rPr>
              <w:t>2,5</w:t>
            </w:r>
          </w:p>
        </w:tc>
        <w:tc>
          <w:tcPr>
            <w:tcW w:w="612" w:type="pct"/>
            <w:tcBorders>
              <w:top w:val="nil"/>
              <w:left w:val="nil"/>
              <w:bottom w:val="dotted" w:sz="4" w:space="0" w:color="auto"/>
              <w:right w:val="dotted" w:sz="4" w:space="0" w:color="auto"/>
            </w:tcBorders>
            <w:shd w:val="clear" w:color="auto" w:fill="auto"/>
          </w:tcPr>
          <w:p w14:paraId="402AA8AD" w14:textId="77777777" w:rsidR="00783B23" w:rsidRPr="00783B23" w:rsidRDefault="00783B23" w:rsidP="00355095">
            <w:pPr>
              <w:jc w:val="right"/>
              <w:rPr>
                <w:sz w:val="20"/>
                <w:szCs w:val="20"/>
              </w:rPr>
            </w:pPr>
            <w:r w:rsidRPr="00783B23">
              <w:rPr>
                <w:sz w:val="20"/>
                <w:szCs w:val="20"/>
              </w:rPr>
              <w:t>3,5</w:t>
            </w:r>
          </w:p>
        </w:tc>
        <w:tc>
          <w:tcPr>
            <w:tcW w:w="612" w:type="pct"/>
            <w:tcBorders>
              <w:top w:val="nil"/>
              <w:left w:val="nil"/>
              <w:bottom w:val="dotted" w:sz="4" w:space="0" w:color="auto"/>
              <w:right w:val="dotted" w:sz="4" w:space="0" w:color="auto"/>
            </w:tcBorders>
            <w:shd w:val="clear" w:color="auto" w:fill="auto"/>
          </w:tcPr>
          <w:p w14:paraId="3F95D881" w14:textId="77777777" w:rsidR="00783B23" w:rsidRPr="00783B23" w:rsidRDefault="00783B23" w:rsidP="00355095">
            <w:pPr>
              <w:jc w:val="right"/>
              <w:rPr>
                <w:sz w:val="20"/>
                <w:szCs w:val="20"/>
              </w:rPr>
            </w:pPr>
            <w:r w:rsidRPr="00783B23">
              <w:rPr>
                <w:sz w:val="20"/>
                <w:szCs w:val="20"/>
              </w:rPr>
              <w:t>4,0</w:t>
            </w:r>
          </w:p>
        </w:tc>
        <w:tc>
          <w:tcPr>
            <w:tcW w:w="610" w:type="pct"/>
            <w:tcBorders>
              <w:top w:val="nil"/>
              <w:left w:val="nil"/>
              <w:bottom w:val="dotted" w:sz="4" w:space="0" w:color="auto"/>
              <w:right w:val="double" w:sz="6" w:space="0" w:color="auto"/>
            </w:tcBorders>
            <w:shd w:val="clear" w:color="auto" w:fill="auto"/>
          </w:tcPr>
          <w:p w14:paraId="729F96AA" w14:textId="77777777" w:rsidR="00783B23" w:rsidRPr="00783B23" w:rsidRDefault="00783B23" w:rsidP="00355095">
            <w:pPr>
              <w:jc w:val="right"/>
              <w:rPr>
                <w:sz w:val="20"/>
                <w:szCs w:val="20"/>
              </w:rPr>
            </w:pPr>
            <w:r w:rsidRPr="00783B23">
              <w:rPr>
                <w:sz w:val="20"/>
                <w:szCs w:val="20"/>
              </w:rPr>
              <w:t>4,3</w:t>
            </w:r>
          </w:p>
        </w:tc>
      </w:tr>
      <w:tr w:rsidR="00783B23" w:rsidRPr="00783B23" w14:paraId="52B30FB0" w14:textId="77777777" w:rsidTr="00355095">
        <w:trPr>
          <w:trHeight w:val="227"/>
        </w:trPr>
        <w:tc>
          <w:tcPr>
            <w:tcW w:w="1942" w:type="pct"/>
            <w:tcBorders>
              <w:top w:val="nil"/>
              <w:left w:val="double" w:sz="6" w:space="0" w:color="auto"/>
              <w:bottom w:val="single" w:sz="8" w:space="0" w:color="auto"/>
              <w:right w:val="single" w:sz="8" w:space="0" w:color="auto"/>
            </w:tcBorders>
            <w:shd w:val="clear" w:color="auto" w:fill="auto"/>
            <w:vAlign w:val="center"/>
            <w:hideMark/>
          </w:tcPr>
          <w:p w14:paraId="68B0CF99" w14:textId="77777777" w:rsidR="00783B23" w:rsidRPr="00783B23" w:rsidRDefault="00783B23" w:rsidP="00783B23">
            <w:pPr>
              <w:rPr>
                <w:sz w:val="20"/>
                <w:szCs w:val="20"/>
              </w:rPr>
            </w:pPr>
            <w:r w:rsidRPr="00783B23">
              <w:rPr>
                <w:sz w:val="20"/>
                <w:szCs w:val="20"/>
              </w:rPr>
              <w:t>Разлика (процентни поени)</w:t>
            </w:r>
          </w:p>
        </w:tc>
        <w:tc>
          <w:tcPr>
            <w:tcW w:w="612" w:type="pct"/>
            <w:tcBorders>
              <w:top w:val="nil"/>
              <w:left w:val="nil"/>
              <w:bottom w:val="single" w:sz="8" w:space="0" w:color="auto"/>
              <w:right w:val="dotted" w:sz="4" w:space="0" w:color="auto"/>
            </w:tcBorders>
            <w:shd w:val="clear" w:color="auto" w:fill="auto"/>
          </w:tcPr>
          <w:p w14:paraId="621911CC" w14:textId="77777777" w:rsidR="00783B23" w:rsidRPr="00783B23" w:rsidRDefault="00783B23" w:rsidP="00355095">
            <w:pPr>
              <w:jc w:val="right"/>
              <w:rPr>
                <w:sz w:val="20"/>
                <w:szCs w:val="20"/>
              </w:rPr>
            </w:pPr>
            <w:r w:rsidRPr="00783B23">
              <w:rPr>
                <w:sz w:val="20"/>
                <w:szCs w:val="20"/>
              </w:rPr>
              <w:t>0,0</w:t>
            </w:r>
          </w:p>
        </w:tc>
        <w:tc>
          <w:tcPr>
            <w:tcW w:w="612" w:type="pct"/>
            <w:tcBorders>
              <w:top w:val="nil"/>
              <w:left w:val="nil"/>
              <w:bottom w:val="single" w:sz="8" w:space="0" w:color="auto"/>
              <w:right w:val="dotted" w:sz="4" w:space="0" w:color="auto"/>
            </w:tcBorders>
            <w:shd w:val="clear" w:color="auto" w:fill="auto"/>
          </w:tcPr>
          <w:p w14:paraId="76CCAA8E" w14:textId="77777777" w:rsidR="00783B23" w:rsidRPr="00783B23" w:rsidRDefault="00783B23" w:rsidP="00355095">
            <w:pPr>
              <w:jc w:val="right"/>
              <w:rPr>
                <w:sz w:val="20"/>
                <w:szCs w:val="20"/>
              </w:rPr>
            </w:pPr>
            <w:r w:rsidRPr="00783B23">
              <w:rPr>
                <w:sz w:val="20"/>
                <w:szCs w:val="20"/>
              </w:rPr>
              <w:t>0,0</w:t>
            </w:r>
          </w:p>
        </w:tc>
        <w:tc>
          <w:tcPr>
            <w:tcW w:w="612" w:type="pct"/>
            <w:tcBorders>
              <w:top w:val="nil"/>
              <w:left w:val="nil"/>
              <w:bottom w:val="single" w:sz="8" w:space="0" w:color="auto"/>
              <w:right w:val="dotted" w:sz="4" w:space="0" w:color="auto"/>
            </w:tcBorders>
            <w:shd w:val="clear" w:color="auto" w:fill="auto"/>
          </w:tcPr>
          <w:p w14:paraId="24B7F58F" w14:textId="77777777" w:rsidR="00783B23" w:rsidRPr="00783B23" w:rsidRDefault="00783B23" w:rsidP="00355095">
            <w:pPr>
              <w:jc w:val="right"/>
              <w:rPr>
                <w:sz w:val="20"/>
                <w:szCs w:val="20"/>
              </w:rPr>
            </w:pPr>
            <w:r w:rsidRPr="00783B23">
              <w:rPr>
                <w:sz w:val="20"/>
                <w:szCs w:val="20"/>
              </w:rPr>
              <w:t>0,0</w:t>
            </w:r>
          </w:p>
        </w:tc>
        <w:tc>
          <w:tcPr>
            <w:tcW w:w="612" w:type="pct"/>
            <w:tcBorders>
              <w:top w:val="nil"/>
              <w:left w:val="nil"/>
              <w:bottom w:val="single" w:sz="8" w:space="0" w:color="auto"/>
              <w:right w:val="dotted" w:sz="4" w:space="0" w:color="auto"/>
            </w:tcBorders>
            <w:shd w:val="clear" w:color="auto" w:fill="auto"/>
          </w:tcPr>
          <w:p w14:paraId="40543F0C" w14:textId="77777777" w:rsidR="00783B23" w:rsidRPr="00783B23" w:rsidRDefault="00783B23" w:rsidP="00355095">
            <w:pPr>
              <w:jc w:val="right"/>
              <w:rPr>
                <w:sz w:val="20"/>
                <w:szCs w:val="20"/>
              </w:rPr>
            </w:pPr>
            <w:r w:rsidRPr="00783B23">
              <w:rPr>
                <w:sz w:val="20"/>
                <w:szCs w:val="20"/>
              </w:rPr>
              <w:t>0,0</w:t>
            </w:r>
          </w:p>
        </w:tc>
        <w:tc>
          <w:tcPr>
            <w:tcW w:w="610" w:type="pct"/>
            <w:tcBorders>
              <w:top w:val="nil"/>
              <w:left w:val="nil"/>
              <w:bottom w:val="single" w:sz="8" w:space="0" w:color="auto"/>
              <w:right w:val="double" w:sz="6" w:space="0" w:color="auto"/>
            </w:tcBorders>
            <w:shd w:val="clear" w:color="auto" w:fill="auto"/>
          </w:tcPr>
          <w:p w14:paraId="7B038FDD" w14:textId="77777777" w:rsidR="00783B23" w:rsidRPr="00783B23" w:rsidRDefault="00783B23" w:rsidP="00355095">
            <w:pPr>
              <w:jc w:val="right"/>
              <w:rPr>
                <w:sz w:val="20"/>
                <w:szCs w:val="20"/>
              </w:rPr>
            </w:pPr>
            <w:r w:rsidRPr="00783B23">
              <w:rPr>
                <w:sz w:val="20"/>
                <w:szCs w:val="20"/>
              </w:rPr>
              <w:t>:</w:t>
            </w:r>
          </w:p>
        </w:tc>
      </w:tr>
      <w:tr w:rsidR="00783B23" w:rsidRPr="00783B23" w14:paraId="1F028384" w14:textId="77777777" w:rsidTr="00355095">
        <w:trPr>
          <w:trHeight w:val="227"/>
        </w:trPr>
        <w:tc>
          <w:tcPr>
            <w:tcW w:w="5000" w:type="pct"/>
            <w:gridSpan w:val="6"/>
            <w:tcBorders>
              <w:top w:val="single" w:sz="8" w:space="0" w:color="auto"/>
              <w:left w:val="double" w:sz="6" w:space="0" w:color="auto"/>
              <w:bottom w:val="single" w:sz="4" w:space="0" w:color="auto"/>
              <w:right w:val="double" w:sz="6" w:space="0" w:color="000000"/>
            </w:tcBorders>
            <w:shd w:val="clear" w:color="auto" w:fill="auto"/>
            <w:vAlign w:val="center"/>
            <w:hideMark/>
          </w:tcPr>
          <w:p w14:paraId="3A6DBD43" w14:textId="77777777" w:rsidR="00783B23" w:rsidRPr="008C5298" w:rsidRDefault="00783B23" w:rsidP="008C5298">
            <w:pPr>
              <w:jc w:val="center"/>
              <w:rPr>
                <w:b/>
                <w:sz w:val="20"/>
                <w:szCs w:val="20"/>
              </w:rPr>
            </w:pPr>
            <w:r w:rsidRPr="008C5298">
              <w:rPr>
                <w:b/>
                <w:sz w:val="20"/>
                <w:szCs w:val="20"/>
              </w:rPr>
              <w:t xml:space="preserve">2. Нето позајмице </w:t>
            </w:r>
            <w:r w:rsidRPr="008C5298">
              <w:rPr>
                <w:b/>
                <w:sz w:val="20"/>
                <w:szCs w:val="20"/>
                <w:lang w:val="sr-Cyrl-RS"/>
              </w:rPr>
              <w:t>сектора</w:t>
            </w:r>
            <w:r w:rsidRPr="008C5298">
              <w:rPr>
                <w:b/>
                <w:sz w:val="20"/>
                <w:szCs w:val="20"/>
              </w:rPr>
              <w:t xml:space="preserve"> државе (% БДП-а)</w:t>
            </w:r>
          </w:p>
        </w:tc>
      </w:tr>
      <w:tr w:rsidR="00783B23" w:rsidRPr="00783B23" w14:paraId="50D0D119" w14:textId="77777777" w:rsidTr="00355095">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3E7C2011" w14:textId="77777777" w:rsidR="00783B23" w:rsidRPr="00783B23" w:rsidRDefault="00783B23" w:rsidP="00783B23">
            <w:pPr>
              <w:rPr>
                <w:sz w:val="20"/>
                <w:szCs w:val="20"/>
              </w:rPr>
            </w:pPr>
            <w:r w:rsidRPr="00783B23">
              <w:rPr>
                <w:sz w:val="20"/>
                <w:szCs w:val="20"/>
              </w:rPr>
              <w:t>Претходни</w:t>
            </w:r>
          </w:p>
        </w:tc>
        <w:tc>
          <w:tcPr>
            <w:tcW w:w="612" w:type="pct"/>
            <w:tcBorders>
              <w:top w:val="nil"/>
              <w:left w:val="nil"/>
              <w:bottom w:val="dotted" w:sz="4" w:space="0" w:color="auto"/>
              <w:right w:val="dotted" w:sz="4" w:space="0" w:color="auto"/>
            </w:tcBorders>
            <w:shd w:val="clear" w:color="auto" w:fill="auto"/>
          </w:tcPr>
          <w:p w14:paraId="3AE70019" w14:textId="77777777" w:rsidR="00783B23" w:rsidRPr="00783B23" w:rsidRDefault="00783B23" w:rsidP="00355095">
            <w:pPr>
              <w:jc w:val="right"/>
              <w:rPr>
                <w:sz w:val="20"/>
                <w:szCs w:val="20"/>
              </w:rPr>
            </w:pPr>
            <w:r w:rsidRPr="00783B23">
              <w:rPr>
                <w:sz w:val="20"/>
                <w:szCs w:val="20"/>
              </w:rPr>
              <w:t>-3,8</w:t>
            </w:r>
          </w:p>
        </w:tc>
        <w:tc>
          <w:tcPr>
            <w:tcW w:w="612" w:type="pct"/>
            <w:tcBorders>
              <w:top w:val="nil"/>
              <w:left w:val="nil"/>
              <w:bottom w:val="dotted" w:sz="4" w:space="0" w:color="auto"/>
              <w:right w:val="dotted" w:sz="4" w:space="0" w:color="auto"/>
            </w:tcBorders>
            <w:shd w:val="clear" w:color="auto" w:fill="auto"/>
          </w:tcPr>
          <w:p w14:paraId="4AFB8357" w14:textId="77777777" w:rsidR="00783B23" w:rsidRPr="00783B23" w:rsidRDefault="00783B23" w:rsidP="00355095">
            <w:pPr>
              <w:jc w:val="right"/>
              <w:rPr>
                <w:sz w:val="20"/>
                <w:szCs w:val="20"/>
              </w:rPr>
            </w:pPr>
            <w:r w:rsidRPr="00783B23">
              <w:rPr>
                <w:sz w:val="20"/>
                <w:szCs w:val="20"/>
              </w:rPr>
              <w:t>-3,3</w:t>
            </w:r>
          </w:p>
        </w:tc>
        <w:tc>
          <w:tcPr>
            <w:tcW w:w="612" w:type="pct"/>
            <w:tcBorders>
              <w:top w:val="nil"/>
              <w:left w:val="nil"/>
              <w:bottom w:val="dotted" w:sz="4" w:space="0" w:color="auto"/>
              <w:right w:val="dotted" w:sz="4" w:space="0" w:color="auto"/>
            </w:tcBorders>
            <w:shd w:val="clear" w:color="auto" w:fill="auto"/>
          </w:tcPr>
          <w:p w14:paraId="2DEA8CA7" w14:textId="77777777" w:rsidR="00783B23" w:rsidRPr="00783B23" w:rsidRDefault="00783B23" w:rsidP="00355095">
            <w:pPr>
              <w:jc w:val="right"/>
              <w:rPr>
                <w:sz w:val="20"/>
                <w:szCs w:val="20"/>
              </w:rPr>
            </w:pPr>
            <w:r w:rsidRPr="00783B23">
              <w:rPr>
                <w:sz w:val="20"/>
                <w:szCs w:val="20"/>
              </w:rPr>
              <w:t>-2,2</w:t>
            </w:r>
          </w:p>
        </w:tc>
        <w:tc>
          <w:tcPr>
            <w:tcW w:w="612" w:type="pct"/>
            <w:tcBorders>
              <w:top w:val="nil"/>
              <w:left w:val="nil"/>
              <w:bottom w:val="dotted" w:sz="4" w:space="0" w:color="auto"/>
              <w:right w:val="dotted" w:sz="4" w:space="0" w:color="auto"/>
            </w:tcBorders>
            <w:shd w:val="clear" w:color="auto" w:fill="auto"/>
          </w:tcPr>
          <w:p w14:paraId="1A22B9AA" w14:textId="77777777" w:rsidR="00783B23" w:rsidRPr="00783B23" w:rsidRDefault="00783B23" w:rsidP="00355095">
            <w:pPr>
              <w:jc w:val="right"/>
              <w:rPr>
                <w:sz w:val="20"/>
                <w:szCs w:val="20"/>
              </w:rPr>
            </w:pPr>
            <w:r w:rsidRPr="00783B23">
              <w:rPr>
                <w:sz w:val="20"/>
                <w:szCs w:val="20"/>
              </w:rPr>
              <w:t>-1,4</w:t>
            </w:r>
          </w:p>
        </w:tc>
        <w:tc>
          <w:tcPr>
            <w:tcW w:w="610" w:type="pct"/>
            <w:tcBorders>
              <w:top w:val="nil"/>
              <w:left w:val="nil"/>
              <w:bottom w:val="dotted" w:sz="4" w:space="0" w:color="auto"/>
              <w:right w:val="double" w:sz="6" w:space="0" w:color="auto"/>
            </w:tcBorders>
            <w:shd w:val="clear" w:color="auto" w:fill="auto"/>
          </w:tcPr>
          <w:p w14:paraId="41395DD0" w14:textId="77777777" w:rsidR="00783B23" w:rsidRPr="00783B23" w:rsidRDefault="00783B23" w:rsidP="00355095">
            <w:pPr>
              <w:jc w:val="right"/>
              <w:rPr>
                <w:sz w:val="20"/>
                <w:szCs w:val="20"/>
              </w:rPr>
            </w:pPr>
            <w:r w:rsidRPr="00783B23">
              <w:rPr>
                <w:sz w:val="20"/>
                <w:szCs w:val="20"/>
              </w:rPr>
              <w:t>:</w:t>
            </w:r>
          </w:p>
        </w:tc>
      </w:tr>
      <w:tr w:rsidR="00783B23" w:rsidRPr="00783B23" w14:paraId="23AAC78D" w14:textId="77777777" w:rsidTr="00355095">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75F2926E" w14:textId="77777777" w:rsidR="00783B23" w:rsidRPr="00783B23" w:rsidRDefault="00783B23" w:rsidP="00783B23">
            <w:pPr>
              <w:rPr>
                <w:sz w:val="20"/>
                <w:szCs w:val="20"/>
              </w:rPr>
            </w:pPr>
            <w:r w:rsidRPr="00783B23">
              <w:rPr>
                <w:sz w:val="20"/>
                <w:szCs w:val="20"/>
              </w:rPr>
              <w:t>Садашњи</w:t>
            </w:r>
          </w:p>
        </w:tc>
        <w:tc>
          <w:tcPr>
            <w:tcW w:w="612" w:type="pct"/>
            <w:tcBorders>
              <w:top w:val="nil"/>
              <w:left w:val="nil"/>
              <w:bottom w:val="dotted" w:sz="4" w:space="0" w:color="auto"/>
              <w:right w:val="dotted" w:sz="4" w:space="0" w:color="auto"/>
            </w:tcBorders>
            <w:shd w:val="clear" w:color="auto" w:fill="auto"/>
          </w:tcPr>
          <w:p w14:paraId="75E88ACE" w14:textId="77777777" w:rsidR="00783B23" w:rsidRPr="00783B23" w:rsidRDefault="00783B23" w:rsidP="00355095">
            <w:pPr>
              <w:jc w:val="right"/>
              <w:rPr>
                <w:sz w:val="20"/>
                <w:szCs w:val="20"/>
              </w:rPr>
            </w:pPr>
            <w:r w:rsidRPr="00783B23">
              <w:rPr>
                <w:sz w:val="20"/>
                <w:szCs w:val="20"/>
              </w:rPr>
              <w:t>-3,2</w:t>
            </w:r>
          </w:p>
        </w:tc>
        <w:tc>
          <w:tcPr>
            <w:tcW w:w="612" w:type="pct"/>
            <w:tcBorders>
              <w:top w:val="nil"/>
              <w:left w:val="nil"/>
              <w:bottom w:val="dotted" w:sz="4" w:space="0" w:color="auto"/>
              <w:right w:val="dotted" w:sz="4" w:space="0" w:color="auto"/>
            </w:tcBorders>
            <w:shd w:val="clear" w:color="auto" w:fill="auto"/>
          </w:tcPr>
          <w:p w14:paraId="752202FC" w14:textId="77777777" w:rsidR="00783B23" w:rsidRPr="00783B23" w:rsidRDefault="00783B23" w:rsidP="00355095">
            <w:pPr>
              <w:jc w:val="right"/>
              <w:rPr>
                <w:sz w:val="20"/>
                <w:szCs w:val="20"/>
              </w:rPr>
            </w:pPr>
            <w:r w:rsidRPr="00783B23">
              <w:rPr>
                <w:sz w:val="20"/>
                <w:szCs w:val="20"/>
              </w:rPr>
              <w:t>-2,8</w:t>
            </w:r>
          </w:p>
        </w:tc>
        <w:tc>
          <w:tcPr>
            <w:tcW w:w="612" w:type="pct"/>
            <w:tcBorders>
              <w:top w:val="nil"/>
              <w:left w:val="nil"/>
              <w:bottom w:val="dotted" w:sz="4" w:space="0" w:color="auto"/>
              <w:right w:val="dotted" w:sz="4" w:space="0" w:color="auto"/>
            </w:tcBorders>
            <w:shd w:val="clear" w:color="auto" w:fill="auto"/>
          </w:tcPr>
          <w:p w14:paraId="34D96B05" w14:textId="77777777" w:rsidR="00783B23" w:rsidRPr="00783B23" w:rsidRDefault="00783B23" w:rsidP="00355095">
            <w:pPr>
              <w:jc w:val="right"/>
              <w:rPr>
                <w:sz w:val="20"/>
                <w:szCs w:val="20"/>
              </w:rPr>
            </w:pPr>
            <w:r w:rsidRPr="00783B23">
              <w:rPr>
                <w:sz w:val="20"/>
                <w:szCs w:val="20"/>
              </w:rPr>
              <w:t>-2,2</w:t>
            </w:r>
          </w:p>
        </w:tc>
        <w:tc>
          <w:tcPr>
            <w:tcW w:w="612" w:type="pct"/>
            <w:tcBorders>
              <w:top w:val="nil"/>
              <w:left w:val="nil"/>
              <w:bottom w:val="dotted" w:sz="4" w:space="0" w:color="auto"/>
              <w:right w:val="dotted" w:sz="4" w:space="0" w:color="auto"/>
            </w:tcBorders>
            <w:shd w:val="clear" w:color="auto" w:fill="auto"/>
          </w:tcPr>
          <w:p w14:paraId="13EB60D5" w14:textId="77777777" w:rsidR="00783B23" w:rsidRPr="00783B23" w:rsidRDefault="00783B23" w:rsidP="00355095">
            <w:pPr>
              <w:jc w:val="right"/>
              <w:rPr>
                <w:sz w:val="20"/>
                <w:szCs w:val="20"/>
              </w:rPr>
            </w:pPr>
            <w:r w:rsidRPr="00783B23">
              <w:rPr>
                <w:sz w:val="20"/>
                <w:szCs w:val="20"/>
              </w:rPr>
              <w:t>-1,5</w:t>
            </w:r>
          </w:p>
        </w:tc>
        <w:tc>
          <w:tcPr>
            <w:tcW w:w="610" w:type="pct"/>
            <w:tcBorders>
              <w:top w:val="nil"/>
              <w:left w:val="nil"/>
              <w:bottom w:val="dotted" w:sz="4" w:space="0" w:color="auto"/>
              <w:right w:val="double" w:sz="6" w:space="0" w:color="auto"/>
            </w:tcBorders>
            <w:shd w:val="clear" w:color="auto" w:fill="auto"/>
          </w:tcPr>
          <w:p w14:paraId="47EE7FD4" w14:textId="77777777" w:rsidR="00783B23" w:rsidRPr="00783B23" w:rsidRDefault="00783B23" w:rsidP="00355095">
            <w:pPr>
              <w:jc w:val="right"/>
              <w:rPr>
                <w:sz w:val="20"/>
                <w:szCs w:val="20"/>
              </w:rPr>
            </w:pPr>
            <w:r w:rsidRPr="00783B23">
              <w:rPr>
                <w:sz w:val="20"/>
                <w:szCs w:val="20"/>
              </w:rPr>
              <w:t>-1,5</w:t>
            </w:r>
          </w:p>
        </w:tc>
      </w:tr>
      <w:tr w:rsidR="00783B23" w:rsidRPr="00783B23" w14:paraId="3032696B" w14:textId="77777777" w:rsidTr="00355095">
        <w:trPr>
          <w:trHeight w:val="227"/>
        </w:trPr>
        <w:tc>
          <w:tcPr>
            <w:tcW w:w="1942" w:type="pct"/>
            <w:tcBorders>
              <w:top w:val="nil"/>
              <w:left w:val="double" w:sz="6" w:space="0" w:color="auto"/>
              <w:bottom w:val="single" w:sz="8" w:space="0" w:color="auto"/>
              <w:right w:val="single" w:sz="8" w:space="0" w:color="auto"/>
            </w:tcBorders>
            <w:shd w:val="clear" w:color="auto" w:fill="auto"/>
            <w:vAlign w:val="center"/>
            <w:hideMark/>
          </w:tcPr>
          <w:p w14:paraId="69B63666" w14:textId="77777777" w:rsidR="00783B23" w:rsidRPr="00783B23" w:rsidRDefault="00783B23" w:rsidP="00783B23">
            <w:pPr>
              <w:rPr>
                <w:sz w:val="20"/>
                <w:szCs w:val="20"/>
              </w:rPr>
            </w:pPr>
            <w:r w:rsidRPr="00783B23">
              <w:rPr>
                <w:sz w:val="20"/>
                <w:szCs w:val="20"/>
              </w:rPr>
              <w:t>Разлика</w:t>
            </w:r>
          </w:p>
        </w:tc>
        <w:tc>
          <w:tcPr>
            <w:tcW w:w="612" w:type="pct"/>
            <w:tcBorders>
              <w:top w:val="nil"/>
              <w:left w:val="nil"/>
              <w:bottom w:val="single" w:sz="8" w:space="0" w:color="auto"/>
              <w:right w:val="dotted" w:sz="4" w:space="0" w:color="auto"/>
            </w:tcBorders>
            <w:shd w:val="clear" w:color="auto" w:fill="auto"/>
          </w:tcPr>
          <w:p w14:paraId="0E51E084" w14:textId="77777777" w:rsidR="00783B23" w:rsidRPr="00783B23" w:rsidRDefault="00783B23" w:rsidP="00355095">
            <w:pPr>
              <w:jc w:val="right"/>
              <w:rPr>
                <w:sz w:val="20"/>
                <w:szCs w:val="20"/>
              </w:rPr>
            </w:pPr>
            <w:r w:rsidRPr="00783B23">
              <w:rPr>
                <w:sz w:val="20"/>
                <w:szCs w:val="20"/>
              </w:rPr>
              <w:t>0,6</w:t>
            </w:r>
          </w:p>
        </w:tc>
        <w:tc>
          <w:tcPr>
            <w:tcW w:w="612" w:type="pct"/>
            <w:tcBorders>
              <w:top w:val="nil"/>
              <w:left w:val="nil"/>
              <w:bottom w:val="single" w:sz="8" w:space="0" w:color="auto"/>
              <w:right w:val="dotted" w:sz="4" w:space="0" w:color="auto"/>
            </w:tcBorders>
            <w:shd w:val="clear" w:color="auto" w:fill="auto"/>
          </w:tcPr>
          <w:p w14:paraId="761EEC49" w14:textId="77777777" w:rsidR="00783B23" w:rsidRPr="00783B23" w:rsidRDefault="00783B23" w:rsidP="00355095">
            <w:pPr>
              <w:jc w:val="right"/>
              <w:rPr>
                <w:sz w:val="20"/>
                <w:szCs w:val="20"/>
              </w:rPr>
            </w:pPr>
            <w:r w:rsidRPr="00783B23">
              <w:rPr>
                <w:sz w:val="20"/>
                <w:szCs w:val="20"/>
              </w:rPr>
              <w:t>0,5</w:t>
            </w:r>
          </w:p>
        </w:tc>
        <w:tc>
          <w:tcPr>
            <w:tcW w:w="612" w:type="pct"/>
            <w:tcBorders>
              <w:top w:val="nil"/>
              <w:left w:val="nil"/>
              <w:bottom w:val="single" w:sz="8" w:space="0" w:color="auto"/>
              <w:right w:val="dotted" w:sz="4" w:space="0" w:color="auto"/>
            </w:tcBorders>
            <w:shd w:val="clear" w:color="auto" w:fill="auto"/>
          </w:tcPr>
          <w:p w14:paraId="1B5B9F89" w14:textId="77777777" w:rsidR="00783B23" w:rsidRPr="00783B23" w:rsidRDefault="00783B23" w:rsidP="00355095">
            <w:pPr>
              <w:jc w:val="right"/>
              <w:rPr>
                <w:sz w:val="20"/>
                <w:szCs w:val="20"/>
              </w:rPr>
            </w:pPr>
            <w:r w:rsidRPr="00783B23">
              <w:rPr>
                <w:sz w:val="20"/>
                <w:szCs w:val="20"/>
              </w:rPr>
              <w:t>0,0</w:t>
            </w:r>
          </w:p>
        </w:tc>
        <w:tc>
          <w:tcPr>
            <w:tcW w:w="612" w:type="pct"/>
            <w:tcBorders>
              <w:top w:val="nil"/>
              <w:left w:val="nil"/>
              <w:bottom w:val="single" w:sz="8" w:space="0" w:color="auto"/>
              <w:right w:val="dotted" w:sz="4" w:space="0" w:color="auto"/>
            </w:tcBorders>
            <w:shd w:val="clear" w:color="auto" w:fill="auto"/>
          </w:tcPr>
          <w:p w14:paraId="25041DB8" w14:textId="77777777" w:rsidR="00783B23" w:rsidRPr="00783B23" w:rsidRDefault="00783B23" w:rsidP="00355095">
            <w:pPr>
              <w:jc w:val="right"/>
              <w:rPr>
                <w:sz w:val="20"/>
                <w:szCs w:val="20"/>
              </w:rPr>
            </w:pPr>
            <w:r w:rsidRPr="00783B23">
              <w:rPr>
                <w:sz w:val="20"/>
                <w:szCs w:val="20"/>
              </w:rPr>
              <w:t>-0,1</w:t>
            </w:r>
          </w:p>
        </w:tc>
        <w:tc>
          <w:tcPr>
            <w:tcW w:w="610" w:type="pct"/>
            <w:tcBorders>
              <w:top w:val="nil"/>
              <w:left w:val="nil"/>
              <w:bottom w:val="single" w:sz="8" w:space="0" w:color="auto"/>
              <w:right w:val="double" w:sz="6" w:space="0" w:color="auto"/>
            </w:tcBorders>
            <w:shd w:val="clear" w:color="auto" w:fill="auto"/>
          </w:tcPr>
          <w:p w14:paraId="29F4D23E" w14:textId="77777777" w:rsidR="00783B23" w:rsidRPr="00783B23" w:rsidRDefault="00783B23" w:rsidP="00355095">
            <w:pPr>
              <w:jc w:val="right"/>
              <w:rPr>
                <w:sz w:val="20"/>
                <w:szCs w:val="20"/>
              </w:rPr>
            </w:pPr>
            <w:r w:rsidRPr="00783B23">
              <w:rPr>
                <w:sz w:val="20"/>
                <w:szCs w:val="20"/>
              </w:rPr>
              <w:t>:</w:t>
            </w:r>
          </w:p>
        </w:tc>
      </w:tr>
      <w:tr w:rsidR="00783B23" w:rsidRPr="00783B23" w14:paraId="2323901D" w14:textId="77777777" w:rsidTr="00355095">
        <w:trPr>
          <w:trHeight w:val="227"/>
        </w:trPr>
        <w:tc>
          <w:tcPr>
            <w:tcW w:w="5000" w:type="pct"/>
            <w:gridSpan w:val="6"/>
            <w:tcBorders>
              <w:top w:val="single" w:sz="8" w:space="0" w:color="auto"/>
              <w:left w:val="double" w:sz="6" w:space="0" w:color="auto"/>
              <w:bottom w:val="single" w:sz="4" w:space="0" w:color="auto"/>
              <w:right w:val="double" w:sz="6" w:space="0" w:color="000000"/>
            </w:tcBorders>
            <w:shd w:val="clear" w:color="auto" w:fill="auto"/>
            <w:vAlign w:val="center"/>
            <w:hideMark/>
          </w:tcPr>
          <w:p w14:paraId="1902FFFF" w14:textId="77777777" w:rsidR="00783B23" w:rsidRPr="008C5298" w:rsidRDefault="00783B23" w:rsidP="008C5298">
            <w:pPr>
              <w:jc w:val="center"/>
              <w:rPr>
                <w:b/>
                <w:sz w:val="20"/>
                <w:szCs w:val="20"/>
              </w:rPr>
            </w:pPr>
            <w:r w:rsidRPr="008C5298">
              <w:rPr>
                <w:b/>
                <w:sz w:val="20"/>
                <w:szCs w:val="20"/>
              </w:rPr>
              <w:t xml:space="preserve">3. Бруто дуг </w:t>
            </w:r>
            <w:r w:rsidRPr="008C5298">
              <w:rPr>
                <w:b/>
                <w:sz w:val="20"/>
                <w:szCs w:val="20"/>
                <w:lang w:val="sr-Cyrl-RS"/>
              </w:rPr>
              <w:t>сектора</w:t>
            </w:r>
            <w:r w:rsidRPr="008C5298">
              <w:rPr>
                <w:b/>
                <w:sz w:val="20"/>
                <w:szCs w:val="20"/>
              </w:rPr>
              <w:t xml:space="preserve"> државе (% БДП-а)</w:t>
            </w:r>
          </w:p>
        </w:tc>
      </w:tr>
      <w:tr w:rsidR="00783B23" w:rsidRPr="00783B23" w14:paraId="10A0229A" w14:textId="77777777" w:rsidTr="00355095">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265C5E09" w14:textId="77777777" w:rsidR="00783B23" w:rsidRPr="00783B23" w:rsidRDefault="00783B23" w:rsidP="00783B23">
            <w:pPr>
              <w:rPr>
                <w:sz w:val="20"/>
                <w:szCs w:val="20"/>
              </w:rPr>
            </w:pPr>
            <w:r w:rsidRPr="00783B23">
              <w:rPr>
                <w:sz w:val="20"/>
                <w:szCs w:val="20"/>
              </w:rPr>
              <w:t>Претходни</w:t>
            </w:r>
          </w:p>
        </w:tc>
        <w:tc>
          <w:tcPr>
            <w:tcW w:w="612" w:type="pct"/>
            <w:tcBorders>
              <w:top w:val="nil"/>
              <w:left w:val="nil"/>
              <w:bottom w:val="dotted" w:sz="4" w:space="0" w:color="auto"/>
              <w:right w:val="dotted" w:sz="4" w:space="0" w:color="auto"/>
            </w:tcBorders>
            <w:shd w:val="clear" w:color="auto" w:fill="auto"/>
          </w:tcPr>
          <w:p w14:paraId="40904D45" w14:textId="77777777" w:rsidR="00783B23" w:rsidRPr="00783B23" w:rsidRDefault="00783B23" w:rsidP="00355095">
            <w:pPr>
              <w:jc w:val="right"/>
              <w:rPr>
                <w:sz w:val="20"/>
                <w:szCs w:val="20"/>
              </w:rPr>
            </w:pPr>
            <w:r w:rsidRPr="00783B23">
              <w:rPr>
                <w:sz w:val="20"/>
                <w:szCs w:val="20"/>
              </w:rPr>
              <w:t>56,9</w:t>
            </w:r>
          </w:p>
        </w:tc>
        <w:tc>
          <w:tcPr>
            <w:tcW w:w="612" w:type="pct"/>
            <w:tcBorders>
              <w:top w:val="nil"/>
              <w:left w:val="nil"/>
              <w:bottom w:val="dotted" w:sz="4" w:space="0" w:color="auto"/>
              <w:right w:val="dotted" w:sz="4" w:space="0" w:color="auto"/>
            </w:tcBorders>
            <w:shd w:val="clear" w:color="auto" w:fill="auto"/>
          </w:tcPr>
          <w:p w14:paraId="7AF12D46" w14:textId="77777777" w:rsidR="00783B23" w:rsidRPr="00783B23" w:rsidRDefault="00783B23" w:rsidP="00355095">
            <w:pPr>
              <w:jc w:val="right"/>
              <w:rPr>
                <w:sz w:val="20"/>
                <w:szCs w:val="20"/>
              </w:rPr>
            </w:pPr>
            <w:r w:rsidRPr="00783B23">
              <w:rPr>
                <w:sz w:val="20"/>
                <w:szCs w:val="20"/>
              </w:rPr>
              <w:t>56,1</w:t>
            </w:r>
          </w:p>
        </w:tc>
        <w:tc>
          <w:tcPr>
            <w:tcW w:w="612" w:type="pct"/>
            <w:tcBorders>
              <w:top w:val="nil"/>
              <w:left w:val="nil"/>
              <w:bottom w:val="dotted" w:sz="4" w:space="0" w:color="auto"/>
              <w:right w:val="dotted" w:sz="4" w:space="0" w:color="auto"/>
            </w:tcBorders>
            <w:shd w:val="clear" w:color="auto" w:fill="auto"/>
          </w:tcPr>
          <w:p w14:paraId="1162D523" w14:textId="77777777" w:rsidR="00783B23" w:rsidRPr="00783B23" w:rsidRDefault="00783B23" w:rsidP="00355095">
            <w:pPr>
              <w:jc w:val="right"/>
              <w:rPr>
                <w:sz w:val="20"/>
                <w:szCs w:val="20"/>
              </w:rPr>
            </w:pPr>
            <w:r w:rsidRPr="00783B23">
              <w:rPr>
                <w:sz w:val="20"/>
                <w:szCs w:val="20"/>
              </w:rPr>
              <w:t>55,1</w:t>
            </w:r>
          </w:p>
        </w:tc>
        <w:tc>
          <w:tcPr>
            <w:tcW w:w="612" w:type="pct"/>
            <w:tcBorders>
              <w:top w:val="nil"/>
              <w:left w:val="nil"/>
              <w:bottom w:val="dotted" w:sz="4" w:space="0" w:color="auto"/>
              <w:right w:val="dotted" w:sz="4" w:space="0" w:color="auto"/>
            </w:tcBorders>
            <w:shd w:val="clear" w:color="auto" w:fill="auto"/>
          </w:tcPr>
          <w:p w14:paraId="17975930" w14:textId="77777777" w:rsidR="00783B23" w:rsidRPr="00783B23" w:rsidRDefault="00783B23" w:rsidP="00355095">
            <w:pPr>
              <w:jc w:val="right"/>
              <w:rPr>
                <w:sz w:val="20"/>
                <w:szCs w:val="20"/>
              </w:rPr>
            </w:pPr>
            <w:r w:rsidRPr="00783B23">
              <w:rPr>
                <w:sz w:val="20"/>
                <w:szCs w:val="20"/>
              </w:rPr>
              <w:t>54,0</w:t>
            </w:r>
          </w:p>
        </w:tc>
        <w:tc>
          <w:tcPr>
            <w:tcW w:w="610" w:type="pct"/>
            <w:tcBorders>
              <w:top w:val="nil"/>
              <w:left w:val="nil"/>
              <w:bottom w:val="dotted" w:sz="4" w:space="0" w:color="auto"/>
              <w:right w:val="double" w:sz="6" w:space="0" w:color="auto"/>
            </w:tcBorders>
            <w:shd w:val="clear" w:color="auto" w:fill="auto"/>
          </w:tcPr>
          <w:p w14:paraId="24454621" w14:textId="77777777" w:rsidR="00783B23" w:rsidRPr="00783B23" w:rsidRDefault="00783B23" w:rsidP="00355095">
            <w:pPr>
              <w:jc w:val="right"/>
              <w:rPr>
                <w:sz w:val="20"/>
                <w:szCs w:val="20"/>
              </w:rPr>
            </w:pPr>
            <w:r w:rsidRPr="00783B23">
              <w:rPr>
                <w:sz w:val="20"/>
                <w:szCs w:val="20"/>
              </w:rPr>
              <w:t>:</w:t>
            </w:r>
          </w:p>
        </w:tc>
      </w:tr>
      <w:tr w:rsidR="00783B23" w:rsidRPr="00783B23" w14:paraId="16D0FBEF" w14:textId="77777777" w:rsidTr="00355095">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6A5C33C7" w14:textId="77777777" w:rsidR="00783B23" w:rsidRPr="00783B23" w:rsidRDefault="00783B23" w:rsidP="00783B23">
            <w:pPr>
              <w:rPr>
                <w:sz w:val="20"/>
                <w:szCs w:val="20"/>
              </w:rPr>
            </w:pPr>
            <w:r w:rsidRPr="00783B23">
              <w:rPr>
                <w:sz w:val="20"/>
                <w:szCs w:val="20"/>
              </w:rPr>
              <w:t>Садашњи</w:t>
            </w:r>
          </w:p>
        </w:tc>
        <w:tc>
          <w:tcPr>
            <w:tcW w:w="612" w:type="pct"/>
            <w:tcBorders>
              <w:top w:val="nil"/>
              <w:left w:val="nil"/>
              <w:bottom w:val="dotted" w:sz="4" w:space="0" w:color="auto"/>
              <w:right w:val="dotted" w:sz="4" w:space="0" w:color="auto"/>
            </w:tcBorders>
            <w:shd w:val="clear" w:color="auto" w:fill="auto"/>
          </w:tcPr>
          <w:p w14:paraId="6E3B3E38" w14:textId="77777777" w:rsidR="00783B23" w:rsidRPr="00783B23" w:rsidRDefault="00783B23" w:rsidP="00355095">
            <w:pPr>
              <w:jc w:val="right"/>
              <w:rPr>
                <w:sz w:val="20"/>
                <w:szCs w:val="20"/>
              </w:rPr>
            </w:pPr>
            <w:r w:rsidRPr="00783B23">
              <w:rPr>
                <w:sz w:val="20"/>
                <w:szCs w:val="20"/>
              </w:rPr>
              <w:t>55,6</w:t>
            </w:r>
          </w:p>
        </w:tc>
        <w:tc>
          <w:tcPr>
            <w:tcW w:w="612" w:type="pct"/>
            <w:tcBorders>
              <w:top w:val="nil"/>
              <w:left w:val="nil"/>
              <w:bottom w:val="dotted" w:sz="4" w:space="0" w:color="auto"/>
              <w:right w:val="dotted" w:sz="4" w:space="0" w:color="auto"/>
            </w:tcBorders>
            <w:shd w:val="clear" w:color="auto" w:fill="auto"/>
          </w:tcPr>
          <w:p w14:paraId="71CEDDE1" w14:textId="77777777" w:rsidR="00783B23" w:rsidRPr="00783B23" w:rsidRDefault="00783B23" w:rsidP="00355095">
            <w:pPr>
              <w:jc w:val="right"/>
              <w:rPr>
                <w:sz w:val="20"/>
                <w:szCs w:val="20"/>
              </w:rPr>
            </w:pPr>
            <w:r w:rsidRPr="00783B23">
              <w:rPr>
                <w:sz w:val="20"/>
                <w:szCs w:val="20"/>
              </w:rPr>
              <w:t>53,3</w:t>
            </w:r>
          </w:p>
        </w:tc>
        <w:tc>
          <w:tcPr>
            <w:tcW w:w="612" w:type="pct"/>
            <w:tcBorders>
              <w:top w:val="nil"/>
              <w:left w:val="nil"/>
              <w:bottom w:val="dotted" w:sz="4" w:space="0" w:color="auto"/>
              <w:right w:val="dotted" w:sz="4" w:space="0" w:color="auto"/>
            </w:tcBorders>
            <w:shd w:val="clear" w:color="auto" w:fill="auto"/>
          </w:tcPr>
          <w:p w14:paraId="2823048A" w14:textId="77777777" w:rsidR="00783B23" w:rsidRPr="00783B23" w:rsidRDefault="00783B23" w:rsidP="00355095">
            <w:pPr>
              <w:jc w:val="right"/>
              <w:rPr>
                <w:sz w:val="20"/>
                <w:szCs w:val="20"/>
              </w:rPr>
            </w:pPr>
            <w:r w:rsidRPr="00783B23">
              <w:rPr>
                <w:sz w:val="20"/>
                <w:szCs w:val="20"/>
              </w:rPr>
              <w:t>51,7</w:t>
            </w:r>
          </w:p>
        </w:tc>
        <w:tc>
          <w:tcPr>
            <w:tcW w:w="612" w:type="pct"/>
            <w:tcBorders>
              <w:top w:val="nil"/>
              <w:left w:val="nil"/>
              <w:bottom w:val="dotted" w:sz="4" w:space="0" w:color="auto"/>
              <w:right w:val="dotted" w:sz="4" w:space="0" w:color="auto"/>
            </w:tcBorders>
            <w:shd w:val="clear" w:color="auto" w:fill="auto"/>
          </w:tcPr>
          <w:p w14:paraId="6271E917" w14:textId="77777777" w:rsidR="00783B23" w:rsidRPr="00783B23" w:rsidRDefault="00783B23" w:rsidP="00355095">
            <w:pPr>
              <w:jc w:val="right"/>
              <w:rPr>
                <w:sz w:val="20"/>
                <w:szCs w:val="20"/>
              </w:rPr>
            </w:pPr>
            <w:r w:rsidRPr="00783B23">
              <w:rPr>
                <w:sz w:val="20"/>
                <w:szCs w:val="20"/>
              </w:rPr>
              <w:t>50,7</w:t>
            </w:r>
          </w:p>
        </w:tc>
        <w:tc>
          <w:tcPr>
            <w:tcW w:w="610" w:type="pct"/>
            <w:tcBorders>
              <w:top w:val="nil"/>
              <w:left w:val="nil"/>
              <w:bottom w:val="dotted" w:sz="4" w:space="0" w:color="auto"/>
              <w:right w:val="double" w:sz="6" w:space="0" w:color="auto"/>
            </w:tcBorders>
            <w:shd w:val="clear" w:color="auto" w:fill="auto"/>
          </w:tcPr>
          <w:p w14:paraId="4707F1B8" w14:textId="77777777" w:rsidR="00783B23" w:rsidRPr="00783B23" w:rsidRDefault="00783B23" w:rsidP="00355095">
            <w:pPr>
              <w:jc w:val="right"/>
              <w:rPr>
                <w:sz w:val="20"/>
                <w:szCs w:val="20"/>
              </w:rPr>
            </w:pPr>
            <w:r w:rsidRPr="00783B23">
              <w:rPr>
                <w:sz w:val="20"/>
                <w:szCs w:val="20"/>
              </w:rPr>
              <w:t>50,0</w:t>
            </w:r>
          </w:p>
        </w:tc>
      </w:tr>
      <w:tr w:rsidR="00783B23" w:rsidRPr="00783B23" w14:paraId="4EBE5758" w14:textId="77777777" w:rsidTr="00355095">
        <w:trPr>
          <w:trHeight w:val="227"/>
        </w:trPr>
        <w:tc>
          <w:tcPr>
            <w:tcW w:w="1942" w:type="pct"/>
            <w:tcBorders>
              <w:top w:val="nil"/>
              <w:left w:val="double" w:sz="6" w:space="0" w:color="auto"/>
              <w:bottom w:val="double" w:sz="6" w:space="0" w:color="auto"/>
              <w:right w:val="single" w:sz="8" w:space="0" w:color="auto"/>
            </w:tcBorders>
            <w:shd w:val="clear" w:color="auto" w:fill="auto"/>
            <w:vAlign w:val="center"/>
            <w:hideMark/>
          </w:tcPr>
          <w:p w14:paraId="6A5DBC5D" w14:textId="77777777" w:rsidR="00783B23" w:rsidRPr="00783B23" w:rsidRDefault="00783B23" w:rsidP="00783B23">
            <w:pPr>
              <w:rPr>
                <w:sz w:val="20"/>
                <w:szCs w:val="20"/>
              </w:rPr>
            </w:pPr>
            <w:r w:rsidRPr="00783B23">
              <w:rPr>
                <w:sz w:val="20"/>
                <w:szCs w:val="20"/>
              </w:rPr>
              <w:t>Разлика</w:t>
            </w:r>
          </w:p>
        </w:tc>
        <w:tc>
          <w:tcPr>
            <w:tcW w:w="612" w:type="pct"/>
            <w:tcBorders>
              <w:top w:val="nil"/>
              <w:left w:val="nil"/>
              <w:bottom w:val="double" w:sz="6" w:space="0" w:color="auto"/>
              <w:right w:val="dotted" w:sz="4" w:space="0" w:color="auto"/>
            </w:tcBorders>
            <w:shd w:val="clear" w:color="auto" w:fill="auto"/>
          </w:tcPr>
          <w:p w14:paraId="291032FF" w14:textId="77777777" w:rsidR="00783B23" w:rsidRPr="00783B23" w:rsidRDefault="00783B23" w:rsidP="00355095">
            <w:pPr>
              <w:jc w:val="right"/>
              <w:rPr>
                <w:sz w:val="20"/>
                <w:szCs w:val="20"/>
              </w:rPr>
            </w:pPr>
            <w:r w:rsidRPr="00783B23">
              <w:rPr>
                <w:sz w:val="20"/>
                <w:szCs w:val="20"/>
              </w:rPr>
              <w:t>-1,3</w:t>
            </w:r>
          </w:p>
        </w:tc>
        <w:tc>
          <w:tcPr>
            <w:tcW w:w="612" w:type="pct"/>
            <w:tcBorders>
              <w:top w:val="nil"/>
              <w:left w:val="nil"/>
              <w:bottom w:val="double" w:sz="6" w:space="0" w:color="auto"/>
              <w:right w:val="dotted" w:sz="4" w:space="0" w:color="auto"/>
            </w:tcBorders>
            <w:shd w:val="clear" w:color="auto" w:fill="auto"/>
          </w:tcPr>
          <w:p w14:paraId="6D813A19" w14:textId="77777777" w:rsidR="00783B23" w:rsidRPr="00783B23" w:rsidRDefault="00783B23" w:rsidP="00355095">
            <w:pPr>
              <w:jc w:val="right"/>
              <w:rPr>
                <w:sz w:val="20"/>
                <w:szCs w:val="20"/>
              </w:rPr>
            </w:pPr>
            <w:r w:rsidRPr="00783B23">
              <w:rPr>
                <w:sz w:val="20"/>
                <w:szCs w:val="20"/>
              </w:rPr>
              <w:t>-2,8</w:t>
            </w:r>
          </w:p>
        </w:tc>
        <w:tc>
          <w:tcPr>
            <w:tcW w:w="612" w:type="pct"/>
            <w:tcBorders>
              <w:top w:val="nil"/>
              <w:left w:val="nil"/>
              <w:bottom w:val="double" w:sz="6" w:space="0" w:color="auto"/>
              <w:right w:val="dotted" w:sz="4" w:space="0" w:color="auto"/>
            </w:tcBorders>
            <w:shd w:val="clear" w:color="auto" w:fill="auto"/>
          </w:tcPr>
          <w:p w14:paraId="119ECCA4" w14:textId="77777777" w:rsidR="00783B23" w:rsidRPr="00783B23" w:rsidRDefault="00783B23" w:rsidP="00355095">
            <w:pPr>
              <w:jc w:val="right"/>
              <w:rPr>
                <w:sz w:val="20"/>
                <w:szCs w:val="20"/>
              </w:rPr>
            </w:pPr>
            <w:r w:rsidRPr="00783B23">
              <w:rPr>
                <w:sz w:val="20"/>
                <w:szCs w:val="20"/>
              </w:rPr>
              <w:t>-3,4</w:t>
            </w:r>
          </w:p>
        </w:tc>
        <w:tc>
          <w:tcPr>
            <w:tcW w:w="612" w:type="pct"/>
            <w:tcBorders>
              <w:top w:val="nil"/>
              <w:left w:val="nil"/>
              <w:bottom w:val="double" w:sz="6" w:space="0" w:color="auto"/>
              <w:right w:val="dotted" w:sz="4" w:space="0" w:color="auto"/>
            </w:tcBorders>
            <w:shd w:val="clear" w:color="auto" w:fill="auto"/>
          </w:tcPr>
          <w:p w14:paraId="141D774A" w14:textId="77777777" w:rsidR="00783B23" w:rsidRPr="00783B23" w:rsidRDefault="00783B23" w:rsidP="00355095">
            <w:pPr>
              <w:jc w:val="right"/>
              <w:rPr>
                <w:sz w:val="20"/>
                <w:szCs w:val="20"/>
              </w:rPr>
            </w:pPr>
            <w:r w:rsidRPr="00783B23">
              <w:rPr>
                <w:sz w:val="20"/>
                <w:szCs w:val="20"/>
              </w:rPr>
              <w:t>-3,3</w:t>
            </w:r>
          </w:p>
        </w:tc>
        <w:tc>
          <w:tcPr>
            <w:tcW w:w="610" w:type="pct"/>
            <w:tcBorders>
              <w:top w:val="nil"/>
              <w:left w:val="nil"/>
              <w:bottom w:val="double" w:sz="6" w:space="0" w:color="auto"/>
              <w:right w:val="double" w:sz="6" w:space="0" w:color="auto"/>
            </w:tcBorders>
            <w:shd w:val="clear" w:color="auto" w:fill="auto"/>
          </w:tcPr>
          <w:p w14:paraId="4975FED7" w14:textId="77777777" w:rsidR="00783B23" w:rsidRPr="00783B23" w:rsidRDefault="00783B23" w:rsidP="00355095">
            <w:pPr>
              <w:jc w:val="right"/>
              <w:rPr>
                <w:sz w:val="20"/>
                <w:szCs w:val="20"/>
              </w:rPr>
            </w:pPr>
            <w:r w:rsidRPr="00783B23">
              <w:rPr>
                <w:sz w:val="20"/>
                <w:szCs w:val="20"/>
              </w:rPr>
              <w:t>:</w:t>
            </w:r>
          </w:p>
        </w:tc>
      </w:tr>
    </w:tbl>
    <w:p w14:paraId="7729B19E" w14:textId="77777777" w:rsidR="00783B23" w:rsidRPr="00783B23" w:rsidRDefault="00783B23" w:rsidP="00783B23">
      <w:pPr>
        <w:rPr>
          <w:sz w:val="20"/>
          <w:szCs w:val="20"/>
        </w:rPr>
      </w:pPr>
    </w:p>
    <w:p w14:paraId="158FF4C2" w14:textId="77777777" w:rsidR="00783B23" w:rsidRPr="00783B23" w:rsidRDefault="00783B23" w:rsidP="00783B23">
      <w:pPr>
        <w:rPr>
          <w:rFonts w:eastAsia="MS PGothic"/>
          <w:sz w:val="20"/>
          <w:szCs w:val="20"/>
        </w:rPr>
      </w:pPr>
      <w:r w:rsidRPr="00783B23">
        <w:rPr>
          <w:sz w:val="20"/>
          <w:szCs w:val="20"/>
        </w:rPr>
        <w:br w:type="page"/>
      </w:r>
    </w:p>
    <w:p w14:paraId="4EAD81C7" w14:textId="77777777" w:rsidR="00783B23" w:rsidRPr="006B6DC4" w:rsidRDefault="00783B23" w:rsidP="00B915DD">
      <w:pPr>
        <w:keepNext/>
        <w:keepLines/>
        <w:spacing w:before="120" w:after="120"/>
        <w:jc w:val="both"/>
        <w:outlineLvl w:val="1"/>
        <w:rPr>
          <w:b/>
        </w:rPr>
      </w:pPr>
      <w:bookmarkStart w:id="119" w:name="_Toc61953866"/>
      <w:bookmarkStart w:id="120" w:name="_Toc93386003"/>
      <w:bookmarkStart w:id="121" w:name="_Toc154064140"/>
      <w:r w:rsidRPr="006B6DC4">
        <w:rPr>
          <w:b/>
        </w:rPr>
        <w:lastRenderedPageBreak/>
        <w:t>Табела 7: Дугорочна одрживост јавних финансија</w:t>
      </w:r>
      <w:bookmarkEnd w:id="119"/>
      <w:bookmarkEnd w:id="120"/>
      <w:r w:rsidRPr="006B6DC4">
        <w:rPr>
          <w:b/>
        </w:rPr>
        <w:t xml:space="preserve"> (% БДП)</w:t>
      </w:r>
      <w:bookmarkEnd w:id="121"/>
    </w:p>
    <w:tbl>
      <w:tblPr>
        <w:tblW w:w="14436" w:type="dxa"/>
        <w:tblLayout w:type="fixed"/>
        <w:tblLook w:val="04A0" w:firstRow="1" w:lastRow="0" w:firstColumn="1" w:lastColumn="0" w:noHBand="0" w:noVBand="1"/>
      </w:tblPr>
      <w:tblGrid>
        <w:gridCol w:w="6000"/>
        <w:gridCol w:w="1205"/>
        <w:gridCol w:w="1205"/>
        <w:gridCol w:w="1205"/>
        <w:gridCol w:w="1205"/>
        <w:gridCol w:w="1205"/>
        <w:gridCol w:w="1205"/>
        <w:gridCol w:w="1206"/>
      </w:tblGrid>
      <w:tr w:rsidR="00783B23" w:rsidRPr="00783B23" w14:paraId="3D4B9377" w14:textId="77777777" w:rsidTr="00783B23">
        <w:trPr>
          <w:trHeight w:val="285"/>
        </w:trPr>
        <w:tc>
          <w:tcPr>
            <w:tcW w:w="6000" w:type="dxa"/>
            <w:tcBorders>
              <w:top w:val="double" w:sz="6" w:space="0" w:color="auto"/>
              <w:left w:val="double" w:sz="6" w:space="0" w:color="auto"/>
              <w:bottom w:val="double" w:sz="6" w:space="0" w:color="auto"/>
              <w:right w:val="nil"/>
            </w:tcBorders>
            <w:shd w:val="clear" w:color="auto" w:fill="auto"/>
            <w:noWrap/>
            <w:vAlign w:val="center"/>
            <w:hideMark/>
          </w:tcPr>
          <w:p w14:paraId="71589E2F" w14:textId="77777777" w:rsidR="00783B23" w:rsidRPr="00783B23" w:rsidRDefault="00783B23" w:rsidP="00783B23">
            <w:pPr>
              <w:rPr>
                <w:sz w:val="20"/>
                <w:szCs w:val="20"/>
              </w:rPr>
            </w:pPr>
          </w:p>
        </w:tc>
        <w:tc>
          <w:tcPr>
            <w:tcW w:w="1205"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14:paraId="6FB96AAE" w14:textId="77777777" w:rsidR="00783B23" w:rsidRPr="008C5298" w:rsidRDefault="00783B23" w:rsidP="00355095">
            <w:pPr>
              <w:jc w:val="center"/>
              <w:rPr>
                <w:b/>
                <w:sz w:val="20"/>
                <w:szCs w:val="20"/>
              </w:rPr>
            </w:pPr>
            <w:r w:rsidRPr="008C5298">
              <w:rPr>
                <w:b/>
                <w:sz w:val="20"/>
                <w:szCs w:val="20"/>
              </w:rPr>
              <w:t>2007</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373E8DEC" w14:textId="77777777" w:rsidR="00783B23" w:rsidRPr="008C5298" w:rsidRDefault="00783B23" w:rsidP="00355095">
            <w:pPr>
              <w:jc w:val="center"/>
              <w:rPr>
                <w:b/>
                <w:sz w:val="20"/>
                <w:szCs w:val="20"/>
              </w:rPr>
            </w:pPr>
            <w:r w:rsidRPr="008C5298">
              <w:rPr>
                <w:b/>
                <w:sz w:val="20"/>
                <w:szCs w:val="20"/>
              </w:rPr>
              <w:t>2010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75D7622F" w14:textId="77777777" w:rsidR="00783B23" w:rsidRPr="008C5298" w:rsidRDefault="00783B23" w:rsidP="00355095">
            <w:pPr>
              <w:jc w:val="center"/>
              <w:rPr>
                <w:b/>
                <w:sz w:val="20"/>
                <w:szCs w:val="20"/>
              </w:rPr>
            </w:pPr>
            <w:r w:rsidRPr="008C5298">
              <w:rPr>
                <w:b/>
                <w:sz w:val="20"/>
                <w:szCs w:val="20"/>
              </w:rPr>
              <w:t>2020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62DEA1E7" w14:textId="77777777" w:rsidR="00783B23" w:rsidRPr="008C5298" w:rsidRDefault="00783B23" w:rsidP="00355095">
            <w:pPr>
              <w:jc w:val="center"/>
              <w:rPr>
                <w:b/>
                <w:sz w:val="20"/>
                <w:szCs w:val="20"/>
              </w:rPr>
            </w:pPr>
            <w:r w:rsidRPr="008C5298">
              <w:rPr>
                <w:b/>
                <w:sz w:val="20"/>
                <w:szCs w:val="20"/>
              </w:rPr>
              <w:t>2030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11F60C70" w14:textId="77777777" w:rsidR="00783B23" w:rsidRPr="008C5298" w:rsidRDefault="00783B23" w:rsidP="00355095">
            <w:pPr>
              <w:jc w:val="center"/>
              <w:rPr>
                <w:b/>
                <w:sz w:val="20"/>
                <w:szCs w:val="20"/>
              </w:rPr>
            </w:pPr>
            <w:r w:rsidRPr="008C5298">
              <w:rPr>
                <w:b/>
                <w:sz w:val="20"/>
                <w:szCs w:val="20"/>
              </w:rPr>
              <w:t>2040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2747DF49" w14:textId="77777777" w:rsidR="00783B23" w:rsidRPr="008C5298" w:rsidRDefault="00783B23" w:rsidP="00355095">
            <w:pPr>
              <w:jc w:val="center"/>
              <w:rPr>
                <w:b/>
                <w:sz w:val="20"/>
                <w:szCs w:val="20"/>
              </w:rPr>
            </w:pPr>
            <w:r w:rsidRPr="008C5298">
              <w:rPr>
                <w:b/>
                <w:sz w:val="20"/>
                <w:szCs w:val="20"/>
              </w:rPr>
              <w:t>2050</w:t>
            </w:r>
          </w:p>
        </w:tc>
        <w:tc>
          <w:tcPr>
            <w:tcW w:w="1206" w:type="dxa"/>
            <w:tcBorders>
              <w:top w:val="double" w:sz="6" w:space="0" w:color="auto"/>
              <w:left w:val="nil"/>
              <w:bottom w:val="double" w:sz="6" w:space="0" w:color="auto"/>
              <w:right w:val="double" w:sz="6" w:space="0" w:color="auto"/>
            </w:tcBorders>
            <w:shd w:val="clear" w:color="auto" w:fill="auto"/>
            <w:noWrap/>
            <w:vAlign w:val="center"/>
            <w:hideMark/>
          </w:tcPr>
          <w:p w14:paraId="0B4DA8A6" w14:textId="77777777" w:rsidR="00783B23" w:rsidRPr="008C5298" w:rsidRDefault="00783B23" w:rsidP="00355095">
            <w:pPr>
              <w:jc w:val="center"/>
              <w:rPr>
                <w:b/>
                <w:sz w:val="20"/>
                <w:szCs w:val="20"/>
              </w:rPr>
            </w:pPr>
            <w:r w:rsidRPr="008C5298">
              <w:rPr>
                <w:b/>
                <w:sz w:val="20"/>
                <w:szCs w:val="20"/>
              </w:rPr>
              <w:t>2060</w:t>
            </w:r>
          </w:p>
        </w:tc>
      </w:tr>
      <w:tr w:rsidR="00783B23" w:rsidRPr="00783B23" w14:paraId="03D27C91" w14:textId="77777777" w:rsidTr="00783B23">
        <w:trPr>
          <w:trHeight w:val="270"/>
        </w:trPr>
        <w:tc>
          <w:tcPr>
            <w:tcW w:w="6000" w:type="dxa"/>
            <w:tcBorders>
              <w:top w:val="single" w:sz="4" w:space="0" w:color="auto"/>
              <w:left w:val="double" w:sz="6" w:space="0" w:color="000000"/>
              <w:bottom w:val="dotted" w:sz="4" w:space="0" w:color="000000"/>
              <w:right w:val="single" w:sz="4" w:space="0" w:color="auto"/>
            </w:tcBorders>
            <w:shd w:val="clear" w:color="auto" w:fill="auto"/>
            <w:hideMark/>
          </w:tcPr>
          <w:p w14:paraId="176507B0" w14:textId="77777777" w:rsidR="00783B23" w:rsidRPr="00783B23" w:rsidRDefault="00783B23" w:rsidP="00783B23">
            <w:pPr>
              <w:rPr>
                <w:sz w:val="20"/>
                <w:szCs w:val="20"/>
              </w:rPr>
            </w:pPr>
            <w:r w:rsidRPr="00783B23">
              <w:rPr>
                <w:sz w:val="20"/>
                <w:szCs w:val="20"/>
              </w:rPr>
              <w:t>Укупни расходи</w:t>
            </w:r>
          </w:p>
        </w:tc>
        <w:tc>
          <w:tcPr>
            <w:tcW w:w="1205" w:type="dxa"/>
            <w:tcBorders>
              <w:top w:val="nil"/>
              <w:left w:val="nil"/>
              <w:bottom w:val="dotted" w:sz="4" w:space="0" w:color="000000"/>
              <w:right w:val="dotted" w:sz="4" w:space="0" w:color="000000"/>
            </w:tcBorders>
            <w:shd w:val="clear" w:color="auto" w:fill="auto"/>
          </w:tcPr>
          <w:p w14:paraId="19E49B0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21CBFFF"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3FE9305"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85B0A8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7B06DA3"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66AB25A"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1648D9A6" w14:textId="77777777" w:rsidR="00783B23" w:rsidRPr="00783B23" w:rsidRDefault="00783B23" w:rsidP="00783B23">
            <w:pPr>
              <w:rPr>
                <w:sz w:val="20"/>
                <w:szCs w:val="20"/>
              </w:rPr>
            </w:pPr>
          </w:p>
        </w:tc>
      </w:tr>
      <w:tr w:rsidR="00783B23" w:rsidRPr="00783B23" w14:paraId="1D42436A"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D017030" w14:textId="77777777" w:rsidR="00783B23" w:rsidRPr="00783B23" w:rsidRDefault="00783B23" w:rsidP="00783B23">
            <w:pPr>
              <w:rPr>
                <w:sz w:val="20"/>
                <w:szCs w:val="20"/>
              </w:rPr>
            </w:pPr>
            <w:r w:rsidRPr="00783B23">
              <w:rPr>
                <w:sz w:val="20"/>
                <w:szCs w:val="20"/>
              </w:rPr>
              <w:t xml:space="preserve">од чега: </w:t>
            </w:r>
          </w:p>
        </w:tc>
        <w:tc>
          <w:tcPr>
            <w:tcW w:w="1205" w:type="dxa"/>
            <w:tcBorders>
              <w:top w:val="nil"/>
              <w:left w:val="nil"/>
              <w:bottom w:val="dotted" w:sz="4" w:space="0" w:color="000000"/>
              <w:right w:val="dotted" w:sz="4" w:space="0" w:color="000000"/>
            </w:tcBorders>
            <w:shd w:val="clear" w:color="auto" w:fill="auto"/>
          </w:tcPr>
          <w:p w14:paraId="7B39AD0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EB03D0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A226B64"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57ED58A"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DD2CC80"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AFC1B45"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14AF1EEE" w14:textId="77777777" w:rsidR="00783B23" w:rsidRPr="00783B23" w:rsidRDefault="00783B23" w:rsidP="00783B23">
            <w:pPr>
              <w:rPr>
                <w:sz w:val="20"/>
                <w:szCs w:val="20"/>
              </w:rPr>
            </w:pPr>
          </w:p>
        </w:tc>
      </w:tr>
      <w:tr w:rsidR="00783B23" w:rsidRPr="00783B23" w14:paraId="2769B9BD"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22100C5" w14:textId="77777777" w:rsidR="00783B23" w:rsidRPr="00783B23" w:rsidRDefault="00783B23" w:rsidP="00783B23">
            <w:pPr>
              <w:rPr>
                <w:sz w:val="20"/>
                <w:szCs w:val="20"/>
              </w:rPr>
            </w:pPr>
            <w:r w:rsidRPr="00783B23">
              <w:rPr>
                <w:sz w:val="20"/>
                <w:szCs w:val="20"/>
              </w:rPr>
              <w:t>- Расходи везани за године живота</w:t>
            </w:r>
          </w:p>
        </w:tc>
        <w:tc>
          <w:tcPr>
            <w:tcW w:w="1205" w:type="dxa"/>
            <w:tcBorders>
              <w:top w:val="nil"/>
              <w:left w:val="nil"/>
              <w:bottom w:val="dotted" w:sz="4" w:space="0" w:color="000000"/>
              <w:right w:val="dotted" w:sz="4" w:space="0" w:color="000000"/>
            </w:tcBorders>
            <w:shd w:val="clear" w:color="auto" w:fill="auto"/>
          </w:tcPr>
          <w:p w14:paraId="17272F14"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545DDD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45D720D"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FED45D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C9D69A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DEBF581"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30361FAB" w14:textId="77777777" w:rsidR="00783B23" w:rsidRPr="00783B23" w:rsidRDefault="00783B23" w:rsidP="00783B23">
            <w:pPr>
              <w:rPr>
                <w:sz w:val="20"/>
                <w:szCs w:val="20"/>
              </w:rPr>
            </w:pPr>
          </w:p>
        </w:tc>
      </w:tr>
      <w:tr w:rsidR="00783B23" w:rsidRPr="00783B23" w14:paraId="4C1B304C"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E07609A" w14:textId="77777777" w:rsidR="00783B23" w:rsidRPr="00783B23" w:rsidRDefault="00783B23" w:rsidP="00783B23">
            <w:pPr>
              <w:rPr>
                <w:sz w:val="20"/>
                <w:szCs w:val="20"/>
              </w:rPr>
            </w:pPr>
            <w:r w:rsidRPr="00783B23">
              <w:rPr>
                <w:sz w:val="20"/>
                <w:szCs w:val="20"/>
              </w:rPr>
              <w:t>- расходи за пензије</w:t>
            </w:r>
          </w:p>
        </w:tc>
        <w:tc>
          <w:tcPr>
            <w:tcW w:w="1205" w:type="dxa"/>
            <w:tcBorders>
              <w:top w:val="nil"/>
              <w:left w:val="nil"/>
              <w:bottom w:val="dotted" w:sz="4" w:space="0" w:color="000000"/>
              <w:right w:val="dotted" w:sz="4" w:space="0" w:color="000000"/>
            </w:tcBorders>
            <w:shd w:val="clear" w:color="auto" w:fill="auto"/>
          </w:tcPr>
          <w:p w14:paraId="1C11BEBA"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FCEA3AF"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56A60AA"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D0B4FC5"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60015A0"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C4A8BE4"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52E591E7" w14:textId="77777777" w:rsidR="00783B23" w:rsidRPr="00783B23" w:rsidRDefault="00783B23" w:rsidP="00783B23">
            <w:pPr>
              <w:rPr>
                <w:sz w:val="20"/>
                <w:szCs w:val="20"/>
              </w:rPr>
            </w:pPr>
          </w:p>
        </w:tc>
      </w:tr>
      <w:tr w:rsidR="00783B23" w:rsidRPr="00783B23" w14:paraId="5F41789D"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A18A43B" w14:textId="77777777" w:rsidR="00783B23" w:rsidRPr="00783B23" w:rsidRDefault="00783B23" w:rsidP="00783B23">
            <w:pPr>
              <w:rPr>
                <w:sz w:val="20"/>
                <w:szCs w:val="20"/>
              </w:rPr>
            </w:pPr>
            <w:r w:rsidRPr="00783B23">
              <w:rPr>
                <w:sz w:val="20"/>
                <w:szCs w:val="20"/>
              </w:rPr>
              <w:t>- Социјалне пензије </w:t>
            </w:r>
          </w:p>
        </w:tc>
        <w:tc>
          <w:tcPr>
            <w:tcW w:w="1205" w:type="dxa"/>
            <w:tcBorders>
              <w:top w:val="nil"/>
              <w:left w:val="nil"/>
              <w:bottom w:val="dotted" w:sz="4" w:space="0" w:color="000000"/>
              <w:right w:val="dotted" w:sz="4" w:space="0" w:color="000000"/>
            </w:tcBorders>
            <w:shd w:val="clear" w:color="auto" w:fill="auto"/>
          </w:tcPr>
          <w:p w14:paraId="2E61565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73AC29D"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448EDE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CDBB434"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39CD6FA"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2F0157B"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1F74CF4D" w14:textId="77777777" w:rsidR="00783B23" w:rsidRPr="00783B23" w:rsidRDefault="00783B23" w:rsidP="00783B23">
            <w:pPr>
              <w:rPr>
                <w:sz w:val="20"/>
                <w:szCs w:val="20"/>
              </w:rPr>
            </w:pPr>
          </w:p>
        </w:tc>
      </w:tr>
      <w:tr w:rsidR="00783B23" w:rsidRPr="00783B23" w14:paraId="0CC714F6"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DBD0F5A" w14:textId="77777777" w:rsidR="00783B23" w:rsidRPr="00783B23" w:rsidRDefault="00783B23" w:rsidP="00783B23">
            <w:pPr>
              <w:rPr>
                <w:sz w:val="20"/>
                <w:szCs w:val="20"/>
              </w:rPr>
            </w:pPr>
            <w:r w:rsidRPr="00783B23">
              <w:rPr>
                <w:sz w:val="20"/>
                <w:szCs w:val="20"/>
              </w:rPr>
              <w:t>- Старосне и превремене пензије</w:t>
            </w:r>
          </w:p>
        </w:tc>
        <w:tc>
          <w:tcPr>
            <w:tcW w:w="1205" w:type="dxa"/>
            <w:tcBorders>
              <w:top w:val="nil"/>
              <w:left w:val="nil"/>
              <w:bottom w:val="dotted" w:sz="4" w:space="0" w:color="000000"/>
              <w:right w:val="dotted" w:sz="4" w:space="0" w:color="000000"/>
            </w:tcBorders>
            <w:shd w:val="clear" w:color="auto" w:fill="auto"/>
          </w:tcPr>
          <w:p w14:paraId="0902D441"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C956C1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B60D48D"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CC6D40D"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2C1E4B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3703333"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0268E287" w14:textId="77777777" w:rsidR="00783B23" w:rsidRPr="00783B23" w:rsidRDefault="00783B23" w:rsidP="00783B23">
            <w:pPr>
              <w:rPr>
                <w:sz w:val="20"/>
                <w:szCs w:val="20"/>
              </w:rPr>
            </w:pPr>
          </w:p>
        </w:tc>
      </w:tr>
      <w:tr w:rsidR="00783B23" w:rsidRPr="00783B23" w14:paraId="56EEBE33"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C7BD286" w14:textId="77777777" w:rsidR="00783B23" w:rsidRPr="00783B23" w:rsidRDefault="00783B23" w:rsidP="00783B23">
            <w:pPr>
              <w:rPr>
                <w:sz w:val="20"/>
                <w:szCs w:val="20"/>
              </w:rPr>
            </w:pPr>
            <w:r w:rsidRPr="00783B23">
              <w:rPr>
                <w:sz w:val="20"/>
                <w:szCs w:val="20"/>
              </w:rPr>
              <w:t>- Остале пензије (инвалидске, породичне)</w:t>
            </w:r>
          </w:p>
        </w:tc>
        <w:tc>
          <w:tcPr>
            <w:tcW w:w="1205" w:type="dxa"/>
            <w:tcBorders>
              <w:top w:val="nil"/>
              <w:left w:val="nil"/>
              <w:bottom w:val="dotted" w:sz="4" w:space="0" w:color="000000"/>
              <w:right w:val="dotted" w:sz="4" w:space="0" w:color="000000"/>
            </w:tcBorders>
            <w:shd w:val="clear" w:color="auto" w:fill="auto"/>
          </w:tcPr>
          <w:p w14:paraId="45482F25"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D456C23"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B5288C7"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856231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B8E143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4AB0F93"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018142DD" w14:textId="77777777" w:rsidR="00783B23" w:rsidRPr="00783B23" w:rsidRDefault="00783B23" w:rsidP="00783B23">
            <w:pPr>
              <w:rPr>
                <w:sz w:val="20"/>
                <w:szCs w:val="20"/>
              </w:rPr>
            </w:pPr>
          </w:p>
        </w:tc>
      </w:tr>
      <w:tr w:rsidR="00783B23" w:rsidRPr="00783B23" w14:paraId="5891CBF7" w14:textId="77777777" w:rsidTr="00783B23">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14:paraId="200380EC" w14:textId="77777777" w:rsidR="00783B23" w:rsidRPr="00783B23" w:rsidRDefault="00783B23" w:rsidP="00783B23">
            <w:pPr>
              <w:rPr>
                <w:sz w:val="20"/>
                <w:szCs w:val="20"/>
              </w:rPr>
            </w:pPr>
            <w:r w:rsidRPr="00783B23">
              <w:rPr>
                <w:sz w:val="20"/>
                <w:szCs w:val="20"/>
              </w:rPr>
              <w:t>- Професионалне пензије (уколико припадају општем нивоу државе)</w:t>
            </w:r>
          </w:p>
        </w:tc>
        <w:tc>
          <w:tcPr>
            <w:tcW w:w="1205" w:type="dxa"/>
            <w:tcBorders>
              <w:top w:val="nil"/>
              <w:left w:val="nil"/>
              <w:bottom w:val="dotted" w:sz="4" w:space="0" w:color="000000"/>
              <w:right w:val="dotted" w:sz="4" w:space="0" w:color="000000"/>
            </w:tcBorders>
            <w:shd w:val="clear" w:color="auto" w:fill="auto"/>
          </w:tcPr>
          <w:p w14:paraId="4175AD3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A83A5E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7812162"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FEA6D7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F7739C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BF0CB14"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5FABB028" w14:textId="77777777" w:rsidR="00783B23" w:rsidRPr="00783B23" w:rsidRDefault="00783B23" w:rsidP="00783B23">
            <w:pPr>
              <w:rPr>
                <w:sz w:val="20"/>
                <w:szCs w:val="20"/>
              </w:rPr>
            </w:pPr>
          </w:p>
        </w:tc>
      </w:tr>
      <w:tr w:rsidR="00783B23" w:rsidRPr="00783B23" w14:paraId="3E31FA3D"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C4AAFF9" w14:textId="77777777" w:rsidR="00783B23" w:rsidRPr="00783B23" w:rsidRDefault="00783B23" w:rsidP="00783B23">
            <w:pPr>
              <w:rPr>
                <w:sz w:val="20"/>
                <w:szCs w:val="20"/>
              </w:rPr>
            </w:pPr>
            <w:r w:rsidRPr="00783B23">
              <w:rPr>
                <w:sz w:val="20"/>
                <w:szCs w:val="20"/>
              </w:rPr>
              <w:t>- Здравство</w:t>
            </w:r>
          </w:p>
        </w:tc>
        <w:tc>
          <w:tcPr>
            <w:tcW w:w="1205" w:type="dxa"/>
            <w:tcBorders>
              <w:top w:val="nil"/>
              <w:left w:val="nil"/>
              <w:bottom w:val="dotted" w:sz="4" w:space="0" w:color="000000"/>
              <w:right w:val="dotted" w:sz="4" w:space="0" w:color="000000"/>
            </w:tcBorders>
            <w:shd w:val="clear" w:color="auto" w:fill="auto"/>
          </w:tcPr>
          <w:p w14:paraId="084DDD3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E2C6744"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8825ED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C7D2E5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9682137"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ACF11C0"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14E8B344" w14:textId="77777777" w:rsidR="00783B23" w:rsidRPr="00783B23" w:rsidRDefault="00783B23" w:rsidP="00783B23">
            <w:pPr>
              <w:rPr>
                <w:sz w:val="20"/>
                <w:szCs w:val="20"/>
              </w:rPr>
            </w:pPr>
          </w:p>
        </w:tc>
      </w:tr>
      <w:tr w:rsidR="00783B23" w:rsidRPr="00783B23" w14:paraId="49DBB27E"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E59DB64" w14:textId="77777777" w:rsidR="00783B23" w:rsidRPr="00783B23" w:rsidRDefault="00783B23" w:rsidP="00783B23">
            <w:pPr>
              <w:rPr>
                <w:sz w:val="20"/>
                <w:szCs w:val="20"/>
              </w:rPr>
            </w:pPr>
            <w:r w:rsidRPr="00783B23">
              <w:rPr>
                <w:sz w:val="20"/>
                <w:szCs w:val="20"/>
              </w:rPr>
              <w:t>- Дуготрајна нега (раније је била укључена у здравство)</w:t>
            </w:r>
          </w:p>
        </w:tc>
        <w:tc>
          <w:tcPr>
            <w:tcW w:w="1205" w:type="dxa"/>
            <w:tcBorders>
              <w:top w:val="nil"/>
              <w:left w:val="nil"/>
              <w:bottom w:val="dotted" w:sz="4" w:space="0" w:color="000000"/>
              <w:right w:val="dotted" w:sz="4" w:space="0" w:color="000000"/>
            </w:tcBorders>
            <w:shd w:val="clear" w:color="auto" w:fill="auto"/>
          </w:tcPr>
          <w:p w14:paraId="78424E03"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2B7BC42"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DBDEA7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9D9DEA7"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63FA8AD"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336C000"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2670A0F6" w14:textId="77777777" w:rsidR="00783B23" w:rsidRPr="00783B23" w:rsidRDefault="00783B23" w:rsidP="00783B23">
            <w:pPr>
              <w:rPr>
                <w:sz w:val="20"/>
                <w:szCs w:val="20"/>
              </w:rPr>
            </w:pPr>
          </w:p>
        </w:tc>
      </w:tr>
      <w:tr w:rsidR="00783B23" w:rsidRPr="00783B23" w14:paraId="17954059"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0C5B5D4D" w14:textId="77777777" w:rsidR="00783B23" w:rsidRPr="00783B23" w:rsidRDefault="00783B23" w:rsidP="00783B23">
            <w:pPr>
              <w:rPr>
                <w:sz w:val="20"/>
                <w:szCs w:val="20"/>
              </w:rPr>
            </w:pPr>
            <w:r w:rsidRPr="00783B23">
              <w:rPr>
                <w:sz w:val="20"/>
                <w:szCs w:val="20"/>
              </w:rPr>
              <w:t>Расходи за образовање</w:t>
            </w:r>
          </w:p>
        </w:tc>
        <w:tc>
          <w:tcPr>
            <w:tcW w:w="1205" w:type="dxa"/>
            <w:tcBorders>
              <w:top w:val="nil"/>
              <w:left w:val="nil"/>
              <w:bottom w:val="dotted" w:sz="4" w:space="0" w:color="000000"/>
              <w:right w:val="dotted" w:sz="4" w:space="0" w:color="000000"/>
            </w:tcBorders>
            <w:shd w:val="clear" w:color="auto" w:fill="auto"/>
          </w:tcPr>
          <w:p w14:paraId="2816F810"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437544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9A9192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7370CEA"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5F750B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BE1336F"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797EFBF8" w14:textId="77777777" w:rsidR="00783B23" w:rsidRPr="00783B23" w:rsidRDefault="00783B23" w:rsidP="00783B23">
            <w:pPr>
              <w:rPr>
                <w:sz w:val="20"/>
                <w:szCs w:val="20"/>
              </w:rPr>
            </w:pPr>
          </w:p>
        </w:tc>
      </w:tr>
      <w:tr w:rsidR="00783B23" w:rsidRPr="00783B23" w14:paraId="2624E012"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3D2557F" w14:textId="77777777" w:rsidR="00783B23" w:rsidRPr="00783B23" w:rsidRDefault="00783B23" w:rsidP="00783B23">
            <w:pPr>
              <w:rPr>
                <w:sz w:val="20"/>
                <w:szCs w:val="20"/>
              </w:rPr>
            </w:pPr>
            <w:r w:rsidRPr="00783B23">
              <w:rPr>
                <w:sz w:val="20"/>
                <w:szCs w:val="20"/>
              </w:rPr>
              <w:t>Остали расходи везани за године живота</w:t>
            </w:r>
          </w:p>
        </w:tc>
        <w:tc>
          <w:tcPr>
            <w:tcW w:w="1205" w:type="dxa"/>
            <w:tcBorders>
              <w:top w:val="nil"/>
              <w:left w:val="nil"/>
              <w:bottom w:val="dotted" w:sz="4" w:space="0" w:color="000000"/>
              <w:right w:val="dotted" w:sz="4" w:space="0" w:color="000000"/>
            </w:tcBorders>
            <w:shd w:val="clear" w:color="auto" w:fill="auto"/>
          </w:tcPr>
          <w:p w14:paraId="4726C7B2"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5C7DA5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F10444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E181742"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D41130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484858F"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6B047C63" w14:textId="77777777" w:rsidR="00783B23" w:rsidRPr="00783B23" w:rsidRDefault="00783B23" w:rsidP="00783B23">
            <w:pPr>
              <w:rPr>
                <w:sz w:val="20"/>
                <w:szCs w:val="20"/>
              </w:rPr>
            </w:pPr>
          </w:p>
        </w:tc>
      </w:tr>
      <w:tr w:rsidR="00783B23" w:rsidRPr="00783B23" w14:paraId="42023457"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FB4E0FD" w14:textId="77777777" w:rsidR="00783B23" w:rsidRPr="00783B23" w:rsidRDefault="00783B23" w:rsidP="00783B23">
            <w:pPr>
              <w:rPr>
                <w:sz w:val="20"/>
                <w:szCs w:val="20"/>
              </w:rPr>
            </w:pPr>
            <w:r w:rsidRPr="00783B23">
              <w:rPr>
                <w:sz w:val="20"/>
                <w:szCs w:val="20"/>
              </w:rPr>
              <w:t>Расходи за камате</w:t>
            </w:r>
          </w:p>
        </w:tc>
        <w:tc>
          <w:tcPr>
            <w:tcW w:w="1205" w:type="dxa"/>
            <w:tcBorders>
              <w:top w:val="nil"/>
              <w:left w:val="nil"/>
              <w:bottom w:val="dotted" w:sz="4" w:space="0" w:color="000000"/>
              <w:right w:val="dotted" w:sz="4" w:space="0" w:color="000000"/>
            </w:tcBorders>
            <w:shd w:val="clear" w:color="auto" w:fill="auto"/>
          </w:tcPr>
          <w:p w14:paraId="09282A92"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4F5E2CD"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80AC26A"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FD14495"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A40ED6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7E184FB"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11B759F1" w14:textId="77777777" w:rsidR="00783B23" w:rsidRPr="00783B23" w:rsidRDefault="00783B23" w:rsidP="00783B23">
            <w:pPr>
              <w:rPr>
                <w:sz w:val="20"/>
                <w:szCs w:val="20"/>
              </w:rPr>
            </w:pPr>
          </w:p>
        </w:tc>
      </w:tr>
      <w:tr w:rsidR="00783B23" w:rsidRPr="00783B23" w14:paraId="348B4BA3"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99EB383" w14:textId="77777777" w:rsidR="00783B23" w:rsidRPr="00783B23" w:rsidRDefault="00783B23" w:rsidP="00783B23">
            <w:pPr>
              <w:rPr>
                <w:sz w:val="20"/>
                <w:szCs w:val="20"/>
              </w:rPr>
            </w:pPr>
            <w:r w:rsidRPr="00783B23">
              <w:rPr>
                <w:sz w:val="20"/>
                <w:szCs w:val="20"/>
              </w:rPr>
              <w:t>Укупни приходи</w:t>
            </w:r>
          </w:p>
        </w:tc>
        <w:tc>
          <w:tcPr>
            <w:tcW w:w="1205" w:type="dxa"/>
            <w:tcBorders>
              <w:top w:val="nil"/>
              <w:left w:val="nil"/>
              <w:bottom w:val="dotted" w:sz="4" w:space="0" w:color="000000"/>
              <w:right w:val="dotted" w:sz="4" w:space="0" w:color="000000"/>
            </w:tcBorders>
            <w:shd w:val="clear" w:color="auto" w:fill="auto"/>
          </w:tcPr>
          <w:p w14:paraId="0859947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FA2487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FC2DAE4"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15438C4"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7128C2D"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D984D12"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06D1AA9F" w14:textId="77777777" w:rsidR="00783B23" w:rsidRPr="00783B23" w:rsidRDefault="00783B23" w:rsidP="00783B23">
            <w:pPr>
              <w:rPr>
                <w:sz w:val="20"/>
                <w:szCs w:val="20"/>
              </w:rPr>
            </w:pPr>
          </w:p>
        </w:tc>
      </w:tr>
      <w:tr w:rsidR="00783B23" w:rsidRPr="00783B23" w14:paraId="2D75DEAD"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EE176B1" w14:textId="42D7AAE7" w:rsidR="00783B23" w:rsidRPr="00783B23" w:rsidRDefault="008C5298" w:rsidP="00783B23">
            <w:pPr>
              <w:rPr>
                <w:sz w:val="20"/>
                <w:szCs w:val="20"/>
              </w:rPr>
            </w:pPr>
            <w:r>
              <w:rPr>
                <w:i/>
                <w:sz w:val="20"/>
                <w:szCs w:val="20"/>
              </w:rPr>
              <w:t xml:space="preserve">     </w:t>
            </w:r>
            <w:r w:rsidR="00783B23" w:rsidRPr="008C5298">
              <w:rPr>
                <w:i/>
                <w:sz w:val="20"/>
                <w:szCs w:val="20"/>
              </w:rPr>
              <w:t>од чега:</w:t>
            </w:r>
            <w:r w:rsidR="00783B23" w:rsidRPr="00783B23">
              <w:rPr>
                <w:sz w:val="20"/>
                <w:szCs w:val="20"/>
              </w:rPr>
              <w:t xml:space="preserve"> приходи од имовине</w:t>
            </w:r>
          </w:p>
        </w:tc>
        <w:tc>
          <w:tcPr>
            <w:tcW w:w="1205" w:type="dxa"/>
            <w:tcBorders>
              <w:top w:val="nil"/>
              <w:left w:val="nil"/>
              <w:bottom w:val="dotted" w:sz="4" w:space="0" w:color="000000"/>
              <w:right w:val="dotted" w:sz="4" w:space="0" w:color="000000"/>
            </w:tcBorders>
            <w:shd w:val="clear" w:color="auto" w:fill="auto"/>
          </w:tcPr>
          <w:p w14:paraId="0A93534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0EE584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2BD904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D55EB7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437C42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A6C9FF2"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64410551" w14:textId="77777777" w:rsidR="00783B23" w:rsidRPr="00783B23" w:rsidRDefault="00783B23" w:rsidP="00783B23">
            <w:pPr>
              <w:rPr>
                <w:sz w:val="20"/>
                <w:szCs w:val="20"/>
              </w:rPr>
            </w:pPr>
          </w:p>
        </w:tc>
      </w:tr>
      <w:tr w:rsidR="00783B23" w:rsidRPr="00783B23" w14:paraId="341337DE" w14:textId="77777777" w:rsidTr="00783B23">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14:paraId="1DEC5C0E" w14:textId="42E28C88" w:rsidR="00783B23" w:rsidRPr="00783B23" w:rsidRDefault="008C5298" w:rsidP="00783B23">
            <w:pPr>
              <w:rPr>
                <w:sz w:val="20"/>
                <w:szCs w:val="20"/>
              </w:rPr>
            </w:pPr>
            <w:r>
              <w:rPr>
                <w:i/>
                <w:sz w:val="20"/>
                <w:szCs w:val="20"/>
              </w:rPr>
              <w:t xml:space="preserve">          </w:t>
            </w:r>
            <w:r w:rsidR="00783B23" w:rsidRPr="008C5298">
              <w:rPr>
                <w:i/>
                <w:sz w:val="20"/>
                <w:szCs w:val="20"/>
              </w:rPr>
              <w:t>од чега:</w:t>
            </w:r>
            <w:r w:rsidR="00783B23" w:rsidRPr="00783B23">
              <w:rPr>
                <w:sz w:val="20"/>
                <w:szCs w:val="20"/>
              </w:rPr>
              <w:t xml:space="preserve"> од доприноса за пензијско осигурање (или доприноса за социјално осигурање, уколико је то случај)</w:t>
            </w:r>
          </w:p>
        </w:tc>
        <w:tc>
          <w:tcPr>
            <w:tcW w:w="1205" w:type="dxa"/>
            <w:tcBorders>
              <w:top w:val="nil"/>
              <w:left w:val="nil"/>
              <w:bottom w:val="dotted" w:sz="4" w:space="0" w:color="000000"/>
              <w:right w:val="dotted" w:sz="4" w:space="0" w:color="000000"/>
            </w:tcBorders>
            <w:shd w:val="clear" w:color="auto" w:fill="auto"/>
          </w:tcPr>
          <w:p w14:paraId="0F944A53"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6F3FF5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9974E07"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C99167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7FFCEB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BAA0325"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344772FE" w14:textId="77777777" w:rsidR="00783B23" w:rsidRPr="00783B23" w:rsidRDefault="00783B23" w:rsidP="00783B23">
            <w:pPr>
              <w:rPr>
                <w:sz w:val="20"/>
                <w:szCs w:val="20"/>
              </w:rPr>
            </w:pPr>
          </w:p>
        </w:tc>
      </w:tr>
      <w:tr w:rsidR="00783B23" w:rsidRPr="00783B23" w14:paraId="3DD322A9"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052FEF6" w14:textId="77777777" w:rsidR="00783B23" w:rsidRPr="00783B23" w:rsidRDefault="00783B23" w:rsidP="00783B23">
            <w:pPr>
              <w:rPr>
                <w:sz w:val="20"/>
                <w:szCs w:val="20"/>
              </w:rPr>
            </w:pPr>
            <w:r w:rsidRPr="00783B23">
              <w:rPr>
                <w:sz w:val="20"/>
                <w:szCs w:val="20"/>
              </w:rPr>
              <w:t>Средства резервног пензијског фонда</w:t>
            </w:r>
          </w:p>
        </w:tc>
        <w:tc>
          <w:tcPr>
            <w:tcW w:w="1205" w:type="dxa"/>
            <w:tcBorders>
              <w:top w:val="nil"/>
              <w:left w:val="nil"/>
              <w:bottom w:val="dotted" w:sz="4" w:space="0" w:color="000000"/>
              <w:right w:val="dotted" w:sz="4" w:space="0" w:color="000000"/>
            </w:tcBorders>
            <w:shd w:val="clear" w:color="auto" w:fill="auto"/>
          </w:tcPr>
          <w:p w14:paraId="6B0C0FD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8C96BB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2367B5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F2677FF"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1D63EE3"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3376EB8"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409F642E" w14:textId="77777777" w:rsidR="00783B23" w:rsidRPr="00783B23" w:rsidRDefault="00783B23" w:rsidP="00783B23">
            <w:pPr>
              <w:rPr>
                <w:sz w:val="20"/>
                <w:szCs w:val="20"/>
              </w:rPr>
            </w:pPr>
          </w:p>
        </w:tc>
      </w:tr>
      <w:tr w:rsidR="00783B23" w:rsidRPr="00783B23" w14:paraId="6999D5E2" w14:textId="77777777" w:rsidTr="00783B23">
        <w:trPr>
          <w:trHeight w:val="510"/>
        </w:trPr>
        <w:tc>
          <w:tcPr>
            <w:tcW w:w="6000" w:type="dxa"/>
            <w:tcBorders>
              <w:top w:val="nil"/>
              <w:left w:val="double" w:sz="6" w:space="0" w:color="000000"/>
              <w:bottom w:val="single" w:sz="4" w:space="0" w:color="auto"/>
              <w:right w:val="single" w:sz="4" w:space="0" w:color="auto"/>
            </w:tcBorders>
            <w:shd w:val="clear" w:color="auto" w:fill="auto"/>
            <w:hideMark/>
          </w:tcPr>
          <w:p w14:paraId="67E58116" w14:textId="0F3529D2" w:rsidR="00783B23" w:rsidRPr="00783B23" w:rsidRDefault="008C5298" w:rsidP="00783B23">
            <w:pPr>
              <w:rPr>
                <w:sz w:val="20"/>
                <w:szCs w:val="20"/>
              </w:rPr>
            </w:pPr>
            <w:r>
              <w:rPr>
                <w:i/>
                <w:sz w:val="20"/>
                <w:szCs w:val="20"/>
              </w:rPr>
              <w:t xml:space="preserve">        </w:t>
            </w:r>
            <w:r w:rsidR="00783B23" w:rsidRPr="008C5298">
              <w:rPr>
                <w:i/>
                <w:sz w:val="20"/>
                <w:szCs w:val="20"/>
              </w:rPr>
              <w:t>од чега:</w:t>
            </w:r>
            <w:r w:rsidR="00783B23" w:rsidRPr="00783B23">
              <w:rPr>
                <w:sz w:val="20"/>
                <w:szCs w:val="20"/>
              </w:rPr>
              <w:t xml:space="preserve"> консолидована средства јавног пензијског фонда (средства без државних обавеза)</w:t>
            </w:r>
          </w:p>
        </w:tc>
        <w:tc>
          <w:tcPr>
            <w:tcW w:w="1205" w:type="dxa"/>
            <w:tcBorders>
              <w:top w:val="nil"/>
              <w:left w:val="nil"/>
              <w:bottom w:val="single" w:sz="4" w:space="0" w:color="auto"/>
              <w:right w:val="dotted" w:sz="4" w:space="0" w:color="000000"/>
            </w:tcBorders>
            <w:shd w:val="clear" w:color="auto" w:fill="auto"/>
          </w:tcPr>
          <w:p w14:paraId="6A962512" w14:textId="77777777" w:rsidR="00783B23" w:rsidRPr="00783B23" w:rsidRDefault="00783B23" w:rsidP="00783B23">
            <w:pPr>
              <w:rPr>
                <w:sz w:val="20"/>
                <w:szCs w:val="20"/>
              </w:rPr>
            </w:pPr>
          </w:p>
        </w:tc>
        <w:tc>
          <w:tcPr>
            <w:tcW w:w="1205" w:type="dxa"/>
            <w:tcBorders>
              <w:top w:val="nil"/>
              <w:left w:val="nil"/>
              <w:bottom w:val="single" w:sz="4" w:space="0" w:color="auto"/>
              <w:right w:val="dotted" w:sz="4" w:space="0" w:color="000000"/>
            </w:tcBorders>
            <w:shd w:val="clear" w:color="auto" w:fill="auto"/>
          </w:tcPr>
          <w:p w14:paraId="1D191BF4" w14:textId="77777777" w:rsidR="00783B23" w:rsidRPr="00783B23" w:rsidRDefault="00783B23" w:rsidP="00783B23">
            <w:pPr>
              <w:rPr>
                <w:sz w:val="20"/>
                <w:szCs w:val="20"/>
              </w:rPr>
            </w:pPr>
          </w:p>
        </w:tc>
        <w:tc>
          <w:tcPr>
            <w:tcW w:w="1205" w:type="dxa"/>
            <w:tcBorders>
              <w:top w:val="nil"/>
              <w:left w:val="nil"/>
              <w:bottom w:val="single" w:sz="4" w:space="0" w:color="auto"/>
              <w:right w:val="dotted" w:sz="4" w:space="0" w:color="000000"/>
            </w:tcBorders>
            <w:shd w:val="clear" w:color="auto" w:fill="auto"/>
          </w:tcPr>
          <w:p w14:paraId="67520F25" w14:textId="77777777" w:rsidR="00783B23" w:rsidRPr="00783B23" w:rsidRDefault="00783B23" w:rsidP="00783B23">
            <w:pPr>
              <w:rPr>
                <w:sz w:val="20"/>
                <w:szCs w:val="20"/>
              </w:rPr>
            </w:pPr>
          </w:p>
        </w:tc>
        <w:tc>
          <w:tcPr>
            <w:tcW w:w="1205" w:type="dxa"/>
            <w:tcBorders>
              <w:top w:val="nil"/>
              <w:left w:val="nil"/>
              <w:bottom w:val="single" w:sz="4" w:space="0" w:color="auto"/>
              <w:right w:val="dotted" w:sz="4" w:space="0" w:color="000000"/>
            </w:tcBorders>
            <w:shd w:val="clear" w:color="auto" w:fill="auto"/>
          </w:tcPr>
          <w:p w14:paraId="521BDE6C" w14:textId="77777777" w:rsidR="00783B23" w:rsidRPr="00783B23" w:rsidRDefault="00783B23" w:rsidP="00783B23">
            <w:pPr>
              <w:rPr>
                <w:sz w:val="20"/>
                <w:szCs w:val="20"/>
              </w:rPr>
            </w:pPr>
          </w:p>
        </w:tc>
        <w:tc>
          <w:tcPr>
            <w:tcW w:w="1205" w:type="dxa"/>
            <w:tcBorders>
              <w:top w:val="nil"/>
              <w:left w:val="nil"/>
              <w:bottom w:val="single" w:sz="4" w:space="0" w:color="auto"/>
              <w:right w:val="dotted" w:sz="4" w:space="0" w:color="000000"/>
            </w:tcBorders>
            <w:shd w:val="clear" w:color="auto" w:fill="auto"/>
          </w:tcPr>
          <w:p w14:paraId="1230C93A" w14:textId="77777777" w:rsidR="00783B23" w:rsidRPr="00783B23" w:rsidRDefault="00783B23" w:rsidP="00783B23">
            <w:pPr>
              <w:rPr>
                <w:sz w:val="20"/>
                <w:szCs w:val="20"/>
              </w:rPr>
            </w:pPr>
          </w:p>
        </w:tc>
        <w:tc>
          <w:tcPr>
            <w:tcW w:w="1205" w:type="dxa"/>
            <w:tcBorders>
              <w:top w:val="nil"/>
              <w:left w:val="nil"/>
              <w:bottom w:val="single" w:sz="4" w:space="0" w:color="auto"/>
              <w:right w:val="dotted" w:sz="4" w:space="0" w:color="000000"/>
            </w:tcBorders>
            <w:shd w:val="clear" w:color="auto" w:fill="auto"/>
          </w:tcPr>
          <w:p w14:paraId="74A47070" w14:textId="77777777" w:rsidR="00783B23" w:rsidRPr="00783B23" w:rsidRDefault="00783B23" w:rsidP="00783B23">
            <w:pPr>
              <w:rPr>
                <w:sz w:val="20"/>
                <w:szCs w:val="20"/>
              </w:rPr>
            </w:pPr>
          </w:p>
        </w:tc>
        <w:tc>
          <w:tcPr>
            <w:tcW w:w="1206" w:type="dxa"/>
            <w:tcBorders>
              <w:top w:val="nil"/>
              <w:left w:val="nil"/>
              <w:bottom w:val="single" w:sz="4" w:space="0" w:color="auto"/>
              <w:right w:val="double" w:sz="6" w:space="0" w:color="000000"/>
            </w:tcBorders>
            <w:shd w:val="clear" w:color="auto" w:fill="auto"/>
          </w:tcPr>
          <w:p w14:paraId="637A65A2" w14:textId="77777777" w:rsidR="00783B23" w:rsidRPr="00783B23" w:rsidRDefault="00783B23" w:rsidP="00783B23">
            <w:pPr>
              <w:rPr>
                <w:sz w:val="20"/>
                <w:szCs w:val="20"/>
              </w:rPr>
            </w:pPr>
          </w:p>
        </w:tc>
      </w:tr>
      <w:tr w:rsidR="00FB4E8A" w:rsidRPr="00783B23" w14:paraId="21CB6219" w14:textId="77777777" w:rsidTr="00973DB6">
        <w:trPr>
          <w:trHeight w:val="255"/>
        </w:trPr>
        <w:tc>
          <w:tcPr>
            <w:tcW w:w="14436" w:type="dxa"/>
            <w:gridSpan w:val="8"/>
            <w:tcBorders>
              <w:top w:val="nil"/>
              <w:left w:val="double" w:sz="6" w:space="0" w:color="000000"/>
              <w:bottom w:val="single" w:sz="4" w:space="0" w:color="auto"/>
              <w:right w:val="double" w:sz="6" w:space="0" w:color="000000"/>
            </w:tcBorders>
            <w:shd w:val="clear" w:color="auto" w:fill="auto"/>
            <w:hideMark/>
          </w:tcPr>
          <w:p w14:paraId="4DDC919F" w14:textId="35F6AEF3" w:rsidR="00FB4E8A" w:rsidRPr="00783B23" w:rsidRDefault="00FB4E8A" w:rsidP="00FB4E8A">
            <w:pPr>
              <w:jc w:val="center"/>
              <w:rPr>
                <w:sz w:val="20"/>
                <w:szCs w:val="20"/>
              </w:rPr>
            </w:pPr>
            <w:r w:rsidRPr="00355095">
              <w:rPr>
                <w:b/>
                <w:sz w:val="20"/>
                <w:szCs w:val="20"/>
              </w:rPr>
              <w:t>Претпоставке</w:t>
            </w:r>
          </w:p>
        </w:tc>
      </w:tr>
      <w:tr w:rsidR="00783B23" w:rsidRPr="00783B23" w14:paraId="7E754B4D"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27F0AB0" w14:textId="77777777" w:rsidR="00783B23" w:rsidRPr="00783B23" w:rsidRDefault="00783B23" w:rsidP="00783B23">
            <w:pPr>
              <w:rPr>
                <w:sz w:val="20"/>
                <w:szCs w:val="20"/>
              </w:rPr>
            </w:pPr>
            <w:r w:rsidRPr="00783B23">
              <w:rPr>
                <w:sz w:val="20"/>
                <w:szCs w:val="20"/>
              </w:rPr>
              <w:t>Раст продуктивности рада</w:t>
            </w:r>
          </w:p>
        </w:tc>
        <w:tc>
          <w:tcPr>
            <w:tcW w:w="1205" w:type="dxa"/>
            <w:tcBorders>
              <w:top w:val="nil"/>
              <w:left w:val="nil"/>
              <w:bottom w:val="dotted" w:sz="4" w:space="0" w:color="000000"/>
              <w:right w:val="dotted" w:sz="4" w:space="0" w:color="000000"/>
            </w:tcBorders>
            <w:shd w:val="clear" w:color="auto" w:fill="auto"/>
          </w:tcPr>
          <w:p w14:paraId="2EC9BED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CABA4E3"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FE15D53"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3C61037"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06910B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9B3AE6D"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6D3752ED" w14:textId="77777777" w:rsidR="00783B23" w:rsidRPr="00783B23" w:rsidRDefault="00783B23" w:rsidP="00783B23">
            <w:pPr>
              <w:rPr>
                <w:sz w:val="20"/>
                <w:szCs w:val="20"/>
              </w:rPr>
            </w:pPr>
          </w:p>
        </w:tc>
      </w:tr>
      <w:tr w:rsidR="00783B23" w:rsidRPr="00783B23" w14:paraId="5FF4637C"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74D6B6E4" w14:textId="77777777" w:rsidR="00783B23" w:rsidRPr="00783B23" w:rsidRDefault="00783B23" w:rsidP="00783B23">
            <w:pPr>
              <w:rPr>
                <w:sz w:val="20"/>
                <w:szCs w:val="20"/>
              </w:rPr>
            </w:pPr>
            <w:r w:rsidRPr="00783B23">
              <w:rPr>
                <w:sz w:val="20"/>
                <w:szCs w:val="20"/>
              </w:rPr>
              <w:t>Реални раст БДП-а</w:t>
            </w:r>
          </w:p>
        </w:tc>
        <w:tc>
          <w:tcPr>
            <w:tcW w:w="1205" w:type="dxa"/>
            <w:tcBorders>
              <w:top w:val="nil"/>
              <w:left w:val="nil"/>
              <w:bottom w:val="dotted" w:sz="4" w:space="0" w:color="000000"/>
              <w:right w:val="dotted" w:sz="4" w:space="0" w:color="000000"/>
            </w:tcBorders>
            <w:shd w:val="clear" w:color="auto" w:fill="auto"/>
          </w:tcPr>
          <w:p w14:paraId="6C3334A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377ACD5"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12E29D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307FB5F"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4430BF4"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7B2E826E"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424EB14B" w14:textId="77777777" w:rsidR="00783B23" w:rsidRPr="00783B23" w:rsidRDefault="00783B23" w:rsidP="00783B23">
            <w:pPr>
              <w:rPr>
                <w:sz w:val="20"/>
                <w:szCs w:val="20"/>
              </w:rPr>
            </w:pPr>
          </w:p>
        </w:tc>
      </w:tr>
      <w:tr w:rsidR="00783B23" w:rsidRPr="00783B23" w14:paraId="4873DF9D"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D9972B3" w14:textId="77777777" w:rsidR="00783B23" w:rsidRPr="00783B23" w:rsidRDefault="00783B23" w:rsidP="00783B23">
            <w:pPr>
              <w:rPr>
                <w:sz w:val="20"/>
                <w:szCs w:val="20"/>
              </w:rPr>
            </w:pPr>
            <w:r w:rsidRPr="00783B23">
              <w:rPr>
                <w:sz w:val="20"/>
                <w:szCs w:val="20"/>
              </w:rPr>
              <w:t>Стопа активности мушкараца (20-64 год.)</w:t>
            </w:r>
          </w:p>
        </w:tc>
        <w:tc>
          <w:tcPr>
            <w:tcW w:w="1205" w:type="dxa"/>
            <w:tcBorders>
              <w:top w:val="nil"/>
              <w:left w:val="nil"/>
              <w:bottom w:val="dotted" w:sz="4" w:space="0" w:color="000000"/>
              <w:right w:val="dotted" w:sz="4" w:space="0" w:color="000000"/>
            </w:tcBorders>
            <w:shd w:val="clear" w:color="auto" w:fill="auto"/>
          </w:tcPr>
          <w:p w14:paraId="42D2110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FE3DE69"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33D823B5"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5DEAE20"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4ACAAD2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C61C5D3"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2DEF17E1" w14:textId="77777777" w:rsidR="00783B23" w:rsidRPr="00783B23" w:rsidRDefault="00783B23" w:rsidP="00783B23">
            <w:pPr>
              <w:rPr>
                <w:sz w:val="20"/>
                <w:szCs w:val="20"/>
              </w:rPr>
            </w:pPr>
          </w:p>
        </w:tc>
      </w:tr>
      <w:tr w:rsidR="00783B23" w:rsidRPr="00783B23" w14:paraId="35038AB2"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205671D0" w14:textId="77777777" w:rsidR="00783B23" w:rsidRPr="00783B23" w:rsidRDefault="00783B23" w:rsidP="00783B23">
            <w:pPr>
              <w:rPr>
                <w:sz w:val="20"/>
                <w:szCs w:val="20"/>
              </w:rPr>
            </w:pPr>
            <w:r w:rsidRPr="00783B23">
              <w:rPr>
                <w:sz w:val="20"/>
                <w:szCs w:val="20"/>
              </w:rPr>
              <w:t>Стопа активности жена (20-64 год.)</w:t>
            </w:r>
          </w:p>
        </w:tc>
        <w:tc>
          <w:tcPr>
            <w:tcW w:w="1205" w:type="dxa"/>
            <w:tcBorders>
              <w:top w:val="nil"/>
              <w:left w:val="nil"/>
              <w:bottom w:val="dotted" w:sz="4" w:space="0" w:color="000000"/>
              <w:right w:val="dotted" w:sz="4" w:space="0" w:color="000000"/>
            </w:tcBorders>
            <w:shd w:val="clear" w:color="auto" w:fill="auto"/>
          </w:tcPr>
          <w:p w14:paraId="2F5901FE"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4AE476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CF674B1"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5E77336"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B3B87F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5DC65D9"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033C227B" w14:textId="77777777" w:rsidR="00783B23" w:rsidRPr="00783B23" w:rsidRDefault="00783B23" w:rsidP="00783B23">
            <w:pPr>
              <w:rPr>
                <w:sz w:val="20"/>
                <w:szCs w:val="20"/>
              </w:rPr>
            </w:pPr>
          </w:p>
        </w:tc>
      </w:tr>
      <w:tr w:rsidR="00783B23" w:rsidRPr="00783B23" w14:paraId="686AA051"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3ECA97A" w14:textId="77777777" w:rsidR="00783B23" w:rsidRPr="00783B23" w:rsidRDefault="00783B23" w:rsidP="00783B23">
            <w:pPr>
              <w:rPr>
                <w:sz w:val="20"/>
                <w:szCs w:val="20"/>
              </w:rPr>
            </w:pPr>
            <w:r w:rsidRPr="00783B23">
              <w:rPr>
                <w:sz w:val="20"/>
                <w:szCs w:val="20"/>
              </w:rPr>
              <w:t>Општа стопа активности (20-64 год.)</w:t>
            </w:r>
          </w:p>
        </w:tc>
        <w:tc>
          <w:tcPr>
            <w:tcW w:w="1205" w:type="dxa"/>
            <w:tcBorders>
              <w:top w:val="nil"/>
              <w:left w:val="nil"/>
              <w:bottom w:val="dotted" w:sz="4" w:space="0" w:color="000000"/>
              <w:right w:val="dotted" w:sz="4" w:space="0" w:color="000000"/>
            </w:tcBorders>
            <w:shd w:val="clear" w:color="auto" w:fill="auto"/>
          </w:tcPr>
          <w:p w14:paraId="092EA3DC"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5D50F00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5155D31"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FA4E510"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3F45C80"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08D4B21"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67880668" w14:textId="77777777" w:rsidR="00783B23" w:rsidRPr="00783B23" w:rsidRDefault="00783B23" w:rsidP="00783B23">
            <w:pPr>
              <w:rPr>
                <w:sz w:val="20"/>
                <w:szCs w:val="20"/>
              </w:rPr>
            </w:pPr>
          </w:p>
        </w:tc>
      </w:tr>
      <w:tr w:rsidR="00783B23" w:rsidRPr="00783B23" w14:paraId="637013A7" w14:textId="77777777" w:rsidTr="00783B23">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D9529C7" w14:textId="77777777" w:rsidR="00783B23" w:rsidRPr="00783B23" w:rsidRDefault="00783B23" w:rsidP="00783B23">
            <w:pPr>
              <w:rPr>
                <w:sz w:val="20"/>
                <w:szCs w:val="20"/>
              </w:rPr>
            </w:pPr>
            <w:r w:rsidRPr="00783B23">
              <w:rPr>
                <w:sz w:val="20"/>
                <w:szCs w:val="20"/>
              </w:rPr>
              <w:t>Стопа незапослености</w:t>
            </w:r>
          </w:p>
        </w:tc>
        <w:tc>
          <w:tcPr>
            <w:tcW w:w="1205" w:type="dxa"/>
            <w:tcBorders>
              <w:top w:val="nil"/>
              <w:left w:val="nil"/>
              <w:bottom w:val="dotted" w:sz="4" w:space="0" w:color="000000"/>
              <w:right w:val="dotted" w:sz="4" w:space="0" w:color="000000"/>
            </w:tcBorders>
            <w:shd w:val="clear" w:color="auto" w:fill="auto"/>
          </w:tcPr>
          <w:p w14:paraId="3E7095C7"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02ECF02"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1EC83FCB"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03440DD7"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64D3B0B8" w14:textId="77777777" w:rsidR="00783B23" w:rsidRPr="00783B23" w:rsidRDefault="00783B23" w:rsidP="00783B23">
            <w:pPr>
              <w:rPr>
                <w:sz w:val="20"/>
                <w:szCs w:val="20"/>
              </w:rPr>
            </w:pPr>
          </w:p>
        </w:tc>
        <w:tc>
          <w:tcPr>
            <w:tcW w:w="1205" w:type="dxa"/>
            <w:tcBorders>
              <w:top w:val="nil"/>
              <w:left w:val="nil"/>
              <w:bottom w:val="dotted" w:sz="4" w:space="0" w:color="000000"/>
              <w:right w:val="dotted" w:sz="4" w:space="0" w:color="000000"/>
            </w:tcBorders>
            <w:shd w:val="clear" w:color="auto" w:fill="auto"/>
          </w:tcPr>
          <w:p w14:paraId="282F64DB" w14:textId="77777777" w:rsidR="00783B23" w:rsidRPr="00783B23" w:rsidRDefault="00783B23" w:rsidP="00783B23">
            <w:pPr>
              <w:rPr>
                <w:sz w:val="20"/>
                <w:szCs w:val="20"/>
              </w:rPr>
            </w:pPr>
          </w:p>
        </w:tc>
        <w:tc>
          <w:tcPr>
            <w:tcW w:w="1206" w:type="dxa"/>
            <w:tcBorders>
              <w:top w:val="nil"/>
              <w:left w:val="nil"/>
              <w:bottom w:val="dotted" w:sz="4" w:space="0" w:color="000000"/>
              <w:right w:val="double" w:sz="6" w:space="0" w:color="000000"/>
            </w:tcBorders>
            <w:shd w:val="clear" w:color="auto" w:fill="auto"/>
          </w:tcPr>
          <w:p w14:paraId="3D3CE027" w14:textId="77777777" w:rsidR="00783B23" w:rsidRPr="00783B23" w:rsidRDefault="00783B23" w:rsidP="00783B23">
            <w:pPr>
              <w:rPr>
                <w:sz w:val="20"/>
                <w:szCs w:val="20"/>
              </w:rPr>
            </w:pPr>
          </w:p>
        </w:tc>
      </w:tr>
      <w:tr w:rsidR="00783B23" w:rsidRPr="00783B23" w14:paraId="1507A1DB" w14:textId="77777777" w:rsidTr="00783B23">
        <w:trPr>
          <w:trHeight w:val="270"/>
        </w:trPr>
        <w:tc>
          <w:tcPr>
            <w:tcW w:w="6000" w:type="dxa"/>
            <w:tcBorders>
              <w:top w:val="nil"/>
              <w:left w:val="double" w:sz="6" w:space="0" w:color="000000"/>
              <w:bottom w:val="double" w:sz="6" w:space="0" w:color="000000"/>
              <w:right w:val="single" w:sz="4" w:space="0" w:color="auto"/>
            </w:tcBorders>
            <w:shd w:val="clear" w:color="auto" w:fill="auto"/>
            <w:hideMark/>
          </w:tcPr>
          <w:p w14:paraId="5DAEE58D" w14:textId="77777777" w:rsidR="00783B23" w:rsidRPr="00783B23" w:rsidRDefault="00783B23" w:rsidP="00783B23">
            <w:pPr>
              <w:rPr>
                <w:sz w:val="20"/>
                <w:szCs w:val="20"/>
              </w:rPr>
            </w:pPr>
            <w:r w:rsidRPr="00783B23">
              <w:rPr>
                <w:sz w:val="20"/>
                <w:szCs w:val="20"/>
              </w:rPr>
              <w:t>Становништво узраста 65+ у укупном становништву</w:t>
            </w:r>
          </w:p>
        </w:tc>
        <w:tc>
          <w:tcPr>
            <w:tcW w:w="1205" w:type="dxa"/>
            <w:tcBorders>
              <w:top w:val="nil"/>
              <w:left w:val="nil"/>
              <w:bottom w:val="double" w:sz="6" w:space="0" w:color="000000"/>
              <w:right w:val="dotted" w:sz="4" w:space="0" w:color="000000"/>
            </w:tcBorders>
            <w:shd w:val="clear" w:color="auto" w:fill="auto"/>
          </w:tcPr>
          <w:p w14:paraId="19A9440B" w14:textId="77777777" w:rsidR="00783B23" w:rsidRPr="00783B23" w:rsidRDefault="00783B23" w:rsidP="00783B23">
            <w:pPr>
              <w:rPr>
                <w:sz w:val="20"/>
                <w:szCs w:val="20"/>
              </w:rPr>
            </w:pPr>
          </w:p>
        </w:tc>
        <w:tc>
          <w:tcPr>
            <w:tcW w:w="1205" w:type="dxa"/>
            <w:tcBorders>
              <w:top w:val="nil"/>
              <w:left w:val="nil"/>
              <w:bottom w:val="double" w:sz="6" w:space="0" w:color="000000"/>
              <w:right w:val="dotted" w:sz="4" w:space="0" w:color="000000"/>
            </w:tcBorders>
            <w:shd w:val="clear" w:color="auto" w:fill="auto"/>
          </w:tcPr>
          <w:p w14:paraId="0DA40A1A" w14:textId="77777777" w:rsidR="00783B23" w:rsidRPr="00783B23" w:rsidRDefault="00783B23" w:rsidP="00783B23">
            <w:pPr>
              <w:rPr>
                <w:sz w:val="20"/>
                <w:szCs w:val="20"/>
              </w:rPr>
            </w:pPr>
          </w:p>
        </w:tc>
        <w:tc>
          <w:tcPr>
            <w:tcW w:w="1205" w:type="dxa"/>
            <w:tcBorders>
              <w:top w:val="nil"/>
              <w:left w:val="nil"/>
              <w:bottom w:val="double" w:sz="6" w:space="0" w:color="000000"/>
              <w:right w:val="dotted" w:sz="4" w:space="0" w:color="000000"/>
            </w:tcBorders>
            <w:shd w:val="clear" w:color="auto" w:fill="auto"/>
          </w:tcPr>
          <w:p w14:paraId="69245272" w14:textId="77777777" w:rsidR="00783B23" w:rsidRPr="00783B23" w:rsidRDefault="00783B23" w:rsidP="00783B23">
            <w:pPr>
              <w:rPr>
                <w:sz w:val="20"/>
                <w:szCs w:val="20"/>
              </w:rPr>
            </w:pPr>
          </w:p>
        </w:tc>
        <w:tc>
          <w:tcPr>
            <w:tcW w:w="1205" w:type="dxa"/>
            <w:tcBorders>
              <w:top w:val="nil"/>
              <w:left w:val="nil"/>
              <w:bottom w:val="double" w:sz="6" w:space="0" w:color="000000"/>
              <w:right w:val="dotted" w:sz="4" w:space="0" w:color="000000"/>
            </w:tcBorders>
            <w:shd w:val="clear" w:color="auto" w:fill="auto"/>
          </w:tcPr>
          <w:p w14:paraId="317BD8CD" w14:textId="77777777" w:rsidR="00783B23" w:rsidRPr="00783B23" w:rsidRDefault="00783B23" w:rsidP="00783B23">
            <w:pPr>
              <w:rPr>
                <w:sz w:val="20"/>
                <w:szCs w:val="20"/>
              </w:rPr>
            </w:pPr>
          </w:p>
        </w:tc>
        <w:tc>
          <w:tcPr>
            <w:tcW w:w="1205" w:type="dxa"/>
            <w:tcBorders>
              <w:top w:val="nil"/>
              <w:left w:val="nil"/>
              <w:bottom w:val="double" w:sz="6" w:space="0" w:color="000000"/>
              <w:right w:val="dotted" w:sz="4" w:space="0" w:color="000000"/>
            </w:tcBorders>
            <w:shd w:val="clear" w:color="auto" w:fill="auto"/>
          </w:tcPr>
          <w:p w14:paraId="7738EDD6" w14:textId="77777777" w:rsidR="00783B23" w:rsidRPr="00783B23" w:rsidRDefault="00783B23" w:rsidP="00783B23">
            <w:pPr>
              <w:rPr>
                <w:sz w:val="20"/>
                <w:szCs w:val="20"/>
              </w:rPr>
            </w:pPr>
          </w:p>
        </w:tc>
        <w:tc>
          <w:tcPr>
            <w:tcW w:w="1205" w:type="dxa"/>
            <w:tcBorders>
              <w:top w:val="nil"/>
              <w:left w:val="nil"/>
              <w:bottom w:val="double" w:sz="6" w:space="0" w:color="000000"/>
              <w:right w:val="dotted" w:sz="4" w:space="0" w:color="000000"/>
            </w:tcBorders>
            <w:shd w:val="clear" w:color="auto" w:fill="auto"/>
          </w:tcPr>
          <w:p w14:paraId="5E0921E0" w14:textId="77777777" w:rsidR="00783B23" w:rsidRPr="00783B23" w:rsidRDefault="00783B23" w:rsidP="00783B23">
            <w:pPr>
              <w:rPr>
                <w:sz w:val="20"/>
                <w:szCs w:val="20"/>
              </w:rPr>
            </w:pPr>
          </w:p>
        </w:tc>
        <w:tc>
          <w:tcPr>
            <w:tcW w:w="1206" w:type="dxa"/>
            <w:tcBorders>
              <w:top w:val="nil"/>
              <w:left w:val="nil"/>
              <w:bottom w:val="double" w:sz="6" w:space="0" w:color="000000"/>
              <w:right w:val="double" w:sz="6" w:space="0" w:color="000000"/>
            </w:tcBorders>
            <w:shd w:val="clear" w:color="auto" w:fill="auto"/>
          </w:tcPr>
          <w:p w14:paraId="1F658763" w14:textId="77777777" w:rsidR="00783B23" w:rsidRPr="00783B23" w:rsidRDefault="00783B23" w:rsidP="00783B23">
            <w:pPr>
              <w:rPr>
                <w:sz w:val="20"/>
                <w:szCs w:val="20"/>
              </w:rPr>
            </w:pPr>
          </w:p>
        </w:tc>
      </w:tr>
    </w:tbl>
    <w:p w14:paraId="60D90D92" w14:textId="77777777" w:rsidR="00783B23" w:rsidRPr="00783B23" w:rsidRDefault="00783B23" w:rsidP="00783B23">
      <w:pPr>
        <w:rPr>
          <w:sz w:val="20"/>
          <w:szCs w:val="20"/>
        </w:rPr>
      </w:pPr>
    </w:p>
    <w:p w14:paraId="01EA9108" w14:textId="77777777" w:rsidR="00783B23" w:rsidRPr="00783B23" w:rsidRDefault="00783B23" w:rsidP="00783B23">
      <w:pPr>
        <w:rPr>
          <w:sz w:val="20"/>
          <w:szCs w:val="20"/>
        </w:rPr>
      </w:pPr>
    </w:p>
    <w:p w14:paraId="1ECA7E1B" w14:textId="063277AC" w:rsidR="00783B23" w:rsidRDefault="00783B23" w:rsidP="00783B23">
      <w:pPr>
        <w:rPr>
          <w:sz w:val="20"/>
          <w:szCs w:val="20"/>
        </w:rPr>
      </w:pPr>
    </w:p>
    <w:p w14:paraId="5925A885" w14:textId="148FF2C0" w:rsidR="00783B23" w:rsidRDefault="00783B23" w:rsidP="00783B23">
      <w:pPr>
        <w:rPr>
          <w:sz w:val="20"/>
          <w:szCs w:val="20"/>
        </w:rPr>
      </w:pPr>
    </w:p>
    <w:p w14:paraId="71605E6D" w14:textId="77777777" w:rsidR="00783B23" w:rsidRPr="00783B23" w:rsidRDefault="00783B23" w:rsidP="00783B23">
      <w:pPr>
        <w:rPr>
          <w:sz w:val="20"/>
          <w:szCs w:val="20"/>
        </w:rPr>
      </w:pPr>
    </w:p>
    <w:tbl>
      <w:tblPr>
        <w:tblW w:w="5000" w:type="pct"/>
        <w:tblInd w:w="23" w:type="dxa"/>
        <w:tblLook w:val="04A0" w:firstRow="1" w:lastRow="0" w:firstColumn="1" w:lastColumn="0" w:noHBand="0" w:noVBand="1"/>
      </w:tblPr>
      <w:tblGrid>
        <w:gridCol w:w="67"/>
        <w:gridCol w:w="6994"/>
        <w:gridCol w:w="1043"/>
        <w:gridCol w:w="29"/>
        <w:gridCol w:w="851"/>
        <w:gridCol w:w="221"/>
        <w:gridCol w:w="624"/>
        <w:gridCol w:w="449"/>
        <w:gridCol w:w="431"/>
        <w:gridCol w:w="641"/>
        <w:gridCol w:w="207"/>
        <w:gridCol w:w="865"/>
        <w:gridCol w:w="15"/>
        <w:gridCol w:w="1058"/>
        <w:gridCol w:w="1043"/>
        <w:gridCol w:w="32"/>
      </w:tblGrid>
      <w:tr w:rsidR="00783B23" w:rsidRPr="00783B23" w14:paraId="53F80FC8" w14:textId="77777777" w:rsidTr="00783B23">
        <w:trPr>
          <w:gridBefore w:val="1"/>
          <w:gridAfter w:val="1"/>
          <w:wBefore w:w="23" w:type="pct"/>
          <w:wAfter w:w="11" w:type="pct"/>
          <w:trHeight w:val="330"/>
        </w:trPr>
        <w:tc>
          <w:tcPr>
            <w:tcW w:w="2758" w:type="pct"/>
            <w:gridSpan w:val="2"/>
            <w:tcBorders>
              <w:top w:val="nil"/>
              <w:left w:val="nil"/>
              <w:bottom w:val="nil"/>
              <w:right w:val="nil"/>
            </w:tcBorders>
            <w:shd w:val="clear" w:color="000000" w:fill="FFFFFF"/>
            <w:noWrap/>
            <w:vAlign w:val="bottom"/>
            <w:hideMark/>
          </w:tcPr>
          <w:p w14:paraId="59548D01" w14:textId="77777777" w:rsidR="00783B23" w:rsidRPr="00783B23" w:rsidRDefault="00783B23" w:rsidP="00783B23">
            <w:pPr>
              <w:rPr>
                <w:b/>
                <w:sz w:val="20"/>
                <w:szCs w:val="20"/>
              </w:rPr>
            </w:pPr>
            <w:r w:rsidRPr="00783B23">
              <w:rPr>
                <w:b/>
                <w:sz w:val="20"/>
                <w:szCs w:val="20"/>
              </w:rPr>
              <w:t>Табела 7: Дугорочна одрживост јавних финансија</w:t>
            </w:r>
          </w:p>
        </w:tc>
        <w:tc>
          <w:tcPr>
            <w:tcW w:w="302" w:type="pct"/>
            <w:gridSpan w:val="2"/>
            <w:tcBorders>
              <w:top w:val="nil"/>
              <w:left w:val="nil"/>
              <w:bottom w:val="nil"/>
              <w:right w:val="nil"/>
            </w:tcBorders>
            <w:shd w:val="clear" w:color="000000" w:fill="FFFFFF"/>
            <w:noWrap/>
            <w:vAlign w:val="bottom"/>
            <w:hideMark/>
          </w:tcPr>
          <w:p w14:paraId="1BB23CE0" w14:textId="77777777" w:rsidR="00783B23" w:rsidRPr="00783B23" w:rsidRDefault="00783B23" w:rsidP="00783B23">
            <w:pPr>
              <w:rPr>
                <w:b/>
                <w:sz w:val="20"/>
                <w:szCs w:val="20"/>
              </w:rPr>
            </w:pPr>
            <w:r w:rsidRPr="00783B23">
              <w:rPr>
                <w:b/>
                <w:sz w:val="20"/>
                <w:szCs w:val="20"/>
              </w:rPr>
              <w:t> </w:t>
            </w:r>
          </w:p>
        </w:tc>
        <w:tc>
          <w:tcPr>
            <w:tcW w:w="290" w:type="pct"/>
            <w:gridSpan w:val="2"/>
            <w:tcBorders>
              <w:top w:val="nil"/>
              <w:left w:val="nil"/>
              <w:bottom w:val="nil"/>
              <w:right w:val="nil"/>
            </w:tcBorders>
            <w:shd w:val="clear" w:color="000000" w:fill="FFFFFF"/>
            <w:noWrap/>
            <w:vAlign w:val="bottom"/>
            <w:hideMark/>
          </w:tcPr>
          <w:p w14:paraId="1FD62B3A" w14:textId="77777777" w:rsidR="00783B23" w:rsidRPr="00783B23" w:rsidRDefault="00783B23" w:rsidP="00783B23">
            <w:pPr>
              <w:rPr>
                <w:b/>
                <w:sz w:val="20"/>
                <w:szCs w:val="20"/>
              </w:rPr>
            </w:pPr>
            <w:r w:rsidRPr="00783B23">
              <w:rPr>
                <w:b/>
                <w:sz w:val="20"/>
                <w:szCs w:val="20"/>
              </w:rPr>
              <w:t> </w:t>
            </w:r>
          </w:p>
        </w:tc>
        <w:tc>
          <w:tcPr>
            <w:tcW w:w="302" w:type="pct"/>
            <w:gridSpan w:val="2"/>
            <w:tcBorders>
              <w:top w:val="nil"/>
              <w:left w:val="nil"/>
              <w:bottom w:val="nil"/>
              <w:right w:val="nil"/>
            </w:tcBorders>
            <w:shd w:val="clear" w:color="000000" w:fill="FFFFFF"/>
            <w:noWrap/>
            <w:vAlign w:val="bottom"/>
            <w:hideMark/>
          </w:tcPr>
          <w:p w14:paraId="76451F57" w14:textId="77777777" w:rsidR="00783B23" w:rsidRPr="00783B23" w:rsidRDefault="00783B23" w:rsidP="00783B23">
            <w:pPr>
              <w:rPr>
                <w:b/>
                <w:sz w:val="20"/>
                <w:szCs w:val="20"/>
              </w:rPr>
            </w:pPr>
            <w:r w:rsidRPr="00783B23">
              <w:rPr>
                <w:b/>
                <w:sz w:val="20"/>
                <w:szCs w:val="20"/>
              </w:rPr>
              <w:t> </w:t>
            </w:r>
          </w:p>
        </w:tc>
        <w:tc>
          <w:tcPr>
            <w:tcW w:w="291" w:type="pct"/>
            <w:gridSpan w:val="2"/>
            <w:tcBorders>
              <w:top w:val="nil"/>
              <w:left w:val="nil"/>
              <w:bottom w:val="nil"/>
              <w:right w:val="nil"/>
            </w:tcBorders>
            <w:shd w:val="clear" w:color="000000" w:fill="FFFFFF"/>
            <w:noWrap/>
            <w:vAlign w:val="bottom"/>
            <w:hideMark/>
          </w:tcPr>
          <w:p w14:paraId="54D0538D" w14:textId="77777777" w:rsidR="00783B23" w:rsidRPr="00783B23" w:rsidRDefault="00783B23" w:rsidP="00783B23">
            <w:pPr>
              <w:rPr>
                <w:b/>
                <w:sz w:val="20"/>
                <w:szCs w:val="20"/>
              </w:rPr>
            </w:pPr>
            <w:r w:rsidRPr="00783B23">
              <w:rPr>
                <w:b/>
                <w:sz w:val="20"/>
                <w:szCs w:val="20"/>
              </w:rPr>
              <w:t> </w:t>
            </w:r>
          </w:p>
        </w:tc>
        <w:tc>
          <w:tcPr>
            <w:tcW w:w="302" w:type="pct"/>
            <w:gridSpan w:val="2"/>
            <w:tcBorders>
              <w:top w:val="nil"/>
              <w:left w:val="nil"/>
              <w:bottom w:val="nil"/>
              <w:right w:val="nil"/>
            </w:tcBorders>
            <w:shd w:val="clear" w:color="000000" w:fill="FFFFFF"/>
            <w:noWrap/>
            <w:vAlign w:val="bottom"/>
            <w:hideMark/>
          </w:tcPr>
          <w:p w14:paraId="5722274E" w14:textId="77777777" w:rsidR="00783B23" w:rsidRPr="00783B23" w:rsidRDefault="00783B23" w:rsidP="00783B23">
            <w:pPr>
              <w:rPr>
                <w:b/>
                <w:sz w:val="20"/>
                <w:szCs w:val="20"/>
              </w:rPr>
            </w:pPr>
            <w:r w:rsidRPr="00783B23">
              <w:rPr>
                <w:b/>
                <w:sz w:val="20"/>
                <w:szCs w:val="20"/>
              </w:rPr>
              <w:t> </w:t>
            </w:r>
          </w:p>
        </w:tc>
        <w:tc>
          <w:tcPr>
            <w:tcW w:w="721" w:type="pct"/>
            <w:gridSpan w:val="2"/>
            <w:tcBorders>
              <w:top w:val="nil"/>
              <w:left w:val="nil"/>
              <w:bottom w:val="nil"/>
              <w:right w:val="nil"/>
            </w:tcBorders>
            <w:shd w:val="clear" w:color="auto" w:fill="auto"/>
            <w:noWrap/>
            <w:vAlign w:val="bottom"/>
            <w:hideMark/>
          </w:tcPr>
          <w:p w14:paraId="544AC86E" w14:textId="77777777" w:rsidR="00783B23" w:rsidRPr="00783B23" w:rsidRDefault="00783B23" w:rsidP="00783B23">
            <w:pPr>
              <w:rPr>
                <w:b/>
                <w:sz w:val="20"/>
                <w:szCs w:val="20"/>
              </w:rPr>
            </w:pPr>
            <w:r w:rsidRPr="00783B23">
              <w:rPr>
                <w:b/>
                <w:sz w:val="20"/>
                <w:szCs w:val="20"/>
              </w:rPr>
              <w:t>Република Србија</w:t>
            </w:r>
          </w:p>
        </w:tc>
      </w:tr>
      <w:tr w:rsidR="00783B23" w:rsidRPr="00783B23" w14:paraId="6C9D4BE5" w14:textId="77777777" w:rsidTr="00783B23">
        <w:trPr>
          <w:trHeight w:val="300"/>
        </w:trPr>
        <w:tc>
          <w:tcPr>
            <w:tcW w:w="2423" w:type="pct"/>
            <w:gridSpan w:val="2"/>
            <w:tcBorders>
              <w:top w:val="double" w:sz="6" w:space="0" w:color="000000"/>
              <w:left w:val="double" w:sz="6" w:space="0" w:color="000000"/>
              <w:bottom w:val="single" w:sz="4" w:space="0" w:color="auto"/>
              <w:right w:val="single" w:sz="4" w:space="0" w:color="auto"/>
            </w:tcBorders>
            <w:shd w:val="clear" w:color="000000" w:fill="FFFFFF"/>
            <w:vAlign w:val="center"/>
            <w:hideMark/>
          </w:tcPr>
          <w:p w14:paraId="6E82541B" w14:textId="77777777" w:rsidR="00783B23" w:rsidRPr="00783B23" w:rsidRDefault="00783B23" w:rsidP="00783B23">
            <w:pPr>
              <w:rPr>
                <w:sz w:val="20"/>
                <w:szCs w:val="20"/>
              </w:rPr>
            </w:pPr>
            <w:r w:rsidRPr="00783B23">
              <w:rPr>
                <w:sz w:val="20"/>
                <w:szCs w:val="20"/>
              </w:rPr>
              <w:t>% БДП</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18E17198" w14:textId="77777777" w:rsidR="00783B23" w:rsidRPr="00783B23" w:rsidRDefault="00783B23" w:rsidP="00FB4E8A">
            <w:pPr>
              <w:jc w:val="right"/>
              <w:rPr>
                <w:sz w:val="20"/>
                <w:szCs w:val="20"/>
              </w:rPr>
            </w:pPr>
            <w:r w:rsidRPr="00783B23">
              <w:rPr>
                <w:sz w:val="20"/>
                <w:szCs w:val="20"/>
              </w:rPr>
              <w:t>2007</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1BCF8958" w14:textId="77777777" w:rsidR="00783B23" w:rsidRPr="00783B23" w:rsidRDefault="00783B23" w:rsidP="00FB4E8A">
            <w:pPr>
              <w:jc w:val="right"/>
              <w:rPr>
                <w:sz w:val="20"/>
                <w:szCs w:val="20"/>
              </w:rPr>
            </w:pPr>
            <w:r w:rsidRPr="00783B23">
              <w:rPr>
                <w:sz w:val="20"/>
                <w:szCs w:val="20"/>
              </w:rPr>
              <w:t>2010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03D4C67F" w14:textId="77777777" w:rsidR="00783B23" w:rsidRPr="00783B23" w:rsidRDefault="00783B23" w:rsidP="00FB4E8A">
            <w:pPr>
              <w:jc w:val="right"/>
              <w:rPr>
                <w:sz w:val="20"/>
                <w:szCs w:val="20"/>
              </w:rPr>
            </w:pPr>
            <w:r w:rsidRPr="00783B23">
              <w:rPr>
                <w:sz w:val="20"/>
                <w:szCs w:val="20"/>
              </w:rPr>
              <w:t>2020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14CF9B3B" w14:textId="77777777" w:rsidR="00783B23" w:rsidRPr="00783B23" w:rsidRDefault="00783B23" w:rsidP="00FB4E8A">
            <w:pPr>
              <w:jc w:val="right"/>
              <w:rPr>
                <w:sz w:val="20"/>
                <w:szCs w:val="20"/>
              </w:rPr>
            </w:pPr>
            <w:r w:rsidRPr="00783B23">
              <w:rPr>
                <w:sz w:val="20"/>
                <w:szCs w:val="20"/>
              </w:rPr>
              <w:t>2030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7B82D689" w14:textId="77777777" w:rsidR="00783B23" w:rsidRPr="00783B23" w:rsidRDefault="00783B23" w:rsidP="00FB4E8A">
            <w:pPr>
              <w:jc w:val="right"/>
              <w:rPr>
                <w:sz w:val="20"/>
                <w:szCs w:val="20"/>
              </w:rPr>
            </w:pPr>
            <w:r w:rsidRPr="00783B23">
              <w:rPr>
                <w:sz w:val="20"/>
                <w:szCs w:val="20"/>
              </w:rPr>
              <w:t>2040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656D3722" w14:textId="77777777" w:rsidR="00783B23" w:rsidRPr="00783B23" w:rsidRDefault="00783B23" w:rsidP="00FB4E8A">
            <w:pPr>
              <w:jc w:val="right"/>
              <w:rPr>
                <w:sz w:val="20"/>
                <w:szCs w:val="20"/>
              </w:rPr>
            </w:pPr>
            <w:r w:rsidRPr="00783B23">
              <w:rPr>
                <w:sz w:val="20"/>
                <w:szCs w:val="20"/>
              </w:rPr>
              <w:t>2050</w:t>
            </w:r>
          </w:p>
        </w:tc>
        <w:tc>
          <w:tcPr>
            <w:tcW w:w="369" w:type="pct"/>
            <w:gridSpan w:val="2"/>
            <w:tcBorders>
              <w:top w:val="double" w:sz="6" w:space="0" w:color="000000"/>
              <w:left w:val="nil"/>
              <w:bottom w:val="single" w:sz="4" w:space="0" w:color="auto"/>
              <w:right w:val="double" w:sz="6" w:space="0" w:color="000000"/>
            </w:tcBorders>
            <w:shd w:val="clear" w:color="000000" w:fill="FFFFFF"/>
            <w:vAlign w:val="center"/>
            <w:hideMark/>
          </w:tcPr>
          <w:p w14:paraId="29E90CD0" w14:textId="77777777" w:rsidR="00783B23" w:rsidRPr="00783B23" w:rsidRDefault="00783B23" w:rsidP="00FB4E8A">
            <w:pPr>
              <w:jc w:val="right"/>
              <w:rPr>
                <w:sz w:val="20"/>
                <w:szCs w:val="20"/>
              </w:rPr>
            </w:pPr>
            <w:r w:rsidRPr="00783B23">
              <w:rPr>
                <w:sz w:val="20"/>
                <w:szCs w:val="20"/>
              </w:rPr>
              <w:t>2060</w:t>
            </w:r>
          </w:p>
        </w:tc>
      </w:tr>
      <w:tr w:rsidR="00783B23" w:rsidRPr="00783B23" w14:paraId="6C1E7C72"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69758334" w14:textId="77777777" w:rsidR="00783B23" w:rsidRPr="00783B23" w:rsidRDefault="00783B23" w:rsidP="00783B23">
            <w:pPr>
              <w:rPr>
                <w:sz w:val="20"/>
                <w:szCs w:val="20"/>
              </w:rPr>
            </w:pPr>
            <w:r w:rsidRPr="00783B23">
              <w:rPr>
                <w:sz w:val="20"/>
                <w:szCs w:val="20"/>
              </w:rPr>
              <w:t>Укупни расходи</w:t>
            </w:r>
          </w:p>
        </w:tc>
        <w:tc>
          <w:tcPr>
            <w:tcW w:w="368" w:type="pct"/>
            <w:gridSpan w:val="2"/>
            <w:tcBorders>
              <w:top w:val="nil"/>
              <w:left w:val="nil"/>
              <w:bottom w:val="dotted" w:sz="4" w:space="0" w:color="000000"/>
              <w:right w:val="dotted" w:sz="4" w:space="0" w:color="000000"/>
            </w:tcBorders>
            <w:shd w:val="clear" w:color="auto" w:fill="auto"/>
          </w:tcPr>
          <w:p w14:paraId="5C375B3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2B2904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7563BC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240136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F35A658"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83B59D5"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07F20E62" w14:textId="77777777" w:rsidR="00783B23" w:rsidRPr="00783B23" w:rsidRDefault="00783B23" w:rsidP="00783B23">
            <w:pPr>
              <w:jc w:val="right"/>
              <w:rPr>
                <w:sz w:val="20"/>
                <w:szCs w:val="20"/>
              </w:rPr>
            </w:pPr>
            <w:r w:rsidRPr="00783B23">
              <w:rPr>
                <w:sz w:val="20"/>
                <w:szCs w:val="20"/>
              </w:rPr>
              <w:t>:</w:t>
            </w:r>
          </w:p>
        </w:tc>
      </w:tr>
      <w:tr w:rsidR="00783B23" w:rsidRPr="00783B23" w14:paraId="0EBB3B86"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6899201E" w14:textId="77777777" w:rsidR="00783B23" w:rsidRPr="00783B23" w:rsidRDefault="00783B23" w:rsidP="00783B23">
            <w:pPr>
              <w:rPr>
                <w:sz w:val="20"/>
                <w:szCs w:val="20"/>
              </w:rPr>
            </w:pPr>
            <w:r w:rsidRPr="00783B23">
              <w:rPr>
                <w:sz w:val="20"/>
                <w:szCs w:val="20"/>
              </w:rPr>
              <w:t xml:space="preserve">од чега: </w:t>
            </w:r>
          </w:p>
        </w:tc>
        <w:tc>
          <w:tcPr>
            <w:tcW w:w="368" w:type="pct"/>
            <w:gridSpan w:val="2"/>
            <w:tcBorders>
              <w:top w:val="nil"/>
              <w:left w:val="nil"/>
              <w:bottom w:val="dotted" w:sz="4" w:space="0" w:color="000000"/>
              <w:right w:val="dotted" w:sz="4" w:space="0" w:color="000000"/>
            </w:tcBorders>
            <w:shd w:val="clear" w:color="auto" w:fill="auto"/>
          </w:tcPr>
          <w:p w14:paraId="5571FEBB"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14631FD"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CF87985"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35ACF8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DD7B98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7F4F091"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6ABDCF01" w14:textId="77777777" w:rsidR="00783B23" w:rsidRPr="00783B23" w:rsidRDefault="00783B23" w:rsidP="00783B23">
            <w:pPr>
              <w:jc w:val="right"/>
              <w:rPr>
                <w:sz w:val="20"/>
                <w:szCs w:val="20"/>
              </w:rPr>
            </w:pPr>
            <w:r w:rsidRPr="00783B23">
              <w:rPr>
                <w:sz w:val="20"/>
                <w:szCs w:val="20"/>
              </w:rPr>
              <w:t>:</w:t>
            </w:r>
          </w:p>
        </w:tc>
      </w:tr>
      <w:tr w:rsidR="00783B23" w:rsidRPr="00783B23" w14:paraId="4DB88C93"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FE73535" w14:textId="77777777" w:rsidR="00783B23" w:rsidRPr="00783B23" w:rsidRDefault="00783B23" w:rsidP="00783B23">
            <w:pPr>
              <w:rPr>
                <w:sz w:val="20"/>
                <w:szCs w:val="20"/>
              </w:rPr>
            </w:pPr>
            <w:r w:rsidRPr="00783B23">
              <w:rPr>
                <w:sz w:val="20"/>
                <w:szCs w:val="20"/>
              </w:rPr>
              <w:t>-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tcPr>
          <w:p w14:paraId="23F10E91"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1C8A21F"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9006A1C"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FF38EE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DBE5936"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A713AEB"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54EE1C17" w14:textId="77777777" w:rsidR="00783B23" w:rsidRPr="00783B23" w:rsidRDefault="00783B23" w:rsidP="00783B23">
            <w:pPr>
              <w:jc w:val="right"/>
              <w:rPr>
                <w:sz w:val="20"/>
                <w:szCs w:val="20"/>
              </w:rPr>
            </w:pPr>
            <w:r w:rsidRPr="00783B23">
              <w:rPr>
                <w:sz w:val="20"/>
                <w:szCs w:val="20"/>
              </w:rPr>
              <w:t>:</w:t>
            </w:r>
          </w:p>
        </w:tc>
      </w:tr>
      <w:tr w:rsidR="00783B23" w:rsidRPr="00783B23" w14:paraId="33BDF668"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BF5C4A9" w14:textId="77777777" w:rsidR="00783B23" w:rsidRPr="00783B23" w:rsidRDefault="00783B23" w:rsidP="00783B23">
            <w:pPr>
              <w:rPr>
                <w:sz w:val="20"/>
                <w:szCs w:val="20"/>
              </w:rPr>
            </w:pPr>
            <w:r w:rsidRPr="00783B23">
              <w:rPr>
                <w:sz w:val="20"/>
                <w:szCs w:val="20"/>
              </w:rPr>
              <w:t>- расходи за пензије</w:t>
            </w:r>
          </w:p>
        </w:tc>
        <w:tc>
          <w:tcPr>
            <w:tcW w:w="368" w:type="pct"/>
            <w:gridSpan w:val="2"/>
            <w:tcBorders>
              <w:top w:val="nil"/>
              <w:left w:val="nil"/>
              <w:bottom w:val="dotted" w:sz="4" w:space="0" w:color="000000"/>
              <w:right w:val="dotted" w:sz="4" w:space="0" w:color="000000"/>
            </w:tcBorders>
            <w:shd w:val="clear" w:color="auto" w:fill="auto"/>
          </w:tcPr>
          <w:p w14:paraId="5E86586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2F9DBB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66F61E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A0B09D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4858F2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2D13298"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2E8EB4E1" w14:textId="77777777" w:rsidR="00783B23" w:rsidRPr="00783B23" w:rsidRDefault="00783B23" w:rsidP="00783B23">
            <w:pPr>
              <w:jc w:val="right"/>
              <w:rPr>
                <w:sz w:val="20"/>
                <w:szCs w:val="20"/>
              </w:rPr>
            </w:pPr>
            <w:r w:rsidRPr="00783B23">
              <w:rPr>
                <w:sz w:val="20"/>
                <w:szCs w:val="20"/>
              </w:rPr>
              <w:t>:</w:t>
            </w:r>
          </w:p>
        </w:tc>
      </w:tr>
      <w:tr w:rsidR="00783B23" w:rsidRPr="00783B23" w14:paraId="348552A0"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19A2B605" w14:textId="77777777" w:rsidR="00783B23" w:rsidRPr="00783B23" w:rsidRDefault="00783B23" w:rsidP="00783B23">
            <w:pPr>
              <w:rPr>
                <w:sz w:val="20"/>
                <w:szCs w:val="20"/>
              </w:rPr>
            </w:pPr>
            <w:r w:rsidRPr="00783B23">
              <w:rPr>
                <w:sz w:val="20"/>
                <w:szCs w:val="20"/>
              </w:rPr>
              <w:t>- Социјалне пензије </w:t>
            </w:r>
          </w:p>
        </w:tc>
        <w:tc>
          <w:tcPr>
            <w:tcW w:w="368" w:type="pct"/>
            <w:gridSpan w:val="2"/>
            <w:tcBorders>
              <w:top w:val="nil"/>
              <w:left w:val="nil"/>
              <w:bottom w:val="dotted" w:sz="4" w:space="0" w:color="000000"/>
              <w:right w:val="dotted" w:sz="4" w:space="0" w:color="000000"/>
            </w:tcBorders>
            <w:shd w:val="clear" w:color="auto" w:fill="auto"/>
          </w:tcPr>
          <w:p w14:paraId="122DA72D"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C73162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625C7D5"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270255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355A18C"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7234602"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1F41A5E0" w14:textId="77777777" w:rsidR="00783B23" w:rsidRPr="00783B23" w:rsidRDefault="00783B23" w:rsidP="00783B23">
            <w:pPr>
              <w:jc w:val="right"/>
              <w:rPr>
                <w:sz w:val="20"/>
                <w:szCs w:val="20"/>
              </w:rPr>
            </w:pPr>
            <w:r w:rsidRPr="00783B23">
              <w:rPr>
                <w:sz w:val="20"/>
                <w:szCs w:val="20"/>
              </w:rPr>
              <w:t>:</w:t>
            </w:r>
          </w:p>
        </w:tc>
      </w:tr>
      <w:tr w:rsidR="00783B23" w:rsidRPr="00783B23" w14:paraId="6DC886D5"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9BF8C34" w14:textId="77777777" w:rsidR="00783B23" w:rsidRPr="00783B23" w:rsidRDefault="00783B23" w:rsidP="00783B23">
            <w:pPr>
              <w:rPr>
                <w:sz w:val="20"/>
                <w:szCs w:val="20"/>
              </w:rPr>
            </w:pPr>
            <w:r w:rsidRPr="00783B23">
              <w:rPr>
                <w:sz w:val="20"/>
                <w:szCs w:val="20"/>
              </w:rPr>
              <w:t>- Старосне и превремене пензије</w:t>
            </w:r>
          </w:p>
        </w:tc>
        <w:tc>
          <w:tcPr>
            <w:tcW w:w="368" w:type="pct"/>
            <w:gridSpan w:val="2"/>
            <w:tcBorders>
              <w:top w:val="nil"/>
              <w:left w:val="nil"/>
              <w:bottom w:val="dotted" w:sz="4" w:space="0" w:color="000000"/>
              <w:right w:val="dotted" w:sz="4" w:space="0" w:color="000000"/>
            </w:tcBorders>
            <w:shd w:val="clear" w:color="auto" w:fill="auto"/>
          </w:tcPr>
          <w:p w14:paraId="44729D0D"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BFFE6CB"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345E93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C11ADC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D44F60C"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9A01821"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4DCA87CC" w14:textId="77777777" w:rsidR="00783B23" w:rsidRPr="00783B23" w:rsidRDefault="00783B23" w:rsidP="00783B23">
            <w:pPr>
              <w:jc w:val="right"/>
              <w:rPr>
                <w:sz w:val="20"/>
                <w:szCs w:val="20"/>
              </w:rPr>
            </w:pPr>
            <w:r w:rsidRPr="00783B23">
              <w:rPr>
                <w:sz w:val="20"/>
                <w:szCs w:val="20"/>
              </w:rPr>
              <w:t>:</w:t>
            </w:r>
          </w:p>
        </w:tc>
      </w:tr>
      <w:tr w:rsidR="00783B23" w:rsidRPr="00783B23" w14:paraId="05765FF7" w14:textId="77777777" w:rsidTr="00783B23">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0E97E88" w14:textId="77777777" w:rsidR="00783B23" w:rsidRPr="00783B23" w:rsidRDefault="00783B23" w:rsidP="00783B23">
            <w:pPr>
              <w:rPr>
                <w:sz w:val="20"/>
                <w:szCs w:val="20"/>
              </w:rPr>
            </w:pPr>
            <w:r w:rsidRPr="00783B23">
              <w:rPr>
                <w:sz w:val="20"/>
                <w:szCs w:val="20"/>
              </w:rPr>
              <w:t>- Остале пензије (инвалидске, породичне)</w:t>
            </w:r>
          </w:p>
        </w:tc>
        <w:tc>
          <w:tcPr>
            <w:tcW w:w="368" w:type="pct"/>
            <w:gridSpan w:val="2"/>
            <w:tcBorders>
              <w:top w:val="nil"/>
              <w:left w:val="nil"/>
              <w:bottom w:val="dotted" w:sz="4" w:space="0" w:color="000000"/>
              <w:right w:val="dotted" w:sz="4" w:space="0" w:color="000000"/>
            </w:tcBorders>
            <w:shd w:val="clear" w:color="auto" w:fill="auto"/>
          </w:tcPr>
          <w:p w14:paraId="58A809A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186911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2785E1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EBE908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FBBE576"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65EA5D9"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080D68B3" w14:textId="77777777" w:rsidR="00783B23" w:rsidRPr="00783B23" w:rsidRDefault="00783B23" w:rsidP="00783B23">
            <w:pPr>
              <w:jc w:val="right"/>
              <w:rPr>
                <w:sz w:val="20"/>
                <w:szCs w:val="20"/>
              </w:rPr>
            </w:pPr>
            <w:r w:rsidRPr="00783B23">
              <w:rPr>
                <w:sz w:val="20"/>
                <w:szCs w:val="20"/>
              </w:rPr>
              <w:t>:</w:t>
            </w:r>
          </w:p>
        </w:tc>
      </w:tr>
      <w:tr w:rsidR="00783B23" w:rsidRPr="00783B23" w14:paraId="7C3D9F56" w14:textId="77777777" w:rsidTr="00783B23">
        <w:trPr>
          <w:trHeight w:val="237"/>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94C3E67" w14:textId="77777777" w:rsidR="00783B23" w:rsidRPr="00783B23" w:rsidRDefault="00783B23" w:rsidP="00783B23">
            <w:pPr>
              <w:rPr>
                <w:sz w:val="20"/>
                <w:szCs w:val="20"/>
              </w:rPr>
            </w:pPr>
            <w:r w:rsidRPr="00783B23">
              <w:rPr>
                <w:sz w:val="20"/>
                <w:szCs w:val="20"/>
              </w:rPr>
              <w:t>- Професионалне пензије (уколико припадају општем нивоу државе)</w:t>
            </w:r>
          </w:p>
        </w:tc>
        <w:tc>
          <w:tcPr>
            <w:tcW w:w="368" w:type="pct"/>
            <w:gridSpan w:val="2"/>
            <w:tcBorders>
              <w:top w:val="nil"/>
              <w:left w:val="nil"/>
              <w:bottom w:val="dotted" w:sz="4" w:space="0" w:color="000000"/>
              <w:right w:val="dotted" w:sz="4" w:space="0" w:color="000000"/>
            </w:tcBorders>
            <w:shd w:val="clear" w:color="auto" w:fill="auto"/>
          </w:tcPr>
          <w:p w14:paraId="6D02CDA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F998B5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084521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F4D238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D57D0B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CEF2047"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4CB5F9D1" w14:textId="77777777" w:rsidR="00783B23" w:rsidRPr="00783B23" w:rsidRDefault="00783B23" w:rsidP="00783B23">
            <w:pPr>
              <w:jc w:val="right"/>
              <w:rPr>
                <w:sz w:val="20"/>
                <w:szCs w:val="20"/>
              </w:rPr>
            </w:pPr>
            <w:r w:rsidRPr="00783B23">
              <w:rPr>
                <w:sz w:val="20"/>
                <w:szCs w:val="20"/>
              </w:rPr>
              <w:t>:</w:t>
            </w:r>
          </w:p>
        </w:tc>
      </w:tr>
      <w:tr w:rsidR="00783B23" w:rsidRPr="00783B23" w14:paraId="41A23A15"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6316B355" w14:textId="77777777" w:rsidR="00783B23" w:rsidRPr="00783B23" w:rsidRDefault="00783B23" w:rsidP="00783B23">
            <w:pPr>
              <w:rPr>
                <w:sz w:val="20"/>
                <w:szCs w:val="20"/>
              </w:rPr>
            </w:pPr>
            <w:r w:rsidRPr="00783B23">
              <w:rPr>
                <w:sz w:val="20"/>
                <w:szCs w:val="20"/>
              </w:rPr>
              <w:t>- Здравство</w:t>
            </w:r>
          </w:p>
        </w:tc>
        <w:tc>
          <w:tcPr>
            <w:tcW w:w="368" w:type="pct"/>
            <w:gridSpan w:val="2"/>
            <w:tcBorders>
              <w:top w:val="nil"/>
              <w:left w:val="nil"/>
              <w:bottom w:val="dotted" w:sz="4" w:space="0" w:color="000000"/>
              <w:right w:val="dotted" w:sz="4" w:space="0" w:color="000000"/>
            </w:tcBorders>
            <w:shd w:val="clear" w:color="auto" w:fill="auto"/>
          </w:tcPr>
          <w:p w14:paraId="78EA9EE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BDF6B7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529D8BF"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16CD32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6EE639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26FE743"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6A07A06C" w14:textId="77777777" w:rsidR="00783B23" w:rsidRPr="00783B23" w:rsidRDefault="00783B23" w:rsidP="00783B23">
            <w:pPr>
              <w:jc w:val="right"/>
              <w:rPr>
                <w:sz w:val="20"/>
                <w:szCs w:val="20"/>
              </w:rPr>
            </w:pPr>
            <w:r w:rsidRPr="00783B23">
              <w:rPr>
                <w:sz w:val="20"/>
                <w:szCs w:val="20"/>
              </w:rPr>
              <w:t>:</w:t>
            </w:r>
          </w:p>
        </w:tc>
      </w:tr>
      <w:tr w:rsidR="00783B23" w:rsidRPr="00783B23" w14:paraId="28EB897B" w14:textId="77777777" w:rsidTr="00783B23">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079B1239" w14:textId="77777777" w:rsidR="00783B23" w:rsidRPr="00783B23" w:rsidRDefault="00783B23" w:rsidP="00783B23">
            <w:pPr>
              <w:rPr>
                <w:sz w:val="20"/>
                <w:szCs w:val="20"/>
              </w:rPr>
            </w:pPr>
            <w:r w:rsidRPr="00783B23">
              <w:rPr>
                <w:sz w:val="20"/>
                <w:szCs w:val="20"/>
              </w:rPr>
              <w:t>- Дуготрајна нега (раније је била укључена у здравство)</w:t>
            </w:r>
          </w:p>
        </w:tc>
        <w:tc>
          <w:tcPr>
            <w:tcW w:w="368" w:type="pct"/>
            <w:gridSpan w:val="2"/>
            <w:tcBorders>
              <w:top w:val="nil"/>
              <w:left w:val="nil"/>
              <w:bottom w:val="dotted" w:sz="4" w:space="0" w:color="000000"/>
              <w:right w:val="dotted" w:sz="4" w:space="0" w:color="000000"/>
            </w:tcBorders>
            <w:shd w:val="clear" w:color="auto" w:fill="auto"/>
          </w:tcPr>
          <w:p w14:paraId="6316B8F8"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9C2FEFF"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8BD74F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73D438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4539DE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6DD924A"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3D4205F6" w14:textId="77777777" w:rsidR="00783B23" w:rsidRPr="00783B23" w:rsidRDefault="00783B23" w:rsidP="00783B23">
            <w:pPr>
              <w:jc w:val="right"/>
              <w:rPr>
                <w:sz w:val="20"/>
                <w:szCs w:val="20"/>
              </w:rPr>
            </w:pPr>
            <w:r w:rsidRPr="00783B23">
              <w:rPr>
                <w:sz w:val="20"/>
                <w:szCs w:val="20"/>
              </w:rPr>
              <w:t>:</w:t>
            </w:r>
          </w:p>
        </w:tc>
      </w:tr>
      <w:tr w:rsidR="00783B23" w:rsidRPr="00783B23" w14:paraId="28C862F3"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6F0608BA" w14:textId="77777777" w:rsidR="00783B23" w:rsidRPr="00783B23" w:rsidRDefault="00783B23" w:rsidP="00783B23">
            <w:pPr>
              <w:rPr>
                <w:sz w:val="20"/>
                <w:szCs w:val="20"/>
              </w:rPr>
            </w:pPr>
            <w:r w:rsidRPr="00783B23">
              <w:rPr>
                <w:sz w:val="20"/>
                <w:szCs w:val="20"/>
              </w:rPr>
              <w:t>Расходи за образовање</w:t>
            </w:r>
          </w:p>
        </w:tc>
        <w:tc>
          <w:tcPr>
            <w:tcW w:w="368" w:type="pct"/>
            <w:gridSpan w:val="2"/>
            <w:tcBorders>
              <w:top w:val="nil"/>
              <w:left w:val="nil"/>
              <w:bottom w:val="dotted" w:sz="4" w:space="0" w:color="000000"/>
              <w:right w:val="dotted" w:sz="4" w:space="0" w:color="000000"/>
            </w:tcBorders>
            <w:shd w:val="clear" w:color="auto" w:fill="auto"/>
          </w:tcPr>
          <w:p w14:paraId="5589A7A1"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CF0A03C"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63FE1FB"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BCD3F4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C00C87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516DF30"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597CEE22" w14:textId="77777777" w:rsidR="00783B23" w:rsidRPr="00783B23" w:rsidRDefault="00783B23" w:rsidP="00783B23">
            <w:pPr>
              <w:jc w:val="right"/>
              <w:rPr>
                <w:sz w:val="20"/>
                <w:szCs w:val="20"/>
              </w:rPr>
            </w:pPr>
            <w:r w:rsidRPr="00783B23">
              <w:rPr>
                <w:sz w:val="20"/>
                <w:szCs w:val="20"/>
              </w:rPr>
              <w:t>:</w:t>
            </w:r>
          </w:p>
        </w:tc>
      </w:tr>
      <w:tr w:rsidR="00783B23" w:rsidRPr="00783B23" w14:paraId="5984A1E5"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A88BA87" w14:textId="77777777" w:rsidR="00783B23" w:rsidRPr="00783B23" w:rsidRDefault="00783B23" w:rsidP="00783B23">
            <w:pPr>
              <w:rPr>
                <w:sz w:val="20"/>
                <w:szCs w:val="20"/>
              </w:rPr>
            </w:pPr>
            <w:r w:rsidRPr="00783B23">
              <w:rPr>
                <w:sz w:val="20"/>
                <w:szCs w:val="20"/>
              </w:rPr>
              <w:t>Остали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tcPr>
          <w:p w14:paraId="5A68940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9029E5C"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48231DF"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1C01AF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1D85A2B"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407D991"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1C32877E" w14:textId="77777777" w:rsidR="00783B23" w:rsidRPr="00783B23" w:rsidRDefault="00783B23" w:rsidP="00783B23">
            <w:pPr>
              <w:jc w:val="right"/>
              <w:rPr>
                <w:sz w:val="20"/>
                <w:szCs w:val="20"/>
              </w:rPr>
            </w:pPr>
            <w:r w:rsidRPr="00783B23">
              <w:rPr>
                <w:sz w:val="20"/>
                <w:szCs w:val="20"/>
              </w:rPr>
              <w:t>:</w:t>
            </w:r>
          </w:p>
        </w:tc>
      </w:tr>
      <w:tr w:rsidR="00783B23" w:rsidRPr="00783B23" w14:paraId="0AAA3201"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5043C613" w14:textId="77777777" w:rsidR="00783B23" w:rsidRPr="00783B23" w:rsidRDefault="00783B23" w:rsidP="00783B23">
            <w:pPr>
              <w:rPr>
                <w:sz w:val="20"/>
                <w:szCs w:val="20"/>
              </w:rPr>
            </w:pPr>
            <w:r w:rsidRPr="00783B23">
              <w:rPr>
                <w:sz w:val="20"/>
                <w:szCs w:val="20"/>
              </w:rPr>
              <w:t>Расходи за камате</w:t>
            </w:r>
          </w:p>
        </w:tc>
        <w:tc>
          <w:tcPr>
            <w:tcW w:w="368" w:type="pct"/>
            <w:gridSpan w:val="2"/>
            <w:tcBorders>
              <w:top w:val="nil"/>
              <w:left w:val="nil"/>
              <w:bottom w:val="dotted" w:sz="4" w:space="0" w:color="000000"/>
              <w:right w:val="dotted" w:sz="4" w:space="0" w:color="000000"/>
            </w:tcBorders>
            <w:shd w:val="clear" w:color="auto" w:fill="auto"/>
          </w:tcPr>
          <w:p w14:paraId="5312B8B8"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045415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BE76511"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71D103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10331E6"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29DEEF6"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2FE54C3B" w14:textId="77777777" w:rsidR="00783B23" w:rsidRPr="00783B23" w:rsidRDefault="00783B23" w:rsidP="00783B23">
            <w:pPr>
              <w:jc w:val="right"/>
              <w:rPr>
                <w:sz w:val="20"/>
                <w:szCs w:val="20"/>
              </w:rPr>
            </w:pPr>
            <w:r w:rsidRPr="00783B23">
              <w:rPr>
                <w:sz w:val="20"/>
                <w:szCs w:val="20"/>
              </w:rPr>
              <w:t>:</w:t>
            </w:r>
          </w:p>
        </w:tc>
      </w:tr>
      <w:tr w:rsidR="00783B23" w:rsidRPr="00783B23" w14:paraId="6122EE45"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E4CF72D" w14:textId="77777777" w:rsidR="00783B23" w:rsidRPr="00783B23" w:rsidRDefault="00783B23" w:rsidP="00783B23">
            <w:pPr>
              <w:rPr>
                <w:sz w:val="20"/>
                <w:szCs w:val="20"/>
              </w:rPr>
            </w:pPr>
            <w:r w:rsidRPr="00783B23">
              <w:rPr>
                <w:sz w:val="20"/>
                <w:szCs w:val="20"/>
              </w:rPr>
              <w:t>Укупни приходи</w:t>
            </w:r>
          </w:p>
        </w:tc>
        <w:tc>
          <w:tcPr>
            <w:tcW w:w="368" w:type="pct"/>
            <w:gridSpan w:val="2"/>
            <w:tcBorders>
              <w:top w:val="nil"/>
              <w:left w:val="nil"/>
              <w:bottom w:val="dotted" w:sz="4" w:space="0" w:color="000000"/>
              <w:right w:val="dotted" w:sz="4" w:space="0" w:color="000000"/>
            </w:tcBorders>
            <w:shd w:val="clear" w:color="auto" w:fill="auto"/>
          </w:tcPr>
          <w:p w14:paraId="29B356A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00F642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9825488"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7F1C4D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11A3BDD"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6773E23"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0797AF0B" w14:textId="77777777" w:rsidR="00783B23" w:rsidRPr="00783B23" w:rsidRDefault="00783B23" w:rsidP="00783B23">
            <w:pPr>
              <w:jc w:val="right"/>
              <w:rPr>
                <w:sz w:val="20"/>
                <w:szCs w:val="20"/>
              </w:rPr>
            </w:pPr>
            <w:r w:rsidRPr="00783B23">
              <w:rPr>
                <w:sz w:val="20"/>
                <w:szCs w:val="20"/>
              </w:rPr>
              <w:t>:</w:t>
            </w:r>
          </w:p>
        </w:tc>
      </w:tr>
      <w:tr w:rsidR="00783B23" w:rsidRPr="00783B23" w14:paraId="2A21CF2B"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141BAC87" w14:textId="7CCC4BB9" w:rsidR="00783B23" w:rsidRPr="00783B23" w:rsidRDefault="00FB4E8A" w:rsidP="00783B23">
            <w:pPr>
              <w:rPr>
                <w:sz w:val="20"/>
                <w:szCs w:val="20"/>
              </w:rPr>
            </w:pPr>
            <w:r>
              <w:rPr>
                <w:i/>
                <w:sz w:val="20"/>
                <w:szCs w:val="20"/>
              </w:rPr>
              <w:t xml:space="preserve">     </w:t>
            </w:r>
            <w:r w:rsidR="00783B23" w:rsidRPr="00FB4E8A">
              <w:rPr>
                <w:i/>
                <w:sz w:val="20"/>
                <w:szCs w:val="20"/>
              </w:rPr>
              <w:t>од чега:</w:t>
            </w:r>
            <w:r w:rsidR="00783B23" w:rsidRPr="00783B23">
              <w:rPr>
                <w:sz w:val="20"/>
                <w:szCs w:val="20"/>
              </w:rPr>
              <w:t xml:space="preserve"> приходи од имовине</w:t>
            </w:r>
          </w:p>
        </w:tc>
        <w:tc>
          <w:tcPr>
            <w:tcW w:w="368" w:type="pct"/>
            <w:gridSpan w:val="2"/>
            <w:tcBorders>
              <w:top w:val="nil"/>
              <w:left w:val="nil"/>
              <w:bottom w:val="dotted" w:sz="4" w:space="0" w:color="000000"/>
              <w:right w:val="dotted" w:sz="4" w:space="0" w:color="000000"/>
            </w:tcBorders>
            <w:shd w:val="clear" w:color="auto" w:fill="auto"/>
          </w:tcPr>
          <w:p w14:paraId="04B67A4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77CE6D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DB03D5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D2E02C8"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92D73C5"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FBF207D"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224E1FAC" w14:textId="77777777" w:rsidR="00783B23" w:rsidRPr="00783B23" w:rsidRDefault="00783B23" w:rsidP="00783B23">
            <w:pPr>
              <w:jc w:val="right"/>
              <w:rPr>
                <w:sz w:val="20"/>
                <w:szCs w:val="20"/>
              </w:rPr>
            </w:pPr>
            <w:r w:rsidRPr="00783B23">
              <w:rPr>
                <w:sz w:val="20"/>
                <w:szCs w:val="20"/>
              </w:rPr>
              <w:t>:</w:t>
            </w:r>
          </w:p>
        </w:tc>
      </w:tr>
      <w:tr w:rsidR="00783B23" w:rsidRPr="00783B23" w14:paraId="7CC06F0D" w14:textId="77777777" w:rsidTr="00783B23">
        <w:trPr>
          <w:trHeight w:val="54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6E157B9C" w14:textId="11EBA7A6" w:rsidR="00783B23" w:rsidRPr="00783B23" w:rsidRDefault="00FB4E8A" w:rsidP="00783B23">
            <w:pPr>
              <w:rPr>
                <w:sz w:val="20"/>
                <w:szCs w:val="20"/>
              </w:rPr>
            </w:pPr>
            <w:r>
              <w:rPr>
                <w:i/>
                <w:sz w:val="20"/>
                <w:szCs w:val="20"/>
              </w:rPr>
              <w:t xml:space="preserve">          </w:t>
            </w:r>
            <w:r w:rsidRPr="008C5298">
              <w:rPr>
                <w:i/>
                <w:sz w:val="20"/>
                <w:szCs w:val="20"/>
              </w:rPr>
              <w:t>од чега:</w:t>
            </w:r>
            <w:r w:rsidR="00783B23" w:rsidRPr="00783B23">
              <w:rPr>
                <w:sz w:val="20"/>
                <w:szCs w:val="20"/>
              </w:rPr>
              <w:t xml:space="preserve"> од доприноса за пензијско осигурање (или доприноса за социјално осигурање, уколико је то случај)</w:t>
            </w:r>
          </w:p>
        </w:tc>
        <w:tc>
          <w:tcPr>
            <w:tcW w:w="368" w:type="pct"/>
            <w:gridSpan w:val="2"/>
            <w:tcBorders>
              <w:top w:val="nil"/>
              <w:left w:val="nil"/>
              <w:bottom w:val="dotted" w:sz="4" w:space="0" w:color="000000"/>
              <w:right w:val="dotted" w:sz="4" w:space="0" w:color="000000"/>
            </w:tcBorders>
            <w:shd w:val="clear" w:color="auto" w:fill="auto"/>
          </w:tcPr>
          <w:p w14:paraId="49340B7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CA83DAD"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D52FC3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3A20F2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B2C818B"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5728FAF"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06FEEC6B" w14:textId="77777777" w:rsidR="00783B23" w:rsidRPr="00783B23" w:rsidRDefault="00783B23" w:rsidP="00783B23">
            <w:pPr>
              <w:jc w:val="right"/>
              <w:rPr>
                <w:sz w:val="20"/>
                <w:szCs w:val="20"/>
              </w:rPr>
            </w:pPr>
            <w:r w:rsidRPr="00783B23">
              <w:rPr>
                <w:sz w:val="20"/>
                <w:szCs w:val="20"/>
              </w:rPr>
              <w:t>:</w:t>
            </w:r>
          </w:p>
        </w:tc>
      </w:tr>
      <w:tr w:rsidR="00783B23" w:rsidRPr="00783B23" w14:paraId="088AABFC"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D715009" w14:textId="77777777" w:rsidR="00783B23" w:rsidRPr="00783B23" w:rsidRDefault="00783B23" w:rsidP="00783B23">
            <w:pPr>
              <w:rPr>
                <w:sz w:val="20"/>
                <w:szCs w:val="20"/>
              </w:rPr>
            </w:pPr>
            <w:r w:rsidRPr="00783B23">
              <w:rPr>
                <w:sz w:val="20"/>
                <w:szCs w:val="20"/>
              </w:rPr>
              <w:t>Средства резервног пензијског фонда</w:t>
            </w:r>
          </w:p>
        </w:tc>
        <w:tc>
          <w:tcPr>
            <w:tcW w:w="368" w:type="pct"/>
            <w:gridSpan w:val="2"/>
            <w:tcBorders>
              <w:top w:val="nil"/>
              <w:left w:val="nil"/>
              <w:bottom w:val="dotted" w:sz="4" w:space="0" w:color="000000"/>
              <w:right w:val="dotted" w:sz="4" w:space="0" w:color="000000"/>
            </w:tcBorders>
            <w:shd w:val="clear" w:color="auto" w:fill="auto"/>
          </w:tcPr>
          <w:p w14:paraId="7F187575"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85F040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029C055"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CC43D2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F6B6E9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77F6EB4"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5EC6B7EB" w14:textId="77777777" w:rsidR="00783B23" w:rsidRPr="00783B23" w:rsidRDefault="00783B23" w:rsidP="00783B23">
            <w:pPr>
              <w:jc w:val="right"/>
              <w:rPr>
                <w:sz w:val="20"/>
                <w:szCs w:val="20"/>
              </w:rPr>
            </w:pPr>
            <w:r w:rsidRPr="00783B23">
              <w:rPr>
                <w:sz w:val="20"/>
                <w:szCs w:val="20"/>
              </w:rPr>
              <w:t>:</w:t>
            </w:r>
          </w:p>
        </w:tc>
      </w:tr>
      <w:tr w:rsidR="00783B23" w:rsidRPr="00783B23" w14:paraId="2427EE82" w14:textId="77777777" w:rsidTr="00355095">
        <w:trPr>
          <w:trHeight w:val="525"/>
        </w:trPr>
        <w:tc>
          <w:tcPr>
            <w:tcW w:w="2423" w:type="pct"/>
            <w:gridSpan w:val="2"/>
            <w:tcBorders>
              <w:top w:val="nil"/>
              <w:left w:val="double" w:sz="6" w:space="0" w:color="000000"/>
              <w:bottom w:val="single" w:sz="4" w:space="0" w:color="auto"/>
              <w:right w:val="single" w:sz="4" w:space="0" w:color="auto"/>
            </w:tcBorders>
            <w:shd w:val="clear" w:color="000000" w:fill="FFFFFF"/>
            <w:hideMark/>
          </w:tcPr>
          <w:p w14:paraId="4AF48E74" w14:textId="3B99344B" w:rsidR="00783B23" w:rsidRPr="00783B23" w:rsidRDefault="00FB4E8A" w:rsidP="00783B23">
            <w:pPr>
              <w:rPr>
                <w:sz w:val="20"/>
                <w:szCs w:val="20"/>
              </w:rPr>
            </w:pPr>
            <w:r>
              <w:rPr>
                <w:i/>
                <w:sz w:val="20"/>
                <w:szCs w:val="20"/>
              </w:rPr>
              <w:t xml:space="preserve">          </w:t>
            </w:r>
            <w:r w:rsidRPr="008C5298">
              <w:rPr>
                <w:i/>
                <w:sz w:val="20"/>
                <w:szCs w:val="20"/>
              </w:rPr>
              <w:t>од чега:</w:t>
            </w:r>
            <w:r>
              <w:rPr>
                <w:i/>
                <w:sz w:val="20"/>
                <w:szCs w:val="20"/>
              </w:rPr>
              <w:t xml:space="preserve"> </w:t>
            </w:r>
            <w:r w:rsidR="00783B23" w:rsidRPr="00783B23">
              <w:rPr>
                <w:sz w:val="20"/>
                <w:szCs w:val="20"/>
              </w:rPr>
              <w:t>консолидована средства јавног пензијског фонда (средства без државних обавеза)</w:t>
            </w:r>
          </w:p>
        </w:tc>
        <w:tc>
          <w:tcPr>
            <w:tcW w:w="368" w:type="pct"/>
            <w:gridSpan w:val="2"/>
            <w:tcBorders>
              <w:top w:val="nil"/>
              <w:left w:val="nil"/>
              <w:bottom w:val="single" w:sz="4" w:space="0" w:color="auto"/>
              <w:right w:val="dotted" w:sz="4" w:space="0" w:color="000000"/>
            </w:tcBorders>
            <w:shd w:val="clear" w:color="auto" w:fill="auto"/>
          </w:tcPr>
          <w:p w14:paraId="2309E2E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single" w:sz="4" w:space="0" w:color="auto"/>
              <w:right w:val="dotted" w:sz="4" w:space="0" w:color="000000"/>
            </w:tcBorders>
            <w:shd w:val="clear" w:color="auto" w:fill="auto"/>
          </w:tcPr>
          <w:p w14:paraId="4D52FEA1"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single" w:sz="4" w:space="0" w:color="auto"/>
              <w:right w:val="dotted" w:sz="4" w:space="0" w:color="000000"/>
            </w:tcBorders>
            <w:shd w:val="clear" w:color="auto" w:fill="auto"/>
          </w:tcPr>
          <w:p w14:paraId="03FF353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single" w:sz="4" w:space="0" w:color="auto"/>
              <w:right w:val="dotted" w:sz="4" w:space="0" w:color="000000"/>
            </w:tcBorders>
            <w:shd w:val="clear" w:color="auto" w:fill="auto"/>
          </w:tcPr>
          <w:p w14:paraId="70AA3B53"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single" w:sz="4" w:space="0" w:color="auto"/>
              <w:right w:val="dotted" w:sz="4" w:space="0" w:color="000000"/>
            </w:tcBorders>
            <w:shd w:val="clear" w:color="auto" w:fill="auto"/>
          </w:tcPr>
          <w:p w14:paraId="4DB2DB0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single" w:sz="4" w:space="0" w:color="auto"/>
              <w:right w:val="dotted" w:sz="4" w:space="0" w:color="000000"/>
            </w:tcBorders>
            <w:shd w:val="clear" w:color="auto" w:fill="auto"/>
          </w:tcPr>
          <w:p w14:paraId="6188BF4E"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single" w:sz="4" w:space="0" w:color="auto"/>
              <w:right w:val="double" w:sz="6" w:space="0" w:color="000000"/>
            </w:tcBorders>
            <w:shd w:val="clear" w:color="auto" w:fill="auto"/>
          </w:tcPr>
          <w:p w14:paraId="561FFC89" w14:textId="77777777" w:rsidR="00783B23" w:rsidRPr="00783B23" w:rsidRDefault="00783B23" w:rsidP="00783B23">
            <w:pPr>
              <w:jc w:val="right"/>
              <w:rPr>
                <w:sz w:val="20"/>
                <w:szCs w:val="20"/>
              </w:rPr>
            </w:pPr>
            <w:r w:rsidRPr="00783B23">
              <w:rPr>
                <w:sz w:val="20"/>
                <w:szCs w:val="20"/>
              </w:rPr>
              <w:t>:</w:t>
            </w:r>
          </w:p>
        </w:tc>
      </w:tr>
      <w:tr w:rsidR="00FB4E8A" w:rsidRPr="00783B23" w14:paraId="324B3F0C" w14:textId="77777777" w:rsidTr="00FB4E8A">
        <w:trPr>
          <w:trHeight w:val="255"/>
        </w:trPr>
        <w:tc>
          <w:tcPr>
            <w:tcW w:w="5000" w:type="pct"/>
            <w:gridSpan w:val="16"/>
            <w:tcBorders>
              <w:top w:val="single" w:sz="4" w:space="0" w:color="auto"/>
              <w:left w:val="double" w:sz="6" w:space="0" w:color="000000"/>
              <w:bottom w:val="single" w:sz="4" w:space="0" w:color="auto"/>
              <w:right w:val="double" w:sz="6" w:space="0" w:color="000000"/>
            </w:tcBorders>
            <w:shd w:val="clear" w:color="000000" w:fill="FFFFFF"/>
            <w:hideMark/>
          </w:tcPr>
          <w:p w14:paraId="2AF5C9CB" w14:textId="750DBDF0" w:rsidR="00FB4E8A" w:rsidRPr="00783B23" w:rsidRDefault="00FB4E8A" w:rsidP="00355095">
            <w:pPr>
              <w:jc w:val="center"/>
              <w:rPr>
                <w:sz w:val="20"/>
                <w:szCs w:val="20"/>
              </w:rPr>
            </w:pPr>
            <w:r w:rsidRPr="00355095">
              <w:rPr>
                <w:b/>
                <w:sz w:val="20"/>
                <w:szCs w:val="20"/>
              </w:rPr>
              <w:t>Претпоставке</w:t>
            </w:r>
          </w:p>
        </w:tc>
      </w:tr>
      <w:tr w:rsidR="00783B23" w:rsidRPr="00783B23" w14:paraId="582D1877"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0BBE8215" w14:textId="77777777" w:rsidR="00783B23" w:rsidRPr="00783B23" w:rsidRDefault="00783B23" w:rsidP="00783B23">
            <w:pPr>
              <w:rPr>
                <w:sz w:val="20"/>
                <w:szCs w:val="20"/>
              </w:rPr>
            </w:pPr>
            <w:r w:rsidRPr="00783B23">
              <w:rPr>
                <w:sz w:val="20"/>
                <w:szCs w:val="20"/>
              </w:rPr>
              <w:t>Раст продуктивности рада</w:t>
            </w:r>
          </w:p>
        </w:tc>
        <w:tc>
          <w:tcPr>
            <w:tcW w:w="368" w:type="pct"/>
            <w:gridSpan w:val="2"/>
            <w:tcBorders>
              <w:top w:val="nil"/>
              <w:left w:val="nil"/>
              <w:bottom w:val="dotted" w:sz="4" w:space="0" w:color="000000"/>
              <w:right w:val="dotted" w:sz="4" w:space="0" w:color="000000"/>
            </w:tcBorders>
            <w:shd w:val="clear" w:color="auto" w:fill="auto"/>
          </w:tcPr>
          <w:p w14:paraId="2691277D"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9A4A14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BCCFE56"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245EA4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F39991B"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FB38FA0"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0699DFD8" w14:textId="77777777" w:rsidR="00783B23" w:rsidRPr="00783B23" w:rsidRDefault="00783B23" w:rsidP="00783B23">
            <w:pPr>
              <w:jc w:val="right"/>
              <w:rPr>
                <w:sz w:val="20"/>
                <w:szCs w:val="20"/>
              </w:rPr>
            </w:pPr>
            <w:r w:rsidRPr="00783B23">
              <w:rPr>
                <w:sz w:val="20"/>
                <w:szCs w:val="20"/>
              </w:rPr>
              <w:t>:</w:t>
            </w:r>
          </w:p>
        </w:tc>
      </w:tr>
      <w:tr w:rsidR="00783B23" w:rsidRPr="00783B23" w14:paraId="62D8E375"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55107382" w14:textId="77777777" w:rsidR="00783B23" w:rsidRPr="00783B23" w:rsidRDefault="00783B23" w:rsidP="00783B23">
            <w:pPr>
              <w:rPr>
                <w:sz w:val="20"/>
                <w:szCs w:val="20"/>
              </w:rPr>
            </w:pPr>
            <w:r w:rsidRPr="00783B23">
              <w:rPr>
                <w:sz w:val="20"/>
                <w:szCs w:val="20"/>
              </w:rPr>
              <w:t>Реални раст БДП-а</w:t>
            </w:r>
          </w:p>
        </w:tc>
        <w:tc>
          <w:tcPr>
            <w:tcW w:w="368" w:type="pct"/>
            <w:gridSpan w:val="2"/>
            <w:tcBorders>
              <w:top w:val="nil"/>
              <w:left w:val="nil"/>
              <w:bottom w:val="dotted" w:sz="4" w:space="0" w:color="000000"/>
              <w:right w:val="dotted" w:sz="4" w:space="0" w:color="000000"/>
            </w:tcBorders>
            <w:shd w:val="clear" w:color="auto" w:fill="auto"/>
          </w:tcPr>
          <w:p w14:paraId="732C19BD"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DE46DD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F5750B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3BF3998"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A1144E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38D0CBC"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052E78B1" w14:textId="77777777" w:rsidR="00783B23" w:rsidRPr="00783B23" w:rsidRDefault="00783B23" w:rsidP="00783B23">
            <w:pPr>
              <w:jc w:val="right"/>
              <w:rPr>
                <w:sz w:val="20"/>
                <w:szCs w:val="20"/>
              </w:rPr>
            </w:pPr>
            <w:r w:rsidRPr="00783B23">
              <w:rPr>
                <w:sz w:val="20"/>
                <w:szCs w:val="20"/>
              </w:rPr>
              <w:t>:</w:t>
            </w:r>
          </w:p>
        </w:tc>
      </w:tr>
      <w:tr w:rsidR="00783B23" w:rsidRPr="00783B23" w14:paraId="5D2BFC80"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59AF272" w14:textId="77777777" w:rsidR="00783B23" w:rsidRPr="00783B23" w:rsidRDefault="00783B23" w:rsidP="00783B23">
            <w:pPr>
              <w:rPr>
                <w:sz w:val="20"/>
                <w:szCs w:val="20"/>
              </w:rPr>
            </w:pPr>
            <w:r w:rsidRPr="00783B23">
              <w:rPr>
                <w:sz w:val="20"/>
                <w:szCs w:val="20"/>
              </w:rPr>
              <w:t>Стопа активности мушкараца (20-64 год.)</w:t>
            </w:r>
          </w:p>
        </w:tc>
        <w:tc>
          <w:tcPr>
            <w:tcW w:w="368" w:type="pct"/>
            <w:gridSpan w:val="2"/>
            <w:tcBorders>
              <w:top w:val="nil"/>
              <w:left w:val="nil"/>
              <w:bottom w:val="dotted" w:sz="4" w:space="0" w:color="000000"/>
              <w:right w:val="dotted" w:sz="4" w:space="0" w:color="000000"/>
            </w:tcBorders>
            <w:shd w:val="clear" w:color="auto" w:fill="auto"/>
          </w:tcPr>
          <w:p w14:paraId="1453CB5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6DABBC56"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0652E3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4ABFC3A"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4F83915"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1B27F6B"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77CF0CD3" w14:textId="77777777" w:rsidR="00783B23" w:rsidRPr="00783B23" w:rsidRDefault="00783B23" w:rsidP="00783B23">
            <w:pPr>
              <w:jc w:val="right"/>
              <w:rPr>
                <w:sz w:val="20"/>
                <w:szCs w:val="20"/>
              </w:rPr>
            </w:pPr>
            <w:r w:rsidRPr="00783B23">
              <w:rPr>
                <w:sz w:val="20"/>
                <w:szCs w:val="20"/>
              </w:rPr>
              <w:t>:</w:t>
            </w:r>
          </w:p>
        </w:tc>
      </w:tr>
      <w:tr w:rsidR="00783B23" w:rsidRPr="00783B23" w14:paraId="25735205"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B82B275" w14:textId="77777777" w:rsidR="00783B23" w:rsidRPr="00783B23" w:rsidRDefault="00783B23" w:rsidP="00783B23">
            <w:pPr>
              <w:rPr>
                <w:sz w:val="20"/>
                <w:szCs w:val="20"/>
              </w:rPr>
            </w:pPr>
            <w:r w:rsidRPr="00783B23">
              <w:rPr>
                <w:sz w:val="20"/>
                <w:szCs w:val="20"/>
              </w:rPr>
              <w:t>Стопа активности жена (20-64 год.)</w:t>
            </w:r>
          </w:p>
        </w:tc>
        <w:tc>
          <w:tcPr>
            <w:tcW w:w="368" w:type="pct"/>
            <w:gridSpan w:val="2"/>
            <w:tcBorders>
              <w:top w:val="nil"/>
              <w:left w:val="nil"/>
              <w:bottom w:val="dotted" w:sz="4" w:space="0" w:color="000000"/>
              <w:right w:val="dotted" w:sz="4" w:space="0" w:color="000000"/>
            </w:tcBorders>
            <w:shd w:val="clear" w:color="auto" w:fill="auto"/>
          </w:tcPr>
          <w:p w14:paraId="60052B4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15A883B"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9290AD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46909D1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34E63DF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FE2F2D4"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408ABCA1" w14:textId="77777777" w:rsidR="00783B23" w:rsidRPr="00783B23" w:rsidRDefault="00783B23" w:rsidP="00783B23">
            <w:pPr>
              <w:jc w:val="right"/>
              <w:rPr>
                <w:sz w:val="20"/>
                <w:szCs w:val="20"/>
              </w:rPr>
            </w:pPr>
            <w:r w:rsidRPr="00783B23">
              <w:rPr>
                <w:sz w:val="20"/>
                <w:szCs w:val="20"/>
              </w:rPr>
              <w:t>:</w:t>
            </w:r>
          </w:p>
        </w:tc>
      </w:tr>
      <w:tr w:rsidR="00783B23" w:rsidRPr="00783B23" w14:paraId="30981006"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541E4203" w14:textId="77777777" w:rsidR="00783B23" w:rsidRPr="00783B23" w:rsidRDefault="00783B23" w:rsidP="00783B23">
            <w:pPr>
              <w:rPr>
                <w:sz w:val="20"/>
                <w:szCs w:val="20"/>
              </w:rPr>
            </w:pPr>
            <w:r w:rsidRPr="00783B23">
              <w:rPr>
                <w:sz w:val="20"/>
                <w:szCs w:val="20"/>
              </w:rPr>
              <w:t>Општа стопа активности (20-64 год.)</w:t>
            </w:r>
          </w:p>
        </w:tc>
        <w:tc>
          <w:tcPr>
            <w:tcW w:w="368" w:type="pct"/>
            <w:gridSpan w:val="2"/>
            <w:tcBorders>
              <w:top w:val="nil"/>
              <w:left w:val="nil"/>
              <w:bottom w:val="dotted" w:sz="4" w:space="0" w:color="000000"/>
              <w:right w:val="dotted" w:sz="4" w:space="0" w:color="000000"/>
            </w:tcBorders>
            <w:shd w:val="clear" w:color="auto" w:fill="auto"/>
          </w:tcPr>
          <w:p w14:paraId="27D74FC6"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0A1C1AE0"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33FC2D6"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022862C"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7823EB1"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5AABFE1E"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13409B72" w14:textId="77777777" w:rsidR="00783B23" w:rsidRPr="00783B23" w:rsidRDefault="00783B23" w:rsidP="00783B23">
            <w:pPr>
              <w:jc w:val="right"/>
              <w:rPr>
                <w:sz w:val="20"/>
                <w:szCs w:val="20"/>
              </w:rPr>
            </w:pPr>
            <w:r w:rsidRPr="00783B23">
              <w:rPr>
                <w:sz w:val="20"/>
                <w:szCs w:val="20"/>
              </w:rPr>
              <w:t>:</w:t>
            </w:r>
          </w:p>
        </w:tc>
      </w:tr>
      <w:tr w:rsidR="00783B23" w:rsidRPr="00783B23" w14:paraId="3736813D" w14:textId="77777777" w:rsidTr="00783B23">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54AB8514" w14:textId="77777777" w:rsidR="00783B23" w:rsidRPr="00783B23" w:rsidRDefault="00783B23" w:rsidP="00783B23">
            <w:pPr>
              <w:rPr>
                <w:sz w:val="20"/>
                <w:szCs w:val="20"/>
              </w:rPr>
            </w:pPr>
            <w:r w:rsidRPr="00783B23">
              <w:rPr>
                <w:sz w:val="20"/>
                <w:szCs w:val="20"/>
              </w:rPr>
              <w:t>Стопа незапослености</w:t>
            </w:r>
          </w:p>
        </w:tc>
        <w:tc>
          <w:tcPr>
            <w:tcW w:w="368" w:type="pct"/>
            <w:gridSpan w:val="2"/>
            <w:tcBorders>
              <w:top w:val="nil"/>
              <w:left w:val="nil"/>
              <w:bottom w:val="dotted" w:sz="4" w:space="0" w:color="000000"/>
              <w:right w:val="dotted" w:sz="4" w:space="0" w:color="000000"/>
            </w:tcBorders>
            <w:shd w:val="clear" w:color="auto" w:fill="auto"/>
          </w:tcPr>
          <w:p w14:paraId="531D345E"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226EEDC4"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4A43619"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ABC11E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1C07CD4C"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tted" w:sz="4" w:space="0" w:color="000000"/>
              <w:right w:val="dotted" w:sz="4" w:space="0" w:color="000000"/>
            </w:tcBorders>
            <w:shd w:val="clear" w:color="auto" w:fill="auto"/>
          </w:tcPr>
          <w:p w14:paraId="725B922E"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tted" w:sz="4" w:space="0" w:color="000000"/>
              <w:right w:val="double" w:sz="6" w:space="0" w:color="000000"/>
            </w:tcBorders>
            <w:shd w:val="clear" w:color="auto" w:fill="auto"/>
          </w:tcPr>
          <w:p w14:paraId="3E03EA0B" w14:textId="77777777" w:rsidR="00783B23" w:rsidRPr="00783B23" w:rsidRDefault="00783B23" w:rsidP="00783B23">
            <w:pPr>
              <w:jc w:val="right"/>
              <w:rPr>
                <w:sz w:val="20"/>
                <w:szCs w:val="20"/>
              </w:rPr>
            </w:pPr>
            <w:r w:rsidRPr="00783B23">
              <w:rPr>
                <w:sz w:val="20"/>
                <w:szCs w:val="20"/>
              </w:rPr>
              <w:t>:</w:t>
            </w:r>
          </w:p>
        </w:tc>
      </w:tr>
      <w:tr w:rsidR="00783B23" w:rsidRPr="00783B23" w14:paraId="034A1DAF" w14:textId="77777777" w:rsidTr="00783B23">
        <w:trPr>
          <w:trHeight w:val="270"/>
        </w:trPr>
        <w:tc>
          <w:tcPr>
            <w:tcW w:w="2423" w:type="pct"/>
            <w:gridSpan w:val="2"/>
            <w:tcBorders>
              <w:top w:val="nil"/>
              <w:left w:val="double" w:sz="6" w:space="0" w:color="000000"/>
              <w:bottom w:val="double" w:sz="6" w:space="0" w:color="000000"/>
              <w:right w:val="single" w:sz="4" w:space="0" w:color="auto"/>
            </w:tcBorders>
            <w:shd w:val="clear" w:color="000000" w:fill="FFFFFF"/>
            <w:hideMark/>
          </w:tcPr>
          <w:p w14:paraId="4108C173" w14:textId="77777777" w:rsidR="00783B23" w:rsidRPr="00783B23" w:rsidRDefault="00783B23" w:rsidP="00783B23">
            <w:pPr>
              <w:rPr>
                <w:sz w:val="20"/>
                <w:szCs w:val="20"/>
              </w:rPr>
            </w:pPr>
            <w:r w:rsidRPr="00783B23">
              <w:rPr>
                <w:sz w:val="20"/>
                <w:szCs w:val="20"/>
              </w:rPr>
              <w:t>Становништво узраста 65+ у укупном становништву</w:t>
            </w:r>
          </w:p>
        </w:tc>
        <w:tc>
          <w:tcPr>
            <w:tcW w:w="368" w:type="pct"/>
            <w:gridSpan w:val="2"/>
            <w:tcBorders>
              <w:top w:val="nil"/>
              <w:left w:val="nil"/>
              <w:bottom w:val="double" w:sz="6" w:space="0" w:color="000000"/>
              <w:right w:val="dotted" w:sz="4" w:space="0" w:color="000000"/>
            </w:tcBorders>
            <w:shd w:val="clear" w:color="auto" w:fill="auto"/>
          </w:tcPr>
          <w:p w14:paraId="07F22CC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uble" w:sz="6" w:space="0" w:color="000000"/>
              <w:right w:val="dotted" w:sz="4" w:space="0" w:color="000000"/>
            </w:tcBorders>
            <w:shd w:val="clear" w:color="auto" w:fill="auto"/>
          </w:tcPr>
          <w:p w14:paraId="70AC7328"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uble" w:sz="6" w:space="0" w:color="000000"/>
              <w:right w:val="dotted" w:sz="4" w:space="0" w:color="000000"/>
            </w:tcBorders>
            <w:shd w:val="clear" w:color="auto" w:fill="auto"/>
          </w:tcPr>
          <w:p w14:paraId="22CAAD75"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uble" w:sz="6" w:space="0" w:color="000000"/>
              <w:right w:val="dotted" w:sz="4" w:space="0" w:color="000000"/>
            </w:tcBorders>
            <w:shd w:val="clear" w:color="auto" w:fill="auto"/>
          </w:tcPr>
          <w:p w14:paraId="546D38F2"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uble" w:sz="6" w:space="0" w:color="000000"/>
              <w:right w:val="dotted" w:sz="4" w:space="0" w:color="000000"/>
            </w:tcBorders>
            <w:shd w:val="clear" w:color="auto" w:fill="auto"/>
          </w:tcPr>
          <w:p w14:paraId="7D2E74C7" w14:textId="77777777" w:rsidR="00783B23" w:rsidRPr="00783B23" w:rsidRDefault="00783B23" w:rsidP="00783B23">
            <w:pPr>
              <w:jc w:val="right"/>
              <w:rPr>
                <w:sz w:val="20"/>
                <w:szCs w:val="20"/>
              </w:rPr>
            </w:pPr>
            <w:r w:rsidRPr="00783B23">
              <w:rPr>
                <w:sz w:val="20"/>
                <w:szCs w:val="20"/>
              </w:rPr>
              <w:t>:</w:t>
            </w:r>
          </w:p>
        </w:tc>
        <w:tc>
          <w:tcPr>
            <w:tcW w:w="368" w:type="pct"/>
            <w:gridSpan w:val="2"/>
            <w:tcBorders>
              <w:top w:val="nil"/>
              <w:left w:val="nil"/>
              <w:bottom w:val="double" w:sz="6" w:space="0" w:color="000000"/>
              <w:right w:val="dotted" w:sz="4" w:space="0" w:color="000000"/>
            </w:tcBorders>
            <w:shd w:val="clear" w:color="auto" w:fill="auto"/>
          </w:tcPr>
          <w:p w14:paraId="7A42E077" w14:textId="77777777" w:rsidR="00783B23" w:rsidRPr="00783B23" w:rsidRDefault="00783B23" w:rsidP="00783B23">
            <w:pPr>
              <w:jc w:val="right"/>
              <w:rPr>
                <w:sz w:val="20"/>
                <w:szCs w:val="20"/>
              </w:rPr>
            </w:pPr>
            <w:r w:rsidRPr="00783B23">
              <w:rPr>
                <w:sz w:val="20"/>
                <w:szCs w:val="20"/>
              </w:rPr>
              <w:t>:</w:t>
            </w:r>
          </w:p>
        </w:tc>
        <w:tc>
          <w:tcPr>
            <w:tcW w:w="369" w:type="pct"/>
            <w:gridSpan w:val="2"/>
            <w:tcBorders>
              <w:top w:val="nil"/>
              <w:left w:val="nil"/>
              <w:bottom w:val="double" w:sz="6" w:space="0" w:color="000000"/>
              <w:right w:val="double" w:sz="6" w:space="0" w:color="000000"/>
            </w:tcBorders>
            <w:shd w:val="clear" w:color="auto" w:fill="auto"/>
          </w:tcPr>
          <w:p w14:paraId="72AA1DE7" w14:textId="77777777" w:rsidR="00783B23" w:rsidRPr="00783B23" w:rsidRDefault="00783B23" w:rsidP="00783B23">
            <w:pPr>
              <w:jc w:val="right"/>
              <w:rPr>
                <w:sz w:val="20"/>
                <w:szCs w:val="20"/>
              </w:rPr>
            </w:pPr>
            <w:r w:rsidRPr="00783B23">
              <w:rPr>
                <w:sz w:val="20"/>
                <w:szCs w:val="20"/>
              </w:rPr>
              <w:t>:</w:t>
            </w:r>
          </w:p>
        </w:tc>
      </w:tr>
    </w:tbl>
    <w:p w14:paraId="4D61724E" w14:textId="77777777" w:rsidR="00783B23" w:rsidRPr="00783B23" w:rsidRDefault="00783B23" w:rsidP="00783B23">
      <w:pPr>
        <w:rPr>
          <w:sz w:val="20"/>
          <w:szCs w:val="20"/>
        </w:rPr>
      </w:pPr>
    </w:p>
    <w:p w14:paraId="2E6AE8DD" w14:textId="77777777" w:rsidR="00783B23" w:rsidRPr="00783B23" w:rsidRDefault="00783B23" w:rsidP="00783B23">
      <w:pPr>
        <w:rPr>
          <w:sz w:val="20"/>
          <w:szCs w:val="20"/>
        </w:rPr>
      </w:pPr>
      <w:r w:rsidRPr="00783B23">
        <w:rPr>
          <w:sz w:val="20"/>
          <w:szCs w:val="20"/>
        </w:rPr>
        <w:br w:type="page"/>
      </w:r>
    </w:p>
    <w:p w14:paraId="56743E8D" w14:textId="77777777" w:rsidR="00783B23" w:rsidRPr="006B6DC4" w:rsidRDefault="00783B23" w:rsidP="00B915DD">
      <w:pPr>
        <w:keepNext/>
        <w:keepLines/>
        <w:spacing w:before="120" w:after="120"/>
        <w:jc w:val="both"/>
        <w:outlineLvl w:val="1"/>
        <w:rPr>
          <w:b/>
        </w:rPr>
      </w:pPr>
      <w:bookmarkStart w:id="122" w:name="_Toc93386004"/>
      <w:bookmarkStart w:id="123" w:name="_Toc154064141"/>
      <w:r w:rsidRPr="006B6DC4">
        <w:rPr>
          <w:b/>
        </w:rPr>
        <w:lastRenderedPageBreak/>
        <w:t>Табела 7a: Издавање гаранција усвојено/најављено у складу са Програмом</w:t>
      </w:r>
      <w:bookmarkEnd w:id="122"/>
      <w:bookmarkEnd w:id="123"/>
    </w:p>
    <w:tbl>
      <w:tblPr>
        <w:tblW w:w="14436" w:type="dxa"/>
        <w:tblLayout w:type="fixed"/>
        <w:tblLook w:val="04A0" w:firstRow="1" w:lastRow="0" w:firstColumn="1" w:lastColumn="0" w:noHBand="0" w:noVBand="1"/>
      </w:tblPr>
      <w:tblGrid>
        <w:gridCol w:w="6923"/>
        <w:gridCol w:w="567"/>
        <w:gridCol w:w="1559"/>
        <w:gridCol w:w="1795"/>
        <w:gridCol w:w="1796"/>
        <w:gridCol w:w="1796"/>
      </w:tblGrid>
      <w:tr w:rsidR="00783B23" w:rsidRPr="00783B23" w14:paraId="0B72358B" w14:textId="77777777" w:rsidTr="00783B23">
        <w:trPr>
          <w:trHeight w:val="503"/>
        </w:trPr>
        <w:tc>
          <w:tcPr>
            <w:tcW w:w="9049"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14:paraId="44908003" w14:textId="77777777" w:rsidR="00783B23" w:rsidRPr="00783B23" w:rsidRDefault="00783B23" w:rsidP="00783B23">
            <w:pPr>
              <w:rPr>
                <w:sz w:val="20"/>
                <w:szCs w:val="20"/>
              </w:rPr>
            </w:pPr>
            <w:r w:rsidRPr="00783B23">
              <w:rPr>
                <w:sz w:val="20"/>
                <w:szCs w:val="20"/>
              </w:rPr>
              <w:t>Мере</w:t>
            </w:r>
          </w:p>
        </w:tc>
        <w:tc>
          <w:tcPr>
            <w:tcW w:w="1795"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768BD64B" w14:textId="77777777" w:rsidR="00783B23" w:rsidRPr="00783B23" w:rsidRDefault="00783B23" w:rsidP="00783B23">
            <w:pPr>
              <w:rPr>
                <w:sz w:val="20"/>
                <w:szCs w:val="20"/>
              </w:rPr>
            </w:pPr>
            <w:r w:rsidRPr="00783B23">
              <w:rPr>
                <w:sz w:val="20"/>
                <w:szCs w:val="20"/>
              </w:rPr>
              <w:t>Датум усвајања</w:t>
            </w:r>
          </w:p>
        </w:tc>
        <w:tc>
          <w:tcPr>
            <w:tcW w:w="1796" w:type="dxa"/>
            <w:tcBorders>
              <w:top w:val="double" w:sz="6" w:space="0" w:color="auto"/>
              <w:left w:val="nil"/>
              <w:bottom w:val="single" w:sz="8" w:space="0" w:color="auto"/>
              <w:right w:val="single" w:sz="4" w:space="0" w:color="auto"/>
            </w:tcBorders>
            <w:shd w:val="clear" w:color="auto" w:fill="auto"/>
            <w:vAlign w:val="center"/>
            <w:hideMark/>
          </w:tcPr>
          <w:p w14:paraId="6DA8E7F7" w14:textId="61C97AEF" w:rsidR="00783B23" w:rsidRPr="00783B23" w:rsidRDefault="00783B23" w:rsidP="00783B23">
            <w:pPr>
              <w:rPr>
                <w:sz w:val="20"/>
                <w:szCs w:val="20"/>
              </w:rPr>
            </w:pPr>
            <w:r w:rsidRPr="00783B23">
              <w:rPr>
                <w:sz w:val="20"/>
                <w:szCs w:val="20"/>
              </w:rPr>
              <w:t>Максимални износ гаранције</w:t>
            </w:r>
            <w:r w:rsidRPr="00830303">
              <w:rPr>
                <w:sz w:val="20"/>
                <w:szCs w:val="20"/>
                <w:vertAlign w:val="superscript"/>
              </w:rPr>
              <w:t>1</w:t>
            </w:r>
          </w:p>
        </w:tc>
        <w:tc>
          <w:tcPr>
            <w:tcW w:w="1796"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03D7DE27" w14:textId="77777777" w:rsidR="00783B23" w:rsidRPr="00783B23" w:rsidRDefault="00783B23" w:rsidP="00783B23">
            <w:pPr>
              <w:rPr>
                <w:sz w:val="20"/>
                <w:szCs w:val="20"/>
              </w:rPr>
            </w:pPr>
            <w:r w:rsidRPr="00783B23">
              <w:rPr>
                <w:sz w:val="20"/>
                <w:szCs w:val="20"/>
              </w:rPr>
              <w:t>Процењени активирани износ</w:t>
            </w:r>
          </w:p>
        </w:tc>
      </w:tr>
      <w:tr w:rsidR="00783B23" w:rsidRPr="00783B23" w14:paraId="2A74ADE5" w14:textId="77777777" w:rsidTr="00783B23">
        <w:trPr>
          <w:trHeight w:val="300"/>
        </w:trPr>
        <w:tc>
          <w:tcPr>
            <w:tcW w:w="9049"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377CD1E4" w14:textId="77777777" w:rsidR="00783B23" w:rsidRPr="00783B23" w:rsidRDefault="00783B23" w:rsidP="00783B23">
            <w:pPr>
              <w:rPr>
                <w:sz w:val="20"/>
                <w:szCs w:val="20"/>
              </w:rPr>
            </w:pPr>
            <w:r w:rsidRPr="00783B23">
              <w:rPr>
                <w:sz w:val="20"/>
                <w:szCs w:val="20"/>
              </w:rPr>
              <w:t>Као одговор на COVID 19</w:t>
            </w:r>
          </w:p>
        </w:tc>
        <w:tc>
          <w:tcPr>
            <w:tcW w:w="1795" w:type="dxa"/>
            <w:tcBorders>
              <w:top w:val="nil"/>
              <w:left w:val="nil"/>
              <w:bottom w:val="single" w:sz="8" w:space="0" w:color="auto"/>
              <w:right w:val="single" w:sz="8" w:space="0" w:color="auto"/>
            </w:tcBorders>
            <w:shd w:val="clear" w:color="auto" w:fill="auto"/>
            <w:noWrap/>
            <w:vAlign w:val="bottom"/>
            <w:hideMark/>
          </w:tcPr>
          <w:p w14:paraId="4A8CDABD" w14:textId="77777777" w:rsidR="00783B23" w:rsidRPr="00783B23" w:rsidRDefault="00783B23" w:rsidP="00783B23">
            <w:pPr>
              <w:jc w:val="right"/>
              <w:rPr>
                <w:sz w:val="20"/>
                <w:szCs w:val="20"/>
              </w:rPr>
            </w:pPr>
            <w:r w:rsidRPr="00783B23">
              <w:rPr>
                <w:sz w:val="20"/>
                <w:szCs w:val="20"/>
              </w:rPr>
              <w:t> </w:t>
            </w:r>
          </w:p>
        </w:tc>
        <w:tc>
          <w:tcPr>
            <w:tcW w:w="1796" w:type="dxa"/>
            <w:tcBorders>
              <w:top w:val="nil"/>
              <w:left w:val="nil"/>
              <w:bottom w:val="single" w:sz="8" w:space="0" w:color="auto"/>
              <w:right w:val="single" w:sz="4" w:space="0" w:color="auto"/>
            </w:tcBorders>
            <w:shd w:val="clear" w:color="auto" w:fill="auto"/>
            <w:noWrap/>
            <w:vAlign w:val="bottom"/>
            <w:hideMark/>
          </w:tcPr>
          <w:p w14:paraId="18B0665F" w14:textId="77777777" w:rsidR="00783B23" w:rsidRPr="00783B23" w:rsidRDefault="00783B23" w:rsidP="00355095">
            <w:pPr>
              <w:jc w:val="center"/>
              <w:rPr>
                <w:sz w:val="20"/>
                <w:szCs w:val="20"/>
                <w:lang w:val="sr-Cyrl-RS"/>
              </w:rPr>
            </w:pPr>
            <w:r w:rsidRPr="00783B23">
              <w:rPr>
                <w:sz w:val="20"/>
                <w:szCs w:val="20"/>
              </w:rPr>
              <w:t>2023</w:t>
            </w:r>
          </w:p>
        </w:tc>
        <w:tc>
          <w:tcPr>
            <w:tcW w:w="1796" w:type="dxa"/>
            <w:tcBorders>
              <w:top w:val="nil"/>
              <w:left w:val="nil"/>
              <w:bottom w:val="single" w:sz="8" w:space="0" w:color="auto"/>
              <w:right w:val="double" w:sz="6" w:space="0" w:color="auto"/>
            </w:tcBorders>
            <w:shd w:val="clear" w:color="auto" w:fill="auto"/>
            <w:noWrap/>
            <w:vAlign w:val="bottom"/>
            <w:hideMark/>
          </w:tcPr>
          <w:p w14:paraId="4253F898" w14:textId="77777777" w:rsidR="00783B23" w:rsidRPr="00783B23" w:rsidRDefault="00783B23" w:rsidP="00355095">
            <w:pPr>
              <w:jc w:val="center"/>
              <w:rPr>
                <w:sz w:val="20"/>
                <w:szCs w:val="20"/>
                <w:lang w:val="sr-Cyrl-RS"/>
              </w:rPr>
            </w:pPr>
            <w:r w:rsidRPr="00783B23">
              <w:rPr>
                <w:sz w:val="20"/>
                <w:szCs w:val="20"/>
              </w:rPr>
              <w:t>2023</w:t>
            </w:r>
          </w:p>
        </w:tc>
      </w:tr>
      <w:tr w:rsidR="00783B23" w:rsidRPr="00783B23" w14:paraId="190236F8"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hideMark/>
          </w:tcPr>
          <w:p w14:paraId="593FF964" w14:textId="77777777" w:rsidR="00783B23" w:rsidRPr="00783B23" w:rsidRDefault="00783B23" w:rsidP="00783B23">
            <w:pPr>
              <w:rPr>
                <w:sz w:val="20"/>
                <w:szCs w:val="20"/>
              </w:rPr>
            </w:pPr>
            <w:r w:rsidRPr="00783B23">
              <w:rPr>
                <w:sz w:val="20"/>
                <w:szCs w:val="20"/>
              </w:rPr>
              <w:t> </w:t>
            </w:r>
          </w:p>
        </w:tc>
        <w:tc>
          <w:tcPr>
            <w:tcW w:w="567" w:type="dxa"/>
            <w:tcBorders>
              <w:top w:val="nil"/>
              <w:left w:val="nil"/>
              <w:bottom w:val="dotted" w:sz="4" w:space="0" w:color="auto"/>
              <w:right w:val="single" w:sz="4" w:space="0" w:color="auto"/>
            </w:tcBorders>
            <w:shd w:val="clear" w:color="auto" w:fill="auto"/>
            <w:vAlign w:val="center"/>
            <w:hideMark/>
          </w:tcPr>
          <w:p w14:paraId="064F4AF2" w14:textId="77777777" w:rsidR="00783B23" w:rsidRPr="00783B23" w:rsidRDefault="00783B23" w:rsidP="00783B23">
            <w:pPr>
              <w:rPr>
                <w:sz w:val="20"/>
                <w:szCs w:val="20"/>
              </w:rPr>
            </w:pPr>
            <w:r w:rsidRPr="00783B23">
              <w:rPr>
                <w:sz w:val="20"/>
                <w:szCs w:val="20"/>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2AFAE2AF"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75D712F6"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center"/>
          </w:tcPr>
          <w:p w14:paraId="56FF5AD5" w14:textId="77777777" w:rsidR="00783B23" w:rsidRPr="00783B23" w:rsidRDefault="00783B23" w:rsidP="00783B23">
            <w:pPr>
              <w:jc w:val="right"/>
              <w:rPr>
                <w:sz w:val="20"/>
                <w:szCs w:val="20"/>
              </w:rPr>
            </w:pPr>
          </w:p>
        </w:tc>
        <w:tc>
          <w:tcPr>
            <w:tcW w:w="1796" w:type="dxa"/>
            <w:tcBorders>
              <w:top w:val="nil"/>
              <w:left w:val="nil"/>
              <w:bottom w:val="dotted" w:sz="4" w:space="0" w:color="auto"/>
              <w:right w:val="double" w:sz="6" w:space="0" w:color="auto"/>
            </w:tcBorders>
            <w:shd w:val="clear" w:color="auto" w:fill="auto"/>
            <w:noWrap/>
            <w:vAlign w:val="center"/>
          </w:tcPr>
          <w:p w14:paraId="1D4C73C6" w14:textId="77777777" w:rsidR="00783B23" w:rsidRPr="00783B23" w:rsidRDefault="00783B23" w:rsidP="00783B23">
            <w:pPr>
              <w:jc w:val="right"/>
              <w:rPr>
                <w:sz w:val="20"/>
                <w:szCs w:val="20"/>
              </w:rPr>
            </w:pPr>
          </w:p>
        </w:tc>
      </w:tr>
      <w:tr w:rsidR="00783B23" w:rsidRPr="00783B23" w14:paraId="3CCC0425"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hideMark/>
          </w:tcPr>
          <w:p w14:paraId="050378E0" w14:textId="77777777" w:rsidR="00783B23" w:rsidRPr="00783B23" w:rsidRDefault="00783B23" w:rsidP="00783B23">
            <w:pPr>
              <w:rPr>
                <w:sz w:val="20"/>
                <w:szCs w:val="20"/>
              </w:rPr>
            </w:pPr>
            <w:r w:rsidRPr="00783B23">
              <w:rPr>
                <w:sz w:val="20"/>
                <w:szCs w:val="20"/>
              </w:rPr>
              <w:t> </w:t>
            </w:r>
          </w:p>
        </w:tc>
        <w:tc>
          <w:tcPr>
            <w:tcW w:w="567" w:type="dxa"/>
            <w:tcBorders>
              <w:top w:val="nil"/>
              <w:left w:val="nil"/>
              <w:bottom w:val="dotted" w:sz="4" w:space="0" w:color="auto"/>
              <w:right w:val="single" w:sz="4" w:space="0" w:color="auto"/>
            </w:tcBorders>
            <w:shd w:val="clear" w:color="auto" w:fill="auto"/>
            <w:vAlign w:val="center"/>
            <w:hideMark/>
          </w:tcPr>
          <w:p w14:paraId="7140E65D" w14:textId="77777777" w:rsidR="00783B23" w:rsidRPr="00783B23" w:rsidRDefault="00783B23" w:rsidP="00783B23">
            <w:pPr>
              <w:rPr>
                <w:sz w:val="20"/>
                <w:szCs w:val="20"/>
              </w:rPr>
            </w:pPr>
            <w:r w:rsidRPr="00783B23">
              <w:rPr>
                <w:sz w:val="20"/>
                <w:szCs w:val="20"/>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61D27871"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62636E3A"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center"/>
          </w:tcPr>
          <w:p w14:paraId="1B88857C" w14:textId="77777777" w:rsidR="00783B23" w:rsidRPr="00783B23" w:rsidRDefault="00783B23" w:rsidP="00783B23">
            <w:pPr>
              <w:jc w:val="right"/>
              <w:rPr>
                <w:sz w:val="20"/>
                <w:szCs w:val="20"/>
              </w:rPr>
            </w:pPr>
          </w:p>
        </w:tc>
        <w:tc>
          <w:tcPr>
            <w:tcW w:w="1796" w:type="dxa"/>
            <w:tcBorders>
              <w:top w:val="nil"/>
              <w:left w:val="nil"/>
              <w:bottom w:val="dotted" w:sz="4" w:space="0" w:color="auto"/>
              <w:right w:val="double" w:sz="6" w:space="0" w:color="auto"/>
            </w:tcBorders>
            <w:shd w:val="clear" w:color="auto" w:fill="auto"/>
            <w:noWrap/>
            <w:vAlign w:val="center"/>
          </w:tcPr>
          <w:p w14:paraId="5F75946D" w14:textId="77777777" w:rsidR="00783B23" w:rsidRPr="00783B23" w:rsidRDefault="00783B23" w:rsidP="00783B23">
            <w:pPr>
              <w:jc w:val="right"/>
              <w:rPr>
                <w:sz w:val="20"/>
                <w:szCs w:val="20"/>
              </w:rPr>
            </w:pPr>
          </w:p>
        </w:tc>
      </w:tr>
      <w:tr w:rsidR="00783B23" w:rsidRPr="00783B23" w14:paraId="51725772"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hideMark/>
          </w:tcPr>
          <w:p w14:paraId="79C7E484" w14:textId="77777777" w:rsidR="00783B23" w:rsidRPr="00783B23" w:rsidRDefault="00783B23" w:rsidP="00783B23">
            <w:pPr>
              <w:rPr>
                <w:sz w:val="20"/>
                <w:szCs w:val="20"/>
              </w:rPr>
            </w:pPr>
            <w:r w:rsidRPr="00783B23">
              <w:rPr>
                <w:sz w:val="20"/>
                <w:szCs w:val="20"/>
              </w:rPr>
              <w:t> </w:t>
            </w:r>
          </w:p>
        </w:tc>
        <w:tc>
          <w:tcPr>
            <w:tcW w:w="567" w:type="dxa"/>
            <w:tcBorders>
              <w:top w:val="nil"/>
              <w:left w:val="nil"/>
              <w:bottom w:val="dotted" w:sz="4" w:space="0" w:color="auto"/>
              <w:right w:val="single" w:sz="4" w:space="0" w:color="auto"/>
            </w:tcBorders>
            <w:shd w:val="clear" w:color="auto" w:fill="auto"/>
            <w:vAlign w:val="center"/>
            <w:hideMark/>
          </w:tcPr>
          <w:p w14:paraId="04969D6F" w14:textId="77777777" w:rsidR="00783B23" w:rsidRPr="00783B23" w:rsidRDefault="00783B23" w:rsidP="00783B23">
            <w:pPr>
              <w:rPr>
                <w:sz w:val="20"/>
                <w:szCs w:val="20"/>
              </w:rPr>
            </w:pPr>
            <w:r w:rsidRPr="00783B23">
              <w:rPr>
                <w:sz w:val="20"/>
                <w:szCs w:val="20"/>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21225A02"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3DE3B86C"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center"/>
          </w:tcPr>
          <w:p w14:paraId="6426DBD4" w14:textId="77777777" w:rsidR="00783B23" w:rsidRPr="00783B23" w:rsidRDefault="00783B23" w:rsidP="00783B23">
            <w:pPr>
              <w:jc w:val="right"/>
              <w:rPr>
                <w:sz w:val="20"/>
                <w:szCs w:val="20"/>
              </w:rPr>
            </w:pPr>
          </w:p>
        </w:tc>
        <w:tc>
          <w:tcPr>
            <w:tcW w:w="1796" w:type="dxa"/>
            <w:tcBorders>
              <w:top w:val="nil"/>
              <w:left w:val="nil"/>
              <w:bottom w:val="dotted" w:sz="4" w:space="0" w:color="auto"/>
              <w:right w:val="double" w:sz="6" w:space="0" w:color="auto"/>
            </w:tcBorders>
            <w:shd w:val="clear" w:color="auto" w:fill="auto"/>
            <w:noWrap/>
            <w:vAlign w:val="center"/>
          </w:tcPr>
          <w:p w14:paraId="41CC30A1" w14:textId="77777777" w:rsidR="00783B23" w:rsidRPr="00783B23" w:rsidRDefault="00783B23" w:rsidP="00783B23">
            <w:pPr>
              <w:jc w:val="right"/>
              <w:rPr>
                <w:sz w:val="20"/>
                <w:szCs w:val="20"/>
              </w:rPr>
            </w:pPr>
          </w:p>
        </w:tc>
      </w:tr>
      <w:tr w:rsidR="00783B23" w:rsidRPr="00783B23" w14:paraId="11BA596B" w14:textId="77777777" w:rsidTr="00783B23">
        <w:trPr>
          <w:trHeight w:val="315"/>
        </w:trPr>
        <w:tc>
          <w:tcPr>
            <w:tcW w:w="6923" w:type="dxa"/>
            <w:tcBorders>
              <w:top w:val="single" w:sz="8" w:space="0" w:color="auto"/>
              <w:left w:val="double" w:sz="6" w:space="0" w:color="auto"/>
              <w:bottom w:val="single" w:sz="8" w:space="0" w:color="auto"/>
              <w:right w:val="nil"/>
            </w:tcBorders>
            <w:shd w:val="clear" w:color="auto" w:fill="auto"/>
            <w:vAlign w:val="center"/>
            <w:hideMark/>
          </w:tcPr>
          <w:p w14:paraId="2A918AC7" w14:textId="77777777" w:rsidR="00783B23" w:rsidRPr="00783B23" w:rsidRDefault="00783B23" w:rsidP="00783B23">
            <w:pPr>
              <w:rPr>
                <w:sz w:val="20"/>
                <w:szCs w:val="20"/>
              </w:rPr>
            </w:pPr>
            <w:r w:rsidRPr="00783B23">
              <w:rPr>
                <w:sz w:val="20"/>
                <w:szCs w:val="20"/>
              </w:rPr>
              <w:t> </w:t>
            </w:r>
          </w:p>
        </w:tc>
        <w:tc>
          <w:tcPr>
            <w:tcW w:w="567" w:type="dxa"/>
            <w:tcBorders>
              <w:top w:val="single" w:sz="8" w:space="0" w:color="auto"/>
              <w:left w:val="nil"/>
              <w:bottom w:val="single" w:sz="8" w:space="0" w:color="auto"/>
              <w:right w:val="nil"/>
            </w:tcBorders>
            <w:shd w:val="clear" w:color="auto" w:fill="auto"/>
            <w:vAlign w:val="center"/>
            <w:hideMark/>
          </w:tcPr>
          <w:p w14:paraId="2C85D062" w14:textId="77777777" w:rsidR="00783B23" w:rsidRPr="00783B23" w:rsidRDefault="00783B23" w:rsidP="00783B23">
            <w:pPr>
              <w:rPr>
                <w:sz w:val="20"/>
                <w:szCs w:val="20"/>
              </w:rPr>
            </w:pPr>
            <w:r w:rsidRPr="00783B23">
              <w:rPr>
                <w:sz w:val="20"/>
                <w:szCs w:val="20"/>
              </w:rPr>
              <w:t> </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497FC25" w14:textId="77777777" w:rsidR="00783B23" w:rsidRPr="00355095" w:rsidRDefault="00783B23" w:rsidP="00783B23">
            <w:pPr>
              <w:rPr>
                <w:b/>
                <w:sz w:val="20"/>
                <w:szCs w:val="20"/>
              </w:rPr>
            </w:pPr>
            <w:r w:rsidRPr="00355095">
              <w:rPr>
                <w:b/>
                <w:sz w:val="20"/>
                <w:szCs w:val="20"/>
              </w:rPr>
              <w:t>Међузбир</w:t>
            </w:r>
          </w:p>
        </w:tc>
        <w:tc>
          <w:tcPr>
            <w:tcW w:w="1795" w:type="dxa"/>
            <w:tcBorders>
              <w:top w:val="single" w:sz="8" w:space="0" w:color="auto"/>
              <w:left w:val="nil"/>
              <w:bottom w:val="single" w:sz="8" w:space="0" w:color="auto"/>
              <w:right w:val="single" w:sz="8" w:space="0" w:color="auto"/>
            </w:tcBorders>
            <w:shd w:val="clear" w:color="auto" w:fill="auto"/>
            <w:noWrap/>
            <w:vAlign w:val="center"/>
          </w:tcPr>
          <w:p w14:paraId="75B0E849" w14:textId="77777777" w:rsidR="00783B23" w:rsidRPr="00783B23" w:rsidRDefault="00783B23" w:rsidP="00783B23">
            <w:pPr>
              <w:jc w:val="right"/>
              <w:rPr>
                <w:sz w:val="20"/>
                <w:szCs w:val="20"/>
              </w:rPr>
            </w:pPr>
          </w:p>
        </w:tc>
        <w:tc>
          <w:tcPr>
            <w:tcW w:w="1796" w:type="dxa"/>
            <w:tcBorders>
              <w:top w:val="single" w:sz="8" w:space="0" w:color="auto"/>
              <w:left w:val="nil"/>
              <w:bottom w:val="single" w:sz="8" w:space="0" w:color="auto"/>
              <w:right w:val="single" w:sz="4" w:space="0" w:color="auto"/>
            </w:tcBorders>
            <w:shd w:val="clear" w:color="auto" w:fill="auto"/>
            <w:noWrap/>
            <w:vAlign w:val="center"/>
          </w:tcPr>
          <w:p w14:paraId="1ECC3859" w14:textId="77777777" w:rsidR="00783B23" w:rsidRPr="00783B23" w:rsidRDefault="00783B23" w:rsidP="00783B23">
            <w:pPr>
              <w:jc w:val="right"/>
              <w:rPr>
                <w:sz w:val="20"/>
                <w:szCs w:val="20"/>
              </w:rPr>
            </w:pPr>
          </w:p>
        </w:tc>
        <w:tc>
          <w:tcPr>
            <w:tcW w:w="1796" w:type="dxa"/>
            <w:tcBorders>
              <w:top w:val="single" w:sz="8" w:space="0" w:color="auto"/>
              <w:left w:val="nil"/>
              <w:bottom w:val="single" w:sz="8" w:space="0" w:color="auto"/>
              <w:right w:val="double" w:sz="6" w:space="0" w:color="auto"/>
            </w:tcBorders>
            <w:shd w:val="clear" w:color="auto" w:fill="auto"/>
            <w:noWrap/>
            <w:vAlign w:val="center"/>
          </w:tcPr>
          <w:p w14:paraId="1B9A83AE" w14:textId="77777777" w:rsidR="00783B23" w:rsidRPr="00783B23" w:rsidRDefault="00783B23" w:rsidP="00783B23">
            <w:pPr>
              <w:jc w:val="right"/>
              <w:rPr>
                <w:sz w:val="20"/>
                <w:szCs w:val="20"/>
              </w:rPr>
            </w:pPr>
          </w:p>
        </w:tc>
      </w:tr>
      <w:tr w:rsidR="00783B23" w:rsidRPr="00783B23" w14:paraId="628D0B46" w14:textId="77777777" w:rsidTr="00783B23">
        <w:trPr>
          <w:trHeight w:val="300"/>
        </w:trPr>
        <w:tc>
          <w:tcPr>
            <w:tcW w:w="9049"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350521FB" w14:textId="77777777" w:rsidR="00783B23" w:rsidRPr="00783B23" w:rsidRDefault="00783B23" w:rsidP="00783B23">
            <w:pPr>
              <w:rPr>
                <w:sz w:val="20"/>
                <w:szCs w:val="20"/>
              </w:rPr>
            </w:pPr>
            <w:r w:rsidRPr="00783B23">
              <w:rPr>
                <w:sz w:val="20"/>
                <w:szCs w:val="20"/>
              </w:rPr>
              <w:t>Oстало</w:t>
            </w:r>
          </w:p>
        </w:tc>
        <w:tc>
          <w:tcPr>
            <w:tcW w:w="1795" w:type="dxa"/>
            <w:tcBorders>
              <w:top w:val="nil"/>
              <w:left w:val="nil"/>
              <w:bottom w:val="single" w:sz="8" w:space="0" w:color="auto"/>
              <w:right w:val="single" w:sz="8" w:space="0" w:color="auto"/>
            </w:tcBorders>
            <w:shd w:val="clear" w:color="auto" w:fill="auto"/>
            <w:noWrap/>
            <w:vAlign w:val="center"/>
          </w:tcPr>
          <w:p w14:paraId="20F5784C" w14:textId="77777777" w:rsidR="00783B23" w:rsidRPr="00783B23" w:rsidRDefault="00783B23" w:rsidP="00783B23">
            <w:pPr>
              <w:jc w:val="right"/>
              <w:rPr>
                <w:sz w:val="20"/>
                <w:szCs w:val="20"/>
              </w:rPr>
            </w:pPr>
          </w:p>
        </w:tc>
        <w:tc>
          <w:tcPr>
            <w:tcW w:w="1796" w:type="dxa"/>
            <w:tcBorders>
              <w:top w:val="nil"/>
              <w:left w:val="nil"/>
              <w:bottom w:val="single" w:sz="8" w:space="0" w:color="auto"/>
              <w:right w:val="single" w:sz="4" w:space="0" w:color="auto"/>
            </w:tcBorders>
            <w:shd w:val="clear" w:color="auto" w:fill="auto"/>
            <w:noWrap/>
            <w:vAlign w:val="bottom"/>
          </w:tcPr>
          <w:p w14:paraId="0414B47C" w14:textId="77777777" w:rsidR="00783B23" w:rsidRPr="00783B23" w:rsidRDefault="00783B23" w:rsidP="00355095">
            <w:pPr>
              <w:jc w:val="center"/>
              <w:rPr>
                <w:sz w:val="20"/>
                <w:szCs w:val="20"/>
              </w:rPr>
            </w:pPr>
            <w:r w:rsidRPr="00783B23">
              <w:rPr>
                <w:sz w:val="20"/>
                <w:szCs w:val="20"/>
              </w:rPr>
              <w:t>2023-09</w:t>
            </w:r>
          </w:p>
        </w:tc>
        <w:tc>
          <w:tcPr>
            <w:tcW w:w="1796" w:type="dxa"/>
            <w:tcBorders>
              <w:top w:val="nil"/>
              <w:left w:val="nil"/>
              <w:bottom w:val="single" w:sz="8" w:space="0" w:color="auto"/>
              <w:right w:val="double" w:sz="6" w:space="0" w:color="auto"/>
            </w:tcBorders>
            <w:shd w:val="clear" w:color="auto" w:fill="auto"/>
            <w:noWrap/>
            <w:vAlign w:val="bottom"/>
          </w:tcPr>
          <w:p w14:paraId="295CA75B" w14:textId="77777777" w:rsidR="00783B23" w:rsidRPr="00783B23" w:rsidRDefault="00783B23" w:rsidP="00355095">
            <w:pPr>
              <w:jc w:val="center"/>
              <w:rPr>
                <w:sz w:val="20"/>
                <w:szCs w:val="20"/>
              </w:rPr>
            </w:pPr>
            <w:r w:rsidRPr="00783B23">
              <w:rPr>
                <w:sz w:val="20"/>
                <w:szCs w:val="20"/>
              </w:rPr>
              <w:t>2023-09</w:t>
            </w:r>
          </w:p>
        </w:tc>
      </w:tr>
      <w:tr w:rsidR="00783B23" w:rsidRPr="00783B23" w14:paraId="467064A6"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hideMark/>
          </w:tcPr>
          <w:p w14:paraId="57F665A1" w14:textId="77777777" w:rsidR="00783B23" w:rsidRPr="00783B23" w:rsidRDefault="00783B23" w:rsidP="00783B23">
            <w:pPr>
              <w:rPr>
                <w:sz w:val="20"/>
                <w:szCs w:val="20"/>
              </w:rPr>
            </w:pPr>
            <w:r w:rsidRPr="00783B23">
              <w:rPr>
                <w:sz w:val="20"/>
                <w:szCs w:val="20"/>
              </w:rPr>
              <w:t>Србијагас</w:t>
            </w:r>
          </w:p>
        </w:tc>
        <w:tc>
          <w:tcPr>
            <w:tcW w:w="567" w:type="dxa"/>
            <w:tcBorders>
              <w:top w:val="dotted" w:sz="4" w:space="0" w:color="auto"/>
              <w:left w:val="nil"/>
              <w:bottom w:val="dotted" w:sz="4" w:space="0" w:color="auto"/>
              <w:right w:val="single" w:sz="4" w:space="0" w:color="auto"/>
            </w:tcBorders>
            <w:shd w:val="clear" w:color="auto" w:fill="auto"/>
            <w:vAlign w:val="center"/>
            <w:hideMark/>
          </w:tcPr>
          <w:p w14:paraId="22A5AC3B" w14:textId="77777777" w:rsidR="00783B23" w:rsidRPr="00783B23" w:rsidRDefault="00783B23" w:rsidP="00783B23">
            <w:pPr>
              <w:rPr>
                <w:sz w:val="20"/>
                <w:szCs w:val="20"/>
              </w:rPr>
            </w:pPr>
            <w:r w:rsidRPr="00783B23">
              <w:rPr>
                <w:sz w:val="20"/>
                <w:szCs w:val="20"/>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48CD05A3"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7C5E0C83" w14:textId="77777777" w:rsidR="00783B23" w:rsidRPr="00783B23" w:rsidRDefault="00783B23" w:rsidP="00783B23">
            <w:pPr>
              <w:jc w:val="right"/>
              <w:rPr>
                <w:sz w:val="20"/>
                <w:szCs w:val="20"/>
              </w:rPr>
            </w:pPr>
          </w:p>
        </w:tc>
        <w:tc>
          <w:tcPr>
            <w:tcW w:w="1796" w:type="dxa"/>
            <w:tcBorders>
              <w:top w:val="dotted" w:sz="4" w:space="0" w:color="auto"/>
              <w:left w:val="nil"/>
              <w:bottom w:val="dotted" w:sz="4" w:space="0" w:color="auto"/>
              <w:right w:val="single" w:sz="4" w:space="0" w:color="auto"/>
            </w:tcBorders>
            <w:shd w:val="clear" w:color="auto" w:fill="auto"/>
            <w:noWrap/>
            <w:vAlign w:val="bottom"/>
          </w:tcPr>
          <w:p w14:paraId="3F12F6AD" w14:textId="77777777" w:rsidR="00783B23" w:rsidRPr="00783B23" w:rsidRDefault="00783B23" w:rsidP="00783B23">
            <w:pPr>
              <w:jc w:val="right"/>
              <w:rPr>
                <w:sz w:val="20"/>
                <w:szCs w:val="20"/>
              </w:rPr>
            </w:pPr>
            <w:r w:rsidRPr="00783B23">
              <w:rPr>
                <w:sz w:val="20"/>
                <w:szCs w:val="20"/>
              </w:rPr>
              <w:t>110,1</w:t>
            </w:r>
          </w:p>
        </w:tc>
        <w:tc>
          <w:tcPr>
            <w:tcW w:w="1796" w:type="dxa"/>
            <w:tcBorders>
              <w:top w:val="nil"/>
              <w:left w:val="nil"/>
              <w:bottom w:val="dotted" w:sz="4" w:space="0" w:color="auto"/>
              <w:right w:val="double" w:sz="6" w:space="0" w:color="auto"/>
            </w:tcBorders>
            <w:shd w:val="clear" w:color="auto" w:fill="auto"/>
            <w:noWrap/>
            <w:vAlign w:val="bottom"/>
          </w:tcPr>
          <w:p w14:paraId="558E12B4" w14:textId="77777777" w:rsidR="00783B23" w:rsidRPr="00783B23" w:rsidRDefault="00783B23" w:rsidP="00783B23">
            <w:pPr>
              <w:jc w:val="right"/>
              <w:rPr>
                <w:sz w:val="20"/>
                <w:szCs w:val="20"/>
              </w:rPr>
            </w:pPr>
            <w:r w:rsidRPr="00783B23">
              <w:rPr>
                <w:sz w:val="20"/>
                <w:szCs w:val="20"/>
              </w:rPr>
              <w:t>83,6</w:t>
            </w:r>
          </w:p>
        </w:tc>
      </w:tr>
      <w:tr w:rsidR="00783B23" w:rsidRPr="00783B23" w14:paraId="68C937E9"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hideMark/>
          </w:tcPr>
          <w:p w14:paraId="60D2054D" w14:textId="77777777" w:rsidR="00783B23" w:rsidRPr="00783B23" w:rsidRDefault="00783B23" w:rsidP="00783B23">
            <w:pPr>
              <w:rPr>
                <w:sz w:val="20"/>
                <w:szCs w:val="20"/>
              </w:rPr>
            </w:pPr>
            <w:r w:rsidRPr="00783B23">
              <w:rPr>
                <w:sz w:val="20"/>
                <w:szCs w:val="20"/>
              </w:rPr>
              <w:t>Електопривреда Србије</w:t>
            </w:r>
          </w:p>
        </w:tc>
        <w:tc>
          <w:tcPr>
            <w:tcW w:w="567" w:type="dxa"/>
            <w:tcBorders>
              <w:top w:val="nil"/>
              <w:left w:val="nil"/>
              <w:bottom w:val="dotted" w:sz="4" w:space="0" w:color="auto"/>
              <w:right w:val="single" w:sz="4" w:space="0" w:color="auto"/>
            </w:tcBorders>
            <w:shd w:val="clear" w:color="auto" w:fill="auto"/>
            <w:vAlign w:val="center"/>
            <w:hideMark/>
          </w:tcPr>
          <w:p w14:paraId="7422425F" w14:textId="77777777" w:rsidR="00783B23" w:rsidRPr="00783B23" w:rsidRDefault="00783B23" w:rsidP="00783B23">
            <w:pPr>
              <w:rPr>
                <w:sz w:val="20"/>
                <w:szCs w:val="20"/>
              </w:rPr>
            </w:pPr>
            <w:r w:rsidRPr="00783B23">
              <w:rPr>
                <w:sz w:val="20"/>
                <w:szCs w:val="20"/>
              </w:rPr>
              <w:t> </w:t>
            </w:r>
          </w:p>
        </w:tc>
        <w:tc>
          <w:tcPr>
            <w:tcW w:w="1559" w:type="dxa"/>
            <w:tcBorders>
              <w:top w:val="nil"/>
              <w:left w:val="single" w:sz="8" w:space="0" w:color="auto"/>
              <w:bottom w:val="dotted" w:sz="4" w:space="0" w:color="auto"/>
              <w:right w:val="single" w:sz="8" w:space="0" w:color="auto"/>
            </w:tcBorders>
            <w:shd w:val="clear" w:color="auto" w:fill="auto"/>
            <w:vAlign w:val="bottom"/>
            <w:hideMark/>
          </w:tcPr>
          <w:p w14:paraId="615929D3"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34A67279"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7082583B" w14:textId="77777777" w:rsidR="00783B23" w:rsidRPr="00783B23" w:rsidRDefault="00783B23" w:rsidP="00783B23">
            <w:pPr>
              <w:jc w:val="right"/>
              <w:rPr>
                <w:sz w:val="20"/>
                <w:szCs w:val="20"/>
              </w:rPr>
            </w:pPr>
            <w:r w:rsidRPr="00783B23">
              <w:rPr>
                <w:sz w:val="20"/>
                <w:szCs w:val="20"/>
              </w:rPr>
              <w:t>118,4</w:t>
            </w:r>
          </w:p>
        </w:tc>
        <w:tc>
          <w:tcPr>
            <w:tcW w:w="1796" w:type="dxa"/>
            <w:tcBorders>
              <w:top w:val="nil"/>
              <w:left w:val="nil"/>
              <w:bottom w:val="dotted" w:sz="4" w:space="0" w:color="auto"/>
              <w:right w:val="double" w:sz="6" w:space="0" w:color="auto"/>
            </w:tcBorders>
            <w:shd w:val="clear" w:color="auto" w:fill="auto"/>
            <w:noWrap/>
            <w:vAlign w:val="bottom"/>
          </w:tcPr>
          <w:p w14:paraId="537FCC30" w14:textId="77777777" w:rsidR="00783B23" w:rsidRPr="00783B23" w:rsidRDefault="00783B23" w:rsidP="00783B23">
            <w:pPr>
              <w:jc w:val="right"/>
              <w:rPr>
                <w:sz w:val="20"/>
                <w:szCs w:val="20"/>
              </w:rPr>
            </w:pPr>
            <w:r w:rsidRPr="00783B23">
              <w:rPr>
                <w:sz w:val="20"/>
                <w:szCs w:val="20"/>
              </w:rPr>
              <w:t>56,3</w:t>
            </w:r>
          </w:p>
        </w:tc>
      </w:tr>
      <w:tr w:rsidR="00783B23" w:rsidRPr="00783B23" w14:paraId="263FE491"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0A72C3C2" w14:textId="77777777" w:rsidR="00783B23" w:rsidRPr="00783B23" w:rsidRDefault="00783B23" w:rsidP="00783B23">
            <w:pPr>
              <w:rPr>
                <w:sz w:val="20"/>
                <w:szCs w:val="20"/>
              </w:rPr>
            </w:pPr>
            <w:r w:rsidRPr="00783B23">
              <w:rPr>
                <w:sz w:val="20"/>
                <w:szCs w:val="20"/>
              </w:rPr>
              <w:t>Путеви Србије</w:t>
            </w:r>
          </w:p>
        </w:tc>
        <w:tc>
          <w:tcPr>
            <w:tcW w:w="567" w:type="dxa"/>
            <w:tcBorders>
              <w:top w:val="nil"/>
              <w:left w:val="nil"/>
              <w:bottom w:val="dotted" w:sz="4" w:space="0" w:color="auto"/>
              <w:right w:val="single" w:sz="4" w:space="0" w:color="auto"/>
            </w:tcBorders>
            <w:shd w:val="clear" w:color="auto" w:fill="auto"/>
            <w:vAlign w:val="center"/>
          </w:tcPr>
          <w:p w14:paraId="6FCCA258"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187D0501"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0F35B4BC"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1A633AB5" w14:textId="77777777" w:rsidR="00783B23" w:rsidRPr="00783B23" w:rsidRDefault="00783B23" w:rsidP="00783B23">
            <w:pPr>
              <w:jc w:val="right"/>
              <w:rPr>
                <w:sz w:val="20"/>
                <w:szCs w:val="20"/>
              </w:rPr>
            </w:pPr>
            <w:r w:rsidRPr="00783B23">
              <w:rPr>
                <w:sz w:val="20"/>
                <w:szCs w:val="20"/>
              </w:rPr>
              <w:t>44,7</w:t>
            </w:r>
          </w:p>
        </w:tc>
        <w:tc>
          <w:tcPr>
            <w:tcW w:w="1796" w:type="dxa"/>
            <w:tcBorders>
              <w:top w:val="nil"/>
              <w:left w:val="nil"/>
              <w:bottom w:val="dotted" w:sz="4" w:space="0" w:color="auto"/>
              <w:right w:val="double" w:sz="6" w:space="0" w:color="auto"/>
            </w:tcBorders>
            <w:shd w:val="clear" w:color="auto" w:fill="auto"/>
            <w:noWrap/>
            <w:vAlign w:val="bottom"/>
          </w:tcPr>
          <w:p w14:paraId="6BD0043F" w14:textId="77777777" w:rsidR="00783B23" w:rsidRPr="00783B23" w:rsidRDefault="00783B23" w:rsidP="00783B23">
            <w:pPr>
              <w:jc w:val="right"/>
              <w:rPr>
                <w:sz w:val="20"/>
                <w:szCs w:val="20"/>
              </w:rPr>
            </w:pPr>
            <w:r w:rsidRPr="00783B23">
              <w:rPr>
                <w:sz w:val="20"/>
                <w:szCs w:val="20"/>
              </w:rPr>
              <w:t>23,0</w:t>
            </w:r>
          </w:p>
        </w:tc>
      </w:tr>
      <w:tr w:rsidR="00783B23" w:rsidRPr="00783B23" w14:paraId="6F340591"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7C3055EE" w14:textId="77777777" w:rsidR="00783B23" w:rsidRPr="00783B23" w:rsidRDefault="00783B23" w:rsidP="00783B23">
            <w:pPr>
              <w:rPr>
                <w:sz w:val="20"/>
                <w:szCs w:val="20"/>
              </w:rPr>
            </w:pPr>
            <w:r w:rsidRPr="00783B23">
              <w:rPr>
                <w:sz w:val="20"/>
                <w:szCs w:val="20"/>
              </w:rPr>
              <w:t>локалне самоуправе</w:t>
            </w:r>
          </w:p>
        </w:tc>
        <w:tc>
          <w:tcPr>
            <w:tcW w:w="567" w:type="dxa"/>
            <w:tcBorders>
              <w:top w:val="nil"/>
              <w:left w:val="nil"/>
              <w:bottom w:val="dotted" w:sz="4" w:space="0" w:color="auto"/>
              <w:right w:val="single" w:sz="4" w:space="0" w:color="auto"/>
            </w:tcBorders>
            <w:shd w:val="clear" w:color="auto" w:fill="auto"/>
            <w:vAlign w:val="center"/>
          </w:tcPr>
          <w:p w14:paraId="655D81B2"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4F457BC7"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37AA73A2"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2122EEBC" w14:textId="77777777" w:rsidR="00783B23" w:rsidRPr="00783B23" w:rsidRDefault="00783B23" w:rsidP="00783B23">
            <w:pPr>
              <w:jc w:val="right"/>
              <w:rPr>
                <w:sz w:val="20"/>
                <w:szCs w:val="20"/>
              </w:rPr>
            </w:pPr>
            <w:r w:rsidRPr="00783B23">
              <w:rPr>
                <w:sz w:val="20"/>
                <w:szCs w:val="20"/>
              </w:rPr>
              <w:t>32,3</w:t>
            </w:r>
          </w:p>
        </w:tc>
        <w:tc>
          <w:tcPr>
            <w:tcW w:w="1796" w:type="dxa"/>
            <w:tcBorders>
              <w:top w:val="nil"/>
              <w:left w:val="nil"/>
              <w:bottom w:val="dotted" w:sz="4" w:space="0" w:color="auto"/>
              <w:right w:val="double" w:sz="6" w:space="0" w:color="auto"/>
            </w:tcBorders>
            <w:shd w:val="clear" w:color="auto" w:fill="auto"/>
            <w:noWrap/>
            <w:vAlign w:val="bottom"/>
          </w:tcPr>
          <w:p w14:paraId="542D76D1" w14:textId="77777777" w:rsidR="00783B23" w:rsidRPr="00783B23" w:rsidRDefault="00783B23" w:rsidP="00783B23">
            <w:pPr>
              <w:jc w:val="right"/>
              <w:rPr>
                <w:sz w:val="20"/>
                <w:szCs w:val="20"/>
              </w:rPr>
            </w:pPr>
            <w:r w:rsidRPr="00783B23">
              <w:rPr>
                <w:sz w:val="20"/>
                <w:szCs w:val="20"/>
              </w:rPr>
              <w:t>17,9</w:t>
            </w:r>
          </w:p>
        </w:tc>
      </w:tr>
      <w:tr w:rsidR="00783B23" w:rsidRPr="00783B23" w14:paraId="7397289A"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39C67D1E" w14:textId="77777777" w:rsidR="00783B23" w:rsidRPr="00783B23" w:rsidRDefault="00783B23" w:rsidP="00783B23">
            <w:pPr>
              <w:rPr>
                <w:sz w:val="20"/>
                <w:szCs w:val="20"/>
              </w:rPr>
            </w:pPr>
            <w:r w:rsidRPr="00783B23">
              <w:rPr>
                <w:sz w:val="20"/>
                <w:szCs w:val="20"/>
              </w:rPr>
              <w:t>Србијавоз</w:t>
            </w:r>
          </w:p>
        </w:tc>
        <w:tc>
          <w:tcPr>
            <w:tcW w:w="567" w:type="dxa"/>
            <w:tcBorders>
              <w:top w:val="nil"/>
              <w:left w:val="nil"/>
              <w:bottom w:val="dotted" w:sz="4" w:space="0" w:color="auto"/>
              <w:right w:val="single" w:sz="4" w:space="0" w:color="auto"/>
            </w:tcBorders>
            <w:shd w:val="clear" w:color="auto" w:fill="auto"/>
            <w:vAlign w:val="center"/>
          </w:tcPr>
          <w:p w14:paraId="0EBAC20A"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2DB2C0D1"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3D9BDAD5"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1F26ED1B" w14:textId="77777777" w:rsidR="00783B23" w:rsidRPr="00783B23" w:rsidRDefault="00783B23" w:rsidP="00783B23">
            <w:pPr>
              <w:jc w:val="right"/>
              <w:rPr>
                <w:sz w:val="20"/>
                <w:szCs w:val="20"/>
              </w:rPr>
            </w:pPr>
            <w:r w:rsidRPr="00783B23">
              <w:rPr>
                <w:sz w:val="20"/>
                <w:szCs w:val="20"/>
              </w:rPr>
              <w:t>18,2</w:t>
            </w:r>
          </w:p>
        </w:tc>
        <w:tc>
          <w:tcPr>
            <w:tcW w:w="1796" w:type="dxa"/>
            <w:tcBorders>
              <w:top w:val="nil"/>
              <w:left w:val="nil"/>
              <w:bottom w:val="dotted" w:sz="4" w:space="0" w:color="auto"/>
              <w:right w:val="double" w:sz="6" w:space="0" w:color="auto"/>
            </w:tcBorders>
            <w:shd w:val="clear" w:color="auto" w:fill="auto"/>
            <w:noWrap/>
            <w:vAlign w:val="bottom"/>
          </w:tcPr>
          <w:p w14:paraId="3362E27A" w14:textId="77777777" w:rsidR="00783B23" w:rsidRPr="00783B23" w:rsidRDefault="00783B23" w:rsidP="00783B23">
            <w:pPr>
              <w:jc w:val="right"/>
              <w:rPr>
                <w:sz w:val="20"/>
                <w:szCs w:val="20"/>
              </w:rPr>
            </w:pPr>
            <w:r w:rsidRPr="00783B23">
              <w:rPr>
                <w:sz w:val="20"/>
                <w:szCs w:val="20"/>
              </w:rPr>
              <w:t>11,8</w:t>
            </w:r>
          </w:p>
        </w:tc>
      </w:tr>
      <w:tr w:rsidR="00783B23" w:rsidRPr="00783B23" w14:paraId="4FEBE2F6"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08FD8453" w14:textId="77777777" w:rsidR="00783B23" w:rsidRPr="00783B23" w:rsidRDefault="00783B23" w:rsidP="00783B23">
            <w:pPr>
              <w:rPr>
                <w:sz w:val="20"/>
                <w:szCs w:val="20"/>
              </w:rPr>
            </w:pPr>
            <w:r w:rsidRPr="00783B23">
              <w:rPr>
                <w:sz w:val="20"/>
                <w:szCs w:val="20"/>
              </w:rPr>
              <w:t>Железнице Србије</w:t>
            </w:r>
          </w:p>
        </w:tc>
        <w:tc>
          <w:tcPr>
            <w:tcW w:w="567" w:type="dxa"/>
            <w:tcBorders>
              <w:top w:val="nil"/>
              <w:left w:val="nil"/>
              <w:bottom w:val="dotted" w:sz="4" w:space="0" w:color="auto"/>
              <w:right w:val="single" w:sz="4" w:space="0" w:color="auto"/>
            </w:tcBorders>
            <w:shd w:val="clear" w:color="auto" w:fill="auto"/>
            <w:vAlign w:val="center"/>
          </w:tcPr>
          <w:p w14:paraId="00CA18AE"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64218B59"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75EBC1C0"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7074E80B" w14:textId="77777777" w:rsidR="00783B23" w:rsidRPr="00783B23" w:rsidRDefault="00783B23" w:rsidP="00783B23">
            <w:pPr>
              <w:jc w:val="right"/>
              <w:rPr>
                <w:sz w:val="20"/>
                <w:szCs w:val="20"/>
              </w:rPr>
            </w:pPr>
            <w:r w:rsidRPr="00783B23">
              <w:rPr>
                <w:sz w:val="20"/>
                <w:szCs w:val="20"/>
              </w:rPr>
              <w:t>32,9</w:t>
            </w:r>
          </w:p>
        </w:tc>
        <w:tc>
          <w:tcPr>
            <w:tcW w:w="1796" w:type="dxa"/>
            <w:tcBorders>
              <w:top w:val="nil"/>
              <w:left w:val="nil"/>
              <w:bottom w:val="dotted" w:sz="4" w:space="0" w:color="auto"/>
              <w:right w:val="double" w:sz="6" w:space="0" w:color="auto"/>
            </w:tcBorders>
            <w:shd w:val="clear" w:color="auto" w:fill="auto"/>
            <w:noWrap/>
            <w:vAlign w:val="bottom"/>
          </w:tcPr>
          <w:p w14:paraId="4FF6F398" w14:textId="77777777" w:rsidR="00783B23" w:rsidRPr="00783B23" w:rsidRDefault="00783B23" w:rsidP="00783B23">
            <w:pPr>
              <w:jc w:val="right"/>
              <w:rPr>
                <w:sz w:val="20"/>
                <w:szCs w:val="20"/>
              </w:rPr>
            </w:pPr>
            <w:r w:rsidRPr="00783B23">
              <w:rPr>
                <w:sz w:val="20"/>
                <w:szCs w:val="20"/>
              </w:rPr>
              <w:t>7,9</w:t>
            </w:r>
          </w:p>
        </w:tc>
      </w:tr>
      <w:tr w:rsidR="00783B23" w:rsidRPr="00783B23" w14:paraId="3342A89C"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276EE1EB" w14:textId="77777777" w:rsidR="00783B23" w:rsidRPr="00783B23" w:rsidRDefault="00783B23" w:rsidP="00783B23">
            <w:pPr>
              <w:rPr>
                <w:sz w:val="20"/>
                <w:szCs w:val="20"/>
              </w:rPr>
            </w:pPr>
            <w:r w:rsidRPr="00783B23">
              <w:rPr>
                <w:sz w:val="20"/>
                <w:szCs w:val="20"/>
              </w:rPr>
              <w:t>Инфраструктура железница Србије</w:t>
            </w:r>
          </w:p>
        </w:tc>
        <w:tc>
          <w:tcPr>
            <w:tcW w:w="567" w:type="dxa"/>
            <w:tcBorders>
              <w:top w:val="nil"/>
              <w:left w:val="nil"/>
              <w:bottom w:val="dotted" w:sz="4" w:space="0" w:color="auto"/>
              <w:right w:val="single" w:sz="4" w:space="0" w:color="auto"/>
            </w:tcBorders>
            <w:shd w:val="clear" w:color="auto" w:fill="auto"/>
            <w:vAlign w:val="center"/>
          </w:tcPr>
          <w:p w14:paraId="63DDB316"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4B2C2E1B"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78F196D9"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67350940" w14:textId="77777777" w:rsidR="00783B23" w:rsidRPr="00783B23" w:rsidRDefault="00783B23" w:rsidP="00783B23">
            <w:pPr>
              <w:jc w:val="right"/>
              <w:rPr>
                <w:sz w:val="20"/>
                <w:szCs w:val="20"/>
              </w:rPr>
            </w:pPr>
            <w:r w:rsidRPr="00783B23">
              <w:rPr>
                <w:sz w:val="20"/>
                <w:szCs w:val="20"/>
              </w:rPr>
              <w:t>14,9</w:t>
            </w:r>
          </w:p>
        </w:tc>
        <w:tc>
          <w:tcPr>
            <w:tcW w:w="1796" w:type="dxa"/>
            <w:tcBorders>
              <w:top w:val="nil"/>
              <w:left w:val="nil"/>
              <w:bottom w:val="dotted" w:sz="4" w:space="0" w:color="auto"/>
              <w:right w:val="double" w:sz="6" w:space="0" w:color="auto"/>
            </w:tcBorders>
            <w:shd w:val="clear" w:color="auto" w:fill="auto"/>
            <w:noWrap/>
            <w:vAlign w:val="bottom"/>
          </w:tcPr>
          <w:p w14:paraId="78B0D75B" w14:textId="77777777" w:rsidR="00783B23" w:rsidRPr="00783B23" w:rsidRDefault="00783B23" w:rsidP="00783B23">
            <w:pPr>
              <w:jc w:val="right"/>
              <w:rPr>
                <w:sz w:val="20"/>
                <w:szCs w:val="20"/>
              </w:rPr>
            </w:pPr>
            <w:r w:rsidRPr="00783B23">
              <w:rPr>
                <w:sz w:val="20"/>
                <w:szCs w:val="20"/>
              </w:rPr>
              <w:t>5,6</w:t>
            </w:r>
          </w:p>
        </w:tc>
      </w:tr>
      <w:tr w:rsidR="00783B23" w:rsidRPr="00783B23" w14:paraId="3D17BF96"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1F4B278A" w14:textId="77777777" w:rsidR="00783B23" w:rsidRPr="00783B23" w:rsidRDefault="00783B23" w:rsidP="00783B23">
            <w:pPr>
              <w:rPr>
                <w:sz w:val="20"/>
                <w:szCs w:val="20"/>
              </w:rPr>
            </w:pPr>
            <w:r w:rsidRPr="00783B23">
              <w:rPr>
                <w:sz w:val="20"/>
                <w:szCs w:val="20"/>
              </w:rPr>
              <w:t>Електормрежа Србије</w:t>
            </w:r>
          </w:p>
        </w:tc>
        <w:tc>
          <w:tcPr>
            <w:tcW w:w="567" w:type="dxa"/>
            <w:tcBorders>
              <w:top w:val="nil"/>
              <w:left w:val="nil"/>
              <w:bottom w:val="dotted" w:sz="4" w:space="0" w:color="auto"/>
              <w:right w:val="single" w:sz="4" w:space="0" w:color="auto"/>
            </w:tcBorders>
            <w:shd w:val="clear" w:color="auto" w:fill="auto"/>
            <w:vAlign w:val="center"/>
          </w:tcPr>
          <w:p w14:paraId="21389BD2"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13BE9418"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1144172A"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7C3973CE" w14:textId="77777777" w:rsidR="00783B23" w:rsidRPr="00783B23" w:rsidRDefault="00783B23" w:rsidP="00783B23">
            <w:pPr>
              <w:jc w:val="right"/>
              <w:rPr>
                <w:sz w:val="20"/>
                <w:szCs w:val="20"/>
              </w:rPr>
            </w:pPr>
            <w:r w:rsidRPr="00783B23">
              <w:rPr>
                <w:sz w:val="20"/>
                <w:szCs w:val="20"/>
              </w:rPr>
              <w:t>20,0</w:t>
            </w:r>
          </w:p>
        </w:tc>
        <w:tc>
          <w:tcPr>
            <w:tcW w:w="1796" w:type="dxa"/>
            <w:tcBorders>
              <w:top w:val="nil"/>
              <w:left w:val="nil"/>
              <w:bottom w:val="dotted" w:sz="4" w:space="0" w:color="auto"/>
              <w:right w:val="double" w:sz="6" w:space="0" w:color="auto"/>
            </w:tcBorders>
            <w:shd w:val="clear" w:color="auto" w:fill="auto"/>
            <w:noWrap/>
            <w:vAlign w:val="bottom"/>
          </w:tcPr>
          <w:p w14:paraId="431CA5F7" w14:textId="77777777" w:rsidR="00783B23" w:rsidRPr="00783B23" w:rsidRDefault="00783B23" w:rsidP="00783B23">
            <w:pPr>
              <w:jc w:val="right"/>
              <w:rPr>
                <w:sz w:val="20"/>
                <w:szCs w:val="20"/>
              </w:rPr>
            </w:pPr>
            <w:r w:rsidRPr="00783B23">
              <w:rPr>
                <w:sz w:val="20"/>
                <w:szCs w:val="20"/>
              </w:rPr>
              <w:t>3,8</w:t>
            </w:r>
          </w:p>
        </w:tc>
      </w:tr>
      <w:tr w:rsidR="00783B23" w:rsidRPr="00783B23" w14:paraId="3C6414C3"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531DA293" w14:textId="77777777" w:rsidR="00783B23" w:rsidRPr="00783B23" w:rsidRDefault="00783B23" w:rsidP="00783B23">
            <w:pPr>
              <w:rPr>
                <w:sz w:val="20"/>
                <w:szCs w:val="20"/>
              </w:rPr>
            </w:pPr>
            <w:r w:rsidRPr="00783B23">
              <w:rPr>
                <w:sz w:val="20"/>
                <w:szCs w:val="20"/>
              </w:rPr>
              <w:t>Србија Карго</w:t>
            </w:r>
          </w:p>
        </w:tc>
        <w:tc>
          <w:tcPr>
            <w:tcW w:w="567" w:type="dxa"/>
            <w:tcBorders>
              <w:top w:val="nil"/>
              <w:left w:val="nil"/>
              <w:bottom w:val="dotted" w:sz="4" w:space="0" w:color="auto"/>
              <w:right w:val="single" w:sz="4" w:space="0" w:color="auto"/>
            </w:tcBorders>
            <w:shd w:val="clear" w:color="auto" w:fill="auto"/>
            <w:vAlign w:val="center"/>
          </w:tcPr>
          <w:p w14:paraId="32F2CD60"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27BDABE6"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32787018"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517124E1" w14:textId="77777777" w:rsidR="00783B23" w:rsidRPr="00783B23" w:rsidRDefault="00783B23" w:rsidP="00783B23">
            <w:pPr>
              <w:jc w:val="right"/>
              <w:rPr>
                <w:sz w:val="20"/>
                <w:szCs w:val="20"/>
              </w:rPr>
            </w:pPr>
            <w:r w:rsidRPr="00783B23">
              <w:rPr>
                <w:sz w:val="20"/>
                <w:szCs w:val="20"/>
              </w:rPr>
              <w:t>12,5</w:t>
            </w:r>
          </w:p>
        </w:tc>
        <w:tc>
          <w:tcPr>
            <w:tcW w:w="1796" w:type="dxa"/>
            <w:tcBorders>
              <w:top w:val="nil"/>
              <w:left w:val="nil"/>
              <w:bottom w:val="dotted" w:sz="4" w:space="0" w:color="auto"/>
              <w:right w:val="double" w:sz="6" w:space="0" w:color="auto"/>
            </w:tcBorders>
            <w:shd w:val="clear" w:color="auto" w:fill="auto"/>
            <w:noWrap/>
            <w:vAlign w:val="bottom"/>
          </w:tcPr>
          <w:p w14:paraId="7CA0B59C" w14:textId="77777777" w:rsidR="00783B23" w:rsidRPr="00783B23" w:rsidRDefault="00783B23" w:rsidP="00783B23">
            <w:pPr>
              <w:jc w:val="right"/>
              <w:rPr>
                <w:sz w:val="20"/>
                <w:szCs w:val="20"/>
              </w:rPr>
            </w:pPr>
            <w:r w:rsidRPr="00783B23">
              <w:rPr>
                <w:sz w:val="20"/>
                <w:szCs w:val="20"/>
              </w:rPr>
              <w:t>2,5</w:t>
            </w:r>
          </w:p>
        </w:tc>
      </w:tr>
      <w:tr w:rsidR="00783B23" w:rsidRPr="00783B23" w14:paraId="38302F71"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667D56AD" w14:textId="77777777" w:rsidR="00783B23" w:rsidRPr="00783B23" w:rsidRDefault="00783B23" w:rsidP="00783B23">
            <w:pPr>
              <w:rPr>
                <w:sz w:val="20"/>
                <w:szCs w:val="20"/>
              </w:rPr>
            </w:pPr>
            <w:r w:rsidRPr="00783B23">
              <w:rPr>
                <w:sz w:val="20"/>
                <w:szCs w:val="20"/>
              </w:rPr>
              <w:t>Скијалишта Србије</w:t>
            </w:r>
          </w:p>
        </w:tc>
        <w:tc>
          <w:tcPr>
            <w:tcW w:w="567" w:type="dxa"/>
            <w:tcBorders>
              <w:top w:val="nil"/>
              <w:left w:val="nil"/>
              <w:bottom w:val="dotted" w:sz="4" w:space="0" w:color="auto"/>
              <w:right w:val="single" w:sz="4" w:space="0" w:color="auto"/>
            </w:tcBorders>
            <w:shd w:val="clear" w:color="auto" w:fill="auto"/>
            <w:vAlign w:val="center"/>
          </w:tcPr>
          <w:p w14:paraId="717322E1"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690E117D"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5BC1DD12"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374AF4A0" w14:textId="77777777" w:rsidR="00783B23" w:rsidRPr="00783B23" w:rsidRDefault="00783B23" w:rsidP="00783B23">
            <w:pPr>
              <w:jc w:val="right"/>
              <w:rPr>
                <w:sz w:val="20"/>
                <w:szCs w:val="20"/>
              </w:rPr>
            </w:pPr>
            <w:r w:rsidRPr="00783B23">
              <w:rPr>
                <w:sz w:val="20"/>
                <w:szCs w:val="20"/>
              </w:rPr>
              <w:t>3,2</w:t>
            </w:r>
          </w:p>
        </w:tc>
        <w:tc>
          <w:tcPr>
            <w:tcW w:w="1796" w:type="dxa"/>
            <w:tcBorders>
              <w:top w:val="nil"/>
              <w:left w:val="nil"/>
              <w:bottom w:val="dotted" w:sz="4" w:space="0" w:color="auto"/>
              <w:right w:val="double" w:sz="6" w:space="0" w:color="auto"/>
            </w:tcBorders>
            <w:shd w:val="clear" w:color="auto" w:fill="auto"/>
            <w:noWrap/>
            <w:vAlign w:val="bottom"/>
          </w:tcPr>
          <w:p w14:paraId="519765FB" w14:textId="77777777" w:rsidR="00783B23" w:rsidRPr="00783B23" w:rsidRDefault="00783B23" w:rsidP="00783B23">
            <w:pPr>
              <w:jc w:val="right"/>
              <w:rPr>
                <w:sz w:val="20"/>
                <w:szCs w:val="20"/>
              </w:rPr>
            </w:pPr>
            <w:r w:rsidRPr="00783B23">
              <w:rPr>
                <w:sz w:val="20"/>
                <w:szCs w:val="20"/>
              </w:rPr>
              <w:t>2,2</w:t>
            </w:r>
          </w:p>
        </w:tc>
      </w:tr>
      <w:tr w:rsidR="00783B23" w:rsidRPr="00783B23" w14:paraId="524D2F49"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2B98D30D" w14:textId="77777777" w:rsidR="00783B23" w:rsidRPr="00783B23" w:rsidRDefault="00783B23" w:rsidP="00783B23">
            <w:pPr>
              <w:rPr>
                <w:sz w:val="20"/>
                <w:szCs w:val="20"/>
              </w:rPr>
            </w:pPr>
            <w:r w:rsidRPr="00783B23">
              <w:rPr>
                <w:sz w:val="20"/>
                <w:szCs w:val="20"/>
              </w:rPr>
              <w:t>Југоимпорт - СДПР</w:t>
            </w:r>
          </w:p>
        </w:tc>
        <w:tc>
          <w:tcPr>
            <w:tcW w:w="567" w:type="dxa"/>
            <w:tcBorders>
              <w:top w:val="nil"/>
              <w:left w:val="nil"/>
              <w:bottom w:val="dotted" w:sz="4" w:space="0" w:color="auto"/>
              <w:right w:val="single" w:sz="4" w:space="0" w:color="auto"/>
            </w:tcBorders>
            <w:shd w:val="clear" w:color="auto" w:fill="auto"/>
            <w:vAlign w:val="center"/>
          </w:tcPr>
          <w:p w14:paraId="20E55AC3"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19D7B7CB"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03B2AF21"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78F54A4B" w14:textId="77777777" w:rsidR="00783B23" w:rsidRPr="00783B23" w:rsidRDefault="00783B23" w:rsidP="00783B23">
            <w:pPr>
              <w:jc w:val="right"/>
              <w:rPr>
                <w:sz w:val="20"/>
                <w:szCs w:val="20"/>
              </w:rPr>
            </w:pPr>
            <w:r w:rsidRPr="00783B23">
              <w:rPr>
                <w:sz w:val="20"/>
                <w:szCs w:val="20"/>
              </w:rPr>
              <w:t>4,9</w:t>
            </w:r>
          </w:p>
        </w:tc>
        <w:tc>
          <w:tcPr>
            <w:tcW w:w="1796" w:type="dxa"/>
            <w:tcBorders>
              <w:top w:val="nil"/>
              <w:left w:val="nil"/>
              <w:bottom w:val="dotted" w:sz="4" w:space="0" w:color="auto"/>
              <w:right w:val="double" w:sz="6" w:space="0" w:color="auto"/>
            </w:tcBorders>
            <w:shd w:val="clear" w:color="auto" w:fill="auto"/>
            <w:noWrap/>
            <w:vAlign w:val="bottom"/>
          </w:tcPr>
          <w:p w14:paraId="7530201F" w14:textId="77777777" w:rsidR="00783B23" w:rsidRPr="00783B23" w:rsidRDefault="00783B23" w:rsidP="00783B23">
            <w:pPr>
              <w:jc w:val="right"/>
              <w:rPr>
                <w:sz w:val="20"/>
                <w:szCs w:val="20"/>
              </w:rPr>
            </w:pPr>
            <w:r w:rsidRPr="00783B23">
              <w:rPr>
                <w:sz w:val="20"/>
                <w:szCs w:val="20"/>
              </w:rPr>
              <w:t>1,1</w:t>
            </w:r>
          </w:p>
        </w:tc>
      </w:tr>
      <w:tr w:rsidR="00783B23" w:rsidRPr="00783B23" w14:paraId="7B6D16D1" w14:textId="77777777" w:rsidTr="00783B23">
        <w:trPr>
          <w:trHeight w:val="300"/>
        </w:trPr>
        <w:tc>
          <w:tcPr>
            <w:tcW w:w="6923" w:type="dxa"/>
            <w:tcBorders>
              <w:top w:val="nil"/>
              <w:left w:val="double" w:sz="6" w:space="0" w:color="auto"/>
              <w:bottom w:val="dotted" w:sz="4" w:space="0" w:color="auto"/>
              <w:right w:val="nil"/>
            </w:tcBorders>
            <w:shd w:val="clear" w:color="auto" w:fill="auto"/>
            <w:vAlign w:val="center"/>
          </w:tcPr>
          <w:p w14:paraId="761BDE41" w14:textId="77777777" w:rsidR="00783B23" w:rsidRPr="00783B23" w:rsidRDefault="00783B23" w:rsidP="00783B23">
            <w:pPr>
              <w:rPr>
                <w:sz w:val="20"/>
                <w:szCs w:val="20"/>
              </w:rPr>
            </w:pPr>
            <w:r w:rsidRPr="00783B23">
              <w:rPr>
                <w:sz w:val="20"/>
                <w:szCs w:val="20"/>
              </w:rPr>
              <w:t>Електродистрибуција Србије</w:t>
            </w:r>
          </w:p>
        </w:tc>
        <w:tc>
          <w:tcPr>
            <w:tcW w:w="567" w:type="dxa"/>
            <w:tcBorders>
              <w:top w:val="nil"/>
              <w:left w:val="nil"/>
              <w:bottom w:val="dotted" w:sz="4" w:space="0" w:color="auto"/>
              <w:right w:val="single" w:sz="4" w:space="0" w:color="auto"/>
            </w:tcBorders>
            <w:shd w:val="clear" w:color="auto" w:fill="auto"/>
            <w:vAlign w:val="center"/>
          </w:tcPr>
          <w:p w14:paraId="262A628B" w14:textId="77777777" w:rsidR="00783B23" w:rsidRPr="00783B23" w:rsidRDefault="00783B23" w:rsidP="00783B23">
            <w:pPr>
              <w:rPr>
                <w:sz w:val="20"/>
                <w:szCs w:val="20"/>
              </w:rPr>
            </w:pPr>
          </w:p>
        </w:tc>
        <w:tc>
          <w:tcPr>
            <w:tcW w:w="1559" w:type="dxa"/>
            <w:tcBorders>
              <w:top w:val="nil"/>
              <w:left w:val="single" w:sz="8" w:space="0" w:color="auto"/>
              <w:bottom w:val="dotted" w:sz="4" w:space="0" w:color="auto"/>
              <w:right w:val="single" w:sz="8" w:space="0" w:color="auto"/>
            </w:tcBorders>
            <w:shd w:val="clear" w:color="auto" w:fill="auto"/>
            <w:vAlign w:val="bottom"/>
          </w:tcPr>
          <w:p w14:paraId="43133CF2"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5415F092"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68BAF704" w14:textId="77777777" w:rsidR="00783B23" w:rsidRPr="00783B23" w:rsidRDefault="00783B23" w:rsidP="00783B23">
            <w:pPr>
              <w:jc w:val="right"/>
              <w:rPr>
                <w:sz w:val="20"/>
                <w:szCs w:val="20"/>
              </w:rPr>
            </w:pPr>
            <w:r w:rsidRPr="00783B23">
              <w:rPr>
                <w:sz w:val="20"/>
                <w:szCs w:val="20"/>
              </w:rPr>
              <w:t>10,5</w:t>
            </w:r>
          </w:p>
        </w:tc>
        <w:tc>
          <w:tcPr>
            <w:tcW w:w="1796" w:type="dxa"/>
            <w:tcBorders>
              <w:top w:val="nil"/>
              <w:left w:val="nil"/>
              <w:bottom w:val="dotted" w:sz="4" w:space="0" w:color="auto"/>
              <w:right w:val="double" w:sz="6" w:space="0" w:color="auto"/>
            </w:tcBorders>
            <w:shd w:val="clear" w:color="auto" w:fill="auto"/>
            <w:noWrap/>
            <w:vAlign w:val="bottom"/>
          </w:tcPr>
          <w:p w14:paraId="67A33675" w14:textId="77777777" w:rsidR="00783B23" w:rsidRPr="00783B23" w:rsidRDefault="00783B23" w:rsidP="00783B23">
            <w:pPr>
              <w:jc w:val="right"/>
              <w:rPr>
                <w:sz w:val="20"/>
                <w:szCs w:val="20"/>
              </w:rPr>
            </w:pPr>
            <w:r w:rsidRPr="00783B23">
              <w:rPr>
                <w:sz w:val="20"/>
                <w:szCs w:val="20"/>
              </w:rPr>
              <w:t>0,4</w:t>
            </w:r>
          </w:p>
        </w:tc>
      </w:tr>
      <w:tr w:rsidR="00783B23" w:rsidRPr="00783B23" w14:paraId="6EC027C5" w14:textId="77777777" w:rsidTr="00783B23">
        <w:trPr>
          <w:trHeight w:val="315"/>
        </w:trPr>
        <w:tc>
          <w:tcPr>
            <w:tcW w:w="6923" w:type="dxa"/>
            <w:tcBorders>
              <w:top w:val="nil"/>
              <w:left w:val="double" w:sz="6" w:space="0" w:color="auto"/>
              <w:bottom w:val="dotted" w:sz="4" w:space="0" w:color="auto"/>
              <w:right w:val="nil"/>
            </w:tcBorders>
            <w:shd w:val="clear" w:color="auto" w:fill="auto"/>
            <w:vAlign w:val="center"/>
            <w:hideMark/>
          </w:tcPr>
          <w:p w14:paraId="23115AD8" w14:textId="77777777" w:rsidR="00783B23" w:rsidRPr="00783B23" w:rsidRDefault="00783B23" w:rsidP="00783B23">
            <w:pPr>
              <w:rPr>
                <w:sz w:val="20"/>
                <w:szCs w:val="20"/>
              </w:rPr>
            </w:pPr>
            <w:r w:rsidRPr="00783B23">
              <w:rPr>
                <w:sz w:val="20"/>
                <w:szCs w:val="20"/>
              </w:rPr>
              <w:t>Емисиона техника и везе</w:t>
            </w:r>
          </w:p>
        </w:tc>
        <w:tc>
          <w:tcPr>
            <w:tcW w:w="567" w:type="dxa"/>
            <w:tcBorders>
              <w:top w:val="nil"/>
              <w:left w:val="nil"/>
              <w:bottom w:val="dotted" w:sz="4" w:space="0" w:color="auto"/>
              <w:right w:val="single" w:sz="4" w:space="0" w:color="auto"/>
            </w:tcBorders>
            <w:shd w:val="clear" w:color="auto" w:fill="auto"/>
            <w:vAlign w:val="center"/>
            <w:hideMark/>
          </w:tcPr>
          <w:p w14:paraId="6BD6E150" w14:textId="77777777" w:rsidR="00783B23" w:rsidRPr="00783B23" w:rsidRDefault="00783B23" w:rsidP="00783B23">
            <w:pPr>
              <w:rPr>
                <w:sz w:val="20"/>
                <w:szCs w:val="20"/>
              </w:rPr>
            </w:pPr>
            <w:r w:rsidRPr="00783B23">
              <w:rPr>
                <w:sz w:val="20"/>
                <w:szCs w:val="20"/>
              </w:rPr>
              <w:t> </w:t>
            </w:r>
          </w:p>
        </w:tc>
        <w:tc>
          <w:tcPr>
            <w:tcW w:w="1559" w:type="dxa"/>
            <w:tcBorders>
              <w:top w:val="nil"/>
              <w:left w:val="single" w:sz="8" w:space="0" w:color="auto"/>
              <w:bottom w:val="dotted" w:sz="4" w:space="0" w:color="auto"/>
              <w:right w:val="single" w:sz="8" w:space="0" w:color="auto"/>
            </w:tcBorders>
            <w:shd w:val="clear" w:color="auto" w:fill="auto"/>
            <w:vAlign w:val="bottom"/>
            <w:hideMark/>
          </w:tcPr>
          <w:p w14:paraId="2D8EB9E4" w14:textId="77777777" w:rsidR="00783B23" w:rsidRPr="00783B23" w:rsidRDefault="00783B23" w:rsidP="00783B23">
            <w:pPr>
              <w:rPr>
                <w:sz w:val="20"/>
                <w:szCs w:val="20"/>
              </w:rPr>
            </w:pPr>
            <w:r w:rsidRPr="00783B23">
              <w:rPr>
                <w:sz w:val="20"/>
                <w:szCs w:val="20"/>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tcPr>
          <w:p w14:paraId="577E352C" w14:textId="77777777" w:rsidR="00783B23" w:rsidRPr="00783B23" w:rsidRDefault="00783B23" w:rsidP="00783B23">
            <w:pPr>
              <w:jc w:val="right"/>
              <w:rPr>
                <w:sz w:val="20"/>
                <w:szCs w:val="20"/>
              </w:rPr>
            </w:pPr>
          </w:p>
        </w:tc>
        <w:tc>
          <w:tcPr>
            <w:tcW w:w="1796" w:type="dxa"/>
            <w:tcBorders>
              <w:top w:val="nil"/>
              <w:left w:val="nil"/>
              <w:bottom w:val="dotted" w:sz="4" w:space="0" w:color="auto"/>
              <w:right w:val="single" w:sz="4" w:space="0" w:color="auto"/>
            </w:tcBorders>
            <w:shd w:val="clear" w:color="auto" w:fill="auto"/>
            <w:noWrap/>
            <w:vAlign w:val="bottom"/>
          </w:tcPr>
          <w:p w14:paraId="1FCAAE8E" w14:textId="77777777" w:rsidR="00783B23" w:rsidRPr="00783B23" w:rsidRDefault="00783B23" w:rsidP="00783B23">
            <w:pPr>
              <w:jc w:val="right"/>
              <w:rPr>
                <w:sz w:val="20"/>
                <w:szCs w:val="20"/>
              </w:rPr>
            </w:pPr>
            <w:r w:rsidRPr="00783B23">
              <w:rPr>
                <w:sz w:val="20"/>
                <w:szCs w:val="20"/>
              </w:rPr>
              <w:t>2,1</w:t>
            </w:r>
          </w:p>
        </w:tc>
        <w:tc>
          <w:tcPr>
            <w:tcW w:w="1796" w:type="dxa"/>
            <w:tcBorders>
              <w:top w:val="nil"/>
              <w:left w:val="nil"/>
              <w:bottom w:val="dotted" w:sz="4" w:space="0" w:color="auto"/>
              <w:right w:val="double" w:sz="6" w:space="0" w:color="auto"/>
            </w:tcBorders>
            <w:shd w:val="clear" w:color="auto" w:fill="auto"/>
            <w:noWrap/>
            <w:vAlign w:val="bottom"/>
          </w:tcPr>
          <w:p w14:paraId="3D9741B2" w14:textId="77777777" w:rsidR="00783B23" w:rsidRPr="00783B23" w:rsidRDefault="00783B23" w:rsidP="00783B23">
            <w:pPr>
              <w:jc w:val="right"/>
              <w:rPr>
                <w:sz w:val="20"/>
                <w:szCs w:val="20"/>
              </w:rPr>
            </w:pPr>
            <w:r w:rsidRPr="00783B23">
              <w:rPr>
                <w:sz w:val="20"/>
                <w:szCs w:val="20"/>
              </w:rPr>
              <w:t>0,3</w:t>
            </w:r>
          </w:p>
        </w:tc>
      </w:tr>
      <w:tr w:rsidR="00783B23" w:rsidRPr="00783B23" w14:paraId="230BA983" w14:textId="77777777" w:rsidTr="00783B23">
        <w:trPr>
          <w:trHeight w:val="330"/>
        </w:trPr>
        <w:tc>
          <w:tcPr>
            <w:tcW w:w="6923" w:type="dxa"/>
            <w:tcBorders>
              <w:top w:val="single" w:sz="8" w:space="0" w:color="auto"/>
              <w:left w:val="double" w:sz="6" w:space="0" w:color="auto"/>
              <w:bottom w:val="single" w:sz="8" w:space="0" w:color="auto"/>
              <w:right w:val="nil"/>
            </w:tcBorders>
            <w:shd w:val="clear" w:color="auto" w:fill="auto"/>
            <w:vAlign w:val="center"/>
            <w:hideMark/>
          </w:tcPr>
          <w:p w14:paraId="5CC2B62A" w14:textId="77777777" w:rsidR="00783B23" w:rsidRPr="00783B23" w:rsidRDefault="00783B23" w:rsidP="00783B23">
            <w:pPr>
              <w:rPr>
                <w:sz w:val="20"/>
                <w:szCs w:val="20"/>
              </w:rPr>
            </w:pPr>
            <w:r w:rsidRPr="00783B23">
              <w:rPr>
                <w:sz w:val="20"/>
                <w:szCs w:val="20"/>
              </w:rPr>
              <w:t> </w:t>
            </w:r>
          </w:p>
        </w:tc>
        <w:tc>
          <w:tcPr>
            <w:tcW w:w="567" w:type="dxa"/>
            <w:tcBorders>
              <w:top w:val="single" w:sz="8" w:space="0" w:color="auto"/>
              <w:left w:val="nil"/>
              <w:bottom w:val="single" w:sz="8" w:space="0" w:color="auto"/>
              <w:right w:val="nil"/>
            </w:tcBorders>
            <w:shd w:val="clear" w:color="auto" w:fill="auto"/>
            <w:vAlign w:val="center"/>
            <w:hideMark/>
          </w:tcPr>
          <w:p w14:paraId="34D33E01" w14:textId="77777777" w:rsidR="00783B23" w:rsidRPr="00783B23" w:rsidRDefault="00783B23" w:rsidP="00783B23">
            <w:pPr>
              <w:rPr>
                <w:sz w:val="20"/>
                <w:szCs w:val="20"/>
              </w:rPr>
            </w:pPr>
            <w:r w:rsidRPr="00783B23">
              <w:rPr>
                <w:sz w:val="20"/>
                <w:szCs w:val="20"/>
              </w:rPr>
              <w:t> </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6FE708D" w14:textId="77777777" w:rsidR="00783B23" w:rsidRPr="00783B23" w:rsidRDefault="00783B23" w:rsidP="00783B23">
            <w:pPr>
              <w:rPr>
                <w:b/>
                <w:sz w:val="20"/>
                <w:szCs w:val="20"/>
              </w:rPr>
            </w:pPr>
            <w:r w:rsidRPr="00783B23">
              <w:rPr>
                <w:b/>
                <w:sz w:val="20"/>
                <w:szCs w:val="20"/>
              </w:rPr>
              <w:t>Међузбир</w:t>
            </w:r>
          </w:p>
        </w:tc>
        <w:tc>
          <w:tcPr>
            <w:tcW w:w="1795" w:type="dxa"/>
            <w:tcBorders>
              <w:top w:val="single" w:sz="8" w:space="0" w:color="auto"/>
              <w:left w:val="nil"/>
              <w:bottom w:val="single" w:sz="8" w:space="0" w:color="auto"/>
              <w:right w:val="single" w:sz="8" w:space="0" w:color="auto"/>
            </w:tcBorders>
            <w:shd w:val="clear" w:color="auto" w:fill="auto"/>
            <w:noWrap/>
            <w:vAlign w:val="center"/>
          </w:tcPr>
          <w:p w14:paraId="0A308FF1" w14:textId="77777777" w:rsidR="00783B23" w:rsidRPr="00783B23" w:rsidRDefault="00783B23" w:rsidP="00783B23">
            <w:pPr>
              <w:jc w:val="right"/>
              <w:rPr>
                <w:b/>
                <w:sz w:val="20"/>
                <w:szCs w:val="20"/>
              </w:rPr>
            </w:pPr>
          </w:p>
        </w:tc>
        <w:tc>
          <w:tcPr>
            <w:tcW w:w="1796" w:type="dxa"/>
            <w:tcBorders>
              <w:top w:val="single" w:sz="8" w:space="0" w:color="auto"/>
              <w:left w:val="nil"/>
              <w:bottom w:val="single" w:sz="8" w:space="0" w:color="auto"/>
              <w:right w:val="single" w:sz="4" w:space="0" w:color="auto"/>
            </w:tcBorders>
            <w:shd w:val="clear" w:color="auto" w:fill="auto"/>
            <w:noWrap/>
            <w:vAlign w:val="bottom"/>
          </w:tcPr>
          <w:p w14:paraId="040EC54E" w14:textId="77777777" w:rsidR="00783B23" w:rsidRPr="00783B23" w:rsidRDefault="00783B23" w:rsidP="00783B23">
            <w:pPr>
              <w:jc w:val="right"/>
              <w:rPr>
                <w:b/>
                <w:sz w:val="20"/>
                <w:szCs w:val="20"/>
              </w:rPr>
            </w:pPr>
            <w:r w:rsidRPr="00783B23">
              <w:rPr>
                <w:b/>
                <w:sz w:val="20"/>
                <w:szCs w:val="20"/>
              </w:rPr>
              <w:t>424,8</w:t>
            </w:r>
          </w:p>
        </w:tc>
        <w:tc>
          <w:tcPr>
            <w:tcW w:w="1796" w:type="dxa"/>
            <w:tcBorders>
              <w:top w:val="single" w:sz="8" w:space="0" w:color="auto"/>
              <w:left w:val="nil"/>
              <w:bottom w:val="single" w:sz="8" w:space="0" w:color="auto"/>
              <w:right w:val="double" w:sz="6" w:space="0" w:color="auto"/>
            </w:tcBorders>
            <w:shd w:val="clear" w:color="auto" w:fill="auto"/>
            <w:noWrap/>
            <w:vAlign w:val="bottom"/>
          </w:tcPr>
          <w:p w14:paraId="45B3F004" w14:textId="77777777" w:rsidR="00783B23" w:rsidRPr="00783B23" w:rsidRDefault="00783B23" w:rsidP="00783B23">
            <w:pPr>
              <w:jc w:val="right"/>
              <w:rPr>
                <w:b/>
                <w:sz w:val="20"/>
                <w:szCs w:val="20"/>
              </w:rPr>
            </w:pPr>
            <w:r w:rsidRPr="00783B23">
              <w:rPr>
                <w:b/>
                <w:sz w:val="20"/>
                <w:szCs w:val="20"/>
              </w:rPr>
              <w:t>216,5</w:t>
            </w:r>
          </w:p>
        </w:tc>
      </w:tr>
      <w:tr w:rsidR="00783B23" w:rsidRPr="00783B23" w14:paraId="7C9AA147" w14:textId="77777777" w:rsidTr="00783B23">
        <w:trPr>
          <w:trHeight w:val="300"/>
        </w:trPr>
        <w:tc>
          <w:tcPr>
            <w:tcW w:w="7490"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14:paraId="1172DB30" w14:textId="77777777" w:rsidR="00783B23" w:rsidRPr="00783B23" w:rsidRDefault="00783B23" w:rsidP="00783B23">
            <w:pPr>
              <w:rPr>
                <w:sz w:val="20"/>
                <w:szCs w:val="20"/>
              </w:rPr>
            </w:pPr>
            <w:r w:rsidRPr="00783B23">
              <w:rPr>
                <w:sz w:val="20"/>
                <w:szCs w:val="20"/>
              </w:rPr>
              <w:t> </w:t>
            </w:r>
          </w:p>
        </w:tc>
        <w:tc>
          <w:tcPr>
            <w:tcW w:w="1559" w:type="dxa"/>
            <w:tcBorders>
              <w:top w:val="nil"/>
              <w:left w:val="single" w:sz="4" w:space="0" w:color="auto"/>
              <w:bottom w:val="double" w:sz="6" w:space="0" w:color="auto"/>
              <w:right w:val="single" w:sz="4" w:space="0" w:color="auto"/>
            </w:tcBorders>
            <w:shd w:val="clear" w:color="auto" w:fill="auto"/>
            <w:noWrap/>
            <w:vAlign w:val="center"/>
            <w:hideMark/>
          </w:tcPr>
          <w:p w14:paraId="7E4F76AF" w14:textId="77777777" w:rsidR="00783B23" w:rsidRPr="00783B23" w:rsidRDefault="00783B23" w:rsidP="00783B23">
            <w:pPr>
              <w:rPr>
                <w:b/>
                <w:sz w:val="20"/>
                <w:szCs w:val="20"/>
              </w:rPr>
            </w:pPr>
            <w:r w:rsidRPr="00783B23">
              <w:rPr>
                <w:b/>
                <w:sz w:val="20"/>
                <w:szCs w:val="20"/>
              </w:rPr>
              <w:t>Укупно</w:t>
            </w:r>
          </w:p>
        </w:tc>
        <w:tc>
          <w:tcPr>
            <w:tcW w:w="1795" w:type="dxa"/>
            <w:tcBorders>
              <w:top w:val="nil"/>
              <w:left w:val="nil"/>
              <w:bottom w:val="double" w:sz="6" w:space="0" w:color="auto"/>
              <w:right w:val="single" w:sz="8" w:space="0" w:color="auto"/>
            </w:tcBorders>
            <w:shd w:val="clear" w:color="auto" w:fill="auto"/>
            <w:noWrap/>
            <w:vAlign w:val="center"/>
          </w:tcPr>
          <w:p w14:paraId="498904E5" w14:textId="77777777" w:rsidR="00783B23" w:rsidRPr="00783B23" w:rsidRDefault="00783B23" w:rsidP="00783B23">
            <w:pPr>
              <w:jc w:val="right"/>
              <w:rPr>
                <w:b/>
                <w:sz w:val="20"/>
                <w:szCs w:val="20"/>
              </w:rPr>
            </w:pPr>
          </w:p>
        </w:tc>
        <w:tc>
          <w:tcPr>
            <w:tcW w:w="1796" w:type="dxa"/>
            <w:tcBorders>
              <w:top w:val="nil"/>
              <w:left w:val="nil"/>
              <w:bottom w:val="double" w:sz="6" w:space="0" w:color="auto"/>
              <w:right w:val="single" w:sz="4" w:space="0" w:color="auto"/>
            </w:tcBorders>
            <w:shd w:val="clear" w:color="auto" w:fill="auto"/>
            <w:noWrap/>
            <w:vAlign w:val="center"/>
          </w:tcPr>
          <w:p w14:paraId="288D9FA2" w14:textId="77777777" w:rsidR="00783B23" w:rsidRPr="00783B23" w:rsidRDefault="00783B23" w:rsidP="00783B23">
            <w:pPr>
              <w:jc w:val="right"/>
              <w:rPr>
                <w:b/>
                <w:sz w:val="20"/>
                <w:szCs w:val="20"/>
              </w:rPr>
            </w:pPr>
            <w:r w:rsidRPr="00783B23">
              <w:rPr>
                <w:b/>
                <w:sz w:val="20"/>
                <w:szCs w:val="20"/>
              </w:rPr>
              <w:t>424,8</w:t>
            </w:r>
          </w:p>
        </w:tc>
        <w:tc>
          <w:tcPr>
            <w:tcW w:w="1796" w:type="dxa"/>
            <w:tcBorders>
              <w:top w:val="nil"/>
              <w:left w:val="nil"/>
              <w:bottom w:val="double" w:sz="6" w:space="0" w:color="auto"/>
              <w:right w:val="double" w:sz="6" w:space="0" w:color="auto"/>
            </w:tcBorders>
            <w:shd w:val="clear" w:color="auto" w:fill="auto"/>
            <w:noWrap/>
            <w:vAlign w:val="center"/>
          </w:tcPr>
          <w:p w14:paraId="5C31C68B" w14:textId="77777777" w:rsidR="00783B23" w:rsidRPr="00783B23" w:rsidRDefault="00783B23" w:rsidP="00783B23">
            <w:pPr>
              <w:jc w:val="right"/>
              <w:rPr>
                <w:b/>
                <w:sz w:val="20"/>
                <w:szCs w:val="20"/>
              </w:rPr>
            </w:pPr>
            <w:r w:rsidRPr="00783B23">
              <w:rPr>
                <w:b/>
                <w:sz w:val="20"/>
                <w:szCs w:val="20"/>
              </w:rPr>
              <w:t>216,5</w:t>
            </w:r>
          </w:p>
        </w:tc>
      </w:tr>
      <w:tr w:rsidR="00783B23" w:rsidRPr="00783B23" w14:paraId="10F6172F" w14:textId="77777777" w:rsidTr="00783B23">
        <w:trPr>
          <w:trHeight w:val="330"/>
        </w:trPr>
        <w:tc>
          <w:tcPr>
            <w:tcW w:w="14436" w:type="dxa"/>
            <w:gridSpan w:val="6"/>
            <w:tcBorders>
              <w:top w:val="nil"/>
              <w:left w:val="nil"/>
              <w:bottom w:val="nil"/>
              <w:right w:val="nil"/>
            </w:tcBorders>
            <w:shd w:val="clear" w:color="000000" w:fill="FFFFFF"/>
            <w:noWrap/>
            <w:vAlign w:val="bottom"/>
            <w:hideMark/>
          </w:tcPr>
          <w:p w14:paraId="532A1861" w14:textId="77777777" w:rsidR="00783B23" w:rsidRPr="00783B23" w:rsidRDefault="00783B23" w:rsidP="00783B23">
            <w:pPr>
              <w:rPr>
                <w:sz w:val="16"/>
                <w:szCs w:val="16"/>
              </w:rPr>
            </w:pPr>
            <w:r w:rsidRPr="00783B23">
              <w:rPr>
                <w:sz w:val="16"/>
                <w:szCs w:val="16"/>
                <w:vertAlign w:val="superscript"/>
              </w:rPr>
              <w:t>1</w:t>
            </w:r>
            <w:r w:rsidRPr="00783B23">
              <w:rPr>
                <w:sz w:val="16"/>
                <w:szCs w:val="16"/>
              </w:rPr>
              <w:t xml:space="preserve"> Свако активирање гаранција које има фискални ефекат требало би да се прикаже у табели дискреционих мера</w:t>
            </w:r>
          </w:p>
        </w:tc>
      </w:tr>
    </w:tbl>
    <w:p w14:paraId="4BE426A9" w14:textId="77777777" w:rsidR="00783B23" w:rsidRPr="00783B23" w:rsidRDefault="00783B23" w:rsidP="00783B23">
      <w:pPr>
        <w:rPr>
          <w:sz w:val="20"/>
          <w:szCs w:val="20"/>
        </w:rPr>
      </w:pPr>
    </w:p>
    <w:p w14:paraId="0AAC1144" w14:textId="77777777" w:rsidR="00783B23" w:rsidRPr="00783B23" w:rsidRDefault="00783B23" w:rsidP="00783B23">
      <w:pPr>
        <w:rPr>
          <w:sz w:val="20"/>
          <w:szCs w:val="20"/>
        </w:rPr>
      </w:pPr>
      <w:r w:rsidRPr="00783B23">
        <w:rPr>
          <w:sz w:val="20"/>
          <w:szCs w:val="20"/>
        </w:rPr>
        <w:br w:type="page"/>
      </w:r>
    </w:p>
    <w:p w14:paraId="061F1873" w14:textId="77777777" w:rsidR="00783B23" w:rsidRPr="00783B23" w:rsidRDefault="00783B23" w:rsidP="00783B23">
      <w:pPr>
        <w:rPr>
          <w:sz w:val="20"/>
          <w:szCs w:val="20"/>
        </w:rPr>
      </w:pPr>
    </w:p>
    <w:p w14:paraId="71F9B6D6" w14:textId="77777777" w:rsidR="00783B23" w:rsidRPr="00783B23" w:rsidRDefault="00783B23" w:rsidP="00783B23">
      <w:pPr>
        <w:rPr>
          <w:b/>
          <w:sz w:val="20"/>
          <w:szCs w:val="20"/>
        </w:rPr>
      </w:pPr>
      <w:r w:rsidRPr="00783B23">
        <w:rPr>
          <w:b/>
          <w:sz w:val="20"/>
          <w:szCs w:val="20"/>
        </w:rPr>
        <w:t>Табела 7a: Издавање гаранција усвојено/најављено у складу са Програмом</w:t>
      </w:r>
      <w:r w:rsidRPr="00783B23">
        <w:rPr>
          <w:b/>
          <w:sz w:val="20"/>
          <w:szCs w:val="20"/>
        </w:rPr>
        <w:tab/>
      </w:r>
      <w:r w:rsidRPr="00783B23">
        <w:rPr>
          <w:b/>
          <w:sz w:val="20"/>
          <w:szCs w:val="20"/>
        </w:rPr>
        <w:tab/>
      </w:r>
      <w:r w:rsidRPr="00783B23">
        <w:rPr>
          <w:b/>
          <w:sz w:val="20"/>
          <w:szCs w:val="20"/>
        </w:rPr>
        <w:tab/>
      </w:r>
      <w:r w:rsidRPr="00783B23">
        <w:rPr>
          <w:b/>
          <w:sz w:val="20"/>
          <w:szCs w:val="20"/>
        </w:rPr>
        <w:tab/>
      </w:r>
      <w:r w:rsidRPr="00783B23">
        <w:rPr>
          <w:b/>
          <w:sz w:val="20"/>
          <w:szCs w:val="20"/>
        </w:rPr>
        <w:tab/>
      </w:r>
      <w:r w:rsidRPr="00783B23">
        <w:rPr>
          <w:b/>
          <w:sz w:val="20"/>
          <w:szCs w:val="20"/>
        </w:rPr>
        <w:tab/>
      </w:r>
      <w:r w:rsidRPr="00783B23">
        <w:rPr>
          <w:b/>
          <w:sz w:val="20"/>
          <w:szCs w:val="20"/>
        </w:rPr>
        <w:tab/>
      </w:r>
      <w:r w:rsidRPr="00783B23">
        <w:rPr>
          <w:b/>
          <w:sz w:val="20"/>
          <w:szCs w:val="20"/>
        </w:rPr>
        <w:tab/>
        <w:t>Република Србија</w:t>
      </w:r>
    </w:p>
    <w:tbl>
      <w:tblPr>
        <w:tblW w:w="14436" w:type="dxa"/>
        <w:tblLayout w:type="fixed"/>
        <w:tblLook w:val="04A0" w:firstRow="1" w:lastRow="0" w:firstColumn="1" w:lastColumn="0" w:noHBand="0" w:noVBand="1"/>
      </w:tblPr>
      <w:tblGrid>
        <w:gridCol w:w="1670"/>
        <w:gridCol w:w="6387"/>
        <w:gridCol w:w="1701"/>
        <w:gridCol w:w="2126"/>
        <w:gridCol w:w="2552"/>
      </w:tblGrid>
      <w:tr w:rsidR="00783B23" w:rsidRPr="00783B23" w14:paraId="63FBFC75" w14:textId="77777777" w:rsidTr="00783B23">
        <w:trPr>
          <w:trHeight w:val="227"/>
        </w:trPr>
        <w:tc>
          <w:tcPr>
            <w:tcW w:w="1670" w:type="dxa"/>
            <w:tcBorders>
              <w:top w:val="double" w:sz="6" w:space="0" w:color="auto"/>
              <w:left w:val="double" w:sz="6" w:space="0" w:color="auto"/>
              <w:bottom w:val="single" w:sz="8" w:space="0" w:color="auto"/>
              <w:right w:val="nil"/>
            </w:tcBorders>
            <w:shd w:val="clear" w:color="000000" w:fill="FFFFFF"/>
            <w:noWrap/>
            <w:vAlign w:val="bottom"/>
            <w:hideMark/>
          </w:tcPr>
          <w:p w14:paraId="13E81F63" w14:textId="77777777" w:rsidR="00783B23" w:rsidRPr="00783B23" w:rsidRDefault="00783B23" w:rsidP="00783B23">
            <w:pPr>
              <w:rPr>
                <w:sz w:val="20"/>
                <w:szCs w:val="20"/>
              </w:rPr>
            </w:pPr>
          </w:p>
        </w:tc>
        <w:tc>
          <w:tcPr>
            <w:tcW w:w="6387" w:type="dxa"/>
            <w:tcBorders>
              <w:top w:val="double" w:sz="6" w:space="0" w:color="auto"/>
              <w:left w:val="nil"/>
              <w:bottom w:val="single" w:sz="8" w:space="0" w:color="auto"/>
              <w:right w:val="single" w:sz="4" w:space="0" w:color="auto"/>
            </w:tcBorders>
            <w:shd w:val="clear" w:color="auto" w:fill="auto"/>
            <w:noWrap/>
            <w:vAlign w:val="center"/>
            <w:hideMark/>
          </w:tcPr>
          <w:p w14:paraId="4B08E551" w14:textId="77777777" w:rsidR="00783B23" w:rsidRPr="00783B23" w:rsidRDefault="00783B23" w:rsidP="00783B23">
            <w:pPr>
              <w:rPr>
                <w:sz w:val="20"/>
                <w:szCs w:val="20"/>
              </w:rPr>
            </w:pPr>
            <w:r w:rsidRPr="00783B23">
              <w:rPr>
                <w:sz w:val="20"/>
                <w:szCs w:val="20"/>
              </w:rPr>
              <w:t>Мере</w:t>
            </w:r>
          </w:p>
        </w:tc>
        <w:tc>
          <w:tcPr>
            <w:tcW w:w="1701"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2F5231CA" w14:textId="77777777" w:rsidR="00783B23" w:rsidRPr="00783B23" w:rsidRDefault="00783B23" w:rsidP="00783B23">
            <w:pPr>
              <w:rPr>
                <w:sz w:val="20"/>
                <w:szCs w:val="20"/>
              </w:rPr>
            </w:pPr>
            <w:r w:rsidRPr="00783B23">
              <w:rPr>
                <w:sz w:val="20"/>
                <w:szCs w:val="20"/>
              </w:rPr>
              <w:t>Датум усвајања</w:t>
            </w:r>
          </w:p>
        </w:tc>
        <w:tc>
          <w:tcPr>
            <w:tcW w:w="2126" w:type="dxa"/>
            <w:tcBorders>
              <w:top w:val="double" w:sz="6" w:space="0" w:color="auto"/>
              <w:left w:val="nil"/>
              <w:bottom w:val="single" w:sz="8" w:space="0" w:color="auto"/>
              <w:right w:val="single" w:sz="4" w:space="0" w:color="auto"/>
            </w:tcBorders>
            <w:shd w:val="clear" w:color="auto" w:fill="auto"/>
            <w:vAlign w:val="center"/>
            <w:hideMark/>
          </w:tcPr>
          <w:p w14:paraId="7F4CD24B" w14:textId="77777777" w:rsidR="00783B23" w:rsidRPr="00783B23" w:rsidRDefault="00783B23" w:rsidP="00783B23">
            <w:pPr>
              <w:rPr>
                <w:sz w:val="20"/>
                <w:szCs w:val="20"/>
              </w:rPr>
            </w:pPr>
            <w:r w:rsidRPr="00783B23">
              <w:rPr>
                <w:sz w:val="20"/>
                <w:szCs w:val="20"/>
              </w:rPr>
              <w:t>Максимални износ гаранције</w:t>
            </w:r>
            <w:r w:rsidRPr="00FB4E8A">
              <w:rPr>
                <w:sz w:val="20"/>
                <w:szCs w:val="20"/>
                <w:vertAlign w:val="superscript"/>
              </w:rPr>
              <w:t>1</w:t>
            </w:r>
            <w:r w:rsidRPr="00783B23">
              <w:rPr>
                <w:sz w:val="20"/>
                <w:szCs w:val="20"/>
              </w:rPr>
              <w:t xml:space="preserve"> (% БДП)</w:t>
            </w:r>
          </w:p>
        </w:tc>
        <w:tc>
          <w:tcPr>
            <w:tcW w:w="2552"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412C8520" w14:textId="77777777" w:rsidR="00783B23" w:rsidRPr="00783B23" w:rsidRDefault="00783B23" w:rsidP="00783B23">
            <w:pPr>
              <w:rPr>
                <w:sz w:val="20"/>
                <w:szCs w:val="20"/>
              </w:rPr>
            </w:pPr>
            <w:r w:rsidRPr="00783B23">
              <w:rPr>
                <w:sz w:val="20"/>
                <w:szCs w:val="20"/>
              </w:rPr>
              <w:t>Процењени активирани износ (% БДП)</w:t>
            </w:r>
          </w:p>
        </w:tc>
      </w:tr>
      <w:tr w:rsidR="00783B23" w:rsidRPr="00783B23" w14:paraId="7DFDD638" w14:textId="77777777" w:rsidTr="00783B23">
        <w:trPr>
          <w:trHeight w:val="227"/>
        </w:trPr>
        <w:tc>
          <w:tcPr>
            <w:tcW w:w="1670" w:type="dxa"/>
            <w:tcBorders>
              <w:top w:val="single" w:sz="8" w:space="0" w:color="auto"/>
              <w:left w:val="double" w:sz="6" w:space="0" w:color="auto"/>
              <w:bottom w:val="single" w:sz="8" w:space="0" w:color="auto"/>
              <w:right w:val="nil"/>
            </w:tcBorders>
            <w:shd w:val="clear" w:color="000000" w:fill="FFFFFF"/>
            <w:noWrap/>
            <w:vAlign w:val="bottom"/>
            <w:hideMark/>
          </w:tcPr>
          <w:p w14:paraId="5510FA8E" w14:textId="77777777" w:rsidR="00783B23" w:rsidRPr="00783B23" w:rsidRDefault="00783B23" w:rsidP="00783B23">
            <w:pPr>
              <w:rPr>
                <w:sz w:val="20"/>
                <w:szCs w:val="20"/>
              </w:rPr>
            </w:pPr>
            <w:r w:rsidRPr="00783B23">
              <w:rPr>
                <w:sz w:val="20"/>
                <w:szCs w:val="20"/>
              </w:rPr>
              <w:t> </w:t>
            </w:r>
          </w:p>
        </w:tc>
        <w:tc>
          <w:tcPr>
            <w:tcW w:w="6387" w:type="dxa"/>
            <w:tcBorders>
              <w:top w:val="nil"/>
              <w:left w:val="nil"/>
              <w:bottom w:val="single" w:sz="8" w:space="0" w:color="auto"/>
              <w:right w:val="single" w:sz="4" w:space="0" w:color="auto"/>
            </w:tcBorders>
            <w:shd w:val="clear" w:color="auto" w:fill="auto"/>
            <w:noWrap/>
            <w:vAlign w:val="center"/>
            <w:hideMark/>
          </w:tcPr>
          <w:p w14:paraId="07690290" w14:textId="77777777" w:rsidR="00783B23" w:rsidRPr="00783B23" w:rsidRDefault="00783B23" w:rsidP="00783B23">
            <w:pPr>
              <w:rPr>
                <w:sz w:val="20"/>
                <w:szCs w:val="20"/>
              </w:rPr>
            </w:pPr>
            <w:r w:rsidRPr="00783B23">
              <w:rPr>
                <w:sz w:val="20"/>
                <w:szCs w:val="20"/>
              </w:rPr>
              <w:t> </w:t>
            </w:r>
          </w:p>
        </w:tc>
        <w:tc>
          <w:tcPr>
            <w:tcW w:w="1701" w:type="dxa"/>
            <w:tcBorders>
              <w:top w:val="nil"/>
              <w:left w:val="nil"/>
              <w:bottom w:val="single" w:sz="8" w:space="0" w:color="auto"/>
              <w:right w:val="single" w:sz="8" w:space="0" w:color="auto"/>
            </w:tcBorders>
            <w:shd w:val="clear" w:color="auto" w:fill="auto"/>
            <w:vAlign w:val="center"/>
            <w:hideMark/>
          </w:tcPr>
          <w:p w14:paraId="62941425" w14:textId="479DDDB1" w:rsidR="00783B23" w:rsidRPr="00783B23" w:rsidRDefault="00783B23" w:rsidP="00783B23">
            <w:pPr>
              <w:jc w:val="center"/>
              <w:rPr>
                <w:sz w:val="20"/>
                <w:szCs w:val="20"/>
              </w:rPr>
            </w:pPr>
          </w:p>
        </w:tc>
        <w:tc>
          <w:tcPr>
            <w:tcW w:w="2126" w:type="dxa"/>
            <w:tcBorders>
              <w:top w:val="nil"/>
              <w:left w:val="nil"/>
              <w:bottom w:val="single" w:sz="8" w:space="0" w:color="auto"/>
              <w:right w:val="single" w:sz="4" w:space="0" w:color="auto"/>
            </w:tcBorders>
            <w:shd w:val="clear" w:color="auto" w:fill="auto"/>
            <w:vAlign w:val="center"/>
            <w:hideMark/>
          </w:tcPr>
          <w:p w14:paraId="65D5B45E" w14:textId="77777777" w:rsidR="00783B23" w:rsidRPr="00783B23" w:rsidRDefault="00783B23" w:rsidP="00783B23">
            <w:pPr>
              <w:jc w:val="right"/>
              <w:rPr>
                <w:sz w:val="20"/>
                <w:szCs w:val="20"/>
                <w:lang w:val="sr-Cyrl-RS"/>
              </w:rPr>
            </w:pPr>
            <w:r w:rsidRPr="00783B23">
              <w:rPr>
                <w:sz w:val="20"/>
                <w:szCs w:val="20"/>
              </w:rPr>
              <w:t>2023</w:t>
            </w:r>
          </w:p>
        </w:tc>
        <w:tc>
          <w:tcPr>
            <w:tcW w:w="2552" w:type="dxa"/>
            <w:tcBorders>
              <w:top w:val="nil"/>
              <w:left w:val="nil"/>
              <w:bottom w:val="single" w:sz="8" w:space="0" w:color="auto"/>
              <w:right w:val="double" w:sz="6" w:space="0" w:color="auto"/>
            </w:tcBorders>
            <w:shd w:val="clear" w:color="auto" w:fill="auto"/>
            <w:vAlign w:val="center"/>
            <w:hideMark/>
          </w:tcPr>
          <w:p w14:paraId="52756DB0" w14:textId="77777777" w:rsidR="00783B23" w:rsidRPr="00783B23" w:rsidRDefault="00783B23" w:rsidP="00783B23">
            <w:pPr>
              <w:jc w:val="right"/>
              <w:rPr>
                <w:sz w:val="20"/>
                <w:szCs w:val="20"/>
                <w:lang w:val="sr-Cyrl-RS"/>
              </w:rPr>
            </w:pPr>
            <w:r w:rsidRPr="00783B23">
              <w:rPr>
                <w:sz w:val="20"/>
                <w:szCs w:val="20"/>
              </w:rPr>
              <w:t>2023</w:t>
            </w:r>
          </w:p>
        </w:tc>
      </w:tr>
      <w:tr w:rsidR="00783B23" w:rsidRPr="00783B23" w14:paraId="67FBD4C8" w14:textId="77777777" w:rsidTr="00783B23">
        <w:trPr>
          <w:trHeight w:val="227"/>
        </w:trPr>
        <w:tc>
          <w:tcPr>
            <w:tcW w:w="1670" w:type="dxa"/>
            <w:vMerge w:val="restart"/>
            <w:tcBorders>
              <w:top w:val="single" w:sz="8" w:space="0" w:color="auto"/>
              <w:left w:val="double" w:sz="6" w:space="0" w:color="auto"/>
              <w:right w:val="single" w:sz="4" w:space="0" w:color="auto"/>
            </w:tcBorders>
            <w:shd w:val="clear" w:color="000000" w:fill="FFFFFF"/>
            <w:vAlign w:val="center"/>
            <w:hideMark/>
          </w:tcPr>
          <w:p w14:paraId="0E102805" w14:textId="77777777" w:rsidR="00783B23" w:rsidRPr="00783B23" w:rsidRDefault="00783B23" w:rsidP="00783B23">
            <w:pPr>
              <w:rPr>
                <w:sz w:val="20"/>
                <w:szCs w:val="20"/>
              </w:rPr>
            </w:pPr>
            <w:r w:rsidRPr="00783B23">
              <w:rPr>
                <w:sz w:val="20"/>
                <w:szCs w:val="20"/>
              </w:rPr>
              <w:t>Као одговор на COVID 19</w:t>
            </w:r>
          </w:p>
        </w:tc>
        <w:tc>
          <w:tcPr>
            <w:tcW w:w="638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DBFD18" w14:textId="77777777" w:rsidR="00783B23" w:rsidRPr="00783B23" w:rsidRDefault="00783B23" w:rsidP="00783B23">
            <w:pPr>
              <w:rPr>
                <w:sz w:val="20"/>
                <w:szCs w:val="20"/>
              </w:rPr>
            </w:pPr>
            <w:r w:rsidRPr="00783B23">
              <w:rPr>
                <w:sz w:val="20"/>
                <w:szCs w:val="20"/>
              </w:rPr>
              <w:t>:</w:t>
            </w:r>
          </w:p>
        </w:tc>
        <w:tc>
          <w:tcPr>
            <w:tcW w:w="1701" w:type="dxa"/>
            <w:tcBorders>
              <w:top w:val="dotted" w:sz="4" w:space="0" w:color="auto"/>
              <w:left w:val="single" w:sz="4" w:space="0" w:color="auto"/>
              <w:bottom w:val="dotted" w:sz="4" w:space="0" w:color="auto"/>
              <w:right w:val="single" w:sz="8" w:space="0" w:color="auto"/>
            </w:tcBorders>
            <w:shd w:val="clear" w:color="auto" w:fill="auto"/>
            <w:noWrap/>
            <w:vAlign w:val="bottom"/>
          </w:tcPr>
          <w:p w14:paraId="3E893AD1" w14:textId="77777777" w:rsidR="00783B23" w:rsidRPr="00783B23" w:rsidRDefault="00783B23" w:rsidP="00783B23">
            <w:pPr>
              <w:jc w:val="center"/>
              <w:rPr>
                <w:sz w:val="20"/>
                <w:szCs w:val="20"/>
              </w:rPr>
            </w:pPr>
            <w:r w:rsidRPr="00783B23">
              <w:rPr>
                <w:sz w:val="20"/>
                <w:szCs w:val="20"/>
              </w:rPr>
              <w:t>:</w:t>
            </w:r>
          </w:p>
        </w:tc>
        <w:tc>
          <w:tcPr>
            <w:tcW w:w="2126" w:type="dxa"/>
            <w:tcBorders>
              <w:top w:val="dotted" w:sz="4" w:space="0" w:color="auto"/>
              <w:left w:val="nil"/>
              <w:bottom w:val="dotted" w:sz="4" w:space="0" w:color="auto"/>
              <w:right w:val="single" w:sz="4" w:space="0" w:color="auto"/>
            </w:tcBorders>
            <w:shd w:val="clear" w:color="auto" w:fill="auto"/>
            <w:noWrap/>
            <w:vAlign w:val="bottom"/>
          </w:tcPr>
          <w:p w14:paraId="31A22723" w14:textId="77777777" w:rsidR="00783B23" w:rsidRPr="00783B23" w:rsidRDefault="00783B23" w:rsidP="00783B23">
            <w:pPr>
              <w:jc w:val="right"/>
              <w:rPr>
                <w:sz w:val="20"/>
                <w:szCs w:val="20"/>
              </w:rPr>
            </w:pPr>
            <w:r w:rsidRPr="00783B23">
              <w:rPr>
                <w:sz w:val="20"/>
                <w:szCs w:val="20"/>
              </w:rPr>
              <w:t>:</w:t>
            </w:r>
          </w:p>
        </w:tc>
        <w:tc>
          <w:tcPr>
            <w:tcW w:w="2552" w:type="dxa"/>
            <w:tcBorders>
              <w:top w:val="dotted" w:sz="4" w:space="0" w:color="auto"/>
              <w:left w:val="nil"/>
              <w:bottom w:val="dotted" w:sz="4" w:space="0" w:color="auto"/>
              <w:right w:val="double" w:sz="6" w:space="0" w:color="auto"/>
            </w:tcBorders>
            <w:shd w:val="clear" w:color="auto" w:fill="auto"/>
            <w:noWrap/>
            <w:vAlign w:val="bottom"/>
          </w:tcPr>
          <w:p w14:paraId="34C440EF" w14:textId="77777777" w:rsidR="00783B23" w:rsidRPr="00783B23" w:rsidRDefault="00783B23" w:rsidP="00783B23">
            <w:pPr>
              <w:jc w:val="right"/>
              <w:rPr>
                <w:sz w:val="20"/>
                <w:szCs w:val="20"/>
              </w:rPr>
            </w:pPr>
            <w:r w:rsidRPr="00783B23">
              <w:rPr>
                <w:sz w:val="20"/>
                <w:szCs w:val="20"/>
              </w:rPr>
              <w:t>:</w:t>
            </w:r>
          </w:p>
        </w:tc>
      </w:tr>
      <w:tr w:rsidR="00783B23" w:rsidRPr="00783B23" w14:paraId="00BDE5E6" w14:textId="77777777" w:rsidTr="00783B23">
        <w:trPr>
          <w:trHeight w:val="227"/>
        </w:trPr>
        <w:tc>
          <w:tcPr>
            <w:tcW w:w="1670" w:type="dxa"/>
            <w:vMerge/>
            <w:tcBorders>
              <w:left w:val="double" w:sz="6" w:space="0" w:color="auto"/>
              <w:right w:val="single" w:sz="4" w:space="0" w:color="auto"/>
            </w:tcBorders>
            <w:shd w:val="clear" w:color="000000" w:fill="FFFFFF"/>
            <w:vAlign w:val="center"/>
            <w:hideMark/>
          </w:tcPr>
          <w:p w14:paraId="431EF331" w14:textId="77777777" w:rsidR="00783B23" w:rsidRPr="00783B23" w:rsidRDefault="00783B23" w:rsidP="00783B23">
            <w:pPr>
              <w:rPr>
                <w:sz w:val="20"/>
                <w:szCs w:val="20"/>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15648648" w14:textId="77777777" w:rsidR="00783B23" w:rsidRPr="00783B23" w:rsidRDefault="00783B23" w:rsidP="00783B23">
            <w:pPr>
              <w:rPr>
                <w:sz w:val="20"/>
                <w:szCs w:val="20"/>
              </w:rPr>
            </w:pPr>
            <w:r w:rsidRPr="00783B23">
              <w:rPr>
                <w:sz w:val="20"/>
                <w:szCs w:val="20"/>
              </w:rPr>
              <w:t>:</w:t>
            </w:r>
          </w:p>
        </w:tc>
        <w:tc>
          <w:tcPr>
            <w:tcW w:w="1701" w:type="dxa"/>
            <w:tcBorders>
              <w:top w:val="nil"/>
              <w:left w:val="single" w:sz="4" w:space="0" w:color="auto"/>
              <w:bottom w:val="dotted" w:sz="4" w:space="0" w:color="auto"/>
              <w:right w:val="single" w:sz="8" w:space="0" w:color="auto"/>
            </w:tcBorders>
            <w:shd w:val="clear" w:color="auto" w:fill="auto"/>
            <w:noWrap/>
            <w:vAlign w:val="bottom"/>
          </w:tcPr>
          <w:p w14:paraId="4C8025B6" w14:textId="77777777" w:rsidR="00783B23" w:rsidRPr="00783B23" w:rsidRDefault="00783B23" w:rsidP="00783B23">
            <w:pPr>
              <w:jc w:val="center"/>
              <w:rPr>
                <w:sz w:val="20"/>
                <w:szCs w:val="20"/>
              </w:rPr>
            </w:pPr>
            <w:r w:rsidRPr="00783B23">
              <w:rPr>
                <w:sz w:val="20"/>
                <w:szCs w:val="20"/>
              </w:rPr>
              <w:t>:</w:t>
            </w:r>
          </w:p>
        </w:tc>
        <w:tc>
          <w:tcPr>
            <w:tcW w:w="2126" w:type="dxa"/>
            <w:tcBorders>
              <w:top w:val="nil"/>
              <w:left w:val="nil"/>
              <w:bottom w:val="dotted" w:sz="4" w:space="0" w:color="auto"/>
              <w:right w:val="single" w:sz="4" w:space="0" w:color="auto"/>
            </w:tcBorders>
            <w:shd w:val="clear" w:color="auto" w:fill="auto"/>
            <w:noWrap/>
            <w:vAlign w:val="bottom"/>
          </w:tcPr>
          <w:p w14:paraId="6B33A1BD" w14:textId="77777777" w:rsidR="00783B23" w:rsidRPr="00783B23" w:rsidRDefault="00783B23" w:rsidP="00783B23">
            <w:pPr>
              <w:jc w:val="right"/>
              <w:rPr>
                <w:sz w:val="20"/>
                <w:szCs w:val="20"/>
              </w:rPr>
            </w:pPr>
            <w:r w:rsidRPr="00783B23">
              <w:rPr>
                <w:sz w:val="20"/>
                <w:szCs w:val="20"/>
              </w:rPr>
              <w:t>:</w:t>
            </w:r>
          </w:p>
        </w:tc>
        <w:tc>
          <w:tcPr>
            <w:tcW w:w="2552" w:type="dxa"/>
            <w:tcBorders>
              <w:top w:val="nil"/>
              <w:left w:val="nil"/>
              <w:bottom w:val="dotted" w:sz="4" w:space="0" w:color="auto"/>
              <w:right w:val="double" w:sz="6" w:space="0" w:color="auto"/>
            </w:tcBorders>
            <w:shd w:val="clear" w:color="auto" w:fill="auto"/>
            <w:noWrap/>
            <w:vAlign w:val="bottom"/>
          </w:tcPr>
          <w:p w14:paraId="36D0BBB5" w14:textId="77777777" w:rsidR="00783B23" w:rsidRPr="00783B23" w:rsidRDefault="00783B23" w:rsidP="00783B23">
            <w:pPr>
              <w:jc w:val="right"/>
              <w:rPr>
                <w:sz w:val="20"/>
                <w:szCs w:val="20"/>
              </w:rPr>
            </w:pPr>
            <w:r w:rsidRPr="00783B23">
              <w:rPr>
                <w:sz w:val="20"/>
                <w:szCs w:val="20"/>
              </w:rPr>
              <w:t>:</w:t>
            </w:r>
          </w:p>
        </w:tc>
      </w:tr>
      <w:tr w:rsidR="00783B23" w:rsidRPr="00783B23" w14:paraId="6DA9509D" w14:textId="77777777" w:rsidTr="00783B23">
        <w:trPr>
          <w:trHeight w:val="227"/>
        </w:trPr>
        <w:tc>
          <w:tcPr>
            <w:tcW w:w="1670" w:type="dxa"/>
            <w:vMerge/>
            <w:tcBorders>
              <w:left w:val="double" w:sz="6" w:space="0" w:color="auto"/>
              <w:right w:val="single" w:sz="4" w:space="0" w:color="auto"/>
            </w:tcBorders>
            <w:shd w:val="clear" w:color="000000" w:fill="FFFFFF"/>
            <w:vAlign w:val="center"/>
            <w:hideMark/>
          </w:tcPr>
          <w:p w14:paraId="1029658D" w14:textId="77777777" w:rsidR="00783B23" w:rsidRPr="00783B23" w:rsidRDefault="00783B23" w:rsidP="00783B23">
            <w:pPr>
              <w:rPr>
                <w:sz w:val="20"/>
                <w:szCs w:val="20"/>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1F298028" w14:textId="77777777" w:rsidR="00783B23" w:rsidRPr="00783B23" w:rsidRDefault="00783B23" w:rsidP="00783B23">
            <w:pPr>
              <w:rPr>
                <w:sz w:val="20"/>
                <w:szCs w:val="20"/>
              </w:rPr>
            </w:pPr>
            <w:r w:rsidRPr="00783B23">
              <w:rPr>
                <w:sz w:val="20"/>
                <w:szCs w:val="20"/>
              </w:rPr>
              <w:t>:</w:t>
            </w:r>
          </w:p>
        </w:tc>
        <w:tc>
          <w:tcPr>
            <w:tcW w:w="1701" w:type="dxa"/>
            <w:tcBorders>
              <w:top w:val="nil"/>
              <w:left w:val="single" w:sz="4" w:space="0" w:color="auto"/>
              <w:bottom w:val="dotted" w:sz="4" w:space="0" w:color="auto"/>
              <w:right w:val="single" w:sz="8" w:space="0" w:color="auto"/>
            </w:tcBorders>
            <w:shd w:val="clear" w:color="auto" w:fill="auto"/>
            <w:noWrap/>
            <w:vAlign w:val="bottom"/>
          </w:tcPr>
          <w:p w14:paraId="16264AC6" w14:textId="77777777" w:rsidR="00783B23" w:rsidRPr="00783B23" w:rsidRDefault="00783B23" w:rsidP="00783B23">
            <w:pPr>
              <w:jc w:val="center"/>
              <w:rPr>
                <w:sz w:val="20"/>
                <w:szCs w:val="20"/>
              </w:rPr>
            </w:pPr>
            <w:r w:rsidRPr="00783B23">
              <w:rPr>
                <w:sz w:val="20"/>
                <w:szCs w:val="20"/>
              </w:rPr>
              <w:t>:</w:t>
            </w:r>
          </w:p>
        </w:tc>
        <w:tc>
          <w:tcPr>
            <w:tcW w:w="2126" w:type="dxa"/>
            <w:tcBorders>
              <w:top w:val="nil"/>
              <w:left w:val="nil"/>
              <w:bottom w:val="dotted" w:sz="4" w:space="0" w:color="auto"/>
              <w:right w:val="single" w:sz="4" w:space="0" w:color="auto"/>
            </w:tcBorders>
            <w:shd w:val="clear" w:color="auto" w:fill="auto"/>
            <w:noWrap/>
            <w:vAlign w:val="bottom"/>
          </w:tcPr>
          <w:p w14:paraId="560F4DA8" w14:textId="77777777" w:rsidR="00783B23" w:rsidRPr="00783B23" w:rsidRDefault="00783B23" w:rsidP="00783B23">
            <w:pPr>
              <w:jc w:val="right"/>
              <w:rPr>
                <w:sz w:val="20"/>
                <w:szCs w:val="20"/>
              </w:rPr>
            </w:pPr>
            <w:r w:rsidRPr="00783B23">
              <w:rPr>
                <w:sz w:val="20"/>
                <w:szCs w:val="20"/>
              </w:rPr>
              <w:t>:</w:t>
            </w:r>
          </w:p>
        </w:tc>
        <w:tc>
          <w:tcPr>
            <w:tcW w:w="2552" w:type="dxa"/>
            <w:tcBorders>
              <w:top w:val="nil"/>
              <w:left w:val="nil"/>
              <w:bottom w:val="dotted" w:sz="4" w:space="0" w:color="auto"/>
              <w:right w:val="double" w:sz="6" w:space="0" w:color="auto"/>
            </w:tcBorders>
            <w:shd w:val="clear" w:color="auto" w:fill="auto"/>
            <w:noWrap/>
            <w:vAlign w:val="bottom"/>
          </w:tcPr>
          <w:p w14:paraId="2422FF4F" w14:textId="77777777" w:rsidR="00783B23" w:rsidRPr="00783B23" w:rsidRDefault="00783B23" w:rsidP="00783B23">
            <w:pPr>
              <w:jc w:val="right"/>
              <w:rPr>
                <w:sz w:val="20"/>
                <w:szCs w:val="20"/>
              </w:rPr>
            </w:pPr>
            <w:r w:rsidRPr="00783B23">
              <w:rPr>
                <w:sz w:val="20"/>
                <w:szCs w:val="20"/>
              </w:rPr>
              <w:t>:</w:t>
            </w:r>
          </w:p>
        </w:tc>
      </w:tr>
      <w:tr w:rsidR="00783B23" w:rsidRPr="00783B23" w14:paraId="1A65E212" w14:textId="77777777" w:rsidTr="00783B23">
        <w:trPr>
          <w:trHeight w:val="227"/>
        </w:trPr>
        <w:tc>
          <w:tcPr>
            <w:tcW w:w="1670" w:type="dxa"/>
            <w:vMerge/>
            <w:tcBorders>
              <w:left w:val="double" w:sz="6" w:space="0" w:color="auto"/>
              <w:right w:val="single" w:sz="4" w:space="0" w:color="auto"/>
            </w:tcBorders>
            <w:shd w:val="clear" w:color="000000" w:fill="FFFFFF"/>
            <w:vAlign w:val="center"/>
            <w:hideMark/>
          </w:tcPr>
          <w:p w14:paraId="13868BDA" w14:textId="77777777" w:rsidR="00783B23" w:rsidRPr="00783B23" w:rsidRDefault="00783B23" w:rsidP="00783B23">
            <w:pPr>
              <w:rPr>
                <w:sz w:val="20"/>
                <w:szCs w:val="20"/>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2BAFE491" w14:textId="77777777" w:rsidR="00783B23" w:rsidRPr="00783B23" w:rsidRDefault="00783B23" w:rsidP="00783B23">
            <w:pPr>
              <w:rPr>
                <w:sz w:val="20"/>
                <w:szCs w:val="20"/>
              </w:rPr>
            </w:pPr>
            <w:r w:rsidRPr="00783B23">
              <w:rPr>
                <w:sz w:val="20"/>
                <w:szCs w:val="20"/>
              </w:rPr>
              <w:t>:</w:t>
            </w:r>
          </w:p>
        </w:tc>
        <w:tc>
          <w:tcPr>
            <w:tcW w:w="1701" w:type="dxa"/>
            <w:tcBorders>
              <w:top w:val="nil"/>
              <w:left w:val="single" w:sz="4" w:space="0" w:color="auto"/>
              <w:bottom w:val="dotted" w:sz="4" w:space="0" w:color="auto"/>
              <w:right w:val="single" w:sz="8" w:space="0" w:color="auto"/>
            </w:tcBorders>
            <w:shd w:val="clear" w:color="auto" w:fill="auto"/>
            <w:noWrap/>
            <w:vAlign w:val="bottom"/>
          </w:tcPr>
          <w:p w14:paraId="15E05543" w14:textId="77777777" w:rsidR="00783B23" w:rsidRPr="00783B23" w:rsidRDefault="00783B23" w:rsidP="00783B23">
            <w:pPr>
              <w:jc w:val="center"/>
              <w:rPr>
                <w:sz w:val="20"/>
                <w:szCs w:val="20"/>
              </w:rPr>
            </w:pPr>
            <w:r w:rsidRPr="00783B23">
              <w:rPr>
                <w:sz w:val="20"/>
                <w:szCs w:val="20"/>
              </w:rPr>
              <w:t>:</w:t>
            </w:r>
          </w:p>
        </w:tc>
        <w:tc>
          <w:tcPr>
            <w:tcW w:w="2126" w:type="dxa"/>
            <w:tcBorders>
              <w:top w:val="nil"/>
              <w:left w:val="nil"/>
              <w:bottom w:val="dotted" w:sz="4" w:space="0" w:color="auto"/>
              <w:right w:val="single" w:sz="4" w:space="0" w:color="auto"/>
            </w:tcBorders>
            <w:shd w:val="clear" w:color="auto" w:fill="auto"/>
            <w:noWrap/>
            <w:vAlign w:val="bottom"/>
          </w:tcPr>
          <w:p w14:paraId="5A33A2DC" w14:textId="77777777" w:rsidR="00783B23" w:rsidRPr="00783B23" w:rsidRDefault="00783B23" w:rsidP="00783B23">
            <w:pPr>
              <w:jc w:val="right"/>
              <w:rPr>
                <w:sz w:val="20"/>
                <w:szCs w:val="20"/>
              </w:rPr>
            </w:pPr>
            <w:r w:rsidRPr="00783B23">
              <w:rPr>
                <w:sz w:val="20"/>
                <w:szCs w:val="20"/>
              </w:rPr>
              <w:t>:</w:t>
            </w:r>
          </w:p>
        </w:tc>
        <w:tc>
          <w:tcPr>
            <w:tcW w:w="2552" w:type="dxa"/>
            <w:tcBorders>
              <w:top w:val="nil"/>
              <w:left w:val="nil"/>
              <w:bottom w:val="dotted" w:sz="4" w:space="0" w:color="auto"/>
              <w:right w:val="double" w:sz="6" w:space="0" w:color="auto"/>
            </w:tcBorders>
            <w:shd w:val="clear" w:color="auto" w:fill="auto"/>
            <w:noWrap/>
            <w:vAlign w:val="bottom"/>
          </w:tcPr>
          <w:p w14:paraId="09FBC29E" w14:textId="77777777" w:rsidR="00783B23" w:rsidRPr="00783B23" w:rsidRDefault="00783B23" w:rsidP="00783B23">
            <w:pPr>
              <w:jc w:val="right"/>
              <w:rPr>
                <w:sz w:val="20"/>
                <w:szCs w:val="20"/>
              </w:rPr>
            </w:pPr>
            <w:r w:rsidRPr="00783B23">
              <w:rPr>
                <w:sz w:val="20"/>
                <w:szCs w:val="20"/>
              </w:rPr>
              <w:t>:</w:t>
            </w:r>
          </w:p>
        </w:tc>
      </w:tr>
      <w:tr w:rsidR="00783B23" w:rsidRPr="00783B23" w14:paraId="5FC37719" w14:textId="77777777" w:rsidTr="00783B23">
        <w:trPr>
          <w:trHeight w:val="227"/>
        </w:trPr>
        <w:tc>
          <w:tcPr>
            <w:tcW w:w="1670" w:type="dxa"/>
            <w:vMerge/>
            <w:tcBorders>
              <w:left w:val="double" w:sz="6" w:space="0" w:color="auto"/>
              <w:right w:val="single" w:sz="4" w:space="0" w:color="auto"/>
            </w:tcBorders>
            <w:shd w:val="clear" w:color="000000" w:fill="FFFFFF"/>
            <w:vAlign w:val="center"/>
            <w:hideMark/>
          </w:tcPr>
          <w:p w14:paraId="519E88A1" w14:textId="77777777" w:rsidR="00783B23" w:rsidRPr="00783B23" w:rsidRDefault="00783B23" w:rsidP="00783B23">
            <w:pPr>
              <w:rPr>
                <w:sz w:val="20"/>
                <w:szCs w:val="20"/>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49EC7C41" w14:textId="77777777" w:rsidR="00783B23" w:rsidRPr="00783B23" w:rsidRDefault="00783B23" w:rsidP="00783B23">
            <w:pPr>
              <w:rPr>
                <w:sz w:val="20"/>
                <w:szCs w:val="20"/>
              </w:rPr>
            </w:pPr>
            <w:r w:rsidRPr="00783B23">
              <w:rPr>
                <w:sz w:val="20"/>
                <w:szCs w:val="20"/>
              </w:rPr>
              <w:t>:</w:t>
            </w:r>
          </w:p>
        </w:tc>
        <w:tc>
          <w:tcPr>
            <w:tcW w:w="1701" w:type="dxa"/>
            <w:tcBorders>
              <w:top w:val="nil"/>
              <w:left w:val="single" w:sz="4" w:space="0" w:color="auto"/>
              <w:bottom w:val="dotted" w:sz="4" w:space="0" w:color="auto"/>
              <w:right w:val="single" w:sz="8" w:space="0" w:color="auto"/>
            </w:tcBorders>
            <w:shd w:val="clear" w:color="auto" w:fill="auto"/>
            <w:noWrap/>
            <w:vAlign w:val="bottom"/>
          </w:tcPr>
          <w:p w14:paraId="10679572" w14:textId="77777777" w:rsidR="00783B23" w:rsidRPr="00783B23" w:rsidRDefault="00783B23" w:rsidP="00783B23">
            <w:pPr>
              <w:jc w:val="center"/>
              <w:rPr>
                <w:sz w:val="20"/>
                <w:szCs w:val="20"/>
              </w:rPr>
            </w:pPr>
            <w:r w:rsidRPr="00783B23">
              <w:rPr>
                <w:sz w:val="20"/>
                <w:szCs w:val="20"/>
              </w:rPr>
              <w:t>:</w:t>
            </w:r>
          </w:p>
        </w:tc>
        <w:tc>
          <w:tcPr>
            <w:tcW w:w="2126" w:type="dxa"/>
            <w:tcBorders>
              <w:top w:val="nil"/>
              <w:left w:val="nil"/>
              <w:bottom w:val="dotted" w:sz="4" w:space="0" w:color="auto"/>
              <w:right w:val="single" w:sz="4" w:space="0" w:color="auto"/>
            </w:tcBorders>
            <w:shd w:val="clear" w:color="auto" w:fill="auto"/>
            <w:noWrap/>
            <w:vAlign w:val="bottom"/>
          </w:tcPr>
          <w:p w14:paraId="70DCE2FE" w14:textId="77777777" w:rsidR="00783B23" w:rsidRPr="00783B23" w:rsidRDefault="00783B23" w:rsidP="00783B23">
            <w:pPr>
              <w:jc w:val="right"/>
              <w:rPr>
                <w:sz w:val="20"/>
                <w:szCs w:val="20"/>
              </w:rPr>
            </w:pPr>
            <w:r w:rsidRPr="00783B23">
              <w:rPr>
                <w:sz w:val="20"/>
                <w:szCs w:val="20"/>
              </w:rPr>
              <w:t>:</w:t>
            </w:r>
          </w:p>
        </w:tc>
        <w:tc>
          <w:tcPr>
            <w:tcW w:w="2552" w:type="dxa"/>
            <w:tcBorders>
              <w:top w:val="nil"/>
              <w:left w:val="nil"/>
              <w:bottom w:val="dotted" w:sz="4" w:space="0" w:color="auto"/>
              <w:right w:val="double" w:sz="6" w:space="0" w:color="auto"/>
            </w:tcBorders>
            <w:shd w:val="clear" w:color="auto" w:fill="auto"/>
            <w:noWrap/>
            <w:vAlign w:val="bottom"/>
          </w:tcPr>
          <w:p w14:paraId="64FD2D65" w14:textId="77777777" w:rsidR="00783B23" w:rsidRPr="00783B23" w:rsidRDefault="00783B23" w:rsidP="00783B23">
            <w:pPr>
              <w:jc w:val="right"/>
              <w:rPr>
                <w:sz w:val="20"/>
                <w:szCs w:val="20"/>
              </w:rPr>
            </w:pPr>
            <w:r w:rsidRPr="00783B23">
              <w:rPr>
                <w:sz w:val="20"/>
                <w:szCs w:val="20"/>
              </w:rPr>
              <w:t>:</w:t>
            </w:r>
          </w:p>
        </w:tc>
      </w:tr>
      <w:tr w:rsidR="00783B23" w:rsidRPr="00783B23" w14:paraId="6F600797" w14:textId="77777777" w:rsidTr="00783B23">
        <w:trPr>
          <w:trHeight w:val="227"/>
        </w:trPr>
        <w:tc>
          <w:tcPr>
            <w:tcW w:w="1670" w:type="dxa"/>
            <w:vMerge/>
            <w:tcBorders>
              <w:left w:val="double" w:sz="6" w:space="0" w:color="auto"/>
              <w:bottom w:val="nil"/>
              <w:right w:val="single" w:sz="4" w:space="0" w:color="auto"/>
            </w:tcBorders>
            <w:shd w:val="clear" w:color="000000" w:fill="FFFFFF"/>
            <w:vAlign w:val="center"/>
            <w:hideMark/>
          </w:tcPr>
          <w:p w14:paraId="68BCDA23" w14:textId="77777777" w:rsidR="00783B23" w:rsidRPr="00783B23" w:rsidRDefault="00783B23" w:rsidP="00783B23">
            <w:pPr>
              <w:rPr>
                <w:sz w:val="20"/>
                <w:szCs w:val="20"/>
              </w:rPr>
            </w:pPr>
          </w:p>
        </w:tc>
        <w:tc>
          <w:tcPr>
            <w:tcW w:w="6387" w:type="dxa"/>
            <w:tcBorders>
              <w:top w:val="single" w:sz="8" w:space="0" w:color="auto"/>
              <w:left w:val="nil"/>
              <w:bottom w:val="single" w:sz="8" w:space="0" w:color="auto"/>
              <w:right w:val="nil"/>
            </w:tcBorders>
            <w:shd w:val="clear" w:color="auto" w:fill="auto"/>
            <w:noWrap/>
            <w:vAlign w:val="center"/>
            <w:hideMark/>
          </w:tcPr>
          <w:p w14:paraId="30096BAC" w14:textId="77777777" w:rsidR="00783B23" w:rsidRPr="00FB4E8A" w:rsidRDefault="00783B23" w:rsidP="00783B23">
            <w:pPr>
              <w:rPr>
                <w:b/>
                <w:sz w:val="20"/>
                <w:szCs w:val="20"/>
              </w:rPr>
            </w:pPr>
            <w:r w:rsidRPr="00FB4E8A">
              <w:rPr>
                <w:b/>
                <w:sz w:val="20"/>
                <w:szCs w:val="20"/>
              </w:rPr>
              <w:t>Међузбир</w:t>
            </w:r>
          </w:p>
        </w:tc>
        <w:tc>
          <w:tcPr>
            <w:tcW w:w="1701"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4748218" w14:textId="77777777" w:rsidR="00783B23" w:rsidRPr="00FB4E8A" w:rsidRDefault="00783B23" w:rsidP="00783B23">
            <w:pPr>
              <w:jc w:val="center"/>
              <w:rPr>
                <w:b/>
                <w:sz w:val="20"/>
                <w:szCs w:val="20"/>
              </w:rPr>
            </w:pPr>
            <w:r w:rsidRPr="00FB4E8A">
              <w:rPr>
                <w:b/>
                <w:sz w:val="20"/>
                <w:szCs w:val="20"/>
              </w:rPr>
              <w:t>% БДП</w:t>
            </w:r>
          </w:p>
        </w:tc>
        <w:tc>
          <w:tcPr>
            <w:tcW w:w="2126" w:type="dxa"/>
            <w:tcBorders>
              <w:top w:val="single" w:sz="8" w:space="0" w:color="auto"/>
              <w:left w:val="nil"/>
              <w:bottom w:val="single" w:sz="8" w:space="0" w:color="auto"/>
              <w:right w:val="single" w:sz="4" w:space="0" w:color="auto"/>
            </w:tcBorders>
            <w:shd w:val="clear" w:color="auto" w:fill="auto"/>
            <w:noWrap/>
          </w:tcPr>
          <w:p w14:paraId="34AFC00A" w14:textId="77777777" w:rsidR="00783B23" w:rsidRPr="00FB4E8A" w:rsidRDefault="00783B23" w:rsidP="00783B23">
            <w:pPr>
              <w:jc w:val="right"/>
              <w:rPr>
                <w:b/>
                <w:sz w:val="20"/>
                <w:szCs w:val="20"/>
              </w:rPr>
            </w:pPr>
            <w:r w:rsidRPr="00FB4E8A">
              <w:rPr>
                <w:b/>
                <w:sz w:val="20"/>
                <w:szCs w:val="20"/>
              </w:rPr>
              <w:t>0,0</w:t>
            </w:r>
          </w:p>
        </w:tc>
        <w:tc>
          <w:tcPr>
            <w:tcW w:w="2552" w:type="dxa"/>
            <w:tcBorders>
              <w:top w:val="single" w:sz="8" w:space="0" w:color="auto"/>
              <w:left w:val="nil"/>
              <w:bottom w:val="single" w:sz="8" w:space="0" w:color="auto"/>
              <w:right w:val="double" w:sz="6" w:space="0" w:color="auto"/>
            </w:tcBorders>
            <w:shd w:val="clear" w:color="auto" w:fill="auto"/>
            <w:noWrap/>
          </w:tcPr>
          <w:p w14:paraId="55671A12" w14:textId="77777777" w:rsidR="00783B23" w:rsidRPr="00FB4E8A" w:rsidRDefault="00783B23" w:rsidP="00783B23">
            <w:pPr>
              <w:jc w:val="right"/>
              <w:rPr>
                <w:b/>
                <w:sz w:val="20"/>
                <w:szCs w:val="20"/>
              </w:rPr>
            </w:pPr>
            <w:r w:rsidRPr="00FB4E8A">
              <w:rPr>
                <w:b/>
                <w:sz w:val="20"/>
                <w:szCs w:val="20"/>
              </w:rPr>
              <w:t>0,0</w:t>
            </w:r>
          </w:p>
        </w:tc>
      </w:tr>
      <w:tr w:rsidR="00783B23" w:rsidRPr="00783B23" w14:paraId="28DFDA16" w14:textId="77777777" w:rsidTr="00783B23">
        <w:trPr>
          <w:trHeight w:val="227"/>
        </w:trPr>
        <w:tc>
          <w:tcPr>
            <w:tcW w:w="1670" w:type="dxa"/>
            <w:vMerge w:val="restart"/>
            <w:tcBorders>
              <w:top w:val="single" w:sz="8" w:space="0" w:color="auto"/>
              <w:left w:val="double" w:sz="6" w:space="0" w:color="auto"/>
              <w:right w:val="single" w:sz="4" w:space="0" w:color="auto"/>
            </w:tcBorders>
            <w:shd w:val="clear" w:color="000000" w:fill="FFFFFF"/>
            <w:vAlign w:val="center"/>
            <w:hideMark/>
          </w:tcPr>
          <w:p w14:paraId="52103101" w14:textId="77777777" w:rsidR="00783B23" w:rsidRPr="00783B23" w:rsidRDefault="00783B23" w:rsidP="00783B23">
            <w:pPr>
              <w:rPr>
                <w:sz w:val="20"/>
                <w:szCs w:val="20"/>
              </w:rPr>
            </w:pPr>
            <w:r w:rsidRPr="00783B23">
              <w:rPr>
                <w:sz w:val="20"/>
                <w:szCs w:val="20"/>
              </w:rPr>
              <w:t>Oстало</w:t>
            </w:r>
          </w:p>
        </w:tc>
        <w:tc>
          <w:tcPr>
            <w:tcW w:w="638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234C4A9" w14:textId="77777777" w:rsidR="00783B23" w:rsidRPr="00783B23" w:rsidRDefault="00783B23" w:rsidP="00783B23">
            <w:pPr>
              <w:rPr>
                <w:sz w:val="20"/>
                <w:szCs w:val="20"/>
              </w:rPr>
            </w:pPr>
            <w:r w:rsidRPr="00783B23">
              <w:rPr>
                <w:sz w:val="20"/>
                <w:szCs w:val="20"/>
              </w:rPr>
              <w:t>Србијагас</w:t>
            </w:r>
          </w:p>
        </w:tc>
        <w:tc>
          <w:tcPr>
            <w:tcW w:w="170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4D69644E" w14:textId="77777777" w:rsidR="00783B23" w:rsidRPr="00783B23" w:rsidRDefault="00783B23" w:rsidP="00783B23">
            <w:pPr>
              <w:jc w:val="center"/>
              <w:rPr>
                <w:sz w:val="20"/>
                <w:szCs w:val="20"/>
              </w:rPr>
            </w:pPr>
          </w:p>
        </w:tc>
        <w:tc>
          <w:tcPr>
            <w:tcW w:w="2126" w:type="dxa"/>
            <w:tcBorders>
              <w:top w:val="dotted" w:sz="4" w:space="0" w:color="auto"/>
              <w:left w:val="nil"/>
              <w:bottom w:val="dotted" w:sz="4" w:space="0" w:color="auto"/>
              <w:right w:val="single" w:sz="4" w:space="0" w:color="auto"/>
            </w:tcBorders>
            <w:shd w:val="clear" w:color="auto" w:fill="auto"/>
            <w:noWrap/>
            <w:vAlign w:val="center"/>
          </w:tcPr>
          <w:p w14:paraId="5F39E72A" w14:textId="77777777" w:rsidR="00783B23" w:rsidRPr="00783B23" w:rsidRDefault="00783B23" w:rsidP="00783B23">
            <w:pPr>
              <w:jc w:val="right"/>
              <w:rPr>
                <w:sz w:val="20"/>
                <w:szCs w:val="20"/>
              </w:rPr>
            </w:pPr>
            <w:r w:rsidRPr="00783B23">
              <w:rPr>
                <w:sz w:val="20"/>
                <w:szCs w:val="20"/>
              </w:rPr>
              <w:t>1,4</w:t>
            </w:r>
          </w:p>
        </w:tc>
        <w:tc>
          <w:tcPr>
            <w:tcW w:w="2552" w:type="dxa"/>
            <w:tcBorders>
              <w:top w:val="dotted" w:sz="4" w:space="0" w:color="auto"/>
              <w:left w:val="nil"/>
              <w:bottom w:val="dotted" w:sz="4" w:space="0" w:color="auto"/>
              <w:right w:val="double" w:sz="6" w:space="0" w:color="auto"/>
            </w:tcBorders>
            <w:shd w:val="clear" w:color="auto" w:fill="auto"/>
            <w:noWrap/>
            <w:vAlign w:val="bottom"/>
          </w:tcPr>
          <w:p w14:paraId="4B662680" w14:textId="77777777" w:rsidR="00783B23" w:rsidRPr="00783B23" w:rsidRDefault="00783B23" w:rsidP="00783B23">
            <w:pPr>
              <w:jc w:val="right"/>
              <w:rPr>
                <w:sz w:val="20"/>
                <w:szCs w:val="20"/>
              </w:rPr>
            </w:pPr>
            <w:r w:rsidRPr="00783B23">
              <w:rPr>
                <w:sz w:val="20"/>
                <w:szCs w:val="20"/>
              </w:rPr>
              <w:t>1,0</w:t>
            </w:r>
          </w:p>
        </w:tc>
      </w:tr>
      <w:tr w:rsidR="00783B23" w:rsidRPr="00783B23" w14:paraId="41162E77" w14:textId="77777777" w:rsidTr="00783B23">
        <w:trPr>
          <w:trHeight w:val="227"/>
        </w:trPr>
        <w:tc>
          <w:tcPr>
            <w:tcW w:w="1670" w:type="dxa"/>
            <w:vMerge/>
            <w:tcBorders>
              <w:left w:val="double" w:sz="6" w:space="0" w:color="auto"/>
              <w:right w:val="single" w:sz="4" w:space="0" w:color="auto"/>
            </w:tcBorders>
            <w:shd w:val="clear" w:color="000000" w:fill="FFFFFF"/>
            <w:vAlign w:val="center"/>
            <w:hideMark/>
          </w:tcPr>
          <w:p w14:paraId="2EBE52D0"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hideMark/>
          </w:tcPr>
          <w:p w14:paraId="567BC0B7" w14:textId="77777777" w:rsidR="00783B23" w:rsidRPr="00783B23" w:rsidRDefault="00783B23" w:rsidP="00783B23">
            <w:pPr>
              <w:rPr>
                <w:sz w:val="20"/>
                <w:szCs w:val="20"/>
              </w:rPr>
            </w:pPr>
            <w:r w:rsidRPr="00783B23">
              <w:rPr>
                <w:sz w:val="20"/>
                <w:szCs w:val="20"/>
              </w:rPr>
              <w:t>Електопривреда Србије</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649D0D70" w14:textId="77777777" w:rsidR="00783B23" w:rsidRPr="00783B23" w:rsidRDefault="00783B23" w:rsidP="00783B23">
            <w:pPr>
              <w:jc w:val="center"/>
              <w:rPr>
                <w:sz w:val="20"/>
                <w:szCs w:val="20"/>
              </w:rPr>
            </w:pPr>
            <w:r w:rsidRPr="00783B23">
              <w:rPr>
                <w:sz w:val="20"/>
                <w:szCs w:val="20"/>
              </w:rPr>
              <w:t>:</w:t>
            </w:r>
          </w:p>
        </w:tc>
        <w:tc>
          <w:tcPr>
            <w:tcW w:w="2126" w:type="dxa"/>
            <w:tcBorders>
              <w:top w:val="nil"/>
              <w:left w:val="nil"/>
              <w:bottom w:val="dotted" w:sz="4" w:space="0" w:color="auto"/>
              <w:right w:val="single" w:sz="4" w:space="0" w:color="auto"/>
            </w:tcBorders>
            <w:shd w:val="clear" w:color="auto" w:fill="auto"/>
            <w:noWrap/>
            <w:vAlign w:val="center"/>
          </w:tcPr>
          <w:p w14:paraId="78195D2C" w14:textId="77777777" w:rsidR="00783B23" w:rsidRPr="00783B23" w:rsidRDefault="00783B23" w:rsidP="00783B23">
            <w:pPr>
              <w:jc w:val="right"/>
              <w:rPr>
                <w:sz w:val="20"/>
                <w:szCs w:val="20"/>
              </w:rPr>
            </w:pPr>
            <w:r w:rsidRPr="00783B23">
              <w:rPr>
                <w:sz w:val="20"/>
                <w:szCs w:val="20"/>
              </w:rPr>
              <w:t>1,5</w:t>
            </w:r>
          </w:p>
        </w:tc>
        <w:tc>
          <w:tcPr>
            <w:tcW w:w="2552" w:type="dxa"/>
            <w:tcBorders>
              <w:top w:val="nil"/>
              <w:left w:val="nil"/>
              <w:bottom w:val="dotted" w:sz="4" w:space="0" w:color="auto"/>
              <w:right w:val="double" w:sz="6" w:space="0" w:color="auto"/>
            </w:tcBorders>
            <w:shd w:val="clear" w:color="auto" w:fill="auto"/>
            <w:noWrap/>
            <w:vAlign w:val="bottom"/>
          </w:tcPr>
          <w:p w14:paraId="001858E0" w14:textId="77777777" w:rsidR="00783B23" w:rsidRPr="00783B23" w:rsidRDefault="00783B23" w:rsidP="00783B23">
            <w:pPr>
              <w:jc w:val="right"/>
              <w:rPr>
                <w:sz w:val="20"/>
                <w:szCs w:val="20"/>
              </w:rPr>
            </w:pPr>
            <w:r w:rsidRPr="00783B23">
              <w:rPr>
                <w:sz w:val="20"/>
                <w:szCs w:val="20"/>
              </w:rPr>
              <w:t>0,7</w:t>
            </w:r>
          </w:p>
        </w:tc>
      </w:tr>
      <w:tr w:rsidR="00783B23" w:rsidRPr="00783B23" w14:paraId="547B1909"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0B0161B4"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4F0DE8AB" w14:textId="77777777" w:rsidR="00783B23" w:rsidRPr="00783B23" w:rsidRDefault="00783B23" w:rsidP="00783B23">
            <w:pPr>
              <w:rPr>
                <w:sz w:val="20"/>
                <w:szCs w:val="20"/>
              </w:rPr>
            </w:pPr>
            <w:r w:rsidRPr="00783B23">
              <w:rPr>
                <w:sz w:val="20"/>
                <w:szCs w:val="20"/>
              </w:rPr>
              <w:t>Путеви Србије</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63A3BD63"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1BA573EE" w14:textId="77777777" w:rsidR="00783B23" w:rsidRPr="00783B23" w:rsidRDefault="00783B23" w:rsidP="00783B23">
            <w:pPr>
              <w:jc w:val="right"/>
              <w:rPr>
                <w:sz w:val="20"/>
                <w:szCs w:val="20"/>
              </w:rPr>
            </w:pPr>
            <w:r w:rsidRPr="00783B23">
              <w:rPr>
                <w:sz w:val="20"/>
                <w:szCs w:val="20"/>
              </w:rPr>
              <w:t>0,6</w:t>
            </w:r>
          </w:p>
        </w:tc>
        <w:tc>
          <w:tcPr>
            <w:tcW w:w="2552" w:type="dxa"/>
            <w:tcBorders>
              <w:top w:val="nil"/>
              <w:left w:val="nil"/>
              <w:bottom w:val="dotted" w:sz="4" w:space="0" w:color="auto"/>
              <w:right w:val="double" w:sz="6" w:space="0" w:color="auto"/>
            </w:tcBorders>
            <w:shd w:val="clear" w:color="auto" w:fill="auto"/>
            <w:noWrap/>
            <w:vAlign w:val="bottom"/>
          </w:tcPr>
          <w:p w14:paraId="355D39B1" w14:textId="77777777" w:rsidR="00783B23" w:rsidRPr="00783B23" w:rsidRDefault="00783B23" w:rsidP="00783B23">
            <w:pPr>
              <w:jc w:val="right"/>
              <w:rPr>
                <w:sz w:val="20"/>
                <w:szCs w:val="20"/>
              </w:rPr>
            </w:pPr>
            <w:r w:rsidRPr="00783B23">
              <w:rPr>
                <w:sz w:val="20"/>
                <w:szCs w:val="20"/>
              </w:rPr>
              <w:t>0,3</w:t>
            </w:r>
          </w:p>
        </w:tc>
      </w:tr>
      <w:tr w:rsidR="00783B23" w:rsidRPr="00783B23" w14:paraId="18F340AB"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117C5107"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693D3C74" w14:textId="77777777" w:rsidR="00783B23" w:rsidRPr="00783B23" w:rsidRDefault="00783B23" w:rsidP="00783B23">
            <w:pPr>
              <w:rPr>
                <w:sz w:val="20"/>
                <w:szCs w:val="20"/>
              </w:rPr>
            </w:pPr>
            <w:r w:rsidRPr="00783B23">
              <w:rPr>
                <w:sz w:val="20"/>
                <w:szCs w:val="20"/>
              </w:rPr>
              <w:t>локалне самоуправе</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6D450FD8"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0D7DCC48" w14:textId="77777777" w:rsidR="00783B23" w:rsidRPr="00783B23" w:rsidRDefault="00783B23" w:rsidP="00783B23">
            <w:pPr>
              <w:jc w:val="right"/>
              <w:rPr>
                <w:sz w:val="20"/>
                <w:szCs w:val="20"/>
              </w:rPr>
            </w:pPr>
            <w:r w:rsidRPr="00783B23">
              <w:rPr>
                <w:sz w:val="20"/>
                <w:szCs w:val="20"/>
              </w:rPr>
              <w:t>0,4</w:t>
            </w:r>
          </w:p>
        </w:tc>
        <w:tc>
          <w:tcPr>
            <w:tcW w:w="2552" w:type="dxa"/>
            <w:tcBorders>
              <w:top w:val="nil"/>
              <w:left w:val="nil"/>
              <w:bottom w:val="dotted" w:sz="4" w:space="0" w:color="auto"/>
              <w:right w:val="double" w:sz="6" w:space="0" w:color="auto"/>
            </w:tcBorders>
            <w:shd w:val="clear" w:color="auto" w:fill="auto"/>
            <w:noWrap/>
            <w:vAlign w:val="bottom"/>
          </w:tcPr>
          <w:p w14:paraId="2E128E8B" w14:textId="77777777" w:rsidR="00783B23" w:rsidRPr="00783B23" w:rsidRDefault="00783B23" w:rsidP="00783B23">
            <w:pPr>
              <w:jc w:val="right"/>
              <w:rPr>
                <w:sz w:val="20"/>
                <w:szCs w:val="20"/>
              </w:rPr>
            </w:pPr>
            <w:r w:rsidRPr="00783B23">
              <w:rPr>
                <w:sz w:val="20"/>
                <w:szCs w:val="20"/>
              </w:rPr>
              <w:t>0,2</w:t>
            </w:r>
          </w:p>
        </w:tc>
      </w:tr>
      <w:tr w:rsidR="00783B23" w:rsidRPr="00783B23" w14:paraId="3CCFCD13"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47048F40"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14F86DC2" w14:textId="77777777" w:rsidR="00783B23" w:rsidRPr="00783B23" w:rsidRDefault="00783B23" w:rsidP="00783B23">
            <w:pPr>
              <w:rPr>
                <w:sz w:val="20"/>
                <w:szCs w:val="20"/>
              </w:rPr>
            </w:pPr>
            <w:r w:rsidRPr="00783B23">
              <w:rPr>
                <w:sz w:val="20"/>
                <w:szCs w:val="20"/>
              </w:rPr>
              <w:t>Србијавоз</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19976759"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606479D4" w14:textId="77777777" w:rsidR="00783B23" w:rsidRPr="00783B23" w:rsidRDefault="00783B23" w:rsidP="00783B23">
            <w:pPr>
              <w:jc w:val="right"/>
              <w:rPr>
                <w:sz w:val="20"/>
                <w:szCs w:val="20"/>
              </w:rPr>
            </w:pPr>
            <w:r w:rsidRPr="00783B23">
              <w:rPr>
                <w:sz w:val="20"/>
                <w:szCs w:val="20"/>
              </w:rPr>
              <w:t>0,2</w:t>
            </w:r>
          </w:p>
        </w:tc>
        <w:tc>
          <w:tcPr>
            <w:tcW w:w="2552" w:type="dxa"/>
            <w:tcBorders>
              <w:top w:val="nil"/>
              <w:left w:val="nil"/>
              <w:bottom w:val="dotted" w:sz="4" w:space="0" w:color="auto"/>
              <w:right w:val="double" w:sz="6" w:space="0" w:color="auto"/>
            </w:tcBorders>
            <w:shd w:val="clear" w:color="auto" w:fill="auto"/>
            <w:noWrap/>
            <w:vAlign w:val="bottom"/>
          </w:tcPr>
          <w:p w14:paraId="09A29236" w14:textId="77777777" w:rsidR="00783B23" w:rsidRPr="00783B23" w:rsidRDefault="00783B23" w:rsidP="00783B23">
            <w:pPr>
              <w:jc w:val="right"/>
              <w:rPr>
                <w:sz w:val="20"/>
                <w:szCs w:val="20"/>
              </w:rPr>
            </w:pPr>
            <w:r w:rsidRPr="00783B23">
              <w:rPr>
                <w:sz w:val="20"/>
                <w:szCs w:val="20"/>
              </w:rPr>
              <w:t>0,1</w:t>
            </w:r>
          </w:p>
        </w:tc>
      </w:tr>
      <w:tr w:rsidR="00783B23" w:rsidRPr="00783B23" w14:paraId="5D0E0710"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0AFB393B"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62CF526A" w14:textId="77777777" w:rsidR="00783B23" w:rsidRPr="00783B23" w:rsidRDefault="00783B23" w:rsidP="00783B23">
            <w:pPr>
              <w:rPr>
                <w:sz w:val="20"/>
                <w:szCs w:val="20"/>
              </w:rPr>
            </w:pPr>
            <w:r w:rsidRPr="00783B23">
              <w:rPr>
                <w:sz w:val="20"/>
                <w:szCs w:val="20"/>
              </w:rPr>
              <w:t>Железнице Србије</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46999F5F"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0E83EAD0" w14:textId="77777777" w:rsidR="00783B23" w:rsidRPr="00783B23" w:rsidRDefault="00783B23" w:rsidP="00783B23">
            <w:pPr>
              <w:jc w:val="right"/>
              <w:rPr>
                <w:sz w:val="20"/>
                <w:szCs w:val="20"/>
              </w:rPr>
            </w:pPr>
            <w:r w:rsidRPr="00783B23">
              <w:rPr>
                <w:sz w:val="20"/>
                <w:szCs w:val="20"/>
              </w:rPr>
              <w:t>0,4</w:t>
            </w:r>
          </w:p>
        </w:tc>
        <w:tc>
          <w:tcPr>
            <w:tcW w:w="2552" w:type="dxa"/>
            <w:tcBorders>
              <w:top w:val="nil"/>
              <w:left w:val="nil"/>
              <w:bottom w:val="dotted" w:sz="4" w:space="0" w:color="auto"/>
              <w:right w:val="double" w:sz="6" w:space="0" w:color="auto"/>
            </w:tcBorders>
            <w:shd w:val="clear" w:color="auto" w:fill="auto"/>
            <w:noWrap/>
            <w:vAlign w:val="bottom"/>
          </w:tcPr>
          <w:p w14:paraId="75D3E53B" w14:textId="77777777" w:rsidR="00783B23" w:rsidRPr="00783B23" w:rsidRDefault="00783B23" w:rsidP="00783B23">
            <w:pPr>
              <w:jc w:val="right"/>
              <w:rPr>
                <w:sz w:val="20"/>
                <w:szCs w:val="20"/>
              </w:rPr>
            </w:pPr>
            <w:r w:rsidRPr="00783B23">
              <w:rPr>
                <w:sz w:val="20"/>
                <w:szCs w:val="20"/>
              </w:rPr>
              <w:t>0,1</w:t>
            </w:r>
          </w:p>
        </w:tc>
      </w:tr>
      <w:tr w:rsidR="00783B23" w:rsidRPr="00783B23" w14:paraId="089C72E2"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7E31C9C0"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5715BBE4" w14:textId="77777777" w:rsidR="00783B23" w:rsidRPr="00783B23" w:rsidRDefault="00783B23" w:rsidP="00783B23">
            <w:pPr>
              <w:rPr>
                <w:sz w:val="20"/>
                <w:szCs w:val="20"/>
              </w:rPr>
            </w:pPr>
            <w:r w:rsidRPr="00783B23">
              <w:rPr>
                <w:sz w:val="20"/>
                <w:szCs w:val="20"/>
              </w:rPr>
              <w:t>Инфраструктура железница Србије</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77D5FE74"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678FA62B" w14:textId="77777777" w:rsidR="00783B23" w:rsidRPr="00783B23" w:rsidRDefault="00783B23" w:rsidP="00783B23">
            <w:pPr>
              <w:jc w:val="right"/>
              <w:rPr>
                <w:sz w:val="20"/>
                <w:szCs w:val="20"/>
              </w:rPr>
            </w:pPr>
            <w:r w:rsidRPr="00783B23">
              <w:rPr>
                <w:sz w:val="20"/>
                <w:szCs w:val="20"/>
              </w:rPr>
              <w:t>0,2</w:t>
            </w:r>
          </w:p>
        </w:tc>
        <w:tc>
          <w:tcPr>
            <w:tcW w:w="2552" w:type="dxa"/>
            <w:tcBorders>
              <w:top w:val="nil"/>
              <w:left w:val="nil"/>
              <w:bottom w:val="dotted" w:sz="4" w:space="0" w:color="auto"/>
              <w:right w:val="double" w:sz="6" w:space="0" w:color="auto"/>
            </w:tcBorders>
            <w:shd w:val="clear" w:color="auto" w:fill="auto"/>
            <w:noWrap/>
            <w:vAlign w:val="bottom"/>
          </w:tcPr>
          <w:p w14:paraId="0CE6AD8B" w14:textId="77777777" w:rsidR="00783B23" w:rsidRPr="00783B23" w:rsidRDefault="00783B23" w:rsidP="00783B23">
            <w:pPr>
              <w:jc w:val="right"/>
              <w:rPr>
                <w:sz w:val="20"/>
                <w:szCs w:val="20"/>
              </w:rPr>
            </w:pPr>
            <w:r w:rsidRPr="00783B23">
              <w:rPr>
                <w:sz w:val="20"/>
                <w:szCs w:val="20"/>
              </w:rPr>
              <w:t>0,1</w:t>
            </w:r>
          </w:p>
        </w:tc>
      </w:tr>
      <w:tr w:rsidR="00783B23" w:rsidRPr="00783B23" w14:paraId="479F357A"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74F00338"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36B8613F" w14:textId="77777777" w:rsidR="00783B23" w:rsidRPr="00783B23" w:rsidRDefault="00783B23" w:rsidP="00783B23">
            <w:pPr>
              <w:rPr>
                <w:sz w:val="20"/>
                <w:szCs w:val="20"/>
              </w:rPr>
            </w:pPr>
            <w:r w:rsidRPr="00783B23">
              <w:rPr>
                <w:sz w:val="20"/>
                <w:szCs w:val="20"/>
              </w:rPr>
              <w:t>Електормрежа Србије</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5A7788EC"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36CCBA2C" w14:textId="77777777" w:rsidR="00783B23" w:rsidRPr="00783B23" w:rsidRDefault="00783B23" w:rsidP="00783B23">
            <w:pPr>
              <w:jc w:val="right"/>
              <w:rPr>
                <w:sz w:val="20"/>
                <w:szCs w:val="20"/>
              </w:rPr>
            </w:pPr>
            <w:r w:rsidRPr="00783B23">
              <w:rPr>
                <w:sz w:val="20"/>
                <w:szCs w:val="20"/>
              </w:rPr>
              <w:t>0,2</w:t>
            </w:r>
          </w:p>
        </w:tc>
        <w:tc>
          <w:tcPr>
            <w:tcW w:w="2552" w:type="dxa"/>
            <w:tcBorders>
              <w:top w:val="nil"/>
              <w:left w:val="nil"/>
              <w:bottom w:val="dotted" w:sz="4" w:space="0" w:color="auto"/>
              <w:right w:val="double" w:sz="6" w:space="0" w:color="auto"/>
            </w:tcBorders>
            <w:shd w:val="clear" w:color="auto" w:fill="auto"/>
            <w:noWrap/>
            <w:vAlign w:val="bottom"/>
          </w:tcPr>
          <w:p w14:paraId="670F0E29" w14:textId="77777777" w:rsidR="00783B23" w:rsidRPr="00783B23" w:rsidRDefault="00783B23" w:rsidP="00783B23">
            <w:pPr>
              <w:jc w:val="right"/>
              <w:rPr>
                <w:sz w:val="20"/>
                <w:szCs w:val="20"/>
              </w:rPr>
            </w:pPr>
            <w:r w:rsidRPr="00783B23">
              <w:rPr>
                <w:sz w:val="20"/>
                <w:szCs w:val="20"/>
              </w:rPr>
              <w:t>0,0</w:t>
            </w:r>
          </w:p>
        </w:tc>
      </w:tr>
      <w:tr w:rsidR="00783B23" w:rsidRPr="00783B23" w14:paraId="1B4CD21B"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41D36974"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668162B3" w14:textId="77777777" w:rsidR="00783B23" w:rsidRPr="00783B23" w:rsidRDefault="00783B23" w:rsidP="00783B23">
            <w:pPr>
              <w:rPr>
                <w:sz w:val="20"/>
                <w:szCs w:val="20"/>
              </w:rPr>
            </w:pPr>
            <w:r w:rsidRPr="00783B23">
              <w:rPr>
                <w:sz w:val="20"/>
                <w:szCs w:val="20"/>
              </w:rPr>
              <w:t>Србија Карго</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0CB46BE2"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009B8470" w14:textId="77777777" w:rsidR="00783B23" w:rsidRPr="00783B23" w:rsidRDefault="00783B23" w:rsidP="00783B23">
            <w:pPr>
              <w:jc w:val="right"/>
              <w:rPr>
                <w:sz w:val="20"/>
                <w:szCs w:val="20"/>
              </w:rPr>
            </w:pPr>
            <w:r w:rsidRPr="00783B23">
              <w:rPr>
                <w:sz w:val="20"/>
                <w:szCs w:val="20"/>
              </w:rPr>
              <w:t>0,2</w:t>
            </w:r>
          </w:p>
        </w:tc>
        <w:tc>
          <w:tcPr>
            <w:tcW w:w="2552" w:type="dxa"/>
            <w:tcBorders>
              <w:top w:val="nil"/>
              <w:left w:val="nil"/>
              <w:bottom w:val="dotted" w:sz="4" w:space="0" w:color="auto"/>
              <w:right w:val="double" w:sz="6" w:space="0" w:color="auto"/>
            </w:tcBorders>
            <w:shd w:val="clear" w:color="auto" w:fill="auto"/>
            <w:noWrap/>
            <w:vAlign w:val="bottom"/>
          </w:tcPr>
          <w:p w14:paraId="69346D2A" w14:textId="77777777" w:rsidR="00783B23" w:rsidRPr="00783B23" w:rsidRDefault="00783B23" w:rsidP="00783B23">
            <w:pPr>
              <w:jc w:val="right"/>
              <w:rPr>
                <w:sz w:val="20"/>
                <w:szCs w:val="20"/>
              </w:rPr>
            </w:pPr>
            <w:r w:rsidRPr="00783B23">
              <w:rPr>
                <w:sz w:val="20"/>
                <w:szCs w:val="20"/>
              </w:rPr>
              <w:t>0,0</w:t>
            </w:r>
          </w:p>
        </w:tc>
      </w:tr>
      <w:tr w:rsidR="00783B23" w:rsidRPr="00783B23" w14:paraId="06D19ED2"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6D251FAF"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443D8086" w14:textId="77777777" w:rsidR="00783B23" w:rsidRPr="00783B23" w:rsidRDefault="00783B23" w:rsidP="00783B23">
            <w:pPr>
              <w:rPr>
                <w:sz w:val="20"/>
                <w:szCs w:val="20"/>
              </w:rPr>
            </w:pPr>
            <w:r w:rsidRPr="00783B23">
              <w:rPr>
                <w:sz w:val="20"/>
                <w:szCs w:val="20"/>
              </w:rPr>
              <w:t>Скијалишта Србије</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06786994"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5476FE86" w14:textId="77777777" w:rsidR="00783B23" w:rsidRPr="00783B23" w:rsidRDefault="00783B23" w:rsidP="00783B23">
            <w:pPr>
              <w:jc w:val="right"/>
              <w:rPr>
                <w:sz w:val="20"/>
                <w:szCs w:val="20"/>
              </w:rPr>
            </w:pPr>
            <w:r w:rsidRPr="00783B23">
              <w:rPr>
                <w:sz w:val="20"/>
                <w:szCs w:val="20"/>
              </w:rPr>
              <w:t>0,0</w:t>
            </w:r>
          </w:p>
        </w:tc>
        <w:tc>
          <w:tcPr>
            <w:tcW w:w="2552" w:type="dxa"/>
            <w:tcBorders>
              <w:top w:val="nil"/>
              <w:left w:val="nil"/>
              <w:bottom w:val="dotted" w:sz="4" w:space="0" w:color="auto"/>
              <w:right w:val="double" w:sz="6" w:space="0" w:color="auto"/>
            </w:tcBorders>
            <w:shd w:val="clear" w:color="auto" w:fill="auto"/>
            <w:noWrap/>
            <w:vAlign w:val="bottom"/>
          </w:tcPr>
          <w:p w14:paraId="740F3783" w14:textId="77777777" w:rsidR="00783B23" w:rsidRPr="00783B23" w:rsidRDefault="00783B23" w:rsidP="00783B23">
            <w:pPr>
              <w:jc w:val="right"/>
              <w:rPr>
                <w:sz w:val="20"/>
                <w:szCs w:val="20"/>
              </w:rPr>
            </w:pPr>
            <w:r w:rsidRPr="00783B23">
              <w:rPr>
                <w:sz w:val="20"/>
                <w:szCs w:val="20"/>
              </w:rPr>
              <w:t>0,0</w:t>
            </w:r>
          </w:p>
        </w:tc>
      </w:tr>
      <w:tr w:rsidR="00783B23" w:rsidRPr="00783B23" w14:paraId="6B24120D" w14:textId="77777777" w:rsidTr="00783B23">
        <w:trPr>
          <w:trHeight w:val="227"/>
        </w:trPr>
        <w:tc>
          <w:tcPr>
            <w:tcW w:w="1670" w:type="dxa"/>
            <w:vMerge/>
            <w:tcBorders>
              <w:left w:val="double" w:sz="6" w:space="0" w:color="auto"/>
              <w:right w:val="single" w:sz="4" w:space="0" w:color="auto"/>
            </w:tcBorders>
            <w:shd w:val="clear" w:color="000000" w:fill="FFFFFF"/>
            <w:vAlign w:val="center"/>
          </w:tcPr>
          <w:p w14:paraId="32C68614" w14:textId="77777777" w:rsidR="00783B23" w:rsidRPr="00783B23" w:rsidRDefault="00783B23" w:rsidP="00783B23">
            <w:pPr>
              <w:rPr>
                <w:sz w:val="20"/>
                <w:szCs w:val="20"/>
              </w:rPr>
            </w:pPr>
          </w:p>
        </w:tc>
        <w:tc>
          <w:tcPr>
            <w:tcW w:w="6387" w:type="dxa"/>
            <w:tcBorders>
              <w:top w:val="nil"/>
              <w:left w:val="nil"/>
              <w:bottom w:val="dotted" w:sz="4" w:space="0" w:color="auto"/>
              <w:right w:val="single" w:sz="4" w:space="0" w:color="auto"/>
            </w:tcBorders>
            <w:shd w:val="clear" w:color="auto" w:fill="auto"/>
            <w:vAlign w:val="center"/>
          </w:tcPr>
          <w:p w14:paraId="0512720E" w14:textId="77777777" w:rsidR="00783B23" w:rsidRPr="00783B23" w:rsidRDefault="00783B23" w:rsidP="00783B23">
            <w:pPr>
              <w:rPr>
                <w:sz w:val="20"/>
                <w:szCs w:val="20"/>
              </w:rPr>
            </w:pPr>
            <w:r w:rsidRPr="00783B23">
              <w:rPr>
                <w:sz w:val="20"/>
                <w:szCs w:val="20"/>
              </w:rPr>
              <w:t>Југоимпорт - СДПР</w:t>
            </w: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2FAE2CD3" w14:textId="77777777" w:rsidR="00783B23" w:rsidRPr="00783B23" w:rsidRDefault="00783B23" w:rsidP="00783B23">
            <w:pPr>
              <w:jc w:val="center"/>
              <w:rPr>
                <w:sz w:val="20"/>
                <w:szCs w:val="20"/>
              </w:rPr>
            </w:pPr>
          </w:p>
        </w:tc>
        <w:tc>
          <w:tcPr>
            <w:tcW w:w="2126" w:type="dxa"/>
            <w:tcBorders>
              <w:top w:val="nil"/>
              <w:left w:val="nil"/>
              <w:bottom w:val="dotted" w:sz="4" w:space="0" w:color="auto"/>
              <w:right w:val="single" w:sz="4" w:space="0" w:color="auto"/>
            </w:tcBorders>
            <w:shd w:val="clear" w:color="auto" w:fill="auto"/>
            <w:noWrap/>
            <w:vAlign w:val="center"/>
          </w:tcPr>
          <w:p w14:paraId="47FA54CC" w14:textId="77777777" w:rsidR="00783B23" w:rsidRPr="00783B23" w:rsidRDefault="00783B23" w:rsidP="00783B23">
            <w:pPr>
              <w:jc w:val="right"/>
              <w:rPr>
                <w:sz w:val="20"/>
                <w:szCs w:val="20"/>
              </w:rPr>
            </w:pPr>
            <w:r w:rsidRPr="00783B23">
              <w:rPr>
                <w:sz w:val="20"/>
                <w:szCs w:val="20"/>
              </w:rPr>
              <w:t>0,1</w:t>
            </w:r>
          </w:p>
        </w:tc>
        <w:tc>
          <w:tcPr>
            <w:tcW w:w="2552" w:type="dxa"/>
            <w:tcBorders>
              <w:top w:val="nil"/>
              <w:left w:val="nil"/>
              <w:bottom w:val="dotted" w:sz="4" w:space="0" w:color="auto"/>
              <w:right w:val="double" w:sz="6" w:space="0" w:color="auto"/>
            </w:tcBorders>
            <w:shd w:val="clear" w:color="auto" w:fill="auto"/>
            <w:noWrap/>
            <w:vAlign w:val="bottom"/>
          </w:tcPr>
          <w:p w14:paraId="6993EE26" w14:textId="77777777" w:rsidR="00783B23" w:rsidRPr="00783B23" w:rsidRDefault="00783B23" w:rsidP="00783B23">
            <w:pPr>
              <w:jc w:val="right"/>
              <w:rPr>
                <w:sz w:val="20"/>
                <w:szCs w:val="20"/>
              </w:rPr>
            </w:pPr>
            <w:r w:rsidRPr="00783B23">
              <w:rPr>
                <w:sz w:val="20"/>
                <w:szCs w:val="20"/>
              </w:rPr>
              <w:t>0,0</w:t>
            </w:r>
          </w:p>
        </w:tc>
      </w:tr>
      <w:tr w:rsidR="00783B23" w:rsidRPr="00783B23" w14:paraId="0BCA5A6E" w14:textId="77777777" w:rsidTr="00783B23">
        <w:trPr>
          <w:trHeight w:val="227"/>
        </w:trPr>
        <w:tc>
          <w:tcPr>
            <w:tcW w:w="1670" w:type="dxa"/>
            <w:vMerge/>
            <w:tcBorders>
              <w:left w:val="double" w:sz="6" w:space="0" w:color="auto"/>
              <w:right w:val="single" w:sz="4" w:space="0" w:color="auto"/>
            </w:tcBorders>
            <w:shd w:val="clear" w:color="000000" w:fill="FFFFFF"/>
            <w:vAlign w:val="center"/>
            <w:hideMark/>
          </w:tcPr>
          <w:p w14:paraId="61D56C4A" w14:textId="77777777" w:rsidR="00783B23" w:rsidRPr="00783B23" w:rsidRDefault="00783B23" w:rsidP="00783B23">
            <w:pPr>
              <w:rPr>
                <w:sz w:val="20"/>
                <w:szCs w:val="20"/>
              </w:rPr>
            </w:pPr>
          </w:p>
        </w:tc>
        <w:tc>
          <w:tcPr>
            <w:tcW w:w="6387" w:type="dxa"/>
            <w:tcBorders>
              <w:top w:val="nil"/>
              <w:left w:val="nil"/>
              <w:bottom w:val="single" w:sz="4" w:space="0" w:color="auto"/>
              <w:right w:val="single" w:sz="4" w:space="0" w:color="auto"/>
            </w:tcBorders>
            <w:shd w:val="clear" w:color="auto" w:fill="auto"/>
            <w:noWrap/>
            <w:vAlign w:val="center"/>
          </w:tcPr>
          <w:p w14:paraId="53A83E8E" w14:textId="77777777" w:rsidR="00783B23" w:rsidRPr="00783B23" w:rsidRDefault="00783B23" w:rsidP="00783B23">
            <w:pPr>
              <w:rPr>
                <w:sz w:val="20"/>
                <w:szCs w:val="20"/>
              </w:rPr>
            </w:pPr>
            <w:r w:rsidRPr="00783B23">
              <w:rPr>
                <w:sz w:val="20"/>
                <w:szCs w:val="20"/>
              </w:rPr>
              <w:t>Електродистрибуција Србије</w:t>
            </w:r>
          </w:p>
        </w:tc>
        <w:tc>
          <w:tcPr>
            <w:tcW w:w="1701" w:type="dxa"/>
            <w:tcBorders>
              <w:top w:val="nil"/>
              <w:left w:val="single" w:sz="4" w:space="0" w:color="auto"/>
              <w:bottom w:val="single" w:sz="4" w:space="0" w:color="auto"/>
              <w:right w:val="single" w:sz="8" w:space="0" w:color="auto"/>
            </w:tcBorders>
            <w:shd w:val="clear" w:color="auto" w:fill="auto"/>
            <w:noWrap/>
            <w:vAlign w:val="center"/>
          </w:tcPr>
          <w:p w14:paraId="7874A819" w14:textId="77777777" w:rsidR="00783B23" w:rsidRPr="00783B23" w:rsidRDefault="00783B23" w:rsidP="00783B23">
            <w:pPr>
              <w:jc w:val="center"/>
              <w:rPr>
                <w:sz w:val="20"/>
                <w:szCs w:val="20"/>
              </w:rPr>
            </w:pPr>
            <w:r w:rsidRPr="00783B23">
              <w:rPr>
                <w:sz w:val="20"/>
                <w:szCs w:val="20"/>
              </w:rPr>
              <w:t>:</w:t>
            </w:r>
          </w:p>
        </w:tc>
        <w:tc>
          <w:tcPr>
            <w:tcW w:w="2126" w:type="dxa"/>
            <w:tcBorders>
              <w:top w:val="nil"/>
              <w:left w:val="nil"/>
              <w:bottom w:val="single" w:sz="4" w:space="0" w:color="auto"/>
              <w:right w:val="single" w:sz="4" w:space="0" w:color="auto"/>
            </w:tcBorders>
            <w:shd w:val="clear" w:color="auto" w:fill="auto"/>
            <w:noWrap/>
            <w:vAlign w:val="center"/>
          </w:tcPr>
          <w:p w14:paraId="2E61B11B" w14:textId="77777777" w:rsidR="00783B23" w:rsidRPr="00783B23" w:rsidRDefault="00783B23" w:rsidP="00783B23">
            <w:pPr>
              <w:jc w:val="right"/>
              <w:rPr>
                <w:sz w:val="20"/>
                <w:szCs w:val="20"/>
                <w:lang w:val="sr-Cyrl-RS"/>
              </w:rPr>
            </w:pPr>
            <w:r w:rsidRPr="00783B23">
              <w:rPr>
                <w:sz w:val="20"/>
                <w:szCs w:val="20"/>
              </w:rPr>
              <w:t>0,1</w:t>
            </w:r>
          </w:p>
        </w:tc>
        <w:tc>
          <w:tcPr>
            <w:tcW w:w="2552" w:type="dxa"/>
            <w:tcBorders>
              <w:top w:val="nil"/>
              <w:left w:val="nil"/>
              <w:bottom w:val="single" w:sz="4" w:space="0" w:color="auto"/>
              <w:right w:val="double" w:sz="6" w:space="0" w:color="auto"/>
            </w:tcBorders>
            <w:shd w:val="clear" w:color="auto" w:fill="auto"/>
            <w:noWrap/>
            <w:vAlign w:val="bottom"/>
          </w:tcPr>
          <w:p w14:paraId="74D4338B" w14:textId="77777777" w:rsidR="00783B23" w:rsidRPr="00783B23" w:rsidRDefault="00783B23" w:rsidP="00783B23">
            <w:pPr>
              <w:jc w:val="right"/>
              <w:rPr>
                <w:sz w:val="20"/>
                <w:szCs w:val="20"/>
              </w:rPr>
            </w:pPr>
            <w:r w:rsidRPr="00783B23">
              <w:rPr>
                <w:sz w:val="20"/>
                <w:szCs w:val="20"/>
              </w:rPr>
              <w:t>0,0</w:t>
            </w:r>
          </w:p>
        </w:tc>
      </w:tr>
      <w:tr w:rsidR="00783B23" w:rsidRPr="00783B23" w14:paraId="701AD051" w14:textId="77777777" w:rsidTr="00783B23">
        <w:trPr>
          <w:trHeight w:val="227"/>
        </w:trPr>
        <w:tc>
          <w:tcPr>
            <w:tcW w:w="1670" w:type="dxa"/>
            <w:vMerge/>
            <w:tcBorders>
              <w:left w:val="double" w:sz="6" w:space="0" w:color="auto"/>
              <w:bottom w:val="double" w:sz="6" w:space="0" w:color="auto"/>
              <w:right w:val="single" w:sz="4" w:space="0" w:color="auto"/>
            </w:tcBorders>
            <w:shd w:val="clear" w:color="000000" w:fill="FFFFFF"/>
            <w:vAlign w:val="center"/>
            <w:hideMark/>
          </w:tcPr>
          <w:p w14:paraId="6CFBD60C" w14:textId="77777777" w:rsidR="00783B23" w:rsidRPr="00783B23" w:rsidRDefault="00783B23" w:rsidP="00783B23">
            <w:pPr>
              <w:rPr>
                <w:sz w:val="20"/>
                <w:szCs w:val="20"/>
              </w:rPr>
            </w:pPr>
          </w:p>
        </w:tc>
        <w:tc>
          <w:tcPr>
            <w:tcW w:w="6387" w:type="dxa"/>
            <w:tcBorders>
              <w:top w:val="single" w:sz="4" w:space="0" w:color="auto"/>
              <w:left w:val="nil"/>
              <w:bottom w:val="double" w:sz="6" w:space="0" w:color="auto"/>
              <w:right w:val="nil"/>
            </w:tcBorders>
            <w:shd w:val="clear" w:color="auto" w:fill="auto"/>
            <w:noWrap/>
            <w:vAlign w:val="center"/>
          </w:tcPr>
          <w:p w14:paraId="144F6B05" w14:textId="77777777" w:rsidR="00783B23" w:rsidRPr="00FB4E8A" w:rsidRDefault="00783B23" w:rsidP="00783B23">
            <w:pPr>
              <w:rPr>
                <w:b/>
                <w:sz w:val="20"/>
                <w:szCs w:val="20"/>
              </w:rPr>
            </w:pPr>
            <w:r w:rsidRPr="00FB4E8A">
              <w:rPr>
                <w:b/>
                <w:sz w:val="20"/>
                <w:szCs w:val="20"/>
              </w:rPr>
              <w:t>Међузбир</w:t>
            </w:r>
          </w:p>
        </w:tc>
        <w:tc>
          <w:tcPr>
            <w:tcW w:w="1701" w:type="dxa"/>
            <w:tcBorders>
              <w:top w:val="single" w:sz="4" w:space="0" w:color="auto"/>
              <w:left w:val="single" w:sz="4" w:space="0" w:color="auto"/>
              <w:bottom w:val="double" w:sz="6" w:space="0" w:color="auto"/>
              <w:right w:val="single" w:sz="8" w:space="0" w:color="auto"/>
            </w:tcBorders>
            <w:shd w:val="clear" w:color="auto" w:fill="auto"/>
            <w:noWrap/>
            <w:vAlign w:val="bottom"/>
            <w:hideMark/>
          </w:tcPr>
          <w:p w14:paraId="45C95E95" w14:textId="77777777" w:rsidR="00783B23" w:rsidRPr="00FB4E8A" w:rsidRDefault="00783B23" w:rsidP="00783B23">
            <w:pPr>
              <w:jc w:val="center"/>
              <w:rPr>
                <w:b/>
                <w:sz w:val="20"/>
                <w:szCs w:val="20"/>
              </w:rPr>
            </w:pPr>
            <w:r w:rsidRPr="00FB4E8A">
              <w:rPr>
                <w:b/>
                <w:sz w:val="20"/>
                <w:szCs w:val="20"/>
              </w:rPr>
              <w:t>% БДП</w:t>
            </w:r>
          </w:p>
        </w:tc>
        <w:tc>
          <w:tcPr>
            <w:tcW w:w="2126" w:type="dxa"/>
            <w:tcBorders>
              <w:top w:val="single" w:sz="4" w:space="0" w:color="auto"/>
              <w:left w:val="single" w:sz="8" w:space="0" w:color="auto"/>
              <w:bottom w:val="double" w:sz="6" w:space="0" w:color="auto"/>
              <w:right w:val="single" w:sz="4" w:space="0" w:color="auto"/>
            </w:tcBorders>
            <w:shd w:val="clear" w:color="auto" w:fill="auto"/>
            <w:noWrap/>
            <w:vAlign w:val="bottom"/>
          </w:tcPr>
          <w:p w14:paraId="593E43B5" w14:textId="77777777" w:rsidR="00783B23" w:rsidRPr="00FB4E8A" w:rsidRDefault="00783B23" w:rsidP="00783B23">
            <w:pPr>
              <w:jc w:val="right"/>
              <w:rPr>
                <w:b/>
                <w:sz w:val="20"/>
                <w:szCs w:val="20"/>
                <w:lang w:val="sr-Cyrl-RS"/>
              </w:rPr>
            </w:pPr>
            <w:r w:rsidRPr="00FB4E8A">
              <w:rPr>
                <w:b/>
                <w:sz w:val="20"/>
                <w:szCs w:val="20"/>
              </w:rPr>
              <w:t>4,6</w:t>
            </w:r>
          </w:p>
        </w:tc>
        <w:tc>
          <w:tcPr>
            <w:tcW w:w="2552" w:type="dxa"/>
            <w:tcBorders>
              <w:top w:val="single" w:sz="4" w:space="0" w:color="auto"/>
              <w:left w:val="single" w:sz="4" w:space="0" w:color="auto"/>
              <w:bottom w:val="double" w:sz="6" w:space="0" w:color="auto"/>
              <w:right w:val="double" w:sz="6" w:space="0" w:color="auto"/>
            </w:tcBorders>
            <w:shd w:val="clear" w:color="auto" w:fill="auto"/>
            <w:noWrap/>
            <w:vAlign w:val="bottom"/>
          </w:tcPr>
          <w:p w14:paraId="44B85ED4" w14:textId="77777777" w:rsidR="00783B23" w:rsidRPr="00FB4E8A" w:rsidRDefault="00783B23" w:rsidP="00783B23">
            <w:pPr>
              <w:jc w:val="right"/>
              <w:rPr>
                <w:b/>
                <w:sz w:val="20"/>
                <w:szCs w:val="20"/>
              </w:rPr>
            </w:pPr>
            <w:r w:rsidRPr="00FB4E8A">
              <w:rPr>
                <w:b/>
                <w:sz w:val="20"/>
                <w:szCs w:val="20"/>
              </w:rPr>
              <w:t>2,5</w:t>
            </w:r>
          </w:p>
        </w:tc>
      </w:tr>
      <w:tr w:rsidR="00783B23" w:rsidRPr="00783B23" w14:paraId="3E33C081" w14:textId="77777777" w:rsidTr="00783B23">
        <w:trPr>
          <w:trHeight w:val="227"/>
        </w:trPr>
        <w:tc>
          <w:tcPr>
            <w:tcW w:w="1670"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4FB6A371" w14:textId="77777777" w:rsidR="00783B23" w:rsidRPr="00783B23" w:rsidRDefault="00783B23" w:rsidP="00783B23">
            <w:pPr>
              <w:rPr>
                <w:sz w:val="20"/>
                <w:szCs w:val="20"/>
              </w:rPr>
            </w:pPr>
          </w:p>
        </w:tc>
        <w:tc>
          <w:tcPr>
            <w:tcW w:w="6387" w:type="dxa"/>
            <w:tcBorders>
              <w:top w:val="double" w:sz="6" w:space="0" w:color="auto"/>
              <w:left w:val="nil"/>
              <w:bottom w:val="double" w:sz="6" w:space="0" w:color="auto"/>
              <w:right w:val="single" w:sz="4" w:space="0" w:color="auto"/>
            </w:tcBorders>
            <w:shd w:val="clear" w:color="auto" w:fill="auto"/>
            <w:noWrap/>
            <w:vAlign w:val="center"/>
          </w:tcPr>
          <w:p w14:paraId="2CA9152C" w14:textId="77777777" w:rsidR="00783B23" w:rsidRPr="00FB4E8A" w:rsidRDefault="00783B23" w:rsidP="00783B23">
            <w:pPr>
              <w:rPr>
                <w:b/>
                <w:sz w:val="20"/>
                <w:szCs w:val="20"/>
              </w:rPr>
            </w:pPr>
            <w:r w:rsidRPr="00FB4E8A">
              <w:rPr>
                <w:b/>
                <w:sz w:val="20"/>
                <w:szCs w:val="20"/>
              </w:rPr>
              <w:t>Укупно</w:t>
            </w:r>
          </w:p>
        </w:tc>
        <w:tc>
          <w:tcPr>
            <w:tcW w:w="1701" w:type="dxa"/>
            <w:tcBorders>
              <w:top w:val="double" w:sz="6" w:space="0" w:color="auto"/>
              <w:left w:val="nil"/>
              <w:bottom w:val="double" w:sz="6" w:space="0" w:color="auto"/>
              <w:right w:val="single" w:sz="8" w:space="0" w:color="auto"/>
            </w:tcBorders>
            <w:shd w:val="clear" w:color="auto" w:fill="auto"/>
            <w:noWrap/>
            <w:vAlign w:val="center"/>
            <w:hideMark/>
          </w:tcPr>
          <w:p w14:paraId="6D9DFAC5" w14:textId="77777777" w:rsidR="00783B23" w:rsidRPr="00FB4E8A" w:rsidRDefault="00783B23" w:rsidP="00783B23">
            <w:pPr>
              <w:jc w:val="center"/>
              <w:rPr>
                <w:b/>
                <w:sz w:val="20"/>
                <w:szCs w:val="20"/>
              </w:rPr>
            </w:pPr>
            <w:r w:rsidRPr="00FB4E8A">
              <w:rPr>
                <w:b/>
                <w:sz w:val="20"/>
                <w:szCs w:val="20"/>
              </w:rPr>
              <w:t>% БДП</w:t>
            </w:r>
          </w:p>
        </w:tc>
        <w:tc>
          <w:tcPr>
            <w:tcW w:w="2126" w:type="dxa"/>
            <w:tcBorders>
              <w:top w:val="double" w:sz="6" w:space="0" w:color="auto"/>
              <w:left w:val="nil"/>
              <w:bottom w:val="double" w:sz="6" w:space="0" w:color="auto"/>
              <w:right w:val="single" w:sz="4" w:space="0" w:color="auto"/>
            </w:tcBorders>
            <w:shd w:val="clear" w:color="auto" w:fill="auto"/>
            <w:noWrap/>
            <w:vAlign w:val="center"/>
          </w:tcPr>
          <w:p w14:paraId="60AA43D6" w14:textId="77777777" w:rsidR="00783B23" w:rsidRPr="00FB4E8A" w:rsidRDefault="00783B23" w:rsidP="00783B23">
            <w:pPr>
              <w:jc w:val="right"/>
              <w:rPr>
                <w:b/>
                <w:sz w:val="20"/>
                <w:szCs w:val="20"/>
                <w:lang w:val="sr-Cyrl-RS"/>
              </w:rPr>
            </w:pPr>
            <w:r w:rsidRPr="00FB4E8A">
              <w:rPr>
                <w:b/>
                <w:sz w:val="20"/>
                <w:szCs w:val="20"/>
              </w:rPr>
              <w:t>4,6</w:t>
            </w:r>
          </w:p>
        </w:tc>
        <w:tc>
          <w:tcPr>
            <w:tcW w:w="2552" w:type="dxa"/>
            <w:tcBorders>
              <w:top w:val="double" w:sz="6" w:space="0" w:color="auto"/>
              <w:left w:val="nil"/>
              <w:bottom w:val="double" w:sz="6" w:space="0" w:color="auto"/>
              <w:right w:val="double" w:sz="6" w:space="0" w:color="auto"/>
            </w:tcBorders>
            <w:shd w:val="clear" w:color="auto" w:fill="auto"/>
            <w:noWrap/>
            <w:vAlign w:val="center"/>
          </w:tcPr>
          <w:p w14:paraId="7EF954B6" w14:textId="77777777" w:rsidR="00783B23" w:rsidRPr="00FB4E8A" w:rsidRDefault="00783B23" w:rsidP="00783B23">
            <w:pPr>
              <w:jc w:val="right"/>
              <w:rPr>
                <w:b/>
                <w:sz w:val="20"/>
                <w:szCs w:val="20"/>
              </w:rPr>
            </w:pPr>
            <w:r w:rsidRPr="00FB4E8A">
              <w:rPr>
                <w:b/>
                <w:sz w:val="20"/>
                <w:szCs w:val="20"/>
              </w:rPr>
              <w:t>2,5</w:t>
            </w:r>
          </w:p>
        </w:tc>
      </w:tr>
      <w:tr w:rsidR="00783B23" w:rsidRPr="00783B23" w14:paraId="0802C195" w14:textId="77777777" w:rsidTr="00783B23">
        <w:trPr>
          <w:trHeight w:val="227"/>
        </w:trPr>
        <w:tc>
          <w:tcPr>
            <w:tcW w:w="14436" w:type="dxa"/>
            <w:gridSpan w:val="5"/>
            <w:tcBorders>
              <w:top w:val="double" w:sz="6" w:space="0" w:color="auto"/>
            </w:tcBorders>
            <w:shd w:val="clear" w:color="000000" w:fill="FFFFFF"/>
            <w:vAlign w:val="center"/>
          </w:tcPr>
          <w:p w14:paraId="626CEE67" w14:textId="77777777" w:rsidR="00783B23" w:rsidRPr="00783B23" w:rsidRDefault="00783B23" w:rsidP="00783B23">
            <w:pPr>
              <w:rPr>
                <w:sz w:val="16"/>
                <w:szCs w:val="16"/>
                <w:lang w:val="sr-Cyrl-RS"/>
              </w:rPr>
            </w:pPr>
            <w:r w:rsidRPr="00783B23">
              <w:rPr>
                <w:sz w:val="16"/>
                <w:szCs w:val="16"/>
                <w:vertAlign w:val="superscript"/>
              </w:rPr>
              <w:t>1</w:t>
            </w:r>
            <w:r w:rsidRPr="00783B23">
              <w:rPr>
                <w:sz w:val="16"/>
                <w:szCs w:val="16"/>
              </w:rPr>
              <w:t xml:space="preserve"> Свако активирање гаранција које има фискални ефекат требало би да се прикаже у табели дискреционих мера</w:t>
            </w:r>
          </w:p>
        </w:tc>
      </w:tr>
    </w:tbl>
    <w:p w14:paraId="6CC934A3" w14:textId="77777777" w:rsidR="00783B23" w:rsidRPr="00783B23" w:rsidRDefault="00783B23" w:rsidP="00783B23">
      <w:pPr>
        <w:rPr>
          <w:sz w:val="20"/>
          <w:szCs w:val="20"/>
        </w:rPr>
      </w:pPr>
    </w:p>
    <w:p w14:paraId="7DF5444D" w14:textId="77777777" w:rsidR="00783B23" w:rsidRPr="00783B23" w:rsidRDefault="00783B23" w:rsidP="00783B23">
      <w:pPr>
        <w:rPr>
          <w:sz w:val="20"/>
          <w:szCs w:val="20"/>
        </w:rPr>
      </w:pPr>
      <w:r w:rsidRPr="00783B23">
        <w:rPr>
          <w:sz w:val="20"/>
          <w:szCs w:val="20"/>
        </w:rPr>
        <w:br w:type="page"/>
      </w:r>
    </w:p>
    <w:p w14:paraId="454A3E2D" w14:textId="77777777" w:rsidR="00783B23" w:rsidRPr="006B6DC4" w:rsidRDefault="00783B23" w:rsidP="00B915DD">
      <w:pPr>
        <w:keepNext/>
        <w:keepLines/>
        <w:spacing w:before="120" w:after="120"/>
        <w:jc w:val="both"/>
        <w:outlineLvl w:val="1"/>
        <w:rPr>
          <w:b/>
        </w:rPr>
      </w:pPr>
      <w:bookmarkStart w:id="124" w:name="_Toc30499335"/>
      <w:bookmarkStart w:id="125" w:name="_Toc30754791"/>
      <w:bookmarkStart w:id="126" w:name="_Toc61953867"/>
      <w:bookmarkStart w:id="127" w:name="_Toc93386005"/>
      <w:bookmarkStart w:id="128" w:name="_Toc154064142"/>
      <w:r w:rsidRPr="006B6DC4">
        <w:rPr>
          <w:b/>
        </w:rPr>
        <w:lastRenderedPageBreak/>
        <w:t>Табела 8: Основне претпоставке о екстерном економском окружењу на ком се заснива програмски оквир [1]</w:t>
      </w:r>
      <w:bookmarkEnd w:id="124"/>
      <w:bookmarkEnd w:id="125"/>
      <w:bookmarkEnd w:id="126"/>
      <w:bookmarkEnd w:id="127"/>
      <w:bookmarkEnd w:id="128"/>
    </w:p>
    <w:tbl>
      <w:tblPr>
        <w:tblW w:w="5009" w:type="pct"/>
        <w:tblInd w:w="-23" w:type="dxa"/>
        <w:tblLayout w:type="fixed"/>
        <w:tblLook w:val="04A0" w:firstRow="1" w:lastRow="0" w:firstColumn="1" w:lastColumn="0" w:noHBand="0" w:noVBand="1"/>
      </w:tblPr>
      <w:tblGrid>
        <w:gridCol w:w="6762"/>
        <w:gridCol w:w="1606"/>
        <w:gridCol w:w="994"/>
        <w:gridCol w:w="985"/>
        <w:gridCol w:w="9"/>
        <w:gridCol w:w="976"/>
        <w:gridCol w:w="41"/>
        <w:gridCol w:w="944"/>
        <w:gridCol w:w="29"/>
        <w:gridCol w:w="956"/>
        <w:gridCol w:w="15"/>
        <w:gridCol w:w="1000"/>
        <w:gridCol w:w="256"/>
      </w:tblGrid>
      <w:tr w:rsidR="00783B23" w:rsidRPr="00783B23" w14:paraId="03554E73" w14:textId="77777777" w:rsidTr="00783B23">
        <w:trPr>
          <w:trHeight w:val="345"/>
        </w:trPr>
        <w:tc>
          <w:tcPr>
            <w:tcW w:w="2320" w:type="pct"/>
            <w:tcBorders>
              <w:top w:val="double" w:sz="6" w:space="0" w:color="auto"/>
              <w:left w:val="double" w:sz="6" w:space="0" w:color="auto"/>
              <w:bottom w:val="double" w:sz="6" w:space="0" w:color="auto"/>
              <w:right w:val="nil"/>
            </w:tcBorders>
            <w:shd w:val="clear" w:color="auto" w:fill="auto"/>
            <w:noWrap/>
            <w:vAlign w:val="center"/>
            <w:hideMark/>
          </w:tcPr>
          <w:p w14:paraId="4C401618" w14:textId="77777777" w:rsidR="00783B23" w:rsidRPr="00783B23" w:rsidRDefault="00783B23" w:rsidP="00783B23">
            <w:pPr>
              <w:rPr>
                <w:sz w:val="20"/>
                <w:szCs w:val="20"/>
              </w:rPr>
            </w:pPr>
          </w:p>
        </w:tc>
        <w:tc>
          <w:tcPr>
            <w:tcW w:w="892" w:type="pct"/>
            <w:gridSpan w:val="2"/>
            <w:tcBorders>
              <w:top w:val="double" w:sz="6" w:space="0" w:color="auto"/>
              <w:left w:val="single" w:sz="8" w:space="0" w:color="auto"/>
              <w:bottom w:val="double" w:sz="6" w:space="0" w:color="auto"/>
              <w:right w:val="single" w:sz="8" w:space="0" w:color="000000"/>
            </w:tcBorders>
            <w:shd w:val="clear" w:color="auto" w:fill="auto"/>
            <w:vAlign w:val="center"/>
            <w:hideMark/>
          </w:tcPr>
          <w:p w14:paraId="519C7713" w14:textId="77777777" w:rsidR="00783B23" w:rsidRPr="00783B23" w:rsidRDefault="00783B23" w:rsidP="00FB4E8A">
            <w:pPr>
              <w:jc w:val="center"/>
              <w:rPr>
                <w:sz w:val="20"/>
                <w:szCs w:val="20"/>
              </w:rPr>
            </w:pPr>
            <w:r w:rsidRPr="00783B23">
              <w:rPr>
                <w:sz w:val="20"/>
                <w:szCs w:val="20"/>
              </w:rPr>
              <w:t>Димензија</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14:paraId="7A91045E" w14:textId="77777777" w:rsidR="00783B23" w:rsidRPr="00783B23" w:rsidRDefault="00783B23" w:rsidP="00355095">
            <w:pPr>
              <w:jc w:val="center"/>
              <w:rPr>
                <w:sz w:val="20"/>
                <w:szCs w:val="20"/>
              </w:rPr>
            </w:pPr>
            <w:r w:rsidRPr="00783B23">
              <w:rPr>
                <w:sz w:val="20"/>
                <w:szCs w:val="20"/>
              </w:rPr>
              <w:t>2022</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28617CA4" w14:textId="77777777" w:rsidR="00783B23" w:rsidRPr="00783B23" w:rsidRDefault="00783B23" w:rsidP="00355095">
            <w:pPr>
              <w:jc w:val="center"/>
              <w:rPr>
                <w:sz w:val="20"/>
                <w:szCs w:val="20"/>
              </w:rPr>
            </w:pPr>
            <w:r w:rsidRPr="00783B23">
              <w:rPr>
                <w:sz w:val="20"/>
                <w:szCs w:val="20"/>
              </w:rPr>
              <w:t>2023</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EF76809" w14:textId="77777777" w:rsidR="00783B23" w:rsidRPr="00783B23" w:rsidRDefault="00783B23" w:rsidP="00355095">
            <w:pPr>
              <w:jc w:val="center"/>
              <w:rPr>
                <w:sz w:val="20"/>
                <w:szCs w:val="20"/>
              </w:rPr>
            </w:pPr>
            <w:r w:rsidRPr="00783B23">
              <w:rPr>
                <w:sz w:val="20"/>
                <w:szCs w:val="20"/>
              </w:rPr>
              <w:t>2024</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45EED8C" w14:textId="77777777" w:rsidR="00783B23" w:rsidRPr="00783B23" w:rsidRDefault="00783B23" w:rsidP="00355095">
            <w:pPr>
              <w:jc w:val="center"/>
              <w:rPr>
                <w:sz w:val="20"/>
                <w:szCs w:val="20"/>
              </w:rPr>
            </w:pPr>
            <w:r w:rsidRPr="00783B23">
              <w:rPr>
                <w:sz w:val="20"/>
                <w:szCs w:val="20"/>
              </w:rPr>
              <w:t>2025</w:t>
            </w:r>
          </w:p>
        </w:tc>
        <w:tc>
          <w:tcPr>
            <w:tcW w:w="348" w:type="pct"/>
            <w:gridSpan w:val="2"/>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38CBEA41" w14:textId="77777777" w:rsidR="00783B23" w:rsidRPr="00783B23" w:rsidRDefault="00783B23" w:rsidP="00355095">
            <w:pPr>
              <w:jc w:val="center"/>
              <w:rPr>
                <w:sz w:val="20"/>
                <w:szCs w:val="20"/>
                <w:lang w:val="sr-Cyrl-RS"/>
              </w:rPr>
            </w:pPr>
            <w:r w:rsidRPr="00783B23">
              <w:rPr>
                <w:sz w:val="20"/>
                <w:szCs w:val="20"/>
              </w:rPr>
              <w:t>2026</w:t>
            </w:r>
          </w:p>
        </w:tc>
        <w:tc>
          <w:tcPr>
            <w:tcW w:w="88" w:type="pct"/>
            <w:tcBorders>
              <w:top w:val="nil"/>
              <w:left w:val="nil"/>
              <w:bottom w:val="nil"/>
              <w:right w:val="nil"/>
            </w:tcBorders>
            <w:shd w:val="clear" w:color="auto" w:fill="auto"/>
            <w:noWrap/>
            <w:vAlign w:val="center"/>
            <w:hideMark/>
          </w:tcPr>
          <w:p w14:paraId="01E683A7" w14:textId="77777777" w:rsidR="00783B23" w:rsidRPr="00783B23" w:rsidRDefault="00783B23" w:rsidP="00783B23">
            <w:pPr>
              <w:rPr>
                <w:sz w:val="20"/>
                <w:szCs w:val="20"/>
              </w:rPr>
            </w:pPr>
            <w:r w:rsidRPr="00783B23">
              <w:rPr>
                <w:sz w:val="20"/>
                <w:szCs w:val="20"/>
              </w:rPr>
              <w:t> </w:t>
            </w:r>
          </w:p>
        </w:tc>
      </w:tr>
      <w:tr w:rsidR="00783B23" w:rsidRPr="00783B23" w14:paraId="47942B7E"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7AAF4EC5" w14:textId="77777777" w:rsidR="00783B23" w:rsidRPr="00783B23" w:rsidRDefault="00783B23" w:rsidP="00783B23">
            <w:pPr>
              <w:rPr>
                <w:sz w:val="20"/>
                <w:szCs w:val="20"/>
              </w:rPr>
            </w:pPr>
            <w:r w:rsidRPr="00783B23">
              <w:rPr>
                <w:sz w:val="20"/>
                <w:szCs w:val="20"/>
              </w:rPr>
              <w:t>Краткорочна каматна стопа [1]</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center"/>
            <w:hideMark/>
          </w:tcPr>
          <w:p w14:paraId="326DC6DC"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center"/>
          </w:tcPr>
          <w:p w14:paraId="3872BC77" w14:textId="77777777" w:rsidR="00783B23" w:rsidRPr="00783B23" w:rsidRDefault="00783B23" w:rsidP="00783B23">
            <w:pPr>
              <w:jc w:val="right"/>
              <w:rPr>
                <w:sz w:val="20"/>
                <w:szCs w:val="20"/>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24B4F334" w14:textId="77777777" w:rsidR="00783B23" w:rsidRPr="00783B23" w:rsidRDefault="00783B23" w:rsidP="00783B23">
            <w:pPr>
              <w:jc w:val="right"/>
              <w:rPr>
                <w:sz w:val="20"/>
                <w:szCs w:val="20"/>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4CE2E0CA" w14:textId="77777777" w:rsidR="00783B23" w:rsidRPr="00783B23" w:rsidRDefault="00783B23" w:rsidP="00783B23">
            <w:pPr>
              <w:jc w:val="right"/>
              <w:rPr>
                <w:sz w:val="20"/>
                <w:szCs w:val="20"/>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36D6897D" w14:textId="77777777" w:rsidR="00783B23" w:rsidRPr="00783B23" w:rsidRDefault="00783B23" w:rsidP="00783B23">
            <w:pPr>
              <w:jc w:val="right"/>
              <w:rPr>
                <w:sz w:val="20"/>
                <w:szCs w:val="20"/>
              </w:rPr>
            </w:pPr>
          </w:p>
        </w:tc>
        <w:tc>
          <w:tcPr>
            <w:tcW w:w="348" w:type="pct"/>
            <w:gridSpan w:val="2"/>
            <w:tcBorders>
              <w:top w:val="single" w:sz="8" w:space="0" w:color="000000"/>
              <w:left w:val="nil"/>
              <w:bottom w:val="dotted" w:sz="4" w:space="0" w:color="auto"/>
              <w:right w:val="double" w:sz="6" w:space="0" w:color="auto"/>
            </w:tcBorders>
            <w:shd w:val="clear" w:color="auto" w:fill="auto"/>
            <w:vAlign w:val="center"/>
          </w:tcPr>
          <w:p w14:paraId="5F654DA9"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4C6130A6" w14:textId="77777777" w:rsidR="00783B23" w:rsidRPr="00783B23" w:rsidRDefault="00783B23" w:rsidP="00783B23">
            <w:pPr>
              <w:rPr>
                <w:sz w:val="20"/>
                <w:szCs w:val="20"/>
              </w:rPr>
            </w:pPr>
            <w:r w:rsidRPr="00783B23">
              <w:rPr>
                <w:sz w:val="20"/>
                <w:szCs w:val="20"/>
              </w:rPr>
              <w:t> </w:t>
            </w:r>
          </w:p>
        </w:tc>
      </w:tr>
      <w:tr w:rsidR="00783B23" w:rsidRPr="00783B23" w14:paraId="4848414D"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1A555CCA" w14:textId="77777777" w:rsidR="00783B23" w:rsidRPr="00783B23" w:rsidRDefault="00783B23" w:rsidP="00783B23">
            <w:pPr>
              <w:rPr>
                <w:sz w:val="20"/>
                <w:szCs w:val="20"/>
              </w:rPr>
            </w:pPr>
            <w:r w:rsidRPr="00783B23">
              <w:rPr>
                <w:sz w:val="20"/>
                <w:szCs w:val="20"/>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7D566F5"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30DB99F9"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73AEBE8B"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11D0D994"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1437B8A4"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38B3360F"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4E2DA60E" w14:textId="77777777" w:rsidR="00783B23" w:rsidRPr="00783B23" w:rsidRDefault="00783B23" w:rsidP="00783B23">
            <w:pPr>
              <w:rPr>
                <w:sz w:val="20"/>
                <w:szCs w:val="20"/>
              </w:rPr>
            </w:pPr>
            <w:r w:rsidRPr="00783B23">
              <w:rPr>
                <w:sz w:val="20"/>
                <w:szCs w:val="20"/>
              </w:rPr>
              <w:t> </w:t>
            </w:r>
          </w:p>
        </w:tc>
      </w:tr>
      <w:tr w:rsidR="00783B23" w:rsidRPr="00783B23" w14:paraId="542F9EB8"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16FDF520" w14:textId="77777777" w:rsidR="00783B23" w:rsidRPr="00783B23" w:rsidRDefault="00783B23" w:rsidP="00783B23">
            <w:pPr>
              <w:rPr>
                <w:sz w:val="20"/>
                <w:szCs w:val="20"/>
              </w:rPr>
            </w:pPr>
            <w:r w:rsidRPr="00783B23">
              <w:rPr>
                <w:sz w:val="20"/>
                <w:szCs w:val="20"/>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7B19169"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6224393E"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22B4E008"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10036AF3"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6E2AB029"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76B50476"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19790E8B" w14:textId="77777777" w:rsidR="00783B23" w:rsidRPr="00783B23" w:rsidRDefault="00783B23" w:rsidP="00783B23">
            <w:pPr>
              <w:rPr>
                <w:sz w:val="20"/>
                <w:szCs w:val="20"/>
              </w:rPr>
            </w:pPr>
            <w:r w:rsidRPr="00783B23">
              <w:rPr>
                <w:sz w:val="20"/>
                <w:szCs w:val="20"/>
              </w:rPr>
              <w:t> </w:t>
            </w:r>
          </w:p>
        </w:tc>
      </w:tr>
      <w:tr w:rsidR="00783B23" w:rsidRPr="00783B23" w14:paraId="2B334C03"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41E8E9D6" w14:textId="77777777" w:rsidR="00783B23" w:rsidRPr="00783B23" w:rsidRDefault="00783B23" w:rsidP="00783B23">
            <w:pPr>
              <w:rPr>
                <w:sz w:val="20"/>
                <w:szCs w:val="20"/>
              </w:rPr>
            </w:pPr>
            <w:r w:rsidRPr="00783B23">
              <w:rPr>
                <w:sz w:val="20"/>
                <w:szCs w:val="20"/>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1F5F8D49"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2FBBFB7E"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59ABDFAC"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31B0AD97"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6200471B"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3FB4BB10"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13793001" w14:textId="77777777" w:rsidR="00783B23" w:rsidRPr="00783B23" w:rsidRDefault="00783B23" w:rsidP="00783B23">
            <w:pPr>
              <w:rPr>
                <w:sz w:val="20"/>
                <w:szCs w:val="20"/>
              </w:rPr>
            </w:pPr>
            <w:r w:rsidRPr="00783B23">
              <w:rPr>
                <w:sz w:val="20"/>
                <w:szCs w:val="20"/>
              </w:rPr>
              <w:t> </w:t>
            </w:r>
          </w:p>
        </w:tc>
      </w:tr>
      <w:tr w:rsidR="00783B23" w:rsidRPr="00783B23" w14:paraId="381D7098"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69F7EB06" w14:textId="77777777" w:rsidR="00783B23" w:rsidRPr="00783B23" w:rsidRDefault="00783B23" w:rsidP="00783B23">
            <w:pPr>
              <w:rPr>
                <w:sz w:val="20"/>
                <w:szCs w:val="20"/>
              </w:rPr>
            </w:pPr>
            <w:r w:rsidRPr="00783B23">
              <w:rPr>
                <w:sz w:val="20"/>
                <w:szCs w:val="20"/>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7004082"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0FB7BAAF"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16817DEE"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00C8C957"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31E0B2B9"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14352BD1"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56DEB047" w14:textId="77777777" w:rsidR="00783B23" w:rsidRPr="00783B23" w:rsidRDefault="00783B23" w:rsidP="00783B23">
            <w:pPr>
              <w:rPr>
                <w:sz w:val="20"/>
                <w:szCs w:val="20"/>
              </w:rPr>
            </w:pPr>
            <w:r w:rsidRPr="00783B23">
              <w:rPr>
                <w:sz w:val="20"/>
                <w:szCs w:val="20"/>
              </w:rPr>
              <w:t> </w:t>
            </w:r>
          </w:p>
        </w:tc>
      </w:tr>
      <w:tr w:rsidR="00783B23" w:rsidRPr="00783B23" w14:paraId="63A38C74"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5C753C73" w14:textId="77777777" w:rsidR="00783B23" w:rsidRPr="00783B23" w:rsidRDefault="00783B23" w:rsidP="00783B23">
            <w:pPr>
              <w:rPr>
                <w:sz w:val="20"/>
                <w:szCs w:val="20"/>
              </w:rPr>
            </w:pPr>
            <w:r w:rsidRPr="00783B23">
              <w:rPr>
                <w:sz w:val="20"/>
                <w:szCs w:val="20"/>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189D01B0"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5A5684B8"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442E6122"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42512A78"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3ED7249F"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5EA4B83C"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703CB2C8" w14:textId="77777777" w:rsidR="00783B23" w:rsidRPr="00783B23" w:rsidRDefault="00783B23" w:rsidP="00783B23">
            <w:pPr>
              <w:rPr>
                <w:sz w:val="20"/>
                <w:szCs w:val="20"/>
              </w:rPr>
            </w:pPr>
            <w:r w:rsidRPr="00783B23">
              <w:rPr>
                <w:sz w:val="20"/>
                <w:szCs w:val="20"/>
              </w:rPr>
              <w:t> </w:t>
            </w:r>
          </w:p>
        </w:tc>
      </w:tr>
      <w:tr w:rsidR="00783B23" w:rsidRPr="00783B23" w14:paraId="3FBFF827"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14502A44" w14:textId="77777777" w:rsidR="00783B23" w:rsidRPr="00783B23" w:rsidRDefault="00783B23" w:rsidP="00783B23">
            <w:pPr>
              <w:rPr>
                <w:sz w:val="20"/>
                <w:szCs w:val="20"/>
              </w:rPr>
            </w:pPr>
            <w:r w:rsidRPr="00783B23">
              <w:rPr>
                <w:sz w:val="20"/>
                <w:szCs w:val="20"/>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2722A4C"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50CD9D45"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7B173CF9"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458B25A7"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063041A0"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04525552"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659FD51F" w14:textId="77777777" w:rsidR="00783B23" w:rsidRPr="00783B23" w:rsidRDefault="00783B23" w:rsidP="00783B23">
            <w:pPr>
              <w:rPr>
                <w:sz w:val="20"/>
                <w:szCs w:val="20"/>
              </w:rPr>
            </w:pPr>
            <w:r w:rsidRPr="00783B23">
              <w:rPr>
                <w:sz w:val="20"/>
                <w:szCs w:val="20"/>
              </w:rPr>
              <w:t> </w:t>
            </w:r>
          </w:p>
        </w:tc>
      </w:tr>
      <w:tr w:rsidR="00783B23" w:rsidRPr="00783B23" w14:paraId="0DA469C3"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429FCD9B" w14:textId="77777777" w:rsidR="00783B23" w:rsidRPr="00783B23" w:rsidRDefault="00783B23" w:rsidP="00783B23">
            <w:pPr>
              <w:rPr>
                <w:sz w:val="20"/>
                <w:szCs w:val="20"/>
              </w:rPr>
            </w:pPr>
            <w:r w:rsidRPr="00783B23">
              <w:rPr>
                <w:sz w:val="20"/>
                <w:szCs w:val="20"/>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079F7A32"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0C1F7D33"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2F12C760"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7E776A0A"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462BFC5E"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207D6A02"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065889A0" w14:textId="77777777" w:rsidR="00783B23" w:rsidRPr="00783B23" w:rsidRDefault="00783B23" w:rsidP="00783B23">
            <w:pPr>
              <w:rPr>
                <w:sz w:val="20"/>
                <w:szCs w:val="20"/>
              </w:rPr>
            </w:pPr>
            <w:r w:rsidRPr="00783B23">
              <w:rPr>
                <w:sz w:val="20"/>
                <w:szCs w:val="20"/>
              </w:rPr>
              <w:t> </w:t>
            </w:r>
          </w:p>
        </w:tc>
      </w:tr>
      <w:tr w:rsidR="00783B23" w:rsidRPr="00783B23" w14:paraId="1CA48A22" w14:textId="77777777" w:rsidTr="00783B23">
        <w:trPr>
          <w:trHeight w:val="283"/>
        </w:trPr>
        <w:tc>
          <w:tcPr>
            <w:tcW w:w="2320" w:type="pct"/>
            <w:tcBorders>
              <w:top w:val="nil"/>
              <w:left w:val="double" w:sz="6" w:space="0" w:color="auto"/>
              <w:bottom w:val="dotted" w:sz="4" w:space="0" w:color="auto"/>
              <w:right w:val="nil"/>
            </w:tcBorders>
            <w:shd w:val="clear" w:color="auto" w:fill="auto"/>
            <w:vAlign w:val="bottom"/>
            <w:hideMark/>
          </w:tcPr>
          <w:p w14:paraId="777A1EE0" w14:textId="77777777" w:rsidR="00783B23" w:rsidRPr="00783B23" w:rsidRDefault="00783B23" w:rsidP="00783B23">
            <w:pPr>
              <w:rPr>
                <w:sz w:val="20"/>
                <w:szCs w:val="20"/>
              </w:rPr>
            </w:pPr>
            <w:r w:rsidRPr="00783B23">
              <w:rPr>
                <w:sz w:val="20"/>
                <w:szCs w:val="20"/>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2FF6AB1"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center"/>
          </w:tcPr>
          <w:p w14:paraId="3BACD0C2"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6FD16EC0"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5092B881" w14:textId="77777777" w:rsidR="00783B23" w:rsidRPr="00783B23" w:rsidRDefault="00783B23" w:rsidP="00783B23">
            <w:pPr>
              <w:jc w:val="right"/>
              <w:rPr>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14:paraId="27BD1757" w14:textId="77777777" w:rsidR="00783B23" w:rsidRPr="00783B23" w:rsidRDefault="00783B23" w:rsidP="00783B23">
            <w:pPr>
              <w:jc w:val="right"/>
              <w:rPr>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14:paraId="1C351C5B"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3C8D87EE" w14:textId="77777777" w:rsidR="00783B23" w:rsidRPr="00783B23" w:rsidRDefault="00783B23" w:rsidP="00783B23">
            <w:pPr>
              <w:rPr>
                <w:sz w:val="20"/>
                <w:szCs w:val="20"/>
              </w:rPr>
            </w:pPr>
            <w:r w:rsidRPr="00783B23">
              <w:rPr>
                <w:sz w:val="20"/>
                <w:szCs w:val="20"/>
              </w:rPr>
              <w:t> </w:t>
            </w:r>
          </w:p>
        </w:tc>
      </w:tr>
      <w:tr w:rsidR="00783B23" w:rsidRPr="00783B23" w14:paraId="6F412ED3" w14:textId="77777777" w:rsidTr="00783B23">
        <w:trPr>
          <w:trHeight w:val="283"/>
        </w:trPr>
        <w:tc>
          <w:tcPr>
            <w:tcW w:w="2320" w:type="pct"/>
            <w:tcBorders>
              <w:top w:val="nil"/>
              <w:left w:val="double" w:sz="6" w:space="0" w:color="auto"/>
              <w:bottom w:val="double" w:sz="6" w:space="0" w:color="auto"/>
              <w:right w:val="nil"/>
            </w:tcBorders>
            <w:shd w:val="clear" w:color="auto" w:fill="auto"/>
            <w:vAlign w:val="bottom"/>
            <w:hideMark/>
          </w:tcPr>
          <w:p w14:paraId="6F53F791" w14:textId="77777777" w:rsidR="00783B23" w:rsidRPr="00783B23" w:rsidRDefault="00783B23" w:rsidP="00783B23">
            <w:pPr>
              <w:rPr>
                <w:sz w:val="20"/>
                <w:szCs w:val="20"/>
              </w:rPr>
            </w:pPr>
            <w:r w:rsidRPr="00783B23">
              <w:rPr>
                <w:sz w:val="20"/>
                <w:szCs w:val="20"/>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center"/>
            <w:hideMark/>
          </w:tcPr>
          <w:p w14:paraId="034D5EE1"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uble" w:sz="6" w:space="0" w:color="auto"/>
              <w:right w:val="dotted" w:sz="4" w:space="0" w:color="auto"/>
            </w:tcBorders>
            <w:shd w:val="clear" w:color="auto" w:fill="auto"/>
            <w:vAlign w:val="center"/>
          </w:tcPr>
          <w:p w14:paraId="4A3D921D" w14:textId="77777777" w:rsidR="00783B23" w:rsidRPr="00783B23" w:rsidRDefault="00783B23" w:rsidP="00783B23">
            <w:pPr>
              <w:jc w:val="right"/>
              <w:rPr>
                <w:sz w:val="20"/>
                <w:szCs w:val="20"/>
              </w:rPr>
            </w:pPr>
          </w:p>
        </w:tc>
        <w:tc>
          <w:tcPr>
            <w:tcW w:w="338" w:type="pct"/>
            <w:gridSpan w:val="2"/>
            <w:tcBorders>
              <w:top w:val="nil"/>
              <w:left w:val="nil"/>
              <w:bottom w:val="double" w:sz="6" w:space="0" w:color="auto"/>
              <w:right w:val="dotted" w:sz="4" w:space="0" w:color="auto"/>
            </w:tcBorders>
            <w:shd w:val="clear" w:color="auto" w:fill="auto"/>
            <w:vAlign w:val="center"/>
          </w:tcPr>
          <w:p w14:paraId="371B3B1B" w14:textId="77777777" w:rsidR="00783B23" w:rsidRPr="00783B23" w:rsidRDefault="00783B23" w:rsidP="00783B23">
            <w:pPr>
              <w:jc w:val="right"/>
              <w:rPr>
                <w:sz w:val="20"/>
                <w:szCs w:val="20"/>
              </w:rPr>
            </w:pPr>
          </w:p>
        </w:tc>
        <w:tc>
          <w:tcPr>
            <w:tcW w:w="338" w:type="pct"/>
            <w:gridSpan w:val="2"/>
            <w:tcBorders>
              <w:top w:val="nil"/>
              <w:left w:val="nil"/>
              <w:bottom w:val="double" w:sz="6" w:space="0" w:color="auto"/>
              <w:right w:val="dotted" w:sz="4" w:space="0" w:color="auto"/>
            </w:tcBorders>
            <w:shd w:val="clear" w:color="auto" w:fill="auto"/>
            <w:vAlign w:val="center"/>
          </w:tcPr>
          <w:p w14:paraId="2AB739C0" w14:textId="77777777" w:rsidR="00783B23" w:rsidRPr="00783B23" w:rsidRDefault="00783B23" w:rsidP="00783B23">
            <w:pPr>
              <w:jc w:val="right"/>
              <w:rPr>
                <w:sz w:val="20"/>
                <w:szCs w:val="20"/>
              </w:rPr>
            </w:pPr>
          </w:p>
        </w:tc>
        <w:tc>
          <w:tcPr>
            <w:tcW w:w="338" w:type="pct"/>
            <w:gridSpan w:val="2"/>
            <w:tcBorders>
              <w:top w:val="nil"/>
              <w:left w:val="nil"/>
              <w:bottom w:val="double" w:sz="6" w:space="0" w:color="auto"/>
              <w:right w:val="dotted" w:sz="4" w:space="0" w:color="auto"/>
            </w:tcBorders>
            <w:shd w:val="clear" w:color="auto" w:fill="auto"/>
            <w:vAlign w:val="center"/>
          </w:tcPr>
          <w:p w14:paraId="522F4467" w14:textId="77777777" w:rsidR="00783B23" w:rsidRPr="00783B23" w:rsidRDefault="00783B23" w:rsidP="00783B23">
            <w:pPr>
              <w:jc w:val="right"/>
              <w:rPr>
                <w:sz w:val="20"/>
                <w:szCs w:val="20"/>
              </w:rPr>
            </w:pPr>
          </w:p>
        </w:tc>
        <w:tc>
          <w:tcPr>
            <w:tcW w:w="348" w:type="pct"/>
            <w:gridSpan w:val="2"/>
            <w:tcBorders>
              <w:top w:val="nil"/>
              <w:left w:val="nil"/>
              <w:bottom w:val="double" w:sz="6" w:space="0" w:color="auto"/>
              <w:right w:val="double" w:sz="6" w:space="0" w:color="auto"/>
            </w:tcBorders>
            <w:shd w:val="clear" w:color="auto" w:fill="auto"/>
            <w:vAlign w:val="center"/>
          </w:tcPr>
          <w:p w14:paraId="7A601275" w14:textId="77777777" w:rsidR="00783B23" w:rsidRPr="00783B23" w:rsidRDefault="00783B23" w:rsidP="00783B23">
            <w:pPr>
              <w:jc w:val="right"/>
              <w:rPr>
                <w:sz w:val="20"/>
                <w:szCs w:val="20"/>
              </w:rPr>
            </w:pPr>
          </w:p>
        </w:tc>
        <w:tc>
          <w:tcPr>
            <w:tcW w:w="88" w:type="pct"/>
            <w:tcBorders>
              <w:top w:val="nil"/>
              <w:left w:val="nil"/>
              <w:bottom w:val="nil"/>
              <w:right w:val="nil"/>
            </w:tcBorders>
            <w:shd w:val="clear" w:color="auto" w:fill="auto"/>
            <w:noWrap/>
            <w:vAlign w:val="center"/>
            <w:hideMark/>
          </w:tcPr>
          <w:p w14:paraId="52B11A0C" w14:textId="77777777" w:rsidR="00783B23" w:rsidRPr="00783B23" w:rsidRDefault="00783B23" w:rsidP="00783B23">
            <w:pPr>
              <w:rPr>
                <w:sz w:val="20"/>
                <w:szCs w:val="20"/>
              </w:rPr>
            </w:pPr>
            <w:r w:rsidRPr="00783B23">
              <w:rPr>
                <w:sz w:val="20"/>
                <w:szCs w:val="20"/>
              </w:rPr>
              <w:t> </w:t>
            </w:r>
          </w:p>
        </w:tc>
      </w:tr>
      <w:tr w:rsidR="00783B23" w:rsidRPr="00783B23" w14:paraId="5D75F0D0" w14:textId="77777777" w:rsidTr="00783B23">
        <w:trPr>
          <w:trHeight w:val="315"/>
        </w:trPr>
        <w:tc>
          <w:tcPr>
            <w:tcW w:w="2320" w:type="pct"/>
            <w:tcBorders>
              <w:top w:val="nil"/>
              <w:left w:val="nil"/>
              <w:bottom w:val="nil"/>
              <w:right w:val="nil"/>
            </w:tcBorders>
            <w:shd w:val="clear" w:color="auto" w:fill="auto"/>
            <w:noWrap/>
            <w:vAlign w:val="center"/>
            <w:hideMark/>
          </w:tcPr>
          <w:p w14:paraId="32AE4725" w14:textId="77777777" w:rsidR="00783B23" w:rsidRPr="00783B23" w:rsidRDefault="00783B23" w:rsidP="00783B23">
            <w:pPr>
              <w:rPr>
                <w:sz w:val="16"/>
                <w:szCs w:val="16"/>
              </w:rPr>
            </w:pPr>
            <w:r w:rsidRPr="00783B23">
              <w:rPr>
                <w:sz w:val="16"/>
                <w:szCs w:val="16"/>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14:paraId="62EC1EE5" w14:textId="77777777" w:rsidR="00783B23" w:rsidRPr="00783B23" w:rsidRDefault="00783B23" w:rsidP="00783B23">
            <w:pPr>
              <w:rPr>
                <w:sz w:val="16"/>
                <w:szCs w:val="16"/>
              </w:rPr>
            </w:pPr>
            <w:r w:rsidRPr="00783B23">
              <w:rPr>
                <w:sz w:val="16"/>
                <w:szCs w:val="16"/>
              </w:rPr>
              <w:t> </w:t>
            </w:r>
          </w:p>
        </w:tc>
        <w:tc>
          <w:tcPr>
            <w:tcW w:w="341" w:type="pct"/>
            <w:tcBorders>
              <w:top w:val="nil"/>
              <w:left w:val="nil"/>
              <w:bottom w:val="nil"/>
              <w:right w:val="nil"/>
            </w:tcBorders>
            <w:shd w:val="clear" w:color="auto" w:fill="auto"/>
            <w:noWrap/>
            <w:vAlign w:val="bottom"/>
            <w:hideMark/>
          </w:tcPr>
          <w:p w14:paraId="176A29D6" w14:textId="77777777" w:rsidR="00783B23" w:rsidRPr="00783B23" w:rsidRDefault="00783B23" w:rsidP="00783B23">
            <w:pPr>
              <w:rPr>
                <w:sz w:val="16"/>
                <w:szCs w:val="16"/>
              </w:rPr>
            </w:pPr>
            <w:r w:rsidRPr="00783B23">
              <w:rPr>
                <w:sz w:val="16"/>
                <w:szCs w:val="16"/>
              </w:rPr>
              <w:t> </w:t>
            </w:r>
          </w:p>
        </w:tc>
        <w:tc>
          <w:tcPr>
            <w:tcW w:w="341" w:type="pct"/>
            <w:gridSpan w:val="2"/>
            <w:tcBorders>
              <w:top w:val="nil"/>
              <w:left w:val="nil"/>
              <w:bottom w:val="nil"/>
              <w:right w:val="nil"/>
            </w:tcBorders>
            <w:shd w:val="clear" w:color="auto" w:fill="auto"/>
            <w:noWrap/>
            <w:vAlign w:val="bottom"/>
            <w:hideMark/>
          </w:tcPr>
          <w:p w14:paraId="5ED3A6C5" w14:textId="77777777" w:rsidR="00783B23" w:rsidRPr="00783B23" w:rsidRDefault="00783B23" w:rsidP="00783B23">
            <w:pPr>
              <w:rPr>
                <w:sz w:val="16"/>
                <w:szCs w:val="16"/>
              </w:rPr>
            </w:pPr>
            <w:r w:rsidRPr="00783B23">
              <w:rPr>
                <w:sz w:val="16"/>
                <w:szCs w:val="16"/>
              </w:rPr>
              <w:t> </w:t>
            </w:r>
          </w:p>
        </w:tc>
        <w:tc>
          <w:tcPr>
            <w:tcW w:w="349" w:type="pct"/>
            <w:gridSpan w:val="2"/>
            <w:tcBorders>
              <w:top w:val="nil"/>
              <w:left w:val="nil"/>
              <w:bottom w:val="nil"/>
              <w:right w:val="nil"/>
            </w:tcBorders>
            <w:shd w:val="clear" w:color="auto" w:fill="auto"/>
            <w:noWrap/>
            <w:vAlign w:val="bottom"/>
            <w:hideMark/>
          </w:tcPr>
          <w:p w14:paraId="78B1BDF6" w14:textId="77777777" w:rsidR="00783B23" w:rsidRPr="00783B23" w:rsidRDefault="00783B23" w:rsidP="00783B23">
            <w:pPr>
              <w:rPr>
                <w:sz w:val="16"/>
                <w:szCs w:val="16"/>
              </w:rPr>
            </w:pPr>
            <w:r w:rsidRPr="00783B23">
              <w:rPr>
                <w:sz w:val="16"/>
                <w:szCs w:val="16"/>
              </w:rPr>
              <w:t> </w:t>
            </w:r>
          </w:p>
        </w:tc>
        <w:tc>
          <w:tcPr>
            <w:tcW w:w="334" w:type="pct"/>
            <w:gridSpan w:val="2"/>
            <w:tcBorders>
              <w:top w:val="nil"/>
              <w:left w:val="nil"/>
              <w:bottom w:val="nil"/>
              <w:right w:val="nil"/>
            </w:tcBorders>
            <w:shd w:val="clear" w:color="auto" w:fill="auto"/>
            <w:noWrap/>
            <w:vAlign w:val="bottom"/>
            <w:hideMark/>
          </w:tcPr>
          <w:p w14:paraId="55D183DF" w14:textId="77777777" w:rsidR="00783B23" w:rsidRPr="00783B23" w:rsidRDefault="00783B23" w:rsidP="00783B23">
            <w:pPr>
              <w:rPr>
                <w:sz w:val="16"/>
                <w:szCs w:val="16"/>
              </w:rPr>
            </w:pPr>
            <w:r w:rsidRPr="00783B23">
              <w:rPr>
                <w:sz w:val="16"/>
                <w:szCs w:val="16"/>
              </w:rPr>
              <w:t> </w:t>
            </w:r>
          </w:p>
        </w:tc>
        <w:tc>
          <w:tcPr>
            <w:tcW w:w="333" w:type="pct"/>
            <w:gridSpan w:val="2"/>
            <w:tcBorders>
              <w:top w:val="nil"/>
              <w:left w:val="nil"/>
              <w:bottom w:val="nil"/>
              <w:right w:val="nil"/>
            </w:tcBorders>
            <w:shd w:val="clear" w:color="auto" w:fill="auto"/>
            <w:noWrap/>
            <w:vAlign w:val="bottom"/>
            <w:hideMark/>
          </w:tcPr>
          <w:p w14:paraId="61BCE571" w14:textId="77777777" w:rsidR="00783B23" w:rsidRPr="00783B23" w:rsidRDefault="00783B23" w:rsidP="00783B23">
            <w:pPr>
              <w:rPr>
                <w:sz w:val="16"/>
                <w:szCs w:val="16"/>
              </w:rPr>
            </w:pPr>
            <w:r w:rsidRPr="00783B23">
              <w:rPr>
                <w:sz w:val="16"/>
                <w:szCs w:val="16"/>
              </w:rPr>
              <w:t> </w:t>
            </w:r>
          </w:p>
        </w:tc>
        <w:tc>
          <w:tcPr>
            <w:tcW w:w="343" w:type="pct"/>
            <w:tcBorders>
              <w:top w:val="nil"/>
              <w:left w:val="nil"/>
              <w:bottom w:val="nil"/>
              <w:right w:val="nil"/>
            </w:tcBorders>
            <w:shd w:val="clear" w:color="auto" w:fill="auto"/>
            <w:noWrap/>
            <w:vAlign w:val="bottom"/>
            <w:hideMark/>
          </w:tcPr>
          <w:p w14:paraId="26BAFB51" w14:textId="77777777" w:rsidR="00783B23" w:rsidRPr="00783B23" w:rsidRDefault="00783B23" w:rsidP="00783B23">
            <w:pPr>
              <w:rPr>
                <w:sz w:val="16"/>
                <w:szCs w:val="16"/>
              </w:rPr>
            </w:pPr>
            <w:r w:rsidRPr="00783B23">
              <w:rPr>
                <w:sz w:val="16"/>
                <w:szCs w:val="16"/>
              </w:rPr>
              <w:t> </w:t>
            </w:r>
          </w:p>
        </w:tc>
        <w:tc>
          <w:tcPr>
            <w:tcW w:w="88" w:type="pct"/>
            <w:tcBorders>
              <w:top w:val="nil"/>
              <w:left w:val="nil"/>
              <w:bottom w:val="nil"/>
              <w:right w:val="nil"/>
            </w:tcBorders>
            <w:shd w:val="clear" w:color="auto" w:fill="auto"/>
            <w:noWrap/>
            <w:vAlign w:val="center"/>
            <w:hideMark/>
          </w:tcPr>
          <w:p w14:paraId="6E480F0A" w14:textId="77777777" w:rsidR="00783B23" w:rsidRPr="00783B23" w:rsidRDefault="00783B23" w:rsidP="00783B23">
            <w:pPr>
              <w:rPr>
                <w:sz w:val="16"/>
                <w:szCs w:val="16"/>
              </w:rPr>
            </w:pPr>
            <w:r w:rsidRPr="00783B23">
              <w:rPr>
                <w:sz w:val="16"/>
                <w:szCs w:val="16"/>
              </w:rPr>
              <w:t> </w:t>
            </w:r>
          </w:p>
        </w:tc>
      </w:tr>
    </w:tbl>
    <w:p w14:paraId="10A430E9" w14:textId="77777777" w:rsidR="00783B23" w:rsidRPr="00783B23" w:rsidRDefault="00783B23" w:rsidP="00783B23">
      <w:pPr>
        <w:rPr>
          <w:sz w:val="20"/>
          <w:szCs w:val="20"/>
        </w:rPr>
      </w:pPr>
    </w:p>
    <w:tbl>
      <w:tblPr>
        <w:tblW w:w="5000" w:type="pct"/>
        <w:tblLayout w:type="fixed"/>
        <w:tblLook w:val="04A0" w:firstRow="1" w:lastRow="0" w:firstColumn="1" w:lastColumn="0" w:noHBand="0" w:noVBand="1"/>
      </w:tblPr>
      <w:tblGrid>
        <w:gridCol w:w="6757"/>
        <w:gridCol w:w="1606"/>
        <w:gridCol w:w="994"/>
        <w:gridCol w:w="985"/>
        <w:gridCol w:w="9"/>
        <w:gridCol w:w="976"/>
        <w:gridCol w:w="41"/>
        <w:gridCol w:w="944"/>
        <w:gridCol w:w="32"/>
        <w:gridCol w:w="953"/>
        <w:gridCol w:w="17"/>
        <w:gridCol w:w="973"/>
        <w:gridCol w:w="283"/>
      </w:tblGrid>
      <w:tr w:rsidR="00783B23" w:rsidRPr="00783B23" w14:paraId="428DDEA6" w14:textId="77777777" w:rsidTr="00783B23">
        <w:trPr>
          <w:trHeight w:val="270"/>
        </w:trPr>
        <w:tc>
          <w:tcPr>
            <w:tcW w:w="4236" w:type="pct"/>
            <w:gridSpan w:val="9"/>
            <w:tcBorders>
              <w:top w:val="nil"/>
              <w:left w:val="nil"/>
              <w:bottom w:val="nil"/>
              <w:right w:val="nil"/>
            </w:tcBorders>
            <w:shd w:val="clear" w:color="000000" w:fill="FFFFFF"/>
            <w:noWrap/>
            <w:vAlign w:val="bottom"/>
            <w:hideMark/>
          </w:tcPr>
          <w:p w14:paraId="05F509DA" w14:textId="77777777" w:rsidR="00783B23" w:rsidRPr="00783B23" w:rsidRDefault="00783B23" w:rsidP="00783B23">
            <w:pPr>
              <w:rPr>
                <w:b/>
                <w:sz w:val="20"/>
                <w:szCs w:val="20"/>
              </w:rPr>
            </w:pPr>
            <w:r w:rsidRPr="00783B23">
              <w:rPr>
                <w:b/>
                <w:sz w:val="20"/>
                <w:szCs w:val="20"/>
              </w:rPr>
              <w:t>Табела 8: Основне претпоставке о екстерном економском окружењу на ком се заснива програмски оквир [1]</w:t>
            </w:r>
          </w:p>
        </w:tc>
        <w:tc>
          <w:tcPr>
            <w:tcW w:w="667" w:type="pct"/>
            <w:gridSpan w:val="3"/>
            <w:tcBorders>
              <w:top w:val="nil"/>
              <w:left w:val="nil"/>
              <w:bottom w:val="nil"/>
              <w:right w:val="nil"/>
            </w:tcBorders>
            <w:shd w:val="clear" w:color="000000" w:fill="FFFFFF"/>
            <w:noWrap/>
            <w:vAlign w:val="center"/>
            <w:hideMark/>
          </w:tcPr>
          <w:p w14:paraId="2487B44F" w14:textId="77777777" w:rsidR="00783B23" w:rsidRPr="00783B23" w:rsidRDefault="00783B23" w:rsidP="00783B23">
            <w:pPr>
              <w:rPr>
                <w:b/>
                <w:sz w:val="20"/>
                <w:szCs w:val="20"/>
              </w:rPr>
            </w:pPr>
            <w:r w:rsidRPr="00783B23">
              <w:rPr>
                <w:b/>
                <w:sz w:val="20"/>
                <w:szCs w:val="20"/>
              </w:rPr>
              <w:t>Република Србија</w:t>
            </w:r>
          </w:p>
        </w:tc>
        <w:tc>
          <w:tcPr>
            <w:tcW w:w="97" w:type="pct"/>
            <w:tcBorders>
              <w:top w:val="nil"/>
              <w:left w:val="nil"/>
              <w:bottom w:val="nil"/>
              <w:right w:val="nil"/>
            </w:tcBorders>
            <w:shd w:val="clear" w:color="000000" w:fill="FFFFFF"/>
            <w:noWrap/>
            <w:vAlign w:val="bottom"/>
            <w:hideMark/>
          </w:tcPr>
          <w:p w14:paraId="051CF273" w14:textId="77777777" w:rsidR="00783B23" w:rsidRPr="00783B23" w:rsidRDefault="00783B23" w:rsidP="00783B23">
            <w:pPr>
              <w:rPr>
                <w:b/>
                <w:sz w:val="20"/>
                <w:szCs w:val="20"/>
              </w:rPr>
            </w:pPr>
            <w:r w:rsidRPr="00783B23">
              <w:rPr>
                <w:b/>
                <w:sz w:val="20"/>
                <w:szCs w:val="20"/>
              </w:rPr>
              <w:t> </w:t>
            </w:r>
          </w:p>
        </w:tc>
      </w:tr>
      <w:tr w:rsidR="00783B23" w:rsidRPr="00783B23" w14:paraId="425D5B03" w14:textId="77777777" w:rsidTr="00783B23">
        <w:trPr>
          <w:trHeight w:val="20"/>
        </w:trPr>
        <w:tc>
          <w:tcPr>
            <w:tcW w:w="2319" w:type="pct"/>
            <w:vMerge w:val="restart"/>
            <w:tcBorders>
              <w:top w:val="double" w:sz="6" w:space="0" w:color="auto"/>
              <w:left w:val="double" w:sz="6" w:space="0" w:color="auto"/>
              <w:right w:val="nil"/>
            </w:tcBorders>
            <w:shd w:val="clear" w:color="auto" w:fill="auto"/>
            <w:noWrap/>
            <w:vAlign w:val="center"/>
            <w:hideMark/>
          </w:tcPr>
          <w:p w14:paraId="57A35AF9" w14:textId="77777777" w:rsidR="00783B23" w:rsidRPr="00783B23" w:rsidRDefault="00783B23" w:rsidP="00783B23">
            <w:pPr>
              <w:rPr>
                <w:sz w:val="20"/>
                <w:szCs w:val="20"/>
              </w:rPr>
            </w:pPr>
          </w:p>
        </w:tc>
        <w:tc>
          <w:tcPr>
            <w:tcW w:w="892" w:type="pct"/>
            <w:gridSpan w:val="2"/>
            <w:vMerge w:val="restart"/>
            <w:tcBorders>
              <w:top w:val="double" w:sz="6" w:space="0" w:color="auto"/>
              <w:left w:val="single" w:sz="8" w:space="0" w:color="auto"/>
              <w:right w:val="single" w:sz="8" w:space="0" w:color="000000"/>
            </w:tcBorders>
            <w:shd w:val="clear" w:color="auto" w:fill="auto"/>
            <w:vAlign w:val="center"/>
            <w:hideMark/>
          </w:tcPr>
          <w:p w14:paraId="30E5E60A" w14:textId="77777777" w:rsidR="00783B23" w:rsidRPr="00783B23" w:rsidRDefault="00783B23" w:rsidP="00FB4E8A">
            <w:pPr>
              <w:jc w:val="center"/>
              <w:rPr>
                <w:sz w:val="20"/>
                <w:szCs w:val="20"/>
              </w:rPr>
            </w:pPr>
            <w:r w:rsidRPr="00783B23">
              <w:rPr>
                <w:sz w:val="20"/>
                <w:szCs w:val="20"/>
              </w:rPr>
              <w:t>Димензија</w:t>
            </w:r>
          </w:p>
        </w:tc>
        <w:tc>
          <w:tcPr>
            <w:tcW w:w="338" w:type="pct"/>
            <w:tcBorders>
              <w:top w:val="double" w:sz="6" w:space="0" w:color="auto"/>
              <w:left w:val="nil"/>
              <w:right w:val="dotted" w:sz="4" w:space="0" w:color="auto"/>
            </w:tcBorders>
            <w:shd w:val="clear" w:color="auto" w:fill="auto"/>
            <w:noWrap/>
            <w:hideMark/>
          </w:tcPr>
          <w:p w14:paraId="7EB6D077" w14:textId="77777777" w:rsidR="00783B23" w:rsidRPr="00783B23" w:rsidRDefault="00783B23" w:rsidP="00355095">
            <w:pPr>
              <w:jc w:val="center"/>
              <w:rPr>
                <w:sz w:val="20"/>
                <w:szCs w:val="20"/>
              </w:rPr>
            </w:pPr>
            <w:r w:rsidRPr="00783B23">
              <w:rPr>
                <w:sz w:val="20"/>
                <w:szCs w:val="20"/>
              </w:rPr>
              <w:t>Година</w:t>
            </w:r>
          </w:p>
        </w:tc>
        <w:tc>
          <w:tcPr>
            <w:tcW w:w="338" w:type="pct"/>
            <w:gridSpan w:val="2"/>
            <w:tcBorders>
              <w:top w:val="double" w:sz="6" w:space="0" w:color="auto"/>
              <w:left w:val="dotted" w:sz="4" w:space="0" w:color="auto"/>
              <w:right w:val="dotted" w:sz="4" w:space="0" w:color="auto"/>
            </w:tcBorders>
            <w:shd w:val="clear" w:color="auto" w:fill="auto"/>
            <w:noWrap/>
            <w:hideMark/>
          </w:tcPr>
          <w:p w14:paraId="46686655" w14:textId="77777777" w:rsidR="00783B23" w:rsidRPr="00783B23" w:rsidRDefault="00783B23" w:rsidP="00355095">
            <w:pPr>
              <w:jc w:val="center"/>
              <w:rPr>
                <w:sz w:val="20"/>
                <w:szCs w:val="20"/>
              </w:rPr>
            </w:pPr>
            <w:r w:rsidRPr="00783B23">
              <w:rPr>
                <w:sz w:val="20"/>
                <w:szCs w:val="20"/>
              </w:rPr>
              <w:t>Година</w:t>
            </w:r>
          </w:p>
        </w:tc>
        <w:tc>
          <w:tcPr>
            <w:tcW w:w="338" w:type="pct"/>
            <w:gridSpan w:val="2"/>
            <w:tcBorders>
              <w:top w:val="double" w:sz="6" w:space="0" w:color="auto"/>
              <w:left w:val="dotted" w:sz="4" w:space="0" w:color="auto"/>
              <w:right w:val="dotted" w:sz="4" w:space="0" w:color="auto"/>
            </w:tcBorders>
            <w:shd w:val="clear" w:color="auto" w:fill="auto"/>
            <w:noWrap/>
            <w:hideMark/>
          </w:tcPr>
          <w:p w14:paraId="2E2AA385" w14:textId="77777777" w:rsidR="00783B23" w:rsidRPr="00783B23" w:rsidRDefault="00783B23" w:rsidP="00355095">
            <w:pPr>
              <w:jc w:val="center"/>
              <w:rPr>
                <w:sz w:val="20"/>
                <w:szCs w:val="20"/>
              </w:rPr>
            </w:pPr>
            <w:r w:rsidRPr="00783B23">
              <w:rPr>
                <w:sz w:val="20"/>
                <w:szCs w:val="20"/>
              </w:rPr>
              <w:t>Година</w:t>
            </w:r>
          </w:p>
        </w:tc>
        <w:tc>
          <w:tcPr>
            <w:tcW w:w="338" w:type="pct"/>
            <w:gridSpan w:val="2"/>
            <w:tcBorders>
              <w:top w:val="double" w:sz="6" w:space="0" w:color="auto"/>
              <w:left w:val="dotted" w:sz="4" w:space="0" w:color="auto"/>
              <w:right w:val="dotted" w:sz="4" w:space="0" w:color="auto"/>
            </w:tcBorders>
            <w:shd w:val="clear" w:color="auto" w:fill="auto"/>
            <w:noWrap/>
            <w:hideMark/>
          </w:tcPr>
          <w:p w14:paraId="34CFFA96" w14:textId="77777777" w:rsidR="00783B23" w:rsidRPr="00783B23" w:rsidRDefault="00783B23" w:rsidP="00355095">
            <w:pPr>
              <w:jc w:val="center"/>
              <w:rPr>
                <w:sz w:val="20"/>
                <w:szCs w:val="20"/>
              </w:rPr>
            </w:pPr>
            <w:r w:rsidRPr="00783B23">
              <w:rPr>
                <w:sz w:val="20"/>
                <w:szCs w:val="20"/>
              </w:rPr>
              <w:t>Година</w:t>
            </w:r>
          </w:p>
        </w:tc>
        <w:tc>
          <w:tcPr>
            <w:tcW w:w="340" w:type="pct"/>
            <w:gridSpan w:val="2"/>
            <w:tcBorders>
              <w:top w:val="double" w:sz="6" w:space="0" w:color="auto"/>
              <w:left w:val="dotted" w:sz="4" w:space="0" w:color="auto"/>
              <w:right w:val="double" w:sz="6" w:space="0" w:color="auto"/>
            </w:tcBorders>
            <w:shd w:val="clear" w:color="auto" w:fill="auto"/>
            <w:noWrap/>
            <w:hideMark/>
          </w:tcPr>
          <w:p w14:paraId="29CD1B18" w14:textId="77777777" w:rsidR="00783B23" w:rsidRPr="00783B23" w:rsidRDefault="00783B23" w:rsidP="00355095">
            <w:pPr>
              <w:jc w:val="center"/>
              <w:rPr>
                <w:sz w:val="20"/>
                <w:szCs w:val="20"/>
              </w:rPr>
            </w:pPr>
            <w:r w:rsidRPr="00783B23">
              <w:rPr>
                <w:sz w:val="20"/>
                <w:szCs w:val="20"/>
              </w:rPr>
              <w:t>Година</w:t>
            </w:r>
          </w:p>
        </w:tc>
        <w:tc>
          <w:tcPr>
            <w:tcW w:w="97" w:type="pct"/>
            <w:tcBorders>
              <w:top w:val="nil"/>
              <w:left w:val="nil"/>
              <w:bottom w:val="nil"/>
              <w:right w:val="nil"/>
            </w:tcBorders>
            <w:shd w:val="clear" w:color="auto" w:fill="auto"/>
            <w:noWrap/>
            <w:vAlign w:val="center"/>
            <w:hideMark/>
          </w:tcPr>
          <w:p w14:paraId="3C952FF3" w14:textId="77777777" w:rsidR="00783B23" w:rsidRPr="00783B23" w:rsidRDefault="00783B23" w:rsidP="00783B23">
            <w:pPr>
              <w:rPr>
                <w:sz w:val="20"/>
                <w:szCs w:val="20"/>
              </w:rPr>
            </w:pPr>
            <w:r w:rsidRPr="00783B23">
              <w:rPr>
                <w:sz w:val="20"/>
                <w:szCs w:val="20"/>
              </w:rPr>
              <w:t> </w:t>
            </w:r>
          </w:p>
        </w:tc>
      </w:tr>
      <w:tr w:rsidR="00783B23" w:rsidRPr="00783B23" w14:paraId="16C85E9F" w14:textId="77777777" w:rsidTr="00783B23">
        <w:trPr>
          <w:trHeight w:val="20"/>
        </w:trPr>
        <w:tc>
          <w:tcPr>
            <w:tcW w:w="2319" w:type="pct"/>
            <w:vMerge/>
            <w:tcBorders>
              <w:left w:val="double" w:sz="6" w:space="0" w:color="auto"/>
              <w:bottom w:val="double" w:sz="6" w:space="0" w:color="auto"/>
              <w:right w:val="nil"/>
            </w:tcBorders>
            <w:shd w:val="clear" w:color="auto" w:fill="auto"/>
            <w:noWrap/>
            <w:vAlign w:val="center"/>
          </w:tcPr>
          <w:p w14:paraId="127964D9" w14:textId="77777777" w:rsidR="00783B23" w:rsidRPr="00783B23" w:rsidRDefault="00783B23" w:rsidP="00783B23">
            <w:pPr>
              <w:rPr>
                <w:sz w:val="20"/>
                <w:szCs w:val="20"/>
              </w:rPr>
            </w:pPr>
          </w:p>
        </w:tc>
        <w:tc>
          <w:tcPr>
            <w:tcW w:w="892" w:type="pct"/>
            <w:gridSpan w:val="2"/>
            <w:vMerge/>
            <w:tcBorders>
              <w:left w:val="single" w:sz="8" w:space="0" w:color="auto"/>
              <w:bottom w:val="double" w:sz="6" w:space="0" w:color="auto"/>
              <w:right w:val="single" w:sz="8" w:space="0" w:color="000000"/>
            </w:tcBorders>
            <w:shd w:val="clear" w:color="auto" w:fill="auto"/>
            <w:vAlign w:val="center"/>
          </w:tcPr>
          <w:p w14:paraId="561E9BBE" w14:textId="77777777" w:rsidR="00783B23" w:rsidRPr="00783B23" w:rsidRDefault="00783B23" w:rsidP="00FB4E8A">
            <w:pPr>
              <w:jc w:val="center"/>
              <w:rPr>
                <w:sz w:val="20"/>
                <w:szCs w:val="20"/>
              </w:rPr>
            </w:pPr>
          </w:p>
        </w:tc>
        <w:tc>
          <w:tcPr>
            <w:tcW w:w="338" w:type="pct"/>
            <w:tcBorders>
              <w:left w:val="nil"/>
              <w:bottom w:val="double" w:sz="6" w:space="0" w:color="auto"/>
              <w:right w:val="dotted" w:sz="4" w:space="0" w:color="auto"/>
            </w:tcBorders>
            <w:shd w:val="clear" w:color="auto" w:fill="auto"/>
            <w:noWrap/>
          </w:tcPr>
          <w:p w14:paraId="6F49A9BA" w14:textId="77777777" w:rsidR="00783B23" w:rsidRPr="00783B23" w:rsidRDefault="00783B23" w:rsidP="00355095">
            <w:pPr>
              <w:jc w:val="center"/>
              <w:rPr>
                <w:sz w:val="20"/>
                <w:szCs w:val="20"/>
              </w:rPr>
            </w:pPr>
            <w:r w:rsidRPr="00783B23">
              <w:rPr>
                <w:sz w:val="20"/>
                <w:szCs w:val="20"/>
              </w:rPr>
              <w:t>2022</w:t>
            </w:r>
          </w:p>
        </w:tc>
        <w:tc>
          <w:tcPr>
            <w:tcW w:w="338" w:type="pct"/>
            <w:gridSpan w:val="2"/>
            <w:tcBorders>
              <w:left w:val="dotted" w:sz="4" w:space="0" w:color="auto"/>
              <w:bottom w:val="double" w:sz="6" w:space="0" w:color="auto"/>
              <w:right w:val="dotted" w:sz="4" w:space="0" w:color="auto"/>
            </w:tcBorders>
            <w:shd w:val="clear" w:color="auto" w:fill="auto"/>
            <w:noWrap/>
          </w:tcPr>
          <w:p w14:paraId="78013F60" w14:textId="77777777" w:rsidR="00783B23" w:rsidRPr="00783B23" w:rsidRDefault="00783B23" w:rsidP="00355095">
            <w:pPr>
              <w:jc w:val="center"/>
              <w:rPr>
                <w:sz w:val="20"/>
                <w:szCs w:val="20"/>
              </w:rPr>
            </w:pPr>
            <w:r w:rsidRPr="00783B23">
              <w:rPr>
                <w:sz w:val="20"/>
                <w:szCs w:val="20"/>
              </w:rPr>
              <w:t>2023</w:t>
            </w:r>
          </w:p>
        </w:tc>
        <w:tc>
          <w:tcPr>
            <w:tcW w:w="338" w:type="pct"/>
            <w:gridSpan w:val="2"/>
            <w:tcBorders>
              <w:left w:val="dotted" w:sz="4" w:space="0" w:color="auto"/>
              <w:bottom w:val="double" w:sz="6" w:space="0" w:color="auto"/>
              <w:right w:val="dotted" w:sz="4" w:space="0" w:color="auto"/>
            </w:tcBorders>
            <w:shd w:val="clear" w:color="auto" w:fill="auto"/>
            <w:noWrap/>
          </w:tcPr>
          <w:p w14:paraId="62E93AFC" w14:textId="77777777" w:rsidR="00783B23" w:rsidRPr="00783B23" w:rsidRDefault="00783B23" w:rsidP="00355095">
            <w:pPr>
              <w:jc w:val="center"/>
              <w:rPr>
                <w:sz w:val="20"/>
                <w:szCs w:val="20"/>
              </w:rPr>
            </w:pPr>
            <w:r w:rsidRPr="00783B23">
              <w:rPr>
                <w:sz w:val="20"/>
                <w:szCs w:val="20"/>
              </w:rPr>
              <w:t>2024</w:t>
            </w:r>
          </w:p>
        </w:tc>
        <w:tc>
          <w:tcPr>
            <w:tcW w:w="338" w:type="pct"/>
            <w:gridSpan w:val="2"/>
            <w:tcBorders>
              <w:left w:val="dotted" w:sz="4" w:space="0" w:color="auto"/>
              <w:bottom w:val="double" w:sz="6" w:space="0" w:color="auto"/>
              <w:right w:val="dotted" w:sz="4" w:space="0" w:color="auto"/>
            </w:tcBorders>
            <w:shd w:val="clear" w:color="auto" w:fill="auto"/>
            <w:noWrap/>
          </w:tcPr>
          <w:p w14:paraId="2888D228" w14:textId="77777777" w:rsidR="00783B23" w:rsidRPr="00783B23" w:rsidRDefault="00783B23" w:rsidP="00355095">
            <w:pPr>
              <w:jc w:val="center"/>
              <w:rPr>
                <w:sz w:val="20"/>
                <w:szCs w:val="20"/>
              </w:rPr>
            </w:pPr>
            <w:r w:rsidRPr="00783B23">
              <w:rPr>
                <w:sz w:val="20"/>
                <w:szCs w:val="20"/>
              </w:rPr>
              <w:t>2025</w:t>
            </w:r>
          </w:p>
        </w:tc>
        <w:tc>
          <w:tcPr>
            <w:tcW w:w="340" w:type="pct"/>
            <w:gridSpan w:val="2"/>
            <w:tcBorders>
              <w:left w:val="dotted" w:sz="4" w:space="0" w:color="auto"/>
              <w:bottom w:val="double" w:sz="6" w:space="0" w:color="auto"/>
              <w:right w:val="double" w:sz="6" w:space="0" w:color="auto"/>
            </w:tcBorders>
            <w:shd w:val="clear" w:color="auto" w:fill="auto"/>
            <w:noWrap/>
          </w:tcPr>
          <w:p w14:paraId="23F2FEA2" w14:textId="77777777" w:rsidR="00783B23" w:rsidRPr="00783B23" w:rsidRDefault="00783B23" w:rsidP="00355095">
            <w:pPr>
              <w:jc w:val="center"/>
              <w:rPr>
                <w:sz w:val="20"/>
                <w:szCs w:val="20"/>
              </w:rPr>
            </w:pPr>
            <w:r w:rsidRPr="00783B23">
              <w:rPr>
                <w:sz w:val="20"/>
                <w:szCs w:val="20"/>
              </w:rPr>
              <w:t>2026</w:t>
            </w:r>
          </w:p>
        </w:tc>
        <w:tc>
          <w:tcPr>
            <w:tcW w:w="97" w:type="pct"/>
            <w:tcBorders>
              <w:top w:val="nil"/>
              <w:left w:val="nil"/>
              <w:bottom w:val="nil"/>
              <w:right w:val="nil"/>
            </w:tcBorders>
            <w:shd w:val="clear" w:color="auto" w:fill="auto"/>
            <w:noWrap/>
            <w:vAlign w:val="center"/>
          </w:tcPr>
          <w:p w14:paraId="3C1F45DF" w14:textId="77777777" w:rsidR="00783B23" w:rsidRPr="00783B23" w:rsidRDefault="00783B23" w:rsidP="00783B23">
            <w:pPr>
              <w:rPr>
                <w:sz w:val="20"/>
                <w:szCs w:val="20"/>
              </w:rPr>
            </w:pPr>
          </w:p>
        </w:tc>
      </w:tr>
      <w:tr w:rsidR="00783B23" w:rsidRPr="00783B23" w14:paraId="458873F2"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1FE2AEBD" w14:textId="77777777" w:rsidR="00783B23" w:rsidRPr="00783B23" w:rsidRDefault="00783B23" w:rsidP="00783B23">
            <w:pPr>
              <w:rPr>
                <w:sz w:val="20"/>
                <w:szCs w:val="20"/>
              </w:rPr>
            </w:pPr>
            <w:r w:rsidRPr="00783B23">
              <w:rPr>
                <w:sz w:val="20"/>
                <w:szCs w:val="20"/>
              </w:rPr>
              <w:t>Краткорочна каматна стопа</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center"/>
            <w:hideMark/>
          </w:tcPr>
          <w:p w14:paraId="56564C3F"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bottom"/>
          </w:tcPr>
          <w:p w14:paraId="47B7E095"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tcPr>
          <w:p w14:paraId="742F89D8"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tcPr>
          <w:p w14:paraId="5EC81BE1"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tcPr>
          <w:p w14:paraId="3DE25CAE"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single" w:sz="8" w:space="0" w:color="000000"/>
              <w:left w:val="nil"/>
              <w:bottom w:val="dotted" w:sz="4" w:space="0" w:color="auto"/>
              <w:right w:val="double" w:sz="6" w:space="0" w:color="auto"/>
            </w:tcBorders>
            <w:shd w:val="clear" w:color="auto" w:fill="auto"/>
            <w:vAlign w:val="bottom"/>
          </w:tcPr>
          <w:p w14:paraId="300A662A"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19FE22C4" w14:textId="77777777" w:rsidR="00783B23" w:rsidRPr="00783B23" w:rsidRDefault="00783B23" w:rsidP="00783B23">
            <w:pPr>
              <w:rPr>
                <w:sz w:val="20"/>
                <w:szCs w:val="20"/>
              </w:rPr>
            </w:pPr>
            <w:r w:rsidRPr="00783B23">
              <w:rPr>
                <w:sz w:val="20"/>
                <w:szCs w:val="20"/>
              </w:rPr>
              <w:t> </w:t>
            </w:r>
          </w:p>
        </w:tc>
      </w:tr>
      <w:tr w:rsidR="00783B23" w:rsidRPr="00783B23" w14:paraId="24852FC1"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1ED4F457" w14:textId="77777777" w:rsidR="00783B23" w:rsidRPr="00783B23" w:rsidRDefault="00783B23" w:rsidP="00783B23">
            <w:pPr>
              <w:rPr>
                <w:sz w:val="20"/>
                <w:szCs w:val="20"/>
              </w:rPr>
            </w:pPr>
            <w:r w:rsidRPr="00783B23">
              <w:rPr>
                <w:sz w:val="20"/>
                <w:szCs w:val="20"/>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AAE76E2"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4213AEAB"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0820A58C"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677BB403"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0FB5D439"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4D9B4F38"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5A3B003E" w14:textId="77777777" w:rsidR="00783B23" w:rsidRPr="00783B23" w:rsidRDefault="00783B23" w:rsidP="00783B23">
            <w:pPr>
              <w:rPr>
                <w:sz w:val="20"/>
                <w:szCs w:val="20"/>
              </w:rPr>
            </w:pPr>
            <w:r w:rsidRPr="00783B23">
              <w:rPr>
                <w:sz w:val="20"/>
                <w:szCs w:val="20"/>
              </w:rPr>
              <w:t> </w:t>
            </w:r>
          </w:p>
        </w:tc>
      </w:tr>
      <w:tr w:rsidR="00783B23" w:rsidRPr="00783B23" w14:paraId="65F8B659"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2485C1CD" w14:textId="77777777" w:rsidR="00783B23" w:rsidRPr="00783B23" w:rsidRDefault="00783B23" w:rsidP="00783B23">
            <w:pPr>
              <w:rPr>
                <w:sz w:val="20"/>
                <w:szCs w:val="20"/>
              </w:rPr>
            </w:pPr>
            <w:r w:rsidRPr="00783B23">
              <w:rPr>
                <w:sz w:val="20"/>
                <w:szCs w:val="20"/>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A68A246"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5B26383C"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644849B6"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4440A4E2"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7F023CCD"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13E38859"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1AF28C2F" w14:textId="77777777" w:rsidR="00783B23" w:rsidRPr="00783B23" w:rsidRDefault="00783B23" w:rsidP="00783B23">
            <w:pPr>
              <w:rPr>
                <w:sz w:val="20"/>
                <w:szCs w:val="20"/>
              </w:rPr>
            </w:pPr>
            <w:r w:rsidRPr="00783B23">
              <w:rPr>
                <w:sz w:val="20"/>
                <w:szCs w:val="20"/>
              </w:rPr>
              <w:t> </w:t>
            </w:r>
          </w:p>
        </w:tc>
      </w:tr>
      <w:tr w:rsidR="00783B23" w:rsidRPr="00783B23" w14:paraId="7E9DD7E6"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117854EB" w14:textId="77777777" w:rsidR="00783B23" w:rsidRPr="00783B23" w:rsidRDefault="00783B23" w:rsidP="00783B23">
            <w:pPr>
              <w:rPr>
                <w:sz w:val="20"/>
                <w:szCs w:val="20"/>
              </w:rPr>
            </w:pPr>
            <w:r w:rsidRPr="00783B23">
              <w:rPr>
                <w:sz w:val="20"/>
                <w:szCs w:val="20"/>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05E7404"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5295A394"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51B154B5"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1B0B8BD5"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25002952"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123DF872"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6E70F618" w14:textId="77777777" w:rsidR="00783B23" w:rsidRPr="00783B23" w:rsidRDefault="00783B23" w:rsidP="00783B23">
            <w:pPr>
              <w:rPr>
                <w:sz w:val="20"/>
                <w:szCs w:val="20"/>
              </w:rPr>
            </w:pPr>
            <w:r w:rsidRPr="00783B23">
              <w:rPr>
                <w:sz w:val="20"/>
                <w:szCs w:val="20"/>
              </w:rPr>
              <w:t> </w:t>
            </w:r>
          </w:p>
        </w:tc>
      </w:tr>
      <w:tr w:rsidR="00783B23" w:rsidRPr="00783B23" w14:paraId="0AF7EBD1"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08708307" w14:textId="77777777" w:rsidR="00783B23" w:rsidRPr="00783B23" w:rsidRDefault="00783B23" w:rsidP="00783B23">
            <w:pPr>
              <w:rPr>
                <w:sz w:val="20"/>
                <w:szCs w:val="20"/>
              </w:rPr>
            </w:pPr>
            <w:r w:rsidRPr="00783B23">
              <w:rPr>
                <w:sz w:val="20"/>
                <w:szCs w:val="20"/>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F5F4961"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658F0406"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3A9A48B3"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4BE3D1CB"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7DF43F9F"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1E399FAA"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23AEFBA0" w14:textId="77777777" w:rsidR="00783B23" w:rsidRPr="00783B23" w:rsidRDefault="00783B23" w:rsidP="00783B23">
            <w:pPr>
              <w:rPr>
                <w:sz w:val="20"/>
                <w:szCs w:val="20"/>
              </w:rPr>
            </w:pPr>
            <w:r w:rsidRPr="00783B23">
              <w:rPr>
                <w:sz w:val="20"/>
                <w:szCs w:val="20"/>
              </w:rPr>
              <w:t> </w:t>
            </w:r>
          </w:p>
        </w:tc>
      </w:tr>
      <w:tr w:rsidR="00783B23" w:rsidRPr="00783B23" w14:paraId="12392D0D"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641E575D" w14:textId="77777777" w:rsidR="00783B23" w:rsidRPr="00783B23" w:rsidRDefault="00783B23" w:rsidP="00783B23">
            <w:pPr>
              <w:rPr>
                <w:sz w:val="20"/>
                <w:szCs w:val="20"/>
              </w:rPr>
            </w:pPr>
            <w:r w:rsidRPr="00783B23">
              <w:rPr>
                <w:sz w:val="20"/>
                <w:szCs w:val="20"/>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7B0A6B97"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59CE73C5"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603C2667"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7E9A3573"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7D017C87"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3D133BB5"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25E6618D" w14:textId="77777777" w:rsidR="00783B23" w:rsidRPr="00783B23" w:rsidRDefault="00783B23" w:rsidP="00783B23">
            <w:pPr>
              <w:rPr>
                <w:sz w:val="20"/>
                <w:szCs w:val="20"/>
              </w:rPr>
            </w:pPr>
            <w:r w:rsidRPr="00783B23">
              <w:rPr>
                <w:sz w:val="20"/>
                <w:szCs w:val="20"/>
              </w:rPr>
              <w:t> </w:t>
            </w:r>
          </w:p>
        </w:tc>
      </w:tr>
      <w:tr w:rsidR="00783B23" w:rsidRPr="00783B23" w14:paraId="7AD1CA9A"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3682027F" w14:textId="77777777" w:rsidR="00783B23" w:rsidRPr="00783B23" w:rsidRDefault="00783B23" w:rsidP="00783B23">
            <w:pPr>
              <w:rPr>
                <w:sz w:val="20"/>
                <w:szCs w:val="20"/>
              </w:rPr>
            </w:pPr>
            <w:r w:rsidRPr="00783B23">
              <w:rPr>
                <w:sz w:val="20"/>
                <w:szCs w:val="20"/>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4A69383"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7575C61A"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423DD885"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59A83092"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245C2B1B"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7EEE6B05"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1B8C9235" w14:textId="77777777" w:rsidR="00783B23" w:rsidRPr="00783B23" w:rsidRDefault="00783B23" w:rsidP="00783B23">
            <w:pPr>
              <w:rPr>
                <w:sz w:val="20"/>
                <w:szCs w:val="20"/>
              </w:rPr>
            </w:pPr>
            <w:r w:rsidRPr="00783B23">
              <w:rPr>
                <w:sz w:val="20"/>
                <w:szCs w:val="20"/>
              </w:rPr>
              <w:t> </w:t>
            </w:r>
          </w:p>
        </w:tc>
      </w:tr>
      <w:tr w:rsidR="00783B23" w:rsidRPr="00783B23" w14:paraId="090D28B0"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5D565D7F" w14:textId="77777777" w:rsidR="00783B23" w:rsidRPr="00783B23" w:rsidRDefault="00783B23" w:rsidP="00783B23">
            <w:pPr>
              <w:rPr>
                <w:sz w:val="20"/>
                <w:szCs w:val="20"/>
              </w:rPr>
            </w:pPr>
            <w:r w:rsidRPr="00783B23">
              <w:rPr>
                <w:sz w:val="20"/>
                <w:szCs w:val="20"/>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54DAC2C"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1FD3086D"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7DF6FB69"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0717E5BB"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3AD4F0B4"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162304F5"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5881DD21" w14:textId="77777777" w:rsidR="00783B23" w:rsidRPr="00783B23" w:rsidRDefault="00783B23" w:rsidP="00783B23">
            <w:pPr>
              <w:rPr>
                <w:sz w:val="20"/>
                <w:szCs w:val="20"/>
              </w:rPr>
            </w:pPr>
            <w:r w:rsidRPr="00783B23">
              <w:rPr>
                <w:sz w:val="20"/>
                <w:szCs w:val="20"/>
              </w:rPr>
              <w:t> </w:t>
            </w:r>
          </w:p>
        </w:tc>
      </w:tr>
      <w:tr w:rsidR="00783B23" w:rsidRPr="00783B23" w14:paraId="7CE84D14" w14:textId="77777777" w:rsidTr="00783B23">
        <w:trPr>
          <w:trHeight w:val="283"/>
        </w:trPr>
        <w:tc>
          <w:tcPr>
            <w:tcW w:w="2319" w:type="pct"/>
            <w:tcBorders>
              <w:top w:val="nil"/>
              <w:left w:val="double" w:sz="6" w:space="0" w:color="auto"/>
              <w:bottom w:val="dotted" w:sz="4" w:space="0" w:color="auto"/>
              <w:right w:val="nil"/>
            </w:tcBorders>
            <w:shd w:val="clear" w:color="auto" w:fill="auto"/>
            <w:vAlign w:val="bottom"/>
            <w:hideMark/>
          </w:tcPr>
          <w:p w14:paraId="58DE986A" w14:textId="77777777" w:rsidR="00783B23" w:rsidRPr="00783B23" w:rsidRDefault="00783B23" w:rsidP="00783B23">
            <w:pPr>
              <w:rPr>
                <w:sz w:val="20"/>
                <w:szCs w:val="20"/>
              </w:rPr>
            </w:pPr>
            <w:r w:rsidRPr="00783B23">
              <w:rPr>
                <w:sz w:val="20"/>
                <w:szCs w:val="20"/>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E8A085A"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tted" w:sz="4" w:space="0" w:color="auto"/>
              <w:right w:val="dotted" w:sz="4" w:space="0" w:color="auto"/>
            </w:tcBorders>
            <w:shd w:val="clear" w:color="auto" w:fill="auto"/>
            <w:vAlign w:val="bottom"/>
          </w:tcPr>
          <w:p w14:paraId="406F4979"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08628CA3"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47BA0F59"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tcPr>
          <w:p w14:paraId="47EBA3C5"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tcPr>
          <w:p w14:paraId="35F69F9F"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5156758C" w14:textId="77777777" w:rsidR="00783B23" w:rsidRPr="00783B23" w:rsidRDefault="00783B23" w:rsidP="00783B23">
            <w:pPr>
              <w:rPr>
                <w:sz w:val="20"/>
                <w:szCs w:val="20"/>
              </w:rPr>
            </w:pPr>
            <w:r w:rsidRPr="00783B23">
              <w:rPr>
                <w:sz w:val="20"/>
                <w:szCs w:val="20"/>
              </w:rPr>
              <w:t> </w:t>
            </w:r>
          </w:p>
        </w:tc>
      </w:tr>
      <w:tr w:rsidR="00783B23" w:rsidRPr="00783B23" w14:paraId="18CB077C" w14:textId="77777777" w:rsidTr="00783B23">
        <w:trPr>
          <w:trHeight w:val="283"/>
        </w:trPr>
        <w:tc>
          <w:tcPr>
            <w:tcW w:w="2319" w:type="pct"/>
            <w:tcBorders>
              <w:top w:val="nil"/>
              <w:left w:val="double" w:sz="6" w:space="0" w:color="auto"/>
              <w:bottom w:val="double" w:sz="6" w:space="0" w:color="auto"/>
              <w:right w:val="nil"/>
            </w:tcBorders>
            <w:shd w:val="clear" w:color="auto" w:fill="auto"/>
            <w:vAlign w:val="bottom"/>
            <w:hideMark/>
          </w:tcPr>
          <w:p w14:paraId="76E1F492" w14:textId="77777777" w:rsidR="00783B23" w:rsidRPr="00783B23" w:rsidRDefault="00783B23" w:rsidP="00783B23">
            <w:pPr>
              <w:rPr>
                <w:sz w:val="20"/>
                <w:szCs w:val="20"/>
              </w:rPr>
            </w:pPr>
            <w:r w:rsidRPr="00783B23">
              <w:rPr>
                <w:sz w:val="20"/>
                <w:szCs w:val="20"/>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center"/>
            <w:hideMark/>
          </w:tcPr>
          <w:p w14:paraId="55706C11" w14:textId="77777777" w:rsidR="00783B23" w:rsidRPr="00783B23" w:rsidRDefault="00783B23" w:rsidP="00FB4E8A">
            <w:pPr>
              <w:jc w:val="center"/>
              <w:rPr>
                <w:sz w:val="20"/>
                <w:szCs w:val="20"/>
              </w:rPr>
            </w:pPr>
            <w:r w:rsidRPr="00783B23">
              <w:rPr>
                <w:sz w:val="20"/>
                <w:szCs w:val="20"/>
              </w:rPr>
              <w:t>Год. просек</w:t>
            </w:r>
          </w:p>
        </w:tc>
        <w:tc>
          <w:tcPr>
            <w:tcW w:w="338" w:type="pct"/>
            <w:tcBorders>
              <w:top w:val="nil"/>
              <w:left w:val="nil"/>
              <w:bottom w:val="double" w:sz="6" w:space="0" w:color="auto"/>
              <w:right w:val="dotted" w:sz="4" w:space="0" w:color="auto"/>
            </w:tcBorders>
            <w:shd w:val="clear" w:color="auto" w:fill="auto"/>
            <w:vAlign w:val="bottom"/>
          </w:tcPr>
          <w:p w14:paraId="54EE98B9"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uble" w:sz="6" w:space="0" w:color="auto"/>
              <w:right w:val="dotted" w:sz="4" w:space="0" w:color="auto"/>
            </w:tcBorders>
            <w:shd w:val="clear" w:color="auto" w:fill="auto"/>
            <w:vAlign w:val="bottom"/>
          </w:tcPr>
          <w:p w14:paraId="6065D529"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uble" w:sz="6" w:space="0" w:color="auto"/>
              <w:right w:val="dotted" w:sz="4" w:space="0" w:color="auto"/>
            </w:tcBorders>
            <w:shd w:val="clear" w:color="auto" w:fill="auto"/>
            <w:vAlign w:val="bottom"/>
          </w:tcPr>
          <w:p w14:paraId="3DAF6B93" w14:textId="77777777" w:rsidR="00783B23" w:rsidRPr="00783B23" w:rsidRDefault="00783B23" w:rsidP="00783B23">
            <w:pPr>
              <w:jc w:val="right"/>
              <w:rPr>
                <w:sz w:val="20"/>
                <w:szCs w:val="20"/>
              </w:rPr>
            </w:pPr>
            <w:r w:rsidRPr="00783B23">
              <w:rPr>
                <w:sz w:val="20"/>
                <w:szCs w:val="20"/>
              </w:rPr>
              <w:t>:</w:t>
            </w:r>
          </w:p>
        </w:tc>
        <w:tc>
          <w:tcPr>
            <w:tcW w:w="338" w:type="pct"/>
            <w:gridSpan w:val="2"/>
            <w:tcBorders>
              <w:top w:val="nil"/>
              <w:left w:val="nil"/>
              <w:bottom w:val="double" w:sz="6" w:space="0" w:color="auto"/>
              <w:right w:val="dotted" w:sz="4" w:space="0" w:color="auto"/>
            </w:tcBorders>
            <w:shd w:val="clear" w:color="auto" w:fill="auto"/>
            <w:vAlign w:val="bottom"/>
          </w:tcPr>
          <w:p w14:paraId="0DBEAC8A" w14:textId="77777777" w:rsidR="00783B23" w:rsidRPr="00783B23" w:rsidRDefault="00783B23" w:rsidP="00783B23">
            <w:pPr>
              <w:jc w:val="right"/>
              <w:rPr>
                <w:sz w:val="20"/>
                <w:szCs w:val="20"/>
              </w:rPr>
            </w:pPr>
            <w:r w:rsidRPr="00783B23">
              <w:rPr>
                <w:sz w:val="20"/>
                <w:szCs w:val="20"/>
              </w:rPr>
              <w:t>:</w:t>
            </w:r>
          </w:p>
        </w:tc>
        <w:tc>
          <w:tcPr>
            <w:tcW w:w="340" w:type="pct"/>
            <w:gridSpan w:val="2"/>
            <w:tcBorders>
              <w:top w:val="nil"/>
              <w:left w:val="nil"/>
              <w:bottom w:val="double" w:sz="6" w:space="0" w:color="auto"/>
              <w:right w:val="double" w:sz="6" w:space="0" w:color="auto"/>
            </w:tcBorders>
            <w:shd w:val="clear" w:color="auto" w:fill="auto"/>
            <w:vAlign w:val="bottom"/>
          </w:tcPr>
          <w:p w14:paraId="66EDDE35" w14:textId="77777777" w:rsidR="00783B23" w:rsidRPr="00783B23" w:rsidRDefault="00783B23" w:rsidP="00783B23">
            <w:pPr>
              <w:jc w:val="right"/>
              <w:rPr>
                <w:sz w:val="20"/>
                <w:szCs w:val="20"/>
              </w:rPr>
            </w:pPr>
            <w:r w:rsidRPr="00783B23">
              <w:rPr>
                <w:sz w:val="20"/>
                <w:szCs w:val="20"/>
              </w:rPr>
              <w:t>:</w:t>
            </w:r>
          </w:p>
        </w:tc>
        <w:tc>
          <w:tcPr>
            <w:tcW w:w="97" w:type="pct"/>
            <w:tcBorders>
              <w:top w:val="nil"/>
              <w:left w:val="nil"/>
              <w:bottom w:val="nil"/>
              <w:right w:val="nil"/>
            </w:tcBorders>
            <w:shd w:val="clear" w:color="auto" w:fill="auto"/>
            <w:noWrap/>
            <w:vAlign w:val="center"/>
            <w:hideMark/>
          </w:tcPr>
          <w:p w14:paraId="4E727A4F" w14:textId="77777777" w:rsidR="00783B23" w:rsidRPr="00783B23" w:rsidRDefault="00783B23" w:rsidP="00783B23">
            <w:pPr>
              <w:rPr>
                <w:sz w:val="20"/>
                <w:szCs w:val="20"/>
              </w:rPr>
            </w:pPr>
            <w:r w:rsidRPr="00783B23">
              <w:rPr>
                <w:sz w:val="20"/>
                <w:szCs w:val="20"/>
              </w:rPr>
              <w:t> </w:t>
            </w:r>
          </w:p>
        </w:tc>
      </w:tr>
      <w:tr w:rsidR="00783B23" w:rsidRPr="00783B23" w14:paraId="7E7D45D7" w14:textId="77777777" w:rsidTr="00783B23">
        <w:trPr>
          <w:trHeight w:val="315"/>
        </w:trPr>
        <w:tc>
          <w:tcPr>
            <w:tcW w:w="2319" w:type="pct"/>
            <w:tcBorders>
              <w:top w:val="nil"/>
              <w:left w:val="nil"/>
              <w:bottom w:val="nil"/>
              <w:right w:val="nil"/>
            </w:tcBorders>
            <w:shd w:val="clear" w:color="auto" w:fill="auto"/>
            <w:noWrap/>
            <w:vAlign w:val="center"/>
            <w:hideMark/>
          </w:tcPr>
          <w:p w14:paraId="3FEAF145" w14:textId="77777777" w:rsidR="00783B23" w:rsidRPr="00783B23" w:rsidRDefault="00783B23" w:rsidP="00783B23">
            <w:pPr>
              <w:rPr>
                <w:sz w:val="16"/>
                <w:szCs w:val="16"/>
              </w:rPr>
            </w:pPr>
            <w:r w:rsidRPr="00783B23">
              <w:rPr>
                <w:sz w:val="16"/>
                <w:szCs w:val="16"/>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14:paraId="3336BA03" w14:textId="77777777" w:rsidR="00783B23" w:rsidRPr="00783B23" w:rsidRDefault="00783B23" w:rsidP="00783B23">
            <w:pPr>
              <w:rPr>
                <w:sz w:val="16"/>
                <w:szCs w:val="16"/>
              </w:rPr>
            </w:pPr>
            <w:r w:rsidRPr="00783B23">
              <w:rPr>
                <w:sz w:val="16"/>
                <w:szCs w:val="16"/>
              </w:rPr>
              <w:t> </w:t>
            </w:r>
          </w:p>
        </w:tc>
        <w:tc>
          <w:tcPr>
            <w:tcW w:w="341" w:type="pct"/>
            <w:tcBorders>
              <w:top w:val="nil"/>
              <w:left w:val="nil"/>
              <w:bottom w:val="nil"/>
              <w:right w:val="nil"/>
            </w:tcBorders>
            <w:shd w:val="clear" w:color="auto" w:fill="auto"/>
            <w:noWrap/>
            <w:vAlign w:val="bottom"/>
            <w:hideMark/>
          </w:tcPr>
          <w:p w14:paraId="558AC5AD" w14:textId="77777777" w:rsidR="00783B23" w:rsidRPr="00783B23" w:rsidRDefault="00783B23" w:rsidP="00783B23">
            <w:pPr>
              <w:rPr>
                <w:sz w:val="16"/>
                <w:szCs w:val="16"/>
              </w:rPr>
            </w:pPr>
            <w:r w:rsidRPr="00783B23">
              <w:rPr>
                <w:sz w:val="16"/>
                <w:szCs w:val="16"/>
              </w:rPr>
              <w:t> </w:t>
            </w:r>
          </w:p>
        </w:tc>
        <w:tc>
          <w:tcPr>
            <w:tcW w:w="341" w:type="pct"/>
            <w:gridSpan w:val="2"/>
            <w:tcBorders>
              <w:top w:val="nil"/>
              <w:left w:val="nil"/>
              <w:bottom w:val="nil"/>
              <w:right w:val="nil"/>
            </w:tcBorders>
            <w:shd w:val="clear" w:color="auto" w:fill="auto"/>
            <w:noWrap/>
            <w:vAlign w:val="bottom"/>
            <w:hideMark/>
          </w:tcPr>
          <w:p w14:paraId="47CE6DB7" w14:textId="77777777" w:rsidR="00783B23" w:rsidRPr="00783B23" w:rsidRDefault="00783B23" w:rsidP="00783B23">
            <w:pPr>
              <w:rPr>
                <w:sz w:val="16"/>
                <w:szCs w:val="16"/>
              </w:rPr>
            </w:pPr>
            <w:r w:rsidRPr="00783B23">
              <w:rPr>
                <w:sz w:val="16"/>
                <w:szCs w:val="16"/>
              </w:rPr>
              <w:t> </w:t>
            </w:r>
          </w:p>
        </w:tc>
        <w:tc>
          <w:tcPr>
            <w:tcW w:w="349" w:type="pct"/>
            <w:gridSpan w:val="2"/>
            <w:tcBorders>
              <w:top w:val="nil"/>
              <w:left w:val="nil"/>
              <w:bottom w:val="nil"/>
              <w:right w:val="nil"/>
            </w:tcBorders>
            <w:shd w:val="clear" w:color="auto" w:fill="auto"/>
            <w:noWrap/>
            <w:vAlign w:val="bottom"/>
            <w:hideMark/>
          </w:tcPr>
          <w:p w14:paraId="5553E696" w14:textId="77777777" w:rsidR="00783B23" w:rsidRPr="00783B23" w:rsidRDefault="00783B23" w:rsidP="00783B23">
            <w:pPr>
              <w:rPr>
                <w:sz w:val="16"/>
                <w:szCs w:val="16"/>
              </w:rPr>
            </w:pPr>
            <w:r w:rsidRPr="00783B23">
              <w:rPr>
                <w:sz w:val="16"/>
                <w:szCs w:val="16"/>
              </w:rPr>
              <w:t> </w:t>
            </w:r>
          </w:p>
        </w:tc>
        <w:tc>
          <w:tcPr>
            <w:tcW w:w="335" w:type="pct"/>
            <w:gridSpan w:val="2"/>
            <w:tcBorders>
              <w:top w:val="nil"/>
              <w:left w:val="nil"/>
              <w:bottom w:val="nil"/>
              <w:right w:val="nil"/>
            </w:tcBorders>
            <w:shd w:val="clear" w:color="auto" w:fill="auto"/>
            <w:noWrap/>
            <w:vAlign w:val="bottom"/>
            <w:hideMark/>
          </w:tcPr>
          <w:p w14:paraId="0EC1F1EB" w14:textId="77777777" w:rsidR="00783B23" w:rsidRPr="00783B23" w:rsidRDefault="00783B23" w:rsidP="00783B23">
            <w:pPr>
              <w:rPr>
                <w:sz w:val="16"/>
                <w:szCs w:val="16"/>
              </w:rPr>
            </w:pPr>
            <w:r w:rsidRPr="00783B23">
              <w:rPr>
                <w:sz w:val="16"/>
                <w:szCs w:val="16"/>
              </w:rPr>
              <w:t> </w:t>
            </w:r>
          </w:p>
        </w:tc>
        <w:tc>
          <w:tcPr>
            <w:tcW w:w="333" w:type="pct"/>
            <w:gridSpan w:val="2"/>
            <w:tcBorders>
              <w:top w:val="nil"/>
              <w:left w:val="nil"/>
              <w:bottom w:val="nil"/>
              <w:right w:val="nil"/>
            </w:tcBorders>
            <w:shd w:val="clear" w:color="auto" w:fill="auto"/>
            <w:noWrap/>
            <w:vAlign w:val="bottom"/>
            <w:hideMark/>
          </w:tcPr>
          <w:p w14:paraId="416A8DA7" w14:textId="77777777" w:rsidR="00783B23" w:rsidRPr="00783B23" w:rsidRDefault="00783B23" w:rsidP="00783B23">
            <w:pPr>
              <w:rPr>
                <w:sz w:val="16"/>
                <w:szCs w:val="16"/>
              </w:rPr>
            </w:pPr>
            <w:r w:rsidRPr="00783B23">
              <w:rPr>
                <w:sz w:val="16"/>
                <w:szCs w:val="16"/>
              </w:rPr>
              <w:t> </w:t>
            </w:r>
          </w:p>
        </w:tc>
        <w:tc>
          <w:tcPr>
            <w:tcW w:w="334" w:type="pct"/>
            <w:tcBorders>
              <w:top w:val="nil"/>
              <w:left w:val="nil"/>
              <w:bottom w:val="nil"/>
              <w:right w:val="nil"/>
            </w:tcBorders>
            <w:shd w:val="clear" w:color="auto" w:fill="auto"/>
            <w:noWrap/>
            <w:vAlign w:val="bottom"/>
            <w:hideMark/>
          </w:tcPr>
          <w:p w14:paraId="2FC90BDF" w14:textId="77777777" w:rsidR="00783B23" w:rsidRPr="00783B23" w:rsidRDefault="00783B23" w:rsidP="00783B23">
            <w:pPr>
              <w:rPr>
                <w:sz w:val="16"/>
                <w:szCs w:val="16"/>
              </w:rPr>
            </w:pPr>
            <w:r w:rsidRPr="00783B23">
              <w:rPr>
                <w:sz w:val="16"/>
                <w:szCs w:val="16"/>
              </w:rPr>
              <w:t> </w:t>
            </w:r>
          </w:p>
        </w:tc>
        <w:tc>
          <w:tcPr>
            <w:tcW w:w="97" w:type="pct"/>
            <w:tcBorders>
              <w:top w:val="nil"/>
              <w:left w:val="nil"/>
              <w:bottom w:val="nil"/>
              <w:right w:val="nil"/>
            </w:tcBorders>
            <w:shd w:val="clear" w:color="auto" w:fill="auto"/>
            <w:noWrap/>
            <w:vAlign w:val="center"/>
            <w:hideMark/>
          </w:tcPr>
          <w:p w14:paraId="4ED9396F" w14:textId="77777777" w:rsidR="00783B23" w:rsidRPr="00783B23" w:rsidRDefault="00783B23" w:rsidP="00783B23">
            <w:pPr>
              <w:rPr>
                <w:sz w:val="16"/>
                <w:szCs w:val="16"/>
              </w:rPr>
            </w:pPr>
            <w:r w:rsidRPr="00783B23">
              <w:rPr>
                <w:sz w:val="16"/>
                <w:szCs w:val="16"/>
              </w:rPr>
              <w:t> </w:t>
            </w:r>
          </w:p>
        </w:tc>
      </w:tr>
    </w:tbl>
    <w:p w14:paraId="26ED463D" w14:textId="77777777" w:rsidR="00783B23" w:rsidRPr="00783B23" w:rsidRDefault="00783B23" w:rsidP="00783B23">
      <w:pPr>
        <w:rPr>
          <w:sz w:val="20"/>
          <w:szCs w:val="20"/>
          <w:lang w:val="sr-Cyrl-RS"/>
        </w:rPr>
        <w:sectPr w:rsidR="00783B23" w:rsidRPr="00783B23" w:rsidSect="00783B23">
          <w:footerReference w:type="default" r:id="rId45"/>
          <w:pgSz w:w="16838" w:h="11906" w:orient="landscape" w:code="9"/>
          <w:pgMar w:top="1134" w:right="1134" w:bottom="1134" w:left="1134" w:header="720" w:footer="720" w:gutter="0"/>
          <w:cols w:space="720"/>
          <w:titlePg/>
          <w:docGrid w:linePitch="360"/>
        </w:sectPr>
      </w:pPr>
      <w:r w:rsidRPr="00783B23">
        <w:rPr>
          <w:sz w:val="20"/>
          <w:szCs w:val="20"/>
          <w:lang w:val="sr-Cyrl-RS"/>
        </w:rPr>
        <w:br w:type="page"/>
      </w:r>
    </w:p>
    <w:p w14:paraId="16CEE51C" w14:textId="77777777" w:rsidR="00294F42" w:rsidRPr="006B6DC4" w:rsidRDefault="00294F42" w:rsidP="00FA7396">
      <w:pPr>
        <w:keepNext/>
        <w:keepLines/>
        <w:spacing w:before="120" w:after="120"/>
        <w:jc w:val="both"/>
        <w:outlineLvl w:val="1"/>
        <w:divId w:val="1221987304"/>
        <w:rPr>
          <w:b/>
        </w:rPr>
      </w:pPr>
      <w:bookmarkStart w:id="129" w:name="_Toc124174837"/>
      <w:bookmarkStart w:id="130" w:name="_Toc126218655"/>
      <w:bookmarkStart w:id="131" w:name="_Toc154064143"/>
      <w:r w:rsidRPr="006B6DC4">
        <w:rPr>
          <w:b/>
        </w:rPr>
        <w:lastRenderedPageBreak/>
        <w:t>Табела 9 а: Социјални индикатори</w:t>
      </w:r>
      <w:bookmarkEnd w:id="129"/>
      <w:bookmarkEnd w:id="130"/>
      <w:bookmarkEnd w:id="131"/>
    </w:p>
    <w:tbl>
      <w:tblPr>
        <w:tblW w:w="9493" w:type="dxa"/>
        <w:tblLook w:val="04A0" w:firstRow="1" w:lastRow="0" w:firstColumn="1" w:lastColumn="0" w:noHBand="0" w:noVBand="1"/>
      </w:tblPr>
      <w:tblGrid>
        <w:gridCol w:w="4670"/>
        <w:gridCol w:w="1261"/>
        <w:gridCol w:w="727"/>
        <w:gridCol w:w="708"/>
        <w:gridCol w:w="709"/>
        <w:gridCol w:w="709"/>
        <w:gridCol w:w="709"/>
      </w:tblGrid>
      <w:tr w:rsidR="00294F42" w:rsidRPr="00092ED7" w14:paraId="3BD007F1" w14:textId="77777777" w:rsidTr="00340ACE">
        <w:trPr>
          <w:divId w:val="1221987304"/>
          <w:trHeight w:val="508"/>
        </w:trPr>
        <w:tc>
          <w:tcPr>
            <w:tcW w:w="4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83260" w14:textId="77777777" w:rsidR="00294F42" w:rsidRPr="00092ED7" w:rsidRDefault="00294F42" w:rsidP="00294F42">
            <w:pPr>
              <w:rPr>
                <w:i/>
                <w:iCs/>
                <w:color w:val="000000"/>
                <w:sz w:val="20"/>
                <w:szCs w:val="20"/>
                <w:lang w:val="sr-Cyrl-CS" w:eastAsia="sr-Latn-RS"/>
              </w:rPr>
            </w:pPr>
            <w:r w:rsidRPr="00092ED7">
              <w:rPr>
                <w:i/>
                <w:iCs/>
                <w:color w:val="000000"/>
                <w:sz w:val="20"/>
                <w:szCs w:val="20"/>
                <w:lang w:val="sr-Cyrl-CS" w:eastAsia="sr-Latn-RS"/>
              </w:rPr>
              <w:t> </w:t>
            </w:r>
            <w:r w:rsidRPr="00092ED7">
              <w:rPr>
                <w:color w:val="000000"/>
                <w:sz w:val="20"/>
                <w:szCs w:val="20"/>
                <w:lang w:val="sr-Cyrl-CS" w:eastAsia="sr-Latn-RS"/>
              </w:rPr>
              <w:t> </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78F1401F" w14:textId="77777777" w:rsidR="00294F42" w:rsidRPr="00092ED7" w:rsidRDefault="00294F42" w:rsidP="00340ACE">
            <w:pPr>
              <w:jc w:val="center"/>
              <w:rPr>
                <w:color w:val="000000"/>
                <w:sz w:val="20"/>
                <w:szCs w:val="20"/>
                <w:lang w:val="sr-Cyrl-CS" w:eastAsia="sr-Latn-RS"/>
              </w:rPr>
            </w:pPr>
            <w:r w:rsidRPr="00092ED7">
              <w:rPr>
                <w:color w:val="000000"/>
                <w:sz w:val="20"/>
                <w:szCs w:val="20"/>
                <w:lang w:val="sr-Cyrl-CS" w:eastAsia="sr-Latn-RS"/>
              </w:rPr>
              <w:t>Извор података</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5A35EEC1" w14:textId="50CE7A39" w:rsidR="00294F42" w:rsidRPr="00092ED7" w:rsidRDefault="00294F42" w:rsidP="009555CF">
            <w:pPr>
              <w:jc w:val="center"/>
              <w:rPr>
                <w:color w:val="000000"/>
                <w:sz w:val="20"/>
                <w:szCs w:val="20"/>
                <w:lang w:val="sr-Cyrl-CS" w:eastAsia="sr-Latn-RS"/>
              </w:rPr>
            </w:pPr>
            <w:r w:rsidRPr="00092ED7">
              <w:rPr>
                <w:color w:val="000000"/>
                <w:sz w:val="20"/>
                <w:szCs w:val="20"/>
                <w:lang w:val="sr-Cyrl-CS" w:eastAsia="sr-Latn-RS"/>
              </w:rPr>
              <w:t>201</w:t>
            </w:r>
            <w:r w:rsidR="009555CF">
              <w:rPr>
                <w:color w:val="000000"/>
                <w:sz w:val="20"/>
                <w:szCs w:val="20"/>
                <w:lang w:val="sr-Cyrl-CS" w:eastAsia="sr-Latn-RS"/>
              </w:rPr>
              <w:t>9</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21547F0" w14:textId="5FBEF399" w:rsidR="00294F42" w:rsidRPr="00092ED7" w:rsidRDefault="00294F42" w:rsidP="009555CF">
            <w:pPr>
              <w:jc w:val="center"/>
              <w:rPr>
                <w:color w:val="000000"/>
                <w:sz w:val="20"/>
                <w:szCs w:val="20"/>
                <w:lang w:val="sr-Cyrl-CS" w:eastAsia="sr-Latn-RS"/>
              </w:rPr>
            </w:pPr>
            <w:r w:rsidRPr="00092ED7">
              <w:rPr>
                <w:color w:val="000000"/>
                <w:sz w:val="20"/>
                <w:szCs w:val="20"/>
                <w:lang w:val="sr-Cyrl-CS" w:eastAsia="sr-Latn-RS"/>
              </w:rPr>
              <w:t>20</w:t>
            </w:r>
            <w:r w:rsidR="009555CF">
              <w:rPr>
                <w:color w:val="000000"/>
                <w:sz w:val="20"/>
                <w:szCs w:val="20"/>
                <w:lang w:val="sr-Cyrl-CS" w:eastAsia="sr-Latn-RS"/>
              </w:rPr>
              <w:t>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575BC9E" w14:textId="29E45690" w:rsidR="00294F42" w:rsidRPr="00092ED7" w:rsidRDefault="00294F42" w:rsidP="009555CF">
            <w:pPr>
              <w:jc w:val="center"/>
              <w:rPr>
                <w:color w:val="000000"/>
                <w:sz w:val="20"/>
                <w:szCs w:val="20"/>
                <w:lang w:val="sr-Cyrl-CS" w:eastAsia="sr-Latn-RS"/>
              </w:rPr>
            </w:pPr>
            <w:r w:rsidRPr="00092ED7">
              <w:rPr>
                <w:color w:val="000000"/>
                <w:sz w:val="20"/>
                <w:szCs w:val="20"/>
                <w:lang w:val="sr-Cyrl-CS" w:eastAsia="sr-Latn-RS"/>
              </w:rPr>
              <w:t>202</w:t>
            </w:r>
            <w:r w:rsidR="009555CF">
              <w:rPr>
                <w:color w:val="000000"/>
                <w:sz w:val="20"/>
                <w:szCs w:val="20"/>
                <w:lang w:val="sr-Cyrl-CS" w:eastAsia="sr-Latn-RS"/>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D1F1F5" w14:textId="2BDC43D8" w:rsidR="00294F42" w:rsidRPr="00092ED7" w:rsidRDefault="00294F42" w:rsidP="009555CF">
            <w:pPr>
              <w:jc w:val="center"/>
              <w:rPr>
                <w:color w:val="000000"/>
                <w:sz w:val="20"/>
                <w:szCs w:val="20"/>
                <w:lang w:val="sr-Cyrl-CS" w:eastAsia="sr-Latn-RS"/>
              </w:rPr>
            </w:pPr>
            <w:r w:rsidRPr="00092ED7">
              <w:rPr>
                <w:color w:val="000000"/>
                <w:sz w:val="20"/>
                <w:szCs w:val="20"/>
                <w:lang w:val="sr-Cyrl-CS" w:eastAsia="sr-Latn-RS"/>
              </w:rPr>
              <w:t>202</w:t>
            </w:r>
            <w:r w:rsidR="009555CF">
              <w:rPr>
                <w:color w:val="000000"/>
                <w:sz w:val="20"/>
                <w:szCs w:val="20"/>
                <w:lang w:val="sr-Cyrl-CS" w:eastAsia="sr-Latn-RS"/>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13C27CF" w14:textId="5F7BB3CD" w:rsidR="00294F42" w:rsidRPr="00092ED7" w:rsidRDefault="00294F42" w:rsidP="009555CF">
            <w:pPr>
              <w:jc w:val="center"/>
              <w:rPr>
                <w:color w:val="000000"/>
                <w:sz w:val="20"/>
                <w:szCs w:val="20"/>
                <w:lang w:val="sr-Cyrl-CS" w:eastAsia="sr-Latn-RS"/>
              </w:rPr>
            </w:pPr>
            <w:r w:rsidRPr="00092ED7">
              <w:rPr>
                <w:color w:val="000000"/>
                <w:sz w:val="20"/>
                <w:szCs w:val="20"/>
                <w:lang w:val="sr-Cyrl-CS" w:eastAsia="sr-Latn-RS"/>
              </w:rPr>
              <w:t>202</w:t>
            </w:r>
            <w:r w:rsidR="009555CF">
              <w:rPr>
                <w:color w:val="000000"/>
                <w:sz w:val="20"/>
                <w:szCs w:val="20"/>
                <w:lang w:val="sr-Cyrl-CS" w:eastAsia="sr-Latn-RS"/>
              </w:rPr>
              <w:t>3</w:t>
            </w:r>
          </w:p>
        </w:tc>
      </w:tr>
      <w:tr w:rsidR="00FA7396" w:rsidRPr="00092ED7" w14:paraId="20FC7252"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36CD76ED" w14:textId="77777777" w:rsidR="00FA7396" w:rsidRPr="00092ED7" w:rsidRDefault="00FA7396" w:rsidP="00FA7396">
            <w:pPr>
              <w:rPr>
                <w:b/>
                <w:i/>
                <w:iCs/>
                <w:color w:val="000000"/>
                <w:sz w:val="20"/>
                <w:szCs w:val="20"/>
                <w:lang w:val="sr-Cyrl-CS" w:eastAsia="sr-Latn-RS"/>
              </w:rPr>
            </w:pPr>
            <w:r w:rsidRPr="00092ED7">
              <w:rPr>
                <w:b/>
                <w:i/>
                <w:iCs/>
                <w:color w:val="000000"/>
                <w:sz w:val="20"/>
                <w:szCs w:val="20"/>
                <w:lang w:val="sr-Cyrl-CS" w:eastAsia="sr-Latn-RS"/>
              </w:rPr>
              <w:t>Једнаке шансе</w:t>
            </w:r>
          </w:p>
        </w:tc>
        <w:tc>
          <w:tcPr>
            <w:tcW w:w="1261" w:type="dxa"/>
            <w:tcBorders>
              <w:top w:val="nil"/>
              <w:left w:val="nil"/>
              <w:bottom w:val="single" w:sz="4" w:space="0" w:color="auto"/>
              <w:right w:val="single" w:sz="4" w:space="0" w:color="auto"/>
            </w:tcBorders>
            <w:shd w:val="clear" w:color="auto" w:fill="auto"/>
            <w:vAlign w:val="center"/>
            <w:hideMark/>
          </w:tcPr>
          <w:p w14:paraId="03583BCA" w14:textId="77777777" w:rsidR="00FA7396" w:rsidRPr="00092ED7" w:rsidRDefault="00FA7396" w:rsidP="00FA7396">
            <w:pPr>
              <w:rPr>
                <w:i/>
                <w:iCs/>
                <w:color w:val="000000"/>
                <w:sz w:val="20"/>
                <w:szCs w:val="20"/>
                <w:lang w:val="sr-Cyrl-CS" w:eastAsia="sr-Latn-RS"/>
              </w:rPr>
            </w:pPr>
            <w:r w:rsidRPr="00092ED7">
              <w:rPr>
                <w:i/>
                <w:iCs/>
                <w:color w:val="000000"/>
                <w:sz w:val="20"/>
                <w:szCs w:val="20"/>
                <w:lang w:val="sr-Cyrl-CS" w:eastAsia="sr-Latn-RS"/>
              </w:rPr>
              <w:t> </w:t>
            </w:r>
          </w:p>
        </w:tc>
        <w:tc>
          <w:tcPr>
            <w:tcW w:w="727" w:type="dxa"/>
            <w:tcBorders>
              <w:top w:val="nil"/>
              <w:left w:val="nil"/>
              <w:bottom w:val="single" w:sz="4" w:space="0" w:color="auto"/>
              <w:right w:val="single" w:sz="4" w:space="0" w:color="auto"/>
            </w:tcBorders>
            <w:shd w:val="clear" w:color="auto" w:fill="auto"/>
          </w:tcPr>
          <w:p w14:paraId="6AFA781E" w14:textId="1CD84211" w:rsidR="00FA7396" w:rsidRPr="00FA7396" w:rsidRDefault="00FA7396" w:rsidP="00FA7396">
            <w:pPr>
              <w:jc w:val="right"/>
              <w:rPr>
                <w:sz w:val="20"/>
                <w:szCs w:val="20"/>
                <w:lang w:val="sr-Cyrl-CS" w:eastAsia="sr-Latn-RS"/>
              </w:rPr>
            </w:pPr>
          </w:p>
        </w:tc>
        <w:tc>
          <w:tcPr>
            <w:tcW w:w="708" w:type="dxa"/>
            <w:tcBorders>
              <w:top w:val="nil"/>
              <w:left w:val="nil"/>
              <w:bottom w:val="single" w:sz="4" w:space="0" w:color="auto"/>
              <w:right w:val="single" w:sz="4" w:space="0" w:color="auto"/>
            </w:tcBorders>
            <w:shd w:val="clear" w:color="auto" w:fill="auto"/>
          </w:tcPr>
          <w:p w14:paraId="25DEF888" w14:textId="0FC53D95"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75F146F4" w14:textId="4CB67C24"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443BFEC5" w14:textId="77A9EB58"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4CA9966B" w14:textId="58EF840E" w:rsidR="00FA7396" w:rsidRPr="00FA7396" w:rsidRDefault="00FA7396" w:rsidP="00FA7396">
            <w:pPr>
              <w:jc w:val="right"/>
              <w:rPr>
                <w:sz w:val="20"/>
                <w:szCs w:val="20"/>
                <w:lang w:val="sr-Cyrl-CS" w:eastAsia="sr-Latn-RS"/>
              </w:rPr>
            </w:pPr>
          </w:p>
        </w:tc>
      </w:tr>
      <w:tr w:rsidR="00FA7396" w:rsidRPr="00092ED7" w14:paraId="2ED740F3"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0FBA7967"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1. Учешће одраслих у учењу током последњих 12 месеци, </w:t>
            </w:r>
            <w:r w:rsidRPr="00092ED7">
              <w:rPr>
                <w:bCs/>
                <w:color w:val="000000"/>
                <w:sz w:val="20"/>
                <w:szCs w:val="20"/>
                <w:lang w:val="sr-Cyrl-CS" w:eastAsia="sr-Latn-RS"/>
              </w:rPr>
              <w:t>25-64 год.</w:t>
            </w:r>
          </w:p>
        </w:tc>
        <w:tc>
          <w:tcPr>
            <w:tcW w:w="1261" w:type="dxa"/>
            <w:tcBorders>
              <w:top w:val="nil"/>
              <w:left w:val="nil"/>
              <w:bottom w:val="single" w:sz="4" w:space="0" w:color="auto"/>
              <w:right w:val="single" w:sz="4" w:space="0" w:color="auto"/>
            </w:tcBorders>
            <w:shd w:val="clear" w:color="auto" w:fill="auto"/>
            <w:vAlign w:val="center"/>
            <w:hideMark/>
          </w:tcPr>
          <w:p w14:paraId="7FD00E13"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6BB8EECD" w14:textId="2FDEC2F8" w:rsidR="00FA7396" w:rsidRPr="00092ED7" w:rsidRDefault="00FA7396" w:rsidP="00FA7396">
            <w:pPr>
              <w:jc w:val="right"/>
              <w:rPr>
                <w:sz w:val="20"/>
                <w:szCs w:val="20"/>
                <w:lang w:val="sr-Cyrl-CS" w:eastAsia="sr-Latn-RS"/>
              </w:rPr>
            </w:pPr>
            <w:r w:rsidRPr="00FA7396">
              <w:rPr>
                <w:sz w:val="20"/>
                <w:szCs w:val="20"/>
                <w:lang w:val="sr-Cyrl-CS" w:eastAsia="sr-Latn-RS"/>
              </w:rPr>
              <w:t>4,3</w:t>
            </w:r>
          </w:p>
        </w:tc>
        <w:tc>
          <w:tcPr>
            <w:tcW w:w="708" w:type="dxa"/>
            <w:tcBorders>
              <w:top w:val="nil"/>
              <w:left w:val="nil"/>
              <w:bottom w:val="single" w:sz="4" w:space="0" w:color="auto"/>
              <w:right w:val="single" w:sz="4" w:space="0" w:color="auto"/>
            </w:tcBorders>
            <w:shd w:val="clear" w:color="auto" w:fill="auto"/>
          </w:tcPr>
          <w:p w14:paraId="30AE3113" w14:textId="0FEA6BE1" w:rsidR="00FA7396" w:rsidRPr="00092ED7" w:rsidRDefault="00FA7396" w:rsidP="00FA7396">
            <w:pPr>
              <w:jc w:val="right"/>
              <w:rPr>
                <w:sz w:val="20"/>
                <w:szCs w:val="20"/>
                <w:lang w:val="sr-Cyrl-CS" w:eastAsia="sr-Latn-RS"/>
              </w:rPr>
            </w:pPr>
            <w:r w:rsidRPr="00FA7396">
              <w:rPr>
                <w:sz w:val="20"/>
                <w:szCs w:val="20"/>
                <w:lang w:val="sr-Cyrl-CS" w:eastAsia="sr-Latn-RS"/>
              </w:rPr>
              <w:t>3,7</w:t>
            </w:r>
          </w:p>
        </w:tc>
        <w:tc>
          <w:tcPr>
            <w:tcW w:w="709" w:type="dxa"/>
            <w:tcBorders>
              <w:top w:val="nil"/>
              <w:left w:val="nil"/>
              <w:bottom w:val="single" w:sz="4" w:space="0" w:color="auto"/>
              <w:right w:val="single" w:sz="4" w:space="0" w:color="auto"/>
            </w:tcBorders>
            <w:shd w:val="clear" w:color="auto" w:fill="auto"/>
          </w:tcPr>
          <w:p w14:paraId="259D7075" w14:textId="2F394AAA" w:rsidR="00FA7396" w:rsidRPr="00092ED7" w:rsidRDefault="00FA7396" w:rsidP="00FA7396">
            <w:pPr>
              <w:jc w:val="right"/>
              <w:rPr>
                <w:sz w:val="20"/>
                <w:szCs w:val="20"/>
                <w:lang w:val="sr-Cyrl-CS" w:eastAsia="sr-Latn-RS"/>
              </w:rPr>
            </w:pPr>
            <w:r w:rsidRPr="00FA7396">
              <w:rPr>
                <w:sz w:val="20"/>
                <w:szCs w:val="20"/>
                <w:lang w:val="sr-Cyrl-CS" w:eastAsia="sr-Latn-RS"/>
              </w:rPr>
              <w:t>4,8</w:t>
            </w:r>
          </w:p>
        </w:tc>
        <w:tc>
          <w:tcPr>
            <w:tcW w:w="709" w:type="dxa"/>
            <w:tcBorders>
              <w:top w:val="nil"/>
              <w:left w:val="nil"/>
              <w:bottom w:val="single" w:sz="4" w:space="0" w:color="auto"/>
              <w:right w:val="single" w:sz="4" w:space="0" w:color="auto"/>
            </w:tcBorders>
            <w:shd w:val="clear" w:color="auto" w:fill="auto"/>
          </w:tcPr>
          <w:p w14:paraId="23F00814" w14:textId="43F230E0" w:rsidR="00FA7396" w:rsidRPr="00092ED7" w:rsidRDefault="00FA7396" w:rsidP="00FA7396">
            <w:pPr>
              <w:jc w:val="right"/>
              <w:rPr>
                <w:sz w:val="20"/>
                <w:szCs w:val="20"/>
                <w:lang w:val="sr-Cyrl-CS" w:eastAsia="sr-Latn-RS"/>
              </w:rPr>
            </w:pPr>
            <w:r w:rsidRPr="00FA7396">
              <w:rPr>
                <w:sz w:val="20"/>
                <w:szCs w:val="20"/>
                <w:lang w:val="sr-Cyrl-CS" w:eastAsia="sr-Latn-RS"/>
              </w:rPr>
              <w:t>5,2</w:t>
            </w:r>
          </w:p>
        </w:tc>
        <w:tc>
          <w:tcPr>
            <w:tcW w:w="709" w:type="dxa"/>
            <w:tcBorders>
              <w:top w:val="nil"/>
              <w:left w:val="nil"/>
              <w:bottom w:val="single" w:sz="4" w:space="0" w:color="auto"/>
              <w:right w:val="single" w:sz="4" w:space="0" w:color="auto"/>
            </w:tcBorders>
            <w:shd w:val="clear" w:color="auto" w:fill="auto"/>
          </w:tcPr>
          <w:p w14:paraId="4A72BD5C" w14:textId="2F6B3DD9" w:rsidR="00FA7396" w:rsidRPr="00092ED7" w:rsidRDefault="00FA7396" w:rsidP="00FA7396">
            <w:pPr>
              <w:rPr>
                <w:sz w:val="20"/>
                <w:szCs w:val="20"/>
                <w:lang w:val="sr-Cyrl-CS" w:eastAsia="sr-Latn-RS"/>
              </w:rPr>
            </w:pPr>
          </w:p>
        </w:tc>
      </w:tr>
      <w:tr w:rsidR="00FA7396" w:rsidRPr="00092ED7" w14:paraId="6C83A53D"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12E36B8B"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2. Удео особа које су прерано напустиле образовање и обуку, узраста </w:t>
            </w:r>
            <w:r w:rsidRPr="00092ED7">
              <w:rPr>
                <w:bCs/>
                <w:color w:val="000000"/>
                <w:sz w:val="20"/>
                <w:szCs w:val="20"/>
                <w:lang w:val="sr-Cyrl-CS" w:eastAsia="sr-Latn-RS"/>
              </w:rPr>
              <w:t>18-24 год.</w:t>
            </w:r>
          </w:p>
        </w:tc>
        <w:tc>
          <w:tcPr>
            <w:tcW w:w="1261" w:type="dxa"/>
            <w:tcBorders>
              <w:top w:val="nil"/>
              <w:left w:val="nil"/>
              <w:bottom w:val="single" w:sz="4" w:space="0" w:color="auto"/>
              <w:right w:val="single" w:sz="4" w:space="0" w:color="auto"/>
            </w:tcBorders>
            <w:shd w:val="clear" w:color="auto" w:fill="auto"/>
            <w:vAlign w:val="center"/>
            <w:hideMark/>
          </w:tcPr>
          <w:p w14:paraId="39A16EFD"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012BC24C" w14:textId="3D49E867" w:rsidR="00FA7396" w:rsidRPr="00092ED7" w:rsidRDefault="00FA7396" w:rsidP="00FA7396">
            <w:pPr>
              <w:jc w:val="right"/>
              <w:rPr>
                <w:sz w:val="20"/>
                <w:szCs w:val="20"/>
                <w:lang w:val="sr-Cyrl-CS" w:eastAsia="sr-Latn-RS"/>
              </w:rPr>
            </w:pPr>
            <w:r w:rsidRPr="00FA7396">
              <w:rPr>
                <w:sz w:val="20"/>
                <w:szCs w:val="20"/>
                <w:lang w:val="sr-Cyrl-CS" w:eastAsia="sr-Latn-RS"/>
              </w:rPr>
              <w:t>6,6</w:t>
            </w:r>
          </w:p>
        </w:tc>
        <w:tc>
          <w:tcPr>
            <w:tcW w:w="708" w:type="dxa"/>
            <w:tcBorders>
              <w:top w:val="nil"/>
              <w:left w:val="nil"/>
              <w:bottom w:val="single" w:sz="4" w:space="0" w:color="auto"/>
              <w:right w:val="single" w:sz="4" w:space="0" w:color="auto"/>
            </w:tcBorders>
            <w:shd w:val="clear" w:color="auto" w:fill="auto"/>
          </w:tcPr>
          <w:p w14:paraId="06C97DAF" w14:textId="576587E4" w:rsidR="00FA7396" w:rsidRPr="00092ED7" w:rsidRDefault="00FA7396" w:rsidP="00FA7396">
            <w:pPr>
              <w:jc w:val="right"/>
              <w:rPr>
                <w:sz w:val="20"/>
                <w:szCs w:val="20"/>
                <w:lang w:val="sr-Cyrl-CS" w:eastAsia="sr-Latn-RS"/>
              </w:rPr>
            </w:pPr>
            <w:r w:rsidRPr="00FA7396">
              <w:rPr>
                <w:sz w:val="20"/>
                <w:szCs w:val="20"/>
                <w:lang w:val="sr-Cyrl-CS" w:eastAsia="sr-Latn-RS"/>
              </w:rPr>
              <w:t>5,6</w:t>
            </w:r>
          </w:p>
        </w:tc>
        <w:tc>
          <w:tcPr>
            <w:tcW w:w="709" w:type="dxa"/>
            <w:tcBorders>
              <w:top w:val="nil"/>
              <w:left w:val="nil"/>
              <w:bottom w:val="single" w:sz="4" w:space="0" w:color="auto"/>
              <w:right w:val="single" w:sz="4" w:space="0" w:color="auto"/>
            </w:tcBorders>
            <w:shd w:val="clear" w:color="auto" w:fill="auto"/>
          </w:tcPr>
          <w:p w14:paraId="7AE74C28" w14:textId="6D1B12D0" w:rsidR="00FA7396" w:rsidRPr="00092ED7" w:rsidRDefault="00FA7396" w:rsidP="00FA7396">
            <w:pPr>
              <w:jc w:val="right"/>
              <w:rPr>
                <w:sz w:val="20"/>
                <w:szCs w:val="20"/>
                <w:lang w:val="sr-Cyrl-CS" w:eastAsia="sr-Latn-RS"/>
              </w:rPr>
            </w:pPr>
            <w:r w:rsidRPr="00FA7396">
              <w:rPr>
                <w:sz w:val="20"/>
                <w:szCs w:val="20"/>
                <w:lang w:val="sr-Cyrl-CS" w:eastAsia="sr-Latn-RS"/>
              </w:rPr>
              <w:t>6,3</w:t>
            </w:r>
          </w:p>
        </w:tc>
        <w:tc>
          <w:tcPr>
            <w:tcW w:w="709" w:type="dxa"/>
            <w:tcBorders>
              <w:top w:val="nil"/>
              <w:left w:val="nil"/>
              <w:bottom w:val="single" w:sz="4" w:space="0" w:color="auto"/>
              <w:right w:val="single" w:sz="4" w:space="0" w:color="auto"/>
            </w:tcBorders>
            <w:shd w:val="clear" w:color="auto" w:fill="auto"/>
          </w:tcPr>
          <w:p w14:paraId="16619EF8" w14:textId="42AD9F5D" w:rsidR="00FA7396" w:rsidRPr="00092ED7" w:rsidRDefault="00FA7396" w:rsidP="00FA7396">
            <w:pPr>
              <w:jc w:val="right"/>
              <w:rPr>
                <w:sz w:val="20"/>
                <w:szCs w:val="20"/>
                <w:lang w:val="sr-Cyrl-CS" w:eastAsia="sr-Latn-RS"/>
              </w:rPr>
            </w:pPr>
            <w:r w:rsidRPr="00FA7396">
              <w:rPr>
                <w:sz w:val="20"/>
                <w:szCs w:val="20"/>
                <w:lang w:val="sr-Cyrl-CS" w:eastAsia="sr-Latn-RS"/>
              </w:rPr>
              <w:t>5,0</w:t>
            </w:r>
          </w:p>
        </w:tc>
        <w:tc>
          <w:tcPr>
            <w:tcW w:w="709" w:type="dxa"/>
            <w:tcBorders>
              <w:top w:val="nil"/>
              <w:left w:val="nil"/>
              <w:bottom w:val="single" w:sz="4" w:space="0" w:color="auto"/>
              <w:right w:val="single" w:sz="4" w:space="0" w:color="auto"/>
            </w:tcBorders>
            <w:shd w:val="clear" w:color="auto" w:fill="auto"/>
          </w:tcPr>
          <w:p w14:paraId="3A1C58B3" w14:textId="6ED79B5E" w:rsidR="00FA7396" w:rsidRPr="00092ED7" w:rsidRDefault="00FA7396" w:rsidP="00FA7396">
            <w:pPr>
              <w:rPr>
                <w:sz w:val="20"/>
                <w:szCs w:val="20"/>
                <w:lang w:val="sr-Cyrl-CS" w:eastAsia="sr-Latn-RS"/>
              </w:rPr>
            </w:pPr>
          </w:p>
        </w:tc>
      </w:tr>
      <w:tr w:rsidR="00FA7396" w:rsidRPr="00092ED7" w14:paraId="6804012F"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116709AD"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3. Удео становништва са основним укупним дигиталним вештинама или вишим, старости </w:t>
            </w:r>
            <w:r w:rsidRPr="00092ED7">
              <w:rPr>
                <w:bCs/>
                <w:color w:val="000000"/>
                <w:sz w:val="20"/>
                <w:szCs w:val="20"/>
                <w:lang w:val="sr-Cyrl-CS" w:eastAsia="sr-Latn-RS"/>
              </w:rPr>
              <w:t>16-74 год.</w:t>
            </w:r>
          </w:p>
        </w:tc>
        <w:tc>
          <w:tcPr>
            <w:tcW w:w="1261" w:type="dxa"/>
            <w:tcBorders>
              <w:top w:val="nil"/>
              <w:left w:val="nil"/>
              <w:bottom w:val="single" w:sz="4" w:space="0" w:color="auto"/>
              <w:right w:val="single" w:sz="4" w:space="0" w:color="auto"/>
            </w:tcBorders>
            <w:shd w:val="clear" w:color="auto" w:fill="auto"/>
            <w:vAlign w:val="center"/>
            <w:hideMark/>
          </w:tcPr>
          <w:p w14:paraId="38EAF6B5"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290754D3" w14:textId="19C7788C" w:rsidR="00FA7396" w:rsidRPr="00092ED7" w:rsidRDefault="00FA7396" w:rsidP="00FA7396">
            <w:pPr>
              <w:jc w:val="right"/>
              <w:rPr>
                <w:sz w:val="20"/>
                <w:szCs w:val="20"/>
                <w:lang w:val="sr-Cyrl-CS" w:eastAsia="sr-Latn-RS"/>
              </w:rPr>
            </w:pPr>
            <w:r w:rsidRPr="00FA7396">
              <w:rPr>
                <w:sz w:val="20"/>
                <w:szCs w:val="20"/>
                <w:lang w:val="sr-Cyrl-CS" w:eastAsia="sr-Latn-RS"/>
              </w:rPr>
              <w:t>46</w:t>
            </w:r>
          </w:p>
        </w:tc>
        <w:tc>
          <w:tcPr>
            <w:tcW w:w="708" w:type="dxa"/>
            <w:tcBorders>
              <w:top w:val="nil"/>
              <w:left w:val="nil"/>
              <w:bottom w:val="single" w:sz="4" w:space="0" w:color="auto"/>
              <w:right w:val="single" w:sz="4" w:space="0" w:color="auto"/>
            </w:tcBorders>
            <w:shd w:val="clear" w:color="auto" w:fill="auto"/>
          </w:tcPr>
          <w:p w14:paraId="194DD8AE" w14:textId="33F1A52C" w:rsidR="00FA7396" w:rsidRPr="00092ED7"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5A7E3D43" w14:textId="14684A76" w:rsidR="00FA7396" w:rsidRPr="00092ED7" w:rsidRDefault="00FA7396" w:rsidP="00FA7396">
            <w:pPr>
              <w:jc w:val="right"/>
              <w:rPr>
                <w:sz w:val="20"/>
                <w:szCs w:val="20"/>
                <w:lang w:val="sr-Cyrl-CS" w:eastAsia="sr-Latn-RS"/>
              </w:rPr>
            </w:pPr>
            <w:r w:rsidRPr="00FA7396">
              <w:rPr>
                <w:sz w:val="20"/>
                <w:szCs w:val="20"/>
                <w:lang w:val="sr-Cyrl-CS" w:eastAsia="sr-Latn-RS"/>
              </w:rPr>
              <w:t>41</w:t>
            </w:r>
          </w:p>
        </w:tc>
        <w:tc>
          <w:tcPr>
            <w:tcW w:w="709" w:type="dxa"/>
            <w:tcBorders>
              <w:top w:val="nil"/>
              <w:left w:val="nil"/>
              <w:bottom w:val="single" w:sz="4" w:space="0" w:color="auto"/>
              <w:right w:val="single" w:sz="4" w:space="0" w:color="auto"/>
            </w:tcBorders>
            <w:shd w:val="clear" w:color="auto" w:fill="auto"/>
          </w:tcPr>
          <w:p w14:paraId="38011A11" w14:textId="12DDBEA0" w:rsidR="00FA7396" w:rsidRPr="00092ED7"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1D51D924" w14:textId="4A073DE1" w:rsidR="00FA7396" w:rsidRPr="00092ED7" w:rsidRDefault="00FA7396" w:rsidP="00FA7396">
            <w:pPr>
              <w:jc w:val="right"/>
              <w:rPr>
                <w:sz w:val="20"/>
                <w:szCs w:val="20"/>
                <w:lang w:val="sr-Cyrl-CS" w:eastAsia="sr-Latn-RS"/>
              </w:rPr>
            </w:pPr>
          </w:p>
        </w:tc>
      </w:tr>
      <w:tr w:rsidR="00FA7396" w:rsidRPr="00092ED7" w14:paraId="28CA6CAB"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7CAE505F"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4. Млади који нису запослени и нису укључени у образовање или обуку (NEET), у %  </w:t>
            </w:r>
            <w:r w:rsidRPr="00092ED7">
              <w:rPr>
                <w:bCs/>
                <w:color w:val="000000"/>
                <w:sz w:val="20"/>
                <w:szCs w:val="20"/>
                <w:lang w:val="sr-Cyrl-CS" w:eastAsia="sr-Latn-RS"/>
              </w:rPr>
              <w:t>15-29 год.</w:t>
            </w:r>
          </w:p>
        </w:tc>
        <w:tc>
          <w:tcPr>
            <w:tcW w:w="1261" w:type="dxa"/>
            <w:tcBorders>
              <w:top w:val="nil"/>
              <w:left w:val="nil"/>
              <w:bottom w:val="single" w:sz="4" w:space="0" w:color="auto"/>
              <w:right w:val="single" w:sz="4" w:space="0" w:color="auto"/>
            </w:tcBorders>
            <w:shd w:val="clear" w:color="auto" w:fill="auto"/>
            <w:vAlign w:val="center"/>
            <w:hideMark/>
          </w:tcPr>
          <w:p w14:paraId="464E46B8"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43FBE493" w14:textId="7FFD3BCC" w:rsidR="00FA7396" w:rsidRPr="00092ED7" w:rsidRDefault="00FA7396" w:rsidP="00FA7396">
            <w:pPr>
              <w:jc w:val="right"/>
              <w:rPr>
                <w:sz w:val="20"/>
                <w:szCs w:val="20"/>
                <w:lang w:val="sr-Cyrl-CS" w:eastAsia="sr-Latn-RS"/>
              </w:rPr>
            </w:pPr>
            <w:r w:rsidRPr="00FA7396">
              <w:rPr>
                <w:sz w:val="20"/>
                <w:szCs w:val="20"/>
                <w:lang w:val="sr-Cyrl-CS" w:eastAsia="sr-Latn-RS"/>
              </w:rPr>
              <w:t>19,3</w:t>
            </w:r>
          </w:p>
        </w:tc>
        <w:tc>
          <w:tcPr>
            <w:tcW w:w="708" w:type="dxa"/>
            <w:tcBorders>
              <w:top w:val="nil"/>
              <w:left w:val="nil"/>
              <w:bottom w:val="single" w:sz="4" w:space="0" w:color="auto"/>
              <w:right w:val="single" w:sz="4" w:space="0" w:color="auto"/>
            </w:tcBorders>
            <w:shd w:val="clear" w:color="auto" w:fill="auto"/>
          </w:tcPr>
          <w:p w14:paraId="317CAC2D" w14:textId="30EC0463" w:rsidR="00FA7396" w:rsidRPr="00092ED7" w:rsidRDefault="00FA7396" w:rsidP="00FA7396">
            <w:pPr>
              <w:jc w:val="right"/>
              <w:rPr>
                <w:sz w:val="20"/>
                <w:szCs w:val="20"/>
                <w:lang w:val="sr-Cyrl-CS" w:eastAsia="sr-Latn-RS"/>
              </w:rPr>
            </w:pPr>
            <w:r w:rsidRPr="00FA7396">
              <w:rPr>
                <w:sz w:val="20"/>
                <w:szCs w:val="20"/>
                <w:lang w:val="sr-Cyrl-CS" w:eastAsia="sr-Latn-RS"/>
              </w:rPr>
              <w:t>20,3</w:t>
            </w:r>
          </w:p>
        </w:tc>
        <w:tc>
          <w:tcPr>
            <w:tcW w:w="709" w:type="dxa"/>
            <w:tcBorders>
              <w:top w:val="nil"/>
              <w:left w:val="nil"/>
              <w:bottom w:val="single" w:sz="4" w:space="0" w:color="auto"/>
              <w:right w:val="single" w:sz="4" w:space="0" w:color="auto"/>
            </w:tcBorders>
            <w:shd w:val="clear" w:color="auto" w:fill="auto"/>
          </w:tcPr>
          <w:p w14:paraId="16E60CD9" w14:textId="6971066E" w:rsidR="00FA7396" w:rsidRPr="00092ED7" w:rsidRDefault="00FA7396" w:rsidP="00FA7396">
            <w:pPr>
              <w:jc w:val="right"/>
              <w:rPr>
                <w:sz w:val="20"/>
                <w:szCs w:val="20"/>
                <w:lang w:val="sr-Cyrl-CS" w:eastAsia="sr-Latn-RS"/>
              </w:rPr>
            </w:pPr>
            <w:r w:rsidRPr="00FA7396">
              <w:rPr>
                <w:sz w:val="20"/>
                <w:szCs w:val="20"/>
                <w:lang w:val="sr-Cyrl-CS" w:eastAsia="sr-Latn-RS"/>
              </w:rPr>
              <w:t>18,8</w:t>
            </w:r>
          </w:p>
        </w:tc>
        <w:tc>
          <w:tcPr>
            <w:tcW w:w="709" w:type="dxa"/>
            <w:tcBorders>
              <w:top w:val="nil"/>
              <w:left w:val="nil"/>
              <w:bottom w:val="single" w:sz="4" w:space="0" w:color="auto"/>
              <w:right w:val="single" w:sz="4" w:space="0" w:color="auto"/>
            </w:tcBorders>
            <w:shd w:val="clear" w:color="auto" w:fill="auto"/>
          </w:tcPr>
          <w:p w14:paraId="128793C9" w14:textId="30109A34" w:rsidR="00FA7396" w:rsidRPr="00092ED7" w:rsidRDefault="00FA7396" w:rsidP="00FA7396">
            <w:pPr>
              <w:jc w:val="right"/>
              <w:rPr>
                <w:sz w:val="20"/>
                <w:szCs w:val="20"/>
                <w:lang w:val="sr-Cyrl-CS" w:eastAsia="sr-Latn-RS"/>
              </w:rPr>
            </w:pPr>
            <w:r w:rsidRPr="00FA7396">
              <w:rPr>
                <w:sz w:val="20"/>
                <w:szCs w:val="20"/>
                <w:lang w:val="sr-Cyrl-CS" w:eastAsia="sr-Latn-RS"/>
              </w:rPr>
              <w:t>15,1</w:t>
            </w:r>
          </w:p>
        </w:tc>
        <w:tc>
          <w:tcPr>
            <w:tcW w:w="709" w:type="dxa"/>
            <w:tcBorders>
              <w:top w:val="nil"/>
              <w:left w:val="nil"/>
              <w:bottom w:val="single" w:sz="4" w:space="0" w:color="auto"/>
              <w:right w:val="single" w:sz="4" w:space="0" w:color="auto"/>
            </w:tcBorders>
            <w:shd w:val="clear" w:color="auto" w:fill="auto"/>
          </w:tcPr>
          <w:p w14:paraId="763D4D46" w14:textId="07F89A7B" w:rsidR="00FA7396" w:rsidRPr="00FA7396" w:rsidRDefault="00FA7396" w:rsidP="00FA7396">
            <w:pPr>
              <w:jc w:val="right"/>
              <w:rPr>
                <w:sz w:val="20"/>
                <w:szCs w:val="20"/>
                <w:lang w:val="sr-Cyrl-CS" w:eastAsia="sr-Latn-RS"/>
              </w:rPr>
            </w:pPr>
            <w:r w:rsidRPr="00FA7396">
              <w:rPr>
                <w:sz w:val="20"/>
                <w:szCs w:val="20"/>
                <w:lang w:val="sr-Cyrl-CS" w:eastAsia="sr-Latn-RS"/>
              </w:rPr>
              <w:t>15,8 (Q3)</w:t>
            </w:r>
          </w:p>
        </w:tc>
      </w:tr>
      <w:tr w:rsidR="00FA7396" w:rsidRPr="00092ED7" w14:paraId="44728CDB"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78B7A7DF"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5. Родна разлика у стопи запослености, </w:t>
            </w:r>
            <w:r w:rsidRPr="00092ED7">
              <w:rPr>
                <w:bCs/>
                <w:color w:val="000000"/>
                <w:sz w:val="20"/>
                <w:szCs w:val="20"/>
                <w:lang w:val="sr-Cyrl-CS" w:eastAsia="sr-Latn-RS"/>
              </w:rPr>
              <w:t>20-64 године</w:t>
            </w:r>
          </w:p>
        </w:tc>
        <w:tc>
          <w:tcPr>
            <w:tcW w:w="1261" w:type="dxa"/>
            <w:tcBorders>
              <w:top w:val="nil"/>
              <w:left w:val="nil"/>
              <w:bottom w:val="single" w:sz="4" w:space="0" w:color="auto"/>
              <w:right w:val="single" w:sz="4" w:space="0" w:color="auto"/>
            </w:tcBorders>
            <w:shd w:val="clear" w:color="auto" w:fill="auto"/>
            <w:vAlign w:val="center"/>
            <w:hideMark/>
          </w:tcPr>
          <w:p w14:paraId="38B0085A"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543D45BA" w14:textId="674B0F23" w:rsidR="00FA7396" w:rsidRPr="00092ED7" w:rsidRDefault="00FA7396" w:rsidP="00FA7396">
            <w:pPr>
              <w:jc w:val="right"/>
              <w:rPr>
                <w:sz w:val="20"/>
                <w:szCs w:val="20"/>
                <w:lang w:val="sr-Cyrl-CS" w:eastAsia="sr-Latn-RS"/>
              </w:rPr>
            </w:pPr>
            <w:r w:rsidRPr="00FA7396">
              <w:rPr>
                <w:sz w:val="20"/>
                <w:szCs w:val="20"/>
                <w:lang w:val="sr-Cyrl-CS" w:eastAsia="sr-Latn-RS"/>
              </w:rPr>
              <w:t>14,6</w:t>
            </w:r>
          </w:p>
        </w:tc>
        <w:tc>
          <w:tcPr>
            <w:tcW w:w="708" w:type="dxa"/>
            <w:tcBorders>
              <w:top w:val="nil"/>
              <w:left w:val="nil"/>
              <w:bottom w:val="single" w:sz="4" w:space="0" w:color="auto"/>
              <w:right w:val="single" w:sz="4" w:space="0" w:color="auto"/>
            </w:tcBorders>
            <w:shd w:val="clear" w:color="auto" w:fill="auto"/>
          </w:tcPr>
          <w:p w14:paraId="4DA8D307" w14:textId="4590A33B" w:rsidR="00FA7396" w:rsidRPr="00092ED7" w:rsidRDefault="00FA7396" w:rsidP="00FA7396">
            <w:pPr>
              <w:jc w:val="right"/>
              <w:rPr>
                <w:sz w:val="20"/>
                <w:szCs w:val="20"/>
                <w:lang w:val="sr-Cyrl-CS" w:eastAsia="sr-Latn-RS"/>
              </w:rPr>
            </w:pPr>
            <w:r w:rsidRPr="00FA7396">
              <w:rPr>
                <w:sz w:val="20"/>
                <w:szCs w:val="20"/>
                <w:lang w:val="sr-Cyrl-CS" w:eastAsia="sr-Latn-RS"/>
              </w:rPr>
              <w:t>14,6</w:t>
            </w:r>
          </w:p>
        </w:tc>
        <w:tc>
          <w:tcPr>
            <w:tcW w:w="709" w:type="dxa"/>
            <w:tcBorders>
              <w:top w:val="nil"/>
              <w:left w:val="nil"/>
              <w:bottom w:val="single" w:sz="4" w:space="0" w:color="auto"/>
              <w:right w:val="single" w:sz="4" w:space="0" w:color="auto"/>
            </w:tcBorders>
            <w:shd w:val="clear" w:color="auto" w:fill="auto"/>
          </w:tcPr>
          <w:p w14:paraId="60B480F1" w14:textId="58D2EF64" w:rsidR="00FA7396" w:rsidRPr="00092ED7" w:rsidRDefault="00FA7396" w:rsidP="00FA7396">
            <w:pPr>
              <w:jc w:val="right"/>
              <w:rPr>
                <w:sz w:val="20"/>
                <w:szCs w:val="20"/>
                <w:lang w:val="sr-Cyrl-CS" w:eastAsia="sr-Latn-RS"/>
              </w:rPr>
            </w:pPr>
            <w:r w:rsidRPr="00FA7396">
              <w:rPr>
                <w:sz w:val="20"/>
                <w:szCs w:val="20"/>
                <w:lang w:val="sr-Cyrl-CS" w:eastAsia="sr-Latn-RS"/>
              </w:rPr>
              <w:t>14,9</w:t>
            </w:r>
          </w:p>
        </w:tc>
        <w:tc>
          <w:tcPr>
            <w:tcW w:w="709" w:type="dxa"/>
            <w:tcBorders>
              <w:top w:val="nil"/>
              <w:left w:val="nil"/>
              <w:bottom w:val="single" w:sz="4" w:space="0" w:color="auto"/>
              <w:right w:val="single" w:sz="4" w:space="0" w:color="auto"/>
            </w:tcBorders>
            <w:shd w:val="clear" w:color="auto" w:fill="auto"/>
          </w:tcPr>
          <w:p w14:paraId="07C38FBF" w14:textId="2F36AAD1" w:rsidR="00FA7396" w:rsidRPr="00092ED7" w:rsidRDefault="00FA7396" w:rsidP="00FA7396">
            <w:pPr>
              <w:jc w:val="right"/>
              <w:rPr>
                <w:sz w:val="20"/>
                <w:szCs w:val="20"/>
                <w:lang w:val="sr-Cyrl-CS" w:eastAsia="sr-Latn-RS"/>
              </w:rPr>
            </w:pPr>
            <w:r w:rsidRPr="00FA7396">
              <w:rPr>
                <w:sz w:val="20"/>
                <w:szCs w:val="20"/>
                <w:lang w:val="sr-Cyrl-CS" w:eastAsia="sr-Latn-RS"/>
              </w:rPr>
              <w:t>13,9</w:t>
            </w:r>
          </w:p>
        </w:tc>
        <w:tc>
          <w:tcPr>
            <w:tcW w:w="709" w:type="dxa"/>
            <w:tcBorders>
              <w:top w:val="nil"/>
              <w:left w:val="nil"/>
              <w:bottom w:val="single" w:sz="4" w:space="0" w:color="auto"/>
              <w:right w:val="single" w:sz="4" w:space="0" w:color="auto"/>
            </w:tcBorders>
            <w:shd w:val="clear" w:color="auto" w:fill="auto"/>
          </w:tcPr>
          <w:p w14:paraId="746E3EF7" w14:textId="5F43E572" w:rsidR="00FA7396" w:rsidRPr="00FA7396" w:rsidRDefault="00FA7396" w:rsidP="00FA7396">
            <w:pPr>
              <w:jc w:val="right"/>
              <w:rPr>
                <w:sz w:val="20"/>
                <w:szCs w:val="20"/>
                <w:lang w:val="sr-Cyrl-CS" w:eastAsia="sr-Latn-RS"/>
              </w:rPr>
            </w:pPr>
            <w:r w:rsidRPr="00FA7396">
              <w:rPr>
                <w:sz w:val="20"/>
                <w:szCs w:val="20"/>
                <w:lang w:val="sr-Cyrl-CS" w:eastAsia="sr-Latn-RS"/>
              </w:rPr>
              <w:t>13 (Q3)</w:t>
            </w:r>
          </w:p>
        </w:tc>
      </w:tr>
      <w:tr w:rsidR="00FA7396" w:rsidRPr="00092ED7" w14:paraId="609F0D81"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79928299"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6. Неједнакост расподеле дохотка C80/C20</w:t>
            </w:r>
          </w:p>
        </w:tc>
        <w:tc>
          <w:tcPr>
            <w:tcW w:w="1261" w:type="dxa"/>
            <w:tcBorders>
              <w:top w:val="nil"/>
              <w:left w:val="nil"/>
              <w:bottom w:val="single" w:sz="4" w:space="0" w:color="auto"/>
              <w:right w:val="single" w:sz="4" w:space="0" w:color="auto"/>
            </w:tcBorders>
            <w:shd w:val="clear" w:color="auto" w:fill="auto"/>
            <w:vAlign w:val="center"/>
            <w:hideMark/>
          </w:tcPr>
          <w:p w14:paraId="04A92E02"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6956B11B" w14:textId="4AC6383B" w:rsidR="00FA7396" w:rsidRPr="00092ED7" w:rsidRDefault="00FA7396" w:rsidP="00FA7396">
            <w:pPr>
              <w:jc w:val="right"/>
              <w:rPr>
                <w:sz w:val="20"/>
                <w:szCs w:val="20"/>
                <w:lang w:val="sr-Cyrl-CS" w:eastAsia="sr-Latn-RS"/>
              </w:rPr>
            </w:pPr>
            <w:r w:rsidRPr="00FA7396">
              <w:rPr>
                <w:sz w:val="20"/>
                <w:szCs w:val="20"/>
                <w:lang w:val="sr-Cyrl-CS" w:eastAsia="sr-Latn-RS"/>
              </w:rPr>
              <w:t>6,5</w:t>
            </w:r>
          </w:p>
        </w:tc>
        <w:tc>
          <w:tcPr>
            <w:tcW w:w="708" w:type="dxa"/>
            <w:tcBorders>
              <w:top w:val="nil"/>
              <w:left w:val="nil"/>
              <w:bottom w:val="single" w:sz="4" w:space="0" w:color="auto"/>
              <w:right w:val="single" w:sz="4" w:space="0" w:color="auto"/>
            </w:tcBorders>
            <w:shd w:val="clear" w:color="auto" w:fill="auto"/>
          </w:tcPr>
          <w:p w14:paraId="3DD5435B" w14:textId="316805E7" w:rsidR="00FA7396" w:rsidRPr="00092ED7" w:rsidRDefault="00FA7396" w:rsidP="00FA7396">
            <w:pPr>
              <w:jc w:val="right"/>
              <w:rPr>
                <w:sz w:val="20"/>
                <w:szCs w:val="20"/>
                <w:lang w:val="sr-Cyrl-CS" w:eastAsia="sr-Latn-RS"/>
              </w:rPr>
            </w:pPr>
            <w:r w:rsidRPr="00FA7396">
              <w:rPr>
                <w:sz w:val="20"/>
                <w:szCs w:val="20"/>
                <w:lang w:val="sr-Cyrl-CS" w:eastAsia="sr-Latn-RS"/>
              </w:rPr>
              <w:t>6,1</w:t>
            </w:r>
          </w:p>
        </w:tc>
        <w:tc>
          <w:tcPr>
            <w:tcW w:w="709" w:type="dxa"/>
            <w:tcBorders>
              <w:top w:val="nil"/>
              <w:left w:val="nil"/>
              <w:bottom w:val="single" w:sz="4" w:space="0" w:color="auto"/>
              <w:right w:val="single" w:sz="4" w:space="0" w:color="auto"/>
            </w:tcBorders>
            <w:shd w:val="clear" w:color="auto" w:fill="auto"/>
          </w:tcPr>
          <w:p w14:paraId="3985DF23" w14:textId="7EB739EB" w:rsidR="00FA7396" w:rsidRPr="00092ED7" w:rsidRDefault="00FA7396" w:rsidP="00FA7396">
            <w:pPr>
              <w:jc w:val="right"/>
              <w:rPr>
                <w:sz w:val="20"/>
                <w:szCs w:val="20"/>
                <w:lang w:val="sr-Cyrl-CS" w:eastAsia="sr-Latn-RS"/>
              </w:rPr>
            </w:pPr>
            <w:r w:rsidRPr="00FA7396">
              <w:rPr>
                <w:sz w:val="20"/>
                <w:szCs w:val="20"/>
                <w:lang w:val="sr-Cyrl-CS" w:eastAsia="sr-Latn-RS"/>
              </w:rPr>
              <w:t>5,9</w:t>
            </w:r>
          </w:p>
        </w:tc>
        <w:tc>
          <w:tcPr>
            <w:tcW w:w="709" w:type="dxa"/>
            <w:tcBorders>
              <w:top w:val="nil"/>
              <w:left w:val="nil"/>
              <w:bottom w:val="single" w:sz="4" w:space="0" w:color="auto"/>
              <w:right w:val="single" w:sz="4" w:space="0" w:color="auto"/>
            </w:tcBorders>
            <w:shd w:val="clear" w:color="auto" w:fill="auto"/>
          </w:tcPr>
          <w:p w14:paraId="5FCE1CD3" w14:textId="5635E5C1" w:rsidR="00FA7396" w:rsidRPr="00092ED7" w:rsidRDefault="00FA7396" w:rsidP="00FA7396">
            <w:pPr>
              <w:jc w:val="right"/>
              <w:rPr>
                <w:sz w:val="20"/>
                <w:szCs w:val="20"/>
                <w:lang w:val="sr-Cyrl-CS" w:eastAsia="sr-Latn-RS"/>
              </w:rPr>
            </w:pPr>
            <w:r w:rsidRPr="00FA7396">
              <w:rPr>
                <w:sz w:val="20"/>
                <w:szCs w:val="20"/>
                <w:lang w:val="sr-Cyrl-CS" w:eastAsia="sr-Latn-RS"/>
              </w:rPr>
              <w:t>5,5</w:t>
            </w:r>
          </w:p>
        </w:tc>
        <w:tc>
          <w:tcPr>
            <w:tcW w:w="709" w:type="dxa"/>
            <w:tcBorders>
              <w:top w:val="nil"/>
              <w:left w:val="nil"/>
              <w:bottom w:val="single" w:sz="4" w:space="0" w:color="auto"/>
              <w:right w:val="single" w:sz="4" w:space="0" w:color="auto"/>
            </w:tcBorders>
            <w:shd w:val="clear" w:color="auto" w:fill="auto"/>
          </w:tcPr>
          <w:p w14:paraId="0134C610" w14:textId="4D5B70B1" w:rsidR="00FA7396" w:rsidRPr="00FA7396" w:rsidRDefault="00FA7396" w:rsidP="00FA7396">
            <w:pPr>
              <w:jc w:val="right"/>
              <w:rPr>
                <w:sz w:val="20"/>
                <w:szCs w:val="20"/>
                <w:lang w:val="sr-Cyrl-CS" w:eastAsia="sr-Latn-RS"/>
              </w:rPr>
            </w:pPr>
          </w:p>
        </w:tc>
      </w:tr>
      <w:tr w:rsidR="00FA7396" w:rsidRPr="00092ED7" w14:paraId="547422D0"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50D608D2" w14:textId="77777777" w:rsidR="00FA7396" w:rsidRPr="00092ED7" w:rsidRDefault="00FA7396" w:rsidP="00FA7396">
            <w:pPr>
              <w:rPr>
                <w:b/>
                <w:i/>
                <w:iCs/>
                <w:color w:val="000000"/>
                <w:sz w:val="20"/>
                <w:szCs w:val="20"/>
                <w:lang w:val="sr-Cyrl-CS" w:eastAsia="sr-Latn-RS"/>
              </w:rPr>
            </w:pPr>
            <w:r w:rsidRPr="00092ED7">
              <w:rPr>
                <w:b/>
                <w:i/>
                <w:iCs/>
                <w:color w:val="000000"/>
                <w:sz w:val="20"/>
                <w:szCs w:val="20"/>
                <w:lang w:val="sr-Cyrl-CS" w:eastAsia="sr-Latn-RS"/>
              </w:rPr>
              <w:t>Услови рада</w:t>
            </w:r>
          </w:p>
        </w:tc>
        <w:tc>
          <w:tcPr>
            <w:tcW w:w="1261" w:type="dxa"/>
            <w:tcBorders>
              <w:top w:val="nil"/>
              <w:left w:val="nil"/>
              <w:bottom w:val="single" w:sz="4" w:space="0" w:color="auto"/>
              <w:right w:val="single" w:sz="4" w:space="0" w:color="auto"/>
            </w:tcBorders>
            <w:shd w:val="clear" w:color="auto" w:fill="auto"/>
            <w:vAlign w:val="center"/>
            <w:hideMark/>
          </w:tcPr>
          <w:p w14:paraId="3E1D485D" w14:textId="77777777" w:rsidR="00FA7396" w:rsidRPr="00340ACE" w:rsidRDefault="00FA7396" w:rsidP="00FA7396">
            <w:pPr>
              <w:rPr>
                <w:i/>
                <w:iCs/>
                <w:color w:val="000000"/>
                <w:sz w:val="18"/>
                <w:szCs w:val="18"/>
                <w:lang w:val="sr-Cyrl-CS" w:eastAsia="sr-Latn-RS"/>
              </w:rPr>
            </w:pPr>
            <w:r w:rsidRPr="00340ACE">
              <w:rPr>
                <w:i/>
                <w:iCs/>
                <w:color w:val="000000"/>
                <w:sz w:val="18"/>
                <w:szCs w:val="18"/>
                <w:lang w:val="sr-Cyrl-CS" w:eastAsia="sr-Latn-RS"/>
              </w:rPr>
              <w:t> </w:t>
            </w:r>
          </w:p>
        </w:tc>
        <w:tc>
          <w:tcPr>
            <w:tcW w:w="727" w:type="dxa"/>
            <w:tcBorders>
              <w:top w:val="nil"/>
              <w:left w:val="nil"/>
              <w:bottom w:val="single" w:sz="4" w:space="0" w:color="auto"/>
              <w:right w:val="single" w:sz="4" w:space="0" w:color="auto"/>
            </w:tcBorders>
            <w:shd w:val="clear" w:color="auto" w:fill="auto"/>
          </w:tcPr>
          <w:p w14:paraId="046DFD18" w14:textId="27C0EB23" w:rsidR="00FA7396" w:rsidRPr="00FA7396" w:rsidRDefault="00FA7396" w:rsidP="00FA7396">
            <w:pPr>
              <w:jc w:val="right"/>
              <w:rPr>
                <w:sz w:val="20"/>
                <w:szCs w:val="20"/>
                <w:lang w:val="sr-Cyrl-CS" w:eastAsia="sr-Latn-RS"/>
              </w:rPr>
            </w:pPr>
          </w:p>
        </w:tc>
        <w:tc>
          <w:tcPr>
            <w:tcW w:w="708" w:type="dxa"/>
            <w:tcBorders>
              <w:top w:val="nil"/>
              <w:left w:val="nil"/>
              <w:bottom w:val="single" w:sz="4" w:space="0" w:color="auto"/>
              <w:right w:val="single" w:sz="4" w:space="0" w:color="auto"/>
            </w:tcBorders>
            <w:shd w:val="clear" w:color="auto" w:fill="auto"/>
          </w:tcPr>
          <w:p w14:paraId="0A932503" w14:textId="3ABE0B36"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49FFACC5" w14:textId="35EC0664"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7093E2BF" w14:textId="7F107882"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746EA9C7" w14:textId="22F729EF" w:rsidR="00FA7396" w:rsidRPr="00FA7396" w:rsidRDefault="00FA7396" w:rsidP="00FA7396">
            <w:pPr>
              <w:jc w:val="right"/>
              <w:rPr>
                <w:sz w:val="20"/>
                <w:szCs w:val="20"/>
                <w:lang w:val="sr-Cyrl-CS" w:eastAsia="sr-Latn-RS"/>
              </w:rPr>
            </w:pPr>
          </w:p>
        </w:tc>
      </w:tr>
      <w:tr w:rsidR="00FA7396" w:rsidRPr="00092ED7" w14:paraId="53A49763"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06687895"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7. Стопа запослености, старост </w:t>
            </w:r>
            <w:r w:rsidRPr="00092ED7">
              <w:rPr>
                <w:bCs/>
                <w:color w:val="000000"/>
                <w:sz w:val="20"/>
                <w:szCs w:val="20"/>
                <w:lang w:val="sr-Cyrl-CS" w:eastAsia="sr-Latn-RS"/>
              </w:rPr>
              <w:t>20-64 год.</w:t>
            </w:r>
          </w:p>
        </w:tc>
        <w:tc>
          <w:tcPr>
            <w:tcW w:w="1261" w:type="dxa"/>
            <w:tcBorders>
              <w:top w:val="nil"/>
              <w:left w:val="nil"/>
              <w:bottom w:val="single" w:sz="4" w:space="0" w:color="auto"/>
              <w:right w:val="single" w:sz="4" w:space="0" w:color="auto"/>
            </w:tcBorders>
            <w:shd w:val="clear" w:color="auto" w:fill="auto"/>
            <w:vAlign w:val="center"/>
            <w:hideMark/>
          </w:tcPr>
          <w:p w14:paraId="70E698A2"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597A7B02" w14:textId="6CBC00D7" w:rsidR="00FA7396" w:rsidRPr="00092ED7" w:rsidRDefault="00FA7396" w:rsidP="00FA7396">
            <w:pPr>
              <w:jc w:val="right"/>
              <w:rPr>
                <w:sz w:val="20"/>
                <w:szCs w:val="20"/>
                <w:lang w:val="sr-Cyrl-CS" w:eastAsia="sr-Latn-RS"/>
              </w:rPr>
            </w:pPr>
            <w:r w:rsidRPr="00FA7396">
              <w:rPr>
                <w:sz w:val="20"/>
                <w:szCs w:val="20"/>
                <w:lang w:val="sr-Cyrl-CS" w:eastAsia="sr-Latn-RS"/>
              </w:rPr>
              <w:t>63,6</w:t>
            </w:r>
          </w:p>
        </w:tc>
        <w:tc>
          <w:tcPr>
            <w:tcW w:w="708" w:type="dxa"/>
            <w:tcBorders>
              <w:top w:val="nil"/>
              <w:left w:val="nil"/>
              <w:bottom w:val="single" w:sz="4" w:space="0" w:color="auto"/>
              <w:right w:val="single" w:sz="4" w:space="0" w:color="auto"/>
            </w:tcBorders>
            <w:shd w:val="clear" w:color="auto" w:fill="auto"/>
          </w:tcPr>
          <w:p w14:paraId="4ACDD4D1" w14:textId="03792F3F" w:rsidR="00FA7396" w:rsidRPr="00092ED7" w:rsidRDefault="00FA7396" w:rsidP="00FA7396">
            <w:pPr>
              <w:jc w:val="right"/>
              <w:rPr>
                <w:sz w:val="20"/>
                <w:szCs w:val="20"/>
                <w:lang w:val="sr-Cyrl-CS" w:eastAsia="sr-Latn-RS"/>
              </w:rPr>
            </w:pPr>
            <w:r w:rsidRPr="00FA7396">
              <w:rPr>
                <w:sz w:val="20"/>
                <w:szCs w:val="20"/>
                <w:lang w:val="sr-Cyrl-CS" w:eastAsia="sr-Latn-RS"/>
              </w:rPr>
              <w:t>64,3</w:t>
            </w:r>
          </w:p>
        </w:tc>
        <w:tc>
          <w:tcPr>
            <w:tcW w:w="709" w:type="dxa"/>
            <w:tcBorders>
              <w:top w:val="nil"/>
              <w:left w:val="nil"/>
              <w:bottom w:val="single" w:sz="4" w:space="0" w:color="auto"/>
              <w:right w:val="single" w:sz="4" w:space="0" w:color="auto"/>
            </w:tcBorders>
            <w:shd w:val="clear" w:color="auto" w:fill="auto"/>
          </w:tcPr>
          <w:p w14:paraId="556A2EA4" w14:textId="5B16302B" w:rsidR="00FA7396" w:rsidRPr="00092ED7" w:rsidRDefault="00FA7396" w:rsidP="00FA7396">
            <w:pPr>
              <w:jc w:val="right"/>
              <w:rPr>
                <w:sz w:val="20"/>
                <w:szCs w:val="20"/>
                <w:lang w:val="sr-Cyrl-CS" w:eastAsia="sr-Latn-RS"/>
              </w:rPr>
            </w:pPr>
            <w:r w:rsidRPr="00FA7396">
              <w:rPr>
                <w:sz w:val="20"/>
                <w:szCs w:val="20"/>
                <w:lang w:val="sr-Cyrl-CS" w:eastAsia="sr-Latn-RS"/>
              </w:rPr>
              <w:t>66,7</w:t>
            </w:r>
          </w:p>
        </w:tc>
        <w:tc>
          <w:tcPr>
            <w:tcW w:w="709" w:type="dxa"/>
            <w:tcBorders>
              <w:top w:val="nil"/>
              <w:left w:val="nil"/>
              <w:bottom w:val="single" w:sz="4" w:space="0" w:color="auto"/>
              <w:right w:val="single" w:sz="4" w:space="0" w:color="auto"/>
            </w:tcBorders>
            <w:shd w:val="clear" w:color="auto" w:fill="auto"/>
          </w:tcPr>
          <w:p w14:paraId="658C25D0" w14:textId="7D42C8DE" w:rsidR="00FA7396" w:rsidRPr="00092ED7" w:rsidRDefault="00FA7396" w:rsidP="00FA7396">
            <w:pPr>
              <w:jc w:val="right"/>
              <w:rPr>
                <w:sz w:val="20"/>
                <w:szCs w:val="20"/>
                <w:lang w:val="sr-Cyrl-CS" w:eastAsia="sr-Latn-RS"/>
              </w:rPr>
            </w:pPr>
            <w:r w:rsidRPr="00FA7396">
              <w:rPr>
                <w:sz w:val="20"/>
                <w:szCs w:val="20"/>
                <w:lang w:val="sr-Cyrl-CS" w:eastAsia="sr-Latn-RS"/>
              </w:rPr>
              <w:t>69,3</w:t>
            </w:r>
          </w:p>
        </w:tc>
        <w:tc>
          <w:tcPr>
            <w:tcW w:w="709" w:type="dxa"/>
            <w:tcBorders>
              <w:top w:val="nil"/>
              <w:left w:val="nil"/>
              <w:bottom w:val="single" w:sz="4" w:space="0" w:color="auto"/>
              <w:right w:val="single" w:sz="4" w:space="0" w:color="auto"/>
            </w:tcBorders>
            <w:shd w:val="clear" w:color="auto" w:fill="auto"/>
          </w:tcPr>
          <w:p w14:paraId="4C938D67" w14:textId="0620F865" w:rsidR="00FA7396" w:rsidRPr="00FA7396" w:rsidRDefault="00FA7396" w:rsidP="00FA7396">
            <w:pPr>
              <w:jc w:val="right"/>
              <w:rPr>
                <w:sz w:val="20"/>
                <w:szCs w:val="20"/>
                <w:lang w:val="sr-Cyrl-CS" w:eastAsia="sr-Latn-RS"/>
              </w:rPr>
            </w:pPr>
            <w:r w:rsidRPr="00FA7396">
              <w:rPr>
                <w:sz w:val="20"/>
                <w:szCs w:val="20"/>
                <w:lang w:val="sr-Cyrl-CS" w:eastAsia="sr-Latn-RS"/>
              </w:rPr>
              <w:t>70,4 (Q3)</w:t>
            </w:r>
          </w:p>
        </w:tc>
      </w:tr>
      <w:tr w:rsidR="00FA7396" w:rsidRPr="00092ED7" w14:paraId="3DCF0203"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6C508B2D"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8. Стопа незапослености, старост </w:t>
            </w:r>
            <w:r w:rsidRPr="00092ED7">
              <w:rPr>
                <w:bCs/>
                <w:color w:val="000000"/>
                <w:sz w:val="20"/>
                <w:szCs w:val="20"/>
                <w:lang w:val="sr-Cyrl-CS" w:eastAsia="sr-Latn-RS"/>
              </w:rPr>
              <w:t>15-74 год.</w:t>
            </w:r>
          </w:p>
        </w:tc>
        <w:tc>
          <w:tcPr>
            <w:tcW w:w="1261" w:type="dxa"/>
            <w:tcBorders>
              <w:top w:val="nil"/>
              <w:left w:val="nil"/>
              <w:bottom w:val="single" w:sz="4" w:space="0" w:color="auto"/>
              <w:right w:val="single" w:sz="4" w:space="0" w:color="auto"/>
            </w:tcBorders>
            <w:shd w:val="clear" w:color="auto" w:fill="auto"/>
            <w:vAlign w:val="center"/>
            <w:hideMark/>
          </w:tcPr>
          <w:p w14:paraId="68F831DC"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149DB026" w14:textId="39E5E507" w:rsidR="00FA7396" w:rsidRPr="00092ED7" w:rsidRDefault="00FA7396" w:rsidP="00FA7396">
            <w:pPr>
              <w:jc w:val="right"/>
              <w:rPr>
                <w:sz w:val="20"/>
                <w:szCs w:val="20"/>
                <w:lang w:val="sr-Cyrl-CS" w:eastAsia="sr-Latn-RS"/>
              </w:rPr>
            </w:pPr>
            <w:r w:rsidRPr="00FA7396">
              <w:rPr>
                <w:sz w:val="20"/>
                <w:szCs w:val="20"/>
                <w:lang w:val="sr-Cyrl-CS" w:eastAsia="sr-Latn-RS"/>
              </w:rPr>
              <w:t>11,3</w:t>
            </w:r>
          </w:p>
        </w:tc>
        <w:tc>
          <w:tcPr>
            <w:tcW w:w="708" w:type="dxa"/>
            <w:tcBorders>
              <w:top w:val="nil"/>
              <w:left w:val="nil"/>
              <w:bottom w:val="single" w:sz="4" w:space="0" w:color="auto"/>
              <w:right w:val="single" w:sz="4" w:space="0" w:color="auto"/>
            </w:tcBorders>
            <w:shd w:val="clear" w:color="auto" w:fill="auto"/>
          </w:tcPr>
          <w:p w14:paraId="007B5283" w14:textId="43900912" w:rsidR="00FA7396" w:rsidRPr="00092ED7" w:rsidRDefault="00FA7396" w:rsidP="00FA7396">
            <w:pPr>
              <w:jc w:val="right"/>
              <w:rPr>
                <w:sz w:val="20"/>
                <w:szCs w:val="20"/>
                <w:lang w:val="sr-Cyrl-CS" w:eastAsia="sr-Latn-RS"/>
              </w:rPr>
            </w:pPr>
            <w:r w:rsidRPr="00FA7396">
              <w:rPr>
                <w:sz w:val="20"/>
                <w:szCs w:val="20"/>
                <w:lang w:val="sr-Cyrl-CS" w:eastAsia="sr-Latn-RS"/>
              </w:rPr>
              <w:t>9,8</w:t>
            </w:r>
          </w:p>
        </w:tc>
        <w:tc>
          <w:tcPr>
            <w:tcW w:w="709" w:type="dxa"/>
            <w:tcBorders>
              <w:top w:val="nil"/>
              <w:left w:val="nil"/>
              <w:bottom w:val="single" w:sz="4" w:space="0" w:color="auto"/>
              <w:right w:val="single" w:sz="4" w:space="0" w:color="auto"/>
            </w:tcBorders>
            <w:shd w:val="clear" w:color="auto" w:fill="auto"/>
          </w:tcPr>
          <w:p w14:paraId="1619219E" w14:textId="07B8D4FA" w:rsidR="00FA7396" w:rsidRPr="00092ED7" w:rsidRDefault="00FA7396" w:rsidP="00FA7396">
            <w:pPr>
              <w:jc w:val="right"/>
              <w:rPr>
                <w:sz w:val="20"/>
                <w:szCs w:val="20"/>
                <w:lang w:val="sr-Cyrl-CS" w:eastAsia="sr-Latn-RS"/>
              </w:rPr>
            </w:pPr>
            <w:r w:rsidRPr="00FA7396">
              <w:rPr>
                <w:sz w:val="20"/>
                <w:szCs w:val="20"/>
                <w:lang w:val="sr-Cyrl-CS" w:eastAsia="sr-Latn-RS"/>
              </w:rPr>
              <w:t>11,1</w:t>
            </w:r>
          </w:p>
        </w:tc>
        <w:tc>
          <w:tcPr>
            <w:tcW w:w="709" w:type="dxa"/>
            <w:tcBorders>
              <w:top w:val="nil"/>
              <w:left w:val="nil"/>
              <w:bottom w:val="single" w:sz="4" w:space="0" w:color="auto"/>
              <w:right w:val="single" w:sz="4" w:space="0" w:color="auto"/>
            </w:tcBorders>
            <w:shd w:val="clear" w:color="auto" w:fill="auto"/>
          </w:tcPr>
          <w:p w14:paraId="5D2B5C73" w14:textId="58CF41B4" w:rsidR="00FA7396" w:rsidRPr="00092ED7" w:rsidRDefault="00FA7396" w:rsidP="00FA7396">
            <w:pPr>
              <w:jc w:val="right"/>
              <w:rPr>
                <w:sz w:val="20"/>
                <w:szCs w:val="20"/>
                <w:lang w:val="sr-Cyrl-CS" w:eastAsia="sr-Latn-RS"/>
              </w:rPr>
            </w:pPr>
            <w:r w:rsidRPr="00FA7396">
              <w:rPr>
                <w:sz w:val="20"/>
                <w:szCs w:val="20"/>
                <w:lang w:val="sr-Cyrl-CS" w:eastAsia="sr-Latn-RS"/>
              </w:rPr>
              <w:t>9,4</w:t>
            </w:r>
          </w:p>
        </w:tc>
        <w:tc>
          <w:tcPr>
            <w:tcW w:w="709" w:type="dxa"/>
            <w:tcBorders>
              <w:top w:val="nil"/>
              <w:left w:val="nil"/>
              <w:bottom w:val="single" w:sz="4" w:space="0" w:color="auto"/>
              <w:right w:val="single" w:sz="4" w:space="0" w:color="auto"/>
            </w:tcBorders>
            <w:shd w:val="clear" w:color="auto" w:fill="auto"/>
          </w:tcPr>
          <w:p w14:paraId="63869A01" w14:textId="221869CA" w:rsidR="00FA7396" w:rsidRPr="00FA7396" w:rsidRDefault="00FA7396" w:rsidP="00FA7396">
            <w:pPr>
              <w:jc w:val="right"/>
              <w:rPr>
                <w:sz w:val="20"/>
                <w:szCs w:val="20"/>
                <w:lang w:val="sr-Cyrl-CS" w:eastAsia="sr-Latn-RS"/>
              </w:rPr>
            </w:pPr>
            <w:r w:rsidRPr="00FA7396">
              <w:rPr>
                <w:sz w:val="20"/>
                <w:szCs w:val="20"/>
                <w:lang w:val="sr-Cyrl-CS" w:eastAsia="sr-Latn-RS"/>
              </w:rPr>
              <w:t>9,0 (Q3)</w:t>
            </w:r>
          </w:p>
        </w:tc>
      </w:tr>
      <w:tr w:rsidR="00FA7396" w:rsidRPr="00092ED7" w14:paraId="1D6ADCB0"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498D0B46"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9. Стопа дуготрајне незапослености, старост </w:t>
            </w:r>
            <w:r w:rsidRPr="00092ED7">
              <w:rPr>
                <w:bCs/>
                <w:color w:val="000000"/>
                <w:sz w:val="20"/>
                <w:szCs w:val="20"/>
                <w:lang w:val="sr-Cyrl-CS" w:eastAsia="sr-Latn-RS"/>
              </w:rPr>
              <w:t>15-74 год.</w:t>
            </w:r>
          </w:p>
        </w:tc>
        <w:tc>
          <w:tcPr>
            <w:tcW w:w="1261" w:type="dxa"/>
            <w:tcBorders>
              <w:top w:val="nil"/>
              <w:left w:val="nil"/>
              <w:bottom w:val="single" w:sz="4" w:space="0" w:color="auto"/>
              <w:right w:val="single" w:sz="4" w:space="0" w:color="auto"/>
            </w:tcBorders>
            <w:shd w:val="clear" w:color="auto" w:fill="auto"/>
            <w:vAlign w:val="center"/>
            <w:hideMark/>
          </w:tcPr>
          <w:p w14:paraId="42F662A2"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0132B167" w14:textId="1D9F243B" w:rsidR="00FA7396" w:rsidRPr="00092ED7" w:rsidRDefault="00FA7396" w:rsidP="00FA7396">
            <w:pPr>
              <w:jc w:val="right"/>
              <w:rPr>
                <w:sz w:val="20"/>
                <w:szCs w:val="20"/>
                <w:lang w:val="sr-Cyrl-CS" w:eastAsia="sr-Latn-RS"/>
              </w:rPr>
            </w:pPr>
            <w:r w:rsidRPr="00FA7396">
              <w:rPr>
                <w:sz w:val="20"/>
                <w:szCs w:val="20"/>
                <w:lang w:val="sr-Cyrl-CS" w:eastAsia="sr-Latn-RS"/>
              </w:rPr>
              <w:t>5,5</w:t>
            </w:r>
          </w:p>
        </w:tc>
        <w:tc>
          <w:tcPr>
            <w:tcW w:w="708" w:type="dxa"/>
            <w:tcBorders>
              <w:top w:val="nil"/>
              <w:left w:val="nil"/>
              <w:bottom w:val="single" w:sz="4" w:space="0" w:color="auto"/>
              <w:right w:val="single" w:sz="4" w:space="0" w:color="auto"/>
            </w:tcBorders>
            <w:shd w:val="clear" w:color="auto" w:fill="auto"/>
          </w:tcPr>
          <w:p w14:paraId="10CC7A03" w14:textId="7D3DA799" w:rsidR="00FA7396" w:rsidRPr="00092ED7" w:rsidRDefault="00FA7396" w:rsidP="00FA7396">
            <w:pPr>
              <w:jc w:val="right"/>
              <w:rPr>
                <w:sz w:val="20"/>
                <w:szCs w:val="20"/>
                <w:lang w:val="sr-Cyrl-CS" w:eastAsia="sr-Latn-RS"/>
              </w:rPr>
            </w:pPr>
            <w:r w:rsidRPr="00FA7396">
              <w:rPr>
                <w:sz w:val="20"/>
                <w:szCs w:val="20"/>
                <w:lang w:val="sr-Cyrl-CS" w:eastAsia="sr-Latn-RS"/>
              </w:rPr>
              <w:t>4,5</w:t>
            </w:r>
          </w:p>
        </w:tc>
        <w:tc>
          <w:tcPr>
            <w:tcW w:w="709" w:type="dxa"/>
            <w:tcBorders>
              <w:top w:val="nil"/>
              <w:left w:val="nil"/>
              <w:bottom w:val="single" w:sz="4" w:space="0" w:color="auto"/>
              <w:right w:val="single" w:sz="4" w:space="0" w:color="auto"/>
            </w:tcBorders>
            <w:shd w:val="clear" w:color="auto" w:fill="auto"/>
          </w:tcPr>
          <w:p w14:paraId="0F718469" w14:textId="41539351" w:rsidR="00FA7396" w:rsidRPr="00092ED7" w:rsidRDefault="00FA7396" w:rsidP="00FA7396">
            <w:pPr>
              <w:jc w:val="right"/>
              <w:rPr>
                <w:sz w:val="20"/>
                <w:szCs w:val="20"/>
                <w:lang w:val="sr-Cyrl-CS" w:eastAsia="sr-Latn-RS"/>
              </w:rPr>
            </w:pPr>
            <w:r w:rsidRPr="00FA7396">
              <w:rPr>
                <w:sz w:val="20"/>
                <w:szCs w:val="20"/>
                <w:lang w:val="sr-Cyrl-CS" w:eastAsia="sr-Latn-RS"/>
              </w:rPr>
              <w:t>4,9</w:t>
            </w:r>
          </w:p>
        </w:tc>
        <w:tc>
          <w:tcPr>
            <w:tcW w:w="709" w:type="dxa"/>
            <w:tcBorders>
              <w:top w:val="nil"/>
              <w:left w:val="nil"/>
              <w:bottom w:val="single" w:sz="4" w:space="0" w:color="auto"/>
              <w:right w:val="single" w:sz="4" w:space="0" w:color="auto"/>
            </w:tcBorders>
            <w:shd w:val="clear" w:color="auto" w:fill="auto"/>
          </w:tcPr>
          <w:p w14:paraId="10F15B6B" w14:textId="3E475248" w:rsidR="00FA7396" w:rsidRPr="00092ED7" w:rsidRDefault="00FA7396" w:rsidP="00FA7396">
            <w:pPr>
              <w:jc w:val="right"/>
              <w:rPr>
                <w:sz w:val="20"/>
                <w:szCs w:val="20"/>
                <w:lang w:val="sr-Cyrl-CS" w:eastAsia="sr-Latn-RS"/>
              </w:rPr>
            </w:pPr>
            <w:r w:rsidRPr="00FA7396">
              <w:rPr>
                <w:sz w:val="20"/>
                <w:szCs w:val="20"/>
                <w:lang w:val="sr-Cyrl-CS" w:eastAsia="sr-Latn-RS"/>
              </w:rPr>
              <w:t>3,8</w:t>
            </w:r>
          </w:p>
        </w:tc>
        <w:tc>
          <w:tcPr>
            <w:tcW w:w="709" w:type="dxa"/>
            <w:tcBorders>
              <w:top w:val="nil"/>
              <w:left w:val="nil"/>
              <w:bottom w:val="single" w:sz="4" w:space="0" w:color="auto"/>
              <w:right w:val="single" w:sz="4" w:space="0" w:color="auto"/>
            </w:tcBorders>
            <w:shd w:val="clear" w:color="auto" w:fill="auto"/>
          </w:tcPr>
          <w:p w14:paraId="164CDA99" w14:textId="512C756A" w:rsidR="00FA7396" w:rsidRPr="00FA7396" w:rsidRDefault="00FA7396" w:rsidP="00FA7396">
            <w:pPr>
              <w:jc w:val="right"/>
              <w:rPr>
                <w:sz w:val="20"/>
                <w:szCs w:val="20"/>
                <w:lang w:val="sr-Cyrl-CS" w:eastAsia="sr-Latn-RS"/>
              </w:rPr>
            </w:pPr>
            <w:r w:rsidRPr="00FA7396">
              <w:rPr>
                <w:sz w:val="20"/>
                <w:szCs w:val="20"/>
                <w:lang w:val="sr-Cyrl-CS" w:eastAsia="sr-Latn-RS"/>
              </w:rPr>
              <w:t>3,8 (Q3)</w:t>
            </w:r>
          </w:p>
        </w:tc>
      </w:tr>
      <w:tr w:rsidR="00FA7396" w:rsidRPr="00092ED7" w14:paraId="7F76EDA2"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27A11781"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10. Бруто расположиви доходак домаћинстава у реалном износу, по становнику</w:t>
            </w:r>
          </w:p>
        </w:tc>
        <w:tc>
          <w:tcPr>
            <w:tcW w:w="1261" w:type="dxa"/>
            <w:tcBorders>
              <w:top w:val="nil"/>
              <w:left w:val="nil"/>
              <w:bottom w:val="single" w:sz="4" w:space="0" w:color="auto"/>
              <w:right w:val="single" w:sz="4" w:space="0" w:color="auto"/>
            </w:tcBorders>
            <w:shd w:val="clear" w:color="auto" w:fill="auto"/>
            <w:vAlign w:val="center"/>
            <w:hideMark/>
          </w:tcPr>
          <w:p w14:paraId="6A0F7D99"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6F5254F2" w14:textId="31A13482" w:rsidR="00FA7396" w:rsidRPr="00092ED7" w:rsidRDefault="00FA7396" w:rsidP="00FA7396">
            <w:pPr>
              <w:jc w:val="right"/>
              <w:rPr>
                <w:sz w:val="20"/>
                <w:szCs w:val="20"/>
                <w:lang w:val="sr-Cyrl-CS" w:eastAsia="sr-Latn-RS"/>
              </w:rPr>
            </w:pPr>
            <w:r w:rsidRPr="00FA7396">
              <w:rPr>
                <w:sz w:val="20"/>
                <w:szCs w:val="20"/>
                <w:lang w:val="sr-Cyrl-CS" w:eastAsia="sr-Latn-RS"/>
              </w:rPr>
              <w:t>:</w:t>
            </w:r>
          </w:p>
        </w:tc>
        <w:tc>
          <w:tcPr>
            <w:tcW w:w="708" w:type="dxa"/>
            <w:tcBorders>
              <w:top w:val="nil"/>
              <w:left w:val="nil"/>
              <w:bottom w:val="single" w:sz="4" w:space="0" w:color="auto"/>
              <w:right w:val="single" w:sz="4" w:space="0" w:color="auto"/>
            </w:tcBorders>
            <w:shd w:val="clear" w:color="auto" w:fill="auto"/>
          </w:tcPr>
          <w:p w14:paraId="4491C1E6" w14:textId="10682044" w:rsidR="00FA7396" w:rsidRPr="00092ED7" w:rsidRDefault="00FA7396" w:rsidP="00FA7396">
            <w:pPr>
              <w:jc w:val="right"/>
              <w:rPr>
                <w:sz w:val="20"/>
                <w:szCs w:val="20"/>
                <w:lang w:val="sr-Cyrl-CS" w:eastAsia="sr-Latn-RS"/>
              </w:rPr>
            </w:pPr>
            <w:r w:rsidRPr="00FA7396">
              <w:rPr>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tcPr>
          <w:p w14:paraId="26C8634E" w14:textId="05AA9DA9" w:rsidR="00FA7396" w:rsidRPr="00092ED7" w:rsidRDefault="00FA7396" w:rsidP="00FA7396">
            <w:pPr>
              <w:jc w:val="right"/>
              <w:rPr>
                <w:sz w:val="20"/>
                <w:szCs w:val="20"/>
                <w:lang w:val="sr-Cyrl-CS" w:eastAsia="sr-Latn-RS"/>
              </w:rPr>
            </w:pPr>
            <w:r w:rsidRPr="00FA7396">
              <w:rPr>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tcPr>
          <w:p w14:paraId="70967D80" w14:textId="7D6EFE69" w:rsidR="00FA7396" w:rsidRPr="00092ED7" w:rsidRDefault="00FA7396" w:rsidP="00FA7396">
            <w:pPr>
              <w:jc w:val="right"/>
              <w:rPr>
                <w:sz w:val="20"/>
                <w:szCs w:val="20"/>
                <w:lang w:val="sr-Cyrl-CS" w:eastAsia="sr-Latn-RS"/>
              </w:rPr>
            </w:pPr>
            <w:r w:rsidRPr="00FA7396">
              <w:rPr>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tcPr>
          <w:p w14:paraId="5859935B" w14:textId="156456C8" w:rsidR="00FA7396" w:rsidRPr="00092ED7" w:rsidRDefault="00FA7396" w:rsidP="00FA7396">
            <w:pPr>
              <w:rPr>
                <w:sz w:val="20"/>
                <w:szCs w:val="20"/>
                <w:lang w:val="sr-Cyrl-CS" w:eastAsia="sr-Latn-RS"/>
              </w:rPr>
            </w:pPr>
          </w:p>
        </w:tc>
      </w:tr>
      <w:tr w:rsidR="00FA7396" w:rsidRPr="00092ED7" w14:paraId="44522310"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10876F6B" w14:textId="77777777" w:rsidR="00FA7396" w:rsidRPr="00092ED7" w:rsidRDefault="00FA7396" w:rsidP="00FA7396">
            <w:pPr>
              <w:rPr>
                <w:b/>
                <w:i/>
                <w:iCs/>
                <w:color w:val="000000"/>
                <w:sz w:val="20"/>
                <w:szCs w:val="20"/>
                <w:lang w:val="sr-Cyrl-CS" w:eastAsia="sr-Latn-RS"/>
              </w:rPr>
            </w:pPr>
            <w:r w:rsidRPr="00092ED7">
              <w:rPr>
                <w:b/>
                <w:i/>
                <w:iCs/>
                <w:color w:val="000000"/>
                <w:sz w:val="20"/>
                <w:szCs w:val="20"/>
                <w:lang w:val="sr-Cyrl-CS" w:eastAsia="sr-Latn-RS"/>
              </w:rPr>
              <w:t>Социјална заштита и инклузија</w:t>
            </w:r>
          </w:p>
        </w:tc>
        <w:tc>
          <w:tcPr>
            <w:tcW w:w="1261" w:type="dxa"/>
            <w:tcBorders>
              <w:top w:val="nil"/>
              <w:left w:val="nil"/>
              <w:bottom w:val="single" w:sz="4" w:space="0" w:color="auto"/>
              <w:right w:val="single" w:sz="4" w:space="0" w:color="auto"/>
            </w:tcBorders>
            <w:shd w:val="clear" w:color="auto" w:fill="auto"/>
            <w:vAlign w:val="center"/>
            <w:hideMark/>
          </w:tcPr>
          <w:p w14:paraId="36CA103F" w14:textId="77777777" w:rsidR="00FA7396" w:rsidRPr="00340ACE" w:rsidRDefault="00FA7396" w:rsidP="00FA7396">
            <w:pPr>
              <w:rPr>
                <w:i/>
                <w:iCs/>
                <w:color w:val="000000"/>
                <w:sz w:val="18"/>
                <w:szCs w:val="18"/>
                <w:lang w:val="sr-Cyrl-CS" w:eastAsia="sr-Latn-RS"/>
              </w:rPr>
            </w:pPr>
            <w:r w:rsidRPr="00340ACE">
              <w:rPr>
                <w:i/>
                <w:iCs/>
                <w:color w:val="000000"/>
                <w:sz w:val="18"/>
                <w:szCs w:val="18"/>
                <w:lang w:val="sr-Cyrl-CS" w:eastAsia="sr-Latn-RS"/>
              </w:rPr>
              <w:t> </w:t>
            </w:r>
          </w:p>
        </w:tc>
        <w:tc>
          <w:tcPr>
            <w:tcW w:w="727" w:type="dxa"/>
            <w:tcBorders>
              <w:top w:val="nil"/>
              <w:left w:val="nil"/>
              <w:bottom w:val="single" w:sz="4" w:space="0" w:color="auto"/>
              <w:right w:val="single" w:sz="4" w:space="0" w:color="auto"/>
            </w:tcBorders>
            <w:shd w:val="clear" w:color="auto" w:fill="auto"/>
          </w:tcPr>
          <w:p w14:paraId="00DE1975" w14:textId="0E213391" w:rsidR="00FA7396" w:rsidRPr="00FA7396" w:rsidRDefault="00FA7396" w:rsidP="00FA7396">
            <w:pPr>
              <w:jc w:val="right"/>
              <w:rPr>
                <w:sz w:val="20"/>
                <w:szCs w:val="20"/>
                <w:lang w:val="sr-Cyrl-CS" w:eastAsia="sr-Latn-RS"/>
              </w:rPr>
            </w:pPr>
          </w:p>
        </w:tc>
        <w:tc>
          <w:tcPr>
            <w:tcW w:w="708" w:type="dxa"/>
            <w:tcBorders>
              <w:top w:val="nil"/>
              <w:left w:val="nil"/>
              <w:bottom w:val="single" w:sz="4" w:space="0" w:color="auto"/>
              <w:right w:val="single" w:sz="4" w:space="0" w:color="auto"/>
            </w:tcBorders>
            <w:shd w:val="clear" w:color="auto" w:fill="auto"/>
          </w:tcPr>
          <w:p w14:paraId="63834570" w14:textId="25782B48"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3E0BD2C6" w14:textId="02703399"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66A1C93F" w14:textId="0D18909B" w:rsidR="00FA7396" w:rsidRPr="00FA7396" w:rsidRDefault="00FA7396" w:rsidP="00FA7396">
            <w:pPr>
              <w:jc w:val="right"/>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67B2757D" w14:textId="66F2D66A" w:rsidR="00FA7396" w:rsidRPr="00FA7396" w:rsidRDefault="00FA7396" w:rsidP="00FA7396">
            <w:pPr>
              <w:jc w:val="right"/>
              <w:rPr>
                <w:sz w:val="20"/>
                <w:szCs w:val="20"/>
                <w:lang w:val="sr-Cyrl-CS" w:eastAsia="sr-Latn-RS"/>
              </w:rPr>
            </w:pPr>
          </w:p>
        </w:tc>
      </w:tr>
      <w:tr w:rsidR="00FA7396" w:rsidRPr="00092ED7" w14:paraId="6ABE421A"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1E17F0CF"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11. Стопа ризика од сиромаштва или социјалне искључености (AROPE)</w:t>
            </w:r>
          </w:p>
        </w:tc>
        <w:tc>
          <w:tcPr>
            <w:tcW w:w="1261" w:type="dxa"/>
            <w:tcBorders>
              <w:top w:val="nil"/>
              <w:left w:val="nil"/>
              <w:bottom w:val="single" w:sz="4" w:space="0" w:color="auto"/>
              <w:right w:val="single" w:sz="4" w:space="0" w:color="auto"/>
            </w:tcBorders>
            <w:shd w:val="clear" w:color="auto" w:fill="auto"/>
            <w:vAlign w:val="center"/>
            <w:hideMark/>
          </w:tcPr>
          <w:p w14:paraId="177E006E"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57E33D86" w14:textId="2622EDD2" w:rsidR="00FA7396" w:rsidRPr="00092ED7" w:rsidRDefault="00FA7396" w:rsidP="00FA7396">
            <w:pPr>
              <w:jc w:val="right"/>
              <w:rPr>
                <w:sz w:val="20"/>
                <w:szCs w:val="20"/>
                <w:lang w:val="sr-Cyrl-CS" w:eastAsia="sr-Latn-RS"/>
              </w:rPr>
            </w:pPr>
            <w:r w:rsidRPr="00FA7396">
              <w:rPr>
                <w:sz w:val="20"/>
                <w:szCs w:val="20"/>
                <w:lang w:val="sr-Cyrl-CS" w:eastAsia="sr-Latn-RS"/>
              </w:rPr>
              <w:t>31,1</w:t>
            </w:r>
          </w:p>
        </w:tc>
        <w:tc>
          <w:tcPr>
            <w:tcW w:w="708" w:type="dxa"/>
            <w:tcBorders>
              <w:top w:val="nil"/>
              <w:left w:val="nil"/>
              <w:bottom w:val="single" w:sz="4" w:space="0" w:color="auto"/>
              <w:right w:val="single" w:sz="4" w:space="0" w:color="auto"/>
            </w:tcBorders>
            <w:shd w:val="clear" w:color="auto" w:fill="auto"/>
          </w:tcPr>
          <w:p w14:paraId="43BC150C" w14:textId="250A4584" w:rsidR="00FA7396" w:rsidRPr="00092ED7" w:rsidRDefault="00FA7396" w:rsidP="00FA7396">
            <w:pPr>
              <w:jc w:val="right"/>
              <w:rPr>
                <w:sz w:val="20"/>
                <w:szCs w:val="20"/>
                <w:lang w:val="sr-Cyrl-CS" w:eastAsia="sr-Latn-RS"/>
              </w:rPr>
            </w:pPr>
            <w:r w:rsidRPr="00FA7396">
              <w:rPr>
                <w:sz w:val="20"/>
                <w:szCs w:val="20"/>
                <w:lang w:val="sr-Cyrl-CS" w:eastAsia="sr-Latn-RS"/>
              </w:rPr>
              <w:t>29,8</w:t>
            </w:r>
          </w:p>
        </w:tc>
        <w:tc>
          <w:tcPr>
            <w:tcW w:w="709" w:type="dxa"/>
            <w:tcBorders>
              <w:top w:val="nil"/>
              <w:left w:val="nil"/>
              <w:bottom w:val="single" w:sz="4" w:space="0" w:color="auto"/>
              <w:right w:val="single" w:sz="4" w:space="0" w:color="auto"/>
            </w:tcBorders>
            <w:shd w:val="clear" w:color="auto" w:fill="auto"/>
          </w:tcPr>
          <w:p w14:paraId="21803F42" w14:textId="1619A396" w:rsidR="00FA7396" w:rsidRPr="00092ED7" w:rsidRDefault="00FA7396" w:rsidP="00FA7396">
            <w:pPr>
              <w:jc w:val="right"/>
              <w:rPr>
                <w:sz w:val="20"/>
                <w:szCs w:val="20"/>
                <w:lang w:val="sr-Cyrl-CS" w:eastAsia="sr-Latn-RS"/>
              </w:rPr>
            </w:pPr>
            <w:r w:rsidRPr="00FA7396">
              <w:rPr>
                <w:sz w:val="20"/>
                <w:szCs w:val="20"/>
                <w:lang w:val="sr-Cyrl-CS" w:eastAsia="sr-Latn-RS"/>
              </w:rPr>
              <w:t>28,4</w:t>
            </w:r>
          </w:p>
        </w:tc>
        <w:tc>
          <w:tcPr>
            <w:tcW w:w="709" w:type="dxa"/>
            <w:tcBorders>
              <w:top w:val="nil"/>
              <w:left w:val="nil"/>
              <w:bottom w:val="single" w:sz="4" w:space="0" w:color="auto"/>
              <w:right w:val="single" w:sz="4" w:space="0" w:color="auto"/>
            </w:tcBorders>
            <w:shd w:val="clear" w:color="auto" w:fill="auto"/>
          </w:tcPr>
          <w:p w14:paraId="50078EE8" w14:textId="70A561AB" w:rsidR="00FA7396" w:rsidRPr="00092ED7" w:rsidRDefault="00FA7396" w:rsidP="00FA7396">
            <w:pPr>
              <w:rPr>
                <w:sz w:val="20"/>
                <w:szCs w:val="20"/>
                <w:lang w:val="sr-Cyrl-CS" w:eastAsia="sr-Latn-RS"/>
              </w:rPr>
            </w:pPr>
            <w:r w:rsidRPr="00FA7396">
              <w:rPr>
                <w:sz w:val="20"/>
                <w:szCs w:val="20"/>
                <w:lang w:val="sr-Cyrl-CS" w:eastAsia="sr-Latn-RS"/>
              </w:rPr>
              <w:t>28,1</w:t>
            </w:r>
          </w:p>
        </w:tc>
        <w:tc>
          <w:tcPr>
            <w:tcW w:w="709" w:type="dxa"/>
            <w:tcBorders>
              <w:top w:val="nil"/>
              <w:left w:val="nil"/>
              <w:bottom w:val="single" w:sz="4" w:space="0" w:color="auto"/>
              <w:right w:val="single" w:sz="4" w:space="0" w:color="auto"/>
            </w:tcBorders>
            <w:shd w:val="clear" w:color="auto" w:fill="auto"/>
          </w:tcPr>
          <w:p w14:paraId="4D024282" w14:textId="2AC3F3F4" w:rsidR="00FA7396" w:rsidRPr="00092ED7" w:rsidRDefault="00FA7396" w:rsidP="00FA7396">
            <w:pPr>
              <w:rPr>
                <w:sz w:val="20"/>
                <w:szCs w:val="20"/>
                <w:lang w:val="sr-Cyrl-CS" w:eastAsia="sr-Latn-RS"/>
              </w:rPr>
            </w:pPr>
          </w:p>
        </w:tc>
      </w:tr>
      <w:tr w:rsidR="00FA7396" w:rsidRPr="00092ED7" w14:paraId="3E336276"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1FFAC739"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12. Стопа ризика од сиромаштва или социјалне искључености (АROPE) за децу (</w:t>
            </w:r>
            <w:r w:rsidRPr="00092ED7">
              <w:rPr>
                <w:bCs/>
                <w:color w:val="000000"/>
                <w:sz w:val="20"/>
                <w:szCs w:val="20"/>
                <w:lang w:val="sr-Cyrl-CS" w:eastAsia="sr-Latn-RS"/>
              </w:rPr>
              <w:t xml:space="preserve">0-17) </w:t>
            </w:r>
            <w:r w:rsidRPr="00092ED7">
              <w:rPr>
                <w:color w:val="000000"/>
                <w:sz w:val="20"/>
                <w:szCs w:val="20"/>
                <w:lang w:val="sr-Cyrl-CS" w:eastAsia="sr-Latn-RS"/>
              </w:rPr>
              <w:t>год.</w:t>
            </w:r>
          </w:p>
        </w:tc>
        <w:tc>
          <w:tcPr>
            <w:tcW w:w="1261" w:type="dxa"/>
            <w:tcBorders>
              <w:top w:val="nil"/>
              <w:left w:val="nil"/>
              <w:bottom w:val="single" w:sz="4" w:space="0" w:color="auto"/>
              <w:right w:val="single" w:sz="4" w:space="0" w:color="auto"/>
            </w:tcBorders>
            <w:shd w:val="clear" w:color="auto" w:fill="auto"/>
            <w:vAlign w:val="center"/>
            <w:hideMark/>
          </w:tcPr>
          <w:p w14:paraId="72B99F22"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561ADBDA" w14:textId="13A0D575" w:rsidR="00FA7396" w:rsidRPr="00092ED7" w:rsidRDefault="00FA7396" w:rsidP="00FA7396">
            <w:pPr>
              <w:jc w:val="right"/>
              <w:rPr>
                <w:sz w:val="20"/>
                <w:szCs w:val="20"/>
                <w:lang w:val="sr-Cyrl-CS" w:eastAsia="sr-Latn-RS"/>
              </w:rPr>
            </w:pPr>
            <w:r w:rsidRPr="00FA7396">
              <w:rPr>
                <w:sz w:val="20"/>
                <w:szCs w:val="20"/>
                <w:lang w:val="sr-Cyrl-CS" w:eastAsia="sr-Latn-RS"/>
              </w:rPr>
              <w:t>34,5</w:t>
            </w:r>
          </w:p>
        </w:tc>
        <w:tc>
          <w:tcPr>
            <w:tcW w:w="708" w:type="dxa"/>
            <w:tcBorders>
              <w:top w:val="nil"/>
              <w:left w:val="nil"/>
              <w:bottom w:val="single" w:sz="4" w:space="0" w:color="auto"/>
              <w:right w:val="single" w:sz="4" w:space="0" w:color="auto"/>
            </w:tcBorders>
            <w:shd w:val="clear" w:color="auto" w:fill="auto"/>
          </w:tcPr>
          <w:p w14:paraId="5F7127D0" w14:textId="1C29B88E" w:rsidR="00FA7396" w:rsidRPr="00092ED7" w:rsidRDefault="00FA7396" w:rsidP="00FA7396">
            <w:pPr>
              <w:jc w:val="right"/>
              <w:rPr>
                <w:sz w:val="20"/>
                <w:szCs w:val="20"/>
                <w:lang w:val="sr-Cyrl-CS" w:eastAsia="sr-Latn-RS"/>
              </w:rPr>
            </w:pPr>
            <w:r w:rsidRPr="00FA7396">
              <w:rPr>
                <w:sz w:val="20"/>
                <w:szCs w:val="20"/>
                <w:lang w:val="sr-Cyrl-CS" w:eastAsia="sr-Latn-RS"/>
              </w:rPr>
              <w:t>30,6</w:t>
            </w:r>
          </w:p>
        </w:tc>
        <w:tc>
          <w:tcPr>
            <w:tcW w:w="709" w:type="dxa"/>
            <w:tcBorders>
              <w:top w:val="nil"/>
              <w:left w:val="nil"/>
              <w:bottom w:val="single" w:sz="4" w:space="0" w:color="auto"/>
              <w:right w:val="single" w:sz="4" w:space="0" w:color="auto"/>
            </w:tcBorders>
            <w:shd w:val="clear" w:color="auto" w:fill="auto"/>
          </w:tcPr>
          <w:p w14:paraId="13114CCD" w14:textId="0799EB44" w:rsidR="00FA7396" w:rsidRPr="00092ED7" w:rsidRDefault="00FA7396" w:rsidP="00FA7396">
            <w:pPr>
              <w:jc w:val="right"/>
              <w:rPr>
                <w:sz w:val="20"/>
                <w:szCs w:val="20"/>
                <w:lang w:val="sr-Cyrl-CS" w:eastAsia="sr-Latn-RS"/>
              </w:rPr>
            </w:pPr>
            <w:r w:rsidRPr="00FA7396">
              <w:rPr>
                <w:sz w:val="20"/>
                <w:szCs w:val="20"/>
                <w:lang w:val="sr-Cyrl-CS" w:eastAsia="sr-Latn-RS"/>
              </w:rPr>
              <w:t>27,5</w:t>
            </w:r>
          </w:p>
        </w:tc>
        <w:tc>
          <w:tcPr>
            <w:tcW w:w="709" w:type="dxa"/>
            <w:tcBorders>
              <w:top w:val="nil"/>
              <w:left w:val="nil"/>
              <w:bottom w:val="single" w:sz="4" w:space="0" w:color="auto"/>
              <w:right w:val="single" w:sz="4" w:space="0" w:color="auto"/>
            </w:tcBorders>
            <w:shd w:val="clear" w:color="auto" w:fill="auto"/>
          </w:tcPr>
          <w:p w14:paraId="19BC2014" w14:textId="36E354B7" w:rsidR="00FA7396" w:rsidRPr="00092ED7" w:rsidRDefault="00FA7396" w:rsidP="00FA7396">
            <w:pPr>
              <w:rPr>
                <w:sz w:val="20"/>
                <w:szCs w:val="20"/>
                <w:lang w:val="sr-Cyrl-CS" w:eastAsia="sr-Latn-RS"/>
              </w:rPr>
            </w:pPr>
            <w:r w:rsidRPr="00FA7396">
              <w:rPr>
                <w:sz w:val="20"/>
                <w:szCs w:val="20"/>
                <w:lang w:val="sr-Cyrl-CS" w:eastAsia="sr-Latn-RS"/>
              </w:rPr>
              <w:t>27,1</w:t>
            </w:r>
          </w:p>
        </w:tc>
        <w:tc>
          <w:tcPr>
            <w:tcW w:w="709" w:type="dxa"/>
            <w:tcBorders>
              <w:top w:val="nil"/>
              <w:left w:val="nil"/>
              <w:bottom w:val="single" w:sz="4" w:space="0" w:color="auto"/>
              <w:right w:val="single" w:sz="4" w:space="0" w:color="auto"/>
            </w:tcBorders>
            <w:shd w:val="clear" w:color="auto" w:fill="auto"/>
          </w:tcPr>
          <w:p w14:paraId="61275D4E" w14:textId="5DEC5FAE" w:rsidR="00FA7396" w:rsidRPr="00092ED7" w:rsidRDefault="00FA7396" w:rsidP="00FA7396">
            <w:pPr>
              <w:rPr>
                <w:sz w:val="20"/>
                <w:szCs w:val="20"/>
                <w:lang w:val="sr-Cyrl-CS" w:eastAsia="sr-Latn-RS"/>
              </w:rPr>
            </w:pPr>
          </w:p>
        </w:tc>
      </w:tr>
      <w:tr w:rsidR="00FA7396" w:rsidRPr="00092ED7" w14:paraId="25787AB0"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54551CA3"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13. Утицај социјалних трансфера (осим пензија) на смањење сиромаштва</w:t>
            </w:r>
          </w:p>
        </w:tc>
        <w:tc>
          <w:tcPr>
            <w:tcW w:w="1261" w:type="dxa"/>
            <w:tcBorders>
              <w:top w:val="nil"/>
              <w:left w:val="nil"/>
              <w:bottom w:val="single" w:sz="4" w:space="0" w:color="auto"/>
              <w:right w:val="single" w:sz="4" w:space="0" w:color="auto"/>
            </w:tcBorders>
            <w:shd w:val="clear" w:color="auto" w:fill="auto"/>
            <w:vAlign w:val="center"/>
            <w:hideMark/>
          </w:tcPr>
          <w:p w14:paraId="603875E6"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710FECD7" w14:textId="4A35AF1F" w:rsidR="00FA7396" w:rsidRPr="00092ED7" w:rsidRDefault="00FA7396" w:rsidP="00FA7396">
            <w:pPr>
              <w:jc w:val="right"/>
              <w:rPr>
                <w:sz w:val="20"/>
                <w:szCs w:val="20"/>
                <w:lang w:val="sr-Cyrl-CS" w:eastAsia="sr-Latn-RS"/>
              </w:rPr>
            </w:pPr>
            <w:r w:rsidRPr="00FA7396">
              <w:rPr>
                <w:sz w:val="20"/>
                <w:szCs w:val="20"/>
                <w:lang w:val="sr-Cyrl-CS" w:eastAsia="sr-Latn-RS"/>
              </w:rPr>
              <w:t>18,02</w:t>
            </w:r>
          </w:p>
        </w:tc>
        <w:tc>
          <w:tcPr>
            <w:tcW w:w="708" w:type="dxa"/>
            <w:tcBorders>
              <w:top w:val="nil"/>
              <w:left w:val="nil"/>
              <w:bottom w:val="single" w:sz="4" w:space="0" w:color="auto"/>
              <w:right w:val="single" w:sz="4" w:space="0" w:color="auto"/>
            </w:tcBorders>
            <w:shd w:val="clear" w:color="auto" w:fill="auto"/>
          </w:tcPr>
          <w:p w14:paraId="0AFDF0B7" w14:textId="088C0C69" w:rsidR="00FA7396" w:rsidRPr="00092ED7" w:rsidRDefault="00FA7396" w:rsidP="00FA7396">
            <w:pPr>
              <w:jc w:val="right"/>
              <w:rPr>
                <w:sz w:val="20"/>
                <w:szCs w:val="20"/>
                <w:lang w:val="sr-Cyrl-CS" w:eastAsia="sr-Latn-RS"/>
              </w:rPr>
            </w:pPr>
            <w:r w:rsidRPr="00FA7396">
              <w:rPr>
                <w:sz w:val="20"/>
                <w:szCs w:val="20"/>
                <w:lang w:val="sr-Cyrl-CS" w:eastAsia="sr-Latn-RS"/>
              </w:rPr>
              <w:t>18,73</w:t>
            </w:r>
          </w:p>
        </w:tc>
        <w:tc>
          <w:tcPr>
            <w:tcW w:w="709" w:type="dxa"/>
            <w:tcBorders>
              <w:top w:val="nil"/>
              <w:left w:val="nil"/>
              <w:bottom w:val="single" w:sz="4" w:space="0" w:color="auto"/>
              <w:right w:val="single" w:sz="4" w:space="0" w:color="auto"/>
            </w:tcBorders>
            <w:shd w:val="clear" w:color="auto" w:fill="auto"/>
          </w:tcPr>
          <w:p w14:paraId="4B0852A7" w14:textId="7FC4CAF1" w:rsidR="00FA7396" w:rsidRPr="00092ED7" w:rsidRDefault="00FA7396" w:rsidP="00FA7396">
            <w:pPr>
              <w:jc w:val="right"/>
              <w:rPr>
                <w:sz w:val="20"/>
                <w:szCs w:val="20"/>
                <w:lang w:val="sr-Cyrl-CS" w:eastAsia="sr-Latn-RS"/>
              </w:rPr>
            </w:pPr>
            <w:r w:rsidRPr="00FA7396">
              <w:rPr>
                <w:sz w:val="20"/>
                <w:szCs w:val="20"/>
                <w:lang w:val="sr-Cyrl-CS" w:eastAsia="sr-Latn-RS"/>
              </w:rPr>
              <w:t>28,14</w:t>
            </w:r>
          </w:p>
        </w:tc>
        <w:tc>
          <w:tcPr>
            <w:tcW w:w="709" w:type="dxa"/>
            <w:tcBorders>
              <w:top w:val="nil"/>
              <w:left w:val="nil"/>
              <w:bottom w:val="single" w:sz="4" w:space="0" w:color="auto"/>
              <w:right w:val="single" w:sz="4" w:space="0" w:color="auto"/>
            </w:tcBorders>
            <w:shd w:val="clear" w:color="auto" w:fill="auto"/>
          </w:tcPr>
          <w:p w14:paraId="1957B706" w14:textId="26066211" w:rsidR="00FA7396" w:rsidRPr="00092ED7" w:rsidRDefault="00FA7396" w:rsidP="00FA7396">
            <w:pPr>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5515194D" w14:textId="2E0F8FA4" w:rsidR="00FA7396" w:rsidRPr="00092ED7" w:rsidRDefault="00FA7396" w:rsidP="00FA7396">
            <w:pPr>
              <w:rPr>
                <w:sz w:val="20"/>
                <w:szCs w:val="20"/>
                <w:lang w:val="sr-Cyrl-CS" w:eastAsia="sr-Latn-RS"/>
              </w:rPr>
            </w:pPr>
          </w:p>
        </w:tc>
      </w:tr>
      <w:tr w:rsidR="00FA7396" w:rsidRPr="00092ED7" w14:paraId="3620B02F"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1A077201"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 xml:space="preserve">14. Јаз у запошљавању особа са инвалидитетом, </w:t>
            </w:r>
            <w:r w:rsidRPr="00092ED7">
              <w:rPr>
                <w:bCs/>
                <w:color w:val="000000"/>
                <w:sz w:val="20"/>
                <w:szCs w:val="20"/>
                <w:lang w:val="sr-Cyrl-CS" w:eastAsia="sr-Latn-RS"/>
              </w:rPr>
              <w:t>20-64 год.</w:t>
            </w:r>
          </w:p>
        </w:tc>
        <w:tc>
          <w:tcPr>
            <w:tcW w:w="1261" w:type="dxa"/>
            <w:tcBorders>
              <w:top w:val="nil"/>
              <w:left w:val="nil"/>
              <w:bottom w:val="single" w:sz="4" w:space="0" w:color="auto"/>
              <w:right w:val="single" w:sz="4" w:space="0" w:color="auto"/>
            </w:tcBorders>
            <w:shd w:val="clear" w:color="auto" w:fill="auto"/>
            <w:vAlign w:val="center"/>
            <w:hideMark/>
          </w:tcPr>
          <w:p w14:paraId="2AAD4F74"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55CDECBB" w14:textId="3BAA8599" w:rsidR="00FA7396" w:rsidRPr="00092ED7" w:rsidRDefault="00FA7396" w:rsidP="00FA7396">
            <w:pPr>
              <w:jc w:val="right"/>
              <w:rPr>
                <w:sz w:val="20"/>
                <w:szCs w:val="20"/>
                <w:lang w:val="sr-Cyrl-CS" w:eastAsia="sr-Latn-RS"/>
              </w:rPr>
            </w:pPr>
            <w:r w:rsidRPr="00FA7396">
              <w:rPr>
                <w:sz w:val="20"/>
                <w:szCs w:val="20"/>
                <w:lang w:val="sr-Cyrl-CS" w:eastAsia="sr-Latn-RS"/>
              </w:rPr>
              <w:t>36</w:t>
            </w:r>
          </w:p>
        </w:tc>
        <w:tc>
          <w:tcPr>
            <w:tcW w:w="708" w:type="dxa"/>
            <w:tcBorders>
              <w:top w:val="nil"/>
              <w:left w:val="nil"/>
              <w:bottom w:val="single" w:sz="4" w:space="0" w:color="auto"/>
              <w:right w:val="single" w:sz="4" w:space="0" w:color="auto"/>
            </w:tcBorders>
            <w:shd w:val="clear" w:color="auto" w:fill="auto"/>
          </w:tcPr>
          <w:p w14:paraId="57FFA8BC" w14:textId="17D416C7" w:rsidR="00FA7396" w:rsidRPr="00092ED7" w:rsidRDefault="00FA7396" w:rsidP="00FA7396">
            <w:pPr>
              <w:jc w:val="right"/>
              <w:rPr>
                <w:sz w:val="20"/>
                <w:szCs w:val="20"/>
                <w:lang w:val="sr-Cyrl-CS" w:eastAsia="sr-Latn-RS"/>
              </w:rPr>
            </w:pPr>
            <w:r w:rsidRPr="00FA7396">
              <w:rPr>
                <w:sz w:val="20"/>
                <w:szCs w:val="20"/>
                <w:lang w:val="sr-Cyrl-CS" w:eastAsia="sr-Latn-RS"/>
              </w:rPr>
              <w:t>34,8</w:t>
            </w:r>
          </w:p>
        </w:tc>
        <w:tc>
          <w:tcPr>
            <w:tcW w:w="709" w:type="dxa"/>
            <w:tcBorders>
              <w:top w:val="nil"/>
              <w:left w:val="nil"/>
              <w:bottom w:val="single" w:sz="4" w:space="0" w:color="auto"/>
              <w:right w:val="single" w:sz="4" w:space="0" w:color="auto"/>
            </w:tcBorders>
            <w:shd w:val="clear" w:color="auto" w:fill="auto"/>
          </w:tcPr>
          <w:p w14:paraId="05F9163B" w14:textId="3E7A7BC0" w:rsidR="00FA7396" w:rsidRPr="00092ED7" w:rsidRDefault="00FA7396" w:rsidP="00FA7396">
            <w:pPr>
              <w:jc w:val="right"/>
              <w:rPr>
                <w:sz w:val="20"/>
                <w:szCs w:val="20"/>
                <w:lang w:val="sr-Cyrl-CS" w:eastAsia="sr-Latn-RS"/>
              </w:rPr>
            </w:pPr>
            <w:r w:rsidRPr="00FA7396">
              <w:rPr>
                <w:sz w:val="20"/>
                <w:szCs w:val="20"/>
                <w:lang w:val="sr-Cyrl-CS" w:eastAsia="sr-Latn-RS"/>
              </w:rPr>
              <w:t>38,3</w:t>
            </w:r>
          </w:p>
        </w:tc>
        <w:tc>
          <w:tcPr>
            <w:tcW w:w="709" w:type="dxa"/>
            <w:tcBorders>
              <w:top w:val="nil"/>
              <w:left w:val="nil"/>
              <w:bottom w:val="single" w:sz="4" w:space="0" w:color="auto"/>
              <w:right w:val="single" w:sz="4" w:space="0" w:color="auto"/>
            </w:tcBorders>
            <w:shd w:val="clear" w:color="auto" w:fill="auto"/>
          </w:tcPr>
          <w:p w14:paraId="3FD6986B" w14:textId="2C958C02" w:rsidR="00FA7396" w:rsidRPr="00092ED7" w:rsidRDefault="00FA7396" w:rsidP="00FA7396">
            <w:pPr>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26A2298C" w14:textId="1906952D" w:rsidR="00FA7396" w:rsidRPr="00092ED7" w:rsidRDefault="00FA7396" w:rsidP="00FA7396">
            <w:pPr>
              <w:rPr>
                <w:sz w:val="20"/>
                <w:szCs w:val="20"/>
                <w:lang w:val="sr-Cyrl-CS" w:eastAsia="sr-Latn-RS"/>
              </w:rPr>
            </w:pPr>
          </w:p>
        </w:tc>
      </w:tr>
      <w:tr w:rsidR="00FA7396" w:rsidRPr="00092ED7" w14:paraId="3B7395AD"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1F13CA20"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15. Стопа преоптерећења трошкова становања</w:t>
            </w:r>
          </w:p>
        </w:tc>
        <w:tc>
          <w:tcPr>
            <w:tcW w:w="1261" w:type="dxa"/>
            <w:tcBorders>
              <w:top w:val="nil"/>
              <w:left w:val="nil"/>
              <w:bottom w:val="single" w:sz="4" w:space="0" w:color="auto"/>
              <w:right w:val="single" w:sz="4" w:space="0" w:color="auto"/>
            </w:tcBorders>
            <w:shd w:val="clear" w:color="auto" w:fill="auto"/>
            <w:vAlign w:val="center"/>
            <w:hideMark/>
          </w:tcPr>
          <w:p w14:paraId="553DF94D"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4591EA58" w14:textId="7BEA5C13" w:rsidR="00FA7396" w:rsidRPr="00092ED7" w:rsidRDefault="00FA7396" w:rsidP="00FA7396">
            <w:pPr>
              <w:jc w:val="right"/>
              <w:rPr>
                <w:sz w:val="20"/>
                <w:szCs w:val="20"/>
                <w:lang w:val="sr-Cyrl-CS" w:eastAsia="sr-Latn-RS"/>
              </w:rPr>
            </w:pPr>
            <w:r w:rsidRPr="00FA7396">
              <w:rPr>
                <w:sz w:val="20"/>
                <w:szCs w:val="20"/>
                <w:lang w:val="sr-Cyrl-CS" w:eastAsia="sr-Latn-RS"/>
              </w:rPr>
              <w:t>21,6</w:t>
            </w:r>
          </w:p>
        </w:tc>
        <w:tc>
          <w:tcPr>
            <w:tcW w:w="708" w:type="dxa"/>
            <w:tcBorders>
              <w:top w:val="nil"/>
              <w:left w:val="nil"/>
              <w:bottom w:val="single" w:sz="4" w:space="0" w:color="auto"/>
              <w:right w:val="single" w:sz="4" w:space="0" w:color="auto"/>
            </w:tcBorders>
            <w:shd w:val="clear" w:color="auto" w:fill="auto"/>
          </w:tcPr>
          <w:p w14:paraId="09D816FA" w14:textId="68DB313F" w:rsidR="00FA7396" w:rsidRPr="00092ED7" w:rsidRDefault="00FA7396" w:rsidP="00FA7396">
            <w:pPr>
              <w:jc w:val="right"/>
              <w:rPr>
                <w:sz w:val="20"/>
                <w:szCs w:val="20"/>
                <w:lang w:val="sr-Cyrl-CS" w:eastAsia="sr-Latn-RS"/>
              </w:rPr>
            </w:pPr>
            <w:r w:rsidRPr="00FA7396">
              <w:rPr>
                <w:sz w:val="20"/>
                <w:szCs w:val="20"/>
                <w:lang w:val="sr-Cyrl-CS" w:eastAsia="sr-Latn-RS"/>
              </w:rPr>
              <w:t>17,8</w:t>
            </w:r>
          </w:p>
        </w:tc>
        <w:tc>
          <w:tcPr>
            <w:tcW w:w="709" w:type="dxa"/>
            <w:tcBorders>
              <w:top w:val="nil"/>
              <w:left w:val="nil"/>
              <w:bottom w:val="single" w:sz="4" w:space="0" w:color="auto"/>
              <w:right w:val="single" w:sz="4" w:space="0" w:color="auto"/>
            </w:tcBorders>
            <w:shd w:val="clear" w:color="auto" w:fill="auto"/>
          </w:tcPr>
          <w:p w14:paraId="41F6229A" w14:textId="3BFD30E7" w:rsidR="00FA7396" w:rsidRPr="00092ED7" w:rsidRDefault="00FA7396" w:rsidP="00FA7396">
            <w:pPr>
              <w:jc w:val="right"/>
              <w:rPr>
                <w:sz w:val="20"/>
                <w:szCs w:val="20"/>
                <w:lang w:val="sr-Cyrl-CS" w:eastAsia="sr-Latn-RS"/>
              </w:rPr>
            </w:pPr>
            <w:r w:rsidRPr="00FA7396">
              <w:rPr>
                <w:sz w:val="20"/>
                <w:szCs w:val="20"/>
                <w:lang w:val="sr-Cyrl-CS" w:eastAsia="sr-Latn-RS"/>
              </w:rPr>
              <w:t>15,1</w:t>
            </w:r>
          </w:p>
        </w:tc>
        <w:tc>
          <w:tcPr>
            <w:tcW w:w="709" w:type="dxa"/>
            <w:tcBorders>
              <w:top w:val="nil"/>
              <w:left w:val="nil"/>
              <w:bottom w:val="single" w:sz="4" w:space="0" w:color="auto"/>
              <w:right w:val="single" w:sz="4" w:space="0" w:color="auto"/>
            </w:tcBorders>
            <w:shd w:val="clear" w:color="auto" w:fill="auto"/>
          </w:tcPr>
          <w:p w14:paraId="1A9A471D" w14:textId="1FDFF508" w:rsidR="00FA7396" w:rsidRPr="00092ED7" w:rsidRDefault="00FA7396" w:rsidP="00FA7396">
            <w:pPr>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2BA6DCDB" w14:textId="653791C4" w:rsidR="00FA7396" w:rsidRPr="00092ED7" w:rsidRDefault="00FA7396" w:rsidP="00FA7396">
            <w:pPr>
              <w:rPr>
                <w:sz w:val="20"/>
                <w:szCs w:val="20"/>
                <w:lang w:val="sr-Cyrl-CS" w:eastAsia="sr-Latn-RS"/>
              </w:rPr>
            </w:pPr>
          </w:p>
        </w:tc>
      </w:tr>
      <w:tr w:rsidR="00FA7396" w:rsidRPr="00092ED7" w14:paraId="25986639" w14:textId="77777777" w:rsidTr="00FA7396">
        <w:trPr>
          <w:divId w:val="1221987304"/>
          <w:trHeight w:val="276"/>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5C41D8B3"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16. Деца млађа од 3 године у формалном смештају деце</w:t>
            </w:r>
          </w:p>
        </w:tc>
        <w:tc>
          <w:tcPr>
            <w:tcW w:w="1261" w:type="dxa"/>
            <w:tcBorders>
              <w:top w:val="nil"/>
              <w:left w:val="nil"/>
              <w:bottom w:val="single" w:sz="4" w:space="0" w:color="auto"/>
              <w:right w:val="single" w:sz="4" w:space="0" w:color="auto"/>
            </w:tcBorders>
            <w:shd w:val="clear" w:color="auto" w:fill="auto"/>
            <w:vAlign w:val="center"/>
            <w:hideMark/>
          </w:tcPr>
          <w:p w14:paraId="65233679"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12EDABEF" w14:textId="7B49E0C9" w:rsidR="00FA7396" w:rsidRPr="00092ED7" w:rsidRDefault="00FA7396" w:rsidP="00FA7396">
            <w:pPr>
              <w:jc w:val="right"/>
              <w:rPr>
                <w:sz w:val="20"/>
                <w:szCs w:val="20"/>
                <w:lang w:val="sr-Cyrl-CS" w:eastAsia="sr-Latn-RS"/>
              </w:rPr>
            </w:pPr>
            <w:r w:rsidRPr="00FA7396">
              <w:rPr>
                <w:sz w:val="20"/>
                <w:szCs w:val="20"/>
                <w:lang w:val="sr-Cyrl-CS" w:eastAsia="sr-Latn-RS"/>
              </w:rPr>
              <w:t>17,2</w:t>
            </w:r>
          </w:p>
        </w:tc>
        <w:tc>
          <w:tcPr>
            <w:tcW w:w="708" w:type="dxa"/>
            <w:tcBorders>
              <w:top w:val="nil"/>
              <w:left w:val="nil"/>
              <w:bottom w:val="single" w:sz="4" w:space="0" w:color="auto"/>
              <w:right w:val="single" w:sz="4" w:space="0" w:color="auto"/>
            </w:tcBorders>
            <w:shd w:val="clear" w:color="auto" w:fill="auto"/>
          </w:tcPr>
          <w:p w14:paraId="42E9997C" w14:textId="5C417B2D" w:rsidR="00FA7396" w:rsidRPr="00092ED7" w:rsidRDefault="00FA7396" w:rsidP="00FA7396">
            <w:pPr>
              <w:jc w:val="right"/>
              <w:rPr>
                <w:sz w:val="20"/>
                <w:szCs w:val="20"/>
                <w:lang w:val="sr-Cyrl-CS" w:eastAsia="sr-Latn-RS"/>
              </w:rPr>
            </w:pPr>
            <w:r w:rsidRPr="00FA7396">
              <w:rPr>
                <w:sz w:val="20"/>
                <w:szCs w:val="20"/>
                <w:lang w:val="sr-Cyrl-CS" w:eastAsia="sr-Latn-RS"/>
              </w:rPr>
              <w:t>18,1</w:t>
            </w:r>
          </w:p>
        </w:tc>
        <w:tc>
          <w:tcPr>
            <w:tcW w:w="709" w:type="dxa"/>
            <w:tcBorders>
              <w:top w:val="nil"/>
              <w:left w:val="nil"/>
              <w:bottom w:val="single" w:sz="4" w:space="0" w:color="auto"/>
              <w:right w:val="single" w:sz="4" w:space="0" w:color="auto"/>
            </w:tcBorders>
            <w:shd w:val="clear" w:color="auto" w:fill="auto"/>
          </w:tcPr>
          <w:p w14:paraId="16B20397" w14:textId="571F4670" w:rsidR="00FA7396" w:rsidRPr="00092ED7" w:rsidRDefault="00FA7396" w:rsidP="00FA7396">
            <w:pPr>
              <w:jc w:val="right"/>
              <w:rPr>
                <w:sz w:val="20"/>
                <w:szCs w:val="20"/>
                <w:lang w:val="sr-Cyrl-CS" w:eastAsia="sr-Latn-RS"/>
              </w:rPr>
            </w:pPr>
            <w:r w:rsidRPr="00FA7396">
              <w:rPr>
                <w:sz w:val="20"/>
                <w:szCs w:val="20"/>
                <w:lang w:val="sr-Cyrl-CS" w:eastAsia="sr-Latn-RS"/>
              </w:rPr>
              <w:t>18,0</w:t>
            </w:r>
          </w:p>
        </w:tc>
        <w:tc>
          <w:tcPr>
            <w:tcW w:w="709" w:type="dxa"/>
            <w:tcBorders>
              <w:top w:val="nil"/>
              <w:left w:val="nil"/>
              <w:bottom w:val="single" w:sz="4" w:space="0" w:color="auto"/>
              <w:right w:val="single" w:sz="4" w:space="0" w:color="auto"/>
            </w:tcBorders>
            <w:shd w:val="clear" w:color="auto" w:fill="auto"/>
          </w:tcPr>
          <w:p w14:paraId="46406DA7" w14:textId="7138B05D" w:rsidR="00FA7396" w:rsidRPr="00092ED7" w:rsidRDefault="00FA7396" w:rsidP="00FA7396">
            <w:pPr>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30BB898B" w14:textId="3838AC59" w:rsidR="00FA7396" w:rsidRPr="00092ED7" w:rsidRDefault="00FA7396" w:rsidP="00FA7396">
            <w:pPr>
              <w:rPr>
                <w:sz w:val="20"/>
                <w:szCs w:val="20"/>
                <w:lang w:val="sr-Cyrl-CS" w:eastAsia="sr-Latn-RS"/>
              </w:rPr>
            </w:pPr>
          </w:p>
        </w:tc>
      </w:tr>
      <w:tr w:rsidR="00FA7396" w:rsidRPr="00092ED7" w14:paraId="4E11C353" w14:textId="77777777" w:rsidTr="00FA7396">
        <w:trPr>
          <w:divId w:val="1221987304"/>
          <w:trHeight w:val="528"/>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6296728B" w14:textId="77777777" w:rsidR="00FA7396" w:rsidRPr="00092ED7" w:rsidRDefault="00FA7396" w:rsidP="00FA7396">
            <w:pPr>
              <w:rPr>
                <w:color w:val="000000"/>
                <w:sz w:val="20"/>
                <w:szCs w:val="20"/>
                <w:lang w:val="sr-Cyrl-CS" w:eastAsia="sr-Latn-RS"/>
              </w:rPr>
            </w:pPr>
            <w:r w:rsidRPr="00092ED7">
              <w:rPr>
                <w:color w:val="000000"/>
                <w:sz w:val="20"/>
                <w:szCs w:val="20"/>
                <w:lang w:val="sr-Cyrl-CS" w:eastAsia="sr-Latn-RS"/>
              </w:rPr>
              <w:t>17. Незадовољене потребе за медицинском негом које су сами пријавили</w:t>
            </w:r>
          </w:p>
        </w:tc>
        <w:tc>
          <w:tcPr>
            <w:tcW w:w="1261" w:type="dxa"/>
            <w:tcBorders>
              <w:top w:val="nil"/>
              <w:left w:val="nil"/>
              <w:bottom w:val="single" w:sz="4" w:space="0" w:color="auto"/>
              <w:right w:val="single" w:sz="4" w:space="0" w:color="auto"/>
            </w:tcBorders>
            <w:shd w:val="clear" w:color="auto" w:fill="auto"/>
            <w:vAlign w:val="center"/>
            <w:hideMark/>
          </w:tcPr>
          <w:p w14:paraId="40B53688" w14:textId="77777777" w:rsidR="00FA7396" w:rsidRPr="00340ACE" w:rsidRDefault="00FA7396" w:rsidP="00FA7396">
            <w:pPr>
              <w:rPr>
                <w:color w:val="000000"/>
                <w:sz w:val="18"/>
                <w:szCs w:val="18"/>
                <w:lang w:val="sr-Cyrl-CS" w:eastAsia="sr-Latn-RS"/>
              </w:rPr>
            </w:pPr>
            <w:r w:rsidRPr="00340ACE">
              <w:rPr>
                <w:color w:val="000000"/>
                <w:sz w:val="18"/>
                <w:szCs w:val="18"/>
                <w:lang w:val="sr-Cyrl-CS" w:eastAsia="sr-Latn-RS"/>
              </w:rPr>
              <w:t>EUROSTAT</w:t>
            </w:r>
          </w:p>
        </w:tc>
        <w:tc>
          <w:tcPr>
            <w:tcW w:w="727" w:type="dxa"/>
            <w:tcBorders>
              <w:top w:val="nil"/>
              <w:left w:val="nil"/>
              <w:bottom w:val="single" w:sz="4" w:space="0" w:color="auto"/>
              <w:right w:val="single" w:sz="4" w:space="0" w:color="auto"/>
            </w:tcBorders>
            <w:shd w:val="clear" w:color="auto" w:fill="auto"/>
          </w:tcPr>
          <w:p w14:paraId="02F9D8CD" w14:textId="65DE0F67" w:rsidR="00FA7396" w:rsidRPr="00092ED7" w:rsidRDefault="00FA7396" w:rsidP="00FA7396">
            <w:pPr>
              <w:jc w:val="right"/>
              <w:rPr>
                <w:sz w:val="20"/>
                <w:szCs w:val="20"/>
                <w:lang w:val="sr-Cyrl-CS" w:eastAsia="sr-Latn-RS"/>
              </w:rPr>
            </w:pPr>
            <w:r w:rsidRPr="00FA7396">
              <w:rPr>
                <w:sz w:val="20"/>
                <w:szCs w:val="20"/>
                <w:lang w:val="sr-Cyrl-CS" w:eastAsia="sr-Latn-RS"/>
              </w:rPr>
              <w:t>4,8</w:t>
            </w:r>
          </w:p>
        </w:tc>
        <w:tc>
          <w:tcPr>
            <w:tcW w:w="708" w:type="dxa"/>
            <w:tcBorders>
              <w:top w:val="nil"/>
              <w:left w:val="nil"/>
              <w:bottom w:val="single" w:sz="4" w:space="0" w:color="auto"/>
              <w:right w:val="single" w:sz="4" w:space="0" w:color="auto"/>
            </w:tcBorders>
            <w:shd w:val="clear" w:color="auto" w:fill="auto"/>
          </w:tcPr>
          <w:p w14:paraId="45FED856" w14:textId="1301BEA8" w:rsidR="00FA7396" w:rsidRPr="00092ED7" w:rsidRDefault="00FA7396" w:rsidP="00FA7396">
            <w:pPr>
              <w:jc w:val="right"/>
              <w:rPr>
                <w:sz w:val="20"/>
                <w:szCs w:val="20"/>
                <w:lang w:val="sr-Cyrl-CS" w:eastAsia="sr-Latn-RS"/>
              </w:rPr>
            </w:pPr>
            <w:r w:rsidRPr="00FA7396">
              <w:rPr>
                <w:sz w:val="20"/>
                <w:szCs w:val="20"/>
                <w:lang w:val="sr-Cyrl-CS" w:eastAsia="sr-Latn-RS"/>
              </w:rPr>
              <w:t>3,8</w:t>
            </w:r>
          </w:p>
        </w:tc>
        <w:tc>
          <w:tcPr>
            <w:tcW w:w="709" w:type="dxa"/>
            <w:tcBorders>
              <w:top w:val="nil"/>
              <w:left w:val="nil"/>
              <w:bottom w:val="single" w:sz="4" w:space="0" w:color="auto"/>
              <w:right w:val="single" w:sz="4" w:space="0" w:color="auto"/>
            </w:tcBorders>
            <w:shd w:val="clear" w:color="auto" w:fill="auto"/>
          </w:tcPr>
          <w:p w14:paraId="5CBE26FF" w14:textId="44FBFD83" w:rsidR="00FA7396" w:rsidRPr="00092ED7" w:rsidRDefault="00FA7396" w:rsidP="00FA7396">
            <w:pPr>
              <w:jc w:val="right"/>
              <w:rPr>
                <w:sz w:val="20"/>
                <w:szCs w:val="20"/>
                <w:lang w:val="sr-Cyrl-CS" w:eastAsia="sr-Latn-RS"/>
              </w:rPr>
            </w:pPr>
            <w:r w:rsidRPr="00FA7396">
              <w:rPr>
                <w:sz w:val="20"/>
                <w:szCs w:val="20"/>
                <w:lang w:val="sr-Cyrl-CS" w:eastAsia="sr-Latn-RS"/>
              </w:rPr>
              <w:t>5,3</w:t>
            </w:r>
          </w:p>
        </w:tc>
        <w:tc>
          <w:tcPr>
            <w:tcW w:w="709" w:type="dxa"/>
            <w:tcBorders>
              <w:top w:val="nil"/>
              <w:left w:val="nil"/>
              <w:bottom w:val="single" w:sz="4" w:space="0" w:color="auto"/>
              <w:right w:val="single" w:sz="4" w:space="0" w:color="auto"/>
            </w:tcBorders>
            <w:shd w:val="clear" w:color="auto" w:fill="auto"/>
          </w:tcPr>
          <w:p w14:paraId="05EAE79F" w14:textId="5C2303E6" w:rsidR="00FA7396" w:rsidRPr="00092ED7" w:rsidRDefault="00FA7396" w:rsidP="00FA7396">
            <w:pPr>
              <w:rPr>
                <w:sz w:val="20"/>
                <w:szCs w:val="20"/>
                <w:lang w:val="sr-Cyrl-CS" w:eastAsia="sr-Latn-RS"/>
              </w:rPr>
            </w:pPr>
          </w:p>
        </w:tc>
        <w:tc>
          <w:tcPr>
            <w:tcW w:w="709" w:type="dxa"/>
            <w:tcBorders>
              <w:top w:val="nil"/>
              <w:left w:val="nil"/>
              <w:bottom w:val="single" w:sz="4" w:space="0" w:color="auto"/>
              <w:right w:val="single" w:sz="4" w:space="0" w:color="auto"/>
            </w:tcBorders>
            <w:shd w:val="clear" w:color="auto" w:fill="auto"/>
          </w:tcPr>
          <w:p w14:paraId="1FC47037" w14:textId="681A8311" w:rsidR="00FA7396" w:rsidRPr="00092ED7" w:rsidRDefault="00FA7396" w:rsidP="00FA7396">
            <w:pPr>
              <w:rPr>
                <w:sz w:val="20"/>
                <w:szCs w:val="20"/>
                <w:lang w:val="sr-Cyrl-CS" w:eastAsia="sr-Latn-RS"/>
              </w:rPr>
            </w:pPr>
          </w:p>
        </w:tc>
      </w:tr>
    </w:tbl>
    <w:p w14:paraId="1A7F1CB9" w14:textId="10ECCCF4" w:rsidR="00294F42" w:rsidRPr="00092ED7" w:rsidRDefault="00294F42" w:rsidP="00294F42">
      <w:pPr>
        <w:divId w:val="1221987304"/>
        <w:rPr>
          <w:bCs/>
          <w:sz w:val="20"/>
          <w:szCs w:val="20"/>
          <w:lang w:val="sr-Cyrl-CS"/>
        </w:rPr>
      </w:pPr>
      <w:r w:rsidRPr="00092ED7">
        <w:rPr>
          <w:bCs/>
          <w:sz w:val="20"/>
          <w:szCs w:val="20"/>
          <w:lang w:val="sr-Cyrl-CS"/>
        </w:rPr>
        <w:t>(:) податак није расположив</w:t>
      </w:r>
    </w:p>
    <w:p w14:paraId="197DA952" w14:textId="77777777" w:rsidR="00294F42" w:rsidRPr="006B6DC4" w:rsidRDefault="00294F42" w:rsidP="00FA7396">
      <w:pPr>
        <w:keepNext/>
        <w:keepLines/>
        <w:spacing w:before="120" w:after="120"/>
        <w:jc w:val="both"/>
        <w:outlineLvl w:val="1"/>
        <w:divId w:val="1221987304"/>
        <w:rPr>
          <w:b/>
        </w:rPr>
      </w:pPr>
      <w:bookmarkStart w:id="132" w:name="_Toc124174838"/>
      <w:bookmarkStart w:id="133" w:name="_Toc126218656"/>
      <w:bookmarkStart w:id="134" w:name="_Toc154064144"/>
      <w:r w:rsidRPr="006B6DC4">
        <w:rPr>
          <w:b/>
        </w:rPr>
        <w:t>Табела 9 б: Остали изабрани показатељи</w:t>
      </w:r>
      <w:bookmarkEnd w:id="132"/>
      <w:bookmarkEnd w:id="133"/>
      <w:bookmarkEnd w:id="134"/>
    </w:p>
    <w:tbl>
      <w:tblPr>
        <w:tblW w:w="9493" w:type="dxa"/>
        <w:tblLayout w:type="fixed"/>
        <w:tblLook w:val="04A0" w:firstRow="1" w:lastRow="0" w:firstColumn="1" w:lastColumn="0" w:noHBand="0" w:noVBand="1"/>
      </w:tblPr>
      <w:tblGrid>
        <w:gridCol w:w="4597"/>
        <w:gridCol w:w="1276"/>
        <w:gridCol w:w="724"/>
        <w:gridCol w:w="724"/>
        <w:gridCol w:w="724"/>
        <w:gridCol w:w="724"/>
        <w:gridCol w:w="724"/>
      </w:tblGrid>
      <w:tr w:rsidR="00731C4A" w:rsidRPr="00092ED7" w14:paraId="2973A9B1" w14:textId="77777777" w:rsidTr="00731C4A">
        <w:trPr>
          <w:divId w:val="1221987304"/>
          <w:trHeight w:val="528"/>
        </w:trPr>
        <w:tc>
          <w:tcPr>
            <w:tcW w:w="4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5668A" w14:textId="77777777" w:rsidR="00731C4A" w:rsidRPr="00092ED7" w:rsidRDefault="00731C4A" w:rsidP="00294F42">
            <w:pPr>
              <w:rPr>
                <w:color w:val="000000"/>
                <w:sz w:val="20"/>
                <w:szCs w:val="20"/>
                <w:lang w:val="sr-Cyrl-CS" w:eastAsia="sr-Latn-RS"/>
              </w:rPr>
            </w:pPr>
            <w:r w:rsidRPr="00092ED7">
              <w:rPr>
                <w:color w:val="000000"/>
                <w:sz w:val="20"/>
                <w:szCs w:val="20"/>
                <w:lang w:val="sr-Cyrl-CS" w:eastAsia="sr-Latn-R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CB7502" w14:textId="77777777" w:rsidR="00731C4A" w:rsidRPr="00092ED7" w:rsidRDefault="00731C4A" w:rsidP="00340ACE">
            <w:pPr>
              <w:jc w:val="center"/>
              <w:rPr>
                <w:color w:val="000000"/>
                <w:sz w:val="20"/>
                <w:szCs w:val="20"/>
                <w:lang w:val="sr-Cyrl-CS" w:eastAsia="sr-Latn-RS"/>
              </w:rPr>
            </w:pPr>
            <w:r w:rsidRPr="00092ED7">
              <w:rPr>
                <w:color w:val="000000"/>
                <w:sz w:val="20"/>
                <w:szCs w:val="20"/>
                <w:lang w:val="sr-Cyrl-CS" w:eastAsia="sr-Latn-RS"/>
              </w:rPr>
              <w:t>Извор података</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D547C08" w14:textId="77777777" w:rsidR="00731C4A" w:rsidRPr="00092ED7" w:rsidRDefault="00731C4A" w:rsidP="00294F42">
            <w:pPr>
              <w:jc w:val="center"/>
              <w:rPr>
                <w:color w:val="000000"/>
                <w:sz w:val="20"/>
                <w:szCs w:val="20"/>
                <w:lang w:val="sr-Cyrl-CS" w:eastAsia="sr-Latn-RS"/>
              </w:rPr>
            </w:pPr>
            <w:r w:rsidRPr="00092ED7">
              <w:rPr>
                <w:color w:val="000000"/>
                <w:sz w:val="20"/>
                <w:szCs w:val="20"/>
                <w:lang w:val="sr-Cyrl-CS" w:eastAsia="sr-Latn-RS"/>
              </w:rPr>
              <w:t>2018</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D27227D" w14:textId="77777777" w:rsidR="00731C4A" w:rsidRPr="00092ED7" w:rsidRDefault="00731C4A" w:rsidP="00294F42">
            <w:pPr>
              <w:jc w:val="center"/>
              <w:rPr>
                <w:color w:val="000000"/>
                <w:sz w:val="20"/>
                <w:szCs w:val="20"/>
                <w:lang w:val="sr-Cyrl-CS" w:eastAsia="sr-Latn-RS"/>
              </w:rPr>
            </w:pPr>
            <w:r w:rsidRPr="00092ED7">
              <w:rPr>
                <w:color w:val="000000"/>
                <w:sz w:val="20"/>
                <w:szCs w:val="20"/>
                <w:lang w:val="sr-Cyrl-CS" w:eastAsia="sr-Latn-RS"/>
              </w:rPr>
              <w:t>2019</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3162D83F" w14:textId="77777777" w:rsidR="00731C4A" w:rsidRPr="00092ED7" w:rsidRDefault="00731C4A" w:rsidP="00294F42">
            <w:pPr>
              <w:jc w:val="center"/>
              <w:rPr>
                <w:color w:val="000000"/>
                <w:sz w:val="20"/>
                <w:szCs w:val="20"/>
                <w:lang w:val="sr-Cyrl-CS" w:eastAsia="sr-Latn-RS"/>
              </w:rPr>
            </w:pPr>
            <w:r w:rsidRPr="00092ED7">
              <w:rPr>
                <w:color w:val="000000"/>
                <w:sz w:val="20"/>
                <w:szCs w:val="20"/>
                <w:lang w:val="sr-Cyrl-CS" w:eastAsia="sr-Latn-RS"/>
              </w:rPr>
              <w:t>2020</w:t>
            </w:r>
          </w:p>
        </w:tc>
        <w:tc>
          <w:tcPr>
            <w:tcW w:w="724" w:type="dxa"/>
            <w:tcBorders>
              <w:top w:val="single" w:sz="4" w:space="0" w:color="auto"/>
              <w:left w:val="nil"/>
              <w:bottom w:val="single" w:sz="4" w:space="0" w:color="auto"/>
              <w:right w:val="single" w:sz="4" w:space="0" w:color="auto"/>
            </w:tcBorders>
            <w:vAlign w:val="center"/>
          </w:tcPr>
          <w:p w14:paraId="2EEF0024" w14:textId="4ADFF7DE" w:rsidR="00731C4A" w:rsidRPr="00092ED7" w:rsidRDefault="00731C4A" w:rsidP="00731C4A">
            <w:pPr>
              <w:jc w:val="center"/>
              <w:rPr>
                <w:color w:val="000000"/>
                <w:sz w:val="20"/>
                <w:szCs w:val="20"/>
                <w:lang w:val="sr-Cyrl-CS" w:eastAsia="sr-Latn-RS"/>
              </w:rPr>
            </w:pPr>
            <w:r w:rsidRPr="00092ED7">
              <w:rPr>
                <w:color w:val="000000"/>
                <w:sz w:val="20"/>
                <w:szCs w:val="20"/>
                <w:lang w:val="sr-Cyrl-CS" w:eastAsia="sr-Latn-RS"/>
              </w:rPr>
              <w:t>2021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EC3A0" w14:textId="2F1DF674" w:rsidR="00731C4A" w:rsidRPr="00731C4A" w:rsidRDefault="00731C4A" w:rsidP="00294F42">
            <w:pPr>
              <w:jc w:val="center"/>
              <w:rPr>
                <w:color w:val="000000"/>
                <w:sz w:val="20"/>
                <w:szCs w:val="20"/>
                <w:lang w:val="sr-Latn-RS" w:eastAsia="sr-Latn-RS"/>
              </w:rPr>
            </w:pPr>
            <w:r>
              <w:rPr>
                <w:color w:val="000000"/>
                <w:sz w:val="20"/>
                <w:szCs w:val="20"/>
                <w:lang w:val="sr-Latn-RS" w:eastAsia="sr-Latn-RS"/>
              </w:rPr>
              <w:t>2022</w:t>
            </w:r>
          </w:p>
        </w:tc>
      </w:tr>
      <w:tr w:rsidR="00731C4A" w:rsidRPr="00092ED7" w14:paraId="00A4F0FB"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541B99A"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Остали социјални и здравствени индикатори</w:t>
            </w:r>
          </w:p>
        </w:tc>
        <w:tc>
          <w:tcPr>
            <w:tcW w:w="1276" w:type="dxa"/>
            <w:tcBorders>
              <w:top w:val="nil"/>
              <w:left w:val="nil"/>
              <w:bottom w:val="single" w:sz="4" w:space="0" w:color="auto"/>
              <w:right w:val="single" w:sz="4" w:space="0" w:color="auto"/>
            </w:tcBorders>
            <w:shd w:val="clear" w:color="auto" w:fill="auto"/>
            <w:vAlign w:val="center"/>
            <w:hideMark/>
          </w:tcPr>
          <w:p w14:paraId="557A1BAA"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488436FA" w14:textId="6A9C6892"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133DF615" w14:textId="0D648D4C"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4B162E43" w14:textId="658D516F"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70EE0316" w14:textId="7979EB55"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2CF9A7BE" w14:textId="55461E2E"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2CEB9C17"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2BD6F33"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 Јавни издаци за социјалну заштиту у % БДП-а</w:t>
            </w:r>
          </w:p>
        </w:tc>
        <w:tc>
          <w:tcPr>
            <w:tcW w:w="1276" w:type="dxa"/>
            <w:tcBorders>
              <w:top w:val="nil"/>
              <w:left w:val="nil"/>
              <w:bottom w:val="single" w:sz="4" w:space="0" w:color="auto"/>
              <w:right w:val="single" w:sz="4" w:space="0" w:color="auto"/>
            </w:tcBorders>
            <w:shd w:val="clear" w:color="auto" w:fill="auto"/>
            <w:vAlign w:val="center"/>
            <w:hideMark/>
          </w:tcPr>
          <w:p w14:paraId="485FE333"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219C0182" w14:textId="7E009FC0"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78F293DE" w14:textId="78FD8F2B"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0D1F9BF8" w14:textId="326A5FBB"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794B7EE8" w14:textId="35E74D32"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10AF375D" w14:textId="05893CDA" w:rsidR="00731C4A" w:rsidRPr="00731C4A" w:rsidRDefault="00731C4A" w:rsidP="00731C4A">
            <w:pPr>
              <w:jc w:val="right"/>
              <w:rPr>
                <w:sz w:val="20"/>
                <w:szCs w:val="20"/>
                <w:lang w:val="sr-Cyrl-CS" w:eastAsia="sr-Latn-RS"/>
              </w:rPr>
            </w:pPr>
            <w:r w:rsidRPr="00731C4A">
              <w:rPr>
                <w:sz w:val="20"/>
                <w:szCs w:val="20"/>
              </w:rPr>
              <w:t> </w:t>
            </w:r>
          </w:p>
        </w:tc>
      </w:tr>
      <w:tr w:rsidR="00731C4A" w:rsidRPr="00092ED7" w14:paraId="0C66F93B"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5CFE5C3"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 Јавни издаци за здравствену заштиту у % БДП-а</w:t>
            </w:r>
          </w:p>
        </w:tc>
        <w:tc>
          <w:tcPr>
            <w:tcW w:w="1276" w:type="dxa"/>
            <w:tcBorders>
              <w:top w:val="nil"/>
              <w:left w:val="nil"/>
              <w:bottom w:val="single" w:sz="4" w:space="0" w:color="auto"/>
              <w:right w:val="single" w:sz="4" w:space="0" w:color="auto"/>
            </w:tcBorders>
            <w:shd w:val="clear" w:color="auto" w:fill="auto"/>
            <w:vAlign w:val="center"/>
            <w:hideMark/>
          </w:tcPr>
          <w:p w14:paraId="73AE47A6"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7FFF9506" w14:textId="7CF027D2" w:rsidR="00731C4A" w:rsidRPr="00731C4A" w:rsidRDefault="00731C4A" w:rsidP="00731C4A">
            <w:pPr>
              <w:jc w:val="right"/>
              <w:rPr>
                <w:sz w:val="20"/>
                <w:szCs w:val="20"/>
                <w:lang w:val="sr-Cyrl-CS" w:eastAsia="sr-Latn-RS"/>
              </w:rPr>
            </w:pPr>
            <w:r w:rsidRPr="00731C4A">
              <w:rPr>
                <w:sz w:val="20"/>
                <w:szCs w:val="20"/>
              </w:rPr>
              <w:t>8,5</w:t>
            </w:r>
          </w:p>
        </w:tc>
        <w:tc>
          <w:tcPr>
            <w:tcW w:w="724" w:type="dxa"/>
            <w:tcBorders>
              <w:top w:val="nil"/>
              <w:left w:val="nil"/>
              <w:bottom w:val="single" w:sz="4" w:space="0" w:color="auto"/>
              <w:right w:val="single" w:sz="4" w:space="0" w:color="auto"/>
            </w:tcBorders>
            <w:shd w:val="clear" w:color="auto" w:fill="auto"/>
            <w:vAlign w:val="center"/>
          </w:tcPr>
          <w:p w14:paraId="0B0512C6" w14:textId="24349F13" w:rsidR="00731C4A" w:rsidRPr="00731C4A" w:rsidRDefault="00731C4A" w:rsidP="00731C4A">
            <w:pPr>
              <w:jc w:val="right"/>
              <w:rPr>
                <w:sz w:val="20"/>
                <w:szCs w:val="20"/>
                <w:lang w:val="sr-Cyrl-CS" w:eastAsia="sr-Latn-RS"/>
              </w:rPr>
            </w:pPr>
            <w:r w:rsidRPr="00731C4A">
              <w:rPr>
                <w:sz w:val="20"/>
                <w:szCs w:val="20"/>
              </w:rPr>
              <w:t>8,7</w:t>
            </w:r>
          </w:p>
        </w:tc>
        <w:tc>
          <w:tcPr>
            <w:tcW w:w="724" w:type="dxa"/>
            <w:tcBorders>
              <w:top w:val="nil"/>
              <w:left w:val="nil"/>
              <w:bottom w:val="single" w:sz="4" w:space="0" w:color="auto"/>
              <w:right w:val="single" w:sz="4" w:space="0" w:color="auto"/>
            </w:tcBorders>
            <w:shd w:val="clear" w:color="auto" w:fill="auto"/>
            <w:vAlign w:val="center"/>
          </w:tcPr>
          <w:p w14:paraId="5CADF8B0" w14:textId="11C75214" w:rsidR="00731C4A" w:rsidRPr="00731C4A" w:rsidRDefault="00731C4A" w:rsidP="00731C4A">
            <w:pPr>
              <w:jc w:val="right"/>
              <w:rPr>
                <w:sz w:val="20"/>
                <w:szCs w:val="20"/>
                <w:lang w:val="sr-Cyrl-CS" w:eastAsia="sr-Latn-RS"/>
              </w:rPr>
            </w:pPr>
            <w:r w:rsidRPr="00731C4A">
              <w:rPr>
                <w:sz w:val="20"/>
                <w:szCs w:val="20"/>
              </w:rPr>
              <w:t>8,7</w:t>
            </w:r>
          </w:p>
        </w:tc>
        <w:tc>
          <w:tcPr>
            <w:tcW w:w="724" w:type="dxa"/>
            <w:tcBorders>
              <w:top w:val="single" w:sz="4" w:space="0" w:color="auto"/>
              <w:left w:val="nil"/>
              <w:bottom w:val="single" w:sz="4" w:space="0" w:color="auto"/>
              <w:right w:val="single" w:sz="4" w:space="0" w:color="auto"/>
            </w:tcBorders>
            <w:vAlign w:val="center"/>
          </w:tcPr>
          <w:p w14:paraId="0E2AF9CC" w14:textId="26A48942" w:rsidR="00731C4A" w:rsidRPr="00731C4A" w:rsidRDefault="00731C4A" w:rsidP="00731C4A">
            <w:pPr>
              <w:jc w:val="right"/>
              <w:rPr>
                <w:sz w:val="20"/>
                <w:szCs w:val="20"/>
                <w:lang w:val="sr-Cyrl-CS" w:eastAsia="sr-Latn-RS"/>
              </w:rPr>
            </w:pPr>
            <w:r w:rsidRPr="00731C4A">
              <w:rPr>
                <w:sz w:val="20"/>
                <w:szCs w:val="20"/>
              </w:rPr>
              <w:t>:</w:t>
            </w:r>
          </w:p>
        </w:tc>
        <w:tc>
          <w:tcPr>
            <w:tcW w:w="724" w:type="dxa"/>
            <w:tcBorders>
              <w:top w:val="nil"/>
              <w:left w:val="single" w:sz="4" w:space="0" w:color="auto"/>
              <w:bottom w:val="single" w:sz="4" w:space="0" w:color="auto"/>
              <w:right w:val="single" w:sz="4" w:space="0" w:color="auto"/>
            </w:tcBorders>
            <w:shd w:val="clear" w:color="auto" w:fill="auto"/>
            <w:vAlign w:val="center"/>
          </w:tcPr>
          <w:p w14:paraId="192A7213" w14:textId="1132611A"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023DFD72" w14:textId="77777777" w:rsidTr="00731C4A">
        <w:trPr>
          <w:divId w:val="1221987304"/>
          <w:trHeight w:val="285"/>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573F3FE"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3. Исплате домаћинстава из џепа као проценат укупних здравствених трошкова</w:t>
            </w:r>
          </w:p>
        </w:tc>
        <w:tc>
          <w:tcPr>
            <w:tcW w:w="1276" w:type="dxa"/>
            <w:tcBorders>
              <w:top w:val="nil"/>
              <w:left w:val="nil"/>
              <w:bottom w:val="single" w:sz="4" w:space="0" w:color="auto"/>
              <w:right w:val="single" w:sz="4" w:space="0" w:color="auto"/>
            </w:tcBorders>
            <w:shd w:val="clear" w:color="auto" w:fill="auto"/>
            <w:vAlign w:val="center"/>
            <w:hideMark/>
          </w:tcPr>
          <w:p w14:paraId="2C6453E1"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1FF2BB34" w14:textId="54C3D7CB" w:rsidR="00731C4A" w:rsidRPr="00731C4A" w:rsidRDefault="00731C4A" w:rsidP="00731C4A">
            <w:pPr>
              <w:jc w:val="right"/>
              <w:rPr>
                <w:sz w:val="20"/>
                <w:szCs w:val="20"/>
                <w:lang w:val="sr-Cyrl-CS" w:eastAsia="sr-Latn-RS"/>
              </w:rPr>
            </w:pPr>
            <w:r w:rsidRPr="00731C4A">
              <w:rPr>
                <w:sz w:val="20"/>
                <w:szCs w:val="20"/>
              </w:rPr>
              <w:t>38,3</w:t>
            </w:r>
          </w:p>
        </w:tc>
        <w:tc>
          <w:tcPr>
            <w:tcW w:w="724" w:type="dxa"/>
            <w:tcBorders>
              <w:top w:val="nil"/>
              <w:left w:val="nil"/>
              <w:bottom w:val="single" w:sz="4" w:space="0" w:color="auto"/>
              <w:right w:val="single" w:sz="4" w:space="0" w:color="auto"/>
            </w:tcBorders>
            <w:shd w:val="clear" w:color="auto" w:fill="auto"/>
            <w:vAlign w:val="center"/>
          </w:tcPr>
          <w:p w14:paraId="3E0472E9" w14:textId="783A6D2C" w:rsidR="00731C4A" w:rsidRPr="00731C4A" w:rsidRDefault="00731C4A" w:rsidP="00731C4A">
            <w:pPr>
              <w:jc w:val="right"/>
              <w:rPr>
                <w:sz w:val="20"/>
                <w:szCs w:val="20"/>
                <w:lang w:val="sr-Cyrl-CS" w:eastAsia="sr-Latn-RS"/>
              </w:rPr>
            </w:pPr>
            <w:r w:rsidRPr="00731C4A">
              <w:rPr>
                <w:sz w:val="20"/>
                <w:szCs w:val="20"/>
              </w:rPr>
              <w:t>37,1</w:t>
            </w:r>
          </w:p>
        </w:tc>
        <w:tc>
          <w:tcPr>
            <w:tcW w:w="724" w:type="dxa"/>
            <w:tcBorders>
              <w:top w:val="nil"/>
              <w:left w:val="nil"/>
              <w:bottom w:val="single" w:sz="4" w:space="0" w:color="auto"/>
              <w:right w:val="single" w:sz="4" w:space="0" w:color="auto"/>
            </w:tcBorders>
            <w:shd w:val="clear" w:color="auto" w:fill="auto"/>
            <w:vAlign w:val="center"/>
          </w:tcPr>
          <w:p w14:paraId="4BB93740" w14:textId="747B166F" w:rsidR="00731C4A" w:rsidRPr="00731C4A" w:rsidRDefault="00731C4A" w:rsidP="00731C4A">
            <w:pPr>
              <w:jc w:val="right"/>
              <w:rPr>
                <w:sz w:val="20"/>
                <w:szCs w:val="20"/>
                <w:lang w:val="sr-Cyrl-CS" w:eastAsia="sr-Latn-RS"/>
              </w:rPr>
            </w:pPr>
            <w:r w:rsidRPr="00731C4A">
              <w:rPr>
                <w:sz w:val="20"/>
                <w:szCs w:val="20"/>
              </w:rPr>
              <w:t>35,9</w:t>
            </w:r>
          </w:p>
        </w:tc>
        <w:tc>
          <w:tcPr>
            <w:tcW w:w="724" w:type="dxa"/>
            <w:tcBorders>
              <w:top w:val="single" w:sz="4" w:space="0" w:color="auto"/>
              <w:left w:val="nil"/>
              <w:bottom w:val="single" w:sz="4" w:space="0" w:color="auto"/>
              <w:right w:val="single" w:sz="4" w:space="0" w:color="auto"/>
            </w:tcBorders>
            <w:vAlign w:val="center"/>
          </w:tcPr>
          <w:p w14:paraId="04FF9170" w14:textId="31189E6E" w:rsidR="00731C4A" w:rsidRPr="00731C4A" w:rsidRDefault="00731C4A" w:rsidP="00731C4A">
            <w:pPr>
              <w:jc w:val="right"/>
              <w:rPr>
                <w:sz w:val="20"/>
                <w:szCs w:val="20"/>
                <w:lang w:val="sr-Cyrl-CS" w:eastAsia="sr-Latn-RS"/>
              </w:rPr>
            </w:pPr>
            <w:r w:rsidRPr="00731C4A">
              <w:rPr>
                <w:sz w:val="20"/>
                <w:szCs w:val="20"/>
              </w:rPr>
              <w:t>:</w:t>
            </w:r>
          </w:p>
        </w:tc>
        <w:tc>
          <w:tcPr>
            <w:tcW w:w="724" w:type="dxa"/>
            <w:tcBorders>
              <w:top w:val="nil"/>
              <w:left w:val="single" w:sz="4" w:space="0" w:color="auto"/>
              <w:bottom w:val="single" w:sz="4" w:space="0" w:color="auto"/>
              <w:right w:val="single" w:sz="4" w:space="0" w:color="auto"/>
            </w:tcBorders>
            <w:shd w:val="clear" w:color="auto" w:fill="auto"/>
            <w:vAlign w:val="center"/>
          </w:tcPr>
          <w:p w14:paraId="1B896D97" w14:textId="1882B06A"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69CE6120"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1F30ABBF"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4. Проценат становништва који није обухваћен здравственим осигурањем</w:t>
            </w:r>
          </w:p>
        </w:tc>
        <w:tc>
          <w:tcPr>
            <w:tcW w:w="1276" w:type="dxa"/>
            <w:tcBorders>
              <w:top w:val="nil"/>
              <w:left w:val="nil"/>
              <w:bottom w:val="single" w:sz="4" w:space="0" w:color="auto"/>
              <w:right w:val="single" w:sz="4" w:space="0" w:color="auto"/>
            </w:tcBorders>
            <w:shd w:val="clear" w:color="auto" w:fill="auto"/>
            <w:vAlign w:val="center"/>
            <w:hideMark/>
          </w:tcPr>
          <w:p w14:paraId="2939941C"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20F3B8DC" w14:textId="68B68CCD"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41079CB9" w14:textId="3E447A73"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5C144603" w14:textId="641A6FC8"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1EDE6252" w14:textId="653F3BF9"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10CED502" w14:textId="45ECA403" w:rsidR="00731C4A" w:rsidRPr="00731C4A" w:rsidRDefault="00731C4A" w:rsidP="00731C4A">
            <w:pPr>
              <w:jc w:val="right"/>
              <w:rPr>
                <w:sz w:val="20"/>
                <w:szCs w:val="20"/>
                <w:lang w:val="sr-Cyrl-CS" w:eastAsia="sr-Latn-RS"/>
              </w:rPr>
            </w:pPr>
            <w:r w:rsidRPr="00731C4A">
              <w:rPr>
                <w:sz w:val="20"/>
                <w:szCs w:val="20"/>
              </w:rPr>
              <w:t> </w:t>
            </w:r>
          </w:p>
        </w:tc>
      </w:tr>
      <w:tr w:rsidR="00731C4A" w:rsidRPr="00092ED7" w14:paraId="5ACD85BF"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D70F9B1"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5. Однос лекара на 1000 становника</w:t>
            </w:r>
          </w:p>
        </w:tc>
        <w:tc>
          <w:tcPr>
            <w:tcW w:w="1276" w:type="dxa"/>
            <w:tcBorders>
              <w:top w:val="nil"/>
              <w:left w:val="nil"/>
              <w:bottom w:val="single" w:sz="4" w:space="0" w:color="auto"/>
              <w:right w:val="single" w:sz="4" w:space="0" w:color="auto"/>
            </w:tcBorders>
            <w:shd w:val="clear" w:color="auto" w:fill="auto"/>
            <w:vAlign w:val="center"/>
            <w:hideMark/>
          </w:tcPr>
          <w:p w14:paraId="6227D8CF"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РЗС</w:t>
            </w:r>
          </w:p>
        </w:tc>
        <w:tc>
          <w:tcPr>
            <w:tcW w:w="724" w:type="dxa"/>
            <w:tcBorders>
              <w:top w:val="nil"/>
              <w:left w:val="nil"/>
              <w:bottom w:val="single" w:sz="4" w:space="0" w:color="auto"/>
              <w:right w:val="single" w:sz="4" w:space="0" w:color="auto"/>
            </w:tcBorders>
            <w:shd w:val="clear" w:color="auto" w:fill="auto"/>
            <w:vAlign w:val="center"/>
          </w:tcPr>
          <w:p w14:paraId="2DB5716A" w14:textId="225CD7CA" w:rsidR="00731C4A" w:rsidRPr="00731C4A" w:rsidRDefault="00731C4A" w:rsidP="00731C4A">
            <w:pPr>
              <w:jc w:val="right"/>
              <w:rPr>
                <w:sz w:val="20"/>
                <w:szCs w:val="20"/>
                <w:lang w:val="sr-Cyrl-CS" w:eastAsia="sr-Latn-RS"/>
              </w:rPr>
            </w:pPr>
            <w:r w:rsidRPr="00731C4A">
              <w:rPr>
                <w:sz w:val="20"/>
                <w:szCs w:val="20"/>
              </w:rPr>
              <w:t>3,1</w:t>
            </w:r>
          </w:p>
        </w:tc>
        <w:tc>
          <w:tcPr>
            <w:tcW w:w="724" w:type="dxa"/>
            <w:tcBorders>
              <w:top w:val="nil"/>
              <w:left w:val="nil"/>
              <w:bottom w:val="single" w:sz="4" w:space="0" w:color="auto"/>
              <w:right w:val="single" w:sz="4" w:space="0" w:color="auto"/>
            </w:tcBorders>
            <w:shd w:val="clear" w:color="auto" w:fill="auto"/>
            <w:vAlign w:val="center"/>
          </w:tcPr>
          <w:p w14:paraId="24CCBEC9" w14:textId="5ECF2BE9" w:rsidR="00731C4A" w:rsidRPr="00731C4A" w:rsidRDefault="00731C4A" w:rsidP="00731C4A">
            <w:pPr>
              <w:jc w:val="right"/>
              <w:rPr>
                <w:sz w:val="20"/>
                <w:szCs w:val="20"/>
                <w:lang w:val="sr-Cyrl-CS" w:eastAsia="sr-Latn-RS"/>
              </w:rPr>
            </w:pPr>
            <w:r w:rsidRPr="00731C4A">
              <w:rPr>
                <w:sz w:val="20"/>
                <w:szCs w:val="20"/>
              </w:rPr>
              <w:t>2,9</w:t>
            </w:r>
          </w:p>
        </w:tc>
        <w:tc>
          <w:tcPr>
            <w:tcW w:w="724" w:type="dxa"/>
            <w:tcBorders>
              <w:top w:val="nil"/>
              <w:left w:val="nil"/>
              <w:bottom w:val="single" w:sz="4" w:space="0" w:color="auto"/>
              <w:right w:val="single" w:sz="4" w:space="0" w:color="auto"/>
            </w:tcBorders>
            <w:shd w:val="clear" w:color="auto" w:fill="auto"/>
            <w:vAlign w:val="center"/>
          </w:tcPr>
          <w:p w14:paraId="5DBFDF3D" w14:textId="4CD46714" w:rsidR="00731C4A" w:rsidRPr="00731C4A" w:rsidRDefault="00731C4A" w:rsidP="00731C4A">
            <w:pPr>
              <w:jc w:val="right"/>
              <w:rPr>
                <w:sz w:val="20"/>
                <w:szCs w:val="20"/>
                <w:lang w:val="sr-Cyrl-CS" w:eastAsia="sr-Latn-RS"/>
              </w:rPr>
            </w:pPr>
            <w:r w:rsidRPr="00731C4A">
              <w:rPr>
                <w:sz w:val="20"/>
                <w:szCs w:val="20"/>
              </w:rPr>
              <w:t>2,91</w:t>
            </w:r>
          </w:p>
        </w:tc>
        <w:tc>
          <w:tcPr>
            <w:tcW w:w="724" w:type="dxa"/>
            <w:tcBorders>
              <w:top w:val="single" w:sz="4" w:space="0" w:color="auto"/>
              <w:left w:val="nil"/>
              <w:bottom w:val="single" w:sz="4" w:space="0" w:color="auto"/>
              <w:right w:val="single" w:sz="4" w:space="0" w:color="auto"/>
            </w:tcBorders>
            <w:vAlign w:val="center"/>
          </w:tcPr>
          <w:p w14:paraId="3376E8D0" w14:textId="0B835784" w:rsidR="00731C4A" w:rsidRPr="00731C4A" w:rsidRDefault="00731C4A" w:rsidP="00731C4A">
            <w:pPr>
              <w:jc w:val="right"/>
              <w:rPr>
                <w:sz w:val="20"/>
                <w:szCs w:val="20"/>
                <w:lang w:val="sr-Cyrl-CS" w:eastAsia="sr-Latn-RS"/>
              </w:rPr>
            </w:pPr>
            <w:r w:rsidRPr="00731C4A">
              <w:rPr>
                <w:sz w:val="20"/>
                <w:szCs w:val="20"/>
              </w:rPr>
              <w:t>2,95</w:t>
            </w:r>
          </w:p>
        </w:tc>
        <w:tc>
          <w:tcPr>
            <w:tcW w:w="724" w:type="dxa"/>
            <w:tcBorders>
              <w:top w:val="nil"/>
              <w:left w:val="single" w:sz="4" w:space="0" w:color="auto"/>
              <w:bottom w:val="single" w:sz="4" w:space="0" w:color="auto"/>
              <w:right w:val="single" w:sz="4" w:space="0" w:color="auto"/>
            </w:tcBorders>
            <w:shd w:val="clear" w:color="auto" w:fill="auto"/>
            <w:vAlign w:val="center"/>
          </w:tcPr>
          <w:p w14:paraId="24E4062C" w14:textId="48C10FFC" w:rsidR="00731C4A" w:rsidRPr="00731C4A" w:rsidRDefault="00731C4A" w:rsidP="00731C4A">
            <w:pPr>
              <w:jc w:val="right"/>
              <w:rPr>
                <w:sz w:val="20"/>
                <w:szCs w:val="20"/>
                <w:lang w:val="sr-Cyrl-CS" w:eastAsia="sr-Latn-RS"/>
              </w:rPr>
            </w:pPr>
            <w:r w:rsidRPr="00731C4A">
              <w:rPr>
                <w:sz w:val="20"/>
                <w:szCs w:val="20"/>
              </w:rPr>
              <w:t>3,09</w:t>
            </w:r>
          </w:p>
        </w:tc>
      </w:tr>
      <w:tr w:rsidR="00731C4A" w:rsidRPr="00092ED7" w14:paraId="6C515579"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1990E055"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6. Однос медицинских сестара на 1000 становника</w:t>
            </w:r>
          </w:p>
        </w:tc>
        <w:tc>
          <w:tcPr>
            <w:tcW w:w="1276" w:type="dxa"/>
            <w:tcBorders>
              <w:top w:val="nil"/>
              <w:left w:val="nil"/>
              <w:bottom w:val="single" w:sz="4" w:space="0" w:color="auto"/>
              <w:right w:val="single" w:sz="4" w:space="0" w:color="auto"/>
            </w:tcBorders>
            <w:shd w:val="clear" w:color="auto" w:fill="auto"/>
            <w:vAlign w:val="center"/>
            <w:hideMark/>
          </w:tcPr>
          <w:p w14:paraId="65FADE97"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РЗС</w:t>
            </w:r>
          </w:p>
        </w:tc>
        <w:tc>
          <w:tcPr>
            <w:tcW w:w="724" w:type="dxa"/>
            <w:tcBorders>
              <w:top w:val="nil"/>
              <w:left w:val="nil"/>
              <w:bottom w:val="single" w:sz="4" w:space="0" w:color="auto"/>
              <w:right w:val="single" w:sz="4" w:space="0" w:color="auto"/>
            </w:tcBorders>
            <w:shd w:val="clear" w:color="auto" w:fill="auto"/>
            <w:vAlign w:val="center"/>
          </w:tcPr>
          <w:p w14:paraId="643A2C28" w14:textId="318F16C2" w:rsidR="00731C4A" w:rsidRPr="00731C4A" w:rsidRDefault="00731C4A" w:rsidP="00731C4A">
            <w:pPr>
              <w:jc w:val="right"/>
              <w:rPr>
                <w:sz w:val="20"/>
                <w:szCs w:val="20"/>
                <w:lang w:val="sr-Cyrl-CS" w:eastAsia="sr-Latn-RS"/>
              </w:rPr>
            </w:pPr>
            <w:r w:rsidRPr="00731C4A">
              <w:rPr>
                <w:sz w:val="20"/>
                <w:szCs w:val="20"/>
              </w:rPr>
              <w:t>6,6</w:t>
            </w:r>
          </w:p>
        </w:tc>
        <w:tc>
          <w:tcPr>
            <w:tcW w:w="724" w:type="dxa"/>
            <w:tcBorders>
              <w:top w:val="nil"/>
              <w:left w:val="nil"/>
              <w:bottom w:val="single" w:sz="4" w:space="0" w:color="auto"/>
              <w:right w:val="single" w:sz="4" w:space="0" w:color="auto"/>
            </w:tcBorders>
            <w:shd w:val="clear" w:color="auto" w:fill="auto"/>
            <w:vAlign w:val="center"/>
          </w:tcPr>
          <w:p w14:paraId="26BCEA8D" w14:textId="5968CCA5" w:rsidR="00731C4A" w:rsidRPr="00731C4A" w:rsidRDefault="00731C4A" w:rsidP="00731C4A">
            <w:pPr>
              <w:jc w:val="right"/>
              <w:rPr>
                <w:sz w:val="20"/>
                <w:szCs w:val="20"/>
                <w:lang w:val="sr-Cyrl-CS" w:eastAsia="sr-Latn-RS"/>
              </w:rPr>
            </w:pPr>
            <w:r w:rsidRPr="00731C4A">
              <w:rPr>
                <w:sz w:val="20"/>
                <w:szCs w:val="20"/>
              </w:rPr>
              <w:t>5,96</w:t>
            </w:r>
          </w:p>
        </w:tc>
        <w:tc>
          <w:tcPr>
            <w:tcW w:w="724" w:type="dxa"/>
            <w:tcBorders>
              <w:top w:val="nil"/>
              <w:left w:val="nil"/>
              <w:bottom w:val="single" w:sz="4" w:space="0" w:color="auto"/>
              <w:right w:val="single" w:sz="4" w:space="0" w:color="auto"/>
            </w:tcBorders>
            <w:shd w:val="clear" w:color="auto" w:fill="auto"/>
            <w:vAlign w:val="center"/>
          </w:tcPr>
          <w:p w14:paraId="387EEBE7" w14:textId="247FAA50" w:rsidR="00731C4A" w:rsidRPr="00731C4A" w:rsidRDefault="00731C4A" w:rsidP="00731C4A">
            <w:pPr>
              <w:jc w:val="right"/>
              <w:rPr>
                <w:sz w:val="20"/>
                <w:szCs w:val="20"/>
                <w:lang w:val="sr-Cyrl-CS" w:eastAsia="sr-Latn-RS"/>
              </w:rPr>
            </w:pPr>
            <w:r w:rsidRPr="00731C4A">
              <w:rPr>
                <w:sz w:val="20"/>
                <w:szCs w:val="20"/>
              </w:rPr>
              <w:t>6,2</w:t>
            </w:r>
          </w:p>
        </w:tc>
        <w:tc>
          <w:tcPr>
            <w:tcW w:w="724" w:type="dxa"/>
            <w:tcBorders>
              <w:top w:val="single" w:sz="4" w:space="0" w:color="auto"/>
              <w:left w:val="nil"/>
              <w:bottom w:val="single" w:sz="4" w:space="0" w:color="auto"/>
              <w:right w:val="single" w:sz="4" w:space="0" w:color="auto"/>
            </w:tcBorders>
            <w:vAlign w:val="center"/>
          </w:tcPr>
          <w:p w14:paraId="4BF5202B" w14:textId="50B586C5" w:rsidR="00731C4A" w:rsidRPr="00731C4A" w:rsidRDefault="00731C4A" w:rsidP="00731C4A">
            <w:pPr>
              <w:jc w:val="right"/>
              <w:rPr>
                <w:sz w:val="20"/>
                <w:szCs w:val="20"/>
                <w:lang w:val="sr-Cyrl-CS" w:eastAsia="sr-Latn-RS"/>
              </w:rPr>
            </w:pPr>
            <w:r w:rsidRPr="00731C4A">
              <w:rPr>
                <w:sz w:val="20"/>
                <w:szCs w:val="20"/>
              </w:rPr>
              <w:t>6,32</w:t>
            </w:r>
          </w:p>
        </w:tc>
        <w:tc>
          <w:tcPr>
            <w:tcW w:w="724" w:type="dxa"/>
            <w:tcBorders>
              <w:top w:val="nil"/>
              <w:left w:val="single" w:sz="4" w:space="0" w:color="auto"/>
              <w:bottom w:val="single" w:sz="4" w:space="0" w:color="auto"/>
              <w:right w:val="single" w:sz="4" w:space="0" w:color="auto"/>
            </w:tcBorders>
            <w:shd w:val="clear" w:color="auto" w:fill="auto"/>
            <w:vAlign w:val="center"/>
          </w:tcPr>
          <w:p w14:paraId="782CDE19" w14:textId="5F0006E3" w:rsidR="00731C4A" w:rsidRPr="00731C4A" w:rsidRDefault="00731C4A" w:rsidP="00731C4A">
            <w:pPr>
              <w:jc w:val="right"/>
              <w:rPr>
                <w:sz w:val="20"/>
                <w:szCs w:val="20"/>
                <w:lang w:val="sr-Cyrl-CS" w:eastAsia="sr-Latn-RS"/>
              </w:rPr>
            </w:pPr>
            <w:r w:rsidRPr="00731C4A">
              <w:rPr>
                <w:sz w:val="20"/>
                <w:szCs w:val="20"/>
              </w:rPr>
              <w:t>6,58</w:t>
            </w:r>
          </w:p>
        </w:tc>
      </w:tr>
      <w:tr w:rsidR="00731C4A" w:rsidRPr="00092ED7" w14:paraId="1AD9BF87" w14:textId="77777777" w:rsidTr="00731C4A">
        <w:trPr>
          <w:divId w:val="1221987304"/>
          <w:trHeight w:val="276"/>
        </w:trPr>
        <w:tc>
          <w:tcPr>
            <w:tcW w:w="4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8EE7C"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lastRenderedPageBreak/>
              <w:t>Животна средина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F1B157"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single" w:sz="4" w:space="0" w:color="auto"/>
              <w:left w:val="nil"/>
              <w:bottom w:val="single" w:sz="4" w:space="0" w:color="auto"/>
              <w:right w:val="single" w:sz="4" w:space="0" w:color="auto"/>
            </w:tcBorders>
            <w:shd w:val="clear" w:color="auto" w:fill="auto"/>
            <w:vAlign w:val="center"/>
          </w:tcPr>
          <w:p w14:paraId="3A2D031D" w14:textId="1F150BB5"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shd w:val="clear" w:color="auto" w:fill="auto"/>
            <w:vAlign w:val="center"/>
          </w:tcPr>
          <w:p w14:paraId="6BDD4553" w14:textId="056EDF0C"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shd w:val="clear" w:color="auto" w:fill="auto"/>
            <w:vAlign w:val="center"/>
          </w:tcPr>
          <w:p w14:paraId="22B98088" w14:textId="096F7CFF"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4A925CF4" w14:textId="151AE781"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184B327" w14:textId="4430016D"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1337BCE2" w14:textId="77777777" w:rsidTr="00731C4A">
        <w:trPr>
          <w:divId w:val="1221987304"/>
          <w:trHeight w:val="528"/>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E956826"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7. Укупни приходи од пореза на животну средину као удео у укупним приходима од пореза и социјалних доприноса</w:t>
            </w:r>
          </w:p>
        </w:tc>
        <w:tc>
          <w:tcPr>
            <w:tcW w:w="1276" w:type="dxa"/>
            <w:tcBorders>
              <w:top w:val="nil"/>
              <w:left w:val="nil"/>
              <w:bottom w:val="single" w:sz="4" w:space="0" w:color="auto"/>
              <w:right w:val="single" w:sz="4" w:space="0" w:color="auto"/>
            </w:tcBorders>
            <w:shd w:val="clear" w:color="auto" w:fill="auto"/>
            <w:vAlign w:val="center"/>
            <w:hideMark/>
          </w:tcPr>
          <w:p w14:paraId="34C945EF"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РЗС</w:t>
            </w:r>
          </w:p>
        </w:tc>
        <w:tc>
          <w:tcPr>
            <w:tcW w:w="724" w:type="dxa"/>
            <w:tcBorders>
              <w:top w:val="nil"/>
              <w:left w:val="nil"/>
              <w:bottom w:val="single" w:sz="4" w:space="0" w:color="auto"/>
              <w:right w:val="single" w:sz="4" w:space="0" w:color="auto"/>
            </w:tcBorders>
            <w:shd w:val="clear" w:color="auto" w:fill="auto"/>
            <w:vAlign w:val="center"/>
          </w:tcPr>
          <w:p w14:paraId="288CAA48" w14:textId="00B389F8" w:rsidR="00731C4A" w:rsidRPr="00731C4A" w:rsidRDefault="00731C4A" w:rsidP="00731C4A">
            <w:pPr>
              <w:jc w:val="right"/>
              <w:rPr>
                <w:sz w:val="20"/>
                <w:szCs w:val="20"/>
                <w:lang w:val="sr-Cyrl-CS" w:eastAsia="sr-Latn-RS"/>
              </w:rPr>
            </w:pPr>
            <w:r w:rsidRPr="00731C4A">
              <w:rPr>
                <w:sz w:val="20"/>
                <w:szCs w:val="20"/>
              </w:rPr>
              <w:t>11,1</w:t>
            </w:r>
          </w:p>
        </w:tc>
        <w:tc>
          <w:tcPr>
            <w:tcW w:w="724" w:type="dxa"/>
            <w:tcBorders>
              <w:top w:val="nil"/>
              <w:left w:val="nil"/>
              <w:bottom w:val="single" w:sz="4" w:space="0" w:color="auto"/>
              <w:right w:val="single" w:sz="4" w:space="0" w:color="auto"/>
            </w:tcBorders>
            <w:shd w:val="clear" w:color="auto" w:fill="auto"/>
            <w:vAlign w:val="center"/>
          </w:tcPr>
          <w:p w14:paraId="376D586F" w14:textId="02C09AA2" w:rsidR="00731C4A" w:rsidRPr="00731C4A" w:rsidRDefault="00731C4A" w:rsidP="00731C4A">
            <w:pPr>
              <w:jc w:val="right"/>
              <w:rPr>
                <w:sz w:val="20"/>
                <w:szCs w:val="20"/>
                <w:lang w:val="sr-Cyrl-CS" w:eastAsia="sr-Latn-RS"/>
              </w:rPr>
            </w:pPr>
            <w:r w:rsidRPr="00731C4A">
              <w:rPr>
                <w:sz w:val="20"/>
                <w:szCs w:val="20"/>
              </w:rPr>
              <w:t>11</w:t>
            </w:r>
          </w:p>
        </w:tc>
        <w:tc>
          <w:tcPr>
            <w:tcW w:w="724" w:type="dxa"/>
            <w:tcBorders>
              <w:top w:val="nil"/>
              <w:left w:val="nil"/>
              <w:bottom w:val="single" w:sz="4" w:space="0" w:color="auto"/>
              <w:right w:val="single" w:sz="4" w:space="0" w:color="auto"/>
            </w:tcBorders>
            <w:shd w:val="clear" w:color="auto" w:fill="auto"/>
            <w:vAlign w:val="center"/>
          </w:tcPr>
          <w:p w14:paraId="78E670B7" w14:textId="31F8DA6C" w:rsidR="00731C4A" w:rsidRPr="00731C4A" w:rsidRDefault="00731C4A" w:rsidP="00731C4A">
            <w:pPr>
              <w:jc w:val="right"/>
              <w:rPr>
                <w:sz w:val="20"/>
                <w:szCs w:val="20"/>
                <w:lang w:val="sr-Cyrl-CS" w:eastAsia="sr-Latn-RS"/>
              </w:rPr>
            </w:pPr>
            <w:r w:rsidRPr="00731C4A">
              <w:rPr>
                <w:sz w:val="20"/>
                <w:szCs w:val="20"/>
              </w:rPr>
              <w:t>10,3</w:t>
            </w:r>
          </w:p>
        </w:tc>
        <w:tc>
          <w:tcPr>
            <w:tcW w:w="724" w:type="dxa"/>
            <w:tcBorders>
              <w:top w:val="single" w:sz="4" w:space="0" w:color="auto"/>
              <w:left w:val="nil"/>
              <w:bottom w:val="single" w:sz="4" w:space="0" w:color="auto"/>
              <w:right w:val="single" w:sz="4" w:space="0" w:color="auto"/>
            </w:tcBorders>
            <w:vAlign w:val="center"/>
          </w:tcPr>
          <w:p w14:paraId="0FB948F7" w14:textId="32E02E99" w:rsidR="00731C4A" w:rsidRPr="00731C4A" w:rsidRDefault="00731C4A" w:rsidP="00731C4A">
            <w:pPr>
              <w:jc w:val="right"/>
              <w:rPr>
                <w:sz w:val="20"/>
                <w:szCs w:val="20"/>
                <w:lang w:val="sr-Cyrl-CS" w:eastAsia="sr-Latn-RS"/>
              </w:rPr>
            </w:pPr>
            <w:r w:rsidRPr="00731C4A">
              <w:rPr>
                <w:sz w:val="20"/>
                <w:szCs w:val="20"/>
              </w:rPr>
              <w:t>9,8</w:t>
            </w:r>
          </w:p>
        </w:tc>
        <w:tc>
          <w:tcPr>
            <w:tcW w:w="724" w:type="dxa"/>
            <w:tcBorders>
              <w:top w:val="nil"/>
              <w:left w:val="single" w:sz="4" w:space="0" w:color="auto"/>
              <w:bottom w:val="single" w:sz="4" w:space="0" w:color="auto"/>
              <w:right w:val="single" w:sz="4" w:space="0" w:color="auto"/>
            </w:tcBorders>
            <w:shd w:val="clear" w:color="auto" w:fill="auto"/>
            <w:vAlign w:val="center"/>
          </w:tcPr>
          <w:p w14:paraId="3B7F06E1" w14:textId="5D68681A"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1172FF0F"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C55E717"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8. Емисије гасова са ефектом стаклене баште по становнику</w:t>
            </w:r>
          </w:p>
        </w:tc>
        <w:tc>
          <w:tcPr>
            <w:tcW w:w="1276" w:type="dxa"/>
            <w:tcBorders>
              <w:top w:val="nil"/>
              <w:left w:val="nil"/>
              <w:bottom w:val="single" w:sz="4" w:space="0" w:color="auto"/>
              <w:right w:val="single" w:sz="4" w:space="0" w:color="auto"/>
            </w:tcBorders>
            <w:shd w:val="clear" w:color="auto" w:fill="auto"/>
            <w:vAlign w:val="center"/>
            <w:hideMark/>
          </w:tcPr>
          <w:p w14:paraId="668F5803"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24305231" w14:textId="096E9EB4" w:rsidR="00731C4A" w:rsidRPr="00731C4A" w:rsidRDefault="00731C4A" w:rsidP="00731C4A">
            <w:pPr>
              <w:jc w:val="right"/>
              <w:rPr>
                <w:sz w:val="20"/>
                <w:szCs w:val="20"/>
                <w:lang w:val="sr-Cyrl-CS" w:eastAsia="sr-Latn-RS"/>
              </w:rPr>
            </w:pPr>
            <w:r w:rsidRPr="00731C4A">
              <w:rPr>
                <w:sz w:val="20"/>
                <w:szCs w:val="20"/>
              </w:rPr>
              <w:t>8,82</w:t>
            </w:r>
          </w:p>
        </w:tc>
        <w:tc>
          <w:tcPr>
            <w:tcW w:w="724" w:type="dxa"/>
            <w:tcBorders>
              <w:top w:val="nil"/>
              <w:left w:val="nil"/>
              <w:bottom w:val="single" w:sz="4" w:space="0" w:color="auto"/>
              <w:right w:val="single" w:sz="4" w:space="0" w:color="auto"/>
            </w:tcBorders>
            <w:shd w:val="clear" w:color="auto" w:fill="auto"/>
            <w:vAlign w:val="center"/>
          </w:tcPr>
          <w:p w14:paraId="6CCDF93D" w14:textId="73CB14BD" w:rsidR="00731C4A" w:rsidRPr="00731C4A" w:rsidRDefault="00731C4A" w:rsidP="00731C4A">
            <w:pPr>
              <w:jc w:val="right"/>
              <w:rPr>
                <w:sz w:val="20"/>
                <w:szCs w:val="20"/>
                <w:lang w:val="sr-Cyrl-CS" w:eastAsia="sr-Latn-RS"/>
              </w:rPr>
            </w:pPr>
            <w:r w:rsidRPr="00731C4A">
              <w:rPr>
                <w:sz w:val="20"/>
                <w:szCs w:val="20"/>
              </w:rPr>
              <w:t>8,94</w:t>
            </w:r>
          </w:p>
        </w:tc>
        <w:tc>
          <w:tcPr>
            <w:tcW w:w="724" w:type="dxa"/>
            <w:tcBorders>
              <w:top w:val="nil"/>
              <w:left w:val="nil"/>
              <w:bottom w:val="single" w:sz="4" w:space="0" w:color="auto"/>
              <w:right w:val="single" w:sz="4" w:space="0" w:color="auto"/>
            </w:tcBorders>
            <w:shd w:val="clear" w:color="auto" w:fill="auto"/>
            <w:vAlign w:val="center"/>
          </w:tcPr>
          <w:p w14:paraId="34DF9864" w14:textId="50E77D16" w:rsidR="00731C4A" w:rsidRPr="00731C4A" w:rsidRDefault="00731C4A" w:rsidP="00731C4A">
            <w:pPr>
              <w:jc w:val="right"/>
              <w:rPr>
                <w:sz w:val="20"/>
                <w:szCs w:val="20"/>
                <w:lang w:val="sr-Cyrl-CS" w:eastAsia="sr-Latn-RS"/>
              </w:rPr>
            </w:pPr>
            <w:r w:rsidRPr="00731C4A">
              <w:rPr>
                <w:sz w:val="20"/>
                <w:szCs w:val="20"/>
              </w:rPr>
              <w:t>9,1</w:t>
            </w:r>
          </w:p>
        </w:tc>
        <w:tc>
          <w:tcPr>
            <w:tcW w:w="724" w:type="dxa"/>
            <w:tcBorders>
              <w:top w:val="single" w:sz="4" w:space="0" w:color="auto"/>
              <w:left w:val="nil"/>
              <w:bottom w:val="single" w:sz="4" w:space="0" w:color="auto"/>
              <w:right w:val="single" w:sz="4" w:space="0" w:color="auto"/>
            </w:tcBorders>
            <w:vAlign w:val="center"/>
          </w:tcPr>
          <w:p w14:paraId="36C4D360" w14:textId="5BB69A85"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00E5F84B" w14:textId="0752BEE1" w:rsidR="00731C4A" w:rsidRPr="00731C4A" w:rsidRDefault="00731C4A" w:rsidP="00731C4A">
            <w:pPr>
              <w:jc w:val="right"/>
              <w:rPr>
                <w:sz w:val="20"/>
                <w:szCs w:val="20"/>
                <w:lang w:val="sr-Cyrl-CS" w:eastAsia="sr-Latn-RS"/>
              </w:rPr>
            </w:pPr>
            <w:r w:rsidRPr="00731C4A">
              <w:rPr>
                <w:sz w:val="20"/>
                <w:szCs w:val="20"/>
              </w:rPr>
              <w:t> </w:t>
            </w:r>
          </w:p>
        </w:tc>
      </w:tr>
      <w:tr w:rsidR="00731C4A" w:rsidRPr="00092ED7" w14:paraId="24D8C1B2"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3AFA391"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9. Стварање отпада, искључујући главни минерални отпад</w:t>
            </w:r>
          </w:p>
        </w:tc>
        <w:tc>
          <w:tcPr>
            <w:tcW w:w="1276" w:type="dxa"/>
            <w:tcBorders>
              <w:top w:val="nil"/>
              <w:left w:val="nil"/>
              <w:bottom w:val="single" w:sz="4" w:space="0" w:color="auto"/>
              <w:right w:val="single" w:sz="4" w:space="0" w:color="auto"/>
            </w:tcBorders>
            <w:shd w:val="clear" w:color="auto" w:fill="auto"/>
            <w:vAlign w:val="center"/>
            <w:hideMark/>
          </w:tcPr>
          <w:p w14:paraId="0422AABD"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40FCC135" w14:textId="0C717A0F" w:rsidR="00731C4A" w:rsidRPr="00731C4A" w:rsidRDefault="00731C4A" w:rsidP="00731C4A">
            <w:pPr>
              <w:jc w:val="right"/>
              <w:rPr>
                <w:sz w:val="20"/>
                <w:szCs w:val="20"/>
                <w:lang w:val="sr-Cyrl-CS" w:eastAsia="sr-Latn-RS"/>
              </w:rPr>
            </w:pPr>
            <w:r w:rsidRPr="00731C4A">
              <w:rPr>
                <w:sz w:val="20"/>
                <w:szCs w:val="20"/>
              </w:rPr>
              <w:t>1.704</w:t>
            </w:r>
          </w:p>
        </w:tc>
        <w:tc>
          <w:tcPr>
            <w:tcW w:w="724" w:type="dxa"/>
            <w:tcBorders>
              <w:top w:val="nil"/>
              <w:left w:val="nil"/>
              <w:bottom w:val="single" w:sz="4" w:space="0" w:color="auto"/>
              <w:right w:val="single" w:sz="4" w:space="0" w:color="auto"/>
            </w:tcBorders>
            <w:shd w:val="clear" w:color="auto" w:fill="auto"/>
            <w:vAlign w:val="center"/>
          </w:tcPr>
          <w:p w14:paraId="3B8CD45A" w14:textId="78644D64" w:rsidR="00731C4A" w:rsidRPr="00731C4A" w:rsidRDefault="00731C4A" w:rsidP="00731C4A">
            <w:pPr>
              <w:jc w:val="right"/>
              <w:rPr>
                <w:sz w:val="20"/>
                <w:szCs w:val="20"/>
                <w:lang w:val="sr-Cyrl-CS" w:eastAsia="sr-Latn-RS"/>
              </w:rPr>
            </w:pPr>
            <w:r w:rsidRPr="00731C4A">
              <w:rPr>
                <w:sz w:val="20"/>
                <w:szCs w:val="20"/>
              </w:rPr>
              <w:t>:</w:t>
            </w:r>
          </w:p>
        </w:tc>
        <w:tc>
          <w:tcPr>
            <w:tcW w:w="724" w:type="dxa"/>
            <w:tcBorders>
              <w:top w:val="nil"/>
              <w:left w:val="nil"/>
              <w:bottom w:val="single" w:sz="4" w:space="0" w:color="auto"/>
              <w:right w:val="single" w:sz="4" w:space="0" w:color="auto"/>
            </w:tcBorders>
            <w:shd w:val="clear" w:color="auto" w:fill="auto"/>
            <w:vAlign w:val="center"/>
          </w:tcPr>
          <w:p w14:paraId="24BB446F" w14:textId="3AF9DB28" w:rsidR="00731C4A" w:rsidRPr="00731C4A" w:rsidRDefault="00731C4A" w:rsidP="00731C4A">
            <w:pPr>
              <w:jc w:val="right"/>
              <w:rPr>
                <w:sz w:val="20"/>
                <w:szCs w:val="20"/>
                <w:lang w:val="sr-Cyrl-CS" w:eastAsia="sr-Latn-RS"/>
              </w:rPr>
            </w:pPr>
            <w:r w:rsidRPr="00731C4A">
              <w:rPr>
                <w:sz w:val="20"/>
                <w:szCs w:val="20"/>
              </w:rPr>
              <w:t>1.763</w:t>
            </w:r>
          </w:p>
        </w:tc>
        <w:tc>
          <w:tcPr>
            <w:tcW w:w="724" w:type="dxa"/>
            <w:tcBorders>
              <w:top w:val="single" w:sz="4" w:space="0" w:color="auto"/>
              <w:left w:val="nil"/>
              <w:bottom w:val="single" w:sz="4" w:space="0" w:color="auto"/>
              <w:right w:val="single" w:sz="4" w:space="0" w:color="auto"/>
            </w:tcBorders>
            <w:vAlign w:val="center"/>
          </w:tcPr>
          <w:p w14:paraId="3D316A8C" w14:textId="1E5961AE" w:rsidR="00731C4A" w:rsidRPr="00731C4A" w:rsidRDefault="00731C4A" w:rsidP="00731C4A">
            <w:pPr>
              <w:jc w:val="right"/>
              <w:rPr>
                <w:sz w:val="20"/>
                <w:szCs w:val="20"/>
                <w:lang w:val="sr-Cyrl-CS" w:eastAsia="sr-Latn-RS"/>
              </w:rPr>
            </w:pPr>
            <w:r w:rsidRPr="00731C4A">
              <w:rPr>
                <w:sz w:val="20"/>
                <w:szCs w:val="20"/>
              </w:rPr>
              <w:t>:</w:t>
            </w:r>
          </w:p>
        </w:tc>
        <w:tc>
          <w:tcPr>
            <w:tcW w:w="724" w:type="dxa"/>
            <w:tcBorders>
              <w:top w:val="nil"/>
              <w:left w:val="single" w:sz="4" w:space="0" w:color="auto"/>
              <w:bottom w:val="single" w:sz="4" w:space="0" w:color="auto"/>
              <w:right w:val="single" w:sz="4" w:space="0" w:color="auto"/>
            </w:tcBorders>
            <w:shd w:val="clear" w:color="auto" w:fill="auto"/>
            <w:vAlign w:val="center"/>
          </w:tcPr>
          <w:p w14:paraId="3F3D1198" w14:textId="66050303"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54B54153"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A8B9C76"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Дигитална економија</w:t>
            </w:r>
          </w:p>
        </w:tc>
        <w:tc>
          <w:tcPr>
            <w:tcW w:w="1276" w:type="dxa"/>
            <w:tcBorders>
              <w:top w:val="nil"/>
              <w:left w:val="nil"/>
              <w:bottom w:val="single" w:sz="4" w:space="0" w:color="auto"/>
              <w:right w:val="single" w:sz="4" w:space="0" w:color="auto"/>
            </w:tcBorders>
            <w:shd w:val="clear" w:color="auto" w:fill="auto"/>
            <w:vAlign w:val="center"/>
            <w:hideMark/>
          </w:tcPr>
          <w:p w14:paraId="48FE29B1"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5992486F" w14:textId="695169C5"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5BF1C20F" w14:textId="7353A90B"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64AE9D54" w14:textId="6B88FC36"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1A0056CE" w14:textId="01408F25"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19D67E3A" w14:textId="24C024BB"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098B3784"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897E737"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10. Проценат домаћинстава са широкопојасним приступом (мобилни и фиксни)</w:t>
            </w:r>
          </w:p>
        </w:tc>
        <w:tc>
          <w:tcPr>
            <w:tcW w:w="1276" w:type="dxa"/>
            <w:tcBorders>
              <w:top w:val="nil"/>
              <w:left w:val="nil"/>
              <w:bottom w:val="single" w:sz="4" w:space="0" w:color="auto"/>
              <w:right w:val="single" w:sz="4" w:space="0" w:color="auto"/>
            </w:tcBorders>
            <w:shd w:val="clear" w:color="auto" w:fill="auto"/>
            <w:vAlign w:val="center"/>
            <w:hideMark/>
          </w:tcPr>
          <w:p w14:paraId="068E0F90"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12F7ADFB" w14:textId="7A4DECCD" w:rsidR="00731C4A" w:rsidRPr="00731C4A" w:rsidRDefault="00731C4A" w:rsidP="00731C4A">
            <w:pPr>
              <w:jc w:val="right"/>
              <w:rPr>
                <w:sz w:val="20"/>
                <w:szCs w:val="20"/>
                <w:lang w:val="sr-Cyrl-CS" w:eastAsia="sr-Latn-RS"/>
              </w:rPr>
            </w:pPr>
            <w:r w:rsidRPr="00731C4A">
              <w:rPr>
                <w:sz w:val="20"/>
                <w:szCs w:val="20"/>
              </w:rPr>
              <w:t>72,9</w:t>
            </w:r>
          </w:p>
        </w:tc>
        <w:tc>
          <w:tcPr>
            <w:tcW w:w="724" w:type="dxa"/>
            <w:tcBorders>
              <w:top w:val="nil"/>
              <w:left w:val="nil"/>
              <w:bottom w:val="single" w:sz="4" w:space="0" w:color="auto"/>
              <w:right w:val="single" w:sz="4" w:space="0" w:color="auto"/>
            </w:tcBorders>
            <w:shd w:val="clear" w:color="auto" w:fill="auto"/>
            <w:vAlign w:val="center"/>
          </w:tcPr>
          <w:p w14:paraId="42DA1F2B" w14:textId="1A827C22" w:rsidR="00731C4A" w:rsidRPr="00731C4A" w:rsidRDefault="00731C4A" w:rsidP="00731C4A">
            <w:pPr>
              <w:jc w:val="right"/>
              <w:rPr>
                <w:sz w:val="20"/>
                <w:szCs w:val="20"/>
                <w:lang w:val="sr-Cyrl-CS" w:eastAsia="sr-Latn-RS"/>
              </w:rPr>
            </w:pPr>
            <w:r w:rsidRPr="00731C4A">
              <w:rPr>
                <w:sz w:val="20"/>
                <w:szCs w:val="20"/>
              </w:rPr>
              <w:t>80,1</w:t>
            </w:r>
          </w:p>
        </w:tc>
        <w:tc>
          <w:tcPr>
            <w:tcW w:w="724" w:type="dxa"/>
            <w:tcBorders>
              <w:top w:val="nil"/>
              <w:left w:val="nil"/>
              <w:bottom w:val="single" w:sz="4" w:space="0" w:color="auto"/>
              <w:right w:val="single" w:sz="4" w:space="0" w:color="auto"/>
            </w:tcBorders>
            <w:shd w:val="clear" w:color="auto" w:fill="auto"/>
            <w:vAlign w:val="center"/>
          </w:tcPr>
          <w:p w14:paraId="44EA9C2C" w14:textId="1AE0E5C4" w:rsidR="00731C4A" w:rsidRPr="00731C4A" w:rsidRDefault="00731C4A" w:rsidP="00731C4A">
            <w:pPr>
              <w:jc w:val="right"/>
              <w:rPr>
                <w:sz w:val="20"/>
                <w:szCs w:val="20"/>
                <w:lang w:val="sr-Cyrl-CS" w:eastAsia="sr-Latn-RS"/>
              </w:rPr>
            </w:pPr>
            <w:r w:rsidRPr="00731C4A">
              <w:rPr>
                <w:sz w:val="20"/>
                <w:szCs w:val="20"/>
              </w:rPr>
              <w:t>81,0</w:t>
            </w:r>
          </w:p>
        </w:tc>
        <w:tc>
          <w:tcPr>
            <w:tcW w:w="724" w:type="dxa"/>
            <w:tcBorders>
              <w:top w:val="single" w:sz="4" w:space="0" w:color="auto"/>
              <w:left w:val="nil"/>
              <w:bottom w:val="single" w:sz="4" w:space="0" w:color="auto"/>
              <w:right w:val="single" w:sz="4" w:space="0" w:color="auto"/>
            </w:tcBorders>
            <w:vAlign w:val="center"/>
          </w:tcPr>
          <w:p w14:paraId="45F597C0" w14:textId="40DB59A2" w:rsidR="00731C4A" w:rsidRPr="00731C4A" w:rsidRDefault="00731C4A" w:rsidP="00731C4A">
            <w:pPr>
              <w:jc w:val="right"/>
              <w:rPr>
                <w:sz w:val="20"/>
                <w:szCs w:val="20"/>
                <w:lang w:val="sr-Cyrl-CS" w:eastAsia="sr-Latn-RS"/>
              </w:rPr>
            </w:pPr>
            <w:r w:rsidRPr="00731C4A">
              <w:rPr>
                <w:sz w:val="20"/>
                <w:szCs w:val="20"/>
              </w:rPr>
              <w:t>81,5</w:t>
            </w:r>
          </w:p>
        </w:tc>
        <w:tc>
          <w:tcPr>
            <w:tcW w:w="724" w:type="dxa"/>
            <w:tcBorders>
              <w:top w:val="nil"/>
              <w:left w:val="single" w:sz="4" w:space="0" w:color="auto"/>
              <w:bottom w:val="single" w:sz="4" w:space="0" w:color="auto"/>
              <w:right w:val="single" w:sz="4" w:space="0" w:color="auto"/>
            </w:tcBorders>
            <w:shd w:val="clear" w:color="auto" w:fill="auto"/>
            <w:vAlign w:val="center"/>
          </w:tcPr>
          <w:p w14:paraId="77761EDF" w14:textId="3A0A75FE" w:rsidR="00731C4A" w:rsidRPr="00731C4A" w:rsidRDefault="00731C4A" w:rsidP="00731C4A">
            <w:pPr>
              <w:jc w:val="right"/>
              <w:rPr>
                <w:sz w:val="20"/>
                <w:szCs w:val="20"/>
                <w:lang w:val="sr-Cyrl-CS" w:eastAsia="sr-Latn-RS"/>
              </w:rPr>
            </w:pPr>
            <w:r w:rsidRPr="00731C4A">
              <w:rPr>
                <w:sz w:val="20"/>
                <w:szCs w:val="20"/>
              </w:rPr>
              <w:t>83,2</w:t>
            </w:r>
          </w:p>
        </w:tc>
      </w:tr>
      <w:tr w:rsidR="00731C4A" w:rsidRPr="00092ED7" w14:paraId="78ED2ACB"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CDD8903" w14:textId="6CF7A1AC"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11. Удео у укупном становништву које користи Интернет</w:t>
            </w:r>
          </w:p>
        </w:tc>
        <w:tc>
          <w:tcPr>
            <w:tcW w:w="1276" w:type="dxa"/>
            <w:tcBorders>
              <w:top w:val="nil"/>
              <w:left w:val="nil"/>
              <w:bottom w:val="single" w:sz="4" w:space="0" w:color="auto"/>
              <w:right w:val="single" w:sz="4" w:space="0" w:color="auto"/>
            </w:tcBorders>
            <w:shd w:val="clear" w:color="auto" w:fill="auto"/>
            <w:vAlign w:val="center"/>
            <w:hideMark/>
          </w:tcPr>
          <w:p w14:paraId="19DE0B90"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766E541F" w14:textId="3E5D5875" w:rsidR="00731C4A" w:rsidRPr="00731C4A" w:rsidRDefault="00731C4A" w:rsidP="00731C4A">
            <w:pPr>
              <w:jc w:val="right"/>
              <w:rPr>
                <w:sz w:val="20"/>
                <w:szCs w:val="20"/>
                <w:lang w:val="sr-Cyrl-CS" w:eastAsia="sr-Latn-RS"/>
              </w:rPr>
            </w:pPr>
            <w:r w:rsidRPr="00731C4A">
              <w:rPr>
                <w:sz w:val="20"/>
                <w:szCs w:val="20"/>
              </w:rPr>
              <w:t>74,6</w:t>
            </w:r>
          </w:p>
        </w:tc>
        <w:tc>
          <w:tcPr>
            <w:tcW w:w="724" w:type="dxa"/>
            <w:tcBorders>
              <w:top w:val="nil"/>
              <w:left w:val="nil"/>
              <w:bottom w:val="single" w:sz="4" w:space="0" w:color="auto"/>
              <w:right w:val="single" w:sz="4" w:space="0" w:color="auto"/>
            </w:tcBorders>
            <w:shd w:val="clear" w:color="auto" w:fill="auto"/>
            <w:vAlign w:val="center"/>
          </w:tcPr>
          <w:p w14:paraId="019E2E0A" w14:textId="1E174969" w:rsidR="00731C4A" w:rsidRPr="00731C4A" w:rsidRDefault="00731C4A" w:rsidP="00731C4A">
            <w:pPr>
              <w:jc w:val="right"/>
              <w:rPr>
                <w:sz w:val="20"/>
                <w:szCs w:val="20"/>
                <w:lang w:val="sr-Cyrl-CS" w:eastAsia="sr-Latn-RS"/>
              </w:rPr>
            </w:pPr>
            <w:r w:rsidRPr="00731C4A">
              <w:rPr>
                <w:sz w:val="20"/>
                <w:szCs w:val="20"/>
              </w:rPr>
              <w:t>78,5</w:t>
            </w:r>
          </w:p>
        </w:tc>
        <w:tc>
          <w:tcPr>
            <w:tcW w:w="724" w:type="dxa"/>
            <w:tcBorders>
              <w:top w:val="nil"/>
              <w:left w:val="nil"/>
              <w:bottom w:val="single" w:sz="4" w:space="0" w:color="auto"/>
              <w:right w:val="single" w:sz="4" w:space="0" w:color="auto"/>
            </w:tcBorders>
            <w:shd w:val="clear" w:color="auto" w:fill="auto"/>
            <w:vAlign w:val="center"/>
          </w:tcPr>
          <w:p w14:paraId="2C58E404" w14:textId="7E6810DD" w:rsidR="00731C4A" w:rsidRPr="00731C4A" w:rsidRDefault="00731C4A" w:rsidP="00731C4A">
            <w:pPr>
              <w:jc w:val="right"/>
              <w:rPr>
                <w:sz w:val="20"/>
                <w:szCs w:val="20"/>
                <w:lang w:val="sr-Cyrl-CS" w:eastAsia="sr-Latn-RS"/>
              </w:rPr>
            </w:pPr>
            <w:r w:rsidRPr="00731C4A">
              <w:rPr>
                <w:sz w:val="20"/>
                <w:szCs w:val="20"/>
              </w:rPr>
              <w:t>80,1</w:t>
            </w:r>
          </w:p>
        </w:tc>
        <w:tc>
          <w:tcPr>
            <w:tcW w:w="724" w:type="dxa"/>
            <w:tcBorders>
              <w:top w:val="single" w:sz="4" w:space="0" w:color="auto"/>
              <w:left w:val="nil"/>
              <w:bottom w:val="single" w:sz="4" w:space="0" w:color="auto"/>
              <w:right w:val="single" w:sz="4" w:space="0" w:color="auto"/>
            </w:tcBorders>
            <w:vAlign w:val="center"/>
          </w:tcPr>
          <w:p w14:paraId="0F3EB81E" w14:textId="795BF8AD" w:rsidR="00731C4A" w:rsidRPr="00731C4A" w:rsidRDefault="00731C4A" w:rsidP="00731C4A">
            <w:pPr>
              <w:jc w:val="right"/>
              <w:rPr>
                <w:sz w:val="20"/>
                <w:szCs w:val="20"/>
                <w:lang w:val="sr-Cyrl-CS" w:eastAsia="sr-Latn-RS"/>
              </w:rPr>
            </w:pPr>
            <w:r w:rsidRPr="00731C4A">
              <w:rPr>
                <w:sz w:val="20"/>
                <w:szCs w:val="20"/>
              </w:rPr>
              <w:t>84,4</w:t>
            </w:r>
          </w:p>
        </w:tc>
        <w:tc>
          <w:tcPr>
            <w:tcW w:w="724" w:type="dxa"/>
            <w:tcBorders>
              <w:top w:val="nil"/>
              <w:left w:val="single" w:sz="4" w:space="0" w:color="auto"/>
              <w:bottom w:val="single" w:sz="4" w:space="0" w:color="auto"/>
              <w:right w:val="single" w:sz="4" w:space="0" w:color="auto"/>
            </w:tcBorders>
            <w:shd w:val="clear" w:color="auto" w:fill="auto"/>
            <w:vAlign w:val="center"/>
          </w:tcPr>
          <w:p w14:paraId="693031A3" w14:textId="585FF191" w:rsidR="00731C4A" w:rsidRPr="00731C4A" w:rsidRDefault="00731C4A" w:rsidP="00731C4A">
            <w:pPr>
              <w:jc w:val="right"/>
              <w:rPr>
                <w:sz w:val="20"/>
                <w:szCs w:val="20"/>
                <w:lang w:val="sr-Cyrl-CS" w:eastAsia="sr-Latn-RS"/>
              </w:rPr>
            </w:pPr>
            <w:r w:rsidRPr="00731C4A">
              <w:rPr>
                <w:sz w:val="20"/>
                <w:szCs w:val="20"/>
              </w:rPr>
              <w:t>84,4</w:t>
            </w:r>
          </w:p>
        </w:tc>
      </w:tr>
      <w:tr w:rsidR="00731C4A" w:rsidRPr="00092ED7" w14:paraId="1C7970B0"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D8F978C"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Енергија</w:t>
            </w:r>
          </w:p>
        </w:tc>
        <w:tc>
          <w:tcPr>
            <w:tcW w:w="1276" w:type="dxa"/>
            <w:tcBorders>
              <w:top w:val="nil"/>
              <w:left w:val="nil"/>
              <w:bottom w:val="single" w:sz="4" w:space="0" w:color="auto"/>
              <w:right w:val="single" w:sz="4" w:space="0" w:color="auto"/>
            </w:tcBorders>
            <w:shd w:val="clear" w:color="auto" w:fill="auto"/>
            <w:vAlign w:val="center"/>
            <w:hideMark/>
          </w:tcPr>
          <w:p w14:paraId="48B59B9E"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7A1FDA5B" w14:textId="73C33717"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3308CCB8" w14:textId="23257162"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73A28BD4" w14:textId="6E7B722C"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0A056BC3" w14:textId="10D7FD52"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3DDB2DD1" w14:textId="491DE5AA"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68185D76"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9E4C788"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12. Зависност од увоза енергије (%)</w:t>
            </w:r>
          </w:p>
        </w:tc>
        <w:tc>
          <w:tcPr>
            <w:tcW w:w="1276" w:type="dxa"/>
            <w:tcBorders>
              <w:top w:val="nil"/>
              <w:left w:val="nil"/>
              <w:bottom w:val="single" w:sz="4" w:space="0" w:color="auto"/>
              <w:right w:val="single" w:sz="4" w:space="0" w:color="auto"/>
            </w:tcBorders>
            <w:shd w:val="clear" w:color="auto" w:fill="auto"/>
            <w:vAlign w:val="center"/>
            <w:hideMark/>
          </w:tcPr>
          <w:p w14:paraId="58C7A411"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7DEDFD29" w14:textId="1B00916A" w:rsidR="00731C4A" w:rsidRPr="00731C4A" w:rsidRDefault="00731C4A" w:rsidP="00731C4A">
            <w:pPr>
              <w:jc w:val="right"/>
              <w:rPr>
                <w:sz w:val="20"/>
                <w:szCs w:val="20"/>
                <w:lang w:val="sr-Cyrl-CS" w:eastAsia="sr-Latn-RS"/>
              </w:rPr>
            </w:pPr>
            <w:r w:rsidRPr="00731C4A">
              <w:rPr>
                <w:sz w:val="20"/>
                <w:szCs w:val="20"/>
              </w:rPr>
              <w:t>34,6</w:t>
            </w:r>
          </w:p>
        </w:tc>
        <w:tc>
          <w:tcPr>
            <w:tcW w:w="724" w:type="dxa"/>
            <w:tcBorders>
              <w:top w:val="nil"/>
              <w:left w:val="nil"/>
              <w:bottom w:val="single" w:sz="4" w:space="0" w:color="auto"/>
              <w:right w:val="single" w:sz="4" w:space="0" w:color="auto"/>
            </w:tcBorders>
            <w:shd w:val="clear" w:color="auto" w:fill="auto"/>
            <w:vAlign w:val="center"/>
          </w:tcPr>
          <w:p w14:paraId="2E15F7B2" w14:textId="7FD73D23" w:rsidR="00731C4A" w:rsidRPr="00731C4A" w:rsidRDefault="00731C4A" w:rsidP="00731C4A">
            <w:pPr>
              <w:jc w:val="right"/>
              <w:rPr>
                <w:sz w:val="20"/>
                <w:szCs w:val="20"/>
                <w:lang w:val="sr-Cyrl-CS" w:eastAsia="sr-Latn-RS"/>
              </w:rPr>
            </w:pPr>
            <w:r w:rsidRPr="00731C4A">
              <w:rPr>
                <w:sz w:val="20"/>
                <w:szCs w:val="20"/>
              </w:rPr>
              <w:t>35,6</w:t>
            </w:r>
          </w:p>
        </w:tc>
        <w:tc>
          <w:tcPr>
            <w:tcW w:w="724" w:type="dxa"/>
            <w:tcBorders>
              <w:top w:val="nil"/>
              <w:left w:val="nil"/>
              <w:bottom w:val="single" w:sz="4" w:space="0" w:color="auto"/>
              <w:right w:val="single" w:sz="4" w:space="0" w:color="auto"/>
            </w:tcBorders>
            <w:shd w:val="clear" w:color="auto" w:fill="auto"/>
            <w:vAlign w:val="center"/>
          </w:tcPr>
          <w:p w14:paraId="1BCC2D6D" w14:textId="7F51594D" w:rsidR="00731C4A" w:rsidRPr="00731C4A" w:rsidRDefault="00731C4A" w:rsidP="00731C4A">
            <w:pPr>
              <w:jc w:val="right"/>
              <w:rPr>
                <w:sz w:val="20"/>
                <w:szCs w:val="20"/>
                <w:lang w:val="sr-Cyrl-CS" w:eastAsia="sr-Latn-RS"/>
              </w:rPr>
            </w:pPr>
            <w:r w:rsidRPr="00731C4A">
              <w:rPr>
                <w:sz w:val="20"/>
                <w:szCs w:val="20"/>
              </w:rPr>
              <w:t>30,0</w:t>
            </w:r>
          </w:p>
        </w:tc>
        <w:tc>
          <w:tcPr>
            <w:tcW w:w="724" w:type="dxa"/>
            <w:tcBorders>
              <w:top w:val="single" w:sz="4" w:space="0" w:color="auto"/>
              <w:left w:val="nil"/>
              <w:bottom w:val="single" w:sz="4" w:space="0" w:color="auto"/>
              <w:right w:val="single" w:sz="4" w:space="0" w:color="auto"/>
            </w:tcBorders>
            <w:vAlign w:val="center"/>
          </w:tcPr>
          <w:p w14:paraId="635CCDF6" w14:textId="6EDBED42" w:rsidR="00731C4A" w:rsidRPr="00731C4A" w:rsidRDefault="00731C4A" w:rsidP="00731C4A">
            <w:pPr>
              <w:jc w:val="right"/>
              <w:rPr>
                <w:sz w:val="20"/>
                <w:szCs w:val="20"/>
                <w:lang w:val="sr-Cyrl-CS" w:eastAsia="sr-Latn-RS"/>
              </w:rPr>
            </w:pPr>
            <w:r w:rsidRPr="00731C4A">
              <w:rPr>
                <w:sz w:val="20"/>
                <w:szCs w:val="20"/>
              </w:rPr>
              <w:t>34,7</w:t>
            </w:r>
          </w:p>
        </w:tc>
        <w:tc>
          <w:tcPr>
            <w:tcW w:w="724" w:type="dxa"/>
            <w:tcBorders>
              <w:top w:val="nil"/>
              <w:left w:val="single" w:sz="4" w:space="0" w:color="auto"/>
              <w:bottom w:val="single" w:sz="4" w:space="0" w:color="auto"/>
              <w:right w:val="single" w:sz="4" w:space="0" w:color="auto"/>
            </w:tcBorders>
            <w:shd w:val="clear" w:color="auto" w:fill="auto"/>
            <w:vAlign w:val="center"/>
          </w:tcPr>
          <w:p w14:paraId="02F76633" w14:textId="0629FAC9"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7A9215AE"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9C654C9"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13. Енергетски интензитет: Килограми нафтног еквивалента (KGOE) на хиљаду евра</w:t>
            </w:r>
          </w:p>
        </w:tc>
        <w:tc>
          <w:tcPr>
            <w:tcW w:w="1276" w:type="dxa"/>
            <w:tcBorders>
              <w:top w:val="nil"/>
              <w:left w:val="nil"/>
              <w:bottom w:val="single" w:sz="4" w:space="0" w:color="auto"/>
              <w:right w:val="single" w:sz="4" w:space="0" w:color="auto"/>
            </w:tcBorders>
            <w:shd w:val="clear" w:color="auto" w:fill="auto"/>
            <w:vAlign w:val="center"/>
            <w:hideMark/>
          </w:tcPr>
          <w:p w14:paraId="18AF5021"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18A1C2CE" w14:textId="1386A399" w:rsidR="00731C4A" w:rsidRPr="00731C4A" w:rsidRDefault="00731C4A" w:rsidP="00731C4A">
            <w:pPr>
              <w:jc w:val="right"/>
              <w:rPr>
                <w:sz w:val="20"/>
                <w:szCs w:val="20"/>
                <w:lang w:val="sr-Cyrl-CS" w:eastAsia="sr-Latn-RS"/>
              </w:rPr>
            </w:pPr>
            <w:r w:rsidRPr="00731C4A">
              <w:rPr>
                <w:sz w:val="20"/>
                <w:szCs w:val="20"/>
              </w:rPr>
              <w:t>427,8</w:t>
            </w:r>
          </w:p>
        </w:tc>
        <w:tc>
          <w:tcPr>
            <w:tcW w:w="724" w:type="dxa"/>
            <w:tcBorders>
              <w:top w:val="nil"/>
              <w:left w:val="nil"/>
              <w:bottom w:val="single" w:sz="4" w:space="0" w:color="auto"/>
              <w:right w:val="single" w:sz="4" w:space="0" w:color="auto"/>
            </w:tcBorders>
            <w:shd w:val="clear" w:color="auto" w:fill="auto"/>
            <w:vAlign w:val="center"/>
          </w:tcPr>
          <w:p w14:paraId="10BB10E3" w14:textId="2F3EEF5D" w:rsidR="00731C4A" w:rsidRPr="00731C4A" w:rsidRDefault="00731C4A" w:rsidP="00731C4A">
            <w:pPr>
              <w:jc w:val="right"/>
              <w:rPr>
                <w:sz w:val="20"/>
                <w:szCs w:val="20"/>
                <w:lang w:val="sr-Cyrl-CS" w:eastAsia="sr-Latn-RS"/>
              </w:rPr>
            </w:pPr>
            <w:r w:rsidRPr="00731C4A">
              <w:rPr>
                <w:sz w:val="20"/>
                <w:szCs w:val="20"/>
              </w:rPr>
              <w:t>407,1</w:t>
            </w:r>
          </w:p>
        </w:tc>
        <w:tc>
          <w:tcPr>
            <w:tcW w:w="724" w:type="dxa"/>
            <w:tcBorders>
              <w:top w:val="nil"/>
              <w:left w:val="nil"/>
              <w:bottom w:val="single" w:sz="4" w:space="0" w:color="auto"/>
              <w:right w:val="single" w:sz="4" w:space="0" w:color="auto"/>
            </w:tcBorders>
            <w:shd w:val="clear" w:color="auto" w:fill="auto"/>
            <w:vAlign w:val="center"/>
          </w:tcPr>
          <w:p w14:paraId="738382D8" w14:textId="1C7180E7" w:rsidR="00731C4A" w:rsidRPr="00731C4A" w:rsidRDefault="00731C4A" w:rsidP="00731C4A">
            <w:pPr>
              <w:jc w:val="right"/>
              <w:rPr>
                <w:sz w:val="20"/>
                <w:szCs w:val="20"/>
                <w:lang w:val="sr-Cyrl-CS" w:eastAsia="sr-Latn-RS"/>
              </w:rPr>
            </w:pPr>
            <w:r w:rsidRPr="00731C4A">
              <w:rPr>
                <w:sz w:val="20"/>
                <w:szCs w:val="20"/>
              </w:rPr>
              <w:t>425,2</w:t>
            </w:r>
          </w:p>
        </w:tc>
        <w:tc>
          <w:tcPr>
            <w:tcW w:w="724" w:type="dxa"/>
            <w:tcBorders>
              <w:top w:val="single" w:sz="4" w:space="0" w:color="auto"/>
              <w:left w:val="nil"/>
              <w:bottom w:val="single" w:sz="4" w:space="0" w:color="auto"/>
              <w:right w:val="single" w:sz="4" w:space="0" w:color="auto"/>
            </w:tcBorders>
            <w:vAlign w:val="center"/>
          </w:tcPr>
          <w:p w14:paraId="5A3BD3A1" w14:textId="496AE7A6" w:rsidR="00731C4A" w:rsidRPr="00731C4A" w:rsidRDefault="00731C4A" w:rsidP="00731C4A">
            <w:pPr>
              <w:jc w:val="right"/>
              <w:rPr>
                <w:sz w:val="20"/>
                <w:szCs w:val="20"/>
                <w:lang w:val="sr-Cyrl-CS" w:eastAsia="sr-Latn-RS"/>
              </w:rPr>
            </w:pPr>
            <w:r w:rsidRPr="00731C4A">
              <w:rPr>
                <w:sz w:val="20"/>
                <w:szCs w:val="20"/>
              </w:rPr>
              <w:t>402,2</w:t>
            </w:r>
          </w:p>
        </w:tc>
        <w:tc>
          <w:tcPr>
            <w:tcW w:w="724" w:type="dxa"/>
            <w:tcBorders>
              <w:top w:val="nil"/>
              <w:left w:val="single" w:sz="4" w:space="0" w:color="auto"/>
              <w:bottom w:val="single" w:sz="4" w:space="0" w:color="auto"/>
              <w:right w:val="single" w:sz="4" w:space="0" w:color="auto"/>
            </w:tcBorders>
            <w:shd w:val="clear" w:color="auto" w:fill="auto"/>
            <w:vAlign w:val="center"/>
          </w:tcPr>
          <w:p w14:paraId="173F8305" w14:textId="25459AF5"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0224591F"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1569D42"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14. Удео обновљивих извора енергије (RES) у финалној потрошњи енергије (%)</w:t>
            </w:r>
          </w:p>
        </w:tc>
        <w:tc>
          <w:tcPr>
            <w:tcW w:w="1276" w:type="dxa"/>
            <w:tcBorders>
              <w:top w:val="nil"/>
              <w:left w:val="nil"/>
              <w:bottom w:val="single" w:sz="4" w:space="0" w:color="auto"/>
              <w:right w:val="single" w:sz="4" w:space="0" w:color="auto"/>
            </w:tcBorders>
            <w:shd w:val="clear" w:color="auto" w:fill="auto"/>
            <w:vAlign w:val="center"/>
            <w:hideMark/>
          </w:tcPr>
          <w:p w14:paraId="02DBE04C"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483865A0" w14:textId="7A565FB3" w:rsidR="00731C4A" w:rsidRPr="00731C4A" w:rsidRDefault="00731C4A" w:rsidP="00731C4A">
            <w:pPr>
              <w:jc w:val="right"/>
              <w:rPr>
                <w:sz w:val="20"/>
                <w:szCs w:val="20"/>
                <w:lang w:val="sr-Cyrl-CS" w:eastAsia="sr-Latn-RS"/>
              </w:rPr>
            </w:pPr>
            <w:r w:rsidRPr="00731C4A">
              <w:rPr>
                <w:sz w:val="20"/>
                <w:szCs w:val="20"/>
              </w:rPr>
              <w:t>20,3</w:t>
            </w:r>
          </w:p>
        </w:tc>
        <w:tc>
          <w:tcPr>
            <w:tcW w:w="724" w:type="dxa"/>
            <w:tcBorders>
              <w:top w:val="nil"/>
              <w:left w:val="nil"/>
              <w:bottom w:val="single" w:sz="4" w:space="0" w:color="auto"/>
              <w:right w:val="single" w:sz="4" w:space="0" w:color="auto"/>
            </w:tcBorders>
            <w:shd w:val="clear" w:color="auto" w:fill="auto"/>
            <w:vAlign w:val="center"/>
          </w:tcPr>
          <w:p w14:paraId="369F96CD" w14:textId="5EA246CB" w:rsidR="00731C4A" w:rsidRPr="00731C4A" w:rsidRDefault="00731C4A" w:rsidP="00731C4A">
            <w:pPr>
              <w:jc w:val="right"/>
              <w:rPr>
                <w:sz w:val="20"/>
                <w:szCs w:val="20"/>
                <w:lang w:val="sr-Cyrl-CS" w:eastAsia="sr-Latn-RS"/>
              </w:rPr>
            </w:pPr>
            <w:r w:rsidRPr="00731C4A">
              <w:rPr>
                <w:sz w:val="20"/>
                <w:szCs w:val="20"/>
              </w:rPr>
              <w:t>21,4</w:t>
            </w:r>
          </w:p>
        </w:tc>
        <w:tc>
          <w:tcPr>
            <w:tcW w:w="724" w:type="dxa"/>
            <w:tcBorders>
              <w:top w:val="nil"/>
              <w:left w:val="nil"/>
              <w:bottom w:val="single" w:sz="4" w:space="0" w:color="auto"/>
              <w:right w:val="single" w:sz="4" w:space="0" w:color="auto"/>
            </w:tcBorders>
            <w:shd w:val="clear" w:color="auto" w:fill="auto"/>
            <w:vAlign w:val="center"/>
          </w:tcPr>
          <w:p w14:paraId="236901A1" w14:textId="1282C1D3" w:rsidR="00731C4A" w:rsidRPr="00731C4A" w:rsidRDefault="00731C4A" w:rsidP="00731C4A">
            <w:pPr>
              <w:jc w:val="right"/>
              <w:rPr>
                <w:sz w:val="20"/>
                <w:szCs w:val="20"/>
                <w:lang w:val="sr-Cyrl-CS" w:eastAsia="sr-Latn-RS"/>
              </w:rPr>
            </w:pPr>
            <w:r w:rsidRPr="00731C4A">
              <w:rPr>
                <w:sz w:val="20"/>
                <w:szCs w:val="20"/>
              </w:rPr>
              <w:t>25,3</w:t>
            </w:r>
          </w:p>
        </w:tc>
        <w:tc>
          <w:tcPr>
            <w:tcW w:w="724" w:type="dxa"/>
            <w:tcBorders>
              <w:top w:val="single" w:sz="4" w:space="0" w:color="auto"/>
              <w:left w:val="nil"/>
              <w:bottom w:val="single" w:sz="4" w:space="0" w:color="auto"/>
              <w:right w:val="single" w:sz="4" w:space="0" w:color="auto"/>
            </w:tcBorders>
            <w:vAlign w:val="center"/>
          </w:tcPr>
          <w:p w14:paraId="655865B4" w14:textId="3D527A98" w:rsidR="00731C4A" w:rsidRPr="00731C4A" w:rsidRDefault="00731C4A" w:rsidP="00731C4A">
            <w:pPr>
              <w:jc w:val="right"/>
              <w:rPr>
                <w:sz w:val="20"/>
                <w:szCs w:val="20"/>
                <w:lang w:val="sr-Cyrl-CS" w:eastAsia="sr-Latn-RS"/>
              </w:rPr>
            </w:pPr>
            <w:r w:rsidRPr="00731C4A">
              <w:rPr>
                <w:sz w:val="20"/>
                <w:szCs w:val="20"/>
              </w:rPr>
              <w:t>25,3</w:t>
            </w:r>
          </w:p>
        </w:tc>
        <w:tc>
          <w:tcPr>
            <w:tcW w:w="724" w:type="dxa"/>
            <w:tcBorders>
              <w:top w:val="nil"/>
              <w:left w:val="single" w:sz="4" w:space="0" w:color="auto"/>
              <w:bottom w:val="single" w:sz="4" w:space="0" w:color="auto"/>
              <w:right w:val="single" w:sz="4" w:space="0" w:color="auto"/>
            </w:tcBorders>
            <w:shd w:val="clear" w:color="auto" w:fill="auto"/>
            <w:vAlign w:val="center"/>
          </w:tcPr>
          <w:p w14:paraId="0E703816" w14:textId="2035E2E0"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1B70D51F"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77BA56C" w14:textId="77777777" w:rsidR="00731C4A" w:rsidRPr="00731C4A" w:rsidRDefault="00731C4A" w:rsidP="00731C4A">
            <w:pPr>
              <w:rPr>
                <w:b/>
                <w:color w:val="000000"/>
                <w:sz w:val="18"/>
                <w:szCs w:val="18"/>
                <w:lang w:val="sr-Cyrl-CS" w:eastAsia="sr-Latn-RS"/>
              </w:rPr>
            </w:pPr>
            <w:r w:rsidRPr="00731C4A">
              <w:rPr>
                <w:b/>
                <w:i/>
                <w:color w:val="000000"/>
                <w:sz w:val="18"/>
                <w:szCs w:val="18"/>
                <w:lang w:val="sr-Cyrl-CS" w:eastAsia="sr-Latn-RS"/>
              </w:rPr>
              <w:t>Транспор</w:t>
            </w:r>
            <w:r w:rsidRPr="00731C4A">
              <w:rPr>
                <w:b/>
                <w:color w:val="000000"/>
                <w:sz w:val="18"/>
                <w:szCs w:val="18"/>
                <w:lang w:val="sr-Cyrl-CS" w:eastAsia="sr-Latn-RS"/>
              </w:rPr>
              <w:t>т</w:t>
            </w:r>
          </w:p>
        </w:tc>
        <w:tc>
          <w:tcPr>
            <w:tcW w:w="1276" w:type="dxa"/>
            <w:tcBorders>
              <w:top w:val="nil"/>
              <w:left w:val="nil"/>
              <w:bottom w:val="single" w:sz="4" w:space="0" w:color="auto"/>
              <w:right w:val="single" w:sz="4" w:space="0" w:color="auto"/>
            </w:tcBorders>
            <w:shd w:val="clear" w:color="auto" w:fill="auto"/>
            <w:vAlign w:val="center"/>
            <w:hideMark/>
          </w:tcPr>
          <w:p w14:paraId="6D85EBB0"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45AFAC68" w14:textId="4E4D740E"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7F75FA27" w14:textId="0C6A1E45"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6C0AAB58" w14:textId="5E180718"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143EC16F" w14:textId="5AD50F3D"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705C2E80" w14:textId="3AB68A1A"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1D1EBC53"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2ACBA09"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15. Густина железничке мреже (метри пруге по км</w:t>
            </w:r>
            <w:r w:rsidRPr="00092ED7">
              <w:rPr>
                <w:color w:val="000000"/>
                <w:sz w:val="20"/>
                <w:szCs w:val="20"/>
                <w:vertAlign w:val="superscript"/>
                <w:lang w:val="sr-Cyrl-CS" w:eastAsia="sr-Latn-RS"/>
              </w:rPr>
              <w:t>2</w:t>
            </w:r>
            <w:r w:rsidRPr="00092ED7">
              <w:rPr>
                <w:color w:val="000000"/>
                <w:sz w:val="20"/>
                <w:szCs w:val="20"/>
                <w:lang w:val="sr-Cyrl-CS" w:eastAsia="sr-Latn-RS"/>
              </w:rPr>
              <w:t xml:space="preserve"> копнене површине)</w:t>
            </w:r>
          </w:p>
        </w:tc>
        <w:tc>
          <w:tcPr>
            <w:tcW w:w="1276" w:type="dxa"/>
            <w:tcBorders>
              <w:top w:val="nil"/>
              <w:left w:val="nil"/>
              <w:bottom w:val="single" w:sz="4" w:space="0" w:color="auto"/>
              <w:right w:val="single" w:sz="4" w:space="0" w:color="auto"/>
            </w:tcBorders>
            <w:shd w:val="clear" w:color="auto" w:fill="auto"/>
            <w:vAlign w:val="center"/>
            <w:hideMark/>
          </w:tcPr>
          <w:p w14:paraId="4769D8D1"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 xml:space="preserve">UNECE </w:t>
            </w:r>
          </w:p>
        </w:tc>
        <w:tc>
          <w:tcPr>
            <w:tcW w:w="724" w:type="dxa"/>
            <w:tcBorders>
              <w:top w:val="nil"/>
              <w:left w:val="nil"/>
              <w:bottom w:val="single" w:sz="4" w:space="0" w:color="auto"/>
              <w:right w:val="single" w:sz="4" w:space="0" w:color="auto"/>
            </w:tcBorders>
            <w:shd w:val="clear" w:color="auto" w:fill="auto"/>
            <w:vAlign w:val="center"/>
          </w:tcPr>
          <w:p w14:paraId="42AF92D5" w14:textId="07DCD35A" w:rsidR="00731C4A" w:rsidRPr="00731C4A" w:rsidRDefault="00731C4A" w:rsidP="00731C4A">
            <w:pPr>
              <w:jc w:val="right"/>
              <w:rPr>
                <w:sz w:val="20"/>
                <w:szCs w:val="20"/>
                <w:lang w:val="sr-Cyrl-CS" w:eastAsia="sr-Latn-RS"/>
              </w:rPr>
            </w:pPr>
            <w:r w:rsidRPr="00731C4A">
              <w:rPr>
                <w:sz w:val="20"/>
                <w:szCs w:val="20"/>
              </w:rPr>
              <w:t>42,5</w:t>
            </w:r>
          </w:p>
        </w:tc>
        <w:tc>
          <w:tcPr>
            <w:tcW w:w="724" w:type="dxa"/>
            <w:tcBorders>
              <w:top w:val="nil"/>
              <w:left w:val="nil"/>
              <w:bottom w:val="single" w:sz="4" w:space="0" w:color="auto"/>
              <w:right w:val="single" w:sz="4" w:space="0" w:color="auto"/>
            </w:tcBorders>
            <w:shd w:val="clear" w:color="auto" w:fill="auto"/>
            <w:vAlign w:val="center"/>
          </w:tcPr>
          <w:p w14:paraId="64A0C51A" w14:textId="3DA4D73F" w:rsidR="00731C4A" w:rsidRPr="00731C4A" w:rsidRDefault="00731C4A" w:rsidP="00731C4A">
            <w:pPr>
              <w:jc w:val="right"/>
              <w:rPr>
                <w:sz w:val="20"/>
                <w:szCs w:val="20"/>
                <w:lang w:val="sr-Cyrl-CS" w:eastAsia="sr-Latn-RS"/>
              </w:rPr>
            </w:pPr>
            <w:r w:rsidRPr="00731C4A">
              <w:rPr>
                <w:sz w:val="20"/>
                <w:szCs w:val="20"/>
              </w:rPr>
              <w:t>42,5</w:t>
            </w:r>
          </w:p>
        </w:tc>
        <w:tc>
          <w:tcPr>
            <w:tcW w:w="724" w:type="dxa"/>
            <w:tcBorders>
              <w:top w:val="nil"/>
              <w:left w:val="nil"/>
              <w:bottom w:val="single" w:sz="4" w:space="0" w:color="auto"/>
              <w:right w:val="single" w:sz="4" w:space="0" w:color="auto"/>
            </w:tcBorders>
            <w:shd w:val="clear" w:color="auto" w:fill="auto"/>
            <w:vAlign w:val="center"/>
          </w:tcPr>
          <w:p w14:paraId="06B65A7A" w14:textId="77E26486" w:rsidR="00731C4A" w:rsidRPr="00731C4A" w:rsidRDefault="00731C4A" w:rsidP="00731C4A">
            <w:pPr>
              <w:jc w:val="right"/>
              <w:rPr>
                <w:sz w:val="20"/>
                <w:szCs w:val="20"/>
                <w:lang w:val="sr-Cyrl-CS" w:eastAsia="sr-Latn-RS"/>
              </w:rPr>
            </w:pPr>
            <w:r w:rsidRPr="00731C4A">
              <w:rPr>
                <w:sz w:val="20"/>
                <w:szCs w:val="20"/>
              </w:rPr>
              <w:t>38</w:t>
            </w:r>
          </w:p>
        </w:tc>
        <w:tc>
          <w:tcPr>
            <w:tcW w:w="724" w:type="dxa"/>
            <w:tcBorders>
              <w:top w:val="single" w:sz="4" w:space="0" w:color="auto"/>
              <w:left w:val="nil"/>
              <w:bottom w:val="single" w:sz="4" w:space="0" w:color="auto"/>
              <w:right w:val="single" w:sz="4" w:space="0" w:color="auto"/>
            </w:tcBorders>
            <w:vAlign w:val="center"/>
          </w:tcPr>
          <w:p w14:paraId="0833F426" w14:textId="43376450" w:rsidR="00731C4A" w:rsidRPr="00731C4A" w:rsidRDefault="00731C4A" w:rsidP="00731C4A">
            <w:pPr>
              <w:jc w:val="right"/>
              <w:rPr>
                <w:sz w:val="20"/>
                <w:szCs w:val="20"/>
                <w:lang w:val="sr-Cyrl-CS" w:eastAsia="sr-Latn-RS"/>
              </w:rPr>
            </w:pPr>
            <w:r w:rsidRPr="00731C4A">
              <w:rPr>
                <w:sz w:val="20"/>
                <w:szCs w:val="20"/>
              </w:rPr>
              <w:t>:</w:t>
            </w:r>
          </w:p>
        </w:tc>
        <w:tc>
          <w:tcPr>
            <w:tcW w:w="724" w:type="dxa"/>
            <w:tcBorders>
              <w:top w:val="nil"/>
              <w:left w:val="single" w:sz="4" w:space="0" w:color="auto"/>
              <w:bottom w:val="single" w:sz="4" w:space="0" w:color="auto"/>
              <w:right w:val="single" w:sz="4" w:space="0" w:color="auto"/>
            </w:tcBorders>
            <w:shd w:val="clear" w:color="auto" w:fill="auto"/>
            <w:vAlign w:val="center"/>
          </w:tcPr>
          <w:p w14:paraId="1CB9C09B" w14:textId="3F101FD0"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4BAD8F42"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F2B709A"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16. Стопа моторизације (Путнички аутомобили на 1000 становника)</w:t>
            </w:r>
          </w:p>
        </w:tc>
        <w:tc>
          <w:tcPr>
            <w:tcW w:w="1276" w:type="dxa"/>
            <w:tcBorders>
              <w:top w:val="nil"/>
              <w:left w:val="nil"/>
              <w:bottom w:val="single" w:sz="4" w:space="0" w:color="auto"/>
              <w:right w:val="single" w:sz="4" w:space="0" w:color="auto"/>
            </w:tcBorders>
            <w:shd w:val="clear" w:color="auto" w:fill="auto"/>
            <w:vAlign w:val="center"/>
            <w:hideMark/>
          </w:tcPr>
          <w:p w14:paraId="008BA37C"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OECD</w:t>
            </w:r>
          </w:p>
        </w:tc>
        <w:tc>
          <w:tcPr>
            <w:tcW w:w="724" w:type="dxa"/>
            <w:tcBorders>
              <w:top w:val="nil"/>
              <w:left w:val="nil"/>
              <w:bottom w:val="single" w:sz="4" w:space="0" w:color="auto"/>
              <w:right w:val="single" w:sz="4" w:space="0" w:color="auto"/>
            </w:tcBorders>
            <w:shd w:val="clear" w:color="auto" w:fill="auto"/>
            <w:vAlign w:val="center"/>
          </w:tcPr>
          <w:p w14:paraId="080B6FDE" w14:textId="68A144BA" w:rsidR="00731C4A" w:rsidRPr="00731C4A" w:rsidRDefault="00731C4A" w:rsidP="00731C4A">
            <w:pPr>
              <w:jc w:val="right"/>
              <w:rPr>
                <w:sz w:val="20"/>
                <w:szCs w:val="20"/>
                <w:lang w:val="sr-Cyrl-CS" w:eastAsia="sr-Latn-RS"/>
              </w:rPr>
            </w:pPr>
            <w:r w:rsidRPr="00731C4A">
              <w:rPr>
                <w:sz w:val="20"/>
                <w:szCs w:val="20"/>
              </w:rPr>
              <w:t>286</w:t>
            </w:r>
          </w:p>
        </w:tc>
        <w:tc>
          <w:tcPr>
            <w:tcW w:w="724" w:type="dxa"/>
            <w:tcBorders>
              <w:top w:val="nil"/>
              <w:left w:val="nil"/>
              <w:bottom w:val="single" w:sz="4" w:space="0" w:color="auto"/>
              <w:right w:val="single" w:sz="4" w:space="0" w:color="auto"/>
            </w:tcBorders>
            <w:shd w:val="clear" w:color="auto" w:fill="auto"/>
            <w:vAlign w:val="center"/>
          </w:tcPr>
          <w:p w14:paraId="39CF4462" w14:textId="0DD68F6E" w:rsidR="00731C4A" w:rsidRPr="00731C4A" w:rsidRDefault="00731C4A" w:rsidP="00731C4A">
            <w:pPr>
              <w:jc w:val="right"/>
              <w:rPr>
                <w:sz w:val="20"/>
                <w:szCs w:val="20"/>
                <w:lang w:val="sr-Cyrl-CS" w:eastAsia="sr-Latn-RS"/>
              </w:rPr>
            </w:pPr>
            <w:r w:rsidRPr="00731C4A">
              <w:rPr>
                <w:sz w:val="20"/>
                <w:szCs w:val="20"/>
              </w:rPr>
              <w:t>300</w:t>
            </w:r>
          </w:p>
        </w:tc>
        <w:tc>
          <w:tcPr>
            <w:tcW w:w="724" w:type="dxa"/>
            <w:tcBorders>
              <w:top w:val="nil"/>
              <w:left w:val="nil"/>
              <w:bottom w:val="single" w:sz="4" w:space="0" w:color="auto"/>
              <w:right w:val="single" w:sz="4" w:space="0" w:color="auto"/>
            </w:tcBorders>
            <w:shd w:val="clear" w:color="auto" w:fill="auto"/>
            <w:vAlign w:val="center"/>
          </w:tcPr>
          <w:p w14:paraId="5F7F3370" w14:textId="7B492C19" w:rsidR="00731C4A" w:rsidRPr="00731C4A" w:rsidRDefault="00731C4A" w:rsidP="00731C4A">
            <w:pPr>
              <w:jc w:val="right"/>
              <w:rPr>
                <w:sz w:val="20"/>
                <w:szCs w:val="20"/>
                <w:lang w:val="sr-Cyrl-CS" w:eastAsia="sr-Latn-RS"/>
              </w:rPr>
            </w:pPr>
            <w:r w:rsidRPr="00731C4A">
              <w:rPr>
                <w:sz w:val="20"/>
                <w:szCs w:val="20"/>
              </w:rPr>
              <w:t>315</w:t>
            </w:r>
          </w:p>
        </w:tc>
        <w:tc>
          <w:tcPr>
            <w:tcW w:w="724" w:type="dxa"/>
            <w:tcBorders>
              <w:top w:val="single" w:sz="4" w:space="0" w:color="auto"/>
              <w:left w:val="nil"/>
              <w:bottom w:val="single" w:sz="4" w:space="0" w:color="auto"/>
              <w:right w:val="single" w:sz="4" w:space="0" w:color="auto"/>
            </w:tcBorders>
            <w:vAlign w:val="center"/>
          </w:tcPr>
          <w:p w14:paraId="03A1A19C" w14:textId="412DC3AD" w:rsidR="00731C4A" w:rsidRPr="00731C4A" w:rsidRDefault="00731C4A" w:rsidP="00731C4A">
            <w:pPr>
              <w:jc w:val="right"/>
              <w:rPr>
                <w:sz w:val="20"/>
                <w:szCs w:val="20"/>
                <w:lang w:val="sr-Cyrl-CS" w:eastAsia="sr-Latn-RS"/>
              </w:rPr>
            </w:pPr>
            <w:r w:rsidRPr="00731C4A">
              <w:rPr>
                <w:sz w:val="20"/>
                <w:szCs w:val="20"/>
              </w:rPr>
              <w:t>:</w:t>
            </w:r>
          </w:p>
        </w:tc>
        <w:tc>
          <w:tcPr>
            <w:tcW w:w="724" w:type="dxa"/>
            <w:tcBorders>
              <w:top w:val="nil"/>
              <w:left w:val="single" w:sz="4" w:space="0" w:color="auto"/>
              <w:bottom w:val="single" w:sz="4" w:space="0" w:color="auto"/>
              <w:right w:val="single" w:sz="4" w:space="0" w:color="auto"/>
            </w:tcBorders>
            <w:shd w:val="clear" w:color="auto" w:fill="auto"/>
            <w:vAlign w:val="center"/>
          </w:tcPr>
          <w:p w14:paraId="2DE52AF4" w14:textId="13B8A2C9" w:rsidR="00731C4A" w:rsidRPr="00731C4A" w:rsidRDefault="00731C4A" w:rsidP="00731C4A">
            <w:pPr>
              <w:jc w:val="right"/>
              <w:rPr>
                <w:sz w:val="20"/>
                <w:szCs w:val="20"/>
                <w:lang w:val="sr-Cyrl-CS" w:eastAsia="sr-Latn-RS"/>
              </w:rPr>
            </w:pPr>
            <w:r w:rsidRPr="00731C4A">
              <w:rPr>
                <w:sz w:val="20"/>
                <w:szCs w:val="20"/>
              </w:rPr>
              <w:t>344</w:t>
            </w:r>
          </w:p>
        </w:tc>
      </w:tr>
      <w:tr w:rsidR="00731C4A" w:rsidRPr="00092ED7" w14:paraId="3E07D87C"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C5DAECB"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Пољопривреда</w:t>
            </w:r>
          </w:p>
        </w:tc>
        <w:tc>
          <w:tcPr>
            <w:tcW w:w="1276" w:type="dxa"/>
            <w:tcBorders>
              <w:top w:val="nil"/>
              <w:left w:val="nil"/>
              <w:bottom w:val="single" w:sz="4" w:space="0" w:color="auto"/>
              <w:right w:val="single" w:sz="4" w:space="0" w:color="auto"/>
            </w:tcBorders>
            <w:shd w:val="clear" w:color="auto" w:fill="auto"/>
            <w:vAlign w:val="center"/>
            <w:hideMark/>
          </w:tcPr>
          <w:p w14:paraId="11077718"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667082EC" w14:textId="2D49B1D1"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055B8236" w14:textId="7F376C9F"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229F095E" w14:textId="0C4F1DD4"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1CCDC8CB" w14:textId="5238107A"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4A371405" w14:textId="4BDCF694"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5EC5785D"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E08F0A0"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17. Удео у бруто додатој вредности (Пољопривреда, шумарство и рибарство)</w:t>
            </w:r>
          </w:p>
        </w:tc>
        <w:tc>
          <w:tcPr>
            <w:tcW w:w="1276" w:type="dxa"/>
            <w:tcBorders>
              <w:top w:val="nil"/>
              <w:left w:val="nil"/>
              <w:bottom w:val="single" w:sz="4" w:space="0" w:color="auto"/>
              <w:right w:val="single" w:sz="4" w:space="0" w:color="auto"/>
            </w:tcBorders>
            <w:shd w:val="clear" w:color="auto" w:fill="auto"/>
            <w:vAlign w:val="center"/>
            <w:hideMark/>
          </w:tcPr>
          <w:p w14:paraId="48041353"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5F6631E4" w14:textId="76EC78EF" w:rsidR="00731C4A" w:rsidRPr="00731C4A" w:rsidRDefault="00731C4A" w:rsidP="00731C4A">
            <w:pPr>
              <w:jc w:val="right"/>
              <w:rPr>
                <w:sz w:val="20"/>
                <w:szCs w:val="20"/>
                <w:lang w:val="sr-Cyrl-CS" w:eastAsia="sr-Latn-RS"/>
              </w:rPr>
            </w:pPr>
            <w:r w:rsidRPr="00731C4A">
              <w:rPr>
                <w:sz w:val="20"/>
                <w:szCs w:val="20"/>
              </w:rPr>
              <w:t>7,7</w:t>
            </w:r>
          </w:p>
        </w:tc>
        <w:tc>
          <w:tcPr>
            <w:tcW w:w="724" w:type="dxa"/>
            <w:tcBorders>
              <w:top w:val="nil"/>
              <w:left w:val="nil"/>
              <w:bottom w:val="single" w:sz="4" w:space="0" w:color="auto"/>
              <w:right w:val="single" w:sz="4" w:space="0" w:color="auto"/>
            </w:tcBorders>
            <w:shd w:val="clear" w:color="auto" w:fill="auto"/>
            <w:vAlign w:val="center"/>
          </w:tcPr>
          <w:p w14:paraId="6E94D064" w14:textId="68E85B9D" w:rsidR="00731C4A" w:rsidRPr="00731C4A" w:rsidRDefault="00731C4A" w:rsidP="00731C4A">
            <w:pPr>
              <w:jc w:val="right"/>
              <w:rPr>
                <w:sz w:val="20"/>
                <w:szCs w:val="20"/>
                <w:lang w:val="sr-Cyrl-CS" w:eastAsia="sr-Latn-RS"/>
              </w:rPr>
            </w:pPr>
            <w:r w:rsidRPr="00731C4A">
              <w:rPr>
                <w:sz w:val="20"/>
                <w:szCs w:val="20"/>
              </w:rPr>
              <w:t>7,2</w:t>
            </w:r>
          </w:p>
        </w:tc>
        <w:tc>
          <w:tcPr>
            <w:tcW w:w="724" w:type="dxa"/>
            <w:tcBorders>
              <w:top w:val="nil"/>
              <w:left w:val="nil"/>
              <w:bottom w:val="single" w:sz="4" w:space="0" w:color="auto"/>
              <w:right w:val="single" w:sz="4" w:space="0" w:color="auto"/>
            </w:tcBorders>
            <w:shd w:val="clear" w:color="auto" w:fill="auto"/>
            <w:vAlign w:val="center"/>
          </w:tcPr>
          <w:p w14:paraId="5E0B80FD" w14:textId="350F7A5D" w:rsidR="00731C4A" w:rsidRPr="00731C4A" w:rsidRDefault="00731C4A" w:rsidP="00731C4A">
            <w:pPr>
              <w:jc w:val="right"/>
              <w:rPr>
                <w:sz w:val="20"/>
                <w:szCs w:val="20"/>
                <w:lang w:val="sr-Cyrl-CS" w:eastAsia="sr-Latn-RS"/>
              </w:rPr>
            </w:pPr>
            <w:r w:rsidRPr="00731C4A">
              <w:rPr>
                <w:sz w:val="20"/>
                <w:szCs w:val="20"/>
              </w:rPr>
              <w:t>7,6</w:t>
            </w:r>
          </w:p>
        </w:tc>
        <w:tc>
          <w:tcPr>
            <w:tcW w:w="724" w:type="dxa"/>
            <w:tcBorders>
              <w:top w:val="single" w:sz="4" w:space="0" w:color="auto"/>
              <w:left w:val="nil"/>
              <w:bottom w:val="single" w:sz="4" w:space="0" w:color="auto"/>
              <w:right w:val="single" w:sz="4" w:space="0" w:color="auto"/>
            </w:tcBorders>
            <w:vAlign w:val="center"/>
          </w:tcPr>
          <w:p w14:paraId="23A1DB39" w14:textId="2DD623F1" w:rsidR="00731C4A" w:rsidRPr="00731C4A" w:rsidRDefault="00731C4A" w:rsidP="00731C4A">
            <w:pPr>
              <w:jc w:val="right"/>
              <w:rPr>
                <w:sz w:val="20"/>
                <w:szCs w:val="20"/>
                <w:lang w:val="sr-Cyrl-CS" w:eastAsia="sr-Latn-RS"/>
              </w:rPr>
            </w:pPr>
            <w:r w:rsidRPr="00731C4A">
              <w:rPr>
                <w:sz w:val="20"/>
                <w:szCs w:val="20"/>
              </w:rPr>
              <w:t>7,6</w:t>
            </w:r>
          </w:p>
        </w:tc>
        <w:tc>
          <w:tcPr>
            <w:tcW w:w="724" w:type="dxa"/>
            <w:tcBorders>
              <w:top w:val="nil"/>
              <w:left w:val="single" w:sz="4" w:space="0" w:color="auto"/>
              <w:bottom w:val="single" w:sz="4" w:space="0" w:color="auto"/>
              <w:right w:val="single" w:sz="4" w:space="0" w:color="auto"/>
            </w:tcBorders>
            <w:shd w:val="clear" w:color="auto" w:fill="auto"/>
            <w:vAlign w:val="center"/>
          </w:tcPr>
          <w:p w14:paraId="7A606311" w14:textId="0B2DAC72" w:rsidR="00731C4A" w:rsidRPr="00731C4A" w:rsidRDefault="00731C4A" w:rsidP="00731C4A">
            <w:pPr>
              <w:jc w:val="right"/>
              <w:rPr>
                <w:sz w:val="20"/>
                <w:szCs w:val="20"/>
                <w:lang w:val="sr-Cyrl-CS" w:eastAsia="sr-Latn-RS"/>
              </w:rPr>
            </w:pPr>
            <w:r w:rsidRPr="00731C4A">
              <w:rPr>
                <w:sz w:val="20"/>
                <w:szCs w:val="20"/>
              </w:rPr>
              <w:t>7,7</w:t>
            </w:r>
          </w:p>
        </w:tc>
      </w:tr>
      <w:tr w:rsidR="00731C4A" w:rsidRPr="00092ED7" w14:paraId="332E97AB"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8A764EB"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18. Удео запослености (Пољопривреда, шумарство и рибарство)</w:t>
            </w:r>
          </w:p>
        </w:tc>
        <w:tc>
          <w:tcPr>
            <w:tcW w:w="1276" w:type="dxa"/>
            <w:tcBorders>
              <w:top w:val="nil"/>
              <w:left w:val="nil"/>
              <w:bottom w:val="single" w:sz="4" w:space="0" w:color="auto"/>
              <w:right w:val="single" w:sz="4" w:space="0" w:color="auto"/>
            </w:tcBorders>
            <w:shd w:val="clear" w:color="auto" w:fill="auto"/>
            <w:vAlign w:val="center"/>
            <w:hideMark/>
          </w:tcPr>
          <w:p w14:paraId="28D7831C"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6ECD86AF" w14:textId="723D475C" w:rsidR="00731C4A" w:rsidRPr="00731C4A" w:rsidRDefault="00731C4A" w:rsidP="00731C4A">
            <w:pPr>
              <w:jc w:val="right"/>
              <w:rPr>
                <w:sz w:val="20"/>
                <w:szCs w:val="20"/>
                <w:lang w:val="sr-Cyrl-CS" w:eastAsia="sr-Latn-RS"/>
              </w:rPr>
            </w:pPr>
            <w:r w:rsidRPr="00731C4A">
              <w:rPr>
                <w:sz w:val="20"/>
                <w:szCs w:val="20"/>
              </w:rPr>
              <w:t>15,9</w:t>
            </w:r>
          </w:p>
        </w:tc>
        <w:tc>
          <w:tcPr>
            <w:tcW w:w="724" w:type="dxa"/>
            <w:tcBorders>
              <w:top w:val="nil"/>
              <w:left w:val="nil"/>
              <w:bottom w:val="single" w:sz="4" w:space="0" w:color="auto"/>
              <w:right w:val="single" w:sz="4" w:space="0" w:color="auto"/>
            </w:tcBorders>
            <w:shd w:val="clear" w:color="auto" w:fill="auto"/>
            <w:vAlign w:val="center"/>
          </w:tcPr>
          <w:p w14:paraId="5DB4ECA5" w14:textId="33E78C3C" w:rsidR="00731C4A" w:rsidRPr="00731C4A" w:rsidRDefault="00731C4A" w:rsidP="00731C4A">
            <w:pPr>
              <w:jc w:val="right"/>
              <w:rPr>
                <w:sz w:val="20"/>
                <w:szCs w:val="20"/>
                <w:lang w:val="sr-Cyrl-CS" w:eastAsia="sr-Latn-RS"/>
              </w:rPr>
            </w:pPr>
            <w:r w:rsidRPr="00731C4A">
              <w:rPr>
                <w:sz w:val="20"/>
                <w:szCs w:val="20"/>
              </w:rPr>
              <w:t>15,6</w:t>
            </w:r>
          </w:p>
        </w:tc>
        <w:tc>
          <w:tcPr>
            <w:tcW w:w="724" w:type="dxa"/>
            <w:tcBorders>
              <w:top w:val="nil"/>
              <w:left w:val="nil"/>
              <w:bottom w:val="single" w:sz="4" w:space="0" w:color="auto"/>
              <w:right w:val="single" w:sz="4" w:space="0" w:color="auto"/>
            </w:tcBorders>
            <w:shd w:val="clear" w:color="auto" w:fill="auto"/>
            <w:vAlign w:val="center"/>
          </w:tcPr>
          <w:p w14:paraId="00E76690" w14:textId="54FB9E5B" w:rsidR="00731C4A" w:rsidRPr="00731C4A" w:rsidRDefault="00731C4A" w:rsidP="00731C4A">
            <w:pPr>
              <w:jc w:val="right"/>
              <w:rPr>
                <w:sz w:val="20"/>
                <w:szCs w:val="20"/>
                <w:lang w:val="sr-Cyrl-CS" w:eastAsia="sr-Latn-RS"/>
              </w:rPr>
            </w:pPr>
            <w:r w:rsidRPr="00731C4A">
              <w:rPr>
                <w:sz w:val="20"/>
                <w:szCs w:val="20"/>
              </w:rPr>
              <w:t>14,6</w:t>
            </w:r>
          </w:p>
        </w:tc>
        <w:tc>
          <w:tcPr>
            <w:tcW w:w="724" w:type="dxa"/>
            <w:tcBorders>
              <w:top w:val="single" w:sz="4" w:space="0" w:color="auto"/>
              <w:left w:val="nil"/>
              <w:bottom w:val="single" w:sz="4" w:space="0" w:color="auto"/>
              <w:right w:val="single" w:sz="4" w:space="0" w:color="auto"/>
            </w:tcBorders>
            <w:vAlign w:val="center"/>
          </w:tcPr>
          <w:p w14:paraId="7BE21AC5" w14:textId="53F6EA9D" w:rsidR="00731C4A" w:rsidRPr="00731C4A" w:rsidRDefault="00731C4A" w:rsidP="00731C4A">
            <w:pPr>
              <w:jc w:val="right"/>
              <w:rPr>
                <w:sz w:val="20"/>
                <w:szCs w:val="20"/>
                <w:lang w:val="sr-Cyrl-CS" w:eastAsia="sr-Latn-RS"/>
              </w:rPr>
            </w:pPr>
            <w:r w:rsidRPr="00731C4A">
              <w:rPr>
                <w:sz w:val="20"/>
                <w:szCs w:val="20"/>
              </w:rPr>
              <w:t>13,9</w:t>
            </w:r>
          </w:p>
        </w:tc>
        <w:tc>
          <w:tcPr>
            <w:tcW w:w="724" w:type="dxa"/>
            <w:tcBorders>
              <w:top w:val="nil"/>
              <w:left w:val="single" w:sz="4" w:space="0" w:color="auto"/>
              <w:bottom w:val="single" w:sz="4" w:space="0" w:color="auto"/>
              <w:right w:val="single" w:sz="4" w:space="0" w:color="auto"/>
            </w:tcBorders>
            <w:shd w:val="clear" w:color="auto" w:fill="auto"/>
            <w:vAlign w:val="center"/>
          </w:tcPr>
          <w:p w14:paraId="48565603" w14:textId="429375E8"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58036B95"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1D7D539D"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19. Коришћена пољопривредна површина (% од укупне површине земљишта)</w:t>
            </w:r>
          </w:p>
        </w:tc>
        <w:tc>
          <w:tcPr>
            <w:tcW w:w="1276" w:type="dxa"/>
            <w:tcBorders>
              <w:top w:val="nil"/>
              <w:left w:val="nil"/>
              <w:bottom w:val="single" w:sz="4" w:space="0" w:color="auto"/>
              <w:right w:val="single" w:sz="4" w:space="0" w:color="auto"/>
            </w:tcBorders>
            <w:shd w:val="clear" w:color="auto" w:fill="auto"/>
            <w:vAlign w:val="center"/>
            <w:hideMark/>
          </w:tcPr>
          <w:p w14:paraId="6BFD755D"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758C6DFD" w14:textId="2E1F1C33" w:rsidR="00731C4A" w:rsidRPr="00731C4A" w:rsidRDefault="00731C4A" w:rsidP="00731C4A">
            <w:pPr>
              <w:jc w:val="right"/>
              <w:rPr>
                <w:sz w:val="20"/>
                <w:szCs w:val="20"/>
                <w:lang w:val="sr-Cyrl-CS" w:eastAsia="sr-Latn-RS"/>
              </w:rPr>
            </w:pPr>
            <w:r w:rsidRPr="00731C4A">
              <w:rPr>
                <w:sz w:val="20"/>
                <w:szCs w:val="20"/>
              </w:rPr>
              <w:t>39,6</w:t>
            </w:r>
          </w:p>
        </w:tc>
        <w:tc>
          <w:tcPr>
            <w:tcW w:w="724" w:type="dxa"/>
            <w:tcBorders>
              <w:top w:val="nil"/>
              <w:left w:val="nil"/>
              <w:bottom w:val="single" w:sz="4" w:space="0" w:color="auto"/>
              <w:right w:val="single" w:sz="4" w:space="0" w:color="auto"/>
            </w:tcBorders>
            <w:shd w:val="clear" w:color="auto" w:fill="auto"/>
            <w:vAlign w:val="center"/>
          </w:tcPr>
          <w:p w14:paraId="276470D5" w14:textId="7A899EF9" w:rsidR="00731C4A" w:rsidRPr="00731C4A" w:rsidRDefault="00731C4A" w:rsidP="00731C4A">
            <w:pPr>
              <w:jc w:val="right"/>
              <w:rPr>
                <w:sz w:val="20"/>
                <w:szCs w:val="20"/>
                <w:lang w:val="sr-Cyrl-CS" w:eastAsia="sr-Latn-RS"/>
              </w:rPr>
            </w:pPr>
            <w:r w:rsidRPr="00731C4A">
              <w:rPr>
                <w:sz w:val="20"/>
                <w:szCs w:val="20"/>
              </w:rPr>
              <w:t>39,5</w:t>
            </w:r>
          </w:p>
        </w:tc>
        <w:tc>
          <w:tcPr>
            <w:tcW w:w="724" w:type="dxa"/>
            <w:tcBorders>
              <w:top w:val="nil"/>
              <w:left w:val="nil"/>
              <w:bottom w:val="single" w:sz="4" w:space="0" w:color="auto"/>
              <w:right w:val="single" w:sz="4" w:space="0" w:color="auto"/>
            </w:tcBorders>
            <w:shd w:val="clear" w:color="auto" w:fill="auto"/>
            <w:vAlign w:val="center"/>
          </w:tcPr>
          <w:p w14:paraId="534960D6" w14:textId="0CA4BD7B" w:rsidR="00731C4A" w:rsidRPr="00731C4A" w:rsidRDefault="00731C4A" w:rsidP="00731C4A">
            <w:pPr>
              <w:jc w:val="right"/>
              <w:rPr>
                <w:sz w:val="20"/>
                <w:szCs w:val="20"/>
                <w:lang w:val="sr-Cyrl-CS" w:eastAsia="sr-Latn-RS"/>
              </w:rPr>
            </w:pPr>
            <w:r w:rsidRPr="00731C4A">
              <w:rPr>
                <w:sz w:val="20"/>
                <w:szCs w:val="20"/>
              </w:rPr>
              <w:t>41,4</w:t>
            </w:r>
          </w:p>
        </w:tc>
        <w:tc>
          <w:tcPr>
            <w:tcW w:w="724" w:type="dxa"/>
            <w:tcBorders>
              <w:top w:val="single" w:sz="4" w:space="0" w:color="auto"/>
              <w:left w:val="nil"/>
              <w:bottom w:val="single" w:sz="4" w:space="0" w:color="auto"/>
              <w:right w:val="single" w:sz="4" w:space="0" w:color="auto"/>
            </w:tcBorders>
            <w:vAlign w:val="center"/>
          </w:tcPr>
          <w:p w14:paraId="6118D20E" w14:textId="2705D773" w:rsidR="00731C4A" w:rsidRPr="00731C4A" w:rsidRDefault="00731C4A" w:rsidP="00731C4A">
            <w:pPr>
              <w:jc w:val="right"/>
              <w:rPr>
                <w:sz w:val="20"/>
                <w:szCs w:val="20"/>
                <w:lang w:val="sr-Cyrl-CS" w:eastAsia="sr-Latn-RS"/>
              </w:rPr>
            </w:pPr>
            <w:r w:rsidRPr="00731C4A">
              <w:rPr>
                <w:sz w:val="20"/>
                <w:szCs w:val="20"/>
              </w:rPr>
              <w:t>41,4</w:t>
            </w:r>
          </w:p>
        </w:tc>
        <w:tc>
          <w:tcPr>
            <w:tcW w:w="724" w:type="dxa"/>
            <w:tcBorders>
              <w:top w:val="nil"/>
              <w:left w:val="single" w:sz="4" w:space="0" w:color="auto"/>
              <w:bottom w:val="single" w:sz="4" w:space="0" w:color="auto"/>
              <w:right w:val="single" w:sz="4" w:space="0" w:color="auto"/>
            </w:tcBorders>
            <w:shd w:val="clear" w:color="auto" w:fill="auto"/>
            <w:vAlign w:val="center"/>
          </w:tcPr>
          <w:p w14:paraId="4114DA31" w14:textId="2627205C"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48748FB5"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16430E8B"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Индустрија (осим грађевинарства)</w:t>
            </w:r>
          </w:p>
        </w:tc>
        <w:tc>
          <w:tcPr>
            <w:tcW w:w="1276" w:type="dxa"/>
            <w:tcBorders>
              <w:top w:val="nil"/>
              <w:left w:val="nil"/>
              <w:bottom w:val="single" w:sz="4" w:space="0" w:color="auto"/>
              <w:right w:val="single" w:sz="4" w:space="0" w:color="auto"/>
            </w:tcBorders>
            <w:shd w:val="clear" w:color="auto" w:fill="auto"/>
            <w:vAlign w:val="center"/>
            <w:hideMark/>
          </w:tcPr>
          <w:p w14:paraId="2591B50D"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61DB834B" w14:textId="46112B22"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3D48D0B4" w14:textId="1BB09CA8"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2D7B57EB" w14:textId="6176A2AF"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64CF04BE" w14:textId="1F4C029F"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6FE893A2" w14:textId="420D4895"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4895B502"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AB9F549"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20. Удео у бруто додатој вредности</w:t>
            </w:r>
          </w:p>
        </w:tc>
        <w:tc>
          <w:tcPr>
            <w:tcW w:w="1276" w:type="dxa"/>
            <w:tcBorders>
              <w:top w:val="nil"/>
              <w:left w:val="nil"/>
              <w:bottom w:val="single" w:sz="4" w:space="0" w:color="auto"/>
              <w:right w:val="single" w:sz="4" w:space="0" w:color="auto"/>
            </w:tcBorders>
            <w:shd w:val="clear" w:color="auto" w:fill="auto"/>
            <w:vAlign w:val="center"/>
            <w:hideMark/>
          </w:tcPr>
          <w:p w14:paraId="0B03C5E4"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2ACB8389" w14:textId="12A64629" w:rsidR="00731C4A" w:rsidRPr="00731C4A" w:rsidRDefault="00731C4A" w:rsidP="00731C4A">
            <w:pPr>
              <w:jc w:val="right"/>
              <w:rPr>
                <w:sz w:val="20"/>
                <w:szCs w:val="20"/>
                <w:lang w:val="sr-Cyrl-CS" w:eastAsia="sr-Latn-RS"/>
              </w:rPr>
            </w:pPr>
            <w:r w:rsidRPr="00731C4A">
              <w:rPr>
                <w:sz w:val="20"/>
                <w:szCs w:val="20"/>
              </w:rPr>
              <w:t>25,4</w:t>
            </w:r>
          </w:p>
        </w:tc>
        <w:tc>
          <w:tcPr>
            <w:tcW w:w="724" w:type="dxa"/>
            <w:tcBorders>
              <w:top w:val="nil"/>
              <w:left w:val="nil"/>
              <w:bottom w:val="single" w:sz="4" w:space="0" w:color="auto"/>
              <w:right w:val="single" w:sz="4" w:space="0" w:color="auto"/>
            </w:tcBorders>
            <w:shd w:val="clear" w:color="auto" w:fill="auto"/>
            <w:vAlign w:val="center"/>
          </w:tcPr>
          <w:p w14:paraId="5C81F217" w14:textId="0FDE580E" w:rsidR="00731C4A" w:rsidRPr="00731C4A" w:rsidRDefault="00731C4A" w:rsidP="00731C4A">
            <w:pPr>
              <w:jc w:val="right"/>
              <w:rPr>
                <w:sz w:val="20"/>
                <w:szCs w:val="20"/>
                <w:lang w:val="sr-Cyrl-CS" w:eastAsia="sr-Latn-RS"/>
              </w:rPr>
            </w:pPr>
            <w:r w:rsidRPr="00731C4A">
              <w:rPr>
                <w:sz w:val="20"/>
                <w:szCs w:val="20"/>
              </w:rPr>
              <w:t>24,0</w:t>
            </w:r>
          </w:p>
        </w:tc>
        <w:tc>
          <w:tcPr>
            <w:tcW w:w="724" w:type="dxa"/>
            <w:tcBorders>
              <w:top w:val="nil"/>
              <w:left w:val="nil"/>
              <w:bottom w:val="single" w:sz="4" w:space="0" w:color="auto"/>
              <w:right w:val="single" w:sz="4" w:space="0" w:color="auto"/>
            </w:tcBorders>
            <w:shd w:val="clear" w:color="auto" w:fill="auto"/>
            <w:vAlign w:val="center"/>
          </w:tcPr>
          <w:p w14:paraId="00313599" w14:textId="5FE4DDA9" w:rsidR="00731C4A" w:rsidRPr="00731C4A" w:rsidRDefault="00731C4A" w:rsidP="00731C4A">
            <w:pPr>
              <w:jc w:val="right"/>
              <w:rPr>
                <w:sz w:val="20"/>
                <w:szCs w:val="20"/>
                <w:lang w:val="sr-Cyrl-CS" w:eastAsia="sr-Latn-RS"/>
              </w:rPr>
            </w:pPr>
            <w:r w:rsidRPr="00731C4A">
              <w:rPr>
                <w:sz w:val="20"/>
                <w:szCs w:val="20"/>
              </w:rPr>
              <w:t>23,4</w:t>
            </w:r>
          </w:p>
        </w:tc>
        <w:tc>
          <w:tcPr>
            <w:tcW w:w="724" w:type="dxa"/>
            <w:tcBorders>
              <w:top w:val="single" w:sz="4" w:space="0" w:color="auto"/>
              <w:left w:val="nil"/>
              <w:bottom w:val="single" w:sz="4" w:space="0" w:color="auto"/>
              <w:right w:val="single" w:sz="4" w:space="0" w:color="auto"/>
            </w:tcBorders>
            <w:vAlign w:val="center"/>
          </w:tcPr>
          <w:p w14:paraId="167E5F91" w14:textId="6A188EA8" w:rsidR="00731C4A" w:rsidRPr="00731C4A" w:rsidRDefault="00731C4A" w:rsidP="00731C4A">
            <w:pPr>
              <w:jc w:val="right"/>
              <w:rPr>
                <w:sz w:val="20"/>
                <w:szCs w:val="20"/>
                <w:lang w:val="sr-Cyrl-CS" w:eastAsia="sr-Latn-RS"/>
              </w:rPr>
            </w:pPr>
            <w:r w:rsidRPr="00731C4A">
              <w:rPr>
                <w:sz w:val="20"/>
                <w:szCs w:val="20"/>
              </w:rPr>
              <w:t>23,0</w:t>
            </w:r>
          </w:p>
        </w:tc>
        <w:tc>
          <w:tcPr>
            <w:tcW w:w="724" w:type="dxa"/>
            <w:tcBorders>
              <w:top w:val="nil"/>
              <w:left w:val="single" w:sz="4" w:space="0" w:color="auto"/>
              <w:bottom w:val="single" w:sz="4" w:space="0" w:color="auto"/>
              <w:right w:val="single" w:sz="4" w:space="0" w:color="auto"/>
            </w:tcBorders>
            <w:shd w:val="clear" w:color="auto" w:fill="auto"/>
            <w:vAlign w:val="center"/>
          </w:tcPr>
          <w:p w14:paraId="7AE1EEDE" w14:textId="4B25C34F" w:rsidR="00731C4A" w:rsidRPr="00731C4A" w:rsidRDefault="00731C4A" w:rsidP="00731C4A">
            <w:pPr>
              <w:jc w:val="right"/>
              <w:rPr>
                <w:sz w:val="20"/>
                <w:szCs w:val="20"/>
                <w:lang w:val="sr-Cyrl-CS" w:eastAsia="sr-Latn-RS"/>
              </w:rPr>
            </w:pPr>
            <w:r w:rsidRPr="00731C4A">
              <w:rPr>
                <w:sz w:val="20"/>
                <w:szCs w:val="20"/>
              </w:rPr>
              <w:t>23,9</w:t>
            </w:r>
          </w:p>
        </w:tc>
      </w:tr>
      <w:tr w:rsidR="00731C4A" w:rsidRPr="00092ED7" w14:paraId="490C454D"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24DE76B"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21. Допринос запошљавању (% од укупног броја запослених)</w:t>
            </w:r>
          </w:p>
        </w:tc>
        <w:tc>
          <w:tcPr>
            <w:tcW w:w="1276" w:type="dxa"/>
            <w:tcBorders>
              <w:top w:val="nil"/>
              <w:left w:val="nil"/>
              <w:bottom w:val="single" w:sz="4" w:space="0" w:color="auto"/>
              <w:right w:val="single" w:sz="4" w:space="0" w:color="auto"/>
            </w:tcBorders>
            <w:shd w:val="clear" w:color="auto" w:fill="auto"/>
            <w:vAlign w:val="center"/>
            <w:hideMark/>
          </w:tcPr>
          <w:p w14:paraId="71B3B79B"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169796F1" w14:textId="02C28658" w:rsidR="00731C4A" w:rsidRPr="00731C4A" w:rsidRDefault="00731C4A" w:rsidP="00731C4A">
            <w:pPr>
              <w:jc w:val="right"/>
              <w:rPr>
                <w:sz w:val="20"/>
                <w:szCs w:val="20"/>
                <w:lang w:val="sr-Cyrl-CS" w:eastAsia="sr-Latn-RS"/>
              </w:rPr>
            </w:pPr>
            <w:r w:rsidRPr="00731C4A">
              <w:rPr>
                <w:sz w:val="20"/>
                <w:szCs w:val="20"/>
              </w:rPr>
              <w:t>26,9</w:t>
            </w:r>
          </w:p>
        </w:tc>
        <w:tc>
          <w:tcPr>
            <w:tcW w:w="724" w:type="dxa"/>
            <w:tcBorders>
              <w:top w:val="nil"/>
              <w:left w:val="nil"/>
              <w:bottom w:val="single" w:sz="4" w:space="0" w:color="auto"/>
              <w:right w:val="single" w:sz="4" w:space="0" w:color="auto"/>
            </w:tcBorders>
            <w:shd w:val="clear" w:color="auto" w:fill="auto"/>
            <w:vAlign w:val="center"/>
          </w:tcPr>
          <w:p w14:paraId="5086691A" w14:textId="7BA88CDF" w:rsidR="00731C4A" w:rsidRPr="00731C4A" w:rsidRDefault="00731C4A" w:rsidP="00731C4A">
            <w:pPr>
              <w:jc w:val="right"/>
              <w:rPr>
                <w:sz w:val="20"/>
                <w:szCs w:val="20"/>
                <w:lang w:val="sr-Cyrl-CS" w:eastAsia="sr-Latn-RS"/>
              </w:rPr>
            </w:pPr>
            <w:r w:rsidRPr="00731C4A">
              <w:rPr>
                <w:sz w:val="20"/>
                <w:szCs w:val="20"/>
              </w:rPr>
              <w:t>27,4</w:t>
            </w:r>
          </w:p>
        </w:tc>
        <w:tc>
          <w:tcPr>
            <w:tcW w:w="724" w:type="dxa"/>
            <w:tcBorders>
              <w:top w:val="nil"/>
              <w:left w:val="nil"/>
              <w:bottom w:val="single" w:sz="4" w:space="0" w:color="auto"/>
              <w:right w:val="single" w:sz="4" w:space="0" w:color="auto"/>
            </w:tcBorders>
            <w:shd w:val="clear" w:color="auto" w:fill="auto"/>
            <w:vAlign w:val="center"/>
          </w:tcPr>
          <w:p w14:paraId="4F7AE435" w14:textId="0C313BFB" w:rsidR="00731C4A" w:rsidRPr="00731C4A" w:rsidRDefault="00731C4A" w:rsidP="00731C4A">
            <w:pPr>
              <w:jc w:val="right"/>
              <w:rPr>
                <w:sz w:val="20"/>
                <w:szCs w:val="20"/>
                <w:lang w:val="sr-Cyrl-CS" w:eastAsia="sr-Latn-RS"/>
              </w:rPr>
            </w:pPr>
            <w:r w:rsidRPr="00731C4A">
              <w:rPr>
                <w:sz w:val="20"/>
                <w:szCs w:val="20"/>
              </w:rPr>
              <w:t>27,9</w:t>
            </w:r>
          </w:p>
        </w:tc>
        <w:tc>
          <w:tcPr>
            <w:tcW w:w="724" w:type="dxa"/>
            <w:tcBorders>
              <w:top w:val="single" w:sz="4" w:space="0" w:color="auto"/>
              <w:left w:val="nil"/>
              <w:bottom w:val="single" w:sz="4" w:space="0" w:color="auto"/>
              <w:right w:val="single" w:sz="4" w:space="0" w:color="auto"/>
            </w:tcBorders>
            <w:vAlign w:val="center"/>
          </w:tcPr>
          <w:p w14:paraId="6D8E456F" w14:textId="57D6C50E" w:rsidR="00731C4A" w:rsidRPr="00731C4A" w:rsidRDefault="00731C4A" w:rsidP="00731C4A">
            <w:pPr>
              <w:jc w:val="right"/>
              <w:rPr>
                <w:sz w:val="20"/>
                <w:szCs w:val="20"/>
                <w:lang w:val="sr-Cyrl-CS" w:eastAsia="sr-Latn-RS"/>
              </w:rPr>
            </w:pPr>
            <w:r w:rsidRPr="00731C4A">
              <w:rPr>
                <w:sz w:val="20"/>
                <w:szCs w:val="20"/>
              </w:rPr>
              <w:t>28,9</w:t>
            </w:r>
          </w:p>
        </w:tc>
        <w:tc>
          <w:tcPr>
            <w:tcW w:w="724" w:type="dxa"/>
            <w:tcBorders>
              <w:top w:val="nil"/>
              <w:left w:val="single" w:sz="4" w:space="0" w:color="auto"/>
              <w:bottom w:val="single" w:sz="4" w:space="0" w:color="auto"/>
              <w:right w:val="single" w:sz="4" w:space="0" w:color="auto"/>
            </w:tcBorders>
            <w:shd w:val="clear" w:color="auto" w:fill="auto"/>
            <w:vAlign w:val="center"/>
          </w:tcPr>
          <w:p w14:paraId="3891B652" w14:textId="65527EC1"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284056CA"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6CB68D2"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Услуге</w:t>
            </w:r>
          </w:p>
        </w:tc>
        <w:tc>
          <w:tcPr>
            <w:tcW w:w="1276" w:type="dxa"/>
            <w:tcBorders>
              <w:top w:val="nil"/>
              <w:left w:val="nil"/>
              <w:bottom w:val="single" w:sz="4" w:space="0" w:color="auto"/>
              <w:right w:val="single" w:sz="4" w:space="0" w:color="auto"/>
            </w:tcBorders>
            <w:shd w:val="clear" w:color="auto" w:fill="auto"/>
            <w:vAlign w:val="center"/>
            <w:hideMark/>
          </w:tcPr>
          <w:p w14:paraId="748135EC"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1BFEA5D5" w14:textId="28D595B2"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132CA30A" w14:textId="24DC9081"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32777520" w14:textId="3CA0593D"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635116E4" w14:textId="6E8C51B9"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2BD512D6" w14:textId="18281AE0"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30D82E62"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74E3BF4"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22. Удео у бруто додатој вредности</w:t>
            </w:r>
          </w:p>
        </w:tc>
        <w:tc>
          <w:tcPr>
            <w:tcW w:w="1276" w:type="dxa"/>
            <w:tcBorders>
              <w:top w:val="nil"/>
              <w:left w:val="nil"/>
              <w:bottom w:val="single" w:sz="4" w:space="0" w:color="auto"/>
              <w:right w:val="single" w:sz="4" w:space="0" w:color="auto"/>
            </w:tcBorders>
            <w:shd w:val="clear" w:color="auto" w:fill="auto"/>
            <w:vAlign w:val="center"/>
            <w:hideMark/>
          </w:tcPr>
          <w:p w14:paraId="1F5EDECD"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15962C2D" w14:textId="559BAFCE" w:rsidR="00731C4A" w:rsidRPr="00731C4A" w:rsidRDefault="00731C4A" w:rsidP="00731C4A">
            <w:pPr>
              <w:jc w:val="right"/>
              <w:rPr>
                <w:sz w:val="20"/>
                <w:szCs w:val="20"/>
                <w:lang w:val="sr-Cyrl-CS" w:eastAsia="sr-Latn-RS"/>
              </w:rPr>
            </w:pPr>
            <w:r w:rsidRPr="00731C4A">
              <w:rPr>
                <w:sz w:val="20"/>
                <w:szCs w:val="20"/>
              </w:rPr>
              <w:t>61,5</w:t>
            </w:r>
          </w:p>
        </w:tc>
        <w:tc>
          <w:tcPr>
            <w:tcW w:w="724" w:type="dxa"/>
            <w:tcBorders>
              <w:top w:val="nil"/>
              <w:left w:val="nil"/>
              <w:bottom w:val="single" w:sz="4" w:space="0" w:color="auto"/>
              <w:right w:val="single" w:sz="4" w:space="0" w:color="auto"/>
            </w:tcBorders>
            <w:shd w:val="clear" w:color="auto" w:fill="auto"/>
            <w:vAlign w:val="center"/>
          </w:tcPr>
          <w:p w14:paraId="3D297BB0" w14:textId="50B46706" w:rsidR="00731C4A" w:rsidRPr="00731C4A" w:rsidRDefault="00731C4A" w:rsidP="00731C4A">
            <w:pPr>
              <w:jc w:val="right"/>
              <w:rPr>
                <w:sz w:val="20"/>
                <w:szCs w:val="20"/>
                <w:lang w:val="sr-Cyrl-CS" w:eastAsia="sr-Latn-RS"/>
              </w:rPr>
            </w:pPr>
            <w:r w:rsidRPr="00731C4A">
              <w:rPr>
                <w:sz w:val="20"/>
                <w:szCs w:val="20"/>
              </w:rPr>
              <w:t>61,9</w:t>
            </w:r>
          </w:p>
        </w:tc>
        <w:tc>
          <w:tcPr>
            <w:tcW w:w="724" w:type="dxa"/>
            <w:tcBorders>
              <w:top w:val="nil"/>
              <w:left w:val="nil"/>
              <w:bottom w:val="single" w:sz="4" w:space="0" w:color="auto"/>
              <w:right w:val="single" w:sz="4" w:space="0" w:color="auto"/>
            </w:tcBorders>
            <w:shd w:val="clear" w:color="auto" w:fill="auto"/>
            <w:vAlign w:val="center"/>
          </w:tcPr>
          <w:p w14:paraId="7B7AD165" w14:textId="33E12E51" w:rsidR="00731C4A" w:rsidRPr="00731C4A" w:rsidRDefault="00731C4A" w:rsidP="00731C4A">
            <w:pPr>
              <w:jc w:val="right"/>
              <w:rPr>
                <w:sz w:val="20"/>
                <w:szCs w:val="20"/>
                <w:lang w:val="sr-Cyrl-CS" w:eastAsia="sr-Latn-RS"/>
              </w:rPr>
            </w:pPr>
            <w:r w:rsidRPr="00731C4A">
              <w:rPr>
                <w:sz w:val="20"/>
                <w:szCs w:val="20"/>
              </w:rPr>
              <w:t>62,4</w:t>
            </w:r>
          </w:p>
        </w:tc>
        <w:tc>
          <w:tcPr>
            <w:tcW w:w="724" w:type="dxa"/>
            <w:tcBorders>
              <w:top w:val="single" w:sz="4" w:space="0" w:color="auto"/>
              <w:left w:val="nil"/>
              <w:bottom w:val="single" w:sz="4" w:space="0" w:color="auto"/>
              <w:right w:val="single" w:sz="4" w:space="0" w:color="auto"/>
            </w:tcBorders>
            <w:vAlign w:val="center"/>
          </w:tcPr>
          <w:p w14:paraId="3C081A43" w14:textId="60BAAACC"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31C01451" w14:textId="743737FC" w:rsidR="00731C4A" w:rsidRPr="00731C4A" w:rsidRDefault="00731C4A" w:rsidP="00731C4A">
            <w:pPr>
              <w:jc w:val="right"/>
              <w:rPr>
                <w:sz w:val="20"/>
                <w:szCs w:val="20"/>
                <w:lang w:val="sr-Cyrl-CS" w:eastAsia="sr-Latn-RS"/>
              </w:rPr>
            </w:pPr>
            <w:r w:rsidRPr="00731C4A">
              <w:rPr>
                <w:sz w:val="20"/>
                <w:szCs w:val="20"/>
              </w:rPr>
              <w:t> </w:t>
            </w:r>
          </w:p>
        </w:tc>
      </w:tr>
      <w:tr w:rsidR="00731C4A" w:rsidRPr="00092ED7" w14:paraId="410422BB"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0783FF6"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23. Допринос запошљавању (% од укупног броја запослених)</w:t>
            </w:r>
          </w:p>
        </w:tc>
        <w:tc>
          <w:tcPr>
            <w:tcW w:w="1276" w:type="dxa"/>
            <w:tcBorders>
              <w:top w:val="nil"/>
              <w:left w:val="nil"/>
              <w:bottom w:val="single" w:sz="4" w:space="0" w:color="auto"/>
              <w:right w:val="single" w:sz="4" w:space="0" w:color="auto"/>
            </w:tcBorders>
            <w:shd w:val="clear" w:color="auto" w:fill="auto"/>
            <w:vAlign w:val="center"/>
            <w:hideMark/>
          </w:tcPr>
          <w:p w14:paraId="503AC2D1"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7950AEE7" w14:textId="056BC3A0" w:rsidR="00731C4A" w:rsidRPr="00731C4A" w:rsidRDefault="00731C4A" w:rsidP="00731C4A">
            <w:pPr>
              <w:jc w:val="right"/>
              <w:rPr>
                <w:sz w:val="20"/>
                <w:szCs w:val="20"/>
                <w:lang w:val="sr-Cyrl-CS" w:eastAsia="sr-Latn-RS"/>
              </w:rPr>
            </w:pPr>
            <w:r w:rsidRPr="00731C4A">
              <w:rPr>
                <w:sz w:val="20"/>
                <w:szCs w:val="20"/>
              </w:rPr>
              <w:t>57,2</w:t>
            </w:r>
          </w:p>
        </w:tc>
        <w:tc>
          <w:tcPr>
            <w:tcW w:w="724" w:type="dxa"/>
            <w:tcBorders>
              <w:top w:val="nil"/>
              <w:left w:val="nil"/>
              <w:bottom w:val="single" w:sz="4" w:space="0" w:color="auto"/>
              <w:right w:val="single" w:sz="4" w:space="0" w:color="auto"/>
            </w:tcBorders>
            <w:shd w:val="clear" w:color="auto" w:fill="auto"/>
            <w:vAlign w:val="center"/>
          </w:tcPr>
          <w:p w14:paraId="2752D219" w14:textId="123C7505" w:rsidR="00731C4A" w:rsidRPr="00731C4A" w:rsidRDefault="00731C4A" w:rsidP="00731C4A">
            <w:pPr>
              <w:jc w:val="right"/>
              <w:rPr>
                <w:sz w:val="20"/>
                <w:szCs w:val="20"/>
                <w:lang w:val="sr-Cyrl-CS" w:eastAsia="sr-Latn-RS"/>
              </w:rPr>
            </w:pPr>
            <w:r w:rsidRPr="00731C4A">
              <w:rPr>
                <w:sz w:val="20"/>
                <w:szCs w:val="20"/>
              </w:rPr>
              <w:t>57,0</w:t>
            </w:r>
          </w:p>
        </w:tc>
        <w:tc>
          <w:tcPr>
            <w:tcW w:w="724" w:type="dxa"/>
            <w:tcBorders>
              <w:top w:val="nil"/>
              <w:left w:val="nil"/>
              <w:bottom w:val="single" w:sz="4" w:space="0" w:color="auto"/>
              <w:right w:val="single" w:sz="4" w:space="0" w:color="auto"/>
            </w:tcBorders>
            <w:shd w:val="clear" w:color="auto" w:fill="auto"/>
            <w:vAlign w:val="center"/>
          </w:tcPr>
          <w:p w14:paraId="2F52DE6D" w14:textId="3461F485" w:rsidR="00731C4A" w:rsidRPr="00731C4A" w:rsidRDefault="00731C4A" w:rsidP="00731C4A">
            <w:pPr>
              <w:jc w:val="right"/>
              <w:rPr>
                <w:sz w:val="20"/>
                <w:szCs w:val="20"/>
                <w:lang w:val="sr-Cyrl-CS" w:eastAsia="sr-Latn-RS"/>
              </w:rPr>
            </w:pPr>
            <w:r w:rsidRPr="00731C4A">
              <w:rPr>
                <w:sz w:val="20"/>
                <w:szCs w:val="20"/>
              </w:rPr>
              <w:t>57,5</w:t>
            </w:r>
          </w:p>
        </w:tc>
        <w:tc>
          <w:tcPr>
            <w:tcW w:w="724" w:type="dxa"/>
            <w:tcBorders>
              <w:top w:val="single" w:sz="4" w:space="0" w:color="auto"/>
              <w:left w:val="nil"/>
              <w:bottom w:val="single" w:sz="4" w:space="0" w:color="auto"/>
              <w:right w:val="single" w:sz="4" w:space="0" w:color="auto"/>
            </w:tcBorders>
            <w:vAlign w:val="center"/>
          </w:tcPr>
          <w:p w14:paraId="5AE7DE99" w14:textId="2CEE5288" w:rsidR="00731C4A" w:rsidRPr="00731C4A" w:rsidRDefault="00731C4A" w:rsidP="00731C4A">
            <w:pPr>
              <w:jc w:val="right"/>
              <w:rPr>
                <w:sz w:val="20"/>
                <w:szCs w:val="20"/>
                <w:lang w:val="sr-Cyrl-CS" w:eastAsia="sr-Latn-RS"/>
              </w:rPr>
            </w:pPr>
            <w:r w:rsidRPr="00731C4A">
              <w:rPr>
                <w:sz w:val="20"/>
                <w:szCs w:val="20"/>
              </w:rPr>
              <w:t>57,1</w:t>
            </w:r>
          </w:p>
        </w:tc>
        <w:tc>
          <w:tcPr>
            <w:tcW w:w="724" w:type="dxa"/>
            <w:tcBorders>
              <w:top w:val="nil"/>
              <w:left w:val="single" w:sz="4" w:space="0" w:color="auto"/>
              <w:bottom w:val="single" w:sz="4" w:space="0" w:color="auto"/>
              <w:right w:val="single" w:sz="4" w:space="0" w:color="auto"/>
            </w:tcBorders>
            <w:shd w:val="clear" w:color="auto" w:fill="auto"/>
            <w:vAlign w:val="center"/>
          </w:tcPr>
          <w:p w14:paraId="192BD12B" w14:textId="4DE0F86F" w:rsidR="00731C4A" w:rsidRPr="00731C4A" w:rsidRDefault="00731C4A" w:rsidP="00731C4A">
            <w:pPr>
              <w:jc w:val="right"/>
              <w:rPr>
                <w:sz w:val="20"/>
                <w:szCs w:val="20"/>
                <w:lang w:val="sr-Cyrl-CS" w:eastAsia="sr-Latn-RS"/>
              </w:rPr>
            </w:pPr>
            <w:r w:rsidRPr="00731C4A">
              <w:rPr>
                <w:sz w:val="20"/>
                <w:szCs w:val="20"/>
              </w:rPr>
              <w:t>:</w:t>
            </w:r>
          </w:p>
        </w:tc>
      </w:tr>
      <w:tr w:rsidR="00731C4A" w:rsidRPr="00092ED7" w14:paraId="546451F8"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6B53E0B"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Пословно окружење</w:t>
            </w:r>
          </w:p>
        </w:tc>
        <w:tc>
          <w:tcPr>
            <w:tcW w:w="1276" w:type="dxa"/>
            <w:tcBorders>
              <w:top w:val="nil"/>
              <w:left w:val="nil"/>
              <w:bottom w:val="single" w:sz="4" w:space="0" w:color="auto"/>
              <w:right w:val="single" w:sz="4" w:space="0" w:color="auto"/>
            </w:tcBorders>
            <w:shd w:val="clear" w:color="auto" w:fill="auto"/>
            <w:vAlign w:val="center"/>
            <w:hideMark/>
          </w:tcPr>
          <w:p w14:paraId="021A0B3C"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3C2DAB1A" w14:textId="4AA789AC"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3F09E807" w14:textId="1859730A"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7A172E61" w14:textId="3A9EFB29"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7A541A7A" w14:textId="0016140A"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665B3745" w14:textId="6A0B6353"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3ECF8473" w14:textId="77777777" w:rsidTr="00731C4A">
        <w:trPr>
          <w:divId w:val="1221987304"/>
          <w:trHeight w:val="657"/>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7A97342"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24. Ранг у Индексу глобалне конкурентности</w:t>
            </w:r>
          </w:p>
        </w:tc>
        <w:tc>
          <w:tcPr>
            <w:tcW w:w="1276" w:type="dxa"/>
            <w:tcBorders>
              <w:top w:val="nil"/>
              <w:left w:val="nil"/>
              <w:bottom w:val="single" w:sz="4" w:space="0" w:color="auto"/>
              <w:right w:val="single" w:sz="4" w:space="0" w:color="auto"/>
            </w:tcBorders>
            <w:shd w:val="clear" w:color="auto" w:fill="auto"/>
            <w:vAlign w:val="center"/>
            <w:hideMark/>
          </w:tcPr>
          <w:p w14:paraId="2AB76E7D"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Светски економски форум</w:t>
            </w:r>
          </w:p>
        </w:tc>
        <w:tc>
          <w:tcPr>
            <w:tcW w:w="724" w:type="dxa"/>
            <w:tcBorders>
              <w:top w:val="nil"/>
              <w:left w:val="nil"/>
              <w:bottom w:val="single" w:sz="4" w:space="0" w:color="auto"/>
              <w:right w:val="single" w:sz="4" w:space="0" w:color="auto"/>
            </w:tcBorders>
            <w:shd w:val="clear" w:color="auto" w:fill="auto"/>
            <w:vAlign w:val="center"/>
          </w:tcPr>
          <w:p w14:paraId="5A167E23" w14:textId="51EE60FD" w:rsidR="00731C4A" w:rsidRPr="00731C4A" w:rsidRDefault="00731C4A" w:rsidP="00731C4A">
            <w:pPr>
              <w:jc w:val="right"/>
              <w:rPr>
                <w:sz w:val="20"/>
                <w:szCs w:val="20"/>
                <w:lang w:val="sr-Cyrl-CS" w:eastAsia="sr-Latn-RS"/>
              </w:rPr>
            </w:pPr>
            <w:r w:rsidRPr="00731C4A">
              <w:rPr>
                <w:sz w:val="20"/>
                <w:szCs w:val="20"/>
              </w:rPr>
              <w:t>65</w:t>
            </w:r>
          </w:p>
        </w:tc>
        <w:tc>
          <w:tcPr>
            <w:tcW w:w="724" w:type="dxa"/>
            <w:tcBorders>
              <w:top w:val="nil"/>
              <w:left w:val="nil"/>
              <w:bottom w:val="single" w:sz="4" w:space="0" w:color="auto"/>
              <w:right w:val="single" w:sz="4" w:space="0" w:color="auto"/>
            </w:tcBorders>
            <w:shd w:val="clear" w:color="auto" w:fill="auto"/>
            <w:vAlign w:val="center"/>
          </w:tcPr>
          <w:p w14:paraId="2BF1DE8E" w14:textId="410B985C" w:rsidR="00731C4A" w:rsidRPr="00731C4A" w:rsidRDefault="00731C4A" w:rsidP="00731C4A">
            <w:pPr>
              <w:jc w:val="right"/>
              <w:rPr>
                <w:sz w:val="20"/>
                <w:szCs w:val="20"/>
                <w:lang w:val="sr-Cyrl-CS" w:eastAsia="sr-Latn-RS"/>
              </w:rPr>
            </w:pPr>
            <w:r w:rsidRPr="00731C4A">
              <w:rPr>
                <w:sz w:val="20"/>
                <w:szCs w:val="20"/>
              </w:rPr>
              <w:t>72</w:t>
            </w:r>
          </w:p>
        </w:tc>
        <w:tc>
          <w:tcPr>
            <w:tcW w:w="724" w:type="dxa"/>
            <w:tcBorders>
              <w:top w:val="nil"/>
              <w:left w:val="nil"/>
              <w:bottom w:val="single" w:sz="4" w:space="0" w:color="auto"/>
              <w:right w:val="single" w:sz="4" w:space="0" w:color="auto"/>
            </w:tcBorders>
            <w:shd w:val="clear" w:color="auto" w:fill="auto"/>
            <w:vAlign w:val="center"/>
          </w:tcPr>
          <w:p w14:paraId="78F3BF41" w14:textId="74E0E214" w:rsidR="00731C4A" w:rsidRPr="00731C4A" w:rsidRDefault="00731C4A" w:rsidP="00731C4A">
            <w:pPr>
              <w:jc w:val="right"/>
              <w:rPr>
                <w:sz w:val="20"/>
                <w:szCs w:val="20"/>
                <w:lang w:val="sr-Cyrl-CS" w:eastAsia="sr-Latn-RS"/>
              </w:rPr>
            </w:pPr>
            <w:r w:rsidRPr="00731C4A">
              <w:rPr>
                <w:sz w:val="20"/>
                <w:szCs w:val="20"/>
              </w:rPr>
              <w:t>NA</w:t>
            </w:r>
          </w:p>
        </w:tc>
        <w:tc>
          <w:tcPr>
            <w:tcW w:w="724" w:type="dxa"/>
            <w:tcBorders>
              <w:top w:val="single" w:sz="4" w:space="0" w:color="auto"/>
              <w:left w:val="nil"/>
              <w:bottom w:val="single" w:sz="4" w:space="0" w:color="auto"/>
              <w:right w:val="single" w:sz="4" w:space="0" w:color="auto"/>
            </w:tcBorders>
            <w:vAlign w:val="center"/>
          </w:tcPr>
          <w:p w14:paraId="22BEDFFC" w14:textId="724DFF3E" w:rsidR="00731C4A" w:rsidRPr="00731C4A" w:rsidRDefault="00731C4A" w:rsidP="00731C4A">
            <w:pPr>
              <w:jc w:val="right"/>
              <w:rPr>
                <w:sz w:val="20"/>
                <w:szCs w:val="20"/>
                <w:lang w:val="sr-Cyrl-CS" w:eastAsia="sr-Latn-RS"/>
              </w:rPr>
            </w:pPr>
            <w:r w:rsidRPr="00731C4A">
              <w:rPr>
                <w:sz w:val="20"/>
                <w:szCs w:val="20"/>
              </w:rPr>
              <w:t>NA</w:t>
            </w:r>
          </w:p>
        </w:tc>
        <w:tc>
          <w:tcPr>
            <w:tcW w:w="724" w:type="dxa"/>
            <w:tcBorders>
              <w:top w:val="nil"/>
              <w:left w:val="single" w:sz="4" w:space="0" w:color="auto"/>
              <w:bottom w:val="single" w:sz="4" w:space="0" w:color="auto"/>
              <w:right w:val="single" w:sz="4" w:space="0" w:color="auto"/>
            </w:tcBorders>
            <w:shd w:val="clear" w:color="auto" w:fill="auto"/>
            <w:vAlign w:val="center"/>
          </w:tcPr>
          <w:p w14:paraId="39FD205E" w14:textId="3545CF9B" w:rsidR="00731C4A" w:rsidRPr="00731C4A" w:rsidRDefault="00731C4A" w:rsidP="00731C4A">
            <w:pPr>
              <w:jc w:val="right"/>
              <w:rPr>
                <w:sz w:val="20"/>
                <w:szCs w:val="20"/>
                <w:lang w:val="sr-Cyrl-CS" w:eastAsia="sr-Latn-RS"/>
              </w:rPr>
            </w:pPr>
            <w:r w:rsidRPr="00731C4A">
              <w:rPr>
                <w:sz w:val="20"/>
                <w:szCs w:val="20"/>
              </w:rPr>
              <w:t>NA</w:t>
            </w:r>
          </w:p>
        </w:tc>
      </w:tr>
      <w:tr w:rsidR="00731C4A" w:rsidRPr="00092ED7" w14:paraId="7110AA7B"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A190280"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25. Процењени удео неформалне економије у БДП-у (као% БДП-а)</w:t>
            </w:r>
          </w:p>
        </w:tc>
        <w:tc>
          <w:tcPr>
            <w:tcW w:w="1276" w:type="dxa"/>
            <w:tcBorders>
              <w:top w:val="nil"/>
              <w:left w:val="nil"/>
              <w:bottom w:val="single" w:sz="4" w:space="0" w:color="auto"/>
              <w:right w:val="single" w:sz="4" w:space="0" w:color="auto"/>
            </w:tcBorders>
            <w:shd w:val="clear" w:color="auto" w:fill="auto"/>
            <w:vAlign w:val="center"/>
            <w:hideMark/>
          </w:tcPr>
          <w:p w14:paraId="6C81B05B"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46577451" w14:textId="523A3E4E"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24161893" w14:textId="1F751DBD"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7EB98E60" w14:textId="6B02A89C"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0F6D1442" w14:textId="600B576A" w:rsidR="00731C4A" w:rsidRPr="00731C4A" w:rsidRDefault="00731C4A" w:rsidP="00731C4A">
            <w:pPr>
              <w:jc w:val="right"/>
              <w:rPr>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2F97E3F3" w14:textId="2E256955" w:rsidR="00731C4A" w:rsidRPr="00731C4A" w:rsidRDefault="00731C4A" w:rsidP="00731C4A">
            <w:pPr>
              <w:jc w:val="right"/>
              <w:rPr>
                <w:sz w:val="20"/>
                <w:szCs w:val="20"/>
                <w:lang w:val="sr-Cyrl-CS" w:eastAsia="sr-Latn-RS"/>
              </w:rPr>
            </w:pPr>
            <w:r w:rsidRPr="00731C4A">
              <w:rPr>
                <w:sz w:val="20"/>
                <w:szCs w:val="20"/>
              </w:rPr>
              <w:t> </w:t>
            </w:r>
          </w:p>
        </w:tc>
      </w:tr>
      <w:tr w:rsidR="00731C4A" w:rsidRPr="00092ED7" w14:paraId="0F75D3F1"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7691C48"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Истраживање, развој и иновације</w:t>
            </w:r>
          </w:p>
        </w:tc>
        <w:tc>
          <w:tcPr>
            <w:tcW w:w="1276" w:type="dxa"/>
            <w:tcBorders>
              <w:top w:val="nil"/>
              <w:left w:val="nil"/>
              <w:bottom w:val="single" w:sz="4" w:space="0" w:color="auto"/>
              <w:right w:val="single" w:sz="4" w:space="0" w:color="auto"/>
            </w:tcBorders>
            <w:shd w:val="clear" w:color="auto" w:fill="auto"/>
            <w:hideMark/>
          </w:tcPr>
          <w:p w14:paraId="066EC9B5"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633CC62C" w14:textId="6C46A3F7"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2D8B6046" w14:textId="6D0D1C82"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56F9328C" w14:textId="2B0BA914"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5D6D9F94" w14:textId="796235DC"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31150BE3" w14:textId="47B931B5"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7C3EF76A" w14:textId="77777777" w:rsidTr="00731C4A">
        <w:trPr>
          <w:divId w:val="1221987304"/>
          <w:trHeight w:val="528"/>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6507B2D"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26. Интензитет истраживања и развоја БДП-а (издаци за истраживање и развој као % БДП-а)</w:t>
            </w:r>
          </w:p>
        </w:tc>
        <w:tc>
          <w:tcPr>
            <w:tcW w:w="1276" w:type="dxa"/>
            <w:tcBorders>
              <w:top w:val="nil"/>
              <w:left w:val="nil"/>
              <w:bottom w:val="single" w:sz="4" w:space="0" w:color="auto"/>
              <w:right w:val="single" w:sz="4" w:space="0" w:color="auto"/>
            </w:tcBorders>
            <w:shd w:val="clear" w:color="auto" w:fill="auto"/>
            <w:vAlign w:val="center"/>
            <w:hideMark/>
          </w:tcPr>
          <w:p w14:paraId="489230C8"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2B6654C8" w14:textId="26B4BF1A" w:rsidR="00731C4A" w:rsidRPr="00731C4A" w:rsidRDefault="00731C4A" w:rsidP="00731C4A">
            <w:pPr>
              <w:jc w:val="right"/>
              <w:rPr>
                <w:sz w:val="20"/>
                <w:szCs w:val="20"/>
                <w:lang w:val="sr-Cyrl-CS" w:eastAsia="sr-Latn-RS"/>
              </w:rPr>
            </w:pPr>
            <w:r w:rsidRPr="00731C4A">
              <w:rPr>
                <w:sz w:val="20"/>
                <w:szCs w:val="20"/>
              </w:rPr>
              <w:t>0,92</w:t>
            </w:r>
          </w:p>
        </w:tc>
        <w:tc>
          <w:tcPr>
            <w:tcW w:w="724" w:type="dxa"/>
            <w:tcBorders>
              <w:top w:val="nil"/>
              <w:left w:val="nil"/>
              <w:bottom w:val="single" w:sz="4" w:space="0" w:color="auto"/>
              <w:right w:val="single" w:sz="4" w:space="0" w:color="auto"/>
            </w:tcBorders>
            <w:shd w:val="clear" w:color="auto" w:fill="auto"/>
            <w:vAlign w:val="center"/>
          </w:tcPr>
          <w:p w14:paraId="0FCF3442" w14:textId="7F1413D2" w:rsidR="00731C4A" w:rsidRPr="00731C4A" w:rsidRDefault="00731C4A" w:rsidP="00731C4A">
            <w:pPr>
              <w:jc w:val="right"/>
              <w:rPr>
                <w:sz w:val="20"/>
                <w:szCs w:val="20"/>
                <w:lang w:val="sr-Cyrl-CS" w:eastAsia="sr-Latn-RS"/>
              </w:rPr>
            </w:pPr>
            <w:r w:rsidRPr="00731C4A">
              <w:rPr>
                <w:sz w:val="20"/>
                <w:szCs w:val="20"/>
              </w:rPr>
              <w:t>0,89</w:t>
            </w:r>
          </w:p>
        </w:tc>
        <w:tc>
          <w:tcPr>
            <w:tcW w:w="724" w:type="dxa"/>
            <w:tcBorders>
              <w:top w:val="nil"/>
              <w:left w:val="nil"/>
              <w:bottom w:val="single" w:sz="4" w:space="0" w:color="auto"/>
              <w:right w:val="single" w:sz="4" w:space="0" w:color="auto"/>
            </w:tcBorders>
            <w:shd w:val="clear" w:color="auto" w:fill="auto"/>
            <w:vAlign w:val="center"/>
          </w:tcPr>
          <w:p w14:paraId="1B1472EA" w14:textId="40495527" w:rsidR="00731C4A" w:rsidRPr="00731C4A" w:rsidRDefault="00731C4A" w:rsidP="00731C4A">
            <w:pPr>
              <w:jc w:val="right"/>
              <w:rPr>
                <w:sz w:val="20"/>
                <w:szCs w:val="20"/>
                <w:lang w:val="sr-Cyrl-CS" w:eastAsia="sr-Latn-RS"/>
              </w:rPr>
            </w:pPr>
            <w:r w:rsidRPr="00731C4A">
              <w:rPr>
                <w:sz w:val="20"/>
                <w:szCs w:val="20"/>
              </w:rPr>
              <w:t>0,91</w:t>
            </w:r>
          </w:p>
        </w:tc>
        <w:tc>
          <w:tcPr>
            <w:tcW w:w="724" w:type="dxa"/>
            <w:tcBorders>
              <w:top w:val="single" w:sz="4" w:space="0" w:color="auto"/>
              <w:left w:val="nil"/>
              <w:bottom w:val="single" w:sz="4" w:space="0" w:color="auto"/>
              <w:right w:val="single" w:sz="4" w:space="0" w:color="auto"/>
            </w:tcBorders>
            <w:vAlign w:val="center"/>
          </w:tcPr>
          <w:p w14:paraId="1619F9F0" w14:textId="5854885E" w:rsidR="00731C4A" w:rsidRPr="00731C4A" w:rsidRDefault="00731C4A" w:rsidP="00731C4A">
            <w:pPr>
              <w:jc w:val="right"/>
              <w:rPr>
                <w:sz w:val="20"/>
                <w:szCs w:val="20"/>
                <w:lang w:val="sr-Cyrl-CS" w:eastAsia="sr-Latn-RS"/>
              </w:rPr>
            </w:pPr>
            <w:r w:rsidRPr="00731C4A">
              <w:rPr>
                <w:sz w:val="20"/>
                <w:szCs w:val="20"/>
              </w:rPr>
              <w:t>0,99</w:t>
            </w:r>
          </w:p>
        </w:tc>
        <w:tc>
          <w:tcPr>
            <w:tcW w:w="724" w:type="dxa"/>
            <w:tcBorders>
              <w:top w:val="nil"/>
              <w:left w:val="single" w:sz="4" w:space="0" w:color="auto"/>
              <w:bottom w:val="single" w:sz="4" w:space="0" w:color="auto"/>
              <w:right w:val="single" w:sz="4" w:space="0" w:color="auto"/>
            </w:tcBorders>
            <w:shd w:val="clear" w:color="auto" w:fill="auto"/>
            <w:vAlign w:val="center"/>
          </w:tcPr>
          <w:p w14:paraId="7A89318D" w14:textId="3E0057C3" w:rsidR="00731C4A" w:rsidRPr="00731C4A" w:rsidRDefault="00731C4A" w:rsidP="00731C4A">
            <w:pPr>
              <w:jc w:val="right"/>
              <w:rPr>
                <w:sz w:val="20"/>
                <w:szCs w:val="20"/>
                <w:lang w:val="sr-Cyrl-CS" w:eastAsia="sr-Latn-RS"/>
              </w:rPr>
            </w:pPr>
            <w:r w:rsidRPr="00731C4A">
              <w:rPr>
                <w:sz w:val="20"/>
                <w:szCs w:val="20"/>
              </w:rPr>
              <w:t>0,97</w:t>
            </w:r>
          </w:p>
        </w:tc>
      </w:tr>
      <w:tr w:rsidR="00731C4A" w:rsidRPr="00092ED7" w14:paraId="1501712F"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16A68DD4"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27. Расходи за истраживање и развој - ЕУР по становнику</w:t>
            </w:r>
          </w:p>
        </w:tc>
        <w:tc>
          <w:tcPr>
            <w:tcW w:w="1276" w:type="dxa"/>
            <w:tcBorders>
              <w:top w:val="nil"/>
              <w:left w:val="nil"/>
              <w:bottom w:val="single" w:sz="4" w:space="0" w:color="auto"/>
              <w:right w:val="single" w:sz="4" w:space="0" w:color="auto"/>
            </w:tcBorders>
            <w:shd w:val="clear" w:color="auto" w:fill="auto"/>
            <w:vAlign w:val="center"/>
            <w:hideMark/>
          </w:tcPr>
          <w:p w14:paraId="0E9BBC49"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0792EDD3" w14:textId="2E33B6F9" w:rsidR="00731C4A" w:rsidRPr="00731C4A" w:rsidRDefault="00731C4A" w:rsidP="00731C4A">
            <w:pPr>
              <w:jc w:val="right"/>
              <w:rPr>
                <w:sz w:val="20"/>
                <w:szCs w:val="20"/>
                <w:lang w:val="sr-Cyrl-CS" w:eastAsia="sr-Latn-RS"/>
              </w:rPr>
            </w:pPr>
            <w:r w:rsidRPr="00731C4A">
              <w:rPr>
                <w:sz w:val="20"/>
                <w:szCs w:val="20"/>
              </w:rPr>
              <w:t>56,3</w:t>
            </w:r>
          </w:p>
        </w:tc>
        <w:tc>
          <w:tcPr>
            <w:tcW w:w="724" w:type="dxa"/>
            <w:tcBorders>
              <w:top w:val="nil"/>
              <w:left w:val="nil"/>
              <w:bottom w:val="single" w:sz="4" w:space="0" w:color="auto"/>
              <w:right w:val="single" w:sz="4" w:space="0" w:color="auto"/>
            </w:tcBorders>
            <w:shd w:val="clear" w:color="auto" w:fill="auto"/>
            <w:vAlign w:val="center"/>
          </w:tcPr>
          <w:p w14:paraId="2ABA7F10" w14:textId="10FF2DD9" w:rsidR="00731C4A" w:rsidRPr="00731C4A" w:rsidRDefault="00731C4A" w:rsidP="00731C4A">
            <w:pPr>
              <w:jc w:val="right"/>
              <w:rPr>
                <w:sz w:val="20"/>
                <w:szCs w:val="20"/>
                <w:lang w:val="sr-Cyrl-CS" w:eastAsia="sr-Latn-RS"/>
              </w:rPr>
            </w:pPr>
            <w:r w:rsidRPr="00731C4A">
              <w:rPr>
                <w:sz w:val="20"/>
                <w:szCs w:val="20"/>
              </w:rPr>
              <w:t>58,6</w:t>
            </w:r>
          </w:p>
        </w:tc>
        <w:tc>
          <w:tcPr>
            <w:tcW w:w="724" w:type="dxa"/>
            <w:tcBorders>
              <w:top w:val="nil"/>
              <w:left w:val="nil"/>
              <w:bottom w:val="single" w:sz="4" w:space="0" w:color="auto"/>
              <w:right w:val="single" w:sz="4" w:space="0" w:color="auto"/>
            </w:tcBorders>
            <w:shd w:val="clear" w:color="auto" w:fill="auto"/>
            <w:vAlign w:val="center"/>
          </w:tcPr>
          <w:p w14:paraId="4FA94042" w14:textId="288EAAEF" w:rsidR="00731C4A" w:rsidRPr="00731C4A" w:rsidRDefault="00731C4A" w:rsidP="00731C4A">
            <w:pPr>
              <w:jc w:val="right"/>
              <w:rPr>
                <w:sz w:val="20"/>
                <w:szCs w:val="20"/>
                <w:lang w:val="sr-Cyrl-CS" w:eastAsia="sr-Latn-RS"/>
              </w:rPr>
            </w:pPr>
            <w:r w:rsidRPr="00731C4A">
              <w:rPr>
                <w:sz w:val="20"/>
                <w:szCs w:val="20"/>
              </w:rPr>
              <w:t>61,2</w:t>
            </w:r>
          </w:p>
        </w:tc>
        <w:tc>
          <w:tcPr>
            <w:tcW w:w="724" w:type="dxa"/>
            <w:tcBorders>
              <w:top w:val="single" w:sz="4" w:space="0" w:color="auto"/>
              <w:left w:val="nil"/>
              <w:bottom w:val="single" w:sz="4" w:space="0" w:color="auto"/>
              <w:right w:val="single" w:sz="4" w:space="0" w:color="auto"/>
            </w:tcBorders>
            <w:vAlign w:val="center"/>
          </w:tcPr>
          <w:p w14:paraId="053AD80F" w14:textId="04406925" w:rsidR="00731C4A" w:rsidRPr="00731C4A" w:rsidRDefault="00731C4A" w:rsidP="00731C4A">
            <w:pPr>
              <w:jc w:val="right"/>
              <w:rPr>
                <w:sz w:val="20"/>
                <w:szCs w:val="20"/>
                <w:lang w:val="sr-Cyrl-CS" w:eastAsia="sr-Latn-RS"/>
              </w:rPr>
            </w:pPr>
            <w:r w:rsidRPr="00731C4A">
              <w:rPr>
                <w:sz w:val="20"/>
                <w:szCs w:val="20"/>
              </w:rPr>
              <w:t>77,2</w:t>
            </w:r>
          </w:p>
        </w:tc>
        <w:tc>
          <w:tcPr>
            <w:tcW w:w="724" w:type="dxa"/>
            <w:tcBorders>
              <w:top w:val="nil"/>
              <w:left w:val="single" w:sz="4" w:space="0" w:color="auto"/>
              <w:bottom w:val="single" w:sz="4" w:space="0" w:color="auto"/>
              <w:right w:val="single" w:sz="4" w:space="0" w:color="auto"/>
            </w:tcBorders>
            <w:shd w:val="clear" w:color="auto" w:fill="auto"/>
            <w:vAlign w:val="center"/>
          </w:tcPr>
          <w:p w14:paraId="2B130DB4" w14:textId="360E6D82" w:rsidR="00731C4A" w:rsidRPr="00731C4A" w:rsidRDefault="00731C4A" w:rsidP="00731C4A">
            <w:pPr>
              <w:jc w:val="right"/>
              <w:rPr>
                <w:sz w:val="20"/>
                <w:szCs w:val="20"/>
                <w:lang w:val="sr-Cyrl-CS" w:eastAsia="sr-Latn-RS"/>
              </w:rPr>
            </w:pPr>
            <w:r w:rsidRPr="00731C4A">
              <w:rPr>
                <w:sz w:val="20"/>
                <w:szCs w:val="20"/>
              </w:rPr>
              <w:t>85,9</w:t>
            </w:r>
          </w:p>
        </w:tc>
      </w:tr>
      <w:tr w:rsidR="00731C4A" w:rsidRPr="00092ED7" w14:paraId="44BC0A01"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35FD3CA" w14:textId="77777777" w:rsidR="00731C4A" w:rsidRPr="00731C4A" w:rsidRDefault="00731C4A" w:rsidP="00731C4A">
            <w:pPr>
              <w:rPr>
                <w:b/>
                <w:i/>
                <w:color w:val="000000"/>
                <w:sz w:val="18"/>
                <w:szCs w:val="18"/>
                <w:lang w:val="sr-Cyrl-CS" w:eastAsia="sr-Latn-RS"/>
              </w:rPr>
            </w:pPr>
            <w:r w:rsidRPr="00731C4A">
              <w:rPr>
                <w:b/>
                <w:i/>
                <w:color w:val="000000"/>
                <w:sz w:val="18"/>
                <w:szCs w:val="18"/>
                <w:lang w:val="sr-Cyrl-CS" w:eastAsia="sr-Latn-RS"/>
              </w:rPr>
              <w:t>Трговина</w:t>
            </w:r>
          </w:p>
        </w:tc>
        <w:tc>
          <w:tcPr>
            <w:tcW w:w="1276" w:type="dxa"/>
            <w:tcBorders>
              <w:top w:val="nil"/>
              <w:left w:val="nil"/>
              <w:bottom w:val="single" w:sz="4" w:space="0" w:color="auto"/>
              <w:right w:val="single" w:sz="4" w:space="0" w:color="auto"/>
            </w:tcBorders>
            <w:shd w:val="clear" w:color="auto" w:fill="auto"/>
            <w:vAlign w:val="center"/>
            <w:hideMark/>
          </w:tcPr>
          <w:p w14:paraId="3E4CE3AB" w14:textId="77777777" w:rsidR="00731C4A" w:rsidRPr="00731C4A" w:rsidRDefault="00731C4A" w:rsidP="00731C4A">
            <w:pPr>
              <w:rPr>
                <w:b/>
                <w:color w:val="000000"/>
                <w:sz w:val="18"/>
                <w:szCs w:val="18"/>
                <w:lang w:val="sr-Cyrl-CS" w:eastAsia="sr-Latn-RS"/>
              </w:rPr>
            </w:pPr>
            <w:r w:rsidRPr="00731C4A">
              <w:rPr>
                <w:b/>
                <w:color w:val="000000"/>
                <w:sz w:val="18"/>
                <w:szCs w:val="18"/>
                <w:lang w:val="sr-Cyrl-CS" w:eastAsia="sr-Latn-RS"/>
              </w:rPr>
              <w:t> </w:t>
            </w:r>
          </w:p>
        </w:tc>
        <w:tc>
          <w:tcPr>
            <w:tcW w:w="724" w:type="dxa"/>
            <w:tcBorders>
              <w:top w:val="nil"/>
              <w:left w:val="nil"/>
              <w:bottom w:val="single" w:sz="4" w:space="0" w:color="auto"/>
              <w:right w:val="single" w:sz="4" w:space="0" w:color="auto"/>
            </w:tcBorders>
            <w:shd w:val="clear" w:color="auto" w:fill="auto"/>
            <w:vAlign w:val="center"/>
          </w:tcPr>
          <w:p w14:paraId="26C6F78E" w14:textId="628BEF7D"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3A13D3A9" w14:textId="2D6F7164"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nil"/>
              <w:bottom w:val="single" w:sz="4" w:space="0" w:color="auto"/>
              <w:right w:val="single" w:sz="4" w:space="0" w:color="auto"/>
            </w:tcBorders>
            <w:shd w:val="clear" w:color="auto" w:fill="auto"/>
            <w:vAlign w:val="center"/>
          </w:tcPr>
          <w:p w14:paraId="25ABC267" w14:textId="275DE125"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single" w:sz="4" w:space="0" w:color="auto"/>
              <w:left w:val="nil"/>
              <w:bottom w:val="single" w:sz="4" w:space="0" w:color="auto"/>
              <w:right w:val="single" w:sz="4" w:space="0" w:color="auto"/>
            </w:tcBorders>
            <w:vAlign w:val="center"/>
          </w:tcPr>
          <w:p w14:paraId="5E8BBCDE" w14:textId="57931DC9" w:rsidR="00731C4A" w:rsidRPr="00731C4A" w:rsidRDefault="00731C4A" w:rsidP="00731C4A">
            <w:pPr>
              <w:jc w:val="right"/>
              <w:rPr>
                <w:b/>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494DB23F" w14:textId="41EA7D96" w:rsidR="00731C4A" w:rsidRPr="00731C4A" w:rsidRDefault="00731C4A" w:rsidP="00731C4A">
            <w:pPr>
              <w:jc w:val="right"/>
              <w:rPr>
                <w:b/>
                <w:sz w:val="20"/>
                <w:szCs w:val="20"/>
                <w:lang w:val="sr-Cyrl-CS" w:eastAsia="sr-Latn-RS"/>
              </w:rPr>
            </w:pPr>
            <w:r w:rsidRPr="00731C4A">
              <w:rPr>
                <w:sz w:val="20"/>
                <w:szCs w:val="20"/>
              </w:rPr>
              <w:t> </w:t>
            </w:r>
          </w:p>
        </w:tc>
      </w:tr>
      <w:tr w:rsidR="00731C4A" w:rsidRPr="00092ED7" w14:paraId="70E55431"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CD8B083"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28. Извоз роба и услуга (као % БДП-а)</w:t>
            </w:r>
          </w:p>
        </w:tc>
        <w:tc>
          <w:tcPr>
            <w:tcW w:w="1276" w:type="dxa"/>
            <w:tcBorders>
              <w:top w:val="nil"/>
              <w:left w:val="nil"/>
              <w:bottom w:val="single" w:sz="4" w:space="0" w:color="auto"/>
              <w:right w:val="single" w:sz="4" w:space="0" w:color="auto"/>
            </w:tcBorders>
            <w:shd w:val="clear" w:color="auto" w:fill="auto"/>
            <w:vAlign w:val="center"/>
            <w:hideMark/>
          </w:tcPr>
          <w:p w14:paraId="1FF87DDD"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1B014CE5" w14:textId="5BE0CDF7" w:rsidR="00731C4A" w:rsidRPr="00731C4A" w:rsidRDefault="00731C4A" w:rsidP="00731C4A">
            <w:pPr>
              <w:jc w:val="right"/>
              <w:rPr>
                <w:sz w:val="20"/>
                <w:szCs w:val="20"/>
                <w:lang w:val="sr-Cyrl-CS" w:eastAsia="sr-Latn-RS"/>
              </w:rPr>
            </w:pPr>
            <w:r w:rsidRPr="00731C4A">
              <w:rPr>
                <w:sz w:val="20"/>
                <w:szCs w:val="20"/>
              </w:rPr>
              <w:t>50,4</w:t>
            </w:r>
          </w:p>
        </w:tc>
        <w:tc>
          <w:tcPr>
            <w:tcW w:w="724" w:type="dxa"/>
            <w:tcBorders>
              <w:top w:val="nil"/>
              <w:left w:val="nil"/>
              <w:bottom w:val="single" w:sz="4" w:space="0" w:color="auto"/>
              <w:right w:val="single" w:sz="4" w:space="0" w:color="auto"/>
            </w:tcBorders>
            <w:shd w:val="clear" w:color="auto" w:fill="auto"/>
            <w:vAlign w:val="center"/>
          </w:tcPr>
          <w:p w14:paraId="1BEFBD38" w14:textId="5A4A5AD7" w:rsidR="00731C4A" w:rsidRPr="00731C4A" w:rsidRDefault="00731C4A" w:rsidP="00731C4A">
            <w:pPr>
              <w:jc w:val="right"/>
              <w:rPr>
                <w:sz w:val="20"/>
                <w:szCs w:val="20"/>
                <w:lang w:val="sr-Cyrl-CS" w:eastAsia="sr-Latn-RS"/>
              </w:rPr>
            </w:pPr>
            <w:r w:rsidRPr="00731C4A">
              <w:rPr>
                <w:sz w:val="20"/>
                <w:szCs w:val="20"/>
              </w:rPr>
              <w:t>51,0</w:t>
            </w:r>
          </w:p>
        </w:tc>
        <w:tc>
          <w:tcPr>
            <w:tcW w:w="724" w:type="dxa"/>
            <w:tcBorders>
              <w:top w:val="nil"/>
              <w:left w:val="nil"/>
              <w:bottom w:val="single" w:sz="4" w:space="0" w:color="auto"/>
              <w:right w:val="single" w:sz="4" w:space="0" w:color="auto"/>
            </w:tcBorders>
            <w:shd w:val="clear" w:color="auto" w:fill="auto"/>
            <w:vAlign w:val="center"/>
          </w:tcPr>
          <w:p w14:paraId="573AC085" w14:textId="718BC956" w:rsidR="00731C4A" w:rsidRPr="00731C4A" w:rsidRDefault="00731C4A" w:rsidP="00731C4A">
            <w:pPr>
              <w:jc w:val="right"/>
              <w:rPr>
                <w:sz w:val="20"/>
                <w:szCs w:val="20"/>
                <w:lang w:val="sr-Cyrl-CS" w:eastAsia="sr-Latn-RS"/>
              </w:rPr>
            </w:pPr>
            <w:r w:rsidRPr="00731C4A">
              <w:rPr>
                <w:sz w:val="20"/>
                <w:szCs w:val="20"/>
              </w:rPr>
              <w:t>48,2</w:t>
            </w:r>
          </w:p>
        </w:tc>
        <w:tc>
          <w:tcPr>
            <w:tcW w:w="724" w:type="dxa"/>
            <w:tcBorders>
              <w:top w:val="single" w:sz="4" w:space="0" w:color="auto"/>
              <w:left w:val="nil"/>
              <w:bottom w:val="single" w:sz="4" w:space="0" w:color="auto"/>
              <w:right w:val="single" w:sz="4" w:space="0" w:color="auto"/>
            </w:tcBorders>
            <w:vAlign w:val="center"/>
          </w:tcPr>
          <w:p w14:paraId="008BA469" w14:textId="1AB7E347" w:rsidR="00731C4A" w:rsidRPr="00731C4A" w:rsidRDefault="00731C4A" w:rsidP="00731C4A">
            <w:pPr>
              <w:jc w:val="right"/>
              <w:rPr>
                <w:sz w:val="20"/>
                <w:szCs w:val="20"/>
                <w:lang w:val="sr-Cyrl-CS" w:eastAsia="sr-Latn-RS"/>
              </w:rPr>
            </w:pPr>
            <w:r w:rsidRPr="00731C4A">
              <w:rPr>
                <w:sz w:val="20"/>
                <w:szCs w:val="20"/>
              </w:rPr>
              <w:t>54,9</w:t>
            </w:r>
          </w:p>
        </w:tc>
        <w:tc>
          <w:tcPr>
            <w:tcW w:w="724" w:type="dxa"/>
            <w:tcBorders>
              <w:top w:val="nil"/>
              <w:left w:val="single" w:sz="4" w:space="0" w:color="auto"/>
              <w:bottom w:val="single" w:sz="4" w:space="0" w:color="auto"/>
              <w:right w:val="single" w:sz="4" w:space="0" w:color="auto"/>
            </w:tcBorders>
            <w:shd w:val="clear" w:color="auto" w:fill="auto"/>
            <w:vAlign w:val="center"/>
          </w:tcPr>
          <w:p w14:paraId="03F88A7B" w14:textId="1B96D829" w:rsidR="00731C4A" w:rsidRPr="00731C4A" w:rsidRDefault="00731C4A" w:rsidP="00731C4A">
            <w:pPr>
              <w:jc w:val="right"/>
              <w:rPr>
                <w:sz w:val="20"/>
                <w:szCs w:val="20"/>
                <w:lang w:val="sr-Cyrl-CS" w:eastAsia="sr-Latn-RS"/>
              </w:rPr>
            </w:pPr>
            <w:r w:rsidRPr="00731C4A">
              <w:rPr>
                <w:sz w:val="20"/>
                <w:szCs w:val="20"/>
              </w:rPr>
              <w:t>63,8</w:t>
            </w:r>
          </w:p>
        </w:tc>
      </w:tr>
      <w:tr w:rsidR="00731C4A" w:rsidRPr="00092ED7" w14:paraId="4161F951"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8DBCEE4"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29. Увоз роба и услуга (као % БДП-а)</w:t>
            </w:r>
          </w:p>
        </w:tc>
        <w:tc>
          <w:tcPr>
            <w:tcW w:w="1276" w:type="dxa"/>
            <w:tcBorders>
              <w:top w:val="nil"/>
              <w:left w:val="nil"/>
              <w:bottom w:val="single" w:sz="4" w:space="0" w:color="auto"/>
              <w:right w:val="single" w:sz="4" w:space="0" w:color="auto"/>
            </w:tcBorders>
            <w:shd w:val="clear" w:color="auto" w:fill="auto"/>
            <w:vAlign w:val="center"/>
            <w:hideMark/>
          </w:tcPr>
          <w:p w14:paraId="139CDAAC"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037DA3CC" w14:textId="04EF6DAC" w:rsidR="00731C4A" w:rsidRPr="00731C4A" w:rsidRDefault="00731C4A" w:rsidP="00731C4A">
            <w:pPr>
              <w:jc w:val="right"/>
              <w:rPr>
                <w:sz w:val="20"/>
                <w:szCs w:val="20"/>
                <w:lang w:val="sr-Cyrl-CS" w:eastAsia="sr-Latn-RS"/>
              </w:rPr>
            </w:pPr>
            <w:r w:rsidRPr="00731C4A">
              <w:rPr>
                <w:sz w:val="20"/>
                <w:szCs w:val="20"/>
              </w:rPr>
              <w:t>59,1</w:t>
            </w:r>
          </w:p>
        </w:tc>
        <w:tc>
          <w:tcPr>
            <w:tcW w:w="724" w:type="dxa"/>
            <w:tcBorders>
              <w:top w:val="nil"/>
              <w:left w:val="nil"/>
              <w:bottom w:val="single" w:sz="4" w:space="0" w:color="auto"/>
              <w:right w:val="single" w:sz="4" w:space="0" w:color="auto"/>
            </w:tcBorders>
            <w:shd w:val="clear" w:color="auto" w:fill="auto"/>
            <w:vAlign w:val="center"/>
          </w:tcPr>
          <w:p w14:paraId="06017C24" w14:textId="704F0B9D" w:rsidR="00731C4A" w:rsidRPr="00731C4A" w:rsidRDefault="00731C4A" w:rsidP="00731C4A">
            <w:pPr>
              <w:jc w:val="right"/>
              <w:rPr>
                <w:sz w:val="20"/>
                <w:szCs w:val="20"/>
                <w:lang w:val="sr-Cyrl-CS" w:eastAsia="sr-Latn-RS"/>
              </w:rPr>
            </w:pPr>
            <w:r w:rsidRPr="00731C4A">
              <w:rPr>
                <w:sz w:val="20"/>
                <w:szCs w:val="20"/>
              </w:rPr>
              <w:t>60,9</w:t>
            </w:r>
          </w:p>
        </w:tc>
        <w:tc>
          <w:tcPr>
            <w:tcW w:w="724" w:type="dxa"/>
            <w:tcBorders>
              <w:top w:val="nil"/>
              <w:left w:val="nil"/>
              <w:bottom w:val="single" w:sz="4" w:space="0" w:color="auto"/>
              <w:right w:val="single" w:sz="4" w:space="0" w:color="auto"/>
            </w:tcBorders>
            <w:shd w:val="clear" w:color="auto" w:fill="auto"/>
            <w:vAlign w:val="center"/>
          </w:tcPr>
          <w:p w14:paraId="020418F2" w14:textId="237D85B7" w:rsidR="00731C4A" w:rsidRPr="00731C4A" w:rsidRDefault="00731C4A" w:rsidP="00731C4A">
            <w:pPr>
              <w:jc w:val="right"/>
              <w:rPr>
                <w:sz w:val="20"/>
                <w:szCs w:val="20"/>
                <w:lang w:val="sr-Cyrl-CS" w:eastAsia="sr-Latn-RS"/>
              </w:rPr>
            </w:pPr>
            <w:r w:rsidRPr="00731C4A">
              <w:rPr>
                <w:sz w:val="20"/>
                <w:szCs w:val="20"/>
              </w:rPr>
              <w:t>56,5</w:t>
            </w:r>
          </w:p>
        </w:tc>
        <w:tc>
          <w:tcPr>
            <w:tcW w:w="724" w:type="dxa"/>
            <w:tcBorders>
              <w:top w:val="single" w:sz="4" w:space="0" w:color="auto"/>
              <w:left w:val="nil"/>
              <w:bottom w:val="single" w:sz="4" w:space="0" w:color="auto"/>
              <w:right w:val="single" w:sz="4" w:space="0" w:color="auto"/>
            </w:tcBorders>
            <w:vAlign w:val="center"/>
          </w:tcPr>
          <w:p w14:paraId="0C045AF6" w14:textId="217F84BD" w:rsidR="00731C4A" w:rsidRPr="00731C4A" w:rsidRDefault="00731C4A" w:rsidP="00731C4A">
            <w:pPr>
              <w:jc w:val="right"/>
              <w:rPr>
                <w:sz w:val="20"/>
                <w:szCs w:val="20"/>
                <w:lang w:val="sr-Cyrl-CS" w:eastAsia="sr-Latn-RS"/>
              </w:rPr>
            </w:pPr>
            <w:r w:rsidRPr="00731C4A">
              <w:rPr>
                <w:sz w:val="20"/>
                <w:szCs w:val="20"/>
              </w:rPr>
              <w:t>62,9</w:t>
            </w:r>
          </w:p>
        </w:tc>
        <w:tc>
          <w:tcPr>
            <w:tcW w:w="724" w:type="dxa"/>
            <w:tcBorders>
              <w:top w:val="nil"/>
              <w:left w:val="single" w:sz="4" w:space="0" w:color="auto"/>
              <w:bottom w:val="single" w:sz="4" w:space="0" w:color="auto"/>
              <w:right w:val="single" w:sz="4" w:space="0" w:color="auto"/>
            </w:tcBorders>
            <w:shd w:val="clear" w:color="auto" w:fill="auto"/>
            <w:vAlign w:val="center"/>
          </w:tcPr>
          <w:p w14:paraId="723DA14D" w14:textId="34141689" w:rsidR="00731C4A" w:rsidRPr="00731C4A" w:rsidRDefault="00731C4A" w:rsidP="00731C4A">
            <w:pPr>
              <w:jc w:val="right"/>
              <w:rPr>
                <w:sz w:val="20"/>
                <w:szCs w:val="20"/>
                <w:lang w:val="sr-Cyrl-CS" w:eastAsia="sr-Latn-RS"/>
              </w:rPr>
            </w:pPr>
            <w:r w:rsidRPr="00731C4A">
              <w:rPr>
                <w:sz w:val="20"/>
                <w:szCs w:val="20"/>
              </w:rPr>
              <w:t>74,8</w:t>
            </w:r>
          </w:p>
        </w:tc>
      </w:tr>
      <w:tr w:rsidR="00731C4A" w:rsidRPr="00092ED7" w14:paraId="1954DFE6" w14:textId="77777777" w:rsidTr="00731C4A">
        <w:trPr>
          <w:divId w:val="1221987304"/>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6A66A05" w14:textId="77777777" w:rsidR="00731C4A" w:rsidRPr="00092ED7" w:rsidRDefault="00731C4A" w:rsidP="00731C4A">
            <w:pPr>
              <w:rPr>
                <w:color w:val="000000"/>
                <w:sz w:val="20"/>
                <w:szCs w:val="20"/>
                <w:lang w:val="sr-Cyrl-CS" w:eastAsia="sr-Latn-RS"/>
              </w:rPr>
            </w:pPr>
            <w:r w:rsidRPr="00092ED7">
              <w:rPr>
                <w:color w:val="000000"/>
                <w:sz w:val="20"/>
                <w:szCs w:val="20"/>
                <w:lang w:val="sr-Cyrl-CS" w:eastAsia="sr-Latn-RS"/>
              </w:rPr>
              <w:t>30. Трговински биланс (као % БДП-а)</w:t>
            </w:r>
          </w:p>
        </w:tc>
        <w:tc>
          <w:tcPr>
            <w:tcW w:w="1276" w:type="dxa"/>
            <w:tcBorders>
              <w:top w:val="nil"/>
              <w:left w:val="nil"/>
              <w:bottom w:val="single" w:sz="4" w:space="0" w:color="auto"/>
              <w:right w:val="single" w:sz="4" w:space="0" w:color="auto"/>
            </w:tcBorders>
            <w:shd w:val="clear" w:color="auto" w:fill="auto"/>
            <w:vAlign w:val="center"/>
            <w:hideMark/>
          </w:tcPr>
          <w:p w14:paraId="193E3A9A" w14:textId="77777777" w:rsidR="00731C4A" w:rsidRPr="00731C4A" w:rsidRDefault="00731C4A" w:rsidP="00731C4A">
            <w:pPr>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035AF84C" w14:textId="01B15160" w:rsidR="00731C4A" w:rsidRPr="00731C4A" w:rsidRDefault="00731C4A" w:rsidP="00731C4A">
            <w:pPr>
              <w:jc w:val="right"/>
              <w:rPr>
                <w:sz w:val="20"/>
                <w:szCs w:val="20"/>
                <w:lang w:val="sr-Cyrl-CS" w:eastAsia="sr-Latn-RS"/>
              </w:rPr>
            </w:pPr>
            <w:r w:rsidRPr="00731C4A">
              <w:rPr>
                <w:sz w:val="20"/>
                <w:szCs w:val="20"/>
              </w:rPr>
              <w:t>-8,6</w:t>
            </w:r>
          </w:p>
        </w:tc>
        <w:tc>
          <w:tcPr>
            <w:tcW w:w="724" w:type="dxa"/>
            <w:tcBorders>
              <w:top w:val="nil"/>
              <w:left w:val="nil"/>
              <w:bottom w:val="single" w:sz="4" w:space="0" w:color="auto"/>
              <w:right w:val="single" w:sz="4" w:space="0" w:color="auto"/>
            </w:tcBorders>
            <w:shd w:val="clear" w:color="auto" w:fill="auto"/>
            <w:vAlign w:val="center"/>
          </w:tcPr>
          <w:p w14:paraId="53F420A0" w14:textId="0A8B8DEB" w:rsidR="00731C4A" w:rsidRPr="00731C4A" w:rsidRDefault="00731C4A" w:rsidP="00731C4A">
            <w:pPr>
              <w:jc w:val="right"/>
              <w:rPr>
                <w:sz w:val="20"/>
                <w:szCs w:val="20"/>
                <w:lang w:val="sr-Cyrl-CS" w:eastAsia="sr-Latn-RS"/>
              </w:rPr>
            </w:pPr>
            <w:r w:rsidRPr="00731C4A">
              <w:rPr>
                <w:sz w:val="20"/>
                <w:szCs w:val="20"/>
              </w:rPr>
              <w:t>-9,9</w:t>
            </w:r>
          </w:p>
        </w:tc>
        <w:tc>
          <w:tcPr>
            <w:tcW w:w="724" w:type="dxa"/>
            <w:tcBorders>
              <w:top w:val="nil"/>
              <w:left w:val="nil"/>
              <w:bottom w:val="single" w:sz="4" w:space="0" w:color="auto"/>
              <w:right w:val="single" w:sz="4" w:space="0" w:color="auto"/>
            </w:tcBorders>
            <w:shd w:val="clear" w:color="auto" w:fill="auto"/>
            <w:vAlign w:val="center"/>
          </w:tcPr>
          <w:p w14:paraId="5794699F" w14:textId="26D03323" w:rsidR="00731C4A" w:rsidRPr="00731C4A" w:rsidRDefault="00731C4A" w:rsidP="00731C4A">
            <w:pPr>
              <w:jc w:val="right"/>
              <w:rPr>
                <w:sz w:val="20"/>
                <w:szCs w:val="20"/>
                <w:lang w:val="sr-Cyrl-CS" w:eastAsia="sr-Latn-RS"/>
              </w:rPr>
            </w:pPr>
            <w:r w:rsidRPr="00731C4A">
              <w:rPr>
                <w:sz w:val="20"/>
                <w:szCs w:val="20"/>
              </w:rPr>
              <w:t>-8,3</w:t>
            </w:r>
          </w:p>
        </w:tc>
        <w:tc>
          <w:tcPr>
            <w:tcW w:w="724" w:type="dxa"/>
            <w:tcBorders>
              <w:top w:val="single" w:sz="4" w:space="0" w:color="auto"/>
              <w:left w:val="nil"/>
              <w:bottom w:val="single" w:sz="4" w:space="0" w:color="auto"/>
              <w:right w:val="single" w:sz="4" w:space="0" w:color="auto"/>
            </w:tcBorders>
            <w:vAlign w:val="center"/>
          </w:tcPr>
          <w:p w14:paraId="2158D201" w14:textId="1C468A1E" w:rsidR="00731C4A" w:rsidRPr="00731C4A" w:rsidRDefault="00731C4A" w:rsidP="00731C4A">
            <w:pPr>
              <w:jc w:val="right"/>
              <w:rPr>
                <w:sz w:val="20"/>
                <w:szCs w:val="20"/>
                <w:lang w:val="sr-Cyrl-CS" w:eastAsia="sr-Latn-RS"/>
              </w:rPr>
            </w:pPr>
            <w:r w:rsidRPr="00731C4A">
              <w:rPr>
                <w:sz w:val="20"/>
                <w:szCs w:val="20"/>
              </w:rPr>
              <w:t>-8,0</w:t>
            </w:r>
          </w:p>
        </w:tc>
        <w:tc>
          <w:tcPr>
            <w:tcW w:w="724" w:type="dxa"/>
            <w:tcBorders>
              <w:top w:val="nil"/>
              <w:left w:val="single" w:sz="4" w:space="0" w:color="auto"/>
              <w:bottom w:val="single" w:sz="4" w:space="0" w:color="auto"/>
              <w:right w:val="single" w:sz="4" w:space="0" w:color="auto"/>
            </w:tcBorders>
            <w:shd w:val="clear" w:color="auto" w:fill="auto"/>
            <w:vAlign w:val="center"/>
          </w:tcPr>
          <w:p w14:paraId="73A4EE3F" w14:textId="592D6545" w:rsidR="00731C4A" w:rsidRPr="00731C4A" w:rsidRDefault="00731C4A" w:rsidP="00731C4A">
            <w:pPr>
              <w:jc w:val="right"/>
              <w:rPr>
                <w:sz w:val="20"/>
                <w:szCs w:val="20"/>
                <w:lang w:val="sr-Cyrl-CS" w:eastAsia="sr-Latn-RS"/>
              </w:rPr>
            </w:pPr>
            <w:r w:rsidRPr="00731C4A">
              <w:rPr>
                <w:sz w:val="20"/>
                <w:szCs w:val="20"/>
              </w:rPr>
              <w:t>-11,0</w:t>
            </w:r>
          </w:p>
        </w:tc>
      </w:tr>
    </w:tbl>
    <w:p w14:paraId="681E3B84" w14:textId="2099A459" w:rsidR="00294F42" w:rsidRPr="00092ED7" w:rsidRDefault="00340ACE" w:rsidP="00294F42">
      <w:pPr>
        <w:spacing w:after="160" w:line="259" w:lineRule="auto"/>
        <w:divId w:val="1221987304"/>
        <w:rPr>
          <w:rFonts w:eastAsia="MS PGothic"/>
          <w:b/>
          <w:color w:val="000000"/>
          <w:lang w:val="sr-Cyrl-CS"/>
        </w:rPr>
      </w:pPr>
      <w:r w:rsidRPr="00092ED7">
        <w:rPr>
          <w:bCs/>
          <w:sz w:val="20"/>
          <w:szCs w:val="20"/>
          <w:lang w:val="sr-Cyrl-CS"/>
        </w:rPr>
        <w:t>(:) податак није расположив</w:t>
      </w:r>
      <w:r w:rsidR="00294F42" w:rsidRPr="00092ED7">
        <w:rPr>
          <w:b/>
          <w:lang w:val="sr-Cyrl-CS"/>
        </w:rPr>
        <w:br w:type="page"/>
      </w:r>
    </w:p>
    <w:p w14:paraId="750318C7" w14:textId="77777777" w:rsidR="006B6DC4" w:rsidRPr="006B6DC4" w:rsidRDefault="006B6DC4" w:rsidP="006B6DC4">
      <w:pPr>
        <w:keepNext/>
        <w:keepLines/>
        <w:spacing w:before="120" w:after="120"/>
        <w:jc w:val="both"/>
        <w:outlineLvl w:val="1"/>
        <w:divId w:val="1221987304"/>
        <w:rPr>
          <w:b/>
        </w:rPr>
      </w:pPr>
      <w:bookmarkStart w:id="135" w:name="_Toc154064145"/>
      <w:r w:rsidRPr="006B6DC4">
        <w:rPr>
          <w:b/>
        </w:rPr>
        <w:lastRenderedPageBreak/>
        <w:t>Табела 10: Ефекти структурних реформи на буџет</w:t>
      </w:r>
      <w:bookmarkEnd w:id="135"/>
    </w:p>
    <w:p w14:paraId="12DA8A46" w14:textId="116ABDB5" w:rsidR="006B6DC4" w:rsidRDefault="006B6DC4" w:rsidP="00830303">
      <w:pPr>
        <w:spacing w:after="120"/>
        <w:divId w:val="1221987304"/>
      </w:pPr>
      <w:r>
        <w:rPr>
          <w:b/>
          <w:sz w:val="20"/>
          <w:szCs w:val="20"/>
        </w:rPr>
        <w:t xml:space="preserve">Табела 10 а: Утврђивање трошкова структурних </w:t>
      </w:r>
      <w:r w:rsidRPr="00A13097">
        <w:rPr>
          <w:b/>
          <w:sz w:val="20"/>
          <w:szCs w:val="20"/>
        </w:rPr>
        <w:t xml:space="preserve">реформи </w:t>
      </w:r>
      <w:r>
        <w:rPr>
          <w:b/>
          <w:sz w:val="20"/>
          <w:szCs w:val="20"/>
        </w:rPr>
        <w:t>у периоду 2024-2026. година у еврима</w:t>
      </w:r>
    </w:p>
    <w:tbl>
      <w:tblPr>
        <w:tblStyle w:val="TableGrid"/>
        <w:tblW w:w="0" w:type="auto"/>
        <w:tblBorders>
          <w:insideH w:val="single" w:sz="2" w:space="1" w:color="000000"/>
        </w:tblBorders>
        <w:tblLook w:val="04A0" w:firstRow="1" w:lastRow="0" w:firstColumn="1" w:lastColumn="0" w:noHBand="0" w:noVBand="1"/>
      </w:tblPr>
      <w:tblGrid>
        <w:gridCol w:w="1122"/>
        <w:gridCol w:w="1527"/>
        <w:gridCol w:w="1581"/>
        <w:gridCol w:w="1581"/>
        <w:gridCol w:w="1581"/>
        <w:gridCol w:w="1624"/>
      </w:tblGrid>
      <w:tr w:rsidR="006B6DC4" w14:paraId="0098CFEC" w14:textId="77777777" w:rsidTr="00830303">
        <w:trPr>
          <w:divId w:val="1221987304"/>
        </w:trPr>
        <w:tc>
          <w:tcPr>
            <w:tcW w:w="9016" w:type="dxa"/>
            <w:gridSpan w:val="6"/>
            <w:shd w:val="clear" w:color="auto" w:fill="D9D9D9"/>
            <w:tcMar>
              <w:top w:w="40" w:type="dxa"/>
              <w:bottom w:w="40" w:type="dxa"/>
            </w:tcMar>
          </w:tcPr>
          <w:p w14:paraId="64F75C32" w14:textId="77777777" w:rsidR="006B6DC4" w:rsidRDefault="006B6DC4" w:rsidP="006B6DC4">
            <w:r>
              <w:rPr>
                <w:b/>
                <w:sz w:val="20"/>
                <w:szCs w:val="20"/>
              </w:rPr>
              <w:t>1. УНАПРЕЂЕЊЕ УСЛОВА ПОСЛОВАЊА, ПОСЛОВНОГ ОКРУЖЕЊА И ТРЖИШТА ИНДУСТРИЈСКИХ И ПОЉОПРИВРЕДНИХ ПРОИЗВОДА РЕПУБЛИКЕ СРБИЈЕ</w:t>
            </w:r>
          </w:p>
        </w:tc>
      </w:tr>
      <w:tr w:rsidR="006B6DC4" w14:paraId="19C41442" w14:textId="77777777" w:rsidTr="00830303">
        <w:trPr>
          <w:divId w:val="1221987304"/>
        </w:trPr>
        <w:tc>
          <w:tcPr>
            <w:tcW w:w="1122" w:type="dxa"/>
            <w:vAlign w:val="center"/>
          </w:tcPr>
          <w:p w14:paraId="016D377A" w14:textId="77777777" w:rsidR="006B6DC4" w:rsidRDefault="006B6DC4" w:rsidP="006B6DC4">
            <w:pPr>
              <w:jc w:val="center"/>
            </w:pPr>
            <w:r>
              <w:rPr>
                <w:b/>
                <w:sz w:val="20"/>
                <w:szCs w:val="20"/>
              </w:rPr>
              <w:t>Година</w:t>
            </w:r>
          </w:p>
        </w:tc>
        <w:tc>
          <w:tcPr>
            <w:tcW w:w="1527" w:type="dxa"/>
            <w:vAlign w:val="center"/>
          </w:tcPr>
          <w:p w14:paraId="55F5F346" w14:textId="77777777" w:rsidR="006B6DC4" w:rsidRDefault="006B6DC4" w:rsidP="006B6DC4">
            <w:pPr>
              <w:jc w:val="center"/>
            </w:pPr>
            <w:r>
              <w:rPr>
                <w:sz w:val="20"/>
                <w:szCs w:val="20"/>
              </w:rPr>
              <w:t>Плате</w:t>
            </w:r>
          </w:p>
        </w:tc>
        <w:tc>
          <w:tcPr>
            <w:tcW w:w="1581" w:type="dxa"/>
            <w:vAlign w:val="center"/>
          </w:tcPr>
          <w:p w14:paraId="5782B35C" w14:textId="77777777" w:rsidR="006B6DC4" w:rsidRDefault="006B6DC4" w:rsidP="006B6DC4">
            <w:pPr>
              <w:jc w:val="center"/>
            </w:pPr>
            <w:r>
              <w:rPr>
                <w:sz w:val="20"/>
                <w:szCs w:val="20"/>
              </w:rPr>
              <w:t>Добра и услуге</w:t>
            </w:r>
          </w:p>
        </w:tc>
        <w:tc>
          <w:tcPr>
            <w:tcW w:w="1581" w:type="dxa"/>
            <w:vAlign w:val="center"/>
          </w:tcPr>
          <w:p w14:paraId="4C27A35E" w14:textId="6082A5F3" w:rsidR="006B6DC4" w:rsidRDefault="00830303" w:rsidP="006B6DC4">
            <w:pPr>
              <w:jc w:val="center"/>
            </w:pPr>
            <w:r>
              <w:rPr>
                <w:sz w:val="20"/>
                <w:szCs w:val="20"/>
              </w:rPr>
              <w:t xml:space="preserve">Субвенције </w:t>
            </w:r>
            <w:r w:rsidR="006B6DC4">
              <w:rPr>
                <w:sz w:val="20"/>
                <w:szCs w:val="20"/>
              </w:rPr>
              <w:t>и трансфери</w:t>
            </w:r>
          </w:p>
        </w:tc>
        <w:tc>
          <w:tcPr>
            <w:tcW w:w="1581" w:type="dxa"/>
            <w:vAlign w:val="center"/>
          </w:tcPr>
          <w:p w14:paraId="27B329E9" w14:textId="77777777" w:rsidR="006B6DC4" w:rsidRDefault="006B6DC4" w:rsidP="006B6DC4">
            <w:pPr>
              <w:jc w:val="center"/>
            </w:pPr>
            <w:r>
              <w:rPr>
                <w:sz w:val="20"/>
                <w:szCs w:val="20"/>
              </w:rPr>
              <w:t>Капитални расходи</w:t>
            </w:r>
          </w:p>
        </w:tc>
        <w:tc>
          <w:tcPr>
            <w:tcW w:w="1624" w:type="dxa"/>
            <w:vAlign w:val="center"/>
          </w:tcPr>
          <w:p w14:paraId="1F5BA48A" w14:textId="77777777" w:rsidR="006B6DC4" w:rsidRDefault="006B6DC4" w:rsidP="006B6DC4">
            <w:pPr>
              <w:jc w:val="center"/>
            </w:pPr>
            <w:r>
              <w:rPr>
                <w:sz w:val="20"/>
                <w:szCs w:val="20"/>
              </w:rPr>
              <w:t>Укупно</w:t>
            </w:r>
          </w:p>
        </w:tc>
      </w:tr>
      <w:tr w:rsidR="006B6DC4" w14:paraId="25D9BCC1" w14:textId="77777777" w:rsidTr="00830303">
        <w:trPr>
          <w:divId w:val="1221987304"/>
        </w:trPr>
        <w:tc>
          <w:tcPr>
            <w:tcW w:w="1122" w:type="dxa"/>
          </w:tcPr>
          <w:p w14:paraId="1249DE74" w14:textId="77777777" w:rsidR="006B6DC4" w:rsidRDefault="006B6DC4" w:rsidP="006B6DC4">
            <w:pPr>
              <w:bidi/>
              <w:jc w:val="center"/>
            </w:pPr>
            <w:r>
              <w:rPr>
                <w:sz w:val="20"/>
                <w:szCs w:val="20"/>
              </w:rPr>
              <w:t>2024</w:t>
            </w:r>
          </w:p>
        </w:tc>
        <w:tc>
          <w:tcPr>
            <w:tcW w:w="1527" w:type="dxa"/>
          </w:tcPr>
          <w:p w14:paraId="36E7BDA4" w14:textId="77777777" w:rsidR="006B6DC4" w:rsidRDefault="006B6DC4" w:rsidP="006B6DC4">
            <w:pPr>
              <w:bidi/>
            </w:pPr>
            <w:r>
              <w:rPr>
                <w:sz w:val="20"/>
                <w:szCs w:val="20"/>
              </w:rPr>
              <w:t>1.216.616,00</w:t>
            </w:r>
          </w:p>
        </w:tc>
        <w:tc>
          <w:tcPr>
            <w:tcW w:w="1581" w:type="dxa"/>
          </w:tcPr>
          <w:p w14:paraId="73630A93" w14:textId="77777777" w:rsidR="006B6DC4" w:rsidRDefault="006B6DC4" w:rsidP="006B6DC4">
            <w:pPr>
              <w:bidi/>
            </w:pPr>
            <w:r>
              <w:rPr>
                <w:sz w:val="20"/>
                <w:szCs w:val="20"/>
              </w:rPr>
              <w:t>1.271.698,00</w:t>
            </w:r>
          </w:p>
        </w:tc>
        <w:tc>
          <w:tcPr>
            <w:tcW w:w="1581" w:type="dxa"/>
          </w:tcPr>
          <w:p w14:paraId="3999ACFA" w14:textId="77777777" w:rsidR="006B6DC4" w:rsidRDefault="006B6DC4" w:rsidP="006B6DC4">
            <w:pPr>
              <w:bidi/>
            </w:pPr>
            <w:r>
              <w:rPr>
                <w:sz w:val="20"/>
                <w:szCs w:val="20"/>
              </w:rPr>
              <w:t>17.157.835,00</w:t>
            </w:r>
          </w:p>
        </w:tc>
        <w:tc>
          <w:tcPr>
            <w:tcW w:w="1581" w:type="dxa"/>
          </w:tcPr>
          <w:p w14:paraId="578DCB29" w14:textId="77777777" w:rsidR="006B6DC4" w:rsidRDefault="006B6DC4" w:rsidP="006B6DC4">
            <w:pPr>
              <w:bidi/>
            </w:pPr>
            <w:r>
              <w:rPr>
                <w:sz w:val="20"/>
                <w:szCs w:val="20"/>
              </w:rPr>
              <w:t>2.673.368,00</w:t>
            </w:r>
          </w:p>
        </w:tc>
        <w:tc>
          <w:tcPr>
            <w:tcW w:w="1624" w:type="dxa"/>
          </w:tcPr>
          <w:p w14:paraId="75B7C3A6" w14:textId="77777777" w:rsidR="006B6DC4" w:rsidRDefault="006B6DC4" w:rsidP="006B6DC4">
            <w:pPr>
              <w:bidi/>
            </w:pPr>
            <w:r>
              <w:rPr>
                <w:sz w:val="20"/>
                <w:szCs w:val="20"/>
              </w:rPr>
              <w:t>22.319.517,00</w:t>
            </w:r>
          </w:p>
        </w:tc>
      </w:tr>
      <w:tr w:rsidR="006B6DC4" w14:paraId="38CB61D8" w14:textId="77777777" w:rsidTr="00830303">
        <w:trPr>
          <w:divId w:val="1221987304"/>
        </w:trPr>
        <w:tc>
          <w:tcPr>
            <w:tcW w:w="1122" w:type="dxa"/>
          </w:tcPr>
          <w:p w14:paraId="2D2AFEEC" w14:textId="77777777" w:rsidR="006B6DC4" w:rsidRDefault="006B6DC4" w:rsidP="006B6DC4">
            <w:pPr>
              <w:bidi/>
              <w:jc w:val="center"/>
            </w:pPr>
            <w:r>
              <w:rPr>
                <w:sz w:val="20"/>
                <w:szCs w:val="20"/>
              </w:rPr>
              <w:t>2025</w:t>
            </w:r>
          </w:p>
        </w:tc>
        <w:tc>
          <w:tcPr>
            <w:tcW w:w="1527" w:type="dxa"/>
          </w:tcPr>
          <w:p w14:paraId="65827029" w14:textId="77777777" w:rsidR="006B6DC4" w:rsidRDefault="006B6DC4" w:rsidP="006B6DC4">
            <w:pPr>
              <w:bidi/>
            </w:pPr>
            <w:r>
              <w:rPr>
                <w:sz w:val="20"/>
                <w:szCs w:val="20"/>
              </w:rPr>
              <w:t>1.470.853,00</w:t>
            </w:r>
          </w:p>
        </w:tc>
        <w:tc>
          <w:tcPr>
            <w:tcW w:w="1581" w:type="dxa"/>
          </w:tcPr>
          <w:p w14:paraId="5815B939" w14:textId="77777777" w:rsidR="006B6DC4" w:rsidRDefault="006B6DC4" w:rsidP="006B6DC4">
            <w:pPr>
              <w:bidi/>
            </w:pPr>
            <w:r>
              <w:rPr>
                <w:sz w:val="20"/>
                <w:szCs w:val="20"/>
              </w:rPr>
              <w:t>2.301.025,00</w:t>
            </w:r>
          </w:p>
        </w:tc>
        <w:tc>
          <w:tcPr>
            <w:tcW w:w="1581" w:type="dxa"/>
          </w:tcPr>
          <w:p w14:paraId="546FA1DD" w14:textId="77777777" w:rsidR="006B6DC4" w:rsidRDefault="006B6DC4" w:rsidP="006B6DC4">
            <w:pPr>
              <w:bidi/>
            </w:pPr>
            <w:r>
              <w:rPr>
                <w:sz w:val="20"/>
                <w:szCs w:val="20"/>
              </w:rPr>
              <w:t>53.595.276,00</w:t>
            </w:r>
          </w:p>
        </w:tc>
        <w:tc>
          <w:tcPr>
            <w:tcW w:w="1581" w:type="dxa"/>
          </w:tcPr>
          <w:p w14:paraId="59A1732D" w14:textId="77777777" w:rsidR="006B6DC4" w:rsidRDefault="006B6DC4" w:rsidP="006B6DC4">
            <w:pPr>
              <w:bidi/>
            </w:pPr>
            <w:r>
              <w:rPr>
                <w:sz w:val="20"/>
                <w:szCs w:val="20"/>
              </w:rPr>
              <w:t>2.074.576,00</w:t>
            </w:r>
          </w:p>
        </w:tc>
        <w:tc>
          <w:tcPr>
            <w:tcW w:w="1624" w:type="dxa"/>
          </w:tcPr>
          <w:p w14:paraId="21CC61A9" w14:textId="77777777" w:rsidR="006B6DC4" w:rsidRDefault="006B6DC4" w:rsidP="006B6DC4">
            <w:pPr>
              <w:bidi/>
            </w:pPr>
            <w:r>
              <w:rPr>
                <w:sz w:val="20"/>
                <w:szCs w:val="20"/>
              </w:rPr>
              <w:t>59.441.730,00</w:t>
            </w:r>
          </w:p>
        </w:tc>
      </w:tr>
      <w:tr w:rsidR="006B6DC4" w14:paraId="3230782E" w14:textId="77777777" w:rsidTr="00830303">
        <w:trPr>
          <w:divId w:val="1221987304"/>
        </w:trPr>
        <w:tc>
          <w:tcPr>
            <w:tcW w:w="1122" w:type="dxa"/>
          </w:tcPr>
          <w:p w14:paraId="6D755FF3" w14:textId="77777777" w:rsidR="006B6DC4" w:rsidRDefault="006B6DC4" w:rsidP="006B6DC4">
            <w:pPr>
              <w:bidi/>
              <w:jc w:val="center"/>
            </w:pPr>
            <w:r>
              <w:rPr>
                <w:sz w:val="20"/>
                <w:szCs w:val="20"/>
              </w:rPr>
              <w:t>2026</w:t>
            </w:r>
          </w:p>
        </w:tc>
        <w:tc>
          <w:tcPr>
            <w:tcW w:w="1527" w:type="dxa"/>
          </w:tcPr>
          <w:p w14:paraId="4AEEEE3B" w14:textId="77777777" w:rsidR="006B6DC4" w:rsidRDefault="006B6DC4" w:rsidP="006B6DC4">
            <w:pPr>
              <w:bidi/>
            </w:pPr>
            <w:r>
              <w:rPr>
                <w:sz w:val="20"/>
                <w:szCs w:val="20"/>
              </w:rPr>
              <w:t>1.216.616,00</w:t>
            </w:r>
          </w:p>
        </w:tc>
        <w:tc>
          <w:tcPr>
            <w:tcW w:w="1581" w:type="dxa"/>
          </w:tcPr>
          <w:p w14:paraId="4B361823" w14:textId="77777777" w:rsidR="006B6DC4" w:rsidRDefault="006B6DC4" w:rsidP="006B6DC4">
            <w:pPr>
              <w:bidi/>
            </w:pPr>
            <w:r>
              <w:rPr>
                <w:sz w:val="20"/>
                <w:szCs w:val="20"/>
              </w:rPr>
              <w:t>905.193,00</w:t>
            </w:r>
          </w:p>
        </w:tc>
        <w:tc>
          <w:tcPr>
            <w:tcW w:w="1581" w:type="dxa"/>
          </w:tcPr>
          <w:p w14:paraId="7548D439" w14:textId="77777777" w:rsidR="006B6DC4" w:rsidRDefault="006B6DC4" w:rsidP="006B6DC4">
            <w:pPr>
              <w:bidi/>
            </w:pPr>
            <w:r>
              <w:rPr>
                <w:sz w:val="20"/>
                <w:szCs w:val="20"/>
              </w:rPr>
              <w:t>54.848.445,00</w:t>
            </w:r>
          </w:p>
        </w:tc>
        <w:tc>
          <w:tcPr>
            <w:tcW w:w="1581" w:type="dxa"/>
          </w:tcPr>
          <w:p w14:paraId="060282ED" w14:textId="77777777" w:rsidR="006B6DC4" w:rsidRDefault="006B6DC4" w:rsidP="006B6DC4">
            <w:pPr>
              <w:bidi/>
            </w:pPr>
            <w:r>
              <w:rPr>
                <w:sz w:val="20"/>
                <w:szCs w:val="20"/>
              </w:rPr>
              <w:t>2.144.000,00</w:t>
            </w:r>
          </w:p>
        </w:tc>
        <w:tc>
          <w:tcPr>
            <w:tcW w:w="1624" w:type="dxa"/>
          </w:tcPr>
          <w:p w14:paraId="29656716" w14:textId="77777777" w:rsidR="006B6DC4" w:rsidRDefault="006B6DC4" w:rsidP="006B6DC4">
            <w:pPr>
              <w:bidi/>
            </w:pPr>
            <w:r>
              <w:rPr>
                <w:sz w:val="20"/>
                <w:szCs w:val="20"/>
              </w:rPr>
              <w:t>59.114.254,00</w:t>
            </w:r>
          </w:p>
        </w:tc>
      </w:tr>
      <w:tr w:rsidR="006B6DC4" w14:paraId="18506F16" w14:textId="77777777" w:rsidTr="00830303">
        <w:trPr>
          <w:divId w:val="1221987304"/>
        </w:trPr>
        <w:tc>
          <w:tcPr>
            <w:tcW w:w="9016" w:type="dxa"/>
            <w:gridSpan w:val="6"/>
            <w:shd w:val="clear" w:color="auto" w:fill="D9D9D9"/>
            <w:tcMar>
              <w:top w:w="40" w:type="dxa"/>
              <w:bottom w:w="40" w:type="dxa"/>
            </w:tcMar>
          </w:tcPr>
          <w:p w14:paraId="087F579A" w14:textId="77777777" w:rsidR="006B6DC4" w:rsidRDefault="006B6DC4" w:rsidP="006B6DC4">
            <w:r>
              <w:rPr>
                <w:b/>
                <w:sz w:val="20"/>
                <w:szCs w:val="20"/>
              </w:rPr>
              <w:t xml:space="preserve">2. УНАПРЕЂЕЊЕ РЕГУЛАТОРНОГ ОКВИРА И ИНФРАСТРУКТУРЕ ЗА РАЗВОЈ ЕКОНОМИЈЕ ЗАСНОВАНЕ НА ЗНАЊУ </w:t>
            </w:r>
          </w:p>
        </w:tc>
      </w:tr>
      <w:tr w:rsidR="006B6DC4" w14:paraId="3640BC45" w14:textId="77777777" w:rsidTr="00830303">
        <w:trPr>
          <w:divId w:val="1221987304"/>
        </w:trPr>
        <w:tc>
          <w:tcPr>
            <w:tcW w:w="1122" w:type="dxa"/>
            <w:vAlign w:val="center"/>
          </w:tcPr>
          <w:p w14:paraId="60C2650C" w14:textId="77777777" w:rsidR="006B6DC4" w:rsidRDefault="006B6DC4" w:rsidP="006B6DC4">
            <w:pPr>
              <w:jc w:val="center"/>
            </w:pPr>
            <w:r>
              <w:rPr>
                <w:b/>
                <w:sz w:val="20"/>
                <w:szCs w:val="20"/>
              </w:rPr>
              <w:t>Година</w:t>
            </w:r>
          </w:p>
        </w:tc>
        <w:tc>
          <w:tcPr>
            <w:tcW w:w="1527" w:type="dxa"/>
            <w:vAlign w:val="center"/>
          </w:tcPr>
          <w:p w14:paraId="1CAB7732" w14:textId="77777777" w:rsidR="006B6DC4" w:rsidRDefault="006B6DC4" w:rsidP="006B6DC4">
            <w:pPr>
              <w:jc w:val="center"/>
            </w:pPr>
            <w:r>
              <w:rPr>
                <w:sz w:val="20"/>
                <w:szCs w:val="20"/>
              </w:rPr>
              <w:t>Плате</w:t>
            </w:r>
          </w:p>
        </w:tc>
        <w:tc>
          <w:tcPr>
            <w:tcW w:w="1581" w:type="dxa"/>
            <w:vAlign w:val="center"/>
          </w:tcPr>
          <w:p w14:paraId="790879F9" w14:textId="77777777" w:rsidR="006B6DC4" w:rsidRDefault="006B6DC4" w:rsidP="006B6DC4">
            <w:pPr>
              <w:jc w:val="center"/>
            </w:pPr>
            <w:r>
              <w:rPr>
                <w:sz w:val="20"/>
                <w:szCs w:val="20"/>
              </w:rPr>
              <w:t>Добра и услуге</w:t>
            </w:r>
          </w:p>
        </w:tc>
        <w:tc>
          <w:tcPr>
            <w:tcW w:w="1581" w:type="dxa"/>
            <w:vAlign w:val="center"/>
          </w:tcPr>
          <w:p w14:paraId="553C4A3B" w14:textId="0BE1C27D" w:rsidR="006B6DC4" w:rsidRDefault="00830303" w:rsidP="006B6DC4">
            <w:pPr>
              <w:jc w:val="center"/>
            </w:pPr>
            <w:r>
              <w:rPr>
                <w:sz w:val="20"/>
                <w:szCs w:val="20"/>
              </w:rPr>
              <w:t xml:space="preserve">Субвенције </w:t>
            </w:r>
            <w:r w:rsidR="006B6DC4">
              <w:rPr>
                <w:sz w:val="20"/>
                <w:szCs w:val="20"/>
              </w:rPr>
              <w:t>и трансфери</w:t>
            </w:r>
          </w:p>
        </w:tc>
        <w:tc>
          <w:tcPr>
            <w:tcW w:w="1581" w:type="dxa"/>
            <w:vAlign w:val="center"/>
          </w:tcPr>
          <w:p w14:paraId="04F88E2E" w14:textId="77777777" w:rsidR="006B6DC4" w:rsidRDefault="006B6DC4" w:rsidP="006B6DC4">
            <w:pPr>
              <w:jc w:val="center"/>
            </w:pPr>
            <w:r>
              <w:rPr>
                <w:sz w:val="20"/>
                <w:szCs w:val="20"/>
              </w:rPr>
              <w:t>Капитални расходи</w:t>
            </w:r>
          </w:p>
        </w:tc>
        <w:tc>
          <w:tcPr>
            <w:tcW w:w="1624" w:type="dxa"/>
            <w:vAlign w:val="center"/>
          </w:tcPr>
          <w:p w14:paraId="4E733EE5" w14:textId="77777777" w:rsidR="006B6DC4" w:rsidRDefault="006B6DC4" w:rsidP="006B6DC4">
            <w:pPr>
              <w:jc w:val="center"/>
            </w:pPr>
            <w:r>
              <w:rPr>
                <w:sz w:val="20"/>
                <w:szCs w:val="20"/>
              </w:rPr>
              <w:t>Укупно</w:t>
            </w:r>
          </w:p>
        </w:tc>
      </w:tr>
      <w:tr w:rsidR="006B6DC4" w14:paraId="11B054E6" w14:textId="77777777" w:rsidTr="00830303">
        <w:trPr>
          <w:divId w:val="1221987304"/>
        </w:trPr>
        <w:tc>
          <w:tcPr>
            <w:tcW w:w="1122" w:type="dxa"/>
          </w:tcPr>
          <w:p w14:paraId="6C837E2D" w14:textId="77777777" w:rsidR="006B6DC4" w:rsidRDefault="006B6DC4" w:rsidP="006B6DC4">
            <w:pPr>
              <w:bidi/>
              <w:jc w:val="center"/>
            </w:pPr>
            <w:r>
              <w:rPr>
                <w:sz w:val="20"/>
                <w:szCs w:val="20"/>
              </w:rPr>
              <w:t>2024</w:t>
            </w:r>
          </w:p>
        </w:tc>
        <w:tc>
          <w:tcPr>
            <w:tcW w:w="1527" w:type="dxa"/>
          </w:tcPr>
          <w:p w14:paraId="0B8C7FC2" w14:textId="77777777" w:rsidR="006B6DC4" w:rsidRDefault="006B6DC4" w:rsidP="006B6DC4">
            <w:pPr>
              <w:bidi/>
            </w:pPr>
            <w:r>
              <w:rPr>
                <w:sz w:val="20"/>
                <w:szCs w:val="20"/>
              </w:rPr>
              <w:t>0</w:t>
            </w:r>
          </w:p>
        </w:tc>
        <w:tc>
          <w:tcPr>
            <w:tcW w:w="1581" w:type="dxa"/>
          </w:tcPr>
          <w:p w14:paraId="280DEF40" w14:textId="77777777" w:rsidR="006B6DC4" w:rsidRDefault="006B6DC4" w:rsidP="006B6DC4">
            <w:pPr>
              <w:bidi/>
            </w:pPr>
            <w:r>
              <w:rPr>
                <w:sz w:val="20"/>
                <w:szCs w:val="20"/>
              </w:rPr>
              <w:t>1.832.000,00</w:t>
            </w:r>
          </w:p>
        </w:tc>
        <w:tc>
          <w:tcPr>
            <w:tcW w:w="1581" w:type="dxa"/>
          </w:tcPr>
          <w:p w14:paraId="39A01F73" w14:textId="77777777" w:rsidR="006B6DC4" w:rsidRDefault="006B6DC4" w:rsidP="006B6DC4">
            <w:pPr>
              <w:bidi/>
            </w:pPr>
            <w:r>
              <w:rPr>
                <w:sz w:val="20"/>
                <w:szCs w:val="20"/>
              </w:rPr>
              <w:t>1.000.000,00</w:t>
            </w:r>
          </w:p>
        </w:tc>
        <w:tc>
          <w:tcPr>
            <w:tcW w:w="1581" w:type="dxa"/>
          </w:tcPr>
          <w:p w14:paraId="4EE35744" w14:textId="77777777" w:rsidR="006B6DC4" w:rsidRDefault="006B6DC4" w:rsidP="006B6DC4">
            <w:pPr>
              <w:bidi/>
            </w:pPr>
            <w:r>
              <w:rPr>
                <w:sz w:val="20"/>
                <w:szCs w:val="20"/>
              </w:rPr>
              <w:t>111.601.696,00</w:t>
            </w:r>
          </w:p>
        </w:tc>
        <w:tc>
          <w:tcPr>
            <w:tcW w:w="1624" w:type="dxa"/>
          </w:tcPr>
          <w:p w14:paraId="0297B967" w14:textId="77777777" w:rsidR="006B6DC4" w:rsidRDefault="006B6DC4" w:rsidP="006B6DC4">
            <w:pPr>
              <w:bidi/>
            </w:pPr>
            <w:r>
              <w:rPr>
                <w:sz w:val="20"/>
                <w:szCs w:val="20"/>
              </w:rPr>
              <w:t>114.433.696,00</w:t>
            </w:r>
          </w:p>
        </w:tc>
      </w:tr>
      <w:tr w:rsidR="006B6DC4" w14:paraId="7036458B" w14:textId="77777777" w:rsidTr="00830303">
        <w:trPr>
          <w:divId w:val="1221987304"/>
        </w:trPr>
        <w:tc>
          <w:tcPr>
            <w:tcW w:w="1122" w:type="dxa"/>
          </w:tcPr>
          <w:p w14:paraId="34B5C30A" w14:textId="77777777" w:rsidR="006B6DC4" w:rsidRDefault="006B6DC4" w:rsidP="006B6DC4">
            <w:pPr>
              <w:bidi/>
              <w:jc w:val="center"/>
            </w:pPr>
            <w:r>
              <w:rPr>
                <w:sz w:val="20"/>
                <w:szCs w:val="20"/>
              </w:rPr>
              <w:t>2025</w:t>
            </w:r>
          </w:p>
        </w:tc>
        <w:tc>
          <w:tcPr>
            <w:tcW w:w="1527" w:type="dxa"/>
          </w:tcPr>
          <w:p w14:paraId="3C082C0D" w14:textId="77777777" w:rsidR="006B6DC4" w:rsidRDefault="006B6DC4" w:rsidP="006B6DC4">
            <w:pPr>
              <w:bidi/>
            </w:pPr>
            <w:r>
              <w:rPr>
                <w:sz w:val="20"/>
                <w:szCs w:val="20"/>
              </w:rPr>
              <w:t>0</w:t>
            </w:r>
          </w:p>
        </w:tc>
        <w:tc>
          <w:tcPr>
            <w:tcW w:w="1581" w:type="dxa"/>
          </w:tcPr>
          <w:p w14:paraId="208ECB43" w14:textId="77777777" w:rsidR="006B6DC4" w:rsidRDefault="006B6DC4" w:rsidP="006B6DC4">
            <w:pPr>
              <w:bidi/>
            </w:pPr>
            <w:r>
              <w:rPr>
                <w:sz w:val="20"/>
                <w:szCs w:val="20"/>
              </w:rPr>
              <w:t>51.368.000,00</w:t>
            </w:r>
          </w:p>
        </w:tc>
        <w:tc>
          <w:tcPr>
            <w:tcW w:w="1581" w:type="dxa"/>
          </w:tcPr>
          <w:p w14:paraId="21188955" w14:textId="77777777" w:rsidR="006B6DC4" w:rsidRDefault="006B6DC4" w:rsidP="006B6DC4">
            <w:pPr>
              <w:bidi/>
            </w:pPr>
            <w:r>
              <w:rPr>
                <w:sz w:val="20"/>
                <w:szCs w:val="20"/>
              </w:rPr>
              <w:t>2.000.000,00</w:t>
            </w:r>
          </w:p>
        </w:tc>
        <w:tc>
          <w:tcPr>
            <w:tcW w:w="1581" w:type="dxa"/>
          </w:tcPr>
          <w:p w14:paraId="45593A00" w14:textId="77777777" w:rsidR="006B6DC4" w:rsidRDefault="006B6DC4" w:rsidP="006B6DC4">
            <w:pPr>
              <w:bidi/>
            </w:pPr>
            <w:r>
              <w:rPr>
                <w:sz w:val="20"/>
                <w:szCs w:val="20"/>
              </w:rPr>
              <w:t>157.519.491,00</w:t>
            </w:r>
          </w:p>
        </w:tc>
        <w:tc>
          <w:tcPr>
            <w:tcW w:w="1624" w:type="dxa"/>
          </w:tcPr>
          <w:p w14:paraId="0B12EDB7" w14:textId="77777777" w:rsidR="006B6DC4" w:rsidRDefault="006B6DC4" w:rsidP="006B6DC4">
            <w:pPr>
              <w:bidi/>
            </w:pPr>
            <w:r>
              <w:rPr>
                <w:sz w:val="20"/>
                <w:szCs w:val="20"/>
              </w:rPr>
              <w:t>210.887.491,00</w:t>
            </w:r>
          </w:p>
        </w:tc>
      </w:tr>
      <w:tr w:rsidR="006B6DC4" w14:paraId="37BA20B3" w14:textId="77777777" w:rsidTr="00830303">
        <w:trPr>
          <w:divId w:val="1221987304"/>
        </w:trPr>
        <w:tc>
          <w:tcPr>
            <w:tcW w:w="1122" w:type="dxa"/>
          </w:tcPr>
          <w:p w14:paraId="6D16CAF2" w14:textId="77777777" w:rsidR="006B6DC4" w:rsidRDefault="006B6DC4" w:rsidP="006B6DC4">
            <w:pPr>
              <w:bidi/>
              <w:jc w:val="center"/>
            </w:pPr>
            <w:r>
              <w:rPr>
                <w:sz w:val="20"/>
                <w:szCs w:val="20"/>
              </w:rPr>
              <w:t>2026</w:t>
            </w:r>
          </w:p>
        </w:tc>
        <w:tc>
          <w:tcPr>
            <w:tcW w:w="1527" w:type="dxa"/>
          </w:tcPr>
          <w:p w14:paraId="1E74A405" w14:textId="77777777" w:rsidR="006B6DC4" w:rsidRDefault="006B6DC4" w:rsidP="006B6DC4">
            <w:pPr>
              <w:bidi/>
            </w:pPr>
            <w:r>
              <w:rPr>
                <w:sz w:val="20"/>
                <w:szCs w:val="20"/>
              </w:rPr>
              <w:t>0</w:t>
            </w:r>
          </w:p>
        </w:tc>
        <w:tc>
          <w:tcPr>
            <w:tcW w:w="1581" w:type="dxa"/>
          </w:tcPr>
          <w:p w14:paraId="7BC52243" w14:textId="77777777" w:rsidR="006B6DC4" w:rsidRDefault="006B6DC4" w:rsidP="006B6DC4">
            <w:pPr>
              <w:bidi/>
            </w:pPr>
            <w:r>
              <w:rPr>
                <w:sz w:val="20"/>
                <w:szCs w:val="20"/>
              </w:rPr>
              <w:t>50.568.000,00</w:t>
            </w:r>
          </w:p>
        </w:tc>
        <w:tc>
          <w:tcPr>
            <w:tcW w:w="1581" w:type="dxa"/>
          </w:tcPr>
          <w:p w14:paraId="54C06B5C" w14:textId="77777777" w:rsidR="006B6DC4" w:rsidRDefault="006B6DC4" w:rsidP="006B6DC4">
            <w:pPr>
              <w:bidi/>
            </w:pPr>
            <w:r>
              <w:rPr>
                <w:sz w:val="20"/>
                <w:szCs w:val="20"/>
              </w:rPr>
              <w:t>2.000.000,00</w:t>
            </w:r>
          </w:p>
        </w:tc>
        <w:tc>
          <w:tcPr>
            <w:tcW w:w="1581" w:type="dxa"/>
          </w:tcPr>
          <w:p w14:paraId="74E38E8C" w14:textId="77777777" w:rsidR="006B6DC4" w:rsidRDefault="006B6DC4" w:rsidP="006B6DC4">
            <w:pPr>
              <w:bidi/>
            </w:pPr>
            <w:r>
              <w:rPr>
                <w:sz w:val="20"/>
                <w:szCs w:val="20"/>
              </w:rPr>
              <w:t>82.813.559,00</w:t>
            </w:r>
          </w:p>
        </w:tc>
        <w:tc>
          <w:tcPr>
            <w:tcW w:w="1624" w:type="dxa"/>
          </w:tcPr>
          <w:p w14:paraId="58E080CD" w14:textId="77777777" w:rsidR="006B6DC4" w:rsidRDefault="006B6DC4" w:rsidP="006B6DC4">
            <w:pPr>
              <w:bidi/>
            </w:pPr>
            <w:r>
              <w:rPr>
                <w:sz w:val="20"/>
                <w:szCs w:val="20"/>
              </w:rPr>
              <w:t>135.381.559,00</w:t>
            </w:r>
          </w:p>
        </w:tc>
      </w:tr>
      <w:tr w:rsidR="006B6DC4" w14:paraId="64F168B1" w14:textId="77777777" w:rsidTr="00830303">
        <w:trPr>
          <w:divId w:val="1221987304"/>
        </w:trPr>
        <w:tc>
          <w:tcPr>
            <w:tcW w:w="9016" w:type="dxa"/>
            <w:gridSpan w:val="6"/>
            <w:shd w:val="clear" w:color="auto" w:fill="D9D9D9"/>
            <w:tcMar>
              <w:top w:w="40" w:type="dxa"/>
              <w:bottom w:w="40" w:type="dxa"/>
            </w:tcMar>
          </w:tcPr>
          <w:p w14:paraId="7A853FE7" w14:textId="77777777" w:rsidR="006B6DC4" w:rsidRDefault="006B6DC4" w:rsidP="006B6DC4">
            <w:r>
              <w:rPr>
                <w:b/>
                <w:sz w:val="20"/>
                <w:szCs w:val="20"/>
              </w:rPr>
              <w:t>3. ОЗЕЛЕЊАВАЊЕ СЕКТОРА ЕНЕРГЕТИКЕ КРОЗ ПОВЕЋАЊЕ ПРОИЗВОДЊЕ ЕНЕРГИЈЕ ИЗ ОБНОВЉИВИХ ИЗВОРА И УНАПРЕЂЕЊЕ ЕНЕРГЕТСКЕ ЕФИКАСНОСТИ</w:t>
            </w:r>
          </w:p>
        </w:tc>
      </w:tr>
      <w:tr w:rsidR="006B6DC4" w14:paraId="1436E12D" w14:textId="77777777" w:rsidTr="00830303">
        <w:trPr>
          <w:divId w:val="1221987304"/>
        </w:trPr>
        <w:tc>
          <w:tcPr>
            <w:tcW w:w="1122" w:type="dxa"/>
            <w:vAlign w:val="center"/>
          </w:tcPr>
          <w:p w14:paraId="1C4A3E2C" w14:textId="77777777" w:rsidR="006B6DC4" w:rsidRDefault="006B6DC4" w:rsidP="006B6DC4">
            <w:pPr>
              <w:jc w:val="center"/>
            </w:pPr>
            <w:r>
              <w:rPr>
                <w:b/>
                <w:sz w:val="20"/>
                <w:szCs w:val="20"/>
              </w:rPr>
              <w:t>Година</w:t>
            </w:r>
          </w:p>
        </w:tc>
        <w:tc>
          <w:tcPr>
            <w:tcW w:w="1527" w:type="dxa"/>
            <w:vAlign w:val="center"/>
          </w:tcPr>
          <w:p w14:paraId="673FD8BA" w14:textId="77777777" w:rsidR="006B6DC4" w:rsidRDefault="006B6DC4" w:rsidP="006B6DC4">
            <w:pPr>
              <w:jc w:val="center"/>
            </w:pPr>
            <w:r>
              <w:rPr>
                <w:sz w:val="20"/>
                <w:szCs w:val="20"/>
              </w:rPr>
              <w:t>Плате</w:t>
            </w:r>
          </w:p>
        </w:tc>
        <w:tc>
          <w:tcPr>
            <w:tcW w:w="1581" w:type="dxa"/>
            <w:vAlign w:val="center"/>
          </w:tcPr>
          <w:p w14:paraId="176A40FF" w14:textId="77777777" w:rsidR="006B6DC4" w:rsidRDefault="006B6DC4" w:rsidP="006B6DC4">
            <w:pPr>
              <w:jc w:val="center"/>
            </w:pPr>
            <w:r>
              <w:rPr>
                <w:sz w:val="20"/>
                <w:szCs w:val="20"/>
              </w:rPr>
              <w:t>Добра и услуге</w:t>
            </w:r>
          </w:p>
        </w:tc>
        <w:tc>
          <w:tcPr>
            <w:tcW w:w="1581" w:type="dxa"/>
            <w:vAlign w:val="center"/>
          </w:tcPr>
          <w:p w14:paraId="624C3FEA" w14:textId="048122B2" w:rsidR="006B6DC4" w:rsidRDefault="00830303" w:rsidP="006B6DC4">
            <w:pPr>
              <w:jc w:val="center"/>
            </w:pPr>
            <w:r>
              <w:rPr>
                <w:sz w:val="20"/>
                <w:szCs w:val="20"/>
              </w:rPr>
              <w:t xml:space="preserve">Субвенције </w:t>
            </w:r>
            <w:r w:rsidR="006B6DC4">
              <w:rPr>
                <w:sz w:val="20"/>
                <w:szCs w:val="20"/>
              </w:rPr>
              <w:t>и трансфери</w:t>
            </w:r>
          </w:p>
        </w:tc>
        <w:tc>
          <w:tcPr>
            <w:tcW w:w="1581" w:type="dxa"/>
            <w:vAlign w:val="center"/>
          </w:tcPr>
          <w:p w14:paraId="223CE693" w14:textId="77777777" w:rsidR="006B6DC4" w:rsidRDefault="006B6DC4" w:rsidP="006B6DC4">
            <w:pPr>
              <w:jc w:val="center"/>
            </w:pPr>
            <w:r>
              <w:rPr>
                <w:sz w:val="20"/>
                <w:szCs w:val="20"/>
              </w:rPr>
              <w:t>Капитални расходи</w:t>
            </w:r>
          </w:p>
        </w:tc>
        <w:tc>
          <w:tcPr>
            <w:tcW w:w="1624" w:type="dxa"/>
            <w:vAlign w:val="center"/>
          </w:tcPr>
          <w:p w14:paraId="156664D4" w14:textId="77777777" w:rsidR="006B6DC4" w:rsidRDefault="006B6DC4" w:rsidP="006B6DC4">
            <w:pPr>
              <w:jc w:val="center"/>
            </w:pPr>
            <w:r>
              <w:rPr>
                <w:sz w:val="20"/>
                <w:szCs w:val="20"/>
              </w:rPr>
              <w:t>Укупно</w:t>
            </w:r>
          </w:p>
        </w:tc>
      </w:tr>
      <w:tr w:rsidR="006B6DC4" w14:paraId="45760442" w14:textId="77777777" w:rsidTr="00830303">
        <w:trPr>
          <w:divId w:val="1221987304"/>
        </w:trPr>
        <w:tc>
          <w:tcPr>
            <w:tcW w:w="1122" w:type="dxa"/>
          </w:tcPr>
          <w:p w14:paraId="18692BC1" w14:textId="77777777" w:rsidR="006B6DC4" w:rsidRDefault="006B6DC4" w:rsidP="006B6DC4">
            <w:pPr>
              <w:bidi/>
              <w:jc w:val="center"/>
            </w:pPr>
            <w:r>
              <w:rPr>
                <w:sz w:val="20"/>
                <w:szCs w:val="20"/>
              </w:rPr>
              <w:t>2024</w:t>
            </w:r>
          </w:p>
        </w:tc>
        <w:tc>
          <w:tcPr>
            <w:tcW w:w="1527" w:type="dxa"/>
          </w:tcPr>
          <w:p w14:paraId="15C04BA1" w14:textId="77777777" w:rsidR="006B6DC4" w:rsidRDefault="006B6DC4" w:rsidP="006B6DC4">
            <w:pPr>
              <w:bidi/>
            </w:pPr>
            <w:r>
              <w:rPr>
                <w:sz w:val="20"/>
                <w:szCs w:val="20"/>
              </w:rPr>
              <w:t>0</w:t>
            </w:r>
          </w:p>
        </w:tc>
        <w:tc>
          <w:tcPr>
            <w:tcW w:w="1581" w:type="dxa"/>
          </w:tcPr>
          <w:p w14:paraId="0D222207" w14:textId="77777777" w:rsidR="006B6DC4" w:rsidRDefault="006B6DC4" w:rsidP="006B6DC4">
            <w:pPr>
              <w:bidi/>
            </w:pPr>
            <w:r>
              <w:rPr>
                <w:sz w:val="20"/>
                <w:szCs w:val="20"/>
              </w:rPr>
              <w:t>2.195.000,00</w:t>
            </w:r>
          </w:p>
        </w:tc>
        <w:tc>
          <w:tcPr>
            <w:tcW w:w="1581" w:type="dxa"/>
          </w:tcPr>
          <w:p w14:paraId="71802568" w14:textId="77777777" w:rsidR="006B6DC4" w:rsidRDefault="006B6DC4" w:rsidP="006B6DC4">
            <w:pPr>
              <w:bidi/>
            </w:pPr>
            <w:r>
              <w:rPr>
                <w:sz w:val="20"/>
                <w:szCs w:val="20"/>
              </w:rPr>
              <w:t>0</w:t>
            </w:r>
          </w:p>
        </w:tc>
        <w:tc>
          <w:tcPr>
            <w:tcW w:w="1581" w:type="dxa"/>
          </w:tcPr>
          <w:p w14:paraId="5C27EFD4" w14:textId="77777777" w:rsidR="006B6DC4" w:rsidRDefault="006B6DC4" w:rsidP="006B6DC4">
            <w:pPr>
              <w:bidi/>
            </w:pPr>
            <w:r>
              <w:rPr>
                <w:sz w:val="20"/>
                <w:szCs w:val="20"/>
              </w:rPr>
              <w:t>0</w:t>
            </w:r>
          </w:p>
        </w:tc>
        <w:tc>
          <w:tcPr>
            <w:tcW w:w="1624" w:type="dxa"/>
          </w:tcPr>
          <w:p w14:paraId="03288B56" w14:textId="77777777" w:rsidR="006B6DC4" w:rsidRDefault="006B6DC4" w:rsidP="006B6DC4">
            <w:pPr>
              <w:bidi/>
            </w:pPr>
            <w:r>
              <w:rPr>
                <w:sz w:val="20"/>
                <w:szCs w:val="20"/>
              </w:rPr>
              <w:t>2.195.000,00</w:t>
            </w:r>
          </w:p>
        </w:tc>
      </w:tr>
      <w:tr w:rsidR="006B6DC4" w14:paraId="4790A124" w14:textId="77777777" w:rsidTr="00830303">
        <w:trPr>
          <w:divId w:val="1221987304"/>
        </w:trPr>
        <w:tc>
          <w:tcPr>
            <w:tcW w:w="1122" w:type="dxa"/>
          </w:tcPr>
          <w:p w14:paraId="5B8E43A6" w14:textId="77777777" w:rsidR="006B6DC4" w:rsidRDefault="006B6DC4" w:rsidP="006B6DC4">
            <w:pPr>
              <w:bidi/>
              <w:jc w:val="center"/>
            </w:pPr>
            <w:r>
              <w:rPr>
                <w:sz w:val="20"/>
                <w:szCs w:val="20"/>
              </w:rPr>
              <w:t>2025</w:t>
            </w:r>
          </w:p>
        </w:tc>
        <w:tc>
          <w:tcPr>
            <w:tcW w:w="1527" w:type="dxa"/>
          </w:tcPr>
          <w:p w14:paraId="7BC628D1" w14:textId="77777777" w:rsidR="006B6DC4" w:rsidRDefault="006B6DC4" w:rsidP="006B6DC4">
            <w:pPr>
              <w:bidi/>
            </w:pPr>
            <w:r>
              <w:rPr>
                <w:sz w:val="20"/>
                <w:szCs w:val="20"/>
              </w:rPr>
              <w:t>0</w:t>
            </w:r>
          </w:p>
        </w:tc>
        <w:tc>
          <w:tcPr>
            <w:tcW w:w="1581" w:type="dxa"/>
          </w:tcPr>
          <w:p w14:paraId="7C18E13E" w14:textId="77777777" w:rsidR="006B6DC4" w:rsidRDefault="006B6DC4" w:rsidP="006B6DC4">
            <w:pPr>
              <w:bidi/>
            </w:pPr>
            <w:r>
              <w:rPr>
                <w:sz w:val="20"/>
                <w:szCs w:val="20"/>
              </w:rPr>
              <w:t>41.525.000,00</w:t>
            </w:r>
          </w:p>
        </w:tc>
        <w:tc>
          <w:tcPr>
            <w:tcW w:w="1581" w:type="dxa"/>
          </w:tcPr>
          <w:p w14:paraId="61860986" w14:textId="77777777" w:rsidR="006B6DC4" w:rsidRDefault="006B6DC4" w:rsidP="006B6DC4">
            <w:pPr>
              <w:bidi/>
            </w:pPr>
            <w:r>
              <w:rPr>
                <w:sz w:val="20"/>
                <w:szCs w:val="20"/>
              </w:rPr>
              <w:t>0</w:t>
            </w:r>
          </w:p>
        </w:tc>
        <w:tc>
          <w:tcPr>
            <w:tcW w:w="1581" w:type="dxa"/>
          </w:tcPr>
          <w:p w14:paraId="6E283936" w14:textId="77777777" w:rsidR="006B6DC4" w:rsidRDefault="006B6DC4" w:rsidP="006B6DC4">
            <w:pPr>
              <w:bidi/>
            </w:pPr>
            <w:r>
              <w:rPr>
                <w:sz w:val="20"/>
                <w:szCs w:val="20"/>
              </w:rPr>
              <w:t>0</w:t>
            </w:r>
          </w:p>
        </w:tc>
        <w:tc>
          <w:tcPr>
            <w:tcW w:w="1624" w:type="dxa"/>
          </w:tcPr>
          <w:p w14:paraId="1827BD2A" w14:textId="77777777" w:rsidR="006B6DC4" w:rsidRDefault="006B6DC4" w:rsidP="006B6DC4">
            <w:pPr>
              <w:bidi/>
            </w:pPr>
            <w:r>
              <w:rPr>
                <w:sz w:val="20"/>
                <w:szCs w:val="20"/>
              </w:rPr>
              <w:t>41.525.000,00</w:t>
            </w:r>
          </w:p>
        </w:tc>
      </w:tr>
      <w:tr w:rsidR="006B6DC4" w14:paraId="09334257" w14:textId="77777777" w:rsidTr="00830303">
        <w:trPr>
          <w:divId w:val="1221987304"/>
        </w:trPr>
        <w:tc>
          <w:tcPr>
            <w:tcW w:w="1122" w:type="dxa"/>
          </w:tcPr>
          <w:p w14:paraId="1282B45A" w14:textId="77777777" w:rsidR="006B6DC4" w:rsidRDefault="006B6DC4" w:rsidP="006B6DC4">
            <w:pPr>
              <w:bidi/>
              <w:jc w:val="center"/>
            </w:pPr>
            <w:r>
              <w:rPr>
                <w:sz w:val="20"/>
                <w:szCs w:val="20"/>
              </w:rPr>
              <w:t>2026</w:t>
            </w:r>
          </w:p>
        </w:tc>
        <w:tc>
          <w:tcPr>
            <w:tcW w:w="1527" w:type="dxa"/>
          </w:tcPr>
          <w:p w14:paraId="3B4DA51B" w14:textId="77777777" w:rsidR="006B6DC4" w:rsidRDefault="006B6DC4" w:rsidP="006B6DC4">
            <w:pPr>
              <w:bidi/>
            </w:pPr>
            <w:r>
              <w:rPr>
                <w:sz w:val="20"/>
                <w:szCs w:val="20"/>
              </w:rPr>
              <w:t>0</w:t>
            </w:r>
          </w:p>
        </w:tc>
        <w:tc>
          <w:tcPr>
            <w:tcW w:w="1581" w:type="dxa"/>
          </w:tcPr>
          <w:p w14:paraId="2CC3D06E" w14:textId="77777777" w:rsidR="006B6DC4" w:rsidRDefault="006B6DC4" w:rsidP="006B6DC4">
            <w:pPr>
              <w:bidi/>
            </w:pPr>
            <w:r>
              <w:rPr>
                <w:sz w:val="20"/>
                <w:szCs w:val="20"/>
              </w:rPr>
              <w:t>24.000.000,00</w:t>
            </w:r>
          </w:p>
        </w:tc>
        <w:tc>
          <w:tcPr>
            <w:tcW w:w="1581" w:type="dxa"/>
          </w:tcPr>
          <w:p w14:paraId="6F1FDAB5" w14:textId="77777777" w:rsidR="006B6DC4" w:rsidRDefault="006B6DC4" w:rsidP="006B6DC4">
            <w:pPr>
              <w:bidi/>
            </w:pPr>
            <w:r>
              <w:rPr>
                <w:sz w:val="20"/>
                <w:szCs w:val="20"/>
              </w:rPr>
              <w:t>0</w:t>
            </w:r>
          </w:p>
        </w:tc>
        <w:tc>
          <w:tcPr>
            <w:tcW w:w="1581" w:type="dxa"/>
          </w:tcPr>
          <w:p w14:paraId="34164E49" w14:textId="77777777" w:rsidR="006B6DC4" w:rsidRDefault="006B6DC4" w:rsidP="006B6DC4">
            <w:pPr>
              <w:bidi/>
            </w:pPr>
            <w:r>
              <w:rPr>
                <w:sz w:val="20"/>
                <w:szCs w:val="20"/>
              </w:rPr>
              <w:t>0</w:t>
            </w:r>
          </w:p>
        </w:tc>
        <w:tc>
          <w:tcPr>
            <w:tcW w:w="1624" w:type="dxa"/>
          </w:tcPr>
          <w:p w14:paraId="56C61C29" w14:textId="77777777" w:rsidR="006B6DC4" w:rsidRDefault="006B6DC4" w:rsidP="006B6DC4">
            <w:pPr>
              <w:bidi/>
            </w:pPr>
            <w:r>
              <w:rPr>
                <w:sz w:val="20"/>
                <w:szCs w:val="20"/>
              </w:rPr>
              <w:t>24.000.000,00</w:t>
            </w:r>
          </w:p>
        </w:tc>
      </w:tr>
      <w:tr w:rsidR="006B6DC4" w14:paraId="1476320C" w14:textId="77777777" w:rsidTr="00830303">
        <w:trPr>
          <w:divId w:val="1221987304"/>
        </w:trPr>
        <w:tc>
          <w:tcPr>
            <w:tcW w:w="9016" w:type="dxa"/>
            <w:gridSpan w:val="6"/>
            <w:shd w:val="clear" w:color="auto" w:fill="D9D9D9"/>
            <w:tcMar>
              <w:top w:w="40" w:type="dxa"/>
              <w:bottom w:w="40" w:type="dxa"/>
            </w:tcMar>
          </w:tcPr>
          <w:p w14:paraId="0E84B73C" w14:textId="77777777" w:rsidR="006B6DC4" w:rsidRDefault="006B6DC4" w:rsidP="006B6DC4">
            <w:r>
              <w:rPr>
                <w:b/>
                <w:sz w:val="20"/>
                <w:szCs w:val="20"/>
              </w:rPr>
              <w:t>4. ОЗЕЛЕЊАВАЊЕ ДРУМСКОГ И ЖЕЛЕЗНИЧКОГ ТРАНСПОРТА У РЕПУБЛИЦИ СРБИЈИ</w:t>
            </w:r>
          </w:p>
        </w:tc>
      </w:tr>
      <w:tr w:rsidR="006B6DC4" w14:paraId="6C026C3A" w14:textId="77777777" w:rsidTr="00830303">
        <w:trPr>
          <w:divId w:val="1221987304"/>
        </w:trPr>
        <w:tc>
          <w:tcPr>
            <w:tcW w:w="1122" w:type="dxa"/>
            <w:vAlign w:val="center"/>
          </w:tcPr>
          <w:p w14:paraId="156AA125" w14:textId="77777777" w:rsidR="006B6DC4" w:rsidRDefault="006B6DC4" w:rsidP="006B6DC4">
            <w:pPr>
              <w:jc w:val="center"/>
            </w:pPr>
            <w:r>
              <w:rPr>
                <w:b/>
                <w:sz w:val="20"/>
                <w:szCs w:val="20"/>
              </w:rPr>
              <w:t>Година</w:t>
            </w:r>
          </w:p>
        </w:tc>
        <w:tc>
          <w:tcPr>
            <w:tcW w:w="1527" w:type="dxa"/>
            <w:vAlign w:val="center"/>
          </w:tcPr>
          <w:p w14:paraId="36B4D76B" w14:textId="77777777" w:rsidR="006B6DC4" w:rsidRDefault="006B6DC4" w:rsidP="006B6DC4">
            <w:pPr>
              <w:jc w:val="center"/>
            </w:pPr>
            <w:r>
              <w:rPr>
                <w:sz w:val="20"/>
                <w:szCs w:val="20"/>
              </w:rPr>
              <w:t>Плате</w:t>
            </w:r>
          </w:p>
        </w:tc>
        <w:tc>
          <w:tcPr>
            <w:tcW w:w="1581" w:type="dxa"/>
            <w:vAlign w:val="center"/>
          </w:tcPr>
          <w:p w14:paraId="52B8E894" w14:textId="77777777" w:rsidR="006B6DC4" w:rsidRDefault="006B6DC4" w:rsidP="006B6DC4">
            <w:pPr>
              <w:jc w:val="center"/>
            </w:pPr>
            <w:r>
              <w:rPr>
                <w:sz w:val="20"/>
                <w:szCs w:val="20"/>
              </w:rPr>
              <w:t>Добра и услуге</w:t>
            </w:r>
          </w:p>
        </w:tc>
        <w:tc>
          <w:tcPr>
            <w:tcW w:w="1581" w:type="dxa"/>
            <w:vAlign w:val="center"/>
          </w:tcPr>
          <w:p w14:paraId="1ABF6543" w14:textId="71DD8048" w:rsidR="006B6DC4" w:rsidRDefault="006B6DC4" w:rsidP="006B6DC4">
            <w:pPr>
              <w:jc w:val="center"/>
            </w:pPr>
            <w:r>
              <w:rPr>
                <w:sz w:val="20"/>
                <w:szCs w:val="20"/>
              </w:rPr>
              <w:t>Субвенције и трансфери</w:t>
            </w:r>
          </w:p>
        </w:tc>
        <w:tc>
          <w:tcPr>
            <w:tcW w:w="1581" w:type="dxa"/>
            <w:vAlign w:val="center"/>
          </w:tcPr>
          <w:p w14:paraId="3B9C799B" w14:textId="77777777" w:rsidR="006B6DC4" w:rsidRDefault="006B6DC4" w:rsidP="006B6DC4">
            <w:pPr>
              <w:jc w:val="center"/>
            </w:pPr>
            <w:r>
              <w:rPr>
                <w:sz w:val="20"/>
                <w:szCs w:val="20"/>
              </w:rPr>
              <w:t>Капитални расходи</w:t>
            </w:r>
          </w:p>
        </w:tc>
        <w:tc>
          <w:tcPr>
            <w:tcW w:w="1624" w:type="dxa"/>
            <w:vAlign w:val="center"/>
          </w:tcPr>
          <w:p w14:paraId="7CF206F9" w14:textId="77777777" w:rsidR="006B6DC4" w:rsidRDefault="006B6DC4" w:rsidP="006B6DC4">
            <w:pPr>
              <w:jc w:val="center"/>
            </w:pPr>
            <w:r>
              <w:rPr>
                <w:sz w:val="20"/>
                <w:szCs w:val="20"/>
              </w:rPr>
              <w:t>Укупно</w:t>
            </w:r>
          </w:p>
        </w:tc>
      </w:tr>
      <w:tr w:rsidR="006B6DC4" w14:paraId="716BFA22" w14:textId="77777777" w:rsidTr="00830303">
        <w:trPr>
          <w:divId w:val="1221987304"/>
        </w:trPr>
        <w:tc>
          <w:tcPr>
            <w:tcW w:w="1122" w:type="dxa"/>
          </w:tcPr>
          <w:p w14:paraId="33FECAF5" w14:textId="77777777" w:rsidR="006B6DC4" w:rsidRDefault="006B6DC4" w:rsidP="006B6DC4">
            <w:pPr>
              <w:bidi/>
              <w:jc w:val="center"/>
            </w:pPr>
            <w:r>
              <w:rPr>
                <w:sz w:val="20"/>
                <w:szCs w:val="20"/>
              </w:rPr>
              <w:t>2024</w:t>
            </w:r>
          </w:p>
        </w:tc>
        <w:tc>
          <w:tcPr>
            <w:tcW w:w="1527" w:type="dxa"/>
          </w:tcPr>
          <w:p w14:paraId="50BCE368" w14:textId="77777777" w:rsidR="006B6DC4" w:rsidRDefault="006B6DC4" w:rsidP="006B6DC4">
            <w:pPr>
              <w:bidi/>
            </w:pPr>
            <w:r>
              <w:rPr>
                <w:sz w:val="20"/>
                <w:szCs w:val="20"/>
              </w:rPr>
              <w:t>0</w:t>
            </w:r>
          </w:p>
        </w:tc>
        <w:tc>
          <w:tcPr>
            <w:tcW w:w="1581" w:type="dxa"/>
          </w:tcPr>
          <w:p w14:paraId="796CF4C7" w14:textId="77777777" w:rsidR="006B6DC4" w:rsidRDefault="006B6DC4" w:rsidP="006B6DC4">
            <w:pPr>
              <w:bidi/>
            </w:pPr>
            <w:r>
              <w:rPr>
                <w:sz w:val="20"/>
                <w:szCs w:val="20"/>
              </w:rPr>
              <w:t>822.000,00</w:t>
            </w:r>
          </w:p>
        </w:tc>
        <w:tc>
          <w:tcPr>
            <w:tcW w:w="1581" w:type="dxa"/>
          </w:tcPr>
          <w:p w14:paraId="63F77AFD" w14:textId="77777777" w:rsidR="006B6DC4" w:rsidRDefault="006B6DC4" w:rsidP="006B6DC4">
            <w:pPr>
              <w:bidi/>
            </w:pPr>
            <w:r>
              <w:rPr>
                <w:sz w:val="20"/>
                <w:szCs w:val="20"/>
              </w:rPr>
              <w:t>18.583.333,00</w:t>
            </w:r>
          </w:p>
        </w:tc>
        <w:tc>
          <w:tcPr>
            <w:tcW w:w="1581" w:type="dxa"/>
          </w:tcPr>
          <w:p w14:paraId="28363020" w14:textId="77777777" w:rsidR="006B6DC4" w:rsidRDefault="006B6DC4" w:rsidP="006B6DC4">
            <w:pPr>
              <w:bidi/>
            </w:pPr>
            <w:r>
              <w:rPr>
                <w:sz w:val="20"/>
                <w:szCs w:val="20"/>
              </w:rPr>
              <w:t>52.683.333,00</w:t>
            </w:r>
          </w:p>
        </w:tc>
        <w:tc>
          <w:tcPr>
            <w:tcW w:w="1624" w:type="dxa"/>
          </w:tcPr>
          <w:p w14:paraId="41E10AE6" w14:textId="77777777" w:rsidR="006B6DC4" w:rsidRDefault="006B6DC4" w:rsidP="006B6DC4">
            <w:pPr>
              <w:bidi/>
            </w:pPr>
            <w:r>
              <w:rPr>
                <w:sz w:val="20"/>
                <w:szCs w:val="20"/>
              </w:rPr>
              <w:t>72.088.666,00</w:t>
            </w:r>
          </w:p>
        </w:tc>
      </w:tr>
      <w:tr w:rsidR="006B6DC4" w14:paraId="4182BB2D" w14:textId="77777777" w:rsidTr="00830303">
        <w:trPr>
          <w:divId w:val="1221987304"/>
        </w:trPr>
        <w:tc>
          <w:tcPr>
            <w:tcW w:w="1122" w:type="dxa"/>
          </w:tcPr>
          <w:p w14:paraId="5667EFB9" w14:textId="77777777" w:rsidR="006B6DC4" w:rsidRDefault="006B6DC4" w:rsidP="006B6DC4">
            <w:pPr>
              <w:bidi/>
              <w:jc w:val="center"/>
            </w:pPr>
            <w:r>
              <w:rPr>
                <w:sz w:val="20"/>
                <w:szCs w:val="20"/>
              </w:rPr>
              <w:t>2025</w:t>
            </w:r>
          </w:p>
        </w:tc>
        <w:tc>
          <w:tcPr>
            <w:tcW w:w="1527" w:type="dxa"/>
          </w:tcPr>
          <w:p w14:paraId="6C647255" w14:textId="77777777" w:rsidR="006B6DC4" w:rsidRDefault="006B6DC4" w:rsidP="006B6DC4">
            <w:pPr>
              <w:bidi/>
            </w:pPr>
            <w:r>
              <w:rPr>
                <w:sz w:val="20"/>
                <w:szCs w:val="20"/>
              </w:rPr>
              <w:t>0</w:t>
            </w:r>
          </w:p>
        </w:tc>
        <w:tc>
          <w:tcPr>
            <w:tcW w:w="1581" w:type="dxa"/>
          </w:tcPr>
          <w:p w14:paraId="648316D2" w14:textId="77777777" w:rsidR="006B6DC4" w:rsidRDefault="006B6DC4" w:rsidP="006B6DC4">
            <w:pPr>
              <w:bidi/>
            </w:pPr>
            <w:r>
              <w:rPr>
                <w:sz w:val="20"/>
                <w:szCs w:val="20"/>
              </w:rPr>
              <w:t>137.000,00</w:t>
            </w:r>
          </w:p>
        </w:tc>
        <w:tc>
          <w:tcPr>
            <w:tcW w:w="1581" w:type="dxa"/>
          </w:tcPr>
          <w:p w14:paraId="140F5E84" w14:textId="77777777" w:rsidR="006B6DC4" w:rsidRDefault="006B6DC4" w:rsidP="006B6DC4">
            <w:pPr>
              <w:bidi/>
            </w:pPr>
            <w:r>
              <w:rPr>
                <w:sz w:val="20"/>
                <w:szCs w:val="20"/>
              </w:rPr>
              <w:t>20.833.333,00</w:t>
            </w:r>
          </w:p>
        </w:tc>
        <w:tc>
          <w:tcPr>
            <w:tcW w:w="1581" w:type="dxa"/>
          </w:tcPr>
          <w:p w14:paraId="2CA9BAD5" w14:textId="77777777" w:rsidR="006B6DC4" w:rsidRDefault="006B6DC4" w:rsidP="006B6DC4">
            <w:pPr>
              <w:bidi/>
            </w:pPr>
            <w:r>
              <w:rPr>
                <w:sz w:val="20"/>
                <w:szCs w:val="20"/>
              </w:rPr>
              <w:t>117.633.333,00</w:t>
            </w:r>
          </w:p>
        </w:tc>
        <w:tc>
          <w:tcPr>
            <w:tcW w:w="1624" w:type="dxa"/>
          </w:tcPr>
          <w:p w14:paraId="06713ECC" w14:textId="77777777" w:rsidR="006B6DC4" w:rsidRDefault="006B6DC4" w:rsidP="006B6DC4">
            <w:pPr>
              <w:bidi/>
            </w:pPr>
            <w:r>
              <w:rPr>
                <w:sz w:val="20"/>
                <w:szCs w:val="20"/>
              </w:rPr>
              <w:t>138.603.666,00</w:t>
            </w:r>
          </w:p>
        </w:tc>
      </w:tr>
      <w:tr w:rsidR="006B6DC4" w14:paraId="31153C8D" w14:textId="77777777" w:rsidTr="00830303">
        <w:trPr>
          <w:divId w:val="1221987304"/>
        </w:trPr>
        <w:tc>
          <w:tcPr>
            <w:tcW w:w="1122" w:type="dxa"/>
          </w:tcPr>
          <w:p w14:paraId="4F53877C" w14:textId="77777777" w:rsidR="006B6DC4" w:rsidRDefault="006B6DC4" w:rsidP="006B6DC4">
            <w:pPr>
              <w:bidi/>
              <w:jc w:val="center"/>
            </w:pPr>
            <w:r>
              <w:rPr>
                <w:sz w:val="20"/>
                <w:szCs w:val="20"/>
              </w:rPr>
              <w:t>2026</w:t>
            </w:r>
          </w:p>
        </w:tc>
        <w:tc>
          <w:tcPr>
            <w:tcW w:w="1527" w:type="dxa"/>
          </w:tcPr>
          <w:p w14:paraId="52818D97" w14:textId="77777777" w:rsidR="006B6DC4" w:rsidRDefault="006B6DC4" w:rsidP="006B6DC4">
            <w:pPr>
              <w:bidi/>
            </w:pPr>
            <w:r>
              <w:rPr>
                <w:sz w:val="20"/>
                <w:szCs w:val="20"/>
              </w:rPr>
              <w:t>0</w:t>
            </w:r>
          </w:p>
        </w:tc>
        <w:tc>
          <w:tcPr>
            <w:tcW w:w="1581" w:type="dxa"/>
          </w:tcPr>
          <w:p w14:paraId="4F21C920" w14:textId="77777777" w:rsidR="006B6DC4" w:rsidRDefault="006B6DC4" w:rsidP="006B6DC4">
            <w:pPr>
              <w:bidi/>
            </w:pPr>
            <w:r>
              <w:rPr>
                <w:sz w:val="20"/>
                <w:szCs w:val="20"/>
              </w:rPr>
              <w:t>411.000,00</w:t>
            </w:r>
          </w:p>
        </w:tc>
        <w:tc>
          <w:tcPr>
            <w:tcW w:w="1581" w:type="dxa"/>
          </w:tcPr>
          <w:p w14:paraId="5E2DA059" w14:textId="77777777" w:rsidR="006B6DC4" w:rsidRDefault="006B6DC4" w:rsidP="006B6DC4">
            <w:pPr>
              <w:bidi/>
            </w:pPr>
            <w:r>
              <w:rPr>
                <w:sz w:val="20"/>
                <w:szCs w:val="20"/>
              </w:rPr>
              <w:t>12.500.000,00</w:t>
            </w:r>
          </w:p>
        </w:tc>
        <w:tc>
          <w:tcPr>
            <w:tcW w:w="1581" w:type="dxa"/>
          </w:tcPr>
          <w:p w14:paraId="176D5A5D" w14:textId="77777777" w:rsidR="006B6DC4" w:rsidRDefault="006B6DC4" w:rsidP="006B6DC4">
            <w:pPr>
              <w:bidi/>
            </w:pPr>
            <w:r>
              <w:rPr>
                <w:sz w:val="20"/>
                <w:szCs w:val="20"/>
              </w:rPr>
              <w:t>52.183.333,00</w:t>
            </w:r>
          </w:p>
        </w:tc>
        <w:tc>
          <w:tcPr>
            <w:tcW w:w="1624" w:type="dxa"/>
          </w:tcPr>
          <w:p w14:paraId="59306811" w14:textId="77777777" w:rsidR="006B6DC4" w:rsidRDefault="006B6DC4" w:rsidP="006B6DC4">
            <w:pPr>
              <w:bidi/>
            </w:pPr>
            <w:r>
              <w:rPr>
                <w:sz w:val="20"/>
                <w:szCs w:val="20"/>
              </w:rPr>
              <w:t>65.094.333,00</w:t>
            </w:r>
          </w:p>
        </w:tc>
      </w:tr>
      <w:tr w:rsidR="006B6DC4" w14:paraId="7CC6E0CD" w14:textId="77777777" w:rsidTr="00830303">
        <w:trPr>
          <w:divId w:val="1221987304"/>
        </w:trPr>
        <w:tc>
          <w:tcPr>
            <w:tcW w:w="9016" w:type="dxa"/>
            <w:gridSpan w:val="6"/>
            <w:shd w:val="clear" w:color="auto" w:fill="D9D9D9"/>
            <w:tcMar>
              <w:top w:w="40" w:type="dxa"/>
              <w:bottom w:w="40" w:type="dxa"/>
            </w:tcMar>
          </w:tcPr>
          <w:p w14:paraId="16C0C80A" w14:textId="77777777" w:rsidR="006B6DC4" w:rsidRDefault="006B6DC4" w:rsidP="006B6DC4">
            <w:r>
              <w:rPr>
                <w:b/>
                <w:sz w:val="20"/>
                <w:szCs w:val="20"/>
              </w:rPr>
              <w:t>5. ОБРАЗОВАЊЕ ЗА ОДРЖИВИ РАЗВОЈ И РАДНУ СПРЕМНОСТ</w:t>
            </w:r>
          </w:p>
        </w:tc>
      </w:tr>
      <w:tr w:rsidR="006B6DC4" w14:paraId="5DF27E0A" w14:textId="77777777" w:rsidTr="00830303">
        <w:trPr>
          <w:divId w:val="1221987304"/>
        </w:trPr>
        <w:tc>
          <w:tcPr>
            <w:tcW w:w="1122" w:type="dxa"/>
            <w:vAlign w:val="center"/>
          </w:tcPr>
          <w:p w14:paraId="74AB0903" w14:textId="77777777" w:rsidR="006B6DC4" w:rsidRDefault="006B6DC4" w:rsidP="006B6DC4">
            <w:pPr>
              <w:jc w:val="center"/>
            </w:pPr>
            <w:r>
              <w:rPr>
                <w:b/>
                <w:sz w:val="20"/>
                <w:szCs w:val="20"/>
              </w:rPr>
              <w:t>Година</w:t>
            </w:r>
          </w:p>
        </w:tc>
        <w:tc>
          <w:tcPr>
            <w:tcW w:w="1527" w:type="dxa"/>
            <w:vAlign w:val="center"/>
          </w:tcPr>
          <w:p w14:paraId="6085B1B2" w14:textId="77777777" w:rsidR="006B6DC4" w:rsidRDefault="006B6DC4" w:rsidP="006B6DC4">
            <w:pPr>
              <w:jc w:val="center"/>
            </w:pPr>
            <w:r>
              <w:rPr>
                <w:sz w:val="20"/>
                <w:szCs w:val="20"/>
              </w:rPr>
              <w:t>Плате</w:t>
            </w:r>
          </w:p>
        </w:tc>
        <w:tc>
          <w:tcPr>
            <w:tcW w:w="1581" w:type="dxa"/>
            <w:vAlign w:val="center"/>
          </w:tcPr>
          <w:p w14:paraId="03FEF261" w14:textId="77777777" w:rsidR="006B6DC4" w:rsidRDefault="006B6DC4" w:rsidP="006B6DC4">
            <w:pPr>
              <w:jc w:val="center"/>
            </w:pPr>
            <w:r>
              <w:rPr>
                <w:sz w:val="20"/>
                <w:szCs w:val="20"/>
              </w:rPr>
              <w:t>Добра и услуге</w:t>
            </w:r>
          </w:p>
        </w:tc>
        <w:tc>
          <w:tcPr>
            <w:tcW w:w="1581" w:type="dxa"/>
            <w:vAlign w:val="center"/>
          </w:tcPr>
          <w:p w14:paraId="66A51840" w14:textId="26A395D3" w:rsidR="006B6DC4" w:rsidRDefault="00830303" w:rsidP="006B6DC4">
            <w:pPr>
              <w:jc w:val="center"/>
            </w:pPr>
            <w:r>
              <w:rPr>
                <w:sz w:val="20"/>
                <w:szCs w:val="20"/>
              </w:rPr>
              <w:t xml:space="preserve">Субвенције </w:t>
            </w:r>
            <w:r w:rsidR="006B6DC4">
              <w:rPr>
                <w:sz w:val="20"/>
                <w:szCs w:val="20"/>
              </w:rPr>
              <w:t>и трансфери</w:t>
            </w:r>
          </w:p>
        </w:tc>
        <w:tc>
          <w:tcPr>
            <w:tcW w:w="1581" w:type="dxa"/>
            <w:vAlign w:val="center"/>
          </w:tcPr>
          <w:p w14:paraId="66A0451C" w14:textId="77777777" w:rsidR="006B6DC4" w:rsidRDefault="006B6DC4" w:rsidP="006B6DC4">
            <w:pPr>
              <w:jc w:val="center"/>
            </w:pPr>
            <w:r>
              <w:rPr>
                <w:sz w:val="20"/>
                <w:szCs w:val="20"/>
              </w:rPr>
              <w:t>Капитални расходи</w:t>
            </w:r>
          </w:p>
        </w:tc>
        <w:tc>
          <w:tcPr>
            <w:tcW w:w="1624" w:type="dxa"/>
            <w:vAlign w:val="center"/>
          </w:tcPr>
          <w:p w14:paraId="2D8838A9" w14:textId="77777777" w:rsidR="006B6DC4" w:rsidRDefault="006B6DC4" w:rsidP="006B6DC4">
            <w:pPr>
              <w:jc w:val="center"/>
            </w:pPr>
            <w:r>
              <w:rPr>
                <w:sz w:val="20"/>
                <w:szCs w:val="20"/>
              </w:rPr>
              <w:t>Укупно</w:t>
            </w:r>
          </w:p>
        </w:tc>
      </w:tr>
      <w:tr w:rsidR="006B6DC4" w14:paraId="7A11C6B5" w14:textId="77777777" w:rsidTr="00830303">
        <w:trPr>
          <w:divId w:val="1221987304"/>
        </w:trPr>
        <w:tc>
          <w:tcPr>
            <w:tcW w:w="1122" w:type="dxa"/>
          </w:tcPr>
          <w:p w14:paraId="3ADA2CE2" w14:textId="77777777" w:rsidR="006B6DC4" w:rsidRDefault="006B6DC4" w:rsidP="006B6DC4">
            <w:pPr>
              <w:bidi/>
              <w:jc w:val="center"/>
            </w:pPr>
            <w:r>
              <w:rPr>
                <w:sz w:val="20"/>
                <w:szCs w:val="20"/>
              </w:rPr>
              <w:t>2024</w:t>
            </w:r>
          </w:p>
        </w:tc>
        <w:tc>
          <w:tcPr>
            <w:tcW w:w="1527" w:type="dxa"/>
          </w:tcPr>
          <w:p w14:paraId="5EF8BF7A" w14:textId="77777777" w:rsidR="006B6DC4" w:rsidRDefault="006B6DC4" w:rsidP="006B6DC4">
            <w:pPr>
              <w:bidi/>
            </w:pPr>
            <w:r>
              <w:rPr>
                <w:sz w:val="20"/>
                <w:szCs w:val="20"/>
              </w:rPr>
              <w:t>0</w:t>
            </w:r>
          </w:p>
        </w:tc>
        <w:tc>
          <w:tcPr>
            <w:tcW w:w="1581" w:type="dxa"/>
          </w:tcPr>
          <w:p w14:paraId="07D6A24F" w14:textId="77777777" w:rsidR="006B6DC4" w:rsidRDefault="006B6DC4" w:rsidP="006B6DC4">
            <w:pPr>
              <w:bidi/>
            </w:pPr>
            <w:r>
              <w:rPr>
                <w:sz w:val="20"/>
                <w:szCs w:val="20"/>
              </w:rPr>
              <w:t>114.913,00</w:t>
            </w:r>
          </w:p>
        </w:tc>
        <w:tc>
          <w:tcPr>
            <w:tcW w:w="1581" w:type="dxa"/>
          </w:tcPr>
          <w:p w14:paraId="501D7542" w14:textId="77777777" w:rsidR="006B6DC4" w:rsidRDefault="006B6DC4" w:rsidP="006B6DC4">
            <w:pPr>
              <w:bidi/>
            </w:pPr>
            <w:r>
              <w:rPr>
                <w:sz w:val="20"/>
                <w:szCs w:val="20"/>
              </w:rPr>
              <w:t>0</w:t>
            </w:r>
          </w:p>
        </w:tc>
        <w:tc>
          <w:tcPr>
            <w:tcW w:w="1581" w:type="dxa"/>
          </w:tcPr>
          <w:p w14:paraId="15284689" w14:textId="77777777" w:rsidR="006B6DC4" w:rsidRDefault="006B6DC4" w:rsidP="006B6DC4">
            <w:pPr>
              <w:bidi/>
            </w:pPr>
            <w:r>
              <w:rPr>
                <w:sz w:val="20"/>
                <w:szCs w:val="20"/>
              </w:rPr>
              <w:t>32.710.050,00</w:t>
            </w:r>
          </w:p>
        </w:tc>
        <w:tc>
          <w:tcPr>
            <w:tcW w:w="1624" w:type="dxa"/>
          </w:tcPr>
          <w:p w14:paraId="4526BC47" w14:textId="77777777" w:rsidR="006B6DC4" w:rsidRDefault="006B6DC4" w:rsidP="006B6DC4">
            <w:pPr>
              <w:bidi/>
            </w:pPr>
            <w:r>
              <w:rPr>
                <w:sz w:val="20"/>
                <w:szCs w:val="20"/>
              </w:rPr>
              <w:t>32.824.963,00</w:t>
            </w:r>
          </w:p>
        </w:tc>
      </w:tr>
      <w:tr w:rsidR="006B6DC4" w14:paraId="76A1A099" w14:textId="77777777" w:rsidTr="00830303">
        <w:trPr>
          <w:divId w:val="1221987304"/>
        </w:trPr>
        <w:tc>
          <w:tcPr>
            <w:tcW w:w="1122" w:type="dxa"/>
          </w:tcPr>
          <w:p w14:paraId="17010292" w14:textId="77777777" w:rsidR="006B6DC4" w:rsidRDefault="006B6DC4" w:rsidP="006B6DC4">
            <w:pPr>
              <w:bidi/>
              <w:jc w:val="center"/>
            </w:pPr>
            <w:r>
              <w:rPr>
                <w:sz w:val="20"/>
                <w:szCs w:val="20"/>
              </w:rPr>
              <w:t>2025</w:t>
            </w:r>
          </w:p>
        </w:tc>
        <w:tc>
          <w:tcPr>
            <w:tcW w:w="1527" w:type="dxa"/>
          </w:tcPr>
          <w:p w14:paraId="1CCC5569" w14:textId="77777777" w:rsidR="006B6DC4" w:rsidRDefault="006B6DC4" w:rsidP="006B6DC4">
            <w:pPr>
              <w:bidi/>
            </w:pPr>
            <w:r>
              <w:rPr>
                <w:sz w:val="20"/>
                <w:szCs w:val="20"/>
              </w:rPr>
              <w:t>0</w:t>
            </w:r>
          </w:p>
        </w:tc>
        <w:tc>
          <w:tcPr>
            <w:tcW w:w="1581" w:type="dxa"/>
          </w:tcPr>
          <w:p w14:paraId="65F563BA" w14:textId="77777777" w:rsidR="006B6DC4" w:rsidRDefault="006B6DC4" w:rsidP="006B6DC4">
            <w:pPr>
              <w:bidi/>
            </w:pPr>
            <w:r>
              <w:rPr>
                <w:sz w:val="20"/>
                <w:szCs w:val="20"/>
              </w:rPr>
              <w:t>12.706.410,00</w:t>
            </w:r>
          </w:p>
        </w:tc>
        <w:tc>
          <w:tcPr>
            <w:tcW w:w="1581" w:type="dxa"/>
          </w:tcPr>
          <w:p w14:paraId="11FFB475" w14:textId="77777777" w:rsidR="006B6DC4" w:rsidRDefault="006B6DC4" w:rsidP="006B6DC4">
            <w:pPr>
              <w:bidi/>
            </w:pPr>
            <w:r>
              <w:rPr>
                <w:sz w:val="20"/>
                <w:szCs w:val="20"/>
              </w:rPr>
              <w:t>0</w:t>
            </w:r>
          </w:p>
        </w:tc>
        <w:tc>
          <w:tcPr>
            <w:tcW w:w="1581" w:type="dxa"/>
          </w:tcPr>
          <w:p w14:paraId="19BAB6D6" w14:textId="77777777" w:rsidR="006B6DC4" w:rsidRDefault="006B6DC4" w:rsidP="006B6DC4">
            <w:pPr>
              <w:bidi/>
            </w:pPr>
            <w:r>
              <w:rPr>
                <w:sz w:val="20"/>
                <w:szCs w:val="20"/>
              </w:rPr>
              <w:t>24.290.950,00</w:t>
            </w:r>
          </w:p>
        </w:tc>
        <w:tc>
          <w:tcPr>
            <w:tcW w:w="1624" w:type="dxa"/>
          </w:tcPr>
          <w:p w14:paraId="2B04EA6A" w14:textId="77777777" w:rsidR="006B6DC4" w:rsidRDefault="006B6DC4" w:rsidP="006B6DC4">
            <w:pPr>
              <w:bidi/>
            </w:pPr>
            <w:r>
              <w:rPr>
                <w:sz w:val="20"/>
                <w:szCs w:val="20"/>
              </w:rPr>
              <w:t>36.997.360,00</w:t>
            </w:r>
          </w:p>
        </w:tc>
      </w:tr>
      <w:tr w:rsidR="006B6DC4" w14:paraId="3BCFC408" w14:textId="77777777" w:rsidTr="00830303">
        <w:trPr>
          <w:divId w:val="1221987304"/>
        </w:trPr>
        <w:tc>
          <w:tcPr>
            <w:tcW w:w="1122" w:type="dxa"/>
          </w:tcPr>
          <w:p w14:paraId="319B0159" w14:textId="77777777" w:rsidR="006B6DC4" w:rsidRDefault="006B6DC4" w:rsidP="006B6DC4">
            <w:pPr>
              <w:bidi/>
              <w:jc w:val="center"/>
            </w:pPr>
            <w:r>
              <w:rPr>
                <w:sz w:val="20"/>
                <w:szCs w:val="20"/>
              </w:rPr>
              <w:t>2026</w:t>
            </w:r>
          </w:p>
        </w:tc>
        <w:tc>
          <w:tcPr>
            <w:tcW w:w="1527" w:type="dxa"/>
          </w:tcPr>
          <w:p w14:paraId="228F7F3D" w14:textId="77777777" w:rsidR="006B6DC4" w:rsidRDefault="006B6DC4" w:rsidP="006B6DC4">
            <w:pPr>
              <w:bidi/>
            </w:pPr>
            <w:r>
              <w:rPr>
                <w:sz w:val="20"/>
                <w:szCs w:val="20"/>
              </w:rPr>
              <w:t>0</w:t>
            </w:r>
          </w:p>
        </w:tc>
        <w:tc>
          <w:tcPr>
            <w:tcW w:w="1581" w:type="dxa"/>
          </w:tcPr>
          <w:p w14:paraId="7610FAB5" w14:textId="77777777" w:rsidR="006B6DC4" w:rsidRDefault="006B6DC4" w:rsidP="006B6DC4">
            <w:pPr>
              <w:bidi/>
            </w:pPr>
            <w:r>
              <w:rPr>
                <w:sz w:val="20"/>
                <w:szCs w:val="20"/>
              </w:rPr>
              <w:t>6.663,00</w:t>
            </w:r>
          </w:p>
        </w:tc>
        <w:tc>
          <w:tcPr>
            <w:tcW w:w="1581" w:type="dxa"/>
          </w:tcPr>
          <w:p w14:paraId="046EF0C3" w14:textId="77777777" w:rsidR="006B6DC4" w:rsidRDefault="006B6DC4" w:rsidP="006B6DC4">
            <w:pPr>
              <w:bidi/>
            </w:pPr>
            <w:r>
              <w:rPr>
                <w:sz w:val="20"/>
                <w:szCs w:val="20"/>
              </w:rPr>
              <w:t>0</w:t>
            </w:r>
          </w:p>
        </w:tc>
        <w:tc>
          <w:tcPr>
            <w:tcW w:w="1581" w:type="dxa"/>
          </w:tcPr>
          <w:p w14:paraId="2F1717D2" w14:textId="77777777" w:rsidR="006B6DC4" w:rsidRDefault="006B6DC4" w:rsidP="006B6DC4">
            <w:pPr>
              <w:bidi/>
            </w:pPr>
            <w:r>
              <w:rPr>
                <w:sz w:val="20"/>
                <w:szCs w:val="20"/>
              </w:rPr>
              <w:t>0</w:t>
            </w:r>
          </w:p>
        </w:tc>
        <w:tc>
          <w:tcPr>
            <w:tcW w:w="1624" w:type="dxa"/>
          </w:tcPr>
          <w:p w14:paraId="23F9A8DC" w14:textId="77777777" w:rsidR="006B6DC4" w:rsidRDefault="006B6DC4" w:rsidP="006B6DC4">
            <w:pPr>
              <w:bidi/>
            </w:pPr>
            <w:r>
              <w:rPr>
                <w:sz w:val="20"/>
                <w:szCs w:val="20"/>
              </w:rPr>
              <w:t>6.663,00</w:t>
            </w:r>
          </w:p>
        </w:tc>
      </w:tr>
      <w:tr w:rsidR="006B6DC4" w14:paraId="1B8489B1" w14:textId="77777777" w:rsidTr="00830303">
        <w:trPr>
          <w:divId w:val="1221987304"/>
        </w:trPr>
        <w:tc>
          <w:tcPr>
            <w:tcW w:w="9016" w:type="dxa"/>
            <w:gridSpan w:val="6"/>
            <w:shd w:val="clear" w:color="auto" w:fill="D9D9D9"/>
            <w:tcMar>
              <w:top w:w="40" w:type="dxa"/>
              <w:bottom w:w="40" w:type="dxa"/>
            </w:tcMar>
          </w:tcPr>
          <w:p w14:paraId="2CA04505" w14:textId="77777777" w:rsidR="006B6DC4" w:rsidRDefault="006B6DC4" w:rsidP="006B6DC4">
            <w:r>
              <w:rPr>
                <w:b/>
                <w:sz w:val="20"/>
                <w:szCs w:val="20"/>
              </w:rPr>
              <w:t>6. УНАПРЕЂЕНИ УСЛОВИ ЗА ВЕЋЕ УЧЕШЋЕ МЛАДИХ НА ТРЖИШТУ РАДА</w:t>
            </w:r>
          </w:p>
        </w:tc>
      </w:tr>
      <w:tr w:rsidR="006B6DC4" w14:paraId="45908ED6" w14:textId="77777777" w:rsidTr="00830303">
        <w:trPr>
          <w:divId w:val="1221987304"/>
        </w:trPr>
        <w:tc>
          <w:tcPr>
            <w:tcW w:w="1122" w:type="dxa"/>
            <w:vAlign w:val="center"/>
          </w:tcPr>
          <w:p w14:paraId="46A2F99B" w14:textId="77777777" w:rsidR="006B6DC4" w:rsidRDefault="006B6DC4" w:rsidP="006B6DC4">
            <w:pPr>
              <w:jc w:val="center"/>
            </w:pPr>
            <w:r>
              <w:rPr>
                <w:b/>
                <w:sz w:val="20"/>
                <w:szCs w:val="20"/>
              </w:rPr>
              <w:t>Година</w:t>
            </w:r>
          </w:p>
        </w:tc>
        <w:tc>
          <w:tcPr>
            <w:tcW w:w="1527" w:type="dxa"/>
            <w:vAlign w:val="center"/>
          </w:tcPr>
          <w:p w14:paraId="754E92E3" w14:textId="77777777" w:rsidR="006B6DC4" w:rsidRDefault="006B6DC4" w:rsidP="006B6DC4">
            <w:pPr>
              <w:jc w:val="center"/>
            </w:pPr>
            <w:r>
              <w:rPr>
                <w:sz w:val="20"/>
                <w:szCs w:val="20"/>
              </w:rPr>
              <w:t>Плате</w:t>
            </w:r>
          </w:p>
        </w:tc>
        <w:tc>
          <w:tcPr>
            <w:tcW w:w="1581" w:type="dxa"/>
            <w:vAlign w:val="center"/>
          </w:tcPr>
          <w:p w14:paraId="6265F7AA" w14:textId="77777777" w:rsidR="006B6DC4" w:rsidRDefault="006B6DC4" w:rsidP="006B6DC4">
            <w:pPr>
              <w:jc w:val="center"/>
            </w:pPr>
            <w:r>
              <w:rPr>
                <w:sz w:val="20"/>
                <w:szCs w:val="20"/>
              </w:rPr>
              <w:t>Добра и услуге</w:t>
            </w:r>
          </w:p>
        </w:tc>
        <w:tc>
          <w:tcPr>
            <w:tcW w:w="1581" w:type="dxa"/>
            <w:vAlign w:val="center"/>
          </w:tcPr>
          <w:p w14:paraId="7CDB0F7E" w14:textId="26CD2B77" w:rsidR="006B6DC4" w:rsidRDefault="00830303" w:rsidP="006B6DC4">
            <w:pPr>
              <w:jc w:val="center"/>
            </w:pPr>
            <w:r>
              <w:rPr>
                <w:sz w:val="20"/>
                <w:szCs w:val="20"/>
              </w:rPr>
              <w:t xml:space="preserve">Субвенције </w:t>
            </w:r>
            <w:r w:rsidR="006B6DC4">
              <w:rPr>
                <w:sz w:val="20"/>
                <w:szCs w:val="20"/>
              </w:rPr>
              <w:t>и трансфери</w:t>
            </w:r>
          </w:p>
        </w:tc>
        <w:tc>
          <w:tcPr>
            <w:tcW w:w="1581" w:type="dxa"/>
            <w:vAlign w:val="center"/>
          </w:tcPr>
          <w:p w14:paraId="7AEE53B3" w14:textId="77777777" w:rsidR="006B6DC4" w:rsidRDefault="006B6DC4" w:rsidP="006B6DC4">
            <w:pPr>
              <w:jc w:val="center"/>
            </w:pPr>
            <w:r>
              <w:rPr>
                <w:sz w:val="20"/>
                <w:szCs w:val="20"/>
              </w:rPr>
              <w:t>Капитални расходи</w:t>
            </w:r>
          </w:p>
        </w:tc>
        <w:tc>
          <w:tcPr>
            <w:tcW w:w="1624" w:type="dxa"/>
            <w:vAlign w:val="center"/>
          </w:tcPr>
          <w:p w14:paraId="240DEED8" w14:textId="77777777" w:rsidR="006B6DC4" w:rsidRDefault="006B6DC4" w:rsidP="006B6DC4">
            <w:pPr>
              <w:jc w:val="center"/>
            </w:pPr>
            <w:r>
              <w:rPr>
                <w:sz w:val="20"/>
                <w:szCs w:val="20"/>
              </w:rPr>
              <w:t>Укупно</w:t>
            </w:r>
          </w:p>
        </w:tc>
      </w:tr>
      <w:tr w:rsidR="006B6DC4" w14:paraId="5D61272E" w14:textId="77777777" w:rsidTr="00830303">
        <w:trPr>
          <w:divId w:val="1221987304"/>
        </w:trPr>
        <w:tc>
          <w:tcPr>
            <w:tcW w:w="1122" w:type="dxa"/>
          </w:tcPr>
          <w:p w14:paraId="55C494B0" w14:textId="77777777" w:rsidR="006B6DC4" w:rsidRDefault="006B6DC4" w:rsidP="006B6DC4">
            <w:pPr>
              <w:bidi/>
              <w:jc w:val="center"/>
            </w:pPr>
            <w:r>
              <w:rPr>
                <w:sz w:val="20"/>
                <w:szCs w:val="20"/>
              </w:rPr>
              <w:t>2024</w:t>
            </w:r>
          </w:p>
        </w:tc>
        <w:tc>
          <w:tcPr>
            <w:tcW w:w="1527" w:type="dxa"/>
          </w:tcPr>
          <w:p w14:paraId="718901D2" w14:textId="77777777" w:rsidR="006B6DC4" w:rsidRDefault="006B6DC4" w:rsidP="006B6DC4">
            <w:pPr>
              <w:bidi/>
            </w:pPr>
            <w:r>
              <w:rPr>
                <w:sz w:val="20"/>
                <w:szCs w:val="20"/>
              </w:rPr>
              <w:t>0</w:t>
            </w:r>
          </w:p>
        </w:tc>
        <w:tc>
          <w:tcPr>
            <w:tcW w:w="1581" w:type="dxa"/>
          </w:tcPr>
          <w:p w14:paraId="3017C5FC" w14:textId="77777777" w:rsidR="006B6DC4" w:rsidRDefault="006B6DC4" w:rsidP="006B6DC4">
            <w:pPr>
              <w:bidi/>
            </w:pPr>
            <w:r>
              <w:rPr>
                <w:sz w:val="20"/>
                <w:szCs w:val="20"/>
              </w:rPr>
              <w:t>0</w:t>
            </w:r>
          </w:p>
        </w:tc>
        <w:tc>
          <w:tcPr>
            <w:tcW w:w="1581" w:type="dxa"/>
          </w:tcPr>
          <w:p w14:paraId="1B130F38" w14:textId="77777777" w:rsidR="006B6DC4" w:rsidRDefault="006B6DC4" w:rsidP="006B6DC4">
            <w:pPr>
              <w:bidi/>
            </w:pPr>
            <w:r>
              <w:rPr>
                <w:sz w:val="20"/>
                <w:szCs w:val="20"/>
              </w:rPr>
              <w:t>2.431.614,00</w:t>
            </w:r>
          </w:p>
        </w:tc>
        <w:tc>
          <w:tcPr>
            <w:tcW w:w="1581" w:type="dxa"/>
          </w:tcPr>
          <w:p w14:paraId="453B9370" w14:textId="77777777" w:rsidR="006B6DC4" w:rsidRDefault="006B6DC4" w:rsidP="006B6DC4">
            <w:pPr>
              <w:bidi/>
            </w:pPr>
            <w:r>
              <w:rPr>
                <w:sz w:val="20"/>
                <w:szCs w:val="20"/>
              </w:rPr>
              <w:t>0</w:t>
            </w:r>
          </w:p>
        </w:tc>
        <w:tc>
          <w:tcPr>
            <w:tcW w:w="1624" w:type="dxa"/>
          </w:tcPr>
          <w:p w14:paraId="1993FD17" w14:textId="77777777" w:rsidR="006B6DC4" w:rsidRDefault="006B6DC4" w:rsidP="006B6DC4">
            <w:pPr>
              <w:bidi/>
            </w:pPr>
            <w:r>
              <w:rPr>
                <w:sz w:val="20"/>
                <w:szCs w:val="20"/>
              </w:rPr>
              <w:t>2.431.614,00</w:t>
            </w:r>
          </w:p>
        </w:tc>
      </w:tr>
      <w:tr w:rsidR="006B6DC4" w14:paraId="562256A0" w14:textId="77777777" w:rsidTr="00830303">
        <w:trPr>
          <w:divId w:val="1221987304"/>
        </w:trPr>
        <w:tc>
          <w:tcPr>
            <w:tcW w:w="1122" w:type="dxa"/>
          </w:tcPr>
          <w:p w14:paraId="73290904" w14:textId="77777777" w:rsidR="006B6DC4" w:rsidRDefault="006B6DC4" w:rsidP="006B6DC4">
            <w:pPr>
              <w:bidi/>
              <w:jc w:val="center"/>
            </w:pPr>
            <w:r>
              <w:rPr>
                <w:sz w:val="20"/>
                <w:szCs w:val="20"/>
              </w:rPr>
              <w:t>2025</w:t>
            </w:r>
          </w:p>
        </w:tc>
        <w:tc>
          <w:tcPr>
            <w:tcW w:w="1527" w:type="dxa"/>
          </w:tcPr>
          <w:p w14:paraId="084BE195" w14:textId="77777777" w:rsidR="006B6DC4" w:rsidRDefault="006B6DC4" w:rsidP="006B6DC4">
            <w:pPr>
              <w:bidi/>
            </w:pPr>
            <w:r>
              <w:rPr>
                <w:sz w:val="20"/>
                <w:szCs w:val="20"/>
              </w:rPr>
              <w:t>0</w:t>
            </w:r>
          </w:p>
        </w:tc>
        <w:tc>
          <w:tcPr>
            <w:tcW w:w="1581" w:type="dxa"/>
          </w:tcPr>
          <w:p w14:paraId="6219BFCF" w14:textId="77777777" w:rsidR="006B6DC4" w:rsidRDefault="006B6DC4" w:rsidP="006B6DC4">
            <w:pPr>
              <w:bidi/>
            </w:pPr>
            <w:r>
              <w:rPr>
                <w:sz w:val="20"/>
                <w:szCs w:val="20"/>
              </w:rPr>
              <w:t>0</w:t>
            </w:r>
          </w:p>
        </w:tc>
        <w:tc>
          <w:tcPr>
            <w:tcW w:w="1581" w:type="dxa"/>
          </w:tcPr>
          <w:p w14:paraId="10E04843" w14:textId="77777777" w:rsidR="006B6DC4" w:rsidRDefault="006B6DC4" w:rsidP="006B6DC4">
            <w:pPr>
              <w:bidi/>
            </w:pPr>
            <w:r>
              <w:rPr>
                <w:sz w:val="20"/>
                <w:szCs w:val="20"/>
              </w:rPr>
              <w:t>2.205.411,00</w:t>
            </w:r>
          </w:p>
        </w:tc>
        <w:tc>
          <w:tcPr>
            <w:tcW w:w="1581" w:type="dxa"/>
          </w:tcPr>
          <w:p w14:paraId="0740E093" w14:textId="77777777" w:rsidR="006B6DC4" w:rsidRDefault="006B6DC4" w:rsidP="006B6DC4">
            <w:pPr>
              <w:bidi/>
            </w:pPr>
            <w:r>
              <w:rPr>
                <w:sz w:val="20"/>
                <w:szCs w:val="20"/>
              </w:rPr>
              <w:t>0</w:t>
            </w:r>
          </w:p>
        </w:tc>
        <w:tc>
          <w:tcPr>
            <w:tcW w:w="1624" w:type="dxa"/>
          </w:tcPr>
          <w:p w14:paraId="5EF41DA6" w14:textId="77777777" w:rsidR="006B6DC4" w:rsidRDefault="006B6DC4" w:rsidP="006B6DC4">
            <w:pPr>
              <w:bidi/>
            </w:pPr>
            <w:r>
              <w:rPr>
                <w:sz w:val="20"/>
                <w:szCs w:val="20"/>
              </w:rPr>
              <w:t>2.205.411,00</w:t>
            </w:r>
          </w:p>
        </w:tc>
      </w:tr>
      <w:tr w:rsidR="006B6DC4" w14:paraId="3F8491D1" w14:textId="77777777" w:rsidTr="00830303">
        <w:trPr>
          <w:divId w:val="1221987304"/>
        </w:trPr>
        <w:tc>
          <w:tcPr>
            <w:tcW w:w="1122" w:type="dxa"/>
          </w:tcPr>
          <w:p w14:paraId="7E62127C" w14:textId="77777777" w:rsidR="006B6DC4" w:rsidRDefault="006B6DC4" w:rsidP="006B6DC4">
            <w:pPr>
              <w:bidi/>
              <w:jc w:val="center"/>
            </w:pPr>
            <w:r>
              <w:rPr>
                <w:sz w:val="20"/>
                <w:szCs w:val="20"/>
              </w:rPr>
              <w:t>2026</w:t>
            </w:r>
          </w:p>
        </w:tc>
        <w:tc>
          <w:tcPr>
            <w:tcW w:w="1527" w:type="dxa"/>
          </w:tcPr>
          <w:p w14:paraId="136C2180" w14:textId="77777777" w:rsidR="006B6DC4" w:rsidRDefault="006B6DC4" w:rsidP="006B6DC4">
            <w:pPr>
              <w:bidi/>
            </w:pPr>
            <w:r>
              <w:rPr>
                <w:sz w:val="20"/>
                <w:szCs w:val="20"/>
              </w:rPr>
              <w:t>0</w:t>
            </w:r>
          </w:p>
        </w:tc>
        <w:tc>
          <w:tcPr>
            <w:tcW w:w="1581" w:type="dxa"/>
          </w:tcPr>
          <w:p w14:paraId="364DE81E" w14:textId="77777777" w:rsidR="006B6DC4" w:rsidRDefault="006B6DC4" w:rsidP="006B6DC4">
            <w:pPr>
              <w:bidi/>
            </w:pPr>
            <w:r>
              <w:rPr>
                <w:sz w:val="20"/>
                <w:szCs w:val="20"/>
              </w:rPr>
              <w:t>0</w:t>
            </w:r>
          </w:p>
        </w:tc>
        <w:tc>
          <w:tcPr>
            <w:tcW w:w="1581" w:type="dxa"/>
          </w:tcPr>
          <w:p w14:paraId="65CE9EB6" w14:textId="77777777" w:rsidR="006B6DC4" w:rsidRDefault="006B6DC4" w:rsidP="006B6DC4">
            <w:pPr>
              <w:bidi/>
            </w:pPr>
            <w:r>
              <w:rPr>
                <w:sz w:val="20"/>
                <w:szCs w:val="20"/>
              </w:rPr>
              <w:t>2.392.318,00</w:t>
            </w:r>
          </w:p>
        </w:tc>
        <w:tc>
          <w:tcPr>
            <w:tcW w:w="1581" w:type="dxa"/>
          </w:tcPr>
          <w:p w14:paraId="42ABA7D3" w14:textId="77777777" w:rsidR="006B6DC4" w:rsidRDefault="006B6DC4" w:rsidP="006B6DC4">
            <w:pPr>
              <w:bidi/>
            </w:pPr>
            <w:r>
              <w:rPr>
                <w:sz w:val="20"/>
                <w:szCs w:val="20"/>
              </w:rPr>
              <w:t>0</w:t>
            </w:r>
          </w:p>
        </w:tc>
        <w:tc>
          <w:tcPr>
            <w:tcW w:w="1624" w:type="dxa"/>
          </w:tcPr>
          <w:p w14:paraId="4E521F38" w14:textId="77777777" w:rsidR="006B6DC4" w:rsidRDefault="006B6DC4" w:rsidP="006B6DC4">
            <w:pPr>
              <w:bidi/>
            </w:pPr>
            <w:r>
              <w:rPr>
                <w:sz w:val="20"/>
                <w:szCs w:val="20"/>
              </w:rPr>
              <w:t>2.392.318,00</w:t>
            </w:r>
          </w:p>
        </w:tc>
      </w:tr>
      <w:tr w:rsidR="00830303" w14:paraId="0990D30E" w14:textId="77777777" w:rsidTr="00830303">
        <w:trPr>
          <w:divId w:val="1221987304"/>
        </w:trPr>
        <w:tc>
          <w:tcPr>
            <w:tcW w:w="9016" w:type="dxa"/>
            <w:gridSpan w:val="6"/>
          </w:tcPr>
          <w:p w14:paraId="4EFAE0D9" w14:textId="77777777" w:rsidR="00830303" w:rsidRDefault="00830303" w:rsidP="006B6DC4">
            <w:pPr>
              <w:bidi/>
              <w:rPr>
                <w:sz w:val="20"/>
                <w:szCs w:val="20"/>
              </w:rPr>
            </w:pPr>
          </w:p>
        </w:tc>
      </w:tr>
      <w:tr w:rsidR="006B6DC4" w14:paraId="305CDCAC" w14:textId="77777777" w:rsidTr="00830303">
        <w:trPr>
          <w:divId w:val="1221987304"/>
          <w:trHeight w:val="548"/>
        </w:trPr>
        <w:tc>
          <w:tcPr>
            <w:tcW w:w="1122" w:type="dxa"/>
            <w:shd w:val="clear" w:color="auto" w:fill="D9D9D9"/>
            <w:vAlign w:val="center"/>
          </w:tcPr>
          <w:p w14:paraId="5BDADD09" w14:textId="77777777" w:rsidR="006B6DC4" w:rsidRDefault="006B6DC4" w:rsidP="00830303">
            <w:pPr>
              <w:bidi/>
              <w:jc w:val="center"/>
            </w:pPr>
            <w:r>
              <w:rPr>
                <w:b/>
                <w:sz w:val="20"/>
                <w:szCs w:val="20"/>
              </w:rPr>
              <w:t>УКУПНО</w:t>
            </w:r>
          </w:p>
        </w:tc>
        <w:tc>
          <w:tcPr>
            <w:tcW w:w="1527" w:type="dxa"/>
            <w:shd w:val="clear" w:color="auto" w:fill="D9D9D9"/>
            <w:vAlign w:val="center"/>
          </w:tcPr>
          <w:p w14:paraId="765E8180" w14:textId="636697E1" w:rsidR="006B6DC4" w:rsidRDefault="00830303" w:rsidP="00830303">
            <w:pPr>
              <w:bidi/>
              <w:jc w:val="both"/>
            </w:pPr>
            <w:r>
              <w:rPr>
                <w:b/>
                <w:sz w:val="20"/>
                <w:szCs w:val="20"/>
              </w:rPr>
              <w:t>3.904.085,00</w:t>
            </w:r>
          </w:p>
        </w:tc>
        <w:tc>
          <w:tcPr>
            <w:tcW w:w="1581" w:type="dxa"/>
            <w:shd w:val="clear" w:color="auto" w:fill="D9D9D9"/>
            <w:vAlign w:val="center"/>
          </w:tcPr>
          <w:p w14:paraId="229B0689" w14:textId="77777777" w:rsidR="006B6DC4" w:rsidRDefault="006B6DC4" w:rsidP="00830303">
            <w:pPr>
              <w:bidi/>
            </w:pPr>
            <w:r>
              <w:rPr>
                <w:b/>
                <w:sz w:val="20"/>
                <w:szCs w:val="20"/>
              </w:rPr>
              <w:t>190.163.902,00</w:t>
            </w:r>
          </w:p>
        </w:tc>
        <w:tc>
          <w:tcPr>
            <w:tcW w:w="1581" w:type="dxa"/>
            <w:shd w:val="clear" w:color="auto" w:fill="D9D9D9"/>
            <w:vAlign w:val="center"/>
          </w:tcPr>
          <w:p w14:paraId="30567323" w14:textId="77777777" w:rsidR="006B6DC4" w:rsidRDefault="006B6DC4" w:rsidP="00830303">
            <w:pPr>
              <w:bidi/>
            </w:pPr>
            <w:r>
              <w:rPr>
                <w:b/>
                <w:sz w:val="20"/>
                <w:szCs w:val="20"/>
              </w:rPr>
              <w:t>189.547.565,00</w:t>
            </w:r>
          </w:p>
        </w:tc>
        <w:tc>
          <w:tcPr>
            <w:tcW w:w="1581" w:type="dxa"/>
            <w:shd w:val="clear" w:color="auto" w:fill="D9D9D9"/>
            <w:vAlign w:val="center"/>
          </w:tcPr>
          <w:p w14:paraId="7F8BD67C" w14:textId="77777777" w:rsidR="006B6DC4" w:rsidRDefault="006B6DC4" w:rsidP="00830303">
            <w:pPr>
              <w:bidi/>
            </w:pPr>
            <w:r>
              <w:rPr>
                <w:b/>
                <w:sz w:val="20"/>
                <w:szCs w:val="20"/>
              </w:rPr>
              <w:t>638.327.689,00</w:t>
            </w:r>
          </w:p>
        </w:tc>
        <w:tc>
          <w:tcPr>
            <w:tcW w:w="1624" w:type="dxa"/>
            <w:shd w:val="clear" w:color="auto" w:fill="D9D9D9"/>
            <w:vAlign w:val="center"/>
          </w:tcPr>
          <w:p w14:paraId="32B04BE8" w14:textId="77777777" w:rsidR="006B6DC4" w:rsidRDefault="006B6DC4" w:rsidP="00830303">
            <w:pPr>
              <w:bidi/>
            </w:pPr>
            <w:r>
              <w:rPr>
                <w:b/>
                <w:sz w:val="20"/>
                <w:szCs w:val="20"/>
              </w:rPr>
              <w:t>1.021.943.241,00</w:t>
            </w:r>
          </w:p>
        </w:tc>
      </w:tr>
    </w:tbl>
    <w:p w14:paraId="758A80B5" w14:textId="77777777" w:rsidR="006B6DC4" w:rsidRDefault="006B6DC4" w:rsidP="006B6DC4">
      <w:pPr>
        <w:divId w:val="1221987304"/>
        <w:sectPr w:rsidR="006B6DC4" w:rsidSect="006B6DC4">
          <w:pgSz w:w="11906" w:h="16838"/>
          <w:pgMar w:top="1440" w:right="1440" w:bottom="1440" w:left="1440" w:header="708" w:footer="708" w:gutter="0"/>
          <w:cols w:space="708"/>
          <w:docGrid w:linePitch="360"/>
        </w:sectPr>
      </w:pPr>
    </w:p>
    <w:p w14:paraId="5D7891DE" w14:textId="22C2E4B3" w:rsidR="006B6DC4" w:rsidRDefault="006B6DC4" w:rsidP="00830303">
      <w:pPr>
        <w:spacing w:after="120"/>
        <w:divId w:val="1221987304"/>
      </w:pPr>
      <w:r>
        <w:rPr>
          <w:b/>
          <w:sz w:val="20"/>
          <w:szCs w:val="20"/>
        </w:rPr>
        <w:lastRenderedPageBreak/>
        <w:t xml:space="preserve">Табела 10 б: Финансирање </w:t>
      </w:r>
      <w:r w:rsidRPr="00A13097">
        <w:rPr>
          <w:b/>
          <w:sz w:val="20"/>
          <w:szCs w:val="20"/>
        </w:rPr>
        <w:t>структурних реформи у</w:t>
      </w:r>
      <w:r>
        <w:rPr>
          <w:b/>
          <w:sz w:val="20"/>
          <w:szCs w:val="20"/>
        </w:rPr>
        <w:t xml:space="preserve"> периоду 2024-2026. година у еврима</w:t>
      </w:r>
    </w:p>
    <w:tbl>
      <w:tblPr>
        <w:tblStyle w:val="TableGrid"/>
        <w:tblW w:w="0" w:type="auto"/>
        <w:tblBorders>
          <w:insideH w:val="single" w:sz="2" w:space="1" w:color="000000"/>
        </w:tblBorders>
        <w:tblLook w:val="04A0" w:firstRow="1" w:lastRow="0" w:firstColumn="1" w:lastColumn="0" w:noHBand="0" w:noVBand="1"/>
      </w:tblPr>
      <w:tblGrid>
        <w:gridCol w:w="1158"/>
        <w:gridCol w:w="1660"/>
        <w:gridCol w:w="1503"/>
        <w:gridCol w:w="1371"/>
        <w:gridCol w:w="1581"/>
        <w:gridCol w:w="1581"/>
        <w:gridCol w:w="1659"/>
        <w:gridCol w:w="1659"/>
        <w:gridCol w:w="1776"/>
      </w:tblGrid>
      <w:tr w:rsidR="006B6DC4" w14:paraId="6CBA21A9" w14:textId="77777777" w:rsidTr="00830303">
        <w:trPr>
          <w:divId w:val="1221987304"/>
        </w:trPr>
        <w:tc>
          <w:tcPr>
            <w:tcW w:w="13948" w:type="dxa"/>
            <w:gridSpan w:val="9"/>
            <w:shd w:val="clear" w:color="auto" w:fill="D9D9D9"/>
            <w:tcMar>
              <w:top w:w="40" w:type="dxa"/>
              <w:bottom w:w="40" w:type="dxa"/>
            </w:tcMar>
          </w:tcPr>
          <w:p w14:paraId="7580E410" w14:textId="77777777" w:rsidR="006B6DC4" w:rsidRDefault="006B6DC4" w:rsidP="006B6DC4">
            <w:r>
              <w:rPr>
                <w:b/>
                <w:sz w:val="20"/>
                <w:szCs w:val="20"/>
              </w:rPr>
              <w:t>1. УНАПРЕЂЕЊЕ УСЛОВА ПОСЛОВАЊА, ПОСЛОВНОГ ОКРУЖЕЊА И ТРЖИШТА ИНДУСТРИЈСКИХ И ПОЉОПРИВРЕДНИХ ПРОИЗВОДА РЕПУБЛИКЕ СРБИЈЕ</w:t>
            </w:r>
          </w:p>
        </w:tc>
      </w:tr>
      <w:tr w:rsidR="006B6DC4" w14:paraId="245B623B" w14:textId="77777777" w:rsidTr="00830303">
        <w:trPr>
          <w:divId w:val="1221987304"/>
        </w:trPr>
        <w:tc>
          <w:tcPr>
            <w:tcW w:w="1158" w:type="dxa"/>
            <w:vAlign w:val="center"/>
          </w:tcPr>
          <w:p w14:paraId="3BAA474E" w14:textId="77777777" w:rsidR="006B6DC4" w:rsidRDefault="006B6DC4" w:rsidP="006B6DC4">
            <w:pPr>
              <w:jc w:val="center"/>
            </w:pPr>
            <w:r>
              <w:rPr>
                <w:b/>
                <w:sz w:val="20"/>
                <w:szCs w:val="20"/>
              </w:rPr>
              <w:t>Година</w:t>
            </w:r>
          </w:p>
        </w:tc>
        <w:tc>
          <w:tcPr>
            <w:tcW w:w="1660" w:type="dxa"/>
            <w:vAlign w:val="center"/>
          </w:tcPr>
          <w:p w14:paraId="0E7E5F5E" w14:textId="77777777" w:rsidR="006B6DC4" w:rsidRDefault="006B6DC4" w:rsidP="006B6DC4">
            <w:pPr>
              <w:jc w:val="center"/>
            </w:pPr>
            <w:r>
              <w:rPr>
                <w:sz w:val="20"/>
                <w:szCs w:val="20"/>
              </w:rPr>
              <w:t>Буџет централног нивоа државе</w:t>
            </w:r>
          </w:p>
        </w:tc>
        <w:tc>
          <w:tcPr>
            <w:tcW w:w="1503" w:type="dxa"/>
            <w:vAlign w:val="center"/>
          </w:tcPr>
          <w:p w14:paraId="211D5F6F" w14:textId="77777777" w:rsidR="006B6DC4" w:rsidRDefault="006B6DC4" w:rsidP="006B6DC4">
            <w:pPr>
              <w:jc w:val="center"/>
            </w:pPr>
            <w:r>
              <w:rPr>
                <w:sz w:val="20"/>
                <w:szCs w:val="20"/>
              </w:rPr>
              <w:t>Локални буџети</w:t>
            </w:r>
          </w:p>
        </w:tc>
        <w:tc>
          <w:tcPr>
            <w:tcW w:w="1371" w:type="dxa"/>
            <w:vAlign w:val="center"/>
          </w:tcPr>
          <w:p w14:paraId="7EE2E755" w14:textId="77777777" w:rsidR="006B6DC4" w:rsidRDefault="006B6DC4" w:rsidP="006B6DC4">
            <w:pPr>
              <w:jc w:val="center"/>
            </w:pPr>
            <w:r>
              <w:rPr>
                <w:sz w:val="20"/>
                <w:szCs w:val="20"/>
              </w:rPr>
              <w:t>Други домаћи извори јавних финансија</w:t>
            </w:r>
          </w:p>
        </w:tc>
        <w:tc>
          <w:tcPr>
            <w:tcW w:w="1581" w:type="dxa"/>
            <w:vAlign w:val="center"/>
          </w:tcPr>
          <w:p w14:paraId="61D1A90E" w14:textId="77777777" w:rsidR="006B6DC4" w:rsidRDefault="006B6DC4" w:rsidP="006B6DC4">
            <w:pPr>
              <w:jc w:val="center"/>
            </w:pPr>
            <w:r>
              <w:rPr>
                <w:sz w:val="20"/>
                <w:szCs w:val="20"/>
              </w:rPr>
              <w:t>ИПА фондови</w:t>
            </w:r>
          </w:p>
        </w:tc>
        <w:tc>
          <w:tcPr>
            <w:tcW w:w="1581" w:type="dxa"/>
            <w:vAlign w:val="center"/>
          </w:tcPr>
          <w:p w14:paraId="434F5D9F" w14:textId="77777777" w:rsidR="006B6DC4" w:rsidRDefault="006B6DC4" w:rsidP="006B6DC4">
            <w:pPr>
              <w:jc w:val="center"/>
            </w:pPr>
            <w:r>
              <w:rPr>
                <w:sz w:val="20"/>
                <w:szCs w:val="20"/>
              </w:rPr>
              <w:t>Друга бесповратна средства</w:t>
            </w:r>
          </w:p>
        </w:tc>
        <w:tc>
          <w:tcPr>
            <w:tcW w:w="1659" w:type="dxa"/>
            <w:vAlign w:val="center"/>
          </w:tcPr>
          <w:p w14:paraId="56C766F1" w14:textId="77777777" w:rsidR="006B6DC4" w:rsidRDefault="006B6DC4" w:rsidP="006B6DC4">
            <w:pPr>
              <w:jc w:val="center"/>
            </w:pPr>
            <w:r>
              <w:rPr>
                <w:sz w:val="20"/>
                <w:szCs w:val="20"/>
              </w:rPr>
              <w:t>Пројектни кредити</w:t>
            </w:r>
          </w:p>
        </w:tc>
        <w:tc>
          <w:tcPr>
            <w:tcW w:w="1659" w:type="dxa"/>
            <w:vAlign w:val="center"/>
          </w:tcPr>
          <w:p w14:paraId="3AC4FEA6" w14:textId="77777777" w:rsidR="006B6DC4" w:rsidRDefault="006B6DC4" w:rsidP="006B6DC4">
            <w:pPr>
              <w:jc w:val="center"/>
            </w:pPr>
            <w:r>
              <w:rPr>
                <w:sz w:val="20"/>
                <w:szCs w:val="20"/>
              </w:rPr>
              <w:t>Тек треба да се утврди</w:t>
            </w:r>
          </w:p>
        </w:tc>
        <w:tc>
          <w:tcPr>
            <w:tcW w:w="1776" w:type="dxa"/>
            <w:vAlign w:val="center"/>
          </w:tcPr>
          <w:p w14:paraId="3269EAA4" w14:textId="77777777" w:rsidR="006B6DC4" w:rsidRDefault="006B6DC4" w:rsidP="006B6DC4">
            <w:pPr>
              <w:jc w:val="center"/>
            </w:pPr>
            <w:r>
              <w:rPr>
                <w:sz w:val="20"/>
                <w:szCs w:val="20"/>
              </w:rPr>
              <w:t>Укупно</w:t>
            </w:r>
          </w:p>
        </w:tc>
      </w:tr>
      <w:tr w:rsidR="006B6DC4" w14:paraId="42215DA4" w14:textId="77777777" w:rsidTr="00830303">
        <w:trPr>
          <w:divId w:val="1221987304"/>
        </w:trPr>
        <w:tc>
          <w:tcPr>
            <w:tcW w:w="1158" w:type="dxa"/>
          </w:tcPr>
          <w:p w14:paraId="60D4444D" w14:textId="77777777" w:rsidR="006B6DC4" w:rsidRDefault="006B6DC4" w:rsidP="006B6DC4">
            <w:pPr>
              <w:bidi/>
              <w:jc w:val="center"/>
            </w:pPr>
            <w:r>
              <w:rPr>
                <w:sz w:val="20"/>
                <w:szCs w:val="20"/>
              </w:rPr>
              <w:t>2024</w:t>
            </w:r>
          </w:p>
        </w:tc>
        <w:tc>
          <w:tcPr>
            <w:tcW w:w="1660" w:type="dxa"/>
          </w:tcPr>
          <w:p w14:paraId="4A4D3A21" w14:textId="77777777" w:rsidR="006B6DC4" w:rsidRDefault="006B6DC4" w:rsidP="006B6DC4">
            <w:pPr>
              <w:bidi/>
            </w:pPr>
            <w:r>
              <w:rPr>
                <w:sz w:val="20"/>
                <w:szCs w:val="20"/>
              </w:rPr>
              <w:t>18.542.148,00</w:t>
            </w:r>
          </w:p>
        </w:tc>
        <w:tc>
          <w:tcPr>
            <w:tcW w:w="1503" w:type="dxa"/>
          </w:tcPr>
          <w:p w14:paraId="0FBBDD02" w14:textId="77777777" w:rsidR="006B6DC4" w:rsidRDefault="006B6DC4" w:rsidP="006B6DC4">
            <w:pPr>
              <w:bidi/>
            </w:pPr>
            <w:r>
              <w:rPr>
                <w:sz w:val="20"/>
                <w:szCs w:val="20"/>
              </w:rPr>
              <w:t>1.235.208,00</w:t>
            </w:r>
          </w:p>
        </w:tc>
        <w:tc>
          <w:tcPr>
            <w:tcW w:w="1371" w:type="dxa"/>
          </w:tcPr>
          <w:p w14:paraId="351A411C" w14:textId="77777777" w:rsidR="006B6DC4" w:rsidRDefault="006B6DC4" w:rsidP="006B6DC4">
            <w:pPr>
              <w:bidi/>
            </w:pPr>
            <w:r>
              <w:rPr>
                <w:sz w:val="20"/>
                <w:szCs w:val="20"/>
              </w:rPr>
              <w:t>0</w:t>
            </w:r>
          </w:p>
        </w:tc>
        <w:tc>
          <w:tcPr>
            <w:tcW w:w="1581" w:type="dxa"/>
          </w:tcPr>
          <w:p w14:paraId="4B40AF87" w14:textId="77777777" w:rsidR="006B6DC4" w:rsidRDefault="006B6DC4" w:rsidP="006B6DC4">
            <w:pPr>
              <w:bidi/>
            </w:pPr>
            <w:r>
              <w:rPr>
                <w:sz w:val="20"/>
                <w:szCs w:val="20"/>
              </w:rPr>
              <w:t>1.759.661,00</w:t>
            </w:r>
          </w:p>
        </w:tc>
        <w:tc>
          <w:tcPr>
            <w:tcW w:w="1581" w:type="dxa"/>
          </w:tcPr>
          <w:p w14:paraId="0B9ABE84" w14:textId="77777777" w:rsidR="006B6DC4" w:rsidRDefault="006B6DC4" w:rsidP="006B6DC4">
            <w:pPr>
              <w:bidi/>
            </w:pPr>
            <w:r>
              <w:rPr>
                <w:sz w:val="20"/>
                <w:szCs w:val="20"/>
              </w:rPr>
              <w:t>15.000,00</w:t>
            </w:r>
          </w:p>
        </w:tc>
        <w:tc>
          <w:tcPr>
            <w:tcW w:w="1659" w:type="dxa"/>
          </w:tcPr>
          <w:p w14:paraId="4A8B73B7" w14:textId="77777777" w:rsidR="006B6DC4" w:rsidRDefault="006B6DC4" w:rsidP="006B6DC4">
            <w:pPr>
              <w:bidi/>
            </w:pPr>
            <w:r>
              <w:rPr>
                <w:sz w:val="20"/>
                <w:szCs w:val="20"/>
              </w:rPr>
              <w:t>767.500,00</w:t>
            </w:r>
          </w:p>
        </w:tc>
        <w:tc>
          <w:tcPr>
            <w:tcW w:w="1659" w:type="dxa"/>
          </w:tcPr>
          <w:p w14:paraId="62E3224C" w14:textId="77777777" w:rsidR="006B6DC4" w:rsidRDefault="006B6DC4" w:rsidP="006B6DC4">
            <w:pPr>
              <w:bidi/>
            </w:pPr>
            <w:r>
              <w:rPr>
                <w:sz w:val="20"/>
                <w:szCs w:val="20"/>
              </w:rPr>
              <w:t>0</w:t>
            </w:r>
          </w:p>
        </w:tc>
        <w:tc>
          <w:tcPr>
            <w:tcW w:w="1776" w:type="dxa"/>
          </w:tcPr>
          <w:p w14:paraId="3EA7B040" w14:textId="77777777" w:rsidR="006B6DC4" w:rsidRDefault="006B6DC4" w:rsidP="006B6DC4">
            <w:pPr>
              <w:bidi/>
            </w:pPr>
            <w:r>
              <w:rPr>
                <w:sz w:val="20"/>
                <w:szCs w:val="20"/>
              </w:rPr>
              <w:t>22.319.517,00</w:t>
            </w:r>
          </w:p>
        </w:tc>
      </w:tr>
      <w:tr w:rsidR="006B6DC4" w14:paraId="3060C480" w14:textId="77777777" w:rsidTr="00830303">
        <w:trPr>
          <w:divId w:val="1221987304"/>
        </w:trPr>
        <w:tc>
          <w:tcPr>
            <w:tcW w:w="1158" w:type="dxa"/>
          </w:tcPr>
          <w:p w14:paraId="151246FB" w14:textId="77777777" w:rsidR="006B6DC4" w:rsidRDefault="006B6DC4" w:rsidP="006B6DC4">
            <w:pPr>
              <w:bidi/>
              <w:jc w:val="center"/>
            </w:pPr>
            <w:r>
              <w:rPr>
                <w:sz w:val="20"/>
                <w:szCs w:val="20"/>
              </w:rPr>
              <w:t>2025</w:t>
            </w:r>
          </w:p>
        </w:tc>
        <w:tc>
          <w:tcPr>
            <w:tcW w:w="1660" w:type="dxa"/>
          </w:tcPr>
          <w:p w14:paraId="7939BBF5" w14:textId="77777777" w:rsidR="006B6DC4" w:rsidRDefault="006B6DC4" w:rsidP="006B6DC4">
            <w:pPr>
              <w:bidi/>
            </w:pPr>
            <w:r>
              <w:rPr>
                <w:sz w:val="20"/>
                <w:szCs w:val="20"/>
              </w:rPr>
              <w:t>20.095.716,00</w:t>
            </w:r>
          </w:p>
        </w:tc>
        <w:tc>
          <w:tcPr>
            <w:tcW w:w="1503" w:type="dxa"/>
          </w:tcPr>
          <w:p w14:paraId="36ECAFB9" w14:textId="77777777" w:rsidR="006B6DC4" w:rsidRDefault="006B6DC4" w:rsidP="006B6DC4">
            <w:pPr>
              <w:bidi/>
            </w:pPr>
            <w:r>
              <w:rPr>
                <w:sz w:val="20"/>
                <w:szCs w:val="20"/>
              </w:rPr>
              <w:t>1.235.208,00</w:t>
            </w:r>
          </w:p>
        </w:tc>
        <w:tc>
          <w:tcPr>
            <w:tcW w:w="1371" w:type="dxa"/>
          </w:tcPr>
          <w:p w14:paraId="311E20A7" w14:textId="77777777" w:rsidR="006B6DC4" w:rsidRDefault="006B6DC4" w:rsidP="006B6DC4">
            <w:pPr>
              <w:bidi/>
            </w:pPr>
            <w:r>
              <w:rPr>
                <w:sz w:val="20"/>
                <w:szCs w:val="20"/>
              </w:rPr>
              <w:t>0</w:t>
            </w:r>
          </w:p>
        </w:tc>
        <w:tc>
          <w:tcPr>
            <w:tcW w:w="1581" w:type="dxa"/>
          </w:tcPr>
          <w:p w14:paraId="6BD77557" w14:textId="77777777" w:rsidR="006B6DC4" w:rsidRDefault="006B6DC4" w:rsidP="006B6DC4">
            <w:pPr>
              <w:bidi/>
            </w:pPr>
            <w:r>
              <w:rPr>
                <w:sz w:val="20"/>
                <w:szCs w:val="20"/>
              </w:rPr>
              <w:t>36.889.660,00</w:t>
            </w:r>
          </w:p>
        </w:tc>
        <w:tc>
          <w:tcPr>
            <w:tcW w:w="1581" w:type="dxa"/>
          </w:tcPr>
          <w:p w14:paraId="43BD802B" w14:textId="77777777" w:rsidR="006B6DC4" w:rsidRDefault="006B6DC4" w:rsidP="006B6DC4">
            <w:pPr>
              <w:bidi/>
            </w:pPr>
            <w:r>
              <w:rPr>
                <w:sz w:val="20"/>
                <w:szCs w:val="20"/>
              </w:rPr>
              <w:t>0</w:t>
            </w:r>
          </w:p>
        </w:tc>
        <w:tc>
          <w:tcPr>
            <w:tcW w:w="1659" w:type="dxa"/>
          </w:tcPr>
          <w:p w14:paraId="57EACB4F" w14:textId="77777777" w:rsidR="006B6DC4" w:rsidRDefault="006B6DC4" w:rsidP="006B6DC4">
            <w:pPr>
              <w:bidi/>
            </w:pPr>
            <w:r>
              <w:rPr>
                <w:sz w:val="20"/>
                <w:szCs w:val="20"/>
              </w:rPr>
              <w:t>142.333,00</w:t>
            </w:r>
          </w:p>
        </w:tc>
        <w:tc>
          <w:tcPr>
            <w:tcW w:w="1659" w:type="dxa"/>
          </w:tcPr>
          <w:p w14:paraId="65867FCC" w14:textId="77777777" w:rsidR="006B6DC4" w:rsidRDefault="006B6DC4" w:rsidP="006B6DC4">
            <w:pPr>
              <w:bidi/>
            </w:pPr>
            <w:r>
              <w:rPr>
                <w:sz w:val="20"/>
                <w:szCs w:val="20"/>
              </w:rPr>
              <w:t>1.078.813,00</w:t>
            </w:r>
          </w:p>
        </w:tc>
        <w:tc>
          <w:tcPr>
            <w:tcW w:w="1776" w:type="dxa"/>
          </w:tcPr>
          <w:p w14:paraId="73E196BD" w14:textId="77777777" w:rsidR="006B6DC4" w:rsidRDefault="006B6DC4" w:rsidP="006B6DC4">
            <w:pPr>
              <w:bidi/>
            </w:pPr>
            <w:r>
              <w:rPr>
                <w:sz w:val="20"/>
                <w:szCs w:val="20"/>
              </w:rPr>
              <w:t>59.441.730,00</w:t>
            </w:r>
          </w:p>
        </w:tc>
      </w:tr>
      <w:tr w:rsidR="006B6DC4" w14:paraId="1C71F76C" w14:textId="77777777" w:rsidTr="00830303">
        <w:trPr>
          <w:divId w:val="1221987304"/>
        </w:trPr>
        <w:tc>
          <w:tcPr>
            <w:tcW w:w="1158" w:type="dxa"/>
          </w:tcPr>
          <w:p w14:paraId="0B5F3573" w14:textId="77777777" w:rsidR="006B6DC4" w:rsidRDefault="006B6DC4" w:rsidP="006B6DC4">
            <w:pPr>
              <w:bidi/>
              <w:jc w:val="center"/>
            </w:pPr>
            <w:r>
              <w:rPr>
                <w:sz w:val="20"/>
                <w:szCs w:val="20"/>
              </w:rPr>
              <w:t>2026</w:t>
            </w:r>
          </w:p>
        </w:tc>
        <w:tc>
          <w:tcPr>
            <w:tcW w:w="1660" w:type="dxa"/>
          </w:tcPr>
          <w:p w14:paraId="5E92332C" w14:textId="77777777" w:rsidR="006B6DC4" w:rsidRDefault="006B6DC4" w:rsidP="006B6DC4">
            <w:pPr>
              <w:bidi/>
            </w:pPr>
            <w:r>
              <w:rPr>
                <w:sz w:val="20"/>
                <w:szCs w:val="20"/>
              </w:rPr>
              <w:t>21.821.233,00</w:t>
            </w:r>
          </w:p>
        </w:tc>
        <w:tc>
          <w:tcPr>
            <w:tcW w:w="1503" w:type="dxa"/>
          </w:tcPr>
          <w:p w14:paraId="29C21A3E" w14:textId="77777777" w:rsidR="006B6DC4" w:rsidRDefault="006B6DC4" w:rsidP="006B6DC4">
            <w:pPr>
              <w:bidi/>
            </w:pPr>
            <w:r>
              <w:rPr>
                <w:sz w:val="20"/>
                <w:szCs w:val="20"/>
              </w:rPr>
              <w:t>1.235.208,00</w:t>
            </w:r>
          </w:p>
        </w:tc>
        <w:tc>
          <w:tcPr>
            <w:tcW w:w="1371" w:type="dxa"/>
          </w:tcPr>
          <w:p w14:paraId="16758EA6" w14:textId="77777777" w:rsidR="006B6DC4" w:rsidRDefault="006B6DC4" w:rsidP="006B6DC4">
            <w:pPr>
              <w:bidi/>
            </w:pPr>
            <w:r>
              <w:rPr>
                <w:sz w:val="20"/>
                <w:szCs w:val="20"/>
              </w:rPr>
              <w:t>0</w:t>
            </w:r>
          </w:p>
        </w:tc>
        <w:tc>
          <w:tcPr>
            <w:tcW w:w="1581" w:type="dxa"/>
          </w:tcPr>
          <w:p w14:paraId="36EE2CC7" w14:textId="77777777" w:rsidR="006B6DC4" w:rsidRDefault="006B6DC4" w:rsidP="006B6DC4">
            <w:pPr>
              <w:bidi/>
            </w:pPr>
            <w:r>
              <w:rPr>
                <w:sz w:val="20"/>
                <w:szCs w:val="20"/>
              </w:rPr>
              <w:t>35.829.000,00</w:t>
            </w:r>
          </w:p>
        </w:tc>
        <w:tc>
          <w:tcPr>
            <w:tcW w:w="1581" w:type="dxa"/>
          </w:tcPr>
          <w:p w14:paraId="6A38AA27" w14:textId="77777777" w:rsidR="006B6DC4" w:rsidRDefault="006B6DC4" w:rsidP="006B6DC4">
            <w:pPr>
              <w:bidi/>
            </w:pPr>
            <w:r>
              <w:rPr>
                <w:sz w:val="20"/>
                <w:szCs w:val="20"/>
              </w:rPr>
              <w:t>0</w:t>
            </w:r>
          </w:p>
        </w:tc>
        <w:tc>
          <w:tcPr>
            <w:tcW w:w="1659" w:type="dxa"/>
          </w:tcPr>
          <w:p w14:paraId="1AE48E89" w14:textId="77777777" w:rsidR="006B6DC4" w:rsidRDefault="006B6DC4" w:rsidP="006B6DC4">
            <w:pPr>
              <w:bidi/>
            </w:pPr>
            <w:r>
              <w:rPr>
                <w:sz w:val="20"/>
                <w:szCs w:val="20"/>
              </w:rPr>
              <w:t>0</w:t>
            </w:r>
          </w:p>
        </w:tc>
        <w:tc>
          <w:tcPr>
            <w:tcW w:w="1659" w:type="dxa"/>
          </w:tcPr>
          <w:p w14:paraId="4D3CD49E" w14:textId="77777777" w:rsidR="006B6DC4" w:rsidRDefault="006B6DC4" w:rsidP="006B6DC4">
            <w:pPr>
              <w:bidi/>
            </w:pPr>
            <w:r>
              <w:rPr>
                <w:sz w:val="20"/>
                <w:szCs w:val="20"/>
              </w:rPr>
              <w:t>228.813,00</w:t>
            </w:r>
          </w:p>
        </w:tc>
        <w:tc>
          <w:tcPr>
            <w:tcW w:w="1776" w:type="dxa"/>
          </w:tcPr>
          <w:p w14:paraId="31B589BD" w14:textId="77777777" w:rsidR="006B6DC4" w:rsidRDefault="006B6DC4" w:rsidP="006B6DC4">
            <w:pPr>
              <w:bidi/>
            </w:pPr>
            <w:r>
              <w:rPr>
                <w:sz w:val="20"/>
                <w:szCs w:val="20"/>
              </w:rPr>
              <w:t>59.114.254,00</w:t>
            </w:r>
          </w:p>
        </w:tc>
      </w:tr>
      <w:tr w:rsidR="006B6DC4" w14:paraId="00D157BE" w14:textId="77777777" w:rsidTr="00830303">
        <w:trPr>
          <w:divId w:val="1221987304"/>
        </w:trPr>
        <w:tc>
          <w:tcPr>
            <w:tcW w:w="13948" w:type="dxa"/>
            <w:gridSpan w:val="9"/>
            <w:shd w:val="clear" w:color="auto" w:fill="D9D9D9"/>
            <w:tcMar>
              <w:top w:w="40" w:type="dxa"/>
              <w:bottom w:w="40" w:type="dxa"/>
            </w:tcMar>
          </w:tcPr>
          <w:p w14:paraId="5B2DA2F4" w14:textId="77777777" w:rsidR="006B6DC4" w:rsidRDefault="006B6DC4" w:rsidP="006B6DC4">
            <w:r>
              <w:rPr>
                <w:b/>
                <w:sz w:val="20"/>
                <w:szCs w:val="20"/>
              </w:rPr>
              <w:t xml:space="preserve">2. УНАПРЕЂЕЊЕ РЕГУЛАТОРНОГ ОКВИРА И ИНФРАСТРУКТУРЕ ЗА РАЗВОЈ ЕКОНОМИЈЕ ЗАСНОВАНЕ НА ЗНАЊУ </w:t>
            </w:r>
          </w:p>
        </w:tc>
      </w:tr>
      <w:tr w:rsidR="006B6DC4" w14:paraId="751C5A63" w14:textId="77777777" w:rsidTr="00830303">
        <w:trPr>
          <w:divId w:val="1221987304"/>
        </w:trPr>
        <w:tc>
          <w:tcPr>
            <w:tcW w:w="1158" w:type="dxa"/>
            <w:vAlign w:val="center"/>
          </w:tcPr>
          <w:p w14:paraId="7A1FB31E" w14:textId="77777777" w:rsidR="006B6DC4" w:rsidRDefault="006B6DC4" w:rsidP="006B6DC4">
            <w:pPr>
              <w:jc w:val="center"/>
            </w:pPr>
            <w:r>
              <w:rPr>
                <w:b/>
                <w:sz w:val="20"/>
                <w:szCs w:val="20"/>
              </w:rPr>
              <w:t>Година</w:t>
            </w:r>
          </w:p>
        </w:tc>
        <w:tc>
          <w:tcPr>
            <w:tcW w:w="1660" w:type="dxa"/>
            <w:vAlign w:val="center"/>
          </w:tcPr>
          <w:p w14:paraId="2D276E5A" w14:textId="77777777" w:rsidR="006B6DC4" w:rsidRDefault="006B6DC4" w:rsidP="006B6DC4">
            <w:pPr>
              <w:jc w:val="center"/>
            </w:pPr>
            <w:r>
              <w:rPr>
                <w:sz w:val="20"/>
                <w:szCs w:val="20"/>
              </w:rPr>
              <w:t>Буџет централног нивоа државе</w:t>
            </w:r>
          </w:p>
        </w:tc>
        <w:tc>
          <w:tcPr>
            <w:tcW w:w="1503" w:type="dxa"/>
            <w:vAlign w:val="center"/>
          </w:tcPr>
          <w:p w14:paraId="5CC139A7" w14:textId="77777777" w:rsidR="006B6DC4" w:rsidRDefault="006B6DC4" w:rsidP="006B6DC4">
            <w:pPr>
              <w:jc w:val="center"/>
            </w:pPr>
            <w:r>
              <w:rPr>
                <w:sz w:val="20"/>
                <w:szCs w:val="20"/>
              </w:rPr>
              <w:t>Локални буџети</w:t>
            </w:r>
          </w:p>
        </w:tc>
        <w:tc>
          <w:tcPr>
            <w:tcW w:w="1371" w:type="dxa"/>
            <w:vAlign w:val="center"/>
          </w:tcPr>
          <w:p w14:paraId="7BCD9607" w14:textId="77777777" w:rsidR="006B6DC4" w:rsidRDefault="006B6DC4" w:rsidP="006B6DC4">
            <w:pPr>
              <w:jc w:val="center"/>
            </w:pPr>
            <w:r>
              <w:rPr>
                <w:sz w:val="20"/>
                <w:szCs w:val="20"/>
              </w:rPr>
              <w:t>Други домаћи извори јавних финансија</w:t>
            </w:r>
          </w:p>
        </w:tc>
        <w:tc>
          <w:tcPr>
            <w:tcW w:w="1581" w:type="dxa"/>
            <w:vAlign w:val="center"/>
          </w:tcPr>
          <w:p w14:paraId="19018CFF" w14:textId="77777777" w:rsidR="006B6DC4" w:rsidRDefault="006B6DC4" w:rsidP="006B6DC4">
            <w:pPr>
              <w:jc w:val="center"/>
            </w:pPr>
            <w:r>
              <w:rPr>
                <w:sz w:val="20"/>
                <w:szCs w:val="20"/>
              </w:rPr>
              <w:t>ИПА фондови</w:t>
            </w:r>
          </w:p>
        </w:tc>
        <w:tc>
          <w:tcPr>
            <w:tcW w:w="1581" w:type="dxa"/>
            <w:vAlign w:val="center"/>
          </w:tcPr>
          <w:p w14:paraId="6B8ACF40" w14:textId="77777777" w:rsidR="006B6DC4" w:rsidRDefault="006B6DC4" w:rsidP="006B6DC4">
            <w:pPr>
              <w:jc w:val="center"/>
            </w:pPr>
            <w:r>
              <w:rPr>
                <w:sz w:val="20"/>
                <w:szCs w:val="20"/>
              </w:rPr>
              <w:t>Друга бесповратна средства</w:t>
            </w:r>
          </w:p>
        </w:tc>
        <w:tc>
          <w:tcPr>
            <w:tcW w:w="1659" w:type="dxa"/>
            <w:vAlign w:val="center"/>
          </w:tcPr>
          <w:p w14:paraId="473DC86E" w14:textId="77777777" w:rsidR="006B6DC4" w:rsidRDefault="006B6DC4" w:rsidP="006B6DC4">
            <w:pPr>
              <w:jc w:val="center"/>
            </w:pPr>
            <w:r>
              <w:rPr>
                <w:sz w:val="20"/>
                <w:szCs w:val="20"/>
              </w:rPr>
              <w:t>Пројектни кредити</w:t>
            </w:r>
          </w:p>
        </w:tc>
        <w:tc>
          <w:tcPr>
            <w:tcW w:w="1659" w:type="dxa"/>
            <w:vAlign w:val="center"/>
          </w:tcPr>
          <w:p w14:paraId="283EF94E" w14:textId="77777777" w:rsidR="006B6DC4" w:rsidRDefault="006B6DC4" w:rsidP="006B6DC4">
            <w:pPr>
              <w:jc w:val="center"/>
            </w:pPr>
            <w:r>
              <w:rPr>
                <w:sz w:val="20"/>
                <w:szCs w:val="20"/>
              </w:rPr>
              <w:t>Тек треба да се утврди</w:t>
            </w:r>
          </w:p>
        </w:tc>
        <w:tc>
          <w:tcPr>
            <w:tcW w:w="1776" w:type="dxa"/>
            <w:vAlign w:val="center"/>
          </w:tcPr>
          <w:p w14:paraId="12EEFAE8" w14:textId="77777777" w:rsidR="006B6DC4" w:rsidRDefault="006B6DC4" w:rsidP="006B6DC4">
            <w:pPr>
              <w:jc w:val="center"/>
            </w:pPr>
            <w:r>
              <w:rPr>
                <w:sz w:val="20"/>
                <w:szCs w:val="20"/>
              </w:rPr>
              <w:t>Укупно</w:t>
            </w:r>
          </w:p>
        </w:tc>
      </w:tr>
      <w:tr w:rsidR="006B6DC4" w14:paraId="7F5E23AC" w14:textId="77777777" w:rsidTr="00830303">
        <w:trPr>
          <w:divId w:val="1221987304"/>
        </w:trPr>
        <w:tc>
          <w:tcPr>
            <w:tcW w:w="1158" w:type="dxa"/>
          </w:tcPr>
          <w:p w14:paraId="5BC48C70" w14:textId="77777777" w:rsidR="006B6DC4" w:rsidRDefault="006B6DC4" w:rsidP="006B6DC4">
            <w:pPr>
              <w:bidi/>
              <w:jc w:val="center"/>
            </w:pPr>
            <w:r>
              <w:rPr>
                <w:sz w:val="20"/>
                <w:szCs w:val="20"/>
              </w:rPr>
              <w:t>2024</w:t>
            </w:r>
          </w:p>
        </w:tc>
        <w:tc>
          <w:tcPr>
            <w:tcW w:w="1660" w:type="dxa"/>
          </w:tcPr>
          <w:p w14:paraId="1E4C83EC" w14:textId="77777777" w:rsidR="006B6DC4" w:rsidRDefault="006B6DC4" w:rsidP="006B6DC4">
            <w:pPr>
              <w:bidi/>
            </w:pPr>
            <w:r>
              <w:rPr>
                <w:sz w:val="20"/>
                <w:szCs w:val="20"/>
              </w:rPr>
              <w:t>27.183.696,00</w:t>
            </w:r>
          </w:p>
        </w:tc>
        <w:tc>
          <w:tcPr>
            <w:tcW w:w="1503" w:type="dxa"/>
          </w:tcPr>
          <w:p w14:paraId="786DC966" w14:textId="77777777" w:rsidR="006B6DC4" w:rsidRDefault="006B6DC4" w:rsidP="006B6DC4">
            <w:pPr>
              <w:bidi/>
            </w:pPr>
            <w:r>
              <w:rPr>
                <w:sz w:val="20"/>
                <w:szCs w:val="20"/>
              </w:rPr>
              <w:t>0</w:t>
            </w:r>
          </w:p>
        </w:tc>
        <w:tc>
          <w:tcPr>
            <w:tcW w:w="1371" w:type="dxa"/>
          </w:tcPr>
          <w:p w14:paraId="26D45800" w14:textId="77777777" w:rsidR="006B6DC4" w:rsidRDefault="006B6DC4" w:rsidP="006B6DC4">
            <w:pPr>
              <w:bidi/>
            </w:pPr>
            <w:r>
              <w:rPr>
                <w:sz w:val="20"/>
                <w:szCs w:val="20"/>
              </w:rPr>
              <w:t>0</w:t>
            </w:r>
          </w:p>
        </w:tc>
        <w:tc>
          <w:tcPr>
            <w:tcW w:w="1581" w:type="dxa"/>
          </w:tcPr>
          <w:p w14:paraId="3B40BAE9" w14:textId="77777777" w:rsidR="006B6DC4" w:rsidRDefault="006B6DC4" w:rsidP="006B6DC4">
            <w:pPr>
              <w:bidi/>
            </w:pPr>
            <w:r>
              <w:rPr>
                <w:sz w:val="20"/>
                <w:szCs w:val="20"/>
              </w:rPr>
              <w:t>0</w:t>
            </w:r>
          </w:p>
        </w:tc>
        <w:tc>
          <w:tcPr>
            <w:tcW w:w="1581" w:type="dxa"/>
          </w:tcPr>
          <w:p w14:paraId="3D4F5E5A" w14:textId="77777777" w:rsidR="006B6DC4" w:rsidRDefault="006B6DC4" w:rsidP="006B6DC4">
            <w:pPr>
              <w:bidi/>
            </w:pPr>
            <w:r>
              <w:rPr>
                <w:sz w:val="20"/>
                <w:szCs w:val="20"/>
              </w:rPr>
              <w:t>0</w:t>
            </w:r>
          </w:p>
        </w:tc>
        <w:tc>
          <w:tcPr>
            <w:tcW w:w="1659" w:type="dxa"/>
          </w:tcPr>
          <w:p w14:paraId="28E37724" w14:textId="77777777" w:rsidR="006B6DC4" w:rsidRDefault="006B6DC4" w:rsidP="006B6DC4">
            <w:pPr>
              <w:bidi/>
            </w:pPr>
            <w:r>
              <w:rPr>
                <w:sz w:val="20"/>
                <w:szCs w:val="20"/>
              </w:rPr>
              <w:t>87.250.000,00</w:t>
            </w:r>
          </w:p>
        </w:tc>
        <w:tc>
          <w:tcPr>
            <w:tcW w:w="1659" w:type="dxa"/>
          </w:tcPr>
          <w:p w14:paraId="395E6EC1" w14:textId="77777777" w:rsidR="006B6DC4" w:rsidRDefault="006B6DC4" w:rsidP="006B6DC4">
            <w:pPr>
              <w:bidi/>
            </w:pPr>
            <w:r>
              <w:rPr>
                <w:sz w:val="20"/>
                <w:szCs w:val="20"/>
              </w:rPr>
              <w:t>0</w:t>
            </w:r>
          </w:p>
        </w:tc>
        <w:tc>
          <w:tcPr>
            <w:tcW w:w="1776" w:type="dxa"/>
          </w:tcPr>
          <w:p w14:paraId="76CBB14F" w14:textId="77777777" w:rsidR="006B6DC4" w:rsidRDefault="006B6DC4" w:rsidP="006B6DC4">
            <w:pPr>
              <w:bidi/>
            </w:pPr>
            <w:r>
              <w:rPr>
                <w:sz w:val="20"/>
                <w:szCs w:val="20"/>
              </w:rPr>
              <w:t>114.433.696,00</w:t>
            </w:r>
          </w:p>
        </w:tc>
      </w:tr>
      <w:tr w:rsidR="006B6DC4" w14:paraId="0B3F245E" w14:textId="77777777" w:rsidTr="00830303">
        <w:trPr>
          <w:divId w:val="1221987304"/>
        </w:trPr>
        <w:tc>
          <w:tcPr>
            <w:tcW w:w="1158" w:type="dxa"/>
          </w:tcPr>
          <w:p w14:paraId="598B86FA" w14:textId="77777777" w:rsidR="006B6DC4" w:rsidRDefault="006B6DC4" w:rsidP="006B6DC4">
            <w:pPr>
              <w:bidi/>
              <w:jc w:val="center"/>
            </w:pPr>
            <w:r>
              <w:rPr>
                <w:sz w:val="20"/>
                <w:szCs w:val="20"/>
              </w:rPr>
              <w:t>2025</w:t>
            </w:r>
          </w:p>
        </w:tc>
        <w:tc>
          <w:tcPr>
            <w:tcW w:w="1660" w:type="dxa"/>
          </w:tcPr>
          <w:p w14:paraId="58C60AA6" w14:textId="77777777" w:rsidR="006B6DC4" w:rsidRDefault="006B6DC4" w:rsidP="006B6DC4">
            <w:pPr>
              <w:bidi/>
            </w:pPr>
            <w:r>
              <w:rPr>
                <w:sz w:val="20"/>
                <w:szCs w:val="20"/>
              </w:rPr>
              <w:t>37.169.491,00</w:t>
            </w:r>
          </w:p>
        </w:tc>
        <w:tc>
          <w:tcPr>
            <w:tcW w:w="1503" w:type="dxa"/>
          </w:tcPr>
          <w:p w14:paraId="40935660" w14:textId="77777777" w:rsidR="006B6DC4" w:rsidRDefault="006B6DC4" w:rsidP="006B6DC4">
            <w:pPr>
              <w:bidi/>
            </w:pPr>
            <w:r>
              <w:rPr>
                <w:sz w:val="20"/>
                <w:szCs w:val="20"/>
              </w:rPr>
              <w:t>0</w:t>
            </w:r>
          </w:p>
        </w:tc>
        <w:tc>
          <w:tcPr>
            <w:tcW w:w="1371" w:type="dxa"/>
          </w:tcPr>
          <w:p w14:paraId="6F657312" w14:textId="77777777" w:rsidR="006B6DC4" w:rsidRDefault="006B6DC4" w:rsidP="006B6DC4">
            <w:pPr>
              <w:bidi/>
            </w:pPr>
            <w:r>
              <w:rPr>
                <w:sz w:val="20"/>
                <w:szCs w:val="20"/>
              </w:rPr>
              <w:t>0</w:t>
            </w:r>
          </w:p>
        </w:tc>
        <w:tc>
          <w:tcPr>
            <w:tcW w:w="1581" w:type="dxa"/>
          </w:tcPr>
          <w:p w14:paraId="21FC5D59" w14:textId="77777777" w:rsidR="006B6DC4" w:rsidRDefault="006B6DC4" w:rsidP="006B6DC4">
            <w:pPr>
              <w:bidi/>
            </w:pPr>
            <w:r>
              <w:rPr>
                <w:sz w:val="20"/>
                <w:szCs w:val="20"/>
              </w:rPr>
              <w:t>0</w:t>
            </w:r>
          </w:p>
        </w:tc>
        <w:tc>
          <w:tcPr>
            <w:tcW w:w="1581" w:type="dxa"/>
          </w:tcPr>
          <w:p w14:paraId="6995D0B5" w14:textId="77777777" w:rsidR="006B6DC4" w:rsidRDefault="006B6DC4" w:rsidP="006B6DC4">
            <w:pPr>
              <w:bidi/>
            </w:pPr>
            <w:r>
              <w:rPr>
                <w:sz w:val="20"/>
                <w:szCs w:val="20"/>
              </w:rPr>
              <w:t>0</w:t>
            </w:r>
          </w:p>
        </w:tc>
        <w:tc>
          <w:tcPr>
            <w:tcW w:w="1659" w:type="dxa"/>
          </w:tcPr>
          <w:p w14:paraId="3374A47E" w14:textId="77777777" w:rsidR="006B6DC4" w:rsidRDefault="006B6DC4" w:rsidP="006B6DC4">
            <w:pPr>
              <w:bidi/>
            </w:pPr>
            <w:r>
              <w:rPr>
                <w:sz w:val="20"/>
                <w:szCs w:val="20"/>
              </w:rPr>
              <w:t>123.650.000,00</w:t>
            </w:r>
          </w:p>
        </w:tc>
        <w:tc>
          <w:tcPr>
            <w:tcW w:w="1659" w:type="dxa"/>
          </w:tcPr>
          <w:p w14:paraId="1CD74F77" w14:textId="77777777" w:rsidR="006B6DC4" w:rsidRDefault="006B6DC4" w:rsidP="006B6DC4">
            <w:pPr>
              <w:bidi/>
            </w:pPr>
            <w:r>
              <w:rPr>
                <w:sz w:val="20"/>
                <w:szCs w:val="20"/>
              </w:rPr>
              <w:t>50.068.000,00</w:t>
            </w:r>
          </w:p>
        </w:tc>
        <w:tc>
          <w:tcPr>
            <w:tcW w:w="1776" w:type="dxa"/>
          </w:tcPr>
          <w:p w14:paraId="0B104BF8" w14:textId="77777777" w:rsidR="006B6DC4" w:rsidRDefault="006B6DC4" w:rsidP="006B6DC4">
            <w:pPr>
              <w:bidi/>
            </w:pPr>
            <w:r>
              <w:rPr>
                <w:sz w:val="20"/>
                <w:szCs w:val="20"/>
              </w:rPr>
              <w:t>210.887.491,00</w:t>
            </w:r>
          </w:p>
        </w:tc>
      </w:tr>
      <w:tr w:rsidR="006B6DC4" w14:paraId="30727019" w14:textId="77777777" w:rsidTr="00830303">
        <w:trPr>
          <w:divId w:val="1221987304"/>
        </w:trPr>
        <w:tc>
          <w:tcPr>
            <w:tcW w:w="1158" w:type="dxa"/>
          </w:tcPr>
          <w:p w14:paraId="1062D144" w14:textId="77777777" w:rsidR="006B6DC4" w:rsidRDefault="006B6DC4" w:rsidP="006B6DC4">
            <w:pPr>
              <w:bidi/>
              <w:jc w:val="center"/>
            </w:pPr>
            <w:r>
              <w:rPr>
                <w:sz w:val="20"/>
                <w:szCs w:val="20"/>
              </w:rPr>
              <w:t>2026</w:t>
            </w:r>
          </w:p>
        </w:tc>
        <w:tc>
          <w:tcPr>
            <w:tcW w:w="1660" w:type="dxa"/>
          </w:tcPr>
          <w:p w14:paraId="3A02CA23" w14:textId="77777777" w:rsidR="006B6DC4" w:rsidRDefault="006B6DC4" w:rsidP="006B6DC4">
            <w:pPr>
              <w:bidi/>
            </w:pPr>
            <w:r>
              <w:rPr>
                <w:sz w:val="20"/>
                <w:szCs w:val="20"/>
              </w:rPr>
              <w:t>30.813.559,00</w:t>
            </w:r>
          </w:p>
        </w:tc>
        <w:tc>
          <w:tcPr>
            <w:tcW w:w="1503" w:type="dxa"/>
          </w:tcPr>
          <w:p w14:paraId="18116F8B" w14:textId="77777777" w:rsidR="006B6DC4" w:rsidRDefault="006B6DC4" w:rsidP="006B6DC4">
            <w:pPr>
              <w:bidi/>
            </w:pPr>
            <w:r>
              <w:rPr>
                <w:sz w:val="20"/>
                <w:szCs w:val="20"/>
              </w:rPr>
              <w:t>0</w:t>
            </w:r>
          </w:p>
        </w:tc>
        <w:tc>
          <w:tcPr>
            <w:tcW w:w="1371" w:type="dxa"/>
          </w:tcPr>
          <w:p w14:paraId="6FF0DE44" w14:textId="77777777" w:rsidR="006B6DC4" w:rsidRDefault="006B6DC4" w:rsidP="006B6DC4">
            <w:pPr>
              <w:bidi/>
            </w:pPr>
            <w:r>
              <w:rPr>
                <w:sz w:val="20"/>
                <w:szCs w:val="20"/>
              </w:rPr>
              <w:t>0</w:t>
            </w:r>
          </w:p>
        </w:tc>
        <w:tc>
          <w:tcPr>
            <w:tcW w:w="1581" w:type="dxa"/>
          </w:tcPr>
          <w:p w14:paraId="068BCE71" w14:textId="77777777" w:rsidR="006B6DC4" w:rsidRDefault="006B6DC4" w:rsidP="006B6DC4">
            <w:pPr>
              <w:bidi/>
            </w:pPr>
            <w:r>
              <w:rPr>
                <w:sz w:val="20"/>
                <w:szCs w:val="20"/>
              </w:rPr>
              <w:t>0</w:t>
            </w:r>
          </w:p>
        </w:tc>
        <w:tc>
          <w:tcPr>
            <w:tcW w:w="1581" w:type="dxa"/>
          </w:tcPr>
          <w:p w14:paraId="3C7B82B8" w14:textId="77777777" w:rsidR="006B6DC4" w:rsidRDefault="006B6DC4" w:rsidP="006B6DC4">
            <w:pPr>
              <w:bidi/>
            </w:pPr>
            <w:r>
              <w:rPr>
                <w:sz w:val="20"/>
                <w:szCs w:val="20"/>
              </w:rPr>
              <w:t>0</w:t>
            </w:r>
          </w:p>
        </w:tc>
        <w:tc>
          <w:tcPr>
            <w:tcW w:w="1659" w:type="dxa"/>
          </w:tcPr>
          <w:p w14:paraId="69529320" w14:textId="77777777" w:rsidR="006B6DC4" w:rsidRDefault="006B6DC4" w:rsidP="006B6DC4">
            <w:pPr>
              <w:bidi/>
            </w:pPr>
            <w:r>
              <w:rPr>
                <w:sz w:val="20"/>
                <w:szCs w:val="20"/>
              </w:rPr>
              <w:t>54.500.000,00</w:t>
            </w:r>
          </w:p>
        </w:tc>
        <w:tc>
          <w:tcPr>
            <w:tcW w:w="1659" w:type="dxa"/>
          </w:tcPr>
          <w:p w14:paraId="1FE31B01" w14:textId="77777777" w:rsidR="006B6DC4" w:rsidRDefault="006B6DC4" w:rsidP="006B6DC4">
            <w:pPr>
              <w:bidi/>
            </w:pPr>
            <w:r>
              <w:rPr>
                <w:sz w:val="20"/>
                <w:szCs w:val="20"/>
              </w:rPr>
              <w:t>50.068.000,00</w:t>
            </w:r>
          </w:p>
        </w:tc>
        <w:tc>
          <w:tcPr>
            <w:tcW w:w="1776" w:type="dxa"/>
          </w:tcPr>
          <w:p w14:paraId="668FA9D0" w14:textId="77777777" w:rsidR="006B6DC4" w:rsidRDefault="006B6DC4" w:rsidP="006B6DC4">
            <w:pPr>
              <w:bidi/>
            </w:pPr>
            <w:r>
              <w:rPr>
                <w:sz w:val="20"/>
                <w:szCs w:val="20"/>
              </w:rPr>
              <w:t>135.381.559,00</w:t>
            </w:r>
          </w:p>
        </w:tc>
      </w:tr>
      <w:tr w:rsidR="006B6DC4" w14:paraId="7AF8926F" w14:textId="77777777" w:rsidTr="00830303">
        <w:trPr>
          <w:divId w:val="1221987304"/>
        </w:trPr>
        <w:tc>
          <w:tcPr>
            <w:tcW w:w="13948" w:type="dxa"/>
            <w:gridSpan w:val="9"/>
            <w:shd w:val="clear" w:color="auto" w:fill="D9D9D9"/>
            <w:tcMar>
              <w:top w:w="40" w:type="dxa"/>
              <w:bottom w:w="40" w:type="dxa"/>
            </w:tcMar>
          </w:tcPr>
          <w:p w14:paraId="31433943" w14:textId="77777777" w:rsidR="006B6DC4" w:rsidRDefault="006B6DC4" w:rsidP="006B6DC4">
            <w:r>
              <w:rPr>
                <w:b/>
                <w:sz w:val="20"/>
                <w:szCs w:val="20"/>
              </w:rPr>
              <w:t>3. ОЗЕЛЕЊАВАЊЕ СЕКТОРА ЕНЕРГЕТИКЕ КРОЗ ПОВЕЋАЊЕ ПРОИЗВОДЊЕ ЕНЕРГИЈЕ ИЗ ОБНОВЉИВИХ ИЗВОРА И УНАПРЕЂЕЊЕ ЕНЕРГЕТСКЕ ЕФИКАСНОСТИ</w:t>
            </w:r>
          </w:p>
        </w:tc>
      </w:tr>
      <w:tr w:rsidR="006B6DC4" w14:paraId="53437E26" w14:textId="77777777" w:rsidTr="00830303">
        <w:trPr>
          <w:divId w:val="1221987304"/>
        </w:trPr>
        <w:tc>
          <w:tcPr>
            <w:tcW w:w="1158" w:type="dxa"/>
            <w:vAlign w:val="center"/>
          </w:tcPr>
          <w:p w14:paraId="2D169706" w14:textId="77777777" w:rsidR="006B6DC4" w:rsidRDefault="006B6DC4" w:rsidP="006B6DC4">
            <w:pPr>
              <w:jc w:val="center"/>
            </w:pPr>
            <w:r>
              <w:rPr>
                <w:b/>
                <w:sz w:val="20"/>
                <w:szCs w:val="20"/>
              </w:rPr>
              <w:t>Година</w:t>
            </w:r>
          </w:p>
        </w:tc>
        <w:tc>
          <w:tcPr>
            <w:tcW w:w="1660" w:type="dxa"/>
            <w:vAlign w:val="center"/>
          </w:tcPr>
          <w:p w14:paraId="56AC8DD5" w14:textId="77777777" w:rsidR="006B6DC4" w:rsidRDefault="006B6DC4" w:rsidP="006B6DC4">
            <w:pPr>
              <w:jc w:val="center"/>
            </w:pPr>
            <w:r>
              <w:rPr>
                <w:sz w:val="20"/>
                <w:szCs w:val="20"/>
              </w:rPr>
              <w:t>Буџет централног нивоа државе</w:t>
            </w:r>
          </w:p>
        </w:tc>
        <w:tc>
          <w:tcPr>
            <w:tcW w:w="1503" w:type="dxa"/>
            <w:vAlign w:val="center"/>
          </w:tcPr>
          <w:p w14:paraId="34C9F740" w14:textId="77777777" w:rsidR="006B6DC4" w:rsidRDefault="006B6DC4" w:rsidP="006B6DC4">
            <w:pPr>
              <w:jc w:val="center"/>
            </w:pPr>
            <w:r>
              <w:rPr>
                <w:sz w:val="20"/>
                <w:szCs w:val="20"/>
              </w:rPr>
              <w:t>Локални буџети</w:t>
            </w:r>
          </w:p>
        </w:tc>
        <w:tc>
          <w:tcPr>
            <w:tcW w:w="1371" w:type="dxa"/>
            <w:vAlign w:val="center"/>
          </w:tcPr>
          <w:p w14:paraId="431F280B" w14:textId="77777777" w:rsidR="006B6DC4" w:rsidRDefault="006B6DC4" w:rsidP="006B6DC4">
            <w:pPr>
              <w:jc w:val="center"/>
            </w:pPr>
            <w:r>
              <w:rPr>
                <w:sz w:val="20"/>
                <w:szCs w:val="20"/>
              </w:rPr>
              <w:t>Други домаћи извори јавних финансија</w:t>
            </w:r>
          </w:p>
        </w:tc>
        <w:tc>
          <w:tcPr>
            <w:tcW w:w="1581" w:type="dxa"/>
            <w:vAlign w:val="center"/>
          </w:tcPr>
          <w:p w14:paraId="1D500703" w14:textId="77777777" w:rsidR="006B6DC4" w:rsidRDefault="006B6DC4" w:rsidP="006B6DC4">
            <w:pPr>
              <w:jc w:val="center"/>
            </w:pPr>
            <w:r>
              <w:rPr>
                <w:sz w:val="20"/>
                <w:szCs w:val="20"/>
              </w:rPr>
              <w:t>ИПА фондови</w:t>
            </w:r>
          </w:p>
        </w:tc>
        <w:tc>
          <w:tcPr>
            <w:tcW w:w="1581" w:type="dxa"/>
            <w:vAlign w:val="center"/>
          </w:tcPr>
          <w:p w14:paraId="2229CFD7" w14:textId="77777777" w:rsidR="006B6DC4" w:rsidRDefault="006B6DC4" w:rsidP="006B6DC4">
            <w:pPr>
              <w:jc w:val="center"/>
            </w:pPr>
            <w:r>
              <w:rPr>
                <w:sz w:val="20"/>
                <w:szCs w:val="20"/>
              </w:rPr>
              <w:t>Друга бесповратна средства</w:t>
            </w:r>
          </w:p>
        </w:tc>
        <w:tc>
          <w:tcPr>
            <w:tcW w:w="1659" w:type="dxa"/>
            <w:vAlign w:val="center"/>
          </w:tcPr>
          <w:p w14:paraId="3917251A" w14:textId="77777777" w:rsidR="006B6DC4" w:rsidRDefault="006B6DC4" w:rsidP="006B6DC4">
            <w:pPr>
              <w:jc w:val="center"/>
            </w:pPr>
            <w:r>
              <w:rPr>
                <w:sz w:val="20"/>
                <w:szCs w:val="20"/>
              </w:rPr>
              <w:t>Пројектни кредити</w:t>
            </w:r>
          </w:p>
        </w:tc>
        <w:tc>
          <w:tcPr>
            <w:tcW w:w="1659" w:type="dxa"/>
            <w:vAlign w:val="center"/>
          </w:tcPr>
          <w:p w14:paraId="47F7208D" w14:textId="77777777" w:rsidR="006B6DC4" w:rsidRDefault="006B6DC4" w:rsidP="006B6DC4">
            <w:pPr>
              <w:jc w:val="center"/>
            </w:pPr>
            <w:r>
              <w:rPr>
                <w:sz w:val="20"/>
                <w:szCs w:val="20"/>
              </w:rPr>
              <w:t>Тек треба да се утврди</w:t>
            </w:r>
          </w:p>
        </w:tc>
        <w:tc>
          <w:tcPr>
            <w:tcW w:w="1776" w:type="dxa"/>
            <w:vAlign w:val="center"/>
          </w:tcPr>
          <w:p w14:paraId="6EA88D59" w14:textId="77777777" w:rsidR="006B6DC4" w:rsidRDefault="006B6DC4" w:rsidP="006B6DC4">
            <w:pPr>
              <w:jc w:val="center"/>
            </w:pPr>
            <w:r>
              <w:rPr>
                <w:sz w:val="20"/>
                <w:szCs w:val="20"/>
              </w:rPr>
              <w:t>Укупно</w:t>
            </w:r>
          </w:p>
        </w:tc>
      </w:tr>
      <w:tr w:rsidR="006B6DC4" w14:paraId="6558183B" w14:textId="77777777" w:rsidTr="00830303">
        <w:trPr>
          <w:divId w:val="1221987304"/>
        </w:trPr>
        <w:tc>
          <w:tcPr>
            <w:tcW w:w="1158" w:type="dxa"/>
          </w:tcPr>
          <w:p w14:paraId="5F4B6A85" w14:textId="77777777" w:rsidR="006B6DC4" w:rsidRDefault="006B6DC4" w:rsidP="006B6DC4">
            <w:pPr>
              <w:bidi/>
              <w:jc w:val="center"/>
            </w:pPr>
            <w:r>
              <w:rPr>
                <w:sz w:val="20"/>
                <w:szCs w:val="20"/>
              </w:rPr>
              <w:t>2024</w:t>
            </w:r>
          </w:p>
        </w:tc>
        <w:tc>
          <w:tcPr>
            <w:tcW w:w="1660" w:type="dxa"/>
          </w:tcPr>
          <w:p w14:paraId="6B424DAD" w14:textId="77777777" w:rsidR="006B6DC4" w:rsidRDefault="006B6DC4" w:rsidP="006B6DC4">
            <w:pPr>
              <w:bidi/>
            </w:pPr>
            <w:r>
              <w:rPr>
                <w:sz w:val="20"/>
                <w:szCs w:val="20"/>
              </w:rPr>
              <w:t>0</w:t>
            </w:r>
          </w:p>
        </w:tc>
        <w:tc>
          <w:tcPr>
            <w:tcW w:w="1503" w:type="dxa"/>
          </w:tcPr>
          <w:p w14:paraId="69AACC1F" w14:textId="77777777" w:rsidR="006B6DC4" w:rsidRDefault="006B6DC4" w:rsidP="006B6DC4">
            <w:pPr>
              <w:bidi/>
            </w:pPr>
            <w:r>
              <w:rPr>
                <w:sz w:val="20"/>
                <w:szCs w:val="20"/>
              </w:rPr>
              <w:t>0</w:t>
            </w:r>
          </w:p>
        </w:tc>
        <w:tc>
          <w:tcPr>
            <w:tcW w:w="1371" w:type="dxa"/>
          </w:tcPr>
          <w:p w14:paraId="5865BF37" w14:textId="77777777" w:rsidR="006B6DC4" w:rsidRDefault="006B6DC4" w:rsidP="006B6DC4">
            <w:pPr>
              <w:bidi/>
            </w:pPr>
            <w:r>
              <w:rPr>
                <w:sz w:val="20"/>
                <w:szCs w:val="20"/>
              </w:rPr>
              <w:t>0</w:t>
            </w:r>
          </w:p>
        </w:tc>
        <w:tc>
          <w:tcPr>
            <w:tcW w:w="1581" w:type="dxa"/>
          </w:tcPr>
          <w:p w14:paraId="526587C8" w14:textId="77777777" w:rsidR="006B6DC4" w:rsidRDefault="006B6DC4" w:rsidP="006B6DC4">
            <w:pPr>
              <w:bidi/>
            </w:pPr>
            <w:r>
              <w:rPr>
                <w:sz w:val="20"/>
                <w:szCs w:val="20"/>
              </w:rPr>
              <w:t>0</w:t>
            </w:r>
          </w:p>
        </w:tc>
        <w:tc>
          <w:tcPr>
            <w:tcW w:w="1581" w:type="dxa"/>
          </w:tcPr>
          <w:p w14:paraId="1C16E597" w14:textId="77777777" w:rsidR="006B6DC4" w:rsidRDefault="006B6DC4" w:rsidP="006B6DC4">
            <w:pPr>
              <w:bidi/>
            </w:pPr>
            <w:r>
              <w:rPr>
                <w:sz w:val="20"/>
                <w:szCs w:val="20"/>
              </w:rPr>
              <w:t>2.195.000,00</w:t>
            </w:r>
          </w:p>
        </w:tc>
        <w:tc>
          <w:tcPr>
            <w:tcW w:w="1659" w:type="dxa"/>
          </w:tcPr>
          <w:p w14:paraId="357294D8" w14:textId="77777777" w:rsidR="006B6DC4" w:rsidRDefault="006B6DC4" w:rsidP="006B6DC4">
            <w:pPr>
              <w:bidi/>
            </w:pPr>
            <w:r>
              <w:rPr>
                <w:sz w:val="20"/>
                <w:szCs w:val="20"/>
              </w:rPr>
              <w:t>0</w:t>
            </w:r>
          </w:p>
        </w:tc>
        <w:tc>
          <w:tcPr>
            <w:tcW w:w="1659" w:type="dxa"/>
          </w:tcPr>
          <w:p w14:paraId="07C4E4C9" w14:textId="77777777" w:rsidR="006B6DC4" w:rsidRDefault="006B6DC4" w:rsidP="006B6DC4">
            <w:pPr>
              <w:bidi/>
            </w:pPr>
            <w:r>
              <w:rPr>
                <w:sz w:val="20"/>
                <w:szCs w:val="20"/>
              </w:rPr>
              <w:t>0</w:t>
            </w:r>
          </w:p>
        </w:tc>
        <w:tc>
          <w:tcPr>
            <w:tcW w:w="1776" w:type="dxa"/>
          </w:tcPr>
          <w:p w14:paraId="27899CFB" w14:textId="77777777" w:rsidR="006B6DC4" w:rsidRDefault="006B6DC4" w:rsidP="006B6DC4">
            <w:pPr>
              <w:bidi/>
            </w:pPr>
            <w:r>
              <w:rPr>
                <w:sz w:val="20"/>
                <w:szCs w:val="20"/>
              </w:rPr>
              <w:t>2.195.000,00</w:t>
            </w:r>
          </w:p>
        </w:tc>
      </w:tr>
      <w:tr w:rsidR="006B6DC4" w14:paraId="5FA500A2" w14:textId="77777777" w:rsidTr="00830303">
        <w:trPr>
          <w:divId w:val="1221987304"/>
        </w:trPr>
        <w:tc>
          <w:tcPr>
            <w:tcW w:w="1158" w:type="dxa"/>
          </w:tcPr>
          <w:p w14:paraId="7FA68179" w14:textId="77777777" w:rsidR="006B6DC4" w:rsidRDefault="006B6DC4" w:rsidP="006B6DC4">
            <w:pPr>
              <w:bidi/>
              <w:jc w:val="center"/>
            </w:pPr>
            <w:r>
              <w:rPr>
                <w:sz w:val="20"/>
                <w:szCs w:val="20"/>
              </w:rPr>
              <w:t>2025</w:t>
            </w:r>
          </w:p>
        </w:tc>
        <w:tc>
          <w:tcPr>
            <w:tcW w:w="1660" w:type="dxa"/>
          </w:tcPr>
          <w:p w14:paraId="31C1EA55" w14:textId="77777777" w:rsidR="006B6DC4" w:rsidRDefault="006B6DC4" w:rsidP="006B6DC4">
            <w:pPr>
              <w:bidi/>
            </w:pPr>
            <w:r>
              <w:rPr>
                <w:sz w:val="20"/>
                <w:szCs w:val="20"/>
              </w:rPr>
              <w:t>0</w:t>
            </w:r>
          </w:p>
        </w:tc>
        <w:tc>
          <w:tcPr>
            <w:tcW w:w="1503" w:type="dxa"/>
          </w:tcPr>
          <w:p w14:paraId="77477D97" w14:textId="77777777" w:rsidR="006B6DC4" w:rsidRDefault="006B6DC4" w:rsidP="006B6DC4">
            <w:pPr>
              <w:bidi/>
            </w:pPr>
            <w:r>
              <w:rPr>
                <w:sz w:val="20"/>
                <w:szCs w:val="20"/>
              </w:rPr>
              <w:t>0</w:t>
            </w:r>
          </w:p>
        </w:tc>
        <w:tc>
          <w:tcPr>
            <w:tcW w:w="1371" w:type="dxa"/>
          </w:tcPr>
          <w:p w14:paraId="0CAA0B56" w14:textId="77777777" w:rsidR="006B6DC4" w:rsidRDefault="006B6DC4" w:rsidP="006B6DC4">
            <w:pPr>
              <w:bidi/>
            </w:pPr>
            <w:r>
              <w:rPr>
                <w:sz w:val="20"/>
                <w:szCs w:val="20"/>
              </w:rPr>
              <w:t>0</w:t>
            </w:r>
          </w:p>
        </w:tc>
        <w:tc>
          <w:tcPr>
            <w:tcW w:w="1581" w:type="dxa"/>
          </w:tcPr>
          <w:p w14:paraId="728190EB" w14:textId="77777777" w:rsidR="006B6DC4" w:rsidRDefault="006B6DC4" w:rsidP="006B6DC4">
            <w:pPr>
              <w:bidi/>
            </w:pPr>
            <w:r>
              <w:rPr>
                <w:sz w:val="20"/>
                <w:szCs w:val="20"/>
              </w:rPr>
              <w:t>0</w:t>
            </w:r>
          </w:p>
        </w:tc>
        <w:tc>
          <w:tcPr>
            <w:tcW w:w="1581" w:type="dxa"/>
          </w:tcPr>
          <w:p w14:paraId="6FA18DCA" w14:textId="77777777" w:rsidR="006B6DC4" w:rsidRDefault="006B6DC4" w:rsidP="006B6DC4">
            <w:pPr>
              <w:bidi/>
            </w:pPr>
            <w:r>
              <w:rPr>
                <w:sz w:val="20"/>
                <w:szCs w:val="20"/>
              </w:rPr>
              <w:t>8.025.000,00</w:t>
            </w:r>
          </w:p>
        </w:tc>
        <w:tc>
          <w:tcPr>
            <w:tcW w:w="1659" w:type="dxa"/>
          </w:tcPr>
          <w:p w14:paraId="23C9797E" w14:textId="77777777" w:rsidR="006B6DC4" w:rsidRDefault="006B6DC4" w:rsidP="006B6DC4">
            <w:pPr>
              <w:bidi/>
            </w:pPr>
            <w:r>
              <w:rPr>
                <w:sz w:val="20"/>
                <w:szCs w:val="20"/>
              </w:rPr>
              <w:t>32.000.000,00</w:t>
            </w:r>
          </w:p>
        </w:tc>
        <w:tc>
          <w:tcPr>
            <w:tcW w:w="1659" w:type="dxa"/>
          </w:tcPr>
          <w:p w14:paraId="03469B0A" w14:textId="77777777" w:rsidR="006B6DC4" w:rsidRDefault="006B6DC4" w:rsidP="006B6DC4">
            <w:pPr>
              <w:bidi/>
            </w:pPr>
            <w:r>
              <w:rPr>
                <w:sz w:val="20"/>
                <w:szCs w:val="20"/>
              </w:rPr>
              <w:t>1.500.000,00</w:t>
            </w:r>
          </w:p>
        </w:tc>
        <w:tc>
          <w:tcPr>
            <w:tcW w:w="1776" w:type="dxa"/>
          </w:tcPr>
          <w:p w14:paraId="46B66DF4" w14:textId="77777777" w:rsidR="006B6DC4" w:rsidRDefault="006B6DC4" w:rsidP="006B6DC4">
            <w:pPr>
              <w:bidi/>
            </w:pPr>
            <w:r>
              <w:rPr>
                <w:sz w:val="20"/>
                <w:szCs w:val="20"/>
              </w:rPr>
              <w:t>41.525.000,00</w:t>
            </w:r>
          </w:p>
        </w:tc>
      </w:tr>
      <w:tr w:rsidR="006B6DC4" w14:paraId="5980BF49" w14:textId="77777777" w:rsidTr="00830303">
        <w:trPr>
          <w:divId w:val="1221987304"/>
        </w:trPr>
        <w:tc>
          <w:tcPr>
            <w:tcW w:w="1158" w:type="dxa"/>
          </w:tcPr>
          <w:p w14:paraId="58163346" w14:textId="77777777" w:rsidR="006B6DC4" w:rsidRDefault="006B6DC4" w:rsidP="006B6DC4">
            <w:pPr>
              <w:bidi/>
              <w:jc w:val="center"/>
            </w:pPr>
            <w:r>
              <w:rPr>
                <w:sz w:val="20"/>
                <w:szCs w:val="20"/>
              </w:rPr>
              <w:t>2026</w:t>
            </w:r>
          </w:p>
        </w:tc>
        <w:tc>
          <w:tcPr>
            <w:tcW w:w="1660" w:type="dxa"/>
          </w:tcPr>
          <w:p w14:paraId="66B9D7E6" w14:textId="77777777" w:rsidR="006B6DC4" w:rsidRDefault="006B6DC4" w:rsidP="006B6DC4">
            <w:pPr>
              <w:bidi/>
            </w:pPr>
            <w:r>
              <w:rPr>
                <w:sz w:val="20"/>
                <w:szCs w:val="20"/>
              </w:rPr>
              <w:t>0</w:t>
            </w:r>
          </w:p>
        </w:tc>
        <w:tc>
          <w:tcPr>
            <w:tcW w:w="1503" w:type="dxa"/>
          </w:tcPr>
          <w:p w14:paraId="029C79BC" w14:textId="77777777" w:rsidR="006B6DC4" w:rsidRDefault="006B6DC4" w:rsidP="006B6DC4">
            <w:pPr>
              <w:bidi/>
            </w:pPr>
            <w:r>
              <w:rPr>
                <w:sz w:val="20"/>
                <w:szCs w:val="20"/>
              </w:rPr>
              <w:t>0</w:t>
            </w:r>
          </w:p>
        </w:tc>
        <w:tc>
          <w:tcPr>
            <w:tcW w:w="1371" w:type="dxa"/>
          </w:tcPr>
          <w:p w14:paraId="47F6D958" w14:textId="77777777" w:rsidR="006B6DC4" w:rsidRDefault="006B6DC4" w:rsidP="006B6DC4">
            <w:pPr>
              <w:bidi/>
            </w:pPr>
            <w:r>
              <w:rPr>
                <w:sz w:val="20"/>
                <w:szCs w:val="20"/>
              </w:rPr>
              <w:t>0</w:t>
            </w:r>
          </w:p>
        </w:tc>
        <w:tc>
          <w:tcPr>
            <w:tcW w:w="1581" w:type="dxa"/>
          </w:tcPr>
          <w:p w14:paraId="63FCD9B7" w14:textId="77777777" w:rsidR="006B6DC4" w:rsidRDefault="006B6DC4" w:rsidP="006B6DC4">
            <w:pPr>
              <w:bidi/>
            </w:pPr>
            <w:r>
              <w:rPr>
                <w:sz w:val="20"/>
                <w:szCs w:val="20"/>
              </w:rPr>
              <w:t>0</w:t>
            </w:r>
          </w:p>
        </w:tc>
        <w:tc>
          <w:tcPr>
            <w:tcW w:w="1581" w:type="dxa"/>
          </w:tcPr>
          <w:p w14:paraId="76391CAA" w14:textId="77777777" w:rsidR="006B6DC4" w:rsidRDefault="006B6DC4" w:rsidP="006B6DC4">
            <w:pPr>
              <w:bidi/>
            </w:pPr>
            <w:r>
              <w:rPr>
                <w:sz w:val="20"/>
                <w:szCs w:val="20"/>
              </w:rPr>
              <w:t>4.500.000,00</w:t>
            </w:r>
          </w:p>
        </w:tc>
        <w:tc>
          <w:tcPr>
            <w:tcW w:w="1659" w:type="dxa"/>
          </w:tcPr>
          <w:p w14:paraId="080DA823" w14:textId="77777777" w:rsidR="006B6DC4" w:rsidRDefault="006B6DC4" w:rsidP="006B6DC4">
            <w:pPr>
              <w:bidi/>
            </w:pPr>
            <w:r>
              <w:rPr>
                <w:sz w:val="20"/>
                <w:szCs w:val="20"/>
              </w:rPr>
              <w:t>18.000.000,00</w:t>
            </w:r>
          </w:p>
        </w:tc>
        <w:tc>
          <w:tcPr>
            <w:tcW w:w="1659" w:type="dxa"/>
          </w:tcPr>
          <w:p w14:paraId="0EF7FC4B" w14:textId="77777777" w:rsidR="006B6DC4" w:rsidRDefault="006B6DC4" w:rsidP="006B6DC4">
            <w:pPr>
              <w:bidi/>
            </w:pPr>
            <w:r>
              <w:rPr>
                <w:sz w:val="20"/>
                <w:szCs w:val="20"/>
              </w:rPr>
              <w:t>1.500.000,00</w:t>
            </w:r>
          </w:p>
        </w:tc>
        <w:tc>
          <w:tcPr>
            <w:tcW w:w="1776" w:type="dxa"/>
          </w:tcPr>
          <w:p w14:paraId="5A9677DA" w14:textId="77777777" w:rsidR="006B6DC4" w:rsidRDefault="006B6DC4" w:rsidP="006B6DC4">
            <w:pPr>
              <w:bidi/>
            </w:pPr>
            <w:r>
              <w:rPr>
                <w:sz w:val="20"/>
                <w:szCs w:val="20"/>
              </w:rPr>
              <w:t>24.000.000,00</w:t>
            </w:r>
          </w:p>
        </w:tc>
      </w:tr>
      <w:tr w:rsidR="006B6DC4" w14:paraId="4EA8D608" w14:textId="77777777" w:rsidTr="00830303">
        <w:trPr>
          <w:divId w:val="1221987304"/>
        </w:trPr>
        <w:tc>
          <w:tcPr>
            <w:tcW w:w="13948" w:type="dxa"/>
            <w:gridSpan w:val="9"/>
            <w:shd w:val="clear" w:color="auto" w:fill="D9D9D9"/>
            <w:tcMar>
              <w:top w:w="40" w:type="dxa"/>
              <w:bottom w:w="40" w:type="dxa"/>
            </w:tcMar>
          </w:tcPr>
          <w:p w14:paraId="3B372C3C" w14:textId="77777777" w:rsidR="006B6DC4" w:rsidRDefault="006B6DC4" w:rsidP="006B6DC4">
            <w:r>
              <w:rPr>
                <w:b/>
                <w:sz w:val="20"/>
                <w:szCs w:val="20"/>
              </w:rPr>
              <w:t>4. ОЗЕЛЕЊАВАЊЕ ДРУМСКОГ И ЖЕЛЕЗНИЧКОГ ТРАНСПОРТА У РЕПУБЛИЦИ СРБИЈИ</w:t>
            </w:r>
          </w:p>
        </w:tc>
      </w:tr>
      <w:tr w:rsidR="006B6DC4" w14:paraId="78454217" w14:textId="77777777" w:rsidTr="00830303">
        <w:trPr>
          <w:divId w:val="1221987304"/>
        </w:trPr>
        <w:tc>
          <w:tcPr>
            <w:tcW w:w="1158" w:type="dxa"/>
            <w:vAlign w:val="center"/>
          </w:tcPr>
          <w:p w14:paraId="3E27E1C0" w14:textId="77777777" w:rsidR="006B6DC4" w:rsidRDefault="006B6DC4" w:rsidP="006B6DC4">
            <w:pPr>
              <w:jc w:val="center"/>
            </w:pPr>
            <w:r>
              <w:rPr>
                <w:b/>
                <w:sz w:val="20"/>
                <w:szCs w:val="20"/>
              </w:rPr>
              <w:t>Година</w:t>
            </w:r>
          </w:p>
        </w:tc>
        <w:tc>
          <w:tcPr>
            <w:tcW w:w="1660" w:type="dxa"/>
            <w:vAlign w:val="center"/>
          </w:tcPr>
          <w:p w14:paraId="1B0C4B5C" w14:textId="77777777" w:rsidR="006B6DC4" w:rsidRDefault="006B6DC4" w:rsidP="006B6DC4">
            <w:pPr>
              <w:jc w:val="center"/>
            </w:pPr>
            <w:r>
              <w:rPr>
                <w:sz w:val="20"/>
                <w:szCs w:val="20"/>
              </w:rPr>
              <w:t>Буџет централног нивоа државе</w:t>
            </w:r>
          </w:p>
        </w:tc>
        <w:tc>
          <w:tcPr>
            <w:tcW w:w="1503" w:type="dxa"/>
            <w:vAlign w:val="center"/>
          </w:tcPr>
          <w:p w14:paraId="41B3BC46" w14:textId="77777777" w:rsidR="006B6DC4" w:rsidRDefault="006B6DC4" w:rsidP="006B6DC4">
            <w:pPr>
              <w:jc w:val="center"/>
            </w:pPr>
            <w:r>
              <w:rPr>
                <w:sz w:val="20"/>
                <w:szCs w:val="20"/>
              </w:rPr>
              <w:t>Локални буџети</w:t>
            </w:r>
          </w:p>
        </w:tc>
        <w:tc>
          <w:tcPr>
            <w:tcW w:w="1371" w:type="dxa"/>
            <w:vAlign w:val="center"/>
          </w:tcPr>
          <w:p w14:paraId="274A9795" w14:textId="77777777" w:rsidR="006B6DC4" w:rsidRDefault="006B6DC4" w:rsidP="006B6DC4">
            <w:pPr>
              <w:jc w:val="center"/>
            </w:pPr>
            <w:r>
              <w:rPr>
                <w:sz w:val="20"/>
                <w:szCs w:val="20"/>
              </w:rPr>
              <w:t xml:space="preserve">Други домаћи извори </w:t>
            </w:r>
            <w:r>
              <w:rPr>
                <w:sz w:val="20"/>
                <w:szCs w:val="20"/>
              </w:rPr>
              <w:lastRenderedPageBreak/>
              <w:t>јавних финансија</w:t>
            </w:r>
          </w:p>
        </w:tc>
        <w:tc>
          <w:tcPr>
            <w:tcW w:w="1581" w:type="dxa"/>
            <w:vAlign w:val="center"/>
          </w:tcPr>
          <w:p w14:paraId="73A5F3E9" w14:textId="77777777" w:rsidR="006B6DC4" w:rsidRDefault="006B6DC4" w:rsidP="006B6DC4">
            <w:pPr>
              <w:jc w:val="center"/>
            </w:pPr>
            <w:r>
              <w:rPr>
                <w:sz w:val="20"/>
                <w:szCs w:val="20"/>
              </w:rPr>
              <w:lastRenderedPageBreak/>
              <w:t>ИПА фондови</w:t>
            </w:r>
          </w:p>
        </w:tc>
        <w:tc>
          <w:tcPr>
            <w:tcW w:w="1581" w:type="dxa"/>
            <w:vAlign w:val="center"/>
          </w:tcPr>
          <w:p w14:paraId="408B281B" w14:textId="77777777" w:rsidR="006B6DC4" w:rsidRDefault="006B6DC4" w:rsidP="006B6DC4">
            <w:pPr>
              <w:jc w:val="center"/>
            </w:pPr>
            <w:r>
              <w:rPr>
                <w:sz w:val="20"/>
                <w:szCs w:val="20"/>
              </w:rPr>
              <w:t>Друга бесповратна средства</w:t>
            </w:r>
          </w:p>
        </w:tc>
        <w:tc>
          <w:tcPr>
            <w:tcW w:w="1659" w:type="dxa"/>
            <w:vAlign w:val="center"/>
          </w:tcPr>
          <w:p w14:paraId="358E7464" w14:textId="77777777" w:rsidR="006B6DC4" w:rsidRDefault="006B6DC4" w:rsidP="006B6DC4">
            <w:pPr>
              <w:jc w:val="center"/>
            </w:pPr>
            <w:r>
              <w:rPr>
                <w:sz w:val="20"/>
                <w:szCs w:val="20"/>
              </w:rPr>
              <w:t>Пројектни кредити</w:t>
            </w:r>
          </w:p>
        </w:tc>
        <w:tc>
          <w:tcPr>
            <w:tcW w:w="1659" w:type="dxa"/>
            <w:vAlign w:val="center"/>
          </w:tcPr>
          <w:p w14:paraId="3513FF57" w14:textId="77777777" w:rsidR="006B6DC4" w:rsidRDefault="006B6DC4" w:rsidP="006B6DC4">
            <w:pPr>
              <w:jc w:val="center"/>
            </w:pPr>
            <w:r>
              <w:rPr>
                <w:sz w:val="20"/>
                <w:szCs w:val="20"/>
              </w:rPr>
              <w:t>Тек треба да се утврди</w:t>
            </w:r>
          </w:p>
        </w:tc>
        <w:tc>
          <w:tcPr>
            <w:tcW w:w="1776" w:type="dxa"/>
            <w:vAlign w:val="center"/>
          </w:tcPr>
          <w:p w14:paraId="5B376C5E" w14:textId="77777777" w:rsidR="006B6DC4" w:rsidRDefault="006B6DC4" w:rsidP="006B6DC4">
            <w:pPr>
              <w:jc w:val="center"/>
            </w:pPr>
            <w:r>
              <w:rPr>
                <w:sz w:val="20"/>
                <w:szCs w:val="20"/>
              </w:rPr>
              <w:t>Укупно</w:t>
            </w:r>
          </w:p>
        </w:tc>
      </w:tr>
      <w:tr w:rsidR="006B6DC4" w14:paraId="015275BD" w14:textId="77777777" w:rsidTr="00830303">
        <w:trPr>
          <w:divId w:val="1221987304"/>
        </w:trPr>
        <w:tc>
          <w:tcPr>
            <w:tcW w:w="1158" w:type="dxa"/>
          </w:tcPr>
          <w:p w14:paraId="1405546F" w14:textId="77777777" w:rsidR="006B6DC4" w:rsidRDefault="006B6DC4" w:rsidP="006B6DC4">
            <w:pPr>
              <w:bidi/>
              <w:jc w:val="center"/>
            </w:pPr>
            <w:r>
              <w:rPr>
                <w:sz w:val="20"/>
                <w:szCs w:val="20"/>
              </w:rPr>
              <w:lastRenderedPageBreak/>
              <w:t>2024</w:t>
            </w:r>
          </w:p>
        </w:tc>
        <w:tc>
          <w:tcPr>
            <w:tcW w:w="1660" w:type="dxa"/>
          </w:tcPr>
          <w:p w14:paraId="2B84E557" w14:textId="77777777" w:rsidR="006B6DC4" w:rsidRDefault="006B6DC4" w:rsidP="006B6DC4">
            <w:pPr>
              <w:bidi/>
            </w:pPr>
            <w:r>
              <w:rPr>
                <w:sz w:val="20"/>
                <w:szCs w:val="20"/>
              </w:rPr>
              <w:t>19.405.333,00</w:t>
            </w:r>
          </w:p>
        </w:tc>
        <w:tc>
          <w:tcPr>
            <w:tcW w:w="1503" w:type="dxa"/>
          </w:tcPr>
          <w:p w14:paraId="245F0B3B" w14:textId="77777777" w:rsidR="006B6DC4" w:rsidRDefault="006B6DC4" w:rsidP="006B6DC4">
            <w:pPr>
              <w:bidi/>
            </w:pPr>
            <w:r>
              <w:rPr>
                <w:sz w:val="20"/>
                <w:szCs w:val="20"/>
              </w:rPr>
              <w:t>0</w:t>
            </w:r>
          </w:p>
        </w:tc>
        <w:tc>
          <w:tcPr>
            <w:tcW w:w="1371" w:type="dxa"/>
          </w:tcPr>
          <w:p w14:paraId="6D3E9AFE" w14:textId="77777777" w:rsidR="006B6DC4" w:rsidRDefault="006B6DC4" w:rsidP="006B6DC4">
            <w:pPr>
              <w:bidi/>
            </w:pPr>
            <w:r>
              <w:rPr>
                <w:sz w:val="20"/>
                <w:szCs w:val="20"/>
              </w:rPr>
              <w:t>0</w:t>
            </w:r>
          </w:p>
        </w:tc>
        <w:tc>
          <w:tcPr>
            <w:tcW w:w="1581" w:type="dxa"/>
          </w:tcPr>
          <w:p w14:paraId="15CCE3D5" w14:textId="77777777" w:rsidR="006B6DC4" w:rsidRDefault="006B6DC4" w:rsidP="006B6DC4">
            <w:pPr>
              <w:bidi/>
            </w:pPr>
            <w:r>
              <w:rPr>
                <w:sz w:val="20"/>
                <w:szCs w:val="20"/>
              </w:rPr>
              <w:t>0</w:t>
            </w:r>
          </w:p>
        </w:tc>
        <w:tc>
          <w:tcPr>
            <w:tcW w:w="1581" w:type="dxa"/>
          </w:tcPr>
          <w:p w14:paraId="704D2909" w14:textId="77777777" w:rsidR="006B6DC4" w:rsidRDefault="006B6DC4" w:rsidP="006B6DC4">
            <w:pPr>
              <w:bidi/>
            </w:pPr>
            <w:r>
              <w:rPr>
                <w:sz w:val="20"/>
                <w:szCs w:val="20"/>
              </w:rPr>
              <w:t>0</w:t>
            </w:r>
          </w:p>
        </w:tc>
        <w:tc>
          <w:tcPr>
            <w:tcW w:w="1659" w:type="dxa"/>
          </w:tcPr>
          <w:p w14:paraId="5B2C231F" w14:textId="77777777" w:rsidR="006B6DC4" w:rsidRDefault="006B6DC4" w:rsidP="006B6DC4">
            <w:pPr>
              <w:bidi/>
            </w:pPr>
            <w:r>
              <w:rPr>
                <w:sz w:val="20"/>
                <w:szCs w:val="20"/>
              </w:rPr>
              <w:t>52.683.333,00</w:t>
            </w:r>
          </w:p>
        </w:tc>
        <w:tc>
          <w:tcPr>
            <w:tcW w:w="1659" w:type="dxa"/>
          </w:tcPr>
          <w:p w14:paraId="474C48FC" w14:textId="77777777" w:rsidR="006B6DC4" w:rsidRDefault="006B6DC4" w:rsidP="006B6DC4">
            <w:pPr>
              <w:bidi/>
            </w:pPr>
            <w:r>
              <w:rPr>
                <w:sz w:val="20"/>
                <w:szCs w:val="20"/>
              </w:rPr>
              <w:t>0</w:t>
            </w:r>
          </w:p>
        </w:tc>
        <w:tc>
          <w:tcPr>
            <w:tcW w:w="1776" w:type="dxa"/>
          </w:tcPr>
          <w:p w14:paraId="5498B487" w14:textId="77777777" w:rsidR="006B6DC4" w:rsidRDefault="006B6DC4" w:rsidP="006B6DC4">
            <w:pPr>
              <w:bidi/>
            </w:pPr>
            <w:r>
              <w:rPr>
                <w:sz w:val="20"/>
                <w:szCs w:val="20"/>
              </w:rPr>
              <w:t>72.088.666,00</w:t>
            </w:r>
          </w:p>
        </w:tc>
      </w:tr>
      <w:tr w:rsidR="006B6DC4" w14:paraId="716A1436" w14:textId="77777777" w:rsidTr="00830303">
        <w:trPr>
          <w:divId w:val="1221987304"/>
        </w:trPr>
        <w:tc>
          <w:tcPr>
            <w:tcW w:w="1158" w:type="dxa"/>
          </w:tcPr>
          <w:p w14:paraId="537B8D34" w14:textId="77777777" w:rsidR="006B6DC4" w:rsidRDefault="006B6DC4" w:rsidP="006B6DC4">
            <w:pPr>
              <w:bidi/>
              <w:jc w:val="center"/>
            </w:pPr>
            <w:r>
              <w:rPr>
                <w:sz w:val="20"/>
                <w:szCs w:val="20"/>
              </w:rPr>
              <w:t>2025</w:t>
            </w:r>
          </w:p>
        </w:tc>
        <w:tc>
          <w:tcPr>
            <w:tcW w:w="1660" w:type="dxa"/>
          </w:tcPr>
          <w:p w14:paraId="45E4F0EA" w14:textId="77777777" w:rsidR="006B6DC4" w:rsidRDefault="006B6DC4" w:rsidP="006B6DC4">
            <w:pPr>
              <w:bidi/>
            </w:pPr>
            <w:r>
              <w:rPr>
                <w:sz w:val="20"/>
                <w:szCs w:val="20"/>
              </w:rPr>
              <w:t>20.970.333,00</w:t>
            </w:r>
          </w:p>
        </w:tc>
        <w:tc>
          <w:tcPr>
            <w:tcW w:w="1503" w:type="dxa"/>
          </w:tcPr>
          <w:p w14:paraId="7AFB0AF5" w14:textId="77777777" w:rsidR="006B6DC4" w:rsidRDefault="006B6DC4" w:rsidP="006B6DC4">
            <w:pPr>
              <w:bidi/>
            </w:pPr>
            <w:r>
              <w:rPr>
                <w:sz w:val="20"/>
                <w:szCs w:val="20"/>
              </w:rPr>
              <w:t>0</w:t>
            </w:r>
          </w:p>
        </w:tc>
        <w:tc>
          <w:tcPr>
            <w:tcW w:w="1371" w:type="dxa"/>
          </w:tcPr>
          <w:p w14:paraId="0BE063ED" w14:textId="77777777" w:rsidR="006B6DC4" w:rsidRDefault="006B6DC4" w:rsidP="006B6DC4">
            <w:pPr>
              <w:bidi/>
            </w:pPr>
            <w:r>
              <w:rPr>
                <w:sz w:val="20"/>
                <w:szCs w:val="20"/>
              </w:rPr>
              <w:t>0</w:t>
            </w:r>
          </w:p>
        </w:tc>
        <w:tc>
          <w:tcPr>
            <w:tcW w:w="1581" w:type="dxa"/>
          </w:tcPr>
          <w:p w14:paraId="3A662595" w14:textId="77777777" w:rsidR="006B6DC4" w:rsidRDefault="006B6DC4" w:rsidP="006B6DC4">
            <w:pPr>
              <w:bidi/>
            </w:pPr>
            <w:r>
              <w:rPr>
                <w:sz w:val="20"/>
                <w:szCs w:val="20"/>
              </w:rPr>
              <w:t>0</w:t>
            </w:r>
          </w:p>
        </w:tc>
        <w:tc>
          <w:tcPr>
            <w:tcW w:w="1581" w:type="dxa"/>
          </w:tcPr>
          <w:p w14:paraId="7BBC9E97" w14:textId="77777777" w:rsidR="006B6DC4" w:rsidRDefault="006B6DC4" w:rsidP="006B6DC4">
            <w:pPr>
              <w:bidi/>
            </w:pPr>
            <w:r>
              <w:rPr>
                <w:sz w:val="20"/>
                <w:szCs w:val="20"/>
              </w:rPr>
              <w:t>0</w:t>
            </w:r>
          </w:p>
        </w:tc>
        <w:tc>
          <w:tcPr>
            <w:tcW w:w="1659" w:type="dxa"/>
          </w:tcPr>
          <w:p w14:paraId="0E1D026A" w14:textId="77777777" w:rsidR="006B6DC4" w:rsidRDefault="006B6DC4" w:rsidP="006B6DC4">
            <w:pPr>
              <w:bidi/>
            </w:pPr>
            <w:r>
              <w:rPr>
                <w:sz w:val="20"/>
                <w:szCs w:val="20"/>
              </w:rPr>
              <w:t>105.133.333,00</w:t>
            </w:r>
          </w:p>
        </w:tc>
        <w:tc>
          <w:tcPr>
            <w:tcW w:w="1659" w:type="dxa"/>
          </w:tcPr>
          <w:p w14:paraId="09F26438" w14:textId="77777777" w:rsidR="006B6DC4" w:rsidRDefault="006B6DC4" w:rsidP="006B6DC4">
            <w:pPr>
              <w:bidi/>
            </w:pPr>
            <w:r>
              <w:rPr>
                <w:sz w:val="20"/>
                <w:szCs w:val="20"/>
              </w:rPr>
              <w:t>12.500.000,00</w:t>
            </w:r>
          </w:p>
        </w:tc>
        <w:tc>
          <w:tcPr>
            <w:tcW w:w="1776" w:type="dxa"/>
          </w:tcPr>
          <w:p w14:paraId="32FB654D" w14:textId="77777777" w:rsidR="006B6DC4" w:rsidRDefault="006B6DC4" w:rsidP="006B6DC4">
            <w:pPr>
              <w:bidi/>
            </w:pPr>
            <w:r>
              <w:rPr>
                <w:sz w:val="20"/>
                <w:szCs w:val="20"/>
              </w:rPr>
              <w:t>138.603.666,00</w:t>
            </w:r>
          </w:p>
        </w:tc>
      </w:tr>
      <w:tr w:rsidR="006B6DC4" w14:paraId="18D297E7" w14:textId="77777777" w:rsidTr="00830303">
        <w:trPr>
          <w:divId w:val="1221987304"/>
        </w:trPr>
        <w:tc>
          <w:tcPr>
            <w:tcW w:w="1158" w:type="dxa"/>
          </w:tcPr>
          <w:p w14:paraId="0D964246" w14:textId="77777777" w:rsidR="006B6DC4" w:rsidRDefault="006B6DC4" w:rsidP="006B6DC4">
            <w:pPr>
              <w:bidi/>
              <w:jc w:val="center"/>
            </w:pPr>
            <w:r>
              <w:rPr>
                <w:sz w:val="20"/>
                <w:szCs w:val="20"/>
              </w:rPr>
              <w:t>2026</w:t>
            </w:r>
          </w:p>
        </w:tc>
        <w:tc>
          <w:tcPr>
            <w:tcW w:w="1660" w:type="dxa"/>
          </w:tcPr>
          <w:p w14:paraId="58792536" w14:textId="77777777" w:rsidR="006B6DC4" w:rsidRDefault="006B6DC4" w:rsidP="006B6DC4">
            <w:pPr>
              <w:bidi/>
            </w:pPr>
            <w:r>
              <w:rPr>
                <w:sz w:val="20"/>
                <w:szCs w:val="20"/>
              </w:rPr>
              <w:t>12.911.000,00</w:t>
            </w:r>
          </w:p>
        </w:tc>
        <w:tc>
          <w:tcPr>
            <w:tcW w:w="1503" w:type="dxa"/>
          </w:tcPr>
          <w:p w14:paraId="3A9561C8" w14:textId="77777777" w:rsidR="006B6DC4" w:rsidRDefault="006B6DC4" w:rsidP="006B6DC4">
            <w:pPr>
              <w:bidi/>
            </w:pPr>
            <w:r>
              <w:rPr>
                <w:sz w:val="20"/>
                <w:szCs w:val="20"/>
              </w:rPr>
              <w:t>0</w:t>
            </w:r>
          </w:p>
        </w:tc>
        <w:tc>
          <w:tcPr>
            <w:tcW w:w="1371" w:type="dxa"/>
          </w:tcPr>
          <w:p w14:paraId="0FD51558" w14:textId="77777777" w:rsidR="006B6DC4" w:rsidRDefault="006B6DC4" w:rsidP="006B6DC4">
            <w:pPr>
              <w:bidi/>
            </w:pPr>
            <w:r>
              <w:rPr>
                <w:sz w:val="20"/>
                <w:szCs w:val="20"/>
              </w:rPr>
              <w:t>0</w:t>
            </w:r>
          </w:p>
        </w:tc>
        <w:tc>
          <w:tcPr>
            <w:tcW w:w="1581" w:type="dxa"/>
          </w:tcPr>
          <w:p w14:paraId="7CA082B8" w14:textId="77777777" w:rsidR="006B6DC4" w:rsidRDefault="006B6DC4" w:rsidP="006B6DC4">
            <w:pPr>
              <w:bidi/>
            </w:pPr>
            <w:r>
              <w:rPr>
                <w:sz w:val="20"/>
                <w:szCs w:val="20"/>
              </w:rPr>
              <w:t>0</w:t>
            </w:r>
          </w:p>
        </w:tc>
        <w:tc>
          <w:tcPr>
            <w:tcW w:w="1581" w:type="dxa"/>
          </w:tcPr>
          <w:p w14:paraId="34C3BE10" w14:textId="77777777" w:rsidR="006B6DC4" w:rsidRDefault="006B6DC4" w:rsidP="006B6DC4">
            <w:pPr>
              <w:bidi/>
            </w:pPr>
            <w:r>
              <w:rPr>
                <w:sz w:val="20"/>
                <w:szCs w:val="20"/>
              </w:rPr>
              <w:t>0</w:t>
            </w:r>
          </w:p>
        </w:tc>
        <w:tc>
          <w:tcPr>
            <w:tcW w:w="1659" w:type="dxa"/>
          </w:tcPr>
          <w:p w14:paraId="545F30F8" w14:textId="77777777" w:rsidR="006B6DC4" w:rsidRDefault="006B6DC4" w:rsidP="006B6DC4">
            <w:pPr>
              <w:bidi/>
            </w:pPr>
            <w:r>
              <w:rPr>
                <w:sz w:val="20"/>
                <w:szCs w:val="20"/>
              </w:rPr>
              <w:t>39.683.333,00</w:t>
            </w:r>
          </w:p>
        </w:tc>
        <w:tc>
          <w:tcPr>
            <w:tcW w:w="1659" w:type="dxa"/>
          </w:tcPr>
          <w:p w14:paraId="62E68D08" w14:textId="77777777" w:rsidR="006B6DC4" w:rsidRDefault="006B6DC4" w:rsidP="006B6DC4">
            <w:pPr>
              <w:bidi/>
            </w:pPr>
            <w:r>
              <w:rPr>
                <w:sz w:val="20"/>
                <w:szCs w:val="20"/>
              </w:rPr>
              <w:t>12.500.000,00</w:t>
            </w:r>
          </w:p>
        </w:tc>
        <w:tc>
          <w:tcPr>
            <w:tcW w:w="1776" w:type="dxa"/>
          </w:tcPr>
          <w:p w14:paraId="41BD5E2C" w14:textId="77777777" w:rsidR="006B6DC4" w:rsidRDefault="006B6DC4" w:rsidP="006B6DC4">
            <w:pPr>
              <w:bidi/>
            </w:pPr>
            <w:r>
              <w:rPr>
                <w:sz w:val="20"/>
                <w:szCs w:val="20"/>
              </w:rPr>
              <w:t>65.094.333,00</w:t>
            </w:r>
          </w:p>
        </w:tc>
      </w:tr>
      <w:tr w:rsidR="006B6DC4" w14:paraId="20F7F26F" w14:textId="77777777" w:rsidTr="00830303">
        <w:trPr>
          <w:divId w:val="1221987304"/>
        </w:trPr>
        <w:tc>
          <w:tcPr>
            <w:tcW w:w="13948" w:type="dxa"/>
            <w:gridSpan w:val="9"/>
            <w:shd w:val="clear" w:color="auto" w:fill="D9D9D9"/>
            <w:tcMar>
              <w:top w:w="40" w:type="dxa"/>
              <w:bottom w:w="40" w:type="dxa"/>
            </w:tcMar>
          </w:tcPr>
          <w:p w14:paraId="621A2B31" w14:textId="77777777" w:rsidR="006B6DC4" w:rsidRDefault="006B6DC4" w:rsidP="006B6DC4">
            <w:r>
              <w:rPr>
                <w:b/>
                <w:sz w:val="20"/>
                <w:szCs w:val="20"/>
              </w:rPr>
              <w:t>5. ОБРАЗОВАЊЕ ЗА ОДРЖИВИ РАЗВОЈ И РАДНУ СПРЕМНОСТ</w:t>
            </w:r>
          </w:p>
        </w:tc>
      </w:tr>
      <w:tr w:rsidR="006B6DC4" w14:paraId="4A2957DF" w14:textId="77777777" w:rsidTr="00830303">
        <w:trPr>
          <w:divId w:val="1221987304"/>
        </w:trPr>
        <w:tc>
          <w:tcPr>
            <w:tcW w:w="1158" w:type="dxa"/>
            <w:vAlign w:val="center"/>
          </w:tcPr>
          <w:p w14:paraId="631C5AEC" w14:textId="77777777" w:rsidR="006B6DC4" w:rsidRDefault="006B6DC4" w:rsidP="006B6DC4">
            <w:pPr>
              <w:jc w:val="center"/>
            </w:pPr>
            <w:r>
              <w:rPr>
                <w:b/>
                <w:sz w:val="20"/>
                <w:szCs w:val="20"/>
              </w:rPr>
              <w:t>Година</w:t>
            </w:r>
          </w:p>
        </w:tc>
        <w:tc>
          <w:tcPr>
            <w:tcW w:w="1660" w:type="dxa"/>
            <w:vAlign w:val="center"/>
          </w:tcPr>
          <w:p w14:paraId="51D8FE54" w14:textId="77777777" w:rsidR="006B6DC4" w:rsidRDefault="006B6DC4" w:rsidP="006B6DC4">
            <w:pPr>
              <w:jc w:val="center"/>
            </w:pPr>
            <w:r>
              <w:rPr>
                <w:sz w:val="20"/>
                <w:szCs w:val="20"/>
              </w:rPr>
              <w:t>Буџет централног нивоа државе</w:t>
            </w:r>
          </w:p>
        </w:tc>
        <w:tc>
          <w:tcPr>
            <w:tcW w:w="1503" w:type="dxa"/>
            <w:vAlign w:val="center"/>
          </w:tcPr>
          <w:p w14:paraId="0CA1BA41" w14:textId="77777777" w:rsidR="006B6DC4" w:rsidRDefault="006B6DC4" w:rsidP="006B6DC4">
            <w:pPr>
              <w:jc w:val="center"/>
            </w:pPr>
            <w:r>
              <w:rPr>
                <w:sz w:val="20"/>
                <w:szCs w:val="20"/>
              </w:rPr>
              <w:t>Локални буџети</w:t>
            </w:r>
          </w:p>
        </w:tc>
        <w:tc>
          <w:tcPr>
            <w:tcW w:w="1371" w:type="dxa"/>
            <w:vAlign w:val="center"/>
          </w:tcPr>
          <w:p w14:paraId="33730C02" w14:textId="77777777" w:rsidR="006B6DC4" w:rsidRDefault="006B6DC4" w:rsidP="006B6DC4">
            <w:pPr>
              <w:jc w:val="center"/>
            </w:pPr>
            <w:r>
              <w:rPr>
                <w:sz w:val="20"/>
                <w:szCs w:val="20"/>
              </w:rPr>
              <w:t>Други домаћи извори јавних финансија</w:t>
            </w:r>
          </w:p>
        </w:tc>
        <w:tc>
          <w:tcPr>
            <w:tcW w:w="1581" w:type="dxa"/>
            <w:vAlign w:val="center"/>
          </w:tcPr>
          <w:p w14:paraId="5FA06BA3" w14:textId="77777777" w:rsidR="006B6DC4" w:rsidRDefault="006B6DC4" w:rsidP="006B6DC4">
            <w:pPr>
              <w:jc w:val="center"/>
            </w:pPr>
            <w:r>
              <w:rPr>
                <w:sz w:val="20"/>
                <w:szCs w:val="20"/>
              </w:rPr>
              <w:t>ИПА фондови</w:t>
            </w:r>
          </w:p>
        </w:tc>
        <w:tc>
          <w:tcPr>
            <w:tcW w:w="1581" w:type="dxa"/>
            <w:vAlign w:val="center"/>
          </w:tcPr>
          <w:p w14:paraId="284E2DEC" w14:textId="77777777" w:rsidR="006B6DC4" w:rsidRDefault="006B6DC4" w:rsidP="006B6DC4">
            <w:pPr>
              <w:jc w:val="center"/>
            </w:pPr>
            <w:r>
              <w:rPr>
                <w:sz w:val="20"/>
                <w:szCs w:val="20"/>
              </w:rPr>
              <w:t>Друга бесповратна средства</w:t>
            </w:r>
          </w:p>
        </w:tc>
        <w:tc>
          <w:tcPr>
            <w:tcW w:w="1659" w:type="dxa"/>
            <w:vAlign w:val="center"/>
          </w:tcPr>
          <w:p w14:paraId="5A448B2D" w14:textId="77777777" w:rsidR="006B6DC4" w:rsidRDefault="006B6DC4" w:rsidP="006B6DC4">
            <w:pPr>
              <w:jc w:val="center"/>
            </w:pPr>
            <w:r>
              <w:rPr>
                <w:sz w:val="20"/>
                <w:szCs w:val="20"/>
              </w:rPr>
              <w:t>Пројектни кредити</w:t>
            </w:r>
          </w:p>
        </w:tc>
        <w:tc>
          <w:tcPr>
            <w:tcW w:w="1659" w:type="dxa"/>
            <w:vAlign w:val="center"/>
          </w:tcPr>
          <w:p w14:paraId="129C3264" w14:textId="77777777" w:rsidR="006B6DC4" w:rsidRDefault="006B6DC4" w:rsidP="006B6DC4">
            <w:pPr>
              <w:jc w:val="center"/>
            </w:pPr>
            <w:r>
              <w:rPr>
                <w:sz w:val="20"/>
                <w:szCs w:val="20"/>
              </w:rPr>
              <w:t>Тек треба да се утврди</w:t>
            </w:r>
          </w:p>
        </w:tc>
        <w:tc>
          <w:tcPr>
            <w:tcW w:w="1776" w:type="dxa"/>
            <w:vAlign w:val="center"/>
          </w:tcPr>
          <w:p w14:paraId="0D45CF2B" w14:textId="77777777" w:rsidR="006B6DC4" w:rsidRDefault="006B6DC4" w:rsidP="006B6DC4">
            <w:pPr>
              <w:jc w:val="center"/>
            </w:pPr>
            <w:r>
              <w:rPr>
                <w:sz w:val="20"/>
                <w:szCs w:val="20"/>
              </w:rPr>
              <w:t>Укупно</w:t>
            </w:r>
          </w:p>
        </w:tc>
      </w:tr>
      <w:tr w:rsidR="006B6DC4" w14:paraId="1118595A" w14:textId="77777777" w:rsidTr="00830303">
        <w:trPr>
          <w:divId w:val="1221987304"/>
        </w:trPr>
        <w:tc>
          <w:tcPr>
            <w:tcW w:w="1158" w:type="dxa"/>
          </w:tcPr>
          <w:p w14:paraId="2F1CE925" w14:textId="77777777" w:rsidR="006B6DC4" w:rsidRDefault="006B6DC4" w:rsidP="006B6DC4">
            <w:pPr>
              <w:bidi/>
              <w:jc w:val="center"/>
            </w:pPr>
            <w:r>
              <w:rPr>
                <w:sz w:val="20"/>
                <w:szCs w:val="20"/>
              </w:rPr>
              <w:t>2024</w:t>
            </w:r>
          </w:p>
        </w:tc>
        <w:tc>
          <w:tcPr>
            <w:tcW w:w="1660" w:type="dxa"/>
          </w:tcPr>
          <w:p w14:paraId="0328EFD6" w14:textId="77777777" w:rsidR="006B6DC4" w:rsidRDefault="006B6DC4" w:rsidP="006B6DC4">
            <w:pPr>
              <w:bidi/>
            </w:pPr>
            <w:r>
              <w:rPr>
                <w:sz w:val="20"/>
                <w:szCs w:val="20"/>
              </w:rPr>
              <w:t>100.635,00</w:t>
            </w:r>
          </w:p>
        </w:tc>
        <w:tc>
          <w:tcPr>
            <w:tcW w:w="1503" w:type="dxa"/>
          </w:tcPr>
          <w:p w14:paraId="54858B7B" w14:textId="77777777" w:rsidR="006B6DC4" w:rsidRDefault="006B6DC4" w:rsidP="006B6DC4">
            <w:pPr>
              <w:bidi/>
            </w:pPr>
            <w:r>
              <w:rPr>
                <w:sz w:val="20"/>
                <w:szCs w:val="20"/>
              </w:rPr>
              <w:t>0</w:t>
            </w:r>
          </w:p>
        </w:tc>
        <w:tc>
          <w:tcPr>
            <w:tcW w:w="1371" w:type="dxa"/>
          </w:tcPr>
          <w:p w14:paraId="2244C401" w14:textId="77777777" w:rsidR="006B6DC4" w:rsidRDefault="006B6DC4" w:rsidP="006B6DC4">
            <w:pPr>
              <w:bidi/>
            </w:pPr>
            <w:r>
              <w:rPr>
                <w:sz w:val="20"/>
                <w:szCs w:val="20"/>
              </w:rPr>
              <w:t>0</w:t>
            </w:r>
          </w:p>
        </w:tc>
        <w:tc>
          <w:tcPr>
            <w:tcW w:w="1581" w:type="dxa"/>
          </w:tcPr>
          <w:p w14:paraId="43202E6F" w14:textId="77777777" w:rsidR="006B6DC4" w:rsidRDefault="006B6DC4" w:rsidP="006B6DC4">
            <w:pPr>
              <w:bidi/>
            </w:pPr>
            <w:r>
              <w:rPr>
                <w:sz w:val="20"/>
                <w:szCs w:val="20"/>
              </w:rPr>
              <w:t>0</w:t>
            </w:r>
          </w:p>
        </w:tc>
        <w:tc>
          <w:tcPr>
            <w:tcW w:w="1581" w:type="dxa"/>
          </w:tcPr>
          <w:p w14:paraId="44A22A85" w14:textId="77777777" w:rsidR="006B6DC4" w:rsidRDefault="006B6DC4" w:rsidP="006B6DC4">
            <w:pPr>
              <w:bidi/>
            </w:pPr>
            <w:r>
              <w:rPr>
                <w:sz w:val="20"/>
                <w:szCs w:val="20"/>
              </w:rPr>
              <w:t>14.278,00</w:t>
            </w:r>
          </w:p>
        </w:tc>
        <w:tc>
          <w:tcPr>
            <w:tcW w:w="1659" w:type="dxa"/>
          </w:tcPr>
          <w:p w14:paraId="1C461420" w14:textId="77777777" w:rsidR="006B6DC4" w:rsidRDefault="006B6DC4" w:rsidP="006B6DC4">
            <w:pPr>
              <w:bidi/>
            </w:pPr>
            <w:r>
              <w:rPr>
                <w:sz w:val="20"/>
                <w:szCs w:val="20"/>
              </w:rPr>
              <w:t>32.710.050,00</w:t>
            </w:r>
          </w:p>
        </w:tc>
        <w:tc>
          <w:tcPr>
            <w:tcW w:w="1659" w:type="dxa"/>
          </w:tcPr>
          <w:p w14:paraId="477EC101" w14:textId="77777777" w:rsidR="006B6DC4" w:rsidRDefault="006B6DC4" w:rsidP="006B6DC4">
            <w:pPr>
              <w:bidi/>
            </w:pPr>
            <w:r>
              <w:rPr>
                <w:sz w:val="20"/>
                <w:szCs w:val="20"/>
              </w:rPr>
              <w:t>0</w:t>
            </w:r>
          </w:p>
        </w:tc>
        <w:tc>
          <w:tcPr>
            <w:tcW w:w="1776" w:type="dxa"/>
          </w:tcPr>
          <w:p w14:paraId="64BF11BD" w14:textId="77777777" w:rsidR="006B6DC4" w:rsidRDefault="006B6DC4" w:rsidP="006B6DC4">
            <w:pPr>
              <w:bidi/>
            </w:pPr>
            <w:r>
              <w:rPr>
                <w:sz w:val="20"/>
                <w:szCs w:val="20"/>
              </w:rPr>
              <w:t>32.824.963,00</w:t>
            </w:r>
          </w:p>
        </w:tc>
      </w:tr>
      <w:tr w:rsidR="006B6DC4" w14:paraId="2E0A0123" w14:textId="77777777" w:rsidTr="00830303">
        <w:trPr>
          <w:divId w:val="1221987304"/>
        </w:trPr>
        <w:tc>
          <w:tcPr>
            <w:tcW w:w="1158" w:type="dxa"/>
          </w:tcPr>
          <w:p w14:paraId="6E28956E" w14:textId="77777777" w:rsidR="006B6DC4" w:rsidRDefault="006B6DC4" w:rsidP="006B6DC4">
            <w:pPr>
              <w:bidi/>
              <w:jc w:val="center"/>
            </w:pPr>
            <w:r>
              <w:rPr>
                <w:sz w:val="20"/>
                <w:szCs w:val="20"/>
              </w:rPr>
              <w:t>2025</w:t>
            </w:r>
          </w:p>
        </w:tc>
        <w:tc>
          <w:tcPr>
            <w:tcW w:w="1660" w:type="dxa"/>
          </w:tcPr>
          <w:p w14:paraId="25F97E98" w14:textId="77777777" w:rsidR="006B6DC4" w:rsidRDefault="006B6DC4" w:rsidP="006B6DC4">
            <w:pPr>
              <w:bidi/>
            </w:pPr>
            <w:r>
              <w:rPr>
                <w:sz w:val="20"/>
                <w:szCs w:val="20"/>
              </w:rPr>
              <w:t>2.170.635,00</w:t>
            </w:r>
          </w:p>
        </w:tc>
        <w:tc>
          <w:tcPr>
            <w:tcW w:w="1503" w:type="dxa"/>
          </w:tcPr>
          <w:p w14:paraId="6F7A5AC4" w14:textId="77777777" w:rsidR="006B6DC4" w:rsidRDefault="006B6DC4" w:rsidP="006B6DC4">
            <w:pPr>
              <w:bidi/>
            </w:pPr>
            <w:r>
              <w:rPr>
                <w:sz w:val="20"/>
                <w:szCs w:val="20"/>
              </w:rPr>
              <w:t>0</w:t>
            </w:r>
          </w:p>
        </w:tc>
        <w:tc>
          <w:tcPr>
            <w:tcW w:w="1371" w:type="dxa"/>
          </w:tcPr>
          <w:p w14:paraId="43F91155" w14:textId="77777777" w:rsidR="006B6DC4" w:rsidRDefault="006B6DC4" w:rsidP="006B6DC4">
            <w:pPr>
              <w:bidi/>
            </w:pPr>
            <w:r>
              <w:rPr>
                <w:sz w:val="20"/>
                <w:szCs w:val="20"/>
              </w:rPr>
              <w:t>0</w:t>
            </w:r>
          </w:p>
        </w:tc>
        <w:tc>
          <w:tcPr>
            <w:tcW w:w="1581" w:type="dxa"/>
          </w:tcPr>
          <w:p w14:paraId="451AB4BB" w14:textId="77777777" w:rsidR="006B6DC4" w:rsidRDefault="006B6DC4" w:rsidP="006B6DC4">
            <w:pPr>
              <w:bidi/>
            </w:pPr>
            <w:r>
              <w:rPr>
                <w:sz w:val="20"/>
                <w:szCs w:val="20"/>
              </w:rPr>
              <w:t>10.500.000,00</w:t>
            </w:r>
          </w:p>
        </w:tc>
        <w:tc>
          <w:tcPr>
            <w:tcW w:w="1581" w:type="dxa"/>
          </w:tcPr>
          <w:p w14:paraId="2C945562" w14:textId="77777777" w:rsidR="006B6DC4" w:rsidRDefault="006B6DC4" w:rsidP="006B6DC4">
            <w:pPr>
              <w:bidi/>
            </w:pPr>
            <w:r>
              <w:rPr>
                <w:sz w:val="20"/>
                <w:szCs w:val="20"/>
              </w:rPr>
              <w:t>35.775,00</w:t>
            </w:r>
          </w:p>
        </w:tc>
        <w:tc>
          <w:tcPr>
            <w:tcW w:w="1659" w:type="dxa"/>
          </w:tcPr>
          <w:p w14:paraId="519C5636" w14:textId="77777777" w:rsidR="006B6DC4" w:rsidRDefault="006B6DC4" w:rsidP="006B6DC4">
            <w:pPr>
              <w:bidi/>
            </w:pPr>
            <w:r>
              <w:rPr>
                <w:sz w:val="20"/>
                <w:szCs w:val="20"/>
              </w:rPr>
              <w:t>24.290.950,00</w:t>
            </w:r>
          </w:p>
        </w:tc>
        <w:tc>
          <w:tcPr>
            <w:tcW w:w="1659" w:type="dxa"/>
          </w:tcPr>
          <w:p w14:paraId="75A425A3" w14:textId="77777777" w:rsidR="006B6DC4" w:rsidRDefault="006B6DC4" w:rsidP="006B6DC4">
            <w:pPr>
              <w:bidi/>
            </w:pPr>
            <w:r>
              <w:rPr>
                <w:sz w:val="20"/>
                <w:szCs w:val="20"/>
              </w:rPr>
              <w:t>0</w:t>
            </w:r>
          </w:p>
        </w:tc>
        <w:tc>
          <w:tcPr>
            <w:tcW w:w="1776" w:type="dxa"/>
          </w:tcPr>
          <w:p w14:paraId="3544DE1E" w14:textId="77777777" w:rsidR="006B6DC4" w:rsidRDefault="006B6DC4" w:rsidP="006B6DC4">
            <w:pPr>
              <w:bidi/>
            </w:pPr>
            <w:r>
              <w:rPr>
                <w:sz w:val="20"/>
                <w:szCs w:val="20"/>
              </w:rPr>
              <w:t>36.997.360,00</w:t>
            </w:r>
          </w:p>
        </w:tc>
      </w:tr>
      <w:tr w:rsidR="006B6DC4" w14:paraId="48DFF8B9" w14:textId="77777777" w:rsidTr="00830303">
        <w:trPr>
          <w:divId w:val="1221987304"/>
        </w:trPr>
        <w:tc>
          <w:tcPr>
            <w:tcW w:w="1158" w:type="dxa"/>
          </w:tcPr>
          <w:p w14:paraId="50DA6631" w14:textId="77777777" w:rsidR="006B6DC4" w:rsidRDefault="006B6DC4" w:rsidP="006B6DC4">
            <w:pPr>
              <w:bidi/>
              <w:jc w:val="center"/>
            </w:pPr>
            <w:r>
              <w:rPr>
                <w:sz w:val="20"/>
                <w:szCs w:val="20"/>
              </w:rPr>
              <w:t>2026</w:t>
            </w:r>
          </w:p>
        </w:tc>
        <w:tc>
          <w:tcPr>
            <w:tcW w:w="1660" w:type="dxa"/>
          </w:tcPr>
          <w:p w14:paraId="658F54C5" w14:textId="77777777" w:rsidR="006B6DC4" w:rsidRDefault="006B6DC4" w:rsidP="006B6DC4">
            <w:pPr>
              <w:bidi/>
            </w:pPr>
            <w:r>
              <w:rPr>
                <w:sz w:val="20"/>
                <w:szCs w:val="20"/>
              </w:rPr>
              <w:t>0</w:t>
            </w:r>
          </w:p>
        </w:tc>
        <w:tc>
          <w:tcPr>
            <w:tcW w:w="1503" w:type="dxa"/>
          </w:tcPr>
          <w:p w14:paraId="46B3E3C8" w14:textId="77777777" w:rsidR="006B6DC4" w:rsidRDefault="006B6DC4" w:rsidP="006B6DC4">
            <w:pPr>
              <w:bidi/>
            </w:pPr>
            <w:r>
              <w:rPr>
                <w:sz w:val="20"/>
                <w:szCs w:val="20"/>
              </w:rPr>
              <w:t>0</w:t>
            </w:r>
          </w:p>
        </w:tc>
        <w:tc>
          <w:tcPr>
            <w:tcW w:w="1371" w:type="dxa"/>
          </w:tcPr>
          <w:p w14:paraId="7E363DCE" w14:textId="77777777" w:rsidR="006B6DC4" w:rsidRDefault="006B6DC4" w:rsidP="006B6DC4">
            <w:pPr>
              <w:bidi/>
            </w:pPr>
            <w:r>
              <w:rPr>
                <w:sz w:val="20"/>
                <w:szCs w:val="20"/>
              </w:rPr>
              <w:t>0</w:t>
            </w:r>
          </w:p>
        </w:tc>
        <w:tc>
          <w:tcPr>
            <w:tcW w:w="1581" w:type="dxa"/>
          </w:tcPr>
          <w:p w14:paraId="01EDF2FD" w14:textId="77777777" w:rsidR="006B6DC4" w:rsidRDefault="006B6DC4" w:rsidP="006B6DC4">
            <w:pPr>
              <w:bidi/>
            </w:pPr>
            <w:r>
              <w:rPr>
                <w:sz w:val="20"/>
                <w:szCs w:val="20"/>
              </w:rPr>
              <w:t>0</w:t>
            </w:r>
          </w:p>
        </w:tc>
        <w:tc>
          <w:tcPr>
            <w:tcW w:w="1581" w:type="dxa"/>
          </w:tcPr>
          <w:p w14:paraId="208F7DCC" w14:textId="77777777" w:rsidR="006B6DC4" w:rsidRDefault="006B6DC4" w:rsidP="006B6DC4">
            <w:pPr>
              <w:bidi/>
            </w:pPr>
            <w:r>
              <w:rPr>
                <w:sz w:val="20"/>
                <w:szCs w:val="20"/>
              </w:rPr>
              <w:t>6.663,00</w:t>
            </w:r>
          </w:p>
        </w:tc>
        <w:tc>
          <w:tcPr>
            <w:tcW w:w="1659" w:type="dxa"/>
          </w:tcPr>
          <w:p w14:paraId="3BD9C331" w14:textId="77777777" w:rsidR="006B6DC4" w:rsidRDefault="006B6DC4" w:rsidP="006B6DC4">
            <w:pPr>
              <w:bidi/>
            </w:pPr>
            <w:r>
              <w:rPr>
                <w:sz w:val="20"/>
                <w:szCs w:val="20"/>
              </w:rPr>
              <w:t>0</w:t>
            </w:r>
          </w:p>
        </w:tc>
        <w:tc>
          <w:tcPr>
            <w:tcW w:w="1659" w:type="dxa"/>
          </w:tcPr>
          <w:p w14:paraId="2C22159B" w14:textId="77777777" w:rsidR="006B6DC4" w:rsidRDefault="006B6DC4" w:rsidP="006B6DC4">
            <w:pPr>
              <w:bidi/>
            </w:pPr>
            <w:r>
              <w:rPr>
                <w:sz w:val="20"/>
                <w:szCs w:val="20"/>
              </w:rPr>
              <w:t>0</w:t>
            </w:r>
          </w:p>
        </w:tc>
        <w:tc>
          <w:tcPr>
            <w:tcW w:w="1776" w:type="dxa"/>
          </w:tcPr>
          <w:p w14:paraId="32A396E1" w14:textId="77777777" w:rsidR="006B6DC4" w:rsidRDefault="006B6DC4" w:rsidP="006B6DC4">
            <w:pPr>
              <w:bidi/>
            </w:pPr>
            <w:r>
              <w:rPr>
                <w:sz w:val="20"/>
                <w:szCs w:val="20"/>
              </w:rPr>
              <w:t>6.663,00</w:t>
            </w:r>
          </w:p>
        </w:tc>
      </w:tr>
      <w:tr w:rsidR="006B6DC4" w14:paraId="1AC8E36D" w14:textId="77777777" w:rsidTr="00830303">
        <w:trPr>
          <w:divId w:val="1221987304"/>
        </w:trPr>
        <w:tc>
          <w:tcPr>
            <w:tcW w:w="13948" w:type="dxa"/>
            <w:gridSpan w:val="9"/>
            <w:shd w:val="clear" w:color="auto" w:fill="D9D9D9"/>
            <w:tcMar>
              <w:top w:w="40" w:type="dxa"/>
              <w:bottom w:w="40" w:type="dxa"/>
            </w:tcMar>
          </w:tcPr>
          <w:p w14:paraId="5355B9E2" w14:textId="77777777" w:rsidR="006B6DC4" w:rsidRDefault="006B6DC4" w:rsidP="006B6DC4">
            <w:r>
              <w:rPr>
                <w:b/>
                <w:sz w:val="20"/>
                <w:szCs w:val="20"/>
              </w:rPr>
              <w:t>6. УНАПРЕЂЕНИ УСЛОВИ ЗА ВЕЋЕ УЧЕШЋЕ МЛАДИХ НА ТРЖИШТУ РАДА</w:t>
            </w:r>
          </w:p>
        </w:tc>
      </w:tr>
      <w:tr w:rsidR="006B6DC4" w14:paraId="10A8D510" w14:textId="77777777" w:rsidTr="00830303">
        <w:trPr>
          <w:divId w:val="1221987304"/>
        </w:trPr>
        <w:tc>
          <w:tcPr>
            <w:tcW w:w="1158" w:type="dxa"/>
            <w:vAlign w:val="center"/>
          </w:tcPr>
          <w:p w14:paraId="27C99BA6" w14:textId="77777777" w:rsidR="006B6DC4" w:rsidRDefault="006B6DC4" w:rsidP="006B6DC4">
            <w:pPr>
              <w:jc w:val="center"/>
            </w:pPr>
            <w:r>
              <w:rPr>
                <w:b/>
                <w:sz w:val="20"/>
                <w:szCs w:val="20"/>
              </w:rPr>
              <w:t>Година</w:t>
            </w:r>
          </w:p>
        </w:tc>
        <w:tc>
          <w:tcPr>
            <w:tcW w:w="1660" w:type="dxa"/>
            <w:vAlign w:val="center"/>
          </w:tcPr>
          <w:p w14:paraId="7C64FAFB" w14:textId="77777777" w:rsidR="006B6DC4" w:rsidRDefault="006B6DC4" w:rsidP="006B6DC4">
            <w:pPr>
              <w:jc w:val="center"/>
            </w:pPr>
            <w:r>
              <w:rPr>
                <w:sz w:val="20"/>
                <w:szCs w:val="20"/>
              </w:rPr>
              <w:t>Буџет централног нивоа државе</w:t>
            </w:r>
          </w:p>
        </w:tc>
        <w:tc>
          <w:tcPr>
            <w:tcW w:w="1503" w:type="dxa"/>
            <w:vAlign w:val="center"/>
          </w:tcPr>
          <w:p w14:paraId="48FD5A8E" w14:textId="77777777" w:rsidR="006B6DC4" w:rsidRDefault="006B6DC4" w:rsidP="006B6DC4">
            <w:pPr>
              <w:jc w:val="center"/>
            </w:pPr>
            <w:r>
              <w:rPr>
                <w:sz w:val="20"/>
                <w:szCs w:val="20"/>
              </w:rPr>
              <w:t>Локални буџети</w:t>
            </w:r>
          </w:p>
        </w:tc>
        <w:tc>
          <w:tcPr>
            <w:tcW w:w="1371" w:type="dxa"/>
            <w:vAlign w:val="center"/>
          </w:tcPr>
          <w:p w14:paraId="3A87DEAA" w14:textId="77777777" w:rsidR="006B6DC4" w:rsidRDefault="006B6DC4" w:rsidP="006B6DC4">
            <w:pPr>
              <w:jc w:val="center"/>
            </w:pPr>
            <w:r>
              <w:rPr>
                <w:sz w:val="20"/>
                <w:szCs w:val="20"/>
              </w:rPr>
              <w:t>Други домаћи извори јавних финансија</w:t>
            </w:r>
          </w:p>
        </w:tc>
        <w:tc>
          <w:tcPr>
            <w:tcW w:w="1581" w:type="dxa"/>
            <w:vAlign w:val="center"/>
          </w:tcPr>
          <w:p w14:paraId="0975FAE0" w14:textId="77777777" w:rsidR="006B6DC4" w:rsidRDefault="006B6DC4" w:rsidP="006B6DC4">
            <w:pPr>
              <w:jc w:val="center"/>
            </w:pPr>
            <w:r>
              <w:rPr>
                <w:sz w:val="20"/>
                <w:szCs w:val="20"/>
              </w:rPr>
              <w:t>ИПА фондови</w:t>
            </w:r>
          </w:p>
        </w:tc>
        <w:tc>
          <w:tcPr>
            <w:tcW w:w="1581" w:type="dxa"/>
            <w:vAlign w:val="center"/>
          </w:tcPr>
          <w:p w14:paraId="0E26120F" w14:textId="77777777" w:rsidR="006B6DC4" w:rsidRDefault="006B6DC4" w:rsidP="006B6DC4">
            <w:pPr>
              <w:jc w:val="center"/>
            </w:pPr>
            <w:r>
              <w:rPr>
                <w:sz w:val="20"/>
                <w:szCs w:val="20"/>
              </w:rPr>
              <w:t>Друга бесповратна средства</w:t>
            </w:r>
          </w:p>
        </w:tc>
        <w:tc>
          <w:tcPr>
            <w:tcW w:w="1659" w:type="dxa"/>
            <w:vAlign w:val="center"/>
          </w:tcPr>
          <w:p w14:paraId="658F8324" w14:textId="77777777" w:rsidR="006B6DC4" w:rsidRDefault="006B6DC4" w:rsidP="006B6DC4">
            <w:pPr>
              <w:jc w:val="center"/>
            </w:pPr>
            <w:r>
              <w:rPr>
                <w:sz w:val="20"/>
                <w:szCs w:val="20"/>
              </w:rPr>
              <w:t>Пројектни кредити</w:t>
            </w:r>
          </w:p>
        </w:tc>
        <w:tc>
          <w:tcPr>
            <w:tcW w:w="1659" w:type="dxa"/>
            <w:vAlign w:val="center"/>
          </w:tcPr>
          <w:p w14:paraId="4DA6F709" w14:textId="77777777" w:rsidR="006B6DC4" w:rsidRDefault="006B6DC4" w:rsidP="006B6DC4">
            <w:pPr>
              <w:jc w:val="center"/>
            </w:pPr>
            <w:r>
              <w:rPr>
                <w:sz w:val="20"/>
                <w:szCs w:val="20"/>
              </w:rPr>
              <w:t>Тек треба да се утврди</w:t>
            </w:r>
          </w:p>
        </w:tc>
        <w:tc>
          <w:tcPr>
            <w:tcW w:w="1776" w:type="dxa"/>
            <w:vAlign w:val="center"/>
          </w:tcPr>
          <w:p w14:paraId="195FF0E2" w14:textId="77777777" w:rsidR="006B6DC4" w:rsidRDefault="006B6DC4" w:rsidP="006B6DC4">
            <w:pPr>
              <w:jc w:val="center"/>
            </w:pPr>
            <w:r>
              <w:rPr>
                <w:sz w:val="20"/>
                <w:szCs w:val="20"/>
              </w:rPr>
              <w:t>Укупно</w:t>
            </w:r>
          </w:p>
        </w:tc>
      </w:tr>
      <w:tr w:rsidR="006B6DC4" w14:paraId="6DA09222" w14:textId="77777777" w:rsidTr="00830303">
        <w:trPr>
          <w:divId w:val="1221987304"/>
        </w:trPr>
        <w:tc>
          <w:tcPr>
            <w:tcW w:w="1158" w:type="dxa"/>
          </w:tcPr>
          <w:p w14:paraId="38027AD0" w14:textId="77777777" w:rsidR="006B6DC4" w:rsidRDefault="006B6DC4" w:rsidP="006B6DC4">
            <w:pPr>
              <w:bidi/>
              <w:jc w:val="center"/>
            </w:pPr>
            <w:r>
              <w:rPr>
                <w:sz w:val="20"/>
                <w:szCs w:val="20"/>
              </w:rPr>
              <w:t>2024</w:t>
            </w:r>
          </w:p>
        </w:tc>
        <w:tc>
          <w:tcPr>
            <w:tcW w:w="1660" w:type="dxa"/>
          </w:tcPr>
          <w:p w14:paraId="522E59A6" w14:textId="77777777" w:rsidR="006B6DC4" w:rsidRDefault="006B6DC4" w:rsidP="006B6DC4">
            <w:pPr>
              <w:bidi/>
            </w:pPr>
            <w:r>
              <w:rPr>
                <w:sz w:val="20"/>
                <w:szCs w:val="20"/>
              </w:rPr>
              <w:t>2.183.279,00</w:t>
            </w:r>
          </w:p>
        </w:tc>
        <w:tc>
          <w:tcPr>
            <w:tcW w:w="1503" w:type="dxa"/>
          </w:tcPr>
          <w:p w14:paraId="57321835" w14:textId="77777777" w:rsidR="006B6DC4" w:rsidRDefault="006B6DC4" w:rsidP="006B6DC4">
            <w:pPr>
              <w:bidi/>
            </w:pPr>
            <w:r>
              <w:rPr>
                <w:sz w:val="20"/>
                <w:szCs w:val="20"/>
              </w:rPr>
              <w:t>0</w:t>
            </w:r>
          </w:p>
        </w:tc>
        <w:tc>
          <w:tcPr>
            <w:tcW w:w="1371" w:type="dxa"/>
          </w:tcPr>
          <w:p w14:paraId="37D7A077" w14:textId="77777777" w:rsidR="006B6DC4" w:rsidRDefault="006B6DC4" w:rsidP="006B6DC4">
            <w:pPr>
              <w:bidi/>
            </w:pPr>
            <w:r>
              <w:rPr>
                <w:sz w:val="20"/>
                <w:szCs w:val="20"/>
              </w:rPr>
              <w:t>0</w:t>
            </w:r>
          </w:p>
        </w:tc>
        <w:tc>
          <w:tcPr>
            <w:tcW w:w="1581" w:type="dxa"/>
          </w:tcPr>
          <w:p w14:paraId="6633CEB1" w14:textId="77777777" w:rsidR="006B6DC4" w:rsidRDefault="006B6DC4" w:rsidP="006B6DC4">
            <w:pPr>
              <w:bidi/>
            </w:pPr>
            <w:r>
              <w:rPr>
                <w:sz w:val="20"/>
                <w:szCs w:val="20"/>
              </w:rPr>
              <w:t>248.335,00</w:t>
            </w:r>
          </w:p>
        </w:tc>
        <w:tc>
          <w:tcPr>
            <w:tcW w:w="1581" w:type="dxa"/>
          </w:tcPr>
          <w:p w14:paraId="6C8D57DB" w14:textId="77777777" w:rsidR="006B6DC4" w:rsidRDefault="006B6DC4" w:rsidP="006B6DC4">
            <w:pPr>
              <w:bidi/>
            </w:pPr>
            <w:r>
              <w:rPr>
                <w:sz w:val="20"/>
                <w:szCs w:val="20"/>
              </w:rPr>
              <w:t>0</w:t>
            </w:r>
          </w:p>
        </w:tc>
        <w:tc>
          <w:tcPr>
            <w:tcW w:w="1659" w:type="dxa"/>
          </w:tcPr>
          <w:p w14:paraId="05705A8F" w14:textId="77777777" w:rsidR="006B6DC4" w:rsidRDefault="006B6DC4" w:rsidP="006B6DC4">
            <w:pPr>
              <w:bidi/>
            </w:pPr>
            <w:r>
              <w:rPr>
                <w:sz w:val="20"/>
                <w:szCs w:val="20"/>
              </w:rPr>
              <w:t>0</w:t>
            </w:r>
          </w:p>
        </w:tc>
        <w:tc>
          <w:tcPr>
            <w:tcW w:w="1659" w:type="dxa"/>
          </w:tcPr>
          <w:p w14:paraId="424EC5F0" w14:textId="77777777" w:rsidR="006B6DC4" w:rsidRDefault="006B6DC4" w:rsidP="006B6DC4">
            <w:pPr>
              <w:bidi/>
            </w:pPr>
            <w:r>
              <w:rPr>
                <w:sz w:val="20"/>
                <w:szCs w:val="20"/>
              </w:rPr>
              <w:t>0</w:t>
            </w:r>
          </w:p>
        </w:tc>
        <w:tc>
          <w:tcPr>
            <w:tcW w:w="1776" w:type="dxa"/>
          </w:tcPr>
          <w:p w14:paraId="630C658C" w14:textId="77777777" w:rsidR="006B6DC4" w:rsidRDefault="006B6DC4" w:rsidP="006B6DC4">
            <w:pPr>
              <w:bidi/>
            </w:pPr>
            <w:r>
              <w:rPr>
                <w:sz w:val="20"/>
                <w:szCs w:val="20"/>
              </w:rPr>
              <w:t>2.431.614,00</w:t>
            </w:r>
          </w:p>
        </w:tc>
      </w:tr>
      <w:tr w:rsidR="006B6DC4" w14:paraId="3367BDB5" w14:textId="77777777" w:rsidTr="00830303">
        <w:trPr>
          <w:divId w:val="1221987304"/>
        </w:trPr>
        <w:tc>
          <w:tcPr>
            <w:tcW w:w="1158" w:type="dxa"/>
          </w:tcPr>
          <w:p w14:paraId="4413203B" w14:textId="77777777" w:rsidR="006B6DC4" w:rsidRDefault="006B6DC4" w:rsidP="006B6DC4">
            <w:pPr>
              <w:bidi/>
              <w:jc w:val="center"/>
            </w:pPr>
            <w:r>
              <w:rPr>
                <w:sz w:val="20"/>
                <w:szCs w:val="20"/>
              </w:rPr>
              <w:t>2025</w:t>
            </w:r>
          </w:p>
        </w:tc>
        <w:tc>
          <w:tcPr>
            <w:tcW w:w="1660" w:type="dxa"/>
          </w:tcPr>
          <w:p w14:paraId="2CC85745" w14:textId="77777777" w:rsidR="006B6DC4" w:rsidRDefault="006B6DC4" w:rsidP="006B6DC4">
            <w:pPr>
              <w:bidi/>
            </w:pPr>
            <w:r>
              <w:rPr>
                <w:sz w:val="20"/>
                <w:szCs w:val="20"/>
              </w:rPr>
              <w:t>2.060.649,00</w:t>
            </w:r>
          </w:p>
        </w:tc>
        <w:tc>
          <w:tcPr>
            <w:tcW w:w="1503" w:type="dxa"/>
          </w:tcPr>
          <w:p w14:paraId="1CC8B1C2" w14:textId="77777777" w:rsidR="006B6DC4" w:rsidRDefault="006B6DC4" w:rsidP="006B6DC4">
            <w:pPr>
              <w:bidi/>
            </w:pPr>
            <w:r>
              <w:rPr>
                <w:sz w:val="20"/>
                <w:szCs w:val="20"/>
              </w:rPr>
              <w:t>0</w:t>
            </w:r>
          </w:p>
        </w:tc>
        <w:tc>
          <w:tcPr>
            <w:tcW w:w="1371" w:type="dxa"/>
          </w:tcPr>
          <w:p w14:paraId="5A582216" w14:textId="77777777" w:rsidR="006B6DC4" w:rsidRDefault="006B6DC4" w:rsidP="006B6DC4">
            <w:pPr>
              <w:bidi/>
            </w:pPr>
            <w:r>
              <w:rPr>
                <w:sz w:val="20"/>
                <w:szCs w:val="20"/>
              </w:rPr>
              <w:t>0</w:t>
            </w:r>
          </w:p>
        </w:tc>
        <w:tc>
          <w:tcPr>
            <w:tcW w:w="1581" w:type="dxa"/>
          </w:tcPr>
          <w:p w14:paraId="02209231" w14:textId="77777777" w:rsidR="006B6DC4" w:rsidRDefault="006B6DC4" w:rsidP="006B6DC4">
            <w:pPr>
              <w:bidi/>
            </w:pPr>
            <w:r>
              <w:rPr>
                <w:sz w:val="20"/>
                <w:szCs w:val="20"/>
              </w:rPr>
              <w:t>0</w:t>
            </w:r>
          </w:p>
        </w:tc>
        <w:tc>
          <w:tcPr>
            <w:tcW w:w="1581" w:type="dxa"/>
          </w:tcPr>
          <w:p w14:paraId="3695205E" w14:textId="77777777" w:rsidR="006B6DC4" w:rsidRDefault="006B6DC4" w:rsidP="006B6DC4">
            <w:pPr>
              <w:bidi/>
            </w:pPr>
            <w:r>
              <w:rPr>
                <w:sz w:val="20"/>
                <w:szCs w:val="20"/>
              </w:rPr>
              <w:t>0</w:t>
            </w:r>
          </w:p>
        </w:tc>
        <w:tc>
          <w:tcPr>
            <w:tcW w:w="1659" w:type="dxa"/>
          </w:tcPr>
          <w:p w14:paraId="12078354" w14:textId="77777777" w:rsidR="006B6DC4" w:rsidRDefault="006B6DC4" w:rsidP="006B6DC4">
            <w:pPr>
              <w:bidi/>
            </w:pPr>
            <w:r>
              <w:rPr>
                <w:sz w:val="20"/>
                <w:szCs w:val="20"/>
              </w:rPr>
              <w:t>0</w:t>
            </w:r>
          </w:p>
        </w:tc>
        <w:tc>
          <w:tcPr>
            <w:tcW w:w="1659" w:type="dxa"/>
          </w:tcPr>
          <w:p w14:paraId="4545FB71" w14:textId="77777777" w:rsidR="006B6DC4" w:rsidRDefault="006B6DC4" w:rsidP="006B6DC4">
            <w:pPr>
              <w:bidi/>
            </w:pPr>
            <w:r>
              <w:rPr>
                <w:sz w:val="20"/>
                <w:szCs w:val="20"/>
              </w:rPr>
              <w:t>144.762,00</w:t>
            </w:r>
          </w:p>
        </w:tc>
        <w:tc>
          <w:tcPr>
            <w:tcW w:w="1776" w:type="dxa"/>
          </w:tcPr>
          <w:p w14:paraId="28CBF44C" w14:textId="77777777" w:rsidR="006B6DC4" w:rsidRDefault="006B6DC4" w:rsidP="006B6DC4">
            <w:pPr>
              <w:bidi/>
            </w:pPr>
            <w:r>
              <w:rPr>
                <w:sz w:val="20"/>
                <w:szCs w:val="20"/>
              </w:rPr>
              <w:t>2.205.411,00</w:t>
            </w:r>
          </w:p>
        </w:tc>
      </w:tr>
      <w:tr w:rsidR="006B6DC4" w14:paraId="13DA1414" w14:textId="77777777" w:rsidTr="00830303">
        <w:trPr>
          <w:divId w:val="1221987304"/>
        </w:trPr>
        <w:tc>
          <w:tcPr>
            <w:tcW w:w="1158" w:type="dxa"/>
          </w:tcPr>
          <w:p w14:paraId="2DE5A824" w14:textId="77777777" w:rsidR="006B6DC4" w:rsidRDefault="006B6DC4" w:rsidP="006B6DC4">
            <w:pPr>
              <w:bidi/>
              <w:jc w:val="center"/>
            </w:pPr>
            <w:r>
              <w:rPr>
                <w:sz w:val="20"/>
                <w:szCs w:val="20"/>
              </w:rPr>
              <w:t>2026</w:t>
            </w:r>
          </w:p>
        </w:tc>
        <w:tc>
          <w:tcPr>
            <w:tcW w:w="1660" w:type="dxa"/>
          </w:tcPr>
          <w:p w14:paraId="5E702952" w14:textId="77777777" w:rsidR="006B6DC4" w:rsidRDefault="006B6DC4" w:rsidP="006B6DC4">
            <w:pPr>
              <w:bidi/>
            </w:pPr>
            <w:r>
              <w:rPr>
                <w:sz w:val="20"/>
                <w:szCs w:val="20"/>
              </w:rPr>
              <w:t>2.070.918,00</w:t>
            </w:r>
          </w:p>
        </w:tc>
        <w:tc>
          <w:tcPr>
            <w:tcW w:w="1503" w:type="dxa"/>
          </w:tcPr>
          <w:p w14:paraId="0FEE0A21" w14:textId="77777777" w:rsidR="006B6DC4" w:rsidRDefault="006B6DC4" w:rsidP="006B6DC4">
            <w:pPr>
              <w:bidi/>
            </w:pPr>
            <w:r>
              <w:rPr>
                <w:sz w:val="20"/>
                <w:szCs w:val="20"/>
              </w:rPr>
              <w:t>0</w:t>
            </w:r>
          </w:p>
        </w:tc>
        <w:tc>
          <w:tcPr>
            <w:tcW w:w="1371" w:type="dxa"/>
          </w:tcPr>
          <w:p w14:paraId="3A075793" w14:textId="77777777" w:rsidR="006B6DC4" w:rsidRDefault="006B6DC4" w:rsidP="006B6DC4">
            <w:pPr>
              <w:bidi/>
            </w:pPr>
            <w:r>
              <w:rPr>
                <w:sz w:val="20"/>
                <w:szCs w:val="20"/>
              </w:rPr>
              <w:t>0</w:t>
            </w:r>
          </w:p>
        </w:tc>
        <w:tc>
          <w:tcPr>
            <w:tcW w:w="1581" w:type="dxa"/>
          </w:tcPr>
          <w:p w14:paraId="46B77619" w14:textId="77777777" w:rsidR="006B6DC4" w:rsidRDefault="006B6DC4" w:rsidP="006B6DC4">
            <w:pPr>
              <w:bidi/>
            </w:pPr>
            <w:r>
              <w:rPr>
                <w:sz w:val="20"/>
                <w:szCs w:val="20"/>
              </w:rPr>
              <w:t>271.400,00</w:t>
            </w:r>
          </w:p>
        </w:tc>
        <w:tc>
          <w:tcPr>
            <w:tcW w:w="1581" w:type="dxa"/>
          </w:tcPr>
          <w:p w14:paraId="073A72CE" w14:textId="77777777" w:rsidR="006B6DC4" w:rsidRDefault="006B6DC4" w:rsidP="006B6DC4">
            <w:pPr>
              <w:bidi/>
            </w:pPr>
            <w:r>
              <w:rPr>
                <w:sz w:val="20"/>
                <w:szCs w:val="20"/>
              </w:rPr>
              <w:t>0</w:t>
            </w:r>
          </w:p>
        </w:tc>
        <w:tc>
          <w:tcPr>
            <w:tcW w:w="1659" w:type="dxa"/>
          </w:tcPr>
          <w:p w14:paraId="6852F484" w14:textId="77777777" w:rsidR="006B6DC4" w:rsidRDefault="006B6DC4" w:rsidP="006B6DC4">
            <w:pPr>
              <w:bidi/>
            </w:pPr>
            <w:r>
              <w:rPr>
                <w:sz w:val="20"/>
                <w:szCs w:val="20"/>
              </w:rPr>
              <w:t>0</w:t>
            </w:r>
          </w:p>
        </w:tc>
        <w:tc>
          <w:tcPr>
            <w:tcW w:w="1659" w:type="dxa"/>
          </w:tcPr>
          <w:p w14:paraId="517B682F" w14:textId="77777777" w:rsidR="006B6DC4" w:rsidRDefault="006B6DC4" w:rsidP="006B6DC4">
            <w:pPr>
              <w:bidi/>
            </w:pPr>
            <w:r>
              <w:rPr>
                <w:sz w:val="20"/>
                <w:szCs w:val="20"/>
              </w:rPr>
              <w:t>50.000,00</w:t>
            </w:r>
          </w:p>
        </w:tc>
        <w:tc>
          <w:tcPr>
            <w:tcW w:w="1776" w:type="dxa"/>
          </w:tcPr>
          <w:p w14:paraId="0658B310" w14:textId="77777777" w:rsidR="006B6DC4" w:rsidRDefault="006B6DC4" w:rsidP="006B6DC4">
            <w:pPr>
              <w:bidi/>
            </w:pPr>
            <w:r>
              <w:rPr>
                <w:sz w:val="20"/>
                <w:szCs w:val="20"/>
              </w:rPr>
              <w:t>2.392.318,00</w:t>
            </w:r>
          </w:p>
        </w:tc>
      </w:tr>
      <w:tr w:rsidR="00830303" w14:paraId="00B35524" w14:textId="77777777" w:rsidTr="00830303">
        <w:trPr>
          <w:divId w:val="1221987304"/>
        </w:trPr>
        <w:tc>
          <w:tcPr>
            <w:tcW w:w="13948" w:type="dxa"/>
            <w:gridSpan w:val="9"/>
          </w:tcPr>
          <w:p w14:paraId="772C7C8E" w14:textId="77777777" w:rsidR="00830303" w:rsidRDefault="00830303" w:rsidP="006B6DC4">
            <w:pPr>
              <w:bidi/>
              <w:rPr>
                <w:sz w:val="20"/>
                <w:szCs w:val="20"/>
              </w:rPr>
            </w:pPr>
          </w:p>
        </w:tc>
      </w:tr>
      <w:tr w:rsidR="006B6DC4" w14:paraId="30A2D26E" w14:textId="77777777" w:rsidTr="00830303">
        <w:trPr>
          <w:divId w:val="1221987304"/>
          <w:trHeight w:val="444"/>
        </w:trPr>
        <w:tc>
          <w:tcPr>
            <w:tcW w:w="1158" w:type="dxa"/>
            <w:shd w:val="clear" w:color="auto" w:fill="D9D9D9"/>
            <w:vAlign w:val="center"/>
          </w:tcPr>
          <w:p w14:paraId="3040FDA3" w14:textId="77777777" w:rsidR="006B6DC4" w:rsidRDefault="006B6DC4" w:rsidP="00830303">
            <w:pPr>
              <w:bidi/>
              <w:jc w:val="center"/>
            </w:pPr>
            <w:r>
              <w:rPr>
                <w:b/>
                <w:sz w:val="20"/>
                <w:szCs w:val="20"/>
              </w:rPr>
              <w:t>УКУПНО</w:t>
            </w:r>
          </w:p>
        </w:tc>
        <w:tc>
          <w:tcPr>
            <w:tcW w:w="1660" w:type="dxa"/>
            <w:shd w:val="clear" w:color="auto" w:fill="D9D9D9"/>
            <w:vAlign w:val="center"/>
          </w:tcPr>
          <w:p w14:paraId="484F1CCC" w14:textId="77777777" w:rsidR="006B6DC4" w:rsidRDefault="006B6DC4" w:rsidP="00830303">
            <w:pPr>
              <w:bidi/>
            </w:pPr>
            <w:r>
              <w:rPr>
                <w:b/>
                <w:sz w:val="20"/>
                <w:szCs w:val="20"/>
              </w:rPr>
              <w:t>217.498.625,00</w:t>
            </w:r>
          </w:p>
        </w:tc>
        <w:tc>
          <w:tcPr>
            <w:tcW w:w="1503" w:type="dxa"/>
            <w:shd w:val="clear" w:color="auto" w:fill="D9D9D9"/>
            <w:vAlign w:val="center"/>
          </w:tcPr>
          <w:p w14:paraId="1E109BFF" w14:textId="77777777" w:rsidR="006B6DC4" w:rsidRDefault="006B6DC4" w:rsidP="00830303">
            <w:pPr>
              <w:bidi/>
            </w:pPr>
            <w:r>
              <w:rPr>
                <w:b/>
                <w:sz w:val="20"/>
                <w:szCs w:val="20"/>
              </w:rPr>
              <w:t>3.705.624,00</w:t>
            </w:r>
          </w:p>
        </w:tc>
        <w:tc>
          <w:tcPr>
            <w:tcW w:w="1371" w:type="dxa"/>
            <w:shd w:val="clear" w:color="auto" w:fill="D9D9D9"/>
            <w:vAlign w:val="center"/>
          </w:tcPr>
          <w:p w14:paraId="7E3D4FF6" w14:textId="77777777" w:rsidR="006B6DC4" w:rsidRDefault="006B6DC4" w:rsidP="00830303">
            <w:pPr>
              <w:bidi/>
            </w:pPr>
            <w:r>
              <w:rPr>
                <w:b/>
                <w:sz w:val="20"/>
                <w:szCs w:val="20"/>
              </w:rPr>
              <w:t>0</w:t>
            </w:r>
          </w:p>
        </w:tc>
        <w:tc>
          <w:tcPr>
            <w:tcW w:w="1581" w:type="dxa"/>
            <w:shd w:val="clear" w:color="auto" w:fill="D9D9D9"/>
            <w:vAlign w:val="center"/>
          </w:tcPr>
          <w:p w14:paraId="113197C4" w14:textId="77777777" w:rsidR="006B6DC4" w:rsidRDefault="006B6DC4" w:rsidP="00830303">
            <w:pPr>
              <w:bidi/>
            </w:pPr>
            <w:r>
              <w:rPr>
                <w:b/>
                <w:sz w:val="20"/>
                <w:szCs w:val="20"/>
              </w:rPr>
              <w:t>85.498.056,00</w:t>
            </w:r>
          </w:p>
        </w:tc>
        <w:tc>
          <w:tcPr>
            <w:tcW w:w="1581" w:type="dxa"/>
            <w:shd w:val="clear" w:color="auto" w:fill="D9D9D9"/>
            <w:vAlign w:val="center"/>
          </w:tcPr>
          <w:p w14:paraId="3697F65F" w14:textId="77777777" w:rsidR="006B6DC4" w:rsidRDefault="006B6DC4" w:rsidP="00830303">
            <w:pPr>
              <w:bidi/>
            </w:pPr>
            <w:r>
              <w:rPr>
                <w:b/>
                <w:sz w:val="20"/>
                <w:szCs w:val="20"/>
              </w:rPr>
              <w:t>14.791.716,00</w:t>
            </w:r>
          </w:p>
        </w:tc>
        <w:tc>
          <w:tcPr>
            <w:tcW w:w="1659" w:type="dxa"/>
            <w:shd w:val="clear" w:color="auto" w:fill="D9D9D9"/>
            <w:vAlign w:val="center"/>
          </w:tcPr>
          <w:p w14:paraId="7ED36EE1" w14:textId="77777777" w:rsidR="006B6DC4" w:rsidRDefault="006B6DC4" w:rsidP="00830303">
            <w:pPr>
              <w:bidi/>
            </w:pPr>
            <w:r>
              <w:rPr>
                <w:b/>
                <w:sz w:val="20"/>
                <w:szCs w:val="20"/>
              </w:rPr>
              <w:t>570.810.832,00</w:t>
            </w:r>
          </w:p>
        </w:tc>
        <w:tc>
          <w:tcPr>
            <w:tcW w:w="1659" w:type="dxa"/>
            <w:shd w:val="clear" w:color="auto" w:fill="D9D9D9"/>
            <w:vAlign w:val="center"/>
          </w:tcPr>
          <w:p w14:paraId="10519BD0" w14:textId="77777777" w:rsidR="006B6DC4" w:rsidRDefault="006B6DC4" w:rsidP="00830303">
            <w:pPr>
              <w:bidi/>
            </w:pPr>
            <w:r>
              <w:rPr>
                <w:b/>
                <w:sz w:val="20"/>
                <w:szCs w:val="20"/>
              </w:rPr>
              <w:t>129.638.388,00</w:t>
            </w:r>
          </w:p>
        </w:tc>
        <w:tc>
          <w:tcPr>
            <w:tcW w:w="1776" w:type="dxa"/>
            <w:shd w:val="clear" w:color="auto" w:fill="D9D9D9"/>
            <w:vAlign w:val="center"/>
          </w:tcPr>
          <w:p w14:paraId="25D32799" w14:textId="77777777" w:rsidR="006B6DC4" w:rsidRDefault="006B6DC4" w:rsidP="00830303">
            <w:pPr>
              <w:bidi/>
            </w:pPr>
            <w:r>
              <w:rPr>
                <w:b/>
                <w:sz w:val="20"/>
                <w:szCs w:val="20"/>
              </w:rPr>
              <w:t>1.021.943.241,00</w:t>
            </w:r>
          </w:p>
        </w:tc>
      </w:tr>
    </w:tbl>
    <w:p w14:paraId="716F8220" w14:textId="5B4F4F5B" w:rsidR="006B6DC4" w:rsidRDefault="006B6DC4" w:rsidP="006B6DC4">
      <w:pPr>
        <w:divId w:val="1221987304"/>
      </w:pPr>
      <w:r>
        <w:br w:type="page"/>
      </w:r>
    </w:p>
    <w:p w14:paraId="0CA43B97" w14:textId="07F7392F" w:rsidR="00830303" w:rsidRPr="0015440C" w:rsidRDefault="0015440C" w:rsidP="0015440C">
      <w:pPr>
        <w:keepNext/>
        <w:keepLines/>
        <w:spacing w:before="120" w:after="120"/>
        <w:jc w:val="both"/>
        <w:outlineLvl w:val="1"/>
        <w:divId w:val="1221987304"/>
        <w:rPr>
          <w:b/>
        </w:rPr>
      </w:pPr>
      <w:bookmarkStart w:id="136" w:name="_Toc154064146"/>
      <w:r w:rsidRPr="0015440C">
        <w:rPr>
          <w:b/>
        </w:rPr>
        <w:lastRenderedPageBreak/>
        <w:t>Табела 11: Извештај о спровођењу структурних реформи из ЕРП 2023-2025</w:t>
      </w:r>
      <w:bookmarkEnd w:id="136"/>
    </w:p>
    <w:tbl>
      <w:tblPr>
        <w:tblStyle w:val="TableGrid"/>
        <w:tblW w:w="0" w:type="auto"/>
        <w:tblBorders>
          <w:insideH w:val="single" w:sz="2" w:space="1" w:color="000000"/>
        </w:tblBorders>
        <w:tblLook w:val="04A0" w:firstRow="1" w:lastRow="0" w:firstColumn="1" w:lastColumn="0" w:noHBand="0" w:noVBand="1"/>
      </w:tblPr>
      <w:tblGrid>
        <w:gridCol w:w="373"/>
        <w:gridCol w:w="2220"/>
        <w:gridCol w:w="1589"/>
        <w:gridCol w:w="5218"/>
        <w:gridCol w:w="2397"/>
        <w:gridCol w:w="2151"/>
      </w:tblGrid>
      <w:tr w:rsidR="0015440C" w:rsidRPr="0015440C" w14:paraId="3A8CBA9D" w14:textId="77777777" w:rsidTr="0015440C">
        <w:trPr>
          <w:divId w:val="1221987304"/>
          <w:tblHeader/>
        </w:trPr>
        <w:tc>
          <w:tcPr>
            <w:tcW w:w="373" w:type="dxa"/>
            <w:shd w:val="clear" w:color="auto" w:fill="F2F2F2"/>
          </w:tcPr>
          <w:p w14:paraId="476B941E" w14:textId="77777777" w:rsidR="0015440C" w:rsidRPr="0015440C" w:rsidRDefault="0015440C" w:rsidP="0015440C">
            <w:pPr>
              <w:jc w:val="both"/>
              <w:rPr>
                <w:lang w:val="ru-RU"/>
              </w:rPr>
            </w:pPr>
          </w:p>
        </w:tc>
        <w:tc>
          <w:tcPr>
            <w:tcW w:w="2220" w:type="dxa"/>
            <w:shd w:val="clear" w:color="auto" w:fill="F2F2F2"/>
          </w:tcPr>
          <w:p w14:paraId="051E1E8A" w14:textId="77777777" w:rsidR="0015440C" w:rsidRPr="0015440C" w:rsidRDefault="0015440C" w:rsidP="0015440C">
            <w:r w:rsidRPr="0015440C">
              <w:rPr>
                <w:b/>
                <w:sz w:val="16"/>
                <w:szCs w:val="16"/>
                <w:lang w:val="ru-RU"/>
              </w:rPr>
              <w:t xml:space="preserve">КРАТАК ОПИС АКТИВНОСТИ ПЛАНИРАНИХ ЗА 2023. </w:t>
            </w:r>
            <w:r w:rsidRPr="0015440C">
              <w:rPr>
                <w:b/>
                <w:sz w:val="16"/>
                <w:szCs w:val="16"/>
              </w:rPr>
              <w:t xml:space="preserve">ГОДИНУ </w:t>
            </w:r>
            <w:r w:rsidRPr="0015440C">
              <w:rPr>
                <w:i/>
                <w:sz w:val="16"/>
                <w:szCs w:val="16"/>
              </w:rPr>
              <w:t>(активности из гантограма)</w:t>
            </w:r>
          </w:p>
        </w:tc>
        <w:tc>
          <w:tcPr>
            <w:tcW w:w="1589" w:type="dxa"/>
            <w:shd w:val="clear" w:color="auto" w:fill="F2F2F2"/>
          </w:tcPr>
          <w:p w14:paraId="6F864D3A" w14:textId="77777777" w:rsidR="0015440C" w:rsidRPr="0015440C" w:rsidRDefault="0015440C" w:rsidP="0015440C">
            <w:pPr>
              <w:jc w:val="center"/>
            </w:pPr>
            <w:r w:rsidRPr="0015440C">
              <w:rPr>
                <w:b/>
                <w:sz w:val="16"/>
                <w:szCs w:val="16"/>
                <w:lang w:val="ru-RU"/>
              </w:rPr>
              <w:t xml:space="preserve">ДА ЛИ СУ АКТИВНОСТИ ПЛАНИРАНЕ ЗА 2023. </w:t>
            </w:r>
            <w:r w:rsidRPr="0015440C">
              <w:rPr>
                <w:b/>
                <w:sz w:val="16"/>
                <w:szCs w:val="16"/>
              </w:rPr>
              <w:t>ГОДИНУ СПРОВЕДЕНЕ?</w:t>
            </w:r>
          </w:p>
        </w:tc>
        <w:tc>
          <w:tcPr>
            <w:tcW w:w="5218" w:type="dxa"/>
            <w:shd w:val="clear" w:color="auto" w:fill="F2F2F2"/>
            <w:vAlign w:val="center"/>
          </w:tcPr>
          <w:p w14:paraId="0E4D93A6" w14:textId="77777777" w:rsidR="0015440C" w:rsidRPr="0015440C" w:rsidRDefault="0015440C" w:rsidP="0015440C">
            <w:pPr>
              <w:rPr>
                <w:rStyle w:val="cf01"/>
                <w:rFonts w:ascii="Times New Roman" w:eastAsiaTheme="majorEastAsia" w:hAnsi="Times New Roman" w:cs="Times New Roman"/>
                <w:sz w:val="16"/>
                <w:szCs w:val="16"/>
                <w:lang w:val="ru-RU"/>
              </w:rPr>
            </w:pPr>
            <w:r w:rsidRPr="0015440C">
              <w:rPr>
                <w:rStyle w:val="cf01"/>
                <w:rFonts w:ascii="Times New Roman" w:eastAsiaTheme="majorEastAsia" w:hAnsi="Times New Roman" w:cs="Times New Roman"/>
                <w:sz w:val="16"/>
                <w:szCs w:val="16"/>
                <w:lang w:val="ru-RU"/>
              </w:rPr>
              <w:t>УНЕТИ</w:t>
            </w:r>
            <w:r w:rsidRPr="0015440C">
              <w:rPr>
                <w:rStyle w:val="cf11"/>
                <w:rFonts w:ascii="Times New Roman" w:eastAsiaTheme="majorEastAsia" w:hAnsi="Times New Roman" w:cs="Times New Roman"/>
                <w:sz w:val="16"/>
                <w:szCs w:val="16"/>
                <w:lang w:val="ru-RU"/>
              </w:rPr>
              <w:t xml:space="preserve"> </w:t>
            </w:r>
            <w:r w:rsidRPr="0015440C">
              <w:rPr>
                <w:rStyle w:val="cf01"/>
                <w:rFonts w:ascii="Times New Roman" w:eastAsiaTheme="majorEastAsia" w:hAnsi="Times New Roman" w:cs="Times New Roman"/>
                <w:sz w:val="16"/>
                <w:szCs w:val="16"/>
                <w:lang w:val="ru-RU"/>
              </w:rPr>
              <w:t>КРАТАК</w:t>
            </w:r>
            <w:r w:rsidRPr="0015440C">
              <w:rPr>
                <w:rStyle w:val="cf11"/>
                <w:rFonts w:ascii="Times New Roman" w:eastAsiaTheme="majorEastAsia" w:hAnsi="Times New Roman" w:cs="Times New Roman"/>
                <w:sz w:val="16"/>
                <w:szCs w:val="16"/>
                <w:lang w:val="ru-RU"/>
              </w:rPr>
              <w:t xml:space="preserve"> </w:t>
            </w:r>
            <w:r w:rsidRPr="0015440C">
              <w:rPr>
                <w:rStyle w:val="cf01"/>
                <w:rFonts w:ascii="Times New Roman" w:eastAsiaTheme="majorEastAsia" w:hAnsi="Times New Roman" w:cs="Times New Roman"/>
                <w:sz w:val="16"/>
                <w:szCs w:val="16"/>
                <w:lang w:val="ru-RU"/>
              </w:rPr>
              <w:t>ПРЕГЛЕД</w:t>
            </w:r>
            <w:r w:rsidRPr="0015440C">
              <w:rPr>
                <w:rStyle w:val="cf11"/>
                <w:rFonts w:ascii="Times New Roman" w:eastAsiaTheme="majorEastAsia" w:hAnsi="Times New Roman" w:cs="Times New Roman"/>
                <w:sz w:val="16"/>
                <w:szCs w:val="16"/>
                <w:lang w:val="ru-RU"/>
              </w:rPr>
              <w:t xml:space="preserve"> </w:t>
            </w:r>
            <w:r w:rsidRPr="0015440C">
              <w:rPr>
                <w:rStyle w:val="cf01"/>
                <w:rFonts w:ascii="Times New Roman" w:eastAsiaTheme="majorEastAsia" w:hAnsi="Times New Roman" w:cs="Times New Roman"/>
                <w:sz w:val="16"/>
                <w:szCs w:val="16"/>
                <w:lang w:val="ru-RU"/>
              </w:rPr>
              <w:t>СПРОВЕДЕНИХ</w:t>
            </w:r>
            <w:r w:rsidRPr="0015440C">
              <w:rPr>
                <w:rStyle w:val="cf11"/>
                <w:rFonts w:ascii="Times New Roman" w:eastAsiaTheme="majorEastAsia" w:hAnsi="Times New Roman" w:cs="Times New Roman"/>
                <w:sz w:val="16"/>
                <w:szCs w:val="16"/>
                <w:lang w:val="ru-RU"/>
              </w:rPr>
              <w:t xml:space="preserve"> </w:t>
            </w:r>
            <w:r w:rsidRPr="0015440C">
              <w:rPr>
                <w:rStyle w:val="cf01"/>
                <w:rFonts w:ascii="Times New Roman" w:eastAsiaTheme="majorEastAsia" w:hAnsi="Times New Roman" w:cs="Times New Roman"/>
                <w:sz w:val="16"/>
                <w:szCs w:val="16"/>
                <w:lang w:val="ru-RU"/>
              </w:rPr>
              <w:t>АКТИВНОСТИ</w:t>
            </w:r>
          </w:p>
          <w:p w14:paraId="5125F83B" w14:textId="77777777" w:rsidR="0015440C" w:rsidRPr="0015440C" w:rsidRDefault="0015440C" w:rsidP="0015440C">
            <w:pPr>
              <w:rPr>
                <w:sz w:val="16"/>
                <w:szCs w:val="16"/>
                <w:lang w:val="ru-RU"/>
              </w:rPr>
            </w:pPr>
            <w:r w:rsidRPr="0015440C">
              <w:rPr>
                <w:rStyle w:val="cf21"/>
                <w:rFonts w:ascii="Times New Roman" w:eastAsiaTheme="majorEastAsia" w:hAnsi="Times New Roman" w:cs="Times New Roman"/>
                <w:sz w:val="16"/>
                <w:szCs w:val="16"/>
                <w:lang w:val="ru-RU"/>
              </w:rPr>
              <w:t>(предузети кораци, динамика спроведених активности, тешкоће и одлагања у спровођењу)</w:t>
            </w:r>
          </w:p>
        </w:tc>
        <w:tc>
          <w:tcPr>
            <w:tcW w:w="2397" w:type="dxa"/>
            <w:shd w:val="clear" w:color="auto" w:fill="F2F2F2"/>
            <w:vAlign w:val="center"/>
          </w:tcPr>
          <w:p w14:paraId="38B0E0BA" w14:textId="77777777" w:rsidR="0015440C" w:rsidRPr="0015440C" w:rsidRDefault="0015440C" w:rsidP="0015440C">
            <w:pPr>
              <w:rPr>
                <w:lang w:val="ru-RU"/>
              </w:rPr>
            </w:pPr>
            <w:r w:rsidRPr="0015440C">
              <w:rPr>
                <w:b/>
                <w:sz w:val="16"/>
                <w:szCs w:val="16"/>
                <w:lang w:val="ru-RU"/>
              </w:rPr>
              <w:t>АКО СЕ АКТИВНОСТ НЕ СПРОВОДИ, ОБЈАСНИТИ ЗАШТО</w:t>
            </w:r>
          </w:p>
        </w:tc>
        <w:tc>
          <w:tcPr>
            <w:tcW w:w="2151" w:type="dxa"/>
            <w:shd w:val="clear" w:color="auto" w:fill="F2F2F2"/>
            <w:vAlign w:val="center"/>
          </w:tcPr>
          <w:p w14:paraId="74AA0B9F" w14:textId="77777777" w:rsidR="0015440C" w:rsidRPr="0015440C" w:rsidRDefault="0015440C" w:rsidP="0015440C">
            <w:pPr>
              <w:rPr>
                <w:lang w:val="ru-RU"/>
              </w:rPr>
            </w:pPr>
            <w:r w:rsidRPr="0015440C">
              <w:rPr>
                <w:b/>
                <w:sz w:val="16"/>
                <w:szCs w:val="16"/>
                <w:lang w:val="ru-RU"/>
              </w:rPr>
              <w:t xml:space="preserve">ОСТАЛЕ АКТИВНОСТИ </w:t>
            </w:r>
            <w:r w:rsidRPr="0015440C">
              <w:rPr>
                <w:i/>
                <w:sz w:val="16"/>
                <w:szCs w:val="16"/>
                <w:lang w:val="ru-RU"/>
              </w:rPr>
              <w:t>(непланиране, а реализоване активности које су предузете у циљу спровођења СР)</w:t>
            </w:r>
          </w:p>
        </w:tc>
      </w:tr>
      <w:tr w:rsidR="0015440C" w:rsidRPr="0015440C" w14:paraId="0010DD16" w14:textId="77777777" w:rsidTr="0015440C">
        <w:trPr>
          <w:divId w:val="1221987304"/>
        </w:trPr>
        <w:tc>
          <w:tcPr>
            <w:tcW w:w="13948" w:type="dxa"/>
            <w:gridSpan w:val="6"/>
            <w:shd w:val="clear" w:color="auto" w:fill="D9D9D9"/>
            <w:tcMar>
              <w:bottom w:w="40" w:type="dxa"/>
            </w:tcMar>
          </w:tcPr>
          <w:p w14:paraId="43DFE995" w14:textId="77777777" w:rsidR="0015440C" w:rsidRPr="0015440C" w:rsidRDefault="0015440C" w:rsidP="0015440C">
            <w:pPr>
              <w:rPr>
                <w:lang w:val="ru-RU"/>
              </w:rPr>
            </w:pPr>
            <w:r w:rsidRPr="0015440C">
              <w:rPr>
                <w:b/>
                <w:sz w:val="18"/>
                <w:szCs w:val="18"/>
                <w:lang w:val="ru-RU"/>
              </w:rPr>
              <w:t>СР 1. УСПОСТАВЉАЊЕ ОКВИРА ЗА УВОЂЕЊЕ ГАРАНЦИЈЕ ЗА МЛАДЕ У РЕПУБЛИЦИ СРБИЈИ</w:t>
            </w:r>
          </w:p>
        </w:tc>
      </w:tr>
      <w:tr w:rsidR="0015440C" w:rsidRPr="0015440C" w14:paraId="0C095187" w14:textId="77777777" w:rsidTr="0015440C">
        <w:trPr>
          <w:divId w:val="1221987304"/>
        </w:trPr>
        <w:tc>
          <w:tcPr>
            <w:tcW w:w="373" w:type="dxa"/>
          </w:tcPr>
          <w:p w14:paraId="21FE544F" w14:textId="77777777" w:rsidR="0015440C" w:rsidRPr="0015440C" w:rsidRDefault="0015440C" w:rsidP="0015440C">
            <w:r w:rsidRPr="0015440C">
              <w:rPr>
                <w:sz w:val="18"/>
                <w:szCs w:val="18"/>
              </w:rPr>
              <w:t>1.</w:t>
            </w:r>
          </w:p>
        </w:tc>
        <w:tc>
          <w:tcPr>
            <w:tcW w:w="2220" w:type="dxa"/>
          </w:tcPr>
          <w:p w14:paraId="34F520D6" w14:textId="77777777" w:rsidR="0015440C" w:rsidRPr="0015440C" w:rsidRDefault="0015440C" w:rsidP="0015440C">
            <w:pPr>
              <w:rPr>
                <w:lang w:val="ru-RU"/>
              </w:rPr>
            </w:pPr>
            <w:r w:rsidRPr="0015440C">
              <w:rPr>
                <w:sz w:val="18"/>
                <w:szCs w:val="18"/>
                <w:lang w:val="ru-RU"/>
              </w:rPr>
              <w:t>Израда и усвајање Плана имплементације</w:t>
            </w:r>
          </w:p>
        </w:tc>
        <w:tc>
          <w:tcPr>
            <w:tcW w:w="1589" w:type="dxa"/>
          </w:tcPr>
          <w:p w14:paraId="3AF97374" w14:textId="77777777" w:rsidR="0015440C" w:rsidRPr="0015440C" w:rsidRDefault="0015440C" w:rsidP="0015440C">
            <w:r w:rsidRPr="0015440C">
              <w:rPr>
                <w:sz w:val="18"/>
                <w:szCs w:val="18"/>
              </w:rPr>
              <w:t>напредак у спровођењу</w:t>
            </w:r>
          </w:p>
        </w:tc>
        <w:tc>
          <w:tcPr>
            <w:tcW w:w="5218" w:type="dxa"/>
          </w:tcPr>
          <w:p w14:paraId="0ECF0E72" w14:textId="4D4F51BC" w:rsidR="0015440C" w:rsidRPr="0015440C" w:rsidRDefault="0015440C" w:rsidP="0015440C">
            <w:pPr>
              <w:rPr>
                <w:lang w:val="ru-RU"/>
              </w:rPr>
            </w:pPr>
            <w:r w:rsidRPr="0015440C">
              <w:rPr>
                <w:sz w:val="18"/>
                <w:szCs w:val="18"/>
                <w:lang w:val="ru-RU"/>
              </w:rPr>
              <w:t>Израђен је Нацрт плана имплементације Гаранције за младе који је усаглашен са члановима Координационог тела и Стручне групе и коментарима Европске комисије који су уграђени у текст документа, који је 18. августа 2023. године прослеђен Европској комисији на сагласност. Европска комисија је 11. септембра 2023.године дала сагласност на Предлог плана имплементације који је 15. новембра 2023. године представљен Координационом телу и 23. новембра 2023.</w:t>
            </w:r>
            <w:r>
              <w:rPr>
                <w:sz w:val="18"/>
                <w:szCs w:val="18"/>
                <w:lang w:val="ru-RU"/>
              </w:rPr>
              <w:t xml:space="preserve"> </w:t>
            </w:r>
            <w:r w:rsidRPr="0015440C">
              <w:rPr>
                <w:sz w:val="18"/>
                <w:szCs w:val="18"/>
                <w:lang w:val="ru-RU"/>
              </w:rPr>
              <w:t>године упућен у процедуру усвајања.</w:t>
            </w:r>
          </w:p>
        </w:tc>
        <w:tc>
          <w:tcPr>
            <w:tcW w:w="2397" w:type="dxa"/>
          </w:tcPr>
          <w:p w14:paraId="3869F512" w14:textId="77777777" w:rsidR="0015440C" w:rsidRPr="0015440C" w:rsidRDefault="0015440C" w:rsidP="0015440C">
            <w:pPr>
              <w:rPr>
                <w:sz w:val="18"/>
                <w:szCs w:val="18"/>
                <w:lang w:val="ru-RU"/>
              </w:rPr>
            </w:pPr>
          </w:p>
        </w:tc>
        <w:tc>
          <w:tcPr>
            <w:tcW w:w="2151" w:type="dxa"/>
          </w:tcPr>
          <w:p w14:paraId="53EB7C38" w14:textId="77777777" w:rsidR="0015440C" w:rsidRPr="0015440C" w:rsidRDefault="0015440C" w:rsidP="0015440C">
            <w:pPr>
              <w:rPr>
                <w:sz w:val="18"/>
                <w:szCs w:val="18"/>
                <w:lang w:val="ru-RU"/>
              </w:rPr>
            </w:pPr>
          </w:p>
        </w:tc>
      </w:tr>
      <w:tr w:rsidR="0015440C" w:rsidRPr="0015440C" w14:paraId="7D61407C" w14:textId="77777777" w:rsidTr="0015440C">
        <w:trPr>
          <w:divId w:val="1221987304"/>
        </w:trPr>
        <w:tc>
          <w:tcPr>
            <w:tcW w:w="373" w:type="dxa"/>
          </w:tcPr>
          <w:p w14:paraId="5C897212" w14:textId="77777777" w:rsidR="0015440C" w:rsidRPr="0015440C" w:rsidRDefault="0015440C" w:rsidP="0015440C">
            <w:r w:rsidRPr="0015440C">
              <w:rPr>
                <w:sz w:val="18"/>
                <w:szCs w:val="18"/>
              </w:rPr>
              <w:t>2.</w:t>
            </w:r>
          </w:p>
        </w:tc>
        <w:tc>
          <w:tcPr>
            <w:tcW w:w="2220" w:type="dxa"/>
          </w:tcPr>
          <w:p w14:paraId="1FEA0810" w14:textId="77777777" w:rsidR="0015440C" w:rsidRPr="0015440C" w:rsidRDefault="0015440C" w:rsidP="0015440C">
            <w:pPr>
              <w:rPr>
                <w:lang w:val="ru-RU"/>
              </w:rPr>
            </w:pPr>
            <w:r w:rsidRPr="0015440C">
              <w:rPr>
                <w:sz w:val="18"/>
                <w:szCs w:val="18"/>
                <w:lang w:val="ru-RU"/>
              </w:rPr>
              <w:t>Спровођење припремних радњи за увођење Гаранције за младе у складу са Планом имплементације</w:t>
            </w:r>
          </w:p>
        </w:tc>
        <w:tc>
          <w:tcPr>
            <w:tcW w:w="1589" w:type="dxa"/>
          </w:tcPr>
          <w:p w14:paraId="70441A63" w14:textId="77777777" w:rsidR="0015440C" w:rsidRPr="0015440C" w:rsidRDefault="0015440C" w:rsidP="0015440C">
            <w:r w:rsidRPr="0015440C">
              <w:rPr>
                <w:sz w:val="18"/>
                <w:szCs w:val="18"/>
              </w:rPr>
              <w:t>напредак у спровођењу</w:t>
            </w:r>
          </w:p>
        </w:tc>
        <w:tc>
          <w:tcPr>
            <w:tcW w:w="5218" w:type="dxa"/>
          </w:tcPr>
          <w:p w14:paraId="7FB53A3A" w14:textId="27A230FA" w:rsidR="0015440C" w:rsidRPr="0015440C" w:rsidRDefault="0015440C" w:rsidP="0015440C">
            <w:pPr>
              <w:rPr>
                <w:lang w:val="ru-RU"/>
              </w:rPr>
            </w:pPr>
            <w:r w:rsidRPr="0015440C">
              <w:rPr>
                <w:sz w:val="18"/>
                <w:szCs w:val="18"/>
                <w:lang w:val="ru-RU"/>
              </w:rPr>
              <w:t xml:space="preserve">У складу са израђеним Планом имплементације Гаранције за младе, започето је са спровођењем припремних активности у погледу: јачања административних капацитета, израде платформе за регистрацију младих и др. Обезбеђена су финансијска средства за пилотирање Гаранције за младе у три филијале Националне службе за запошљавање - НСЗ (Ниш, Сремска Митровица и Крушевац) кроз </w:t>
            </w:r>
            <w:r w:rsidR="008B06B3">
              <w:rPr>
                <w:sz w:val="18"/>
                <w:szCs w:val="18"/>
                <w:lang w:val="sr-Cyrl-RS"/>
              </w:rPr>
              <w:t>ИПА</w:t>
            </w:r>
            <w:r w:rsidR="008B06B3" w:rsidRPr="0015440C">
              <w:rPr>
                <w:sz w:val="18"/>
                <w:szCs w:val="18"/>
                <w:lang w:val="ru-RU"/>
              </w:rPr>
              <w:t xml:space="preserve"> </w:t>
            </w:r>
            <w:r w:rsidRPr="0015440C">
              <w:rPr>
                <w:sz w:val="18"/>
                <w:szCs w:val="18"/>
                <w:lang w:val="ru-RU"/>
              </w:rPr>
              <w:t>2020 уговоре: директни грант НСЗ и техничка помоћ МРЗБСП и НСЗ за припрему институција за пилотирање Гаранције за младе.</w:t>
            </w:r>
          </w:p>
        </w:tc>
        <w:tc>
          <w:tcPr>
            <w:tcW w:w="2397" w:type="dxa"/>
          </w:tcPr>
          <w:p w14:paraId="6687C36C" w14:textId="77777777" w:rsidR="0015440C" w:rsidRPr="0015440C" w:rsidRDefault="0015440C" w:rsidP="0015440C">
            <w:pPr>
              <w:rPr>
                <w:sz w:val="18"/>
                <w:szCs w:val="18"/>
                <w:lang w:val="ru-RU"/>
              </w:rPr>
            </w:pPr>
          </w:p>
        </w:tc>
        <w:tc>
          <w:tcPr>
            <w:tcW w:w="2151" w:type="dxa"/>
          </w:tcPr>
          <w:p w14:paraId="0160E5EC" w14:textId="77777777" w:rsidR="0015440C" w:rsidRPr="0015440C" w:rsidRDefault="0015440C" w:rsidP="0015440C">
            <w:pPr>
              <w:rPr>
                <w:sz w:val="18"/>
                <w:szCs w:val="18"/>
                <w:lang w:val="ru-RU"/>
              </w:rPr>
            </w:pPr>
          </w:p>
        </w:tc>
      </w:tr>
      <w:tr w:rsidR="0015440C" w:rsidRPr="0015440C" w14:paraId="7EDB3F19" w14:textId="77777777" w:rsidTr="0015440C">
        <w:trPr>
          <w:divId w:val="1221987304"/>
        </w:trPr>
        <w:tc>
          <w:tcPr>
            <w:tcW w:w="373" w:type="dxa"/>
            <w:vAlign w:val="center"/>
          </w:tcPr>
          <w:p w14:paraId="16F3C644" w14:textId="77777777" w:rsidR="0015440C" w:rsidRPr="0015440C" w:rsidRDefault="0015440C" w:rsidP="0015440C">
            <w:pPr>
              <w:jc w:val="center"/>
              <w:rPr>
                <w:lang w:val="ru-RU"/>
              </w:rPr>
            </w:pPr>
          </w:p>
        </w:tc>
        <w:tc>
          <w:tcPr>
            <w:tcW w:w="2220" w:type="dxa"/>
            <w:vAlign w:val="center"/>
          </w:tcPr>
          <w:p w14:paraId="2109EF67" w14:textId="77777777" w:rsidR="0015440C" w:rsidRPr="0015440C" w:rsidRDefault="0015440C" w:rsidP="0015440C">
            <w:pPr>
              <w:jc w:val="center"/>
              <w:rPr>
                <w:lang w:val="ru-RU"/>
              </w:rPr>
            </w:pPr>
          </w:p>
        </w:tc>
        <w:tc>
          <w:tcPr>
            <w:tcW w:w="1589" w:type="dxa"/>
            <w:shd w:val="clear" w:color="auto" w:fill="BDD6EE"/>
            <w:vAlign w:val="center"/>
          </w:tcPr>
          <w:p w14:paraId="15320DF3" w14:textId="77777777" w:rsidR="0015440C" w:rsidRPr="0015440C" w:rsidRDefault="0015440C" w:rsidP="0015440C">
            <w:pPr>
              <w:jc w:val="center"/>
            </w:pPr>
            <w:r w:rsidRPr="0015440C">
              <w:rPr>
                <w:b/>
                <w:sz w:val="20"/>
                <w:szCs w:val="20"/>
              </w:rPr>
              <w:t>80%</w:t>
            </w:r>
          </w:p>
        </w:tc>
        <w:tc>
          <w:tcPr>
            <w:tcW w:w="5218" w:type="dxa"/>
            <w:vAlign w:val="center"/>
          </w:tcPr>
          <w:p w14:paraId="3C4DDA5A" w14:textId="77777777" w:rsidR="0015440C" w:rsidRPr="0015440C" w:rsidRDefault="0015440C" w:rsidP="0015440C">
            <w:pPr>
              <w:jc w:val="center"/>
            </w:pPr>
          </w:p>
        </w:tc>
        <w:tc>
          <w:tcPr>
            <w:tcW w:w="2397" w:type="dxa"/>
            <w:vAlign w:val="center"/>
          </w:tcPr>
          <w:p w14:paraId="11BE7595" w14:textId="77777777" w:rsidR="0015440C" w:rsidRPr="0015440C" w:rsidRDefault="0015440C" w:rsidP="0015440C">
            <w:pPr>
              <w:jc w:val="center"/>
            </w:pPr>
          </w:p>
        </w:tc>
        <w:tc>
          <w:tcPr>
            <w:tcW w:w="2151" w:type="dxa"/>
            <w:vAlign w:val="center"/>
          </w:tcPr>
          <w:p w14:paraId="52B18229" w14:textId="77777777" w:rsidR="0015440C" w:rsidRPr="0015440C" w:rsidRDefault="0015440C" w:rsidP="0015440C">
            <w:pPr>
              <w:jc w:val="center"/>
            </w:pPr>
          </w:p>
        </w:tc>
      </w:tr>
      <w:tr w:rsidR="0015440C" w:rsidRPr="0015440C" w14:paraId="667C0D43" w14:textId="77777777" w:rsidTr="0015440C">
        <w:trPr>
          <w:divId w:val="1221987304"/>
        </w:trPr>
        <w:tc>
          <w:tcPr>
            <w:tcW w:w="13948" w:type="dxa"/>
            <w:gridSpan w:val="6"/>
            <w:shd w:val="clear" w:color="auto" w:fill="D9D9D9"/>
            <w:tcMar>
              <w:bottom w:w="40" w:type="dxa"/>
            </w:tcMar>
          </w:tcPr>
          <w:p w14:paraId="3C10AAFA" w14:textId="77777777" w:rsidR="0015440C" w:rsidRPr="0015440C" w:rsidRDefault="0015440C" w:rsidP="0015440C">
            <w:pPr>
              <w:rPr>
                <w:lang w:val="ru-RU"/>
              </w:rPr>
            </w:pPr>
            <w:r w:rsidRPr="0015440C">
              <w:rPr>
                <w:b/>
                <w:sz w:val="18"/>
                <w:szCs w:val="18"/>
                <w:lang w:val="ru-RU"/>
              </w:rPr>
              <w:t>СР 2. РЕФОРМА ФОНДА ЗА МЛАДЕ ТАЛЕНТЕ</w:t>
            </w:r>
          </w:p>
        </w:tc>
      </w:tr>
      <w:tr w:rsidR="0015440C" w:rsidRPr="0015440C" w14:paraId="54F739CE" w14:textId="77777777" w:rsidTr="0015440C">
        <w:trPr>
          <w:divId w:val="1221987304"/>
        </w:trPr>
        <w:tc>
          <w:tcPr>
            <w:tcW w:w="373" w:type="dxa"/>
          </w:tcPr>
          <w:p w14:paraId="4015B861" w14:textId="77777777" w:rsidR="0015440C" w:rsidRPr="0015440C" w:rsidRDefault="0015440C" w:rsidP="0015440C">
            <w:r w:rsidRPr="0015440C">
              <w:rPr>
                <w:sz w:val="18"/>
                <w:szCs w:val="18"/>
              </w:rPr>
              <w:t>1.</w:t>
            </w:r>
          </w:p>
        </w:tc>
        <w:tc>
          <w:tcPr>
            <w:tcW w:w="2220" w:type="dxa"/>
          </w:tcPr>
          <w:p w14:paraId="1C4F3071" w14:textId="77777777" w:rsidR="0015440C" w:rsidRPr="0015440C" w:rsidRDefault="0015440C" w:rsidP="0015440C">
            <w:pPr>
              <w:rPr>
                <w:lang w:val="ru-RU"/>
              </w:rPr>
            </w:pPr>
            <w:r w:rsidRPr="0015440C">
              <w:rPr>
                <w:sz w:val="18"/>
                <w:szCs w:val="18"/>
                <w:lang w:val="ru-RU"/>
              </w:rPr>
              <w:t>Анализа постојећих програма и предлог реформе Фонда за младе таленте</w:t>
            </w:r>
          </w:p>
        </w:tc>
        <w:tc>
          <w:tcPr>
            <w:tcW w:w="1589" w:type="dxa"/>
          </w:tcPr>
          <w:p w14:paraId="2502124E"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4B84A70F" w14:textId="01B35170" w:rsidR="008B06B3" w:rsidRDefault="0015440C" w:rsidP="0015440C">
            <w:pPr>
              <w:rPr>
                <w:sz w:val="18"/>
                <w:szCs w:val="18"/>
                <w:lang w:val="ru-RU"/>
              </w:rPr>
            </w:pPr>
            <w:r w:rsidRPr="0015440C">
              <w:rPr>
                <w:sz w:val="18"/>
                <w:szCs w:val="18"/>
                <w:lang w:val="ru-RU"/>
              </w:rPr>
              <w:t>У оквиру програма „Таленти у јавном сектору“, стипендисти за школску 2022/2023. годину имају уговорну обавезу обављања стручне праксе у јавном сектору. Тренутно праксу обавља више од 300 стипендиста.</w:t>
            </w:r>
          </w:p>
          <w:p w14:paraId="5B84F71A" w14:textId="3B09CABC" w:rsidR="0015440C" w:rsidRPr="0015440C" w:rsidRDefault="0015440C" w:rsidP="0015440C">
            <w:r w:rsidRPr="0015440C">
              <w:rPr>
                <w:sz w:val="18"/>
                <w:szCs w:val="18"/>
                <w:lang w:val="ru-RU"/>
              </w:rPr>
              <w:t xml:space="preserve">Конкурс за школску 2023/2024. годину је у току, расписан је 1. новембра и пријаве трају до 15. децембра 2023. године. Стипендираће се до 1151 студент завршне године основних и интегрисаних студија и до 500 студената завршне године мастер студија. Конкурс за стипендирање студената другог и трећег степена студија који студирају на водећим светским универзитетима је затворен 1. новембра. </w:t>
            </w:r>
            <w:r w:rsidRPr="0015440C">
              <w:rPr>
                <w:sz w:val="18"/>
                <w:szCs w:val="18"/>
              </w:rPr>
              <w:t>Прелиминарна ранг листа ће бити објављена средином новембра.</w:t>
            </w:r>
          </w:p>
        </w:tc>
        <w:tc>
          <w:tcPr>
            <w:tcW w:w="2397" w:type="dxa"/>
          </w:tcPr>
          <w:p w14:paraId="17088633" w14:textId="77777777" w:rsidR="0015440C" w:rsidRPr="0015440C" w:rsidRDefault="0015440C" w:rsidP="0015440C">
            <w:pPr>
              <w:rPr>
                <w:sz w:val="18"/>
                <w:szCs w:val="18"/>
              </w:rPr>
            </w:pPr>
          </w:p>
        </w:tc>
        <w:tc>
          <w:tcPr>
            <w:tcW w:w="2151" w:type="dxa"/>
          </w:tcPr>
          <w:p w14:paraId="3D111FA1" w14:textId="77777777" w:rsidR="0015440C" w:rsidRPr="0015440C" w:rsidRDefault="0015440C" w:rsidP="0015440C">
            <w:pPr>
              <w:rPr>
                <w:sz w:val="18"/>
                <w:szCs w:val="18"/>
              </w:rPr>
            </w:pPr>
          </w:p>
        </w:tc>
      </w:tr>
      <w:tr w:rsidR="0015440C" w:rsidRPr="0015440C" w14:paraId="744741C7" w14:textId="77777777" w:rsidTr="0015440C">
        <w:trPr>
          <w:divId w:val="1221987304"/>
        </w:trPr>
        <w:tc>
          <w:tcPr>
            <w:tcW w:w="373" w:type="dxa"/>
          </w:tcPr>
          <w:p w14:paraId="2B717744" w14:textId="77777777" w:rsidR="0015440C" w:rsidRPr="0015440C" w:rsidRDefault="0015440C" w:rsidP="0015440C">
            <w:r w:rsidRPr="0015440C">
              <w:rPr>
                <w:sz w:val="18"/>
                <w:szCs w:val="18"/>
              </w:rPr>
              <w:t>2.</w:t>
            </w:r>
          </w:p>
        </w:tc>
        <w:tc>
          <w:tcPr>
            <w:tcW w:w="2220" w:type="dxa"/>
          </w:tcPr>
          <w:p w14:paraId="3AF946F7" w14:textId="77777777" w:rsidR="0015440C" w:rsidRPr="0015440C" w:rsidRDefault="0015440C" w:rsidP="0015440C">
            <w:r w:rsidRPr="0015440C">
              <w:rPr>
                <w:sz w:val="18"/>
                <w:szCs w:val="18"/>
              </w:rPr>
              <w:t>Развој дигиталне платформе</w:t>
            </w:r>
          </w:p>
        </w:tc>
        <w:tc>
          <w:tcPr>
            <w:tcW w:w="1589" w:type="dxa"/>
          </w:tcPr>
          <w:p w14:paraId="082454B7" w14:textId="77777777" w:rsidR="0015440C" w:rsidRPr="0015440C" w:rsidRDefault="0015440C" w:rsidP="0015440C">
            <w:pPr>
              <w:rPr>
                <w:lang w:val="ru-RU"/>
              </w:rPr>
            </w:pPr>
            <w:r w:rsidRPr="0015440C">
              <w:rPr>
                <w:sz w:val="18"/>
                <w:szCs w:val="18"/>
                <w:lang w:val="ru-RU"/>
              </w:rPr>
              <w:t xml:space="preserve">наставак спровођења са </w:t>
            </w:r>
            <w:r w:rsidRPr="0015440C">
              <w:rPr>
                <w:sz w:val="18"/>
                <w:szCs w:val="18"/>
                <w:lang w:val="ru-RU"/>
              </w:rPr>
              <w:lastRenderedPageBreak/>
              <w:t>почетним резултатима</w:t>
            </w:r>
          </w:p>
        </w:tc>
        <w:tc>
          <w:tcPr>
            <w:tcW w:w="5218" w:type="dxa"/>
          </w:tcPr>
          <w:p w14:paraId="74D2A1EE" w14:textId="77777777" w:rsidR="0015440C" w:rsidRPr="0015440C" w:rsidRDefault="0015440C" w:rsidP="0015440C">
            <w:pPr>
              <w:rPr>
                <w:lang w:val="ru-RU"/>
              </w:rPr>
            </w:pPr>
            <w:r w:rsidRPr="0015440C">
              <w:rPr>
                <w:sz w:val="18"/>
                <w:szCs w:val="18"/>
                <w:lang w:val="ru-RU"/>
              </w:rPr>
              <w:lastRenderedPageBreak/>
              <w:t>Канцеларија за Информационе технологије и електронску управу, друга фаза је у току.</w:t>
            </w:r>
          </w:p>
        </w:tc>
        <w:tc>
          <w:tcPr>
            <w:tcW w:w="2397" w:type="dxa"/>
          </w:tcPr>
          <w:p w14:paraId="4F9B232B" w14:textId="77777777" w:rsidR="0015440C" w:rsidRPr="0015440C" w:rsidRDefault="0015440C" w:rsidP="0015440C">
            <w:pPr>
              <w:rPr>
                <w:sz w:val="18"/>
                <w:szCs w:val="18"/>
                <w:lang w:val="ru-RU"/>
              </w:rPr>
            </w:pPr>
          </w:p>
        </w:tc>
        <w:tc>
          <w:tcPr>
            <w:tcW w:w="2151" w:type="dxa"/>
          </w:tcPr>
          <w:p w14:paraId="0DA0FE44" w14:textId="77777777" w:rsidR="0015440C" w:rsidRPr="0015440C" w:rsidRDefault="0015440C" w:rsidP="0015440C">
            <w:pPr>
              <w:rPr>
                <w:sz w:val="18"/>
                <w:szCs w:val="18"/>
                <w:lang w:val="ru-RU"/>
              </w:rPr>
            </w:pPr>
          </w:p>
        </w:tc>
      </w:tr>
      <w:tr w:rsidR="0015440C" w:rsidRPr="0015440C" w14:paraId="7A1E961A" w14:textId="77777777" w:rsidTr="0015440C">
        <w:trPr>
          <w:divId w:val="1221987304"/>
        </w:trPr>
        <w:tc>
          <w:tcPr>
            <w:tcW w:w="373" w:type="dxa"/>
          </w:tcPr>
          <w:p w14:paraId="6CB36FA5" w14:textId="77777777" w:rsidR="0015440C" w:rsidRPr="0015440C" w:rsidRDefault="0015440C" w:rsidP="0015440C">
            <w:r w:rsidRPr="0015440C">
              <w:rPr>
                <w:sz w:val="18"/>
                <w:szCs w:val="18"/>
              </w:rPr>
              <w:lastRenderedPageBreak/>
              <w:t>3.</w:t>
            </w:r>
          </w:p>
        </w:tc>
        <w:tc>
          <w:tcPr>
            <w:tcW w:w="2220" w:type="dxa"/>
          </w:tcPr>
          <w:p w14:paraId="3ACEECA0" w14:textId="77777777" w:rsidR="0015440C" w:rsidRPr="0015440C" w:rsidRDefault="0015440C" w:rsidP="0015440C">
            <w:pPr>
              <w:rPr>
                <w:lang w:val="ru-RU"/>
              </w:rPr>
            </w:pPr>
            <w:r w:rsidRPr="0015440C">
              <w:rPr>
                <w:sz w:val="18"/>
                <w:szCs w:val="18"/>
                <w:lang w:val="ru-RU"/>
              </w:rPr>
              <w:t>Расписивање програма и додела стипендија по програму за стипендирање талената за студирање у Републици Србији</w:t>
            </w:r>
          </w:p>
        </w:tc>
        <w:tc>
          <w:tcPr>
            <w:tcW w:w="1589" w:type="dxa"/>
          </w:tcPr>
          <w:p w14:paraId="2F588E51" w14:textId="77777777" w:rsidR="0015440C" w:rsidRPr="0015440C" w:rsidRDefault="0015440C" w:rsidP="0015440C">
            <w:r w:rsidRPr="0015440C">
              <w:rPr>
                <w:sz w:val="18"/>
                <w:szCs w:val="18"/>
              </w:rPr>
              <w:t>потпуно спроведене</w:t>
            </w:r>
          </w:p>
        </w:tc>
        <w:tc>
          <w:tcPr>
            <w:tcW w:w="5218" w:type="dxa"/>
          </w:tcPr>
          <w:p w14:paraId="73588B3F" w14:textId="77777777" w:rsidR="0015440C" w:rsidRPr="0015440C" w:rsidRDefault="0015440C" w:rsidP="0015440C">
            <w:pPr>
              <w:rPr>
                <w:sz w:val="18"/>
                <w:szCs w:val="18"/>
              </w:rPr>
            </w:pPr>
          </w:p>
        </w:tc>
        <w:tc>
          <w:tcPr>
            <w:tcW w:w="2397" w:type="dxa"/>
          </w:tcPr>
          <w:p w14:paraId="26E2D737" w14:textId="77777777" w:rsidR="0015440C" w:rsidRPr="0015440C" w:rsidRDefault="0015440C" w:rsidP="0015440C">
            <w:pPr>
              <w:rPr>
                <w:sz w:val="18"/>
                <w:szCs w:val="18"/>
              </w:rPr>
            </w:pPr>
          </w:p>
        </w:tc>
        <w:tc>
          <w:tcPr>
            <w:tcW w:w="2151" w:type="dxa"/>
          </w:tcPr>
          <w:p w14:paraId="67671F09" w14:textId="77777777" w:rsidR="0015440C" w:rsidRPr="0015440C" w:rsidRDefault="0015440C" w:rsidP="0015440C">
            <w:pPr>
              <w:rPr>
                <w:sz w:val="18"/>
                <w:szCs w:val="18"/>
              </w:rPr>
            </w:pPr>
          </w:p>
        </w:tc>
      </w:tr>
      <w:tr w:rsidR="0015440C" w:rsidRPr="0015440C" w14:paraId="3EF2781A" w14:textId="77777777" w:rsidTr="0015440C">
        <w:trPr>
          <w:divId w:val="1221987304"/>
        </w:trPr>
        <w:tc>
          <w:tcPr>
            <w:tcW w:w="373" w:type="dxa"/>
          </w:tcPr>
          <w:p w14:paraId="02714AA0" w14:textId="77777777" w:rsidR="0015440C" w:rsidRPr="0015440C" w:rsidRDefault="0015440C" w:rsidP="0015440C">
            <w:r w:rsidRPr="0015440C">
              <w:rPr>
                <w:sz w:val="18"/>
                <w:szCs w:val="18"/>
              </w:rPr>
              <w:t>4.</w:t>
            </w:r>
          </w:p>
        </w:tc>
        <w:tc>
          <w:tcPr>
            <w:tcW w:w="2220" w:type="dxa"/>
          </w:tcPr>
          <w:p w14:paraId="4F48943F" w14:textId="77777777" w:rsidR="0015440C" w:rsidRPr="0015440C" w:rsidRDefault="0015440C" w:rsidP="0015440C">
            <w:pPr>
              <w:rPr>
                <w:highlight w:val="yellow"/>
                <w:lang w:val="ru-RU"/>
              </w:rPr>
            </w:pPr>
            <w:r w:rsidRPr="0015440C">
              <w:rPr>
                <w:sz w:val="18"/>
                <w:szCs w:val="18"/>
                <w:lang w:val="ru-RU"/>
              </w:rPr>
              <w:t>Оснивање Фонда за младе таленте као правног лица</w:t>
            </w:r>
          </w:p>
        </w:tc>
        <w:tc>
          <w:tcPr>
            <w:tcW w:w="1589" w:type="dxa"/>
          </w:tcPr>
          <w:p w14:paraId="2E6C109A" w14:textId="77777777" w:rsidR="0015440C" w:rsidRPr="0015440C" w:rsidRDefault="0015440C" w:rsidP="0015440C">
            <w:pPr>
              <w:rPr>
                <w:highlight w:val="yellow"/>
              </w:rPr>
            </w:pPr>
            <w:r w:rsidRPr="0015440C">
              <w:rPr>
                <w:sz w:val="18"/>
                <w:szCs w:val="18"/>
              </w:rPr>
              <w:t>у припреми</w:t>
            </w:r>
          </w:p>
        </w:tc>
        <w:tc>
          <w:tcPr>
            <w:tcW w:w="5218" w:type="dxa"/>
          </w:tcPr>
          <w:p w14:paraId="02C5BB04" w14:textId="77777777" w:rsidR="0015440C" w:rsidRPr="0015440C" w:rsidRDefault="0015440C" w:rsidP="0015440C">
            <w:pPr>
              <w:rPr>
                <w:highlight w:val="yellow"/>
              </w:rPr>
            </w:pPr>
          </w:p>
        </w:tc>
        <w:tc>
          <w:tcPr>
            <w:tcW w:w="2397" w:type="dxa"/>
          </w:tcPr>
          <w:p w14:paraId="76A43E79" w14:textId="77777777" w:rsidR="0015440C" w:rsidRPr="0015440C" w:rsidRDefault="0015440C" w:rsidP="0015440C">
            <w:pPr>
              <w:rPr>
                <w:sz w:val="18"/>
                <w:szCs w:val="18"/>
              </w:rPr>
            </w:pPr>
          </w:p>
        </w:tc>
        <w:tc>
          <w:tcPr>
            <w:tcW w:w="2151" w:type="dxa"/>
          </w:tcPr>
          <w:p w14:paraId="15FDA6BE" w14:textId="77777777" w:rsidR="0015440C" w:rsidRPr="0015440C" w:rsidRDefault="0015440C" w:rsidP="0015440C">
            <w:pPr>
              <w:rPr>
                <w:sz w:val="18"/>
                <w:szCs w:val="18"/>
              </w:rPr>
            </w:pPr>
          </w:p>
        </w:tc>
      </w:tr>
      <w:tr w:rsidR="0015440C" w:rsidRPr="0015440C" w14:paraId="3C4CF3BC" w14:textId="77777777" w:rsidTr="0015440C">
        <w:trPr>
          <w:divId w:val="1221987304"/>
        </w:trPr>
        <w:tc>
          <w:tcPr>
            <w:tcW w:w="373" w:type="dxa"/>
            <w:vAlign w:val="center"/>
          </w:tcPr>
          <w:p w14:paraId="76F6564F" w14:textId="77777777" w:rsidR="0015440C" w:rsidRPr="0015440C" w:rsidRDefault="0015440C" w:rsidP="0015440C">
            <w:pPr>
              <w:jc w:val="center"/>
              <w:rPr>
                <w:lang w:val="ru-RU"/>
              </w:rPr>
            </w:pPr>
          </w:p>
        </w:tc>
        <w:tc>
          <w:tcPr>
            <w:tcW w:w="2220" w:type="dxa"/>
            <w:vAlign w:val="center"/>
          </w:tcPr>
          <w:p w14:paraId="6359FEDF" w14:textId="77777777" w:rsidR="0015440C" w:rsidRPr="0015440C" w:rsidRDefault="0015440C" w:rsidP="0015440C">
            <w:pPr>
              <w:jc w:val="center"/>
              <w:rPr>
                <w:lang w:val="ru-RU"/>
              </w:rPr>
            </w:pPr>
          </w:p>
        </w:tc>
        <w:tc>
          <w:tcPr>
            <w:tcW w:w="1589" w:type="dxa"/>
            <w:shd w:val="clear" w:color="auto" w:fill="BDD6EE"/>
            <w:vAlign w:val="center"/>
          </w:tcPr>
          <w:p w14:paraId="0E9399B1" w14:textId="77777777" w:rsidR="0015440C" w:rsidRPr="0015440C" w:rsidRDefault="0015440C" w:rsidP="0015440C">
            <w:pPr>
              <w:jc w:val="center"/>
            </w:pPr>
            <w:r w:rsidRPr="0015440C">
              <w:rPr>
                <w:b/>
                <w:sz w:val="20"/>
                <w:szCs w:val="20"/>
              </w:rPr>
              <w:t>60%</w:t>
            </w:r>
          </w:p>
        </w:tc>
        <w:tc>
          <w:tcPr>
            <w:tcW w:w="5218" w:type="dxa"/>
            <w:vAlign w:val="center"/>
          </w:tcPr>
          <w:p w14:paraId="4F7BC543" w14:textId="77777777" w:rsidR="0015440C" w:rsidRPr="0015440C" w:rsidRDefault="0015440C" w:rsidP="0015440C">
            <w:pPr>
              <w:jc w:val="center"/>
            </w:pPr>
          </w:p>
        </w:tc>
        <w:tc>
          <w:tcPr>
            <w:tcW w:w="2397" w:type="dxa"/>
            <w:vAlign w:val="center"/>
          </w:tcPr>
          <w:p w14:paraId="5A4B6A63" w14:textId="77777777" w:rsidR="0015440C" w:rsidRPr="0015440C" w:rsidRDefault="0015440C" w:rsidP="0015440C">
            <w:pPr>
              <w:jc w:val="center"/>
            </w:pPr>
          </w:p>
        </w:tc>
        <w:tc>
          <w:tcPr>
            <w:tcW w:w="2151" w:type="dxa"/>
            <w:vAlign w:val="center"/>
          </w:tcPr>
          <w:p w14:paraId="1A3D4A02" w14:textId="77777777" w:rsidR="0015440C" w:rsidRPr="0015440C" w:rsidRDefault="0015440C" w:rsidP="0015440C">
            <w:pPr>
              <w:jc w:val="center"/>
            </w:pPr>
          </w:p>
        </w:tc>
      </w:tr>
      <w:tr w:rsidR="0015440C" w:rsidRPr="0015440C" w14:paraId="065B561F" w14:textId="77777777" w:rsidTr="0015440C">
        <w:trPr>
          <w:divId w:val="1221987304"/>
        </w:trPr>
        <w:tc>
          <w:tcPr>
            <w:tcW w:w="13948" w:type="dxa"/>
            <w:gridSpan w:val="6"/>
            <w:shd w:val="clear" w:color="auto" w:fill="D9D9D9"/>
            <w:tcMar>
              <w:bottom w:w="40" w:type="dxa"/>
            </w:tcMar>
          </w:tcPr>
          <w:p w14:paraId="6F2F584C" w14:textId="77777777" w:rsidR="0015440C" w:rsidRPr="0015440C" w:rsidRDefault="0015440C" w:rsidP="0015440C">
            <w:pPr>
              <w:rPr>
                <w:lang w:val="ru-RU"/>
              </w:rPr>
            </w:pPr>
            <w:r w:rsidRPr="0015440C">
              <w:rPr>
                <w:b/>
                <w:sz w:val="18"/>
                <w:szCs w:val="18"/>
                <w:lang w:val="ru-RU"/>
              </w:rPr>
              <w:t>СР 3. КВАЛИФИКАЦИЈЕ ОРИЈЕНТИСАНЕ ПРЕМА ПОТРЕБАМА ТРЖИШТА РАДА</w:t>
            </w:r>
          </w:p>
        </w:tc>
      </w:tr>
      <w:tr w:rsidR="0015440C" w:rsidRPr="0015440C" w14:paraId="087309BF" w14:textId="77777777" w:rsidTr="0015440C">
        <w:trPr>
          <w:divId w:val="1221987304"/>
        </w:trPr>
        <w:tc>
          <w:tcPr>
            <w:tcW w:w="373" w:type="dxa"/>
          </w:tcPr>
          <w:p w14:paraId="79039623" w14:textId="77777777" w:rsidR="0015440C" w:rsidRPr="0015440C" w:rsidRDefault="0015440C" w:rsidP="0015440C">
            <w:r w:rsidRPr="0015440C">
              <w:rPr>
                <w:sz w:val="18"/>
                <w:szCs w:val="18"/>
              </w:rPr>
              <w:t>1.</w:t>
            </w:r>
          </w:p>
        </w:tc>
        <w:tc>
          <w:tcPr>
            <w:tcW w:w="2220" w:type="dxa"/>
          </w:tcPr>
          <w:p w14:paraId="19A3A35F" w14:textId="77777777" w:rsidR="0015440C" w:rsidRPr="0015440C" w:rsidRDefault="0015440C" w:rsidP="0015440C">
            <w:pPr>
              <w:rPr>
                <w:lang w:val="ru-RU"/>
              </w:rPr>
            </w:pPr>
            <w:r w:rsidRPr="0015440C">
              <w:rPr>
                <w:sz w:val="18"/>
                <w:szCs w:val="18"/>
                <w:lang w:val="ru-RU"/>
              </w:rPr>
              <w:t>Креирање дигиталне дуалне промотивне платформе</w:t>
            </w:r>
          </w:p>
        </w:tc>
        <w:tc>
          <w:tcPr>
            <w:tcW w:w="1589" w:type="dxa"/>
          </w:tcPr>
          <w:p w14:paraId="35BF214B" w14:textId="77777777" w:rsidR="0015440C" w:rsidRPr="0015440C" w:rsidRDefault="0015440C" w:rsidP="0015440C">
            <w:r w:rsidRPr="0015440C">
              <w:rPr>
                <w:sz w:val="18"/>
                <w:szCs w:val="18"/>
              </w:rPr>
              <w:t>потпуно спроведене</w:t>
            </w:r>
          </w:p>
        </w:tc>
        <w:tc>
          <w:tcPr>
            <w:tcW w:w="5218" w:type="dxa"/>
          </w:tcPr>
          <w:p w14:paraId="006D136A" w14:textId="77777777" w:rsidR="0015440C" w:rsidRPr="0015440C" w:rsidRDefault="0015440C" w:rsidP="0015440C">
            <w:pPr>
              <w:rPr>
                <w:lang w:val="ru-RU"/>
              </w:rPr>
            </w:pPr>
            <w:r w:rsidRPr="0015440C">
              <w:rPr>
                <w:sz w:val="18"/>
                <w:szCs w:val="18"/>
                <w:lang w:val="ru-RU"/>
              </w:rPr>
              <w:t>Креирана је дигитална дуална промотивна платформа за кључне учеснике у систему дуалног образовања (ученике, послодавце, родитеље, наставнике). Фокус кампање био је на видео формату са циљем да се на најбољи начин пренесу кључне поруке и представи концепт кампање, визуали за друштвене мреже.</w:t>
            </w:r>
          </w:p>
        </w:tc>
        <w:tc>
          <w:tcPr>
            <w:tcW w:w="2397" w:type="dxa"/>
          </w:tcPr>
          <w:p w14:paraId="738E82D3" w14:textId="77777777" w:rsidR="0015440C" w:rsidRPr="0015440C" w:rsidRDefault="0015440C" w:rsidP="0015440C">
            <w:pPr>
              <w:rPr>
                <w:sz w:val="18"/>
                <w:szCs w:val="18"/>
                <w:lang w:val="ru-RU"/>
              </w:rPr>
            </w:pPr>
          </w:p>
        </w:tc>
        <w:tc>
          <w:tcPr>
            <w:tcW w:w="2151" w:type="dxa"/>
          </w:tcPr>
          <w:p w14:paraId="3D3DD722" w14:textId="77777777" w:rsidR="0015440C" w:rsidRPr="0015440C" w:rsidRDefault="0015440C" w:rsidP="0015440C">
            <w:pPr>
              <w:rPr>
                <w:sz w:val="18"/>
                <w:szCs w:val="18"/>
                <w:lang w:val="ru-RU"/>
              </w:rPr>
            </w:pPr>
          </w:p>
        </w:tc>
      </w:tr>
      <w:tr w:rsidR="0015440C" w:rsidRPr="0015440C" w14:paraId="6F6A98B9" w14:textId="77777777" w:rsidTr="0015440C">
        <w:trPr>
          <w:divId w:val="1221987304"/>
        </w:trPr>
        <w:tc>
          <w:tcPr>
            <w:tcW w:w="373" w:type="dxa"/>
          </w:tcPr>
          <w:p w14:paraId="4049A86C" w14:textId="77777777" w:rsidR="0015440C" w:rsidRPr="0015440C" w:rsidRDefault="0015440C" w:rsidP="0015440C">
            <w:r w:rsidRPr="0015440C">
              <w:rPr>
                <w:sz w:val="18"/>
                <w:szCs w:val="18"/>
              </w:rPr>
              <w:t>2.</w:t>
            </w:r>
          </w:p>
        </w:tc>
        <w:tc>
          <w:tcPr>
            <w:tcW w:w="2220" w:type="dxa"/>
          </w:tcPr>
          <w:p w14:paraId="64CF0E60" w14:textId="77777777" w:rsidR="0015440C" w:rsidRPr="0015440C" w:rsidRDefault="0015440C" w:rsidP="0015440C">
            <w:pPr>
              <w:rPr>
                <w:lang w:val="ru-RU"/>
              </w:rPr>
            </w:pPr>
            <w:r w:rsidRPr="0015440C">
              <w:rPr>
                <w:sz w:val="18"/>
                <w:szCs w:val="18"/>
                <w:lang w:val="ru-RU"/>
              </w:rPr>
              <w:t>Оснивање, инфраструктурно уређење и опремање регионалних тренинг центара</w:t>
            </w:r>
          </w:p>
        </w:tc>
        <w:tc>
          <w:tcPr>
            <w:tcW w:w="1589" w:type="dxa"/>
          </w:tcPr>
          <w:p w14:paraId="76675C3A"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764A17BA" w14:textId="5747DF92" w:rsidR="0015440C" w:rsidRPr="0015440C" w:rsidRDefault="0015440C" w:rsidP="0015440C">
            <w:pPr>
              <w:rPr>
                <w:lang w:val="ru-RU"/>
              </w:rPr>
            </w:pPr>
            <w:r w:rsidRPr="0015440C">
              <w:rPr>
                <w:sz w:val="18"/>
                <w:szCs w:val="18"/>
                <w:lang w:val="ru-RU"/>
              </w:rPr>
              <w:t>Успостављена су четири тренинг центра.</w:t>
            </w:r>
          </w:p>
        </w:tc>
        <w:tc>
          <w:tcPr>
            <w:tcW w:w="2397" w:type="dxa"/>
          </w:tcPr>
          <w:p w14:paraId="137D21C0" w14:textId="77777777" w:rsidR="0015440C" w:rsidRPr="0015440C" w:rsidRDefault="0015440C" w:rsidP="0015440C">
            <w:pPr>
              <w:rPr>
                <w:sz w:val="18"/>
                <w:szCs w:val="18"/>
                <w:lang w:val="ru-RU"/>
              </w:rPr>
            </w:pPr>
          </w:p>
        </w:tc>
        <w:tc>
          <w:tcPr>
            <w:tcW w:w="2151" w:type="dxa"/>
          </w:tcPr>
          <w:p w14:paraId="42847ADF" w14:textId="77777777" w:rsidR="0015440C" w:rsidRPr="0015440C" w:rsidRDefault="0015440C" w:rsidP="0015440C">
            <w:pPr>
              <w:rPr>
                <w:sz w:val="18"/>
                <w:szCs w:val="18"/>
                <w:lang w:val="ru-RU"/>
              </w:rPr>
            </w:pPr>
          </w:p>
        </w:tc>
      </w:tr>
      <w:tr w:rsidR="0015440C" w:rsidRPr="0015440C" w14:paraId="5629F946" w14:textId="77777777" w:rsidTr="0015440C">
        <w:trPr>
          <w:divId w:val="1221987304"/>
        </w:trPr>
        <w:tc>
          <w:tcPr>
            <w:tcW w:w="373" w:type="dxa"/>
          </w:tcPr>
          <w:p w14:paraId="6771D7A2" w14:textId="77777777" w:rsidR="0015440C" w:rsidRPr="0015440C" w:rsidRDefault="0015440C" w:rsidP="0015440C">
            <w:r w:rsidRPr="0015440C">
              <w:rPr>
                <w:sz w:val="18"/>
                <w:szCs w:val="18"/>
              </w:rPr>
              <w:t>3.</w:t>
            </w:r>
          </w:p>
        </w:tc>
        <w:tc>
          <w:tcPr>
            <w:tcW w:w="2220" w:type="dxa"/>
          </w:tcPr>
          <w:p w14:paraId="156A4762" w14:textId="77777777" w:rsidR="0015440C" w:rsidRPr="0015440C" w:rsidRDefault="0015440C" w:rsidP="0015440C">
            <w:pPr>
              <w:rPr>
                <w:lang w:val="ru-RU"/>
              </w:rPr>
            </w:pPr>
            <w:r w:rsidRPr="0015440C">
              <w:rPr>
                <w:sz w:val="18"/>
                <w:szCs w:val="18"/>
                <w:lang w:val="ru-RU"/>
              </w:rPr>
              <w:t>Имплементација система праћења и вредновања Националног модела дуалног образовања и дуалних образовних профила</w:t>
            </w:r>
          </w:p>
        </w:tc>
        <w:tc>
          <w:tcPr>
            <w:tcW w:w="1589" w:type="dxa"/>
          </w:tcPr>
          <w:p w14:paraId="294132CD"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45469ECA" w14:textId="77777777" w:rsidR="0015440C" w:rsidRPr="0015440C" w:rsidRDefault="0015440C" w:rsidP="0015440C">
            <w:pPr>
              <w:rPr>
                <w:lang w:val="ru-RU"/>
              </w:rPr>
            </w:pPr>
            <w:r w:rsidRPr="0015440C">
              <w:rPr>
                <w:sz w:val="18"/>
                <w:szCs w:val="18"/>
                <w:lang w:val="ru-RU"/>
              </w:rPr>
              <w:t xml:space="preserve">У наредном периоду наставиће се са унапређивањем Оквира и инструмената на основу добијених чињеница, а у претходном периоду је развијена и спроведена обука  за спровођење Оквира за представнике система образовања и васпитања који се баве осигурањем квалитета рада средњих стручних школа, односно спољашњим вредновањем, као и за представнике школа који се баве самовредновањем. </w:t>
            </w:r>
          </w:p>
        </w:tc>
        <w:tc>
          <w:tcPr>
            <w:tcW w:w="2397" w:type="dxa"/>
          </w:tcPr>
          <w:p w14:paraId="41468DB0" w14:textId="77777777" w:rsidR="0015440C" w:rsidRPr="0015440C" w:rsidRDefault="0015440C" w:rsidP="0015440C">
            <w:pPr>
              <w:rPr>
                <w:sz w:val="18"/>
                <w:szCs w:val="18"/>
                <w:lang w:val="ru-RU"/>
              </w:rPr>
            </w:pPr>
          </w:p>
        </w:tc>
        <w:tc>
          <w:tcPr>
            <w:tcW w:w="2151" w:type="dxa"/>
          </w:tcPr>
          <w:p w14:paraId="4AB67EC4" w14:textId="77777777" w:rsidR="0015440C" w:rsidRPr="0015440C" w:rsidRDefault="0015440C" w:rsidP="0015440C">
            <w:pPr>
              <w:rPr>
                <w:sz w:val="18"/>
                <w:szCs w:val="18"/>
                <w:lang w:val="ru-RU"/>
              </w:rPr>
            </w:pPr>
          </w:p>
        </w:tc>
      </w:tr>
      <w:tr w:rsidR="0015440C" w:rsidRPr="0015440C" w14:paraId="15DF7B3B" w14:textId="77777777" w:rsidTr="0015440C">
        <w:trPr>
          <w:divId w:val="1221987304"/>
        </w:trPr>
        <w:tc>
          <w:tcPr>
            <w:tcW w:w="373" w:type="dxa"/>
          </w:tcPr>
          <w:p w14:paraId="234CC4A1" w14:textId="77777777" w:rsidR="0015440C" w:rsidRPr="0015440C" w:rsidRDefault="0015440C" w:rsidP="0015440C">
            <w:r w:rsidRPr="0015440C">
              <w:rPr>
                <w:sz w:val="18"/>
                <w:szCs w:val="18"/>
              </w:rPr>
              <w:t>4.</w:t>
            </w:r>
          </w:p>
        </w:tc>
        <w:tc>
          <w:tcPr>
            <w:tcW w:w="2220" w:type="dxa"/>
          </w:tcPr>
          <w:p w14:paraId="532011EE" w14:textId="77777777" w:rsidR="0015440C" w:rsidRPr="0015440C" w:rsidRDefault="0015440C" w:rsidP="0015440C">
            <w:pPr>
              <w:rPr>
                <w:lang w:val="ru-RU"/>
              </w:rPr>
            </w:pPr>
            <w:r w:rsidRPr="0015440C">
              <w:rPr>
                <w:sz w:val="18"/>
                <w:szCs w:val="18"/>
                <w:lang w:val="ru-RU"/>
              </w:rPr>
              <w:t xml:space="preserve">Унапређивање методологије за развој стандарда за квалификације у делу који се односи на квалификације у систему </w:t>
            </w:r>
            <w:r w:rsidRPr="0015440C">
              <w:rPr>
                <w:sz w:val="18"/>
                <w:szCs w:val="18"/>
                <w:lang w:val="ru-RU"/>
              </w:rPr>
              <w:lastRenderedPageBreak/>
              <w:t>високог образовања и пилотирање методологије</w:t>
            </w:r>
          </w:p>
        </w:tc>
        <w:tc>
          <w:tcPr>
            <w:tcW w:w="1589" w:type="dxa"/>
          </w:tcPr>
          <w:p w14:paraId="105CAF35" w14:textId="33F77219" w:rsidR="0015440C" w:rsidRPr="0015440C" w:rsidRDefault="00655F26" w:rsidP="0015440C">
            <w:r w:rsidRPr="00655F26">
              <w:rPr>
                <w:sz w:val="18"/>
                <w:szCs w:val="18"/>
              </w:rPr>
              <w:lastRenderedPageBreak/>
              <w:t>започето спровођење</w:t>
            </w:r>
          </w:p>
        </w:tc>
        <w:tc>
          <w:tcPr>
            <w:tcW w:w="5218" w:type="dxa"/>
          </w:tcPr>
          <w:p w14:paraId="4EBA2C44" w14:textId="77777777" w:rsidR="0015440C" w:rsidRPr="0015440C" w:rsidRDefault="0015440C" w:rsidP="0015440C">
            <w:pPr>
              <w:rPr>
                <w:sz w:val="18"/>
                <w:szCs w:val="18"/>
              </w:rPr>
            </w:pPr>
          </w:p>
        </w:tc>
        <w:tc>
          <w:tcPr>
            <w:tcW w:w="2397" w:type="dxa"/>
          </w:tcPr>
          <w:p w14:paraId="57410664" w14:textId="77777777" w:rsidR="0015440C" w:rsidRPr="0015440C" w:rsidRDefault="0015440C" w:rsidP="0015440C">
            <w:pPr>
              <w:rPr>
                <w:lang w:val="ru-RU"/>
              </w:rPr>
            </w:pPr>
          </w:p>
        </w:tc>
        <w:tc>
          <w:tcPr>
            <w:tcW w:w="2151" w:type="dxa"/>
          </w:tcPr>
          <w:p w14:paraId="749F146C" w14:textId="77777777" w:rsidR="0015440C" w:rsidRPr="0015440C" w:rsidRDefault="0015440C" w:rsidP="0015440C">
            <w:pPr>
              <w:rPr>
                <w:sz w:val="18"/>
                <w:szCs w:val="18"/>
                <w:lang w:val="ru-RU"/>
              </w:rPr>
            </w:pPr>
          </w:p>
        </w:tc>
      </w:tr>
      <w:tr w:rsidR="0015440C" w:rsidRPr="0015440C" w14:paraId="3D7F1CEC" w14:textId="77777777" w:rsidTr="0015440C">
        <w:trPr>
          <w:divId w:val="1221987304"/>
        </w:trPr>
        <w:tc>
          <w:tcPr>
            <w:tcW w:w="373" w:type="dxa"/>
          </w:tcPr>
          <w:p w14:paraId="398753FC" w14:textId="77777777" w:rsidR="0015440C" w:rsidRPr="0015440C" w:rsidRDefault="0015440C" w:rsidP="0015440C">
            <w:r w:rsidRPr="0015440C">
              <w:rPr>
                <w:sz w:val="18"/>
                <w:szCs w:val="18"/>
              </w:rPr>
              <w:lastRenderedPageBreak/>
              <w:t>5.</w:t>
            </w:r>
          </w:p>
        </w:tc>
        <w:tc>
          <w:tcPr>
            <w:tcW w:w="2220" w:type="dxa"/>
          </w:tcPr>
          <w:p w14:paraId="17ADC450" w14:textId="77777777" w:rsidR="0015440C" w:rsidRPr="0015440C" w:rsidRDefault="0015440C" w:rsidP="0015440C">
            <w:pPr>
              <w:rPr>
                <w:lang w:val="ru-RU"/>
              </w:rPr>
            </w:pPr>
            <w:r w:rsidRPr="0015440C">
              <w:rPr>
                <w:sz w:val="18"/>
                <w:szCs w:val="18"/>
                <w:lang w:val="ru-RU"/>
              </w:rPr>
              <w:t>Повезивање Регистра НОКС са европским порталом квалификација</w:t>
            </w:r>
          </w:p>
        </w:tc>
        <w:tc>
          <w:tcPr>
            <w:tcW w:w="1589" w:type="dxa"/>
          </w:tcPr>
          <w:p w14:paraId="0050FBC5" w14:textId="77777777" w:rsidR="0015440C" w:rsidRPr="0015440C" w:rsidRDefault="0015440C" w:rsidP="0015440C">
            <w:r w:rsidRPr="0015440C">
              <w:rPr>
                <w:sz w:val="18"/>
                <w:szCs w:val="18"/>
              </w:rPr>
              <w:t>напредак у спровођењу</w:t>
            </w:r>
          </w:p>
        </w:tc>
        <w:tc>
          <w:tcPr>
            <w:tcW w:w="5218" w:type="dxa"/>
          </w:tcPr>
          <w:p w14:paraId="3DD76BB7" w14:textId="77777777" w:rsidR="0015440C" w:rsidRPr="0015440C" w:rsidRDefault="0015440C" w:rsidP="0015440C">
            <w:pPr>
              <w:rPr>
                <w:lang w:val="ru-RU"/>
              </w:rPr>
            </w:pPr>
            <w:r w:rsidRPr="0015440C">
              <w:rPr>
                <w:sz w:val="18"/>
                <w:szCs w:val="18"/>
                <w:lang w:val="ru-RU"/>
              </w:rPr>
              <w:t>Ради повезивања регистра НОКС са европским порталом квалификација ангажовани су ИТ експерти који ће до краја 2023. године повезати регистар НОКС са европским портало квалификација. Одржано је низ консултативних састанака са експертима и релевантним социјалним партнерима ради анализе података из оба регистра и процене њихове компатибилности као и ради утврђивања наредних корака у вези са повезивањем два регистра</w:t>
            </w:r>
          </w:p>
        </w:tc>
        <w:tc>
          <w:tcPr>
            <w:tcW w:w="2397" w:type="dxa"/>
          </w:tcPr>
          <w:p w14:paraId="0C4C1956" w14:textId="77777777" w:rsidR="0015440C" w:rsidRPr="0015440C" w:rsidRDefault="0015440C" w:rsidP="0015440C">
            <w:pPr>
              <w:rPr>
                <w:sz w:val="18"/>
                <w:szCs w:val="18"/>
                <w:lang w:val="ru-RU"/>
              </w:rPr>
            </w:pPr>
          </w:p>
        </w:tc>
        <w:tc>
          <w:tcPr>
            <w:tcW w:w="2151" w:type="dxa"/>
          </w:tcPr>
          <w:p w14:paraId="5E74AF8A" w14:textId="77777777" w:rsidR="0015440C" w:rsidRPr="0015440C" w:rsidRDefault="0015440C" w:rsidP="0015440C">
            <w:pPr>
              <w:rPr>
                <w:sz w:val="18"/>
                <w:szCs w:val="18"/>
                <w:lang w:val="ru-RU"/>
              </w:rPr>
            </w:pPr>
          </w:p>
        </w:tc>
      </w:tr>
      <w:tr w:rsidR="0015440C" w:rsidRPr="0015440C" w14:paraId="1BC7CAD6" w14:textId="77777777" w:rsidTr="0015440C">
        <w:trPr>
          <w:divId w:val="1221987304"/>
        </w:trPr>
        <w:tc>
          <w:tcPr>
            <w:tcW w:w="373" w:type="dxa"/>
          </w:tcPr>
          <w:p w14:paraId="508550C4" w14:textId="77777777" w:rsidR="0015440C" w:rsidRPr="0015440C" w:rsidRDefault="0015440C" w:rsidP="0015440C">
            <w:r w:rsidRPr="0015440C">
              <w:rPr>
                <w:sz w:val="18"/>
                <w:szCs w:val="18"/>
              </w:rPr>
              <w:t>6.</w:t>
            </w:r>
          </w:p>
        </w:tc>
        <w:tc>
          <w:tcPr>
            <w:tcW w:w="2220" w:type="dxa"/>
          </w:tcPr>
          <w:p w14:paraId="25785089" w14:textId="77777777" w:rsidR="0015440C" w:rsidRPr="0015440C" w:rsidRDefault="0015440C" w:rsidP="0015440C">
            <w:pPr>
              <w:rPr>
                <w:lang w:val="ru-RU"/>
              </w:rPr>
            </w:pPr>
            <w:r w:rsidRPr="0015440C">
              <w:rPr>
                <w:sz w:val="18"/>
                <w:szCs w:val="18"/>
                <w:lang w:val="ru-RU"/>
              </w:rPr>
              <w:t>Дигитализација поступка акредитације програма неформалног образовања и израде стандарда квалификација, као и визуелизација података из ЈИСП (за потребе унапређивања транспарентности система образовања и квалификација</w:t>
            </w:r>
          </w:p>
        </w:tc>
        <w:tc>
          <w:tcPr>
            <w:tcW w:w="1589" w:type="dxa"/>
          </w:tcPr>
          <w:p w14:paraId="13B66FBD" w14:textId="254717BA" w:rsidR="0015440C" w:rsidRPr="0015440C" w:rsidRDefault="00655F26" w:rsidP="0015440C">
            <w:r w:rsidRPr="00655F26">
              <w:rPr>
                <w:sz w:val="18"/>
                <w:szCs w:val="18"/>
              </w:rPr>
              <w:t>у припреми</w:t>
            </w:r>
          </w:p>
        </w:tc>
        <w:tc>
          <w:tcPr>
            <w:tcW w:w="5218" w:type="dxa"/>
          </w:tcPr>
          <w:p w14:paraId="58E96293" w14:textId="77777777" w:rsidR="0015440C" w:rsidRPr="0015440C" w:rsidRDefault="0015440C" w:rsidP="0015440C">
            <w:pPr>
              <w:rPr>
                <w:sz w:val="18"/>
                <w:szCs w:val="18"/>
              </w:rPr>
            </w:pPr>
          </w:p>
        </w:tc>
        <w:tc>
          <w:tcPr>
            <w:tcW w:w="2397" w:type="dxa"/>
          </w:tcPr>
          <w:p w14:paraId="0C779518" w14:textId="77777777" w:rsidR="0015440C" w:rsidRPr="0015440C" w:rsidRDefault="0015440C" w:rsidP="0015440C">
            <w:pPr>
              <w:rPr>
                <w:lang w:val="ru-RU"/>
              </w:rPr>
            </w:pPr>
          </w:p>
        </w:tc>
        <w:tc>
          <w:tcPr>
            <w:tcW w:w="2151" w:type="dxa"/>
          </w:tcPr>
          <w:p w14:paraId="629F7E93" w14:textId="77777777" w:rsidR="0015440C" w:rsidRPr="0015440C" w:rsidRDefault="0015440C" w:rsidP="0015440C">
            <w:pPr>
              <w:rPr>
                <w:sz w:val="18"/>
                <w:szCs w:val="18"/>
                <w:lang w:val="ru-RU"/>
              </w:rPr>
            </w:pPr>
          </w:p>
        </w:tc>
      </w:tr>
      <w:tr w:rsidR="0015440C" w:rsidRPr="0015440C" w14:paraId="1102E1F8" w14:textId="77777777" w:rsidTr="0015440C">
        <w:trPr>
          <w:divId w:val="1221987304"/>
        </w:trPr>
        <w:tc>
          <w:tcPr>
            <w:tcW w:w="373" w:type="dxa"/>
            <w:vAlign w:val="center"/>
          </w:tcPr>
          <w:p w14:paraId="5ABD29C4" w14:textId="77777777" w:rsidR="0015440C" w:rsidRPr="0015440C" w:rsidRDefault="0015440C" w:rsidP="0015440C">
            <w:pPr>
              <w:jc w:val="center"/>
              <w:rPr>
                <w:lang w:val="ru-RU"/>
              </w:rPr>
            </w:pPr>
          </w:p>
        </w:tc>
        <w:tc>
          <w:tcPr>
            <w:tcW w:w="2220" w:type="dxa"/>
            <w:vAlign w:val="center"/>
          </w:tcPr>
          <w:p w14:paraId="25F81C9F" w14:textId="77777777" w:rsidR="0015440C" w:rsidRPr="0015440C" w:rsidRDefault="0015440C" w:rsidP="0015440C">
            <w:pPr>
              <w:jc w:val="center"/>
              <w:rPr>
                <w:lang w:val="ru-RU"/>
              </w:rPr>
            </w:pPr>
          </w:p>
        </w:tc>
        <w:tc>
          <w:tcPr>
            <w:tcW w:w="1589" w:type="dxa"/>
            <w:shd w:val="clear" w:color="auto" w:fill="BDD6EE"/>
            <w:vAlign w:val="center"/>
          </w:tcPr>
          <w:p w14:paraId="3A6EC020" w14:textId="35966B67" w:rsidR="0015440C" w:rsidRPr="0015440C" w:rsidRDefault="00655F26" w:rsidP="0015440C">
            <w:pPr>
              <w:jc w:val="center"/>
            </w:pPr>
            <w:r>
              <w:rPr>
                <w:b/>
                <w:sz w:val="20"/>
                <w:szCs w:val="20"/>
              </w:rPr>
              <w:t>6</w:t>
            </w:r>
            <w:r w:rsidR="0015440C" w:rsidRPr="0015440C">
              <w:rPr>
                <w:b/>
                <w:sz w:val="20"/>
                <w:szCs w:val="20"/>
              </w:rPr>
              <w:t>0%</w:t>
            </w:r>
          </w:p>
        </w:tc>
        <w:tc>
          <w:tcPr>
            <w:tcW w:w="5218" w:type="dxa"/>
            <w:vAlign w:val="center"/>
          </w:tcPr>
          <w:p w14:paraId="45CD6697" w14:textId="77777777" w:rsidR="0015440C" w:rsidRPr="0015440C" w:rsidRDefault="0015440C" w:rsidP="0015440C">
            <w:pPr>
              <w:jc w:val="center"/>
            </w:pPr>
          </w:p>
        </w:tc>
        <w:tc>
          <w:tcPr>
            <w:tcW w:w="2397" w:type="dxa"/>
            <w:vAlign w:val="center"/>
          </w:tcPr>
          <w:p w14:paraId="73E575F6" w14:textId="77777777" w:rsidR="0015440C" w:rsidRPr="0015440C" w:rsidRDefault="0015440C" w:rsidP="0015440C">
            <w:pPr>
              <w:jc w:val="center"/>
            </w:pPr>
          </w:p>
        </w:tc>
        <w:tc>
          <w:tcPr>
            <w:tcW w:w="2151" w:type="dxa"/>
            <w:vAlign w:val="center"/>
          </w:tcPr>
          <w:p w14:paraId="44EB46AB" w14:textId="77777777" w:rsidR="0015440C" w:rsidRPr="0015440C" w:rsidRDefault="0015440C" w:rsidP="0015440C">
            <w:pPr>
              <w:jc w:val="center"/>
            </w:pPr>
          </w:p>
        </w:tc>
      </w:tr>
      <w:tr w:rsidR="0015440C" w:rsidRPr="0015440C" w14:paraId="3EE633C5" w14:textId="77777777" w:rsidTr="0015440C">
        <w:trPr>
          <w:divId w:val="1221987304"/>
        </w:trPr>
        <w:tc>
          <w:tcPr>
            <w:tcW w:w="13948" w:type="dxa"/>
            <w:gridSpan w:val="6"/>
            <w:shd w:val="clear" w:color="auto" w:fill="D9D9D9"/>
            <w:tcMar>
              <w:bottom w:w="40" w:type="dxa"/>
            </w:tcMar>
          </w:tcPr>
          <w:p w14:paraId="36A3A463" w14:textId="77777777" w:rsidR="0015440C" w:rsidRPr="0015440C" w:rsidRDefault="0015440C" w:rsidP="0015440C">
            <w:pPr>
              <w:rPr>
                <w:lang w:val="ru-RU"/>
              </w:rPr>
            </w:pPr>
            <w:r w:rsidRPr="0015440C">
              <w:rPr>
                <w:b/>
                <w:sz w:val="18"/>
                <w:szCs w:val="18"/>
                <w:lang w:val="ru-RU"/>
              </w:rPr>
              <w:t>СР 4. УНАПРЕЂЕЊЕ АМБИЈЕНТА ЗА ПОДСТИЦАЊЕ, ПОДРШКУ И ПРАЋЕЊЕ ЦИРКУЛАРНИХ И ЕКОНОМСКИХ МИГРАЦИЈА</w:t>
            </w:r>
          </w:p>
        </w:tc>
      </w:tr>
      <w:tr w:rsidR="0015440C" w:rsidRPr="0015440C" w14:paraId="37A5C1C3" w14:textId="77777777" w:rsidTr="0015440C">
        <w:trPr>
          <w:divId w:val="1221987304"/>
        </w:trPr>
        <w:tc>
          <w:tcPr>
            <w:tcW w:w="373" w:type="dxa"/>
          </w:tcPr>
          <w:p w14:paraId="205CE330" w14:textId="77777777" w:rsidR="0015440C" w:rsidRPr="0015440C" w:rsidRDefault="0015440C" w:rsidP="0015440C">
            <w:r w:rsidRPr="0015440C">
              <w:rPr>
                <w:sz w:val="18"/>
                <w:szCs w:val="18"/>
              </w:rPr>
              <w:t>1.</w:t>
            </w:r>
          </w:p>
        </w:tc>
        <w:tc>
          <w:tcPr>
            <w:tcW w:w="2220" w:type="dxa"/>
          </w:tcPr>
          <w:p w14:paraId="26845B04" w14:textId="77777777" w:rsidR="0015440C" w:rsidRPr="0015440C" w:rsidRDefault="0015440C" w:rsidP="0015440C">
            <w:pPr>
              <w:rPr>
                <w:lang w:val="ru-RU"/>
              </w:rPr>
            </w:pPr>
            <w:r w:rsidRPr="0015440C">
              <w:rPr>
                <w:sz w:val="18"/>
                <w:szCs w:val="18"/>
                <w:lang w:val="ru-RU"/>
              </w:rPr>
              <w:t>Израда анализа и предлога мера и активности предвиђених Акционим планом као и спровођење активности за промоцију повратка и укључивања у програме висококвалификоване српске дијаспоре</w:t>
            </w:r>
          </w:p>
        </w:tc>
        <w:tc>
          <w:tcPr>
            <w:tcW w:w="1589" w:type="dxa"/>
          </w:tcPr>
          <w:p w14:paraId="3EA4733B"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691EDD30" w14:textId="77777777" w:rsidR="008B06B3" w:rsidRDefault="0015440C" w:rsidP="0015440C">
            <w:pPr>
              <w:rPr>
                <w:sz w:val="18"/>
                <w:szCs w:val="18"/>
                <w:lang w:val="ru-RU"/>
              </w:rPr>
            </w:pPr>
            <w:r w:rsidRPr="0015440C">
              <w:rPr>
                <w:sz w:val="18"/>
                <w:szCs w:val="18"/>
                <w:lang w:val="ru-RU"/>
              </w:rPr>
              <w:t>Акционим планом су планиране израде две Анализе, од којих је једна урађена.</w:t>
            </w:r>
          </w:p>
          <w:p w14:paraId="45E582EA" w14:textId="3BA5F7C4" w:rsidR="0015440C" w:rsidRPr="0015440C" w:rsidRDefault="0015440C" w:rsidP="0015440C">
            <w:pPr>
              <w:rPr>
                <w:lang w:val="ru-RU"/>
              </w:rPr>
            </w:pPr>
            <w:r w:rsidRPr="0015440C">
              <w:rPr>
                <w:sz w:val="18"/>
                <w:szCs w:val="18"/>
                <w:lang w:val="ru-RU"/>
              </w:rPr>
              <w:t>За израду друге анализе обезбеђена је експертска подршка за идентификацију проблема и предузимању активности које су планиране за 4 квартал 2023. године. О резултатима за 2023. годину биће урађен извештај по завршетку исте, када ће се моћи да буду видљиви резултати.</w:t>
            </w:r>
          </w:p>
        </w:tc>
        <w:tc>
          <w:tcPr>
            <w:tcW w:w="2397" w:type="dxa"/>
          </w:tcPr>
          <w:p w14:paraId="10DC14BE" w14:textId="77777777" w:rsidR="0015440C" w:rsidRPr="0015440C" w:rsidRDefault="0015440C" w:rsidP="0015440C">
            <w:pPr>
              <w:rPr>
                <w:sz w:val="18"/>
                <w:szCs w:val="18"/>
                <w:lang w:val="ru-RU"/>
              </w:rPr>
            </w:pPr>
          </w:p>
        </w:tc>
        <w:tc>
          <w:tcPr>
            <w:tcW w:w="2151" w:type="dxa"/>
          </w:tcPr>
          <w:p w14:paraId="6614664F" w14:textId="77777777" w:rsidR="0015440C" w:rsidRPr="0015440C" w:rsidRDefault="0015440C" w:rsidP="0015440C">
            <w:pPr>
              <w:rPr>
                <w:sz w:val="18"/>
                <w:szCs w:val="18"/>
                <w:lang w:val="ru-RU"/>
              </w:rPr>
            </w:pPr>
          </w:p>
        </w:tc>
      </w:tr>
      <w:tr w:rsidR="0015440C" w:rsidRPr="0015440C" w14:paraId="67844433" w14:textId="77777777" w:rsidTr="0015440C">
        <w:trPr>
          <w:divId w:val="1221987304"/>
        </w:trPr>
        <w:tc>
          <w:tcPr>
            <w:tcW w:w="373" w:type="dxa"/>
          </w:tcPr>
          <w:p w14:paraId="6D07203E" w14:textId="77777777" w:rsidR="0015440C" w:rsidRPr="0015440C" w:rsidRDefault="0015440C" w:rsidP="0015440C">
            <w:r w:rsidRPr="0015440C">
              <w:rPr>
                <w:sz w:val="18"/>
                <w:szCs w:val="18"/>
              </w:rPr>
              <w:t>2.</w:t>
            </w:r>
          </w:p>
        </w:tc>
        <w:tc>
          <w:tcPr>
            <w:tcW w:w="2220" w:type="dxa"/>
          </w:tcPr>
          <w:p w14:paraId="456CD286" w14:textId="77777777" w:rsidR="0015440C" w:rsidRPr="0015440C" w:rsidRDefault="0015440C" w:rsidP="0015440C">
            <w:pPr>
              <w:rPr>
                <w:lang w:val="ru-RU"/>
              </w:rPr>
            </w:pPr>
            <w:r w:rsidRPr="0015440C">
              <w:rPr>
                <w:sz w:val="18"/>
                <w:szCs w:val="18"/>
                <w:lang w:val="ru-RU"/>
              </w:rPr>
              <w:t xml:space="preserve">Идентификација и измена прописа у циљу олакшаног процеса повратка у Републику Србију и привлачење </w:t>
            </w:r>
            <w:r w:rsidRPr="0015440C">
              <w:rPr>
                <w:sz w:val="18"/>
                <w:szCs w:val="18"/>
                <w:lang w:val="ru-RU"/>
              </w:rPr>
              <w:lastRenderedPageBreak/>
              <w:t>страних држављана да живе и раде у Републици Србији.</w:t>
            </w:r>
          </w:p>
        </w:tc>
        <w:tc>
          <w:tcPr>
            <w:tcW w:w="1589" w:type="dxa"/>
          </w:tcPr>
          <w:p w14:paraId="7AD53D03" w14:textId="77777777" w:rsidR="0015440C" w:rsidRPr="0015440C" w:rsidRDefault="0015440C" w:rsidP="0015440C">
            <w:r w:rsidRPr="0015440C">
              <w:rPr>
                <w:sz w:val="18"/>
                <w:szCs w:val="18"/>
              </w:rPr>
              <w:lastRenderedPageBreak/>
              <w:t>не спроводи се</w:t>
            </w:r>
          </w:p>
        </w:tc>
        <w:tc>
          <w:tcPr>
            <w:tcW w:w="5218" w:type="dxa"/>
          </w:tcPr>
          <w:p w14:paraId="6192903A" w14:textId="77777777" w:rsidR="0015440C" w:rsidRPr="0015440C" w:rsidRDefault="0015440C" w:rsidP="0015440C">
            <w:pPr>
              <w:rPr>
                <w:sz w:val="18"/>
                <w:szCs w:val="18"/>
              </w:rPr>
            </w:pPr>
          </w:p>
        </w:tc>
        <w:tc>
          <w:tcPr>
            <w:tcW w:w="2397" w:type="dxa"/>
          </w:tcPr>
          <w:p w14:paraId="4EB3EFE4" w14:textId="77777777" w:rsidR="0015440C" w:rsidRPr="0015440C" w:rsidRDefault="0015440C" w:rsidP="0015440C">
            <w:pPr>
              <w:rPr>
                <w:sz w:val="18"/>
                <w:szCs w:val="18"/>
              </w:rPr>
            </w:pPr>
          </w:p>
        </w:tc>
        <w:tc>
          <w:tcPr>
            <w:tcW w:w="2151" w:type="dxa"/>
          </w:tcPr>
          <w:p w14:paraId="6806CA1A" w14:textId="77777777" w:rsidR="0015440C" w:rsidRPr="0015440C" w:rsidRDefault="0015440C" w:rsidP="0015440C">
            <w:pPr>
              <w:rPr>
                <w:sz w:val="18"/>
                <w:szCs w:val="18"/>
              </w:rPr>
            </w:pPr>
          </w:p>
        </w:tc>
      </w:tr>
      <w:tr w:rsidR="0015440C" w:rsidRPr="0015440C" w14:paraId="045BB675" w14:textId="77777777" w:rsidTr="0015440C">
        <w:trPr>
          <w:divId w:val="1221987304"/>
        </w:trPr>
        <w:tc>
          <w:tcPr>
            <w:tcW w:w="373" w:type="dxa"/>
          </w:tcPr>
          <w:p w14:paraId="583942ED" w14:textId="77777777" w:rsidR="0015440C" w:rsidRPr="0015440C" w:rsidRDefault="0015440C" w:rsidP="0015440C">
            <w:r w:rsidRPr="0015440C">
              <w:rPr>
                <w:sz w:val="18"/>
                <w:szCs w:val="18"/>
              </w:rPr>
              <w:lastRenderedPageBreak/>
              <w:t>3.</w:t>
            </w:r>
          </w:p>
        </w:tc>
        <w:tc>
          <w:tcPr>
            <w:tcW w:w="2220" w:type="dxa"/>
          </w:tcPr>
          <w:p w14:paraId="27C9553E" w14:textId="77777777" w:rsidR="0015440C" w:rsidRPr="0015440C" w:rsidRDefault="0015440C" w:rsidP="0015440C">
            <w:pPr>
              <w:rPr>
                <w:lang w:val="ru-RU"/>
              </w:rPr>
            </w:pPr>
            <w:r w:rsidRPr="0015440C">
              <w:rPr>
                <w:sz w:val="18"/>
                <w:szCs w:val="18"/>
                <w:lang w:val="ru-RU"/>
              </w:rPr>
              <w:t>Развој комуникационих, саветодавних и промотивних активности намењених интеграцији повратника и страних држављана као и организација конференције „Таленти на окупу” и других конференција и догађаја у циљу изградње поверења са дијаспором.</w:t>
            </w:r>
          </w:p>
        </w:tc>
        <w:tc>
          <w:tcPr>
            <w:tcW w:w="1589" w:type="dxa"/>
          </w:tcPr>
          <w:p w14:paraId="71D7E883" w14:textId="77777777" w:rsidR="0015440C" w:rsidRPr="0015440C" w:rsidRDefault="0015440C" w:rsidP="0015440C">
            <w:r w:rsidRPr="0015440C">
              <w:rPr>
                <w:sz w:val="18"/>
                <w:szCs w:val="18"/>
              </w:rPr>
              <w:t>не спроводи се</w:t>
            </w:r>
          </w:p>
        </w:tc>
        <w:tc>
          <w:tcPr>
            <w:tcW w:w="5218" w:type="dxa"/>
          </w:tcPr>
          <w:p w14:paraId="02FFE440" w14:textId="77777777" w:rsidR="0015440C" w:rsidRPr="0015440C" w:rsidRDefault="0015440C" w:rsidP="0015440C">
            <w:pPr>
              <w:rPr>
                <w:sz w:val="18"/>
                <w:szCs w:val="18"/>
              </w:rPr>
            </w:pPr>
          </w:p>
        </w:tc>
        <w:tc>
          <w:tcPr>
            <w:tcW w:w="2397" w:type="dxa"/>
          </w:tcPr>
          <w:p w14:paraId="2DE42C10" w14:textId="77777777" w:rsidR="0015440C" w:rsidRPr="0015440C" w:rsidRDefault="0015440C" w:rsidP="0015440C">
            <w:pPr>
              <w:rPr>
                <w:sz w:val="18"/>
                <w:szCs w:val="18"/>
              </w:rPr>
            </w:pPr>
          </w:p>
        </w:tc>
        <w:tc>
          <w:tcPr>
            <w:tcW w:w="2151" w:type="dxa"/>
          </w:tcPr>
          <w:p w14:paraId="257B403A" w14:textId="77777777" w:rsidR="0015440C" w:rsidRPr="0015440C" w:rsidRDefault="0015440C" w:rsidP="0015440C">
            <w:pPr>
              <w:rPr>
                <w:sz w:val="18"/>
                <w:szCs w:val="18"/>
              </w:rPr>
            </w:pPr>
          </w:p>
        </w:tc>
      </w:tr>
      <w:tr w:rsidR="0015440C" w:rsidRPr="0015440C" w14:paraId="42DE5183" w14:textId="77777777" w:rsidTr="0015440C">
        <w:trPr>
          <w:divId w:val="1221987304"/>
        </w:trPr>
        <w:tc>
          <w:tcPr>
            <w:tcW w:w="373" w:type="dxa"/>
          </w:tcPr>
          <w:p w14:paraId="4D73619F" w14:textId="77777777" w:rsidR="0015440C" w:rsidRPr="0015440C" w:rsidRDefault="0015440C" w:rsidP="0015440C">
            <w:r w:rsidRPr="0015440C">
              <w:rPr>
                <w:sz w:val="18"/>
                <w:szCs w:val="18"/>
              </w:rPr>
              <w:t>4.</w:t>
            </w:r>
          </w:p>
        </w:tc>
        <w:tc>
          <w:tcPr>
            <w:tcW w:w="2220" w:type="dxa"/>
          </w:tcPr>
          <w:p w14:paraId="5E74F6AA" w14:textId="77777777" w:rsidR="0015440C" w:rsidRPr="0015440C" w:rsidRDefault="0015440C" w:rsidP="0015440C">
            <w:pPr>
              <w:rPr>
                <w:lang w:val="ru-RU"/>
              </w:rPr>
            </w:pPr>
            <w:r w:rsidRPr="0015440C">
              <w:rPr>
                <w:sz w:val="18"/>
                <w:szCs w:val="18"/>
                <w:lang w:val="ru-RU"/>
              </w:rPr>
              <w:t>Организација догађаја у дијаспори и представљање програма подршке повратку дијаспоре</w:t>
            </w:r>
          </w:p>
        </w:tc>
        <w:tc>
          <w:tcPr>
            <w:tcW w:w="1589" w:type="dxa"/>
          </w:tcPr>
          <w:p w14:paraId="4827B2CC"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36030A30" w14:textId="143DAAEF" w:rsidR="0015440C" w:rsidRPr="0015440C" w:rsidRDefault="0015440C" w:rsidP="0015440C">
            <w:pPr>
              <w:rPr>
                <w:lang w:val="ru-RU"/>
              </w:rPr>
            </w:pPr>
            <w:r w:rsidRPr="0015440C">
              <w:rPr>
                <w:sz w:val="18"/>
                <w:szCs w:val="18"/>
                <w:lang w:val="ru-RU"/>
              </w:rPr>
              <w:t>Према извештају М</w:t>
            </w:r>
            <w:r w:rsidR="008B06B3">
              <w:rPr>
                <w:sz w:val="18"/>
                <w:szCs w:val="18"/>
                <w:lang w:val="ru-RU"/>
              </w:rPr>
              <w:t>инистарства спољних послова</w:t>
            </w:r>
            <w:r w:rsidRPr="0015440C">
              <w:rPr>
                <w:sz w:val="18"/>
                <w:szCs w:val="18"/>
                <w:lang w:val="ru-RU"/>
              </w:rPr>
              <w:t>, у четвртом кварталу 2022. године реализована су средстава за израду новог портала који је постао јавно доступан почетком 2023.</w:t>
            </w:r>
            <w:r w:rsidR="008B06B3">
              <w:rPr>
                <w:sz w:val="18"/>
                <w:szCs w:val="18"/>
                <w:lang w:val="ru-RU"/>
              </w:rPr>
              <w:t xml:space="preserve"> године</w:t>
            </w:r>
            <w:r w:rsidR="008B06B3" w:rsidRPr="0015440C">
              <w:rPr>
                <w:sz w:val="18"/>
                <w:szCs w:val="18"/>
                <w:lang w:val="ru-RU"/>
              </w:rPr>
              <w:t xml:space="preserve"> </w:t>
            </w:r>
            <w:r w:rsidRPr="0015440C">
              <w:rPr>
                <w:sz w:val="18"/>
                <w:szCs w:val="18"/>
                <w:lang w:val="ru-RU"/>
              </w:rPr>
              <w:t>и намењени је Србима и држављанима Републике Србије у иностранству.</w:t>
            </w:r>
          </w:p>
        </w:tc>
        <w:tc>
          <w:tcPr>
            <w:tcW w:w="2397" w:type="dxa"/>
          </w:tcPr>
          <w:p w14:paraId="2DAA9141" w14:textId="77777777" w:rsidR="0015440C" w:rsidRPr="0015440C" w:rsidRDefault="0015440C" w:rsidP="0015440C">
            <w:pPr>
              <w:rPr>
                <w:sz w:val="18"/>
                <w:szCs w:val="18"/>
                <w:lang w:val="ru-RU"/>
              </w:rPr>
            </w:pPr>
          </w:p>
        </w:tc>
        <w:tc>
          <w:tcPr>
            <w:tcW w:w="2151" w:type="dxa"/>
          </w:tcPr>
          <w:p w14:paraId="03933ED6" w14:textId="77777777" w:rsidR="0015440C" w:rsidRPr="0015440C" w:rsidRDefault="0015440C" w:rsidP="0015440C">
            <w:pPr>
              <w:rPr>
                <w:sz w:val="18"/>
                <w:szCs w:val="18"/>
                <w:lang w:val="ru-RU"/>
              </w:rPr>
            </w:pPr>
          </w:p>
        </w:tc>
      </w:tr>
      <w:tr w:rsidR="0015440C" w:rsidRPr="0015440C" w14:paraId="24875E8B" w14:textId="77777777" w:rsidTr="0015440C">
        <w:trPr>
          <w:divId w:val="1221987304"/>
        </w:trPr>
        <w:tc>
          <w:tcPr>
            <w:tcW w:w="373" w:type="dxa"/>
          </w:tcPr>
          <w:p w14:paraId="65E9EA26" w14:textId="77777777" w:rsidR="0015440C" w:rsidRPr="0015440C" w:rsidRDefault="0015440C" w:rsidP="0015440C">
            <w:r w:rsidRPr="0015440C">
              <w:rPr>
                <w:sz w:val="18"/>
                <w:szCs w:val="18"/>
              </w:rPr>
              <w:t>5.</w:t>
            </w:r>
          </w:p>
        </w:tc>
        <w:tc>
          <w:tcPr>
            <w:tcW w:w="2220" w:type="dxa"/>
          </w:tcPr>
          <w:p w14:paraId="59C8B2A8" w14:textId="77777777" w:rsidR="0015440C" w:rsidRPr="0015440C" w:rsidRDefault="0015440C" w:rsidP="0015440C">
            <w:pPr>
              <w:rPr>
                <w:lang w:val="ru-RU"/>
              </w:rPr>
            </w:pPr>
            <w:r w:rsidRPr="0015440C">
              <w:rPr>
                <w:sz w:val="18"/>
                <w:szCs w:val="18"/>
                <w:lang w:val="ru-RU"/>
              </w:rPr>
              <w:t>Унапређење административног оквира у циљу подстицања доласка домаћих и страних држављана.</w:t>
            </w:r>
          </w:p>
        </w:tc>
        <w:tc>
          <w:tcPr>
            <w:tcW w:w="1589" w:type="dxa"/>
          </w:tcPr>
          <w:p w14:paraId="037AC4BB" w14:textId="77777777" w:rsidR="0015440C" w:rsidRPr="0015440C" w:rsidRDefault="0015440C" w:rsidP="0015440C">
            <w:r w:rsidRPr="0015440C">
              <w:rPr>
                <w:sz w:val="18"/>
                <w:szCs w:val="18"/>
              </w:rPr>
              <w:t>не спроводи се</w:t>
            </w:r>
          </w:p>
        </w:tc>
        <w:tc>
          <w:tcPr>
            <w:tcW w:w="5218" w:type="dxa"/>
          </w:tcPr>
          <w:p w14:paraId="17D9EA6A" w14:textId="77777777" w:rsidR="0015440C" w:rsidRPr="0015440C" w:rsidRDefault="0015440C" w:rsidP="0015440C">
            <w:pPr>
              <w:rPr>
                <w:sz w:val="18"/>
                <w:szCs w:val="18"/>
              </w:rPr>
            </w:pPr>
          </w:p>
        </w:tc>
        <w:tc>
          <w:tcPr>
            <w:tcW w:w="2397" w:type="dxa"/>
          </w:tcPr>
          <w:p w14:paraId="1E02ABFE" w14:textId="77777777" w:rsidR="0015440C" w:rsidRPr="0015440C" w:rsidRDefault="0015440C" w:rsidP="0015440C">
            <w:pPr>
              <w:rPr>
                <w:sz w:val="18"/>
                <w:szCs w:val="18"/>
              </w:rPr>
            </w:pPr>
          </w:p>
        </w:tc>
        <w:tc>
          <w:tcPr>
            <w:tcW w:w="2151" w:type="dxa"/>
          </w:tcPr>
          <w:p w14:paraId="678CEDB0" w14:textId="77777777" w:rsidR="0015440C" w:rsidRPr="0015440C" w:rsidRDefault="0015440C" w:rsidP="0015440C">
            <w:pPr>
              <w:rPr>
                <w:sz w:val="18"/>
                <w:szCs w:val="18"/>
              </w:rPr>
            </w:pPr>
          </w:p>
        </w:tc>
      </w:tr>
      <w:tr w:rsidR="0015440C" w:rsidRPr="0015440C" w14:paraId="73F41C64" w14:textId="77777777" w:rsidTr="0015440C">
        <w:trPr>
          <w:divId w:val="1221987304"/>
        </w:trPr>
        <w:tc>
          <w:tcPr>
            <w:tcW w:w="373" w:type="dxa"/>
          </w:tcPr>
          <w:p w14:paraId="7842B9A8" w14:textId="77777777" w:rsidR="0015440C" w:rsidRPr="0015440C" w:rsidRDefault="0015440C" w:rsidP="0015440C">
            <w:r w:rsidRPr="0015440C">
              <w:rPr>
                <w:sz w:val="18"/>
                <w:szCs w:val="18"/>
              </w:rPr>
              <w:t>6.</w:t>
            </w:r>
          </w:p>
        </w:tc>
        <w:tc>
          <w:tcPr>
            <w:tcW w:w="2220" w:type="dxa"/>
          </w:tcPr>
          <w:p w14:paraId="32D966F5" w14:textId="77777777" w:rsidR="0015440C" w:rsidRPr="0015440C" w:rsidRDefault="0015440C" w:rsidP="0015440C">
            <w:pPr>
              <w:rPr>
                <w:lang w:val="ru-RU"/>
              </w:rPr>
            </w:pPr>
            <w:r w:rsidRPr="0015440C">
              <w:rPr>
                <w:sz w:val="18"/>
                <w:szCs w:val="18"/>
                <w:lang w:val="ru-RU"/>
              </w:rPr>
              <w:t>Израда анализе о потребама тржишта рада и радне снаге у контексту управљања миграцијама.</w:t>
            </w:r>
          </w:p>
        </w:tc>
        <w:tc>
          <w:tcPr>
            <w:tcW w:w="1589" w:type="dxa"/>
          </w:tcPr>
          <w:p w14:paraId="594F8178" w14:textId="77777777" w:rsidR="0015440C" w:rsidRPr="0015440C" w:rsidRDefault="0015440C" w:rsidP="0015440C">
            <w:r w:rsidRPr="0015440C">
              <w:rPr>
                <w:sz w:val="18"/>
                <w:szCs w:val="18"/>
              </w:rPr>
              <w:t>потпуно спроведене</w:t>
            </w:r>
          </w:p>
        </w:tc>
        <w:tc>
          <w:tcPr>
            <w:tcW w:w="5218" w:type="dxa"/>
          </w:tcPr>
          <w:p w14:paraId="5A26C8D6" w14:textId="3A1BC4EA" w:rsidR="0015440C" w:rsidRPr="0015440C" w:rsidRDefault="0015440C" w:rsidP="0015440C"/>
        </w:tc>
        <w:tc>
          <w:tcPr>
            <w:tcW w:w="2397" w:type="dxa"/>
          </w:tcPr>
          <w:p w14:paraId="1CF39755" w14:textId="77777777" w:rsidR="0015440C" w:rsidRPr="0015440C" w:rsidRDefault="0015440C" w:rsidP="0015440C">
            <w:pPr>
              <w:rPr>
                <w:sz w:val="18"/>
                <w:szCs w:val="18"/>
              </w:rPr>
            </w:pPr>
          </w:p>
        </w:tc>
        <w:tc>
          <w:tcPr>
            <w:tcW w:w="2151" w:type="dxa"/>
          </w:tcPr>
          <w:p w14:paraId="48014656" w14:textId="77777777" w:rsidR="0015440C" w:rsidRPr="0015440C" w:rsidRDefault="0015440C" w:rsidP="0015440C">
            <w:pPr>
              <w:rPr>
                <w:sz w:val="18"/>
                <w:szCs w:val="18"/>
              </w:rPr>
            </w:pPr>
          </w:p>
        </w:tc>
      </w:tr>
      <w:tr w:rsidR="0015440C" w:rsidRPr="0015440C" w14:paraId="3D302962" w14:textId="77777777" w:rsidTr="0015440C">
        <w:trPr>
          <w:divId w:val="1221987304"/>
        </w:trPr>
        <w:tc>
          <w:tcPr>
            <w:tcW w:w="373" w:type="dxa"/>
          </w:tcPr>
          <w:p w14:paraId="76F22FA5" w14:textId="77777777" w:rsidR="0015440C" w:rsidRPr="0015440C" w:rsidRDefault="0015440C" w:rsidP="0015440C">
            <w:r w:rsidRPr="0015440C">
              <w:rPr>
                <w:sz w:val="18"/>
                <w:szCs w:val="18"/>
              </w:rPr>
              <w:t>7.</w:t>
            </w:r>
          </w:p>
        </w:tc>
        <w:tc>
          <w:tcPr>
            <w:tcW w:w="2220" w:type="dxa"/>
          </w:tcPr>
          <w:p w14:paraId="441ACEF1" w14:textId="77777777" w:rsidR="0015440C" w:rsidRPr="0015440C" w:rsidRDefault="0015440C" w:rsidP="0015440C">
            <w:pPr>
              <w:rPr>
                <w:lang w:val="ru-RU"/>
              </w:rPr>
            </w:pPr>
            <w:r w:rsidRPr="0015440C">
              <w:rPr>
                <w:sz w:val="18"/>
                <w:szCs w:val="18"/>
                <w:lang w:val="ru-RU"/>
              </w:rPr>
              <w:t xml:space="preserve">Јачање капацитета институција надлежних за праћење миграционих кретања као и организације „Тачка повратка” за пружање директне и менторске подршке дијаспори приликом повратка и/или </w:t>
            </w:r>
            <w:r w:rsidRPr="0015440C">
              <w:rPr>
                <w:sz w:val="18"/>
                <w:szCs w:val="18"/>
                <w:lang w:val="ru-RU"/>
              </w:rPr>
              <w:lastRenderedPageBreak/>
              <w:t>сарадње са институцијама Републике Србије.</w:t>
            </w:r>
          </w:p>
        </w:tc>
        <w:tc>
          <w:tcPr>
            <w:tcW w:w="1589" w:type="dxa"/>
          </w:tcPr>
          <w:p w14:paraId="5381D315" w14:textId="77777777" w:rsidR="0015440C" w:rsidRPr="0015440C" w:rsidRDefault="0015440C" w:rsidP="0015440C">
            <w:pPr>
              <w:rPr>
                <w:lang w:val="ru-RU"/>
              </w:rPr>
            </w:pPr>
            <w:r w:rsidRPr="0015440C">
              <w:rPr>
                <w:sz w:val="18"/>
                <w:szCs w:val="18"/>
                <w:lang w:val="ru-RU"/>
              </w:rPr>
              <w:lastRenderedPageBreak/>
              <w:t>наставак спровођења са почетним резултатима</w:t>
            </w:r>
          </w:p>
        </w:tc>
        <w:tc>
          <w:tcPr>
            <w:tcW w:w="5218" w:type="dxa"/>
          </w:tcPr>
          <w:p w14:paraId="368BBD2C" w14:textId="1CD34A93" w:rsidR="0015440C" w:rsidRPr="0015440C" w:rsidRDefault="0015440C" w:rsidP="0015440C">
            <w:r w:rsidRPr="0015440C">
              <w:rPr>
                <w:sz w:val="18"/>
                <w:szCs w:val="18"/>
                <w:lang w:val="ru-RU"/>
              </w:rPr>
              <w:t xml:space="preserve">Одржано је више радионица, обука и састанака у циљу јачања институционалних капацитета надлежних институција. </w:t>
            </w:r>
            <w:r w:rsidRPr="0015440C">
              <w:rPr>
                <w:sz w:val="18"/>
                <w:szCs w:val="18"/>
              </w:rPr>
              <w:t xml:space="preserve">У плану је њихово одржавање током целокупног трајања </w:t>
            </w:r>
            <w:r w:rsidR="008B06B3">
              <w:rPr>
                <w:sz w:val="18"/>
                <w:szCs w:val="18"/>
                <w:lang w:val="sr-Cyrl-RS"/>
              </w:rPr>
              <w:t>акционог плана</w:t>
            </w:r>
            <w:r w:rsidRPr="0015440C">
              <w:rPr>
                <w:sz w:val="18"/>
                <w:szCs w:val="18"/>
              </w:rPr>
              <w:t>.</w:t>
            </w:r>
          </w:p>
        </w:tc>
        <w:tc>
          <w:tcPr>
            <w:tcW w:w="2397" w:type="dxa"/>
          </w:tcPr>
          <w:p w14:paraId="29E51415" w14:textId="77777777" w:rsidR="0015440C" w:rsidRPr="0015440C" w:rsidRDefault="0015440C" w:rsidP="0015440C">
            <w:pPr>
              <w:rPr>
                <w:sz w:val="18"/>
                <w:szCs w:val="18"/>
              </w:rPr>
            </w:pPr>
          </w:p>
        </w:tc>
        <w:tc>
          <w:tcPr>
            <w:tcW w:w="2151" w:type="dxa"/>
          </w:tcPr>
          <w:p w14:paraId="54402DF6" w14:textId="77777777" w:rsidR="0015440C" w:rsidRPr="0015440C" w:rsidRDefault="0015440C" w:rsidP="0015440C">
            <w:pPr>
              <w:rPr>
                <w:sz w:val="18"/>
                <w:szCs w:val="18"/>
              </w:rPr>
            </w:pPr>
          </w:p>
        </w:tc>
      </w:tr>
      <w:tr w:rsidR="0015440C" w:rsidRPr="0015440C" w14:paraId="5695AA49" w14:textId="77777777" w:rsidTr="0015440C">
        <w:trPr>
          <w:divId w:val="1221987304"/>
        </w:trPr>
        <w:tc>
          <w:tcPr>
            <w:tcW w:w="373" w:type="dxa"/>
            <w:vAlign w:val="center"/>
          </w:tcPr>
          <w:p w14:paraId="7BB06778" w14:textId="77777777" w:rsidR="0015440C" w:rsidRPr="0015440C" w:rsidRDefault="0015440C" w:rsidP="0015440C">
            <w:pPr>
              <w:jc w:val="center"/>
            </w:pPr>
          </w:p>
        </w:tc>
        <w:tc>
          <w:tcPr>
            <w:tcW w:w="2220" w:type="dxa"/>
            <w:vAlign w:val="center"/>
          </w:tcPr>
          <w:p w14:paraId="397E62C0" w14:textId="77777777" w:rsidR="0015440C" w:rsidRPr="0015440C" w:rsidRDefault="0015440C" w:rsidP="0015440C">
            <w:pPr>
              <w:jc w:val="center"/>
            </w:pPr>
          </w:p>
        </w:tc>
        <w:tc>
          <w:tcPr>
            <w:tcW w:w="1589" w:type="dxa"/>
            <w:shd w:val="clear" w:color="auto" w:fill="BDD6EE"/>
            <w:vAlign w:val="center"/>
          </w:tcPr>
          <w:p w14:paraId="409F38D7" w14:textId="77777777" w:rsidR="0015440C" w:rsidRPr="0015440C" w:rsidRDefault="0015440C" w:rsidP="0015440C">
            <w:pPr>
              <w:jc w:val="center"/>
            </w:pPr>
            <w:r w:rsidRPr="0015440C">
              <w:rPr>
                <w:b/>
                <w:sz w:val="20"/>
                <w:szCs w:val="20"/>
              </w:rPr>
              <w:t>40%</w:t>
            </w:r>
          </w:p>
        </w:tc>
        <w:tc>
          <w:tcPr>
            <w:tcW w:w="5218" w:type="dxa"/>
            <w:vAlign w:val="center"/>
          </w:tcPr>
          <w:p w14:paraId="375468D2" w14:textId="77777777" w:rsidR="0015440C" w:rsidRPr="0015440C" w:rsidRDefault="0015440C" w:rsidP="0015440C">
            <w:pPr>
              <w:jc w:val="center"/>
            </w:pPr>
          </w:p>
        </w:tc>
        <w:tc>
          <w:tcPr>
            <w:tcW w:w="2397" w:type="dxa"/>
            <w:vAlign w:val="center"/>
          </w:tcPr>
          <w:p w14:paraId="3C461C87" w14:textId="77777777" w:rsidR="0015440C" w:rsidRPr="0015440C" w:rsidRDefault="0015440C" w:rsidP="0015440C">
            <w:pPr>
              <w:jc w:val="center"/>
            </w:pPr>
          </w:p>
        </w:tc>
        <w:tc>
          <w:tcPr>
            <w:tcW w:w="2151" w:type="dxa"/>
            <w:vAlign w:val="center"/>
          </w:tcPr>
          <w:p w14:paraId="68C13185" w14:textId="77777777" w:rsidR="0015440C" w:rsidRPr="0015440C" w:rsidRDefault="0015440C" w:rsidP="0015440C">
            <w:pPr>
              <w:jc w:val="center"/>
            </w:pPr>
          </w:p>
        </w:tc>
      </w:tr>
      <w:tr w:rsidR="0015440C" w:rsidRPr="0015440C" w14:paraId="4ACDD672" w14:textId="77777777" w:rsidTr="0015440C">
        <w:trPr>
          <w:divId w:val="1221987304"/>
        </w:trPr>
        <w:tc>
          <w:tcPr>
            <w:tcW w:w="13948" w:type="dxa"/>
            <w:gridSpan w:val="6"/>
            <w:shd w:val="clear" w:color="auto" w:fill="D9D9D9"/>
            <w:tcMar>
              <w:bottom w:w="40" w:type="dxa"/>
            </w:tcMar>
          </w:tcPr>
          <w:p w14:paraId="46B28CBC" w14:textId="77777777" w:rsidR="0015440C" w:rsidRPr="0015440C" w:rsidRDefault="0015440C" w:rsidP="0015440C">
            <w:pPr>
              <w:rPr>
                <w:lang w:val="ru-RU"/>
              </w:rPr>
            </w:pPr>
            <w:r w:rsidRPr="0015440C">
              <w:rPr>
                <w:b/>
                <w:sz w:val="18"/>
                <w:szCs w:val="18"/>
                <w:lang w:val="ru-RU"/>
              </w:rPr>
              <w:t>СР 5. УНАПРЕЂЕЊЕ КВАЛИТЕТА ПРУЖАЊА ЈАВНИХ УСЛУГА КРОЗ ОПТИМИЗАЦИЈУ И ДИГИТАЛИЗАЦИЈУ АДМИНИСТРАТИВНИХ ПОСТУПАКА – Е-ПАПИР</w:t>
            </w:r>
          </w:p>
        </w:tc>
      </w:tr>
      <w:tr w:rsidR="0015440C" w:rsidRPr="0015440C" w14:paraId="748F2745" w14:textId="77777777" w:rsidTr="0015440C">
        <w:trPr>
          <w:divId w:val="1221987304"/>
        </w:trPr>
        <w:tc>
          <w:tcPr>
            <w:tcW w:w="373" w:type="dxa"/>
          </w:tcPr>
          <w:p w14:paraId="55A8BE8F" w14:textId="77777777" w:rsidR="0015440C" w:rsidRPr="0015440C" w:rsidRDefault="0015440C" w:rsidP="0015440C">
            <w:r w:rsidRPr="0015440C">
              <w:rPr>
                <w:sz w:val="18"/>
                <w:szCs w:val="18"/>
              </w:rPr>
              <w:t>1.</w:t>
            </w:r>
          </w:p>
        </w:tc>
        <w:tc>
          <w:tcPr>
            <w:tcW w:w="2220" w:type="dxa"/>
          </w:tcPr>
          <w:p w14:paraId="45A36A69" w14:textId="77777777" w:rsidR="0015440C" w:rsidRPr="0015440C" w:rsidRDefault="0015440C" w:rsidP="0015440C">
            <w:pPr>
              <w:rPr>
                <w:lang w:val="ru-RU"/>
              </w:rPr>
            </w:pPr>
            <w:r w:rsidRPr="0015440C">
              <w:rPr>
                <w:sz w:val="18"/>
                <w:szCs w:val="18"/>
                <w:lang w:val="ru-RU"/>
              </w:rPr>
              <w:t>Попис административних поступака за привреду и грађане на нивоу ЈЛС</w:t>
            </w:r>
          </w:p>
        </w:tc>
        <w:tc>
          <w:tcPr>
            <w:tcW w:w="1589" w:type="dxa"/>
          </w:tcPr>
          <w:p w14:paraId="29361EA7" w14:textId="77777777" w:rsidR="0015440C" w:rsidRPr="0015440C" w:rsidRDefault="0015440C" w:rsidP="0015440C">
            <w:r w:rsidRPr="0015440C">
              <w:rPr>
                <w:sz w:val="18"/>
                <w:szCs w:val="18"/>
              </w:rPr>
              <w:t>започето спровођење</w:t>
            </w:r>
          </w:p>
        </w:tc>
        <w:tc>
          <w:tcPr>
            <w:tcW w:w="5218" w:type="dxa"/>
          </w:tcPr>
          <w:p w14:paraId="1C42C4B6" w14:textId="77777777" w:rsidR="0015440C" w:rsidRPr="0015440C" w:rsidRDefault="0015440C" w:rsidP="0015440C">
            <w:pPr>
              <w:rPr>
                <w:lang w:val="ru-RU"/>
              </w:rPr>
            </w:pPr>
            <w:r w:rsidRPr="0015440C">
              <w:rPr>
                <w:sz w:val="18"/>
                <w:szCs w:val="18"/>
                <w:lang w:val="ru-RU"/>
              </w:rPr>
              <w:t xml:space="preserve">За потребе пописа административних поступака у изворној надлежности јединица локалне самоуправе (ЈЛС) припрељена су 3 модула за попис у оквиру Регистра административних поступака, који прате моделе организације управе на нивоу ЈЛС. Одржане су обуке за попис и идентификовани административни поступци за град Ужице и у току је попис у оквиру ове ЈЛС. Осталим ЈЛС је упућен позив да се прикључе попису тако што ће одредити лица која ће бити носиоци потребних корисничких улога, а планирана је и онлајн обука за представнике ЈЛС. Активности ће бити реализоване у сарадњи са Сталном конференцијом градова и општина (СКГО). </w:t>
            </w:r>
          </w:p>
        </w:tc>
        <w:tc>
          <w:tcPr>
            <w:tcW w:w="2397" w:type="dxa"/>
          </w:tcPr>
          <w:p w14:paraId="48813E01" w14:textId="77777777" w:rsidR="0015440C" w:rsidRPr="0015440C" w:rsidRDefault="0015440C" w:rsidP="0015440C">
            <w:pPr>
              <w:rPr>
                <w:sz w:val="18"/>
                <w:szCs w:val="18"/>
                <w:lang w:val="ru-RU"/>
              </w:rPr>
            </w:pPr>
          </w:p>
        </w:tc>
        <w:tc>
          <w:tcPr>
            <w:tcW w:w="2151" w:type="dxa"/>
          </w:tcPr>
          <w:p w14:paraId="21347592" w14:textId="77777777" w:rsidR="0015440C" w:rsidRPr="0015440C" w:rsidRDefault="0015440C" w:rsidP="0015440C">
            <w:pPr>
              <w:rPr>
                <w:sz w:val="18"/>
                <w:szCs w:val="18"/>
                <w:lang w:val="ru-RU"/>
              </w:rPr>
            </w:pPr>
          </w:p>
        </w:tc>
      </w:tr>
      <w:tr w:rsidR="0015440C" w:rsidRPr="0015440C" w14:paraId="3D3A06EB" w14:textId="77777777" w:rsidTr="0015440C">
        <w:trPr>
          <w:divId w:val="1221987304"/>
        </w:trPr>
        <w:tc>
          <w:tcPr>
            <w:tcW w:w="373" w:type="dxa"/>
          </w:tcPr>
          <w:p w14:paraId="32E27BFA" w14:textId="77777777" w:rsidR="0015440C" w:rsidRPr="0015440C" w:rsidRDefault="0015440C" w:rsidP="0015440C">
            <w:r w:rsidRPr="0015440C">
              <w:rPr>
                <w:sz w:val="18"/>
                <w:szCs w:val="18"/>
              </w:rPr>
              <w:t>2.</w:t>
            </w:r>
          </w:p>
        </w:tc>
        <w:tc>
          <w:tcPr>
            <w:tcW w:w="2220" w:type="dxa"/>
          </w:tcPr>
          <w:p w14:paraId="35BAEDAD" w14:textId="77777777" w:rsidR="0015440C" w:rsidRPr="0015440C" w:rsidRDefault="0015440C" w:rsidP="0015440C">
            <w:pPr>
              <w:rPr>
                <w:lang w:val="ru-RU"/>
              </w:rPr>
            </w:pPr>
            <w:r w:rsidRPr="0015440C">
              <w:rPr>
                <w:sz w:val="18"/>
                <w:szCs w:val="18"/>
                <w:lang w:val="ru-RU"/>
              </w:rPr>
              <w:t>Оптимизација административних поступака за привреду и грађане</w:t>
            </w:r>
          </w:p>
        </w:tc>
        <w:tc>
          <w:tcPr>
            <w:tcW w:w="1589" w:type="dxa"/>
          </w:tcPr>
          <w:p w14:paraId="5F3CE71A" w14:textId="77777777" w:rsidR="0015440C" w:rsidRPr="0015440C" w:rsidRDefault="0015440C" w:rsidP="0015440C">
            <w:r w:rsidRPr="0015440C">
              <w:rPr>
                <w:sz w:val="18"/>
                <w:szCs w:val="18"/>
              </w:rPr>
              <w:t>напредак у спровођењу</w:t>
            </w:r>
          </w:p>
        </w:tc>
        <w:tc>
          <w:tcPr>
            <w:tcW w:w="5218" w:type="dxa"/>
          </w:tcPr>
          <w:p w14:paraId="3E7AC7CE" w14:textId="77777777" w:rsidR="0015440C" w:rsidRPr="0015440C" w:rsidRDefault="0015440C" w:rsidP="0015440C">
            <w:pPr>
              <w:rPr>
                <w:lang w:val="ru-RU"/>
              </w:rPr>
            </w:pPr>
            <w:r w:rsidRPr="0015440C">
              <w:rPr>
                <w:sz w:val="18"/>
                <w:szCs w:val="18"/>
                <w:lang w:val="ru-RU"/>
              </w:rPr>
              <w:t xml:space="preserve">Ово је активност која се спроводи континуирано. У мају 2023. године усвојен је Програм за поједностављење административних поступака и регулативе е-ПАПИР за период 2023-2025 у оквиру кога се налазе препоруке за оптимизацију 599 административног поступка и препоруке за дигитализацију 831 административног поступка. Извештај о спроведеним препорукама добићемо у првом кварталу 2024, након што прикупимо потребне информације о спровођењу програма. </w:t>
            </w:r>
          </w:p>
        </w:tc>
        <w:tc>
          <w:tcPr>
            <w:tcW w:w="2397" w:type="dxa"/>
          </w:tcPr>
          <w:p w14:paraId="0750113E" w14:textId="77777777" w:rsidR="0015440C" w:rsidRPr="0015440C" w:rsidRDefault="0015440C" w:rsidP="0015440C">
            <w:pPr>
              <w:rPr>
                <w:sz w:val="18"/>
                <w:szCs w:val="18"/>
                <w:lang w:val="ru-RU"/>
              </w:rPr>
            </w:pPr>
          </w:p>
        </w:tc>
        <w:tc>
          <w:tcPr>
            <w:tcW w:w="2151" w:type="dxa"/>
          </w:tcPr>
          <w:p w14:paraId="25B21E1D" w14:textId="77777777" w:rsidR="0015440C" w:rsidRPr="0015440C" w:rsidRDefault="0015440C" w:rsidP="0015440C">
            <w:pPr>
              <w:rPr>
                <w:sz w:val="18"/>
                <w:szCs w:val="18"/>
                <w:lang w:val="ru-RU"/>
              </w:rPr>
            </w:pPr>
          </w:p>
        </w:tc>
      </w:tr>
      <w:tr w:rsidR="0015440C" w:rsidRPr="0015440C" w14:paraId="12B432B3" w14:textId="77777777" w:rsidTr="0015440C">
        <w:trPr>
          <w:divId w:val="1221987304"/>
        </w:trPr>
        <w:tc>
          <w:tcPr>
            <w:tcW w:w="373" w:type="dxa"/>
          </w:tcPr>
          <w:p w14:paraId="76282AAD" w14:textId="77777777" w:rsidR="0015440C" w:rsidRPr="0015440C" w:rsidRDefault="0015440C" w:rsidP="0015440C">
            <w:r w:rsidRPr="0015440C">
              <w:rPr>
                <w:sz w:val="18"/>
                <w:szCs w:val="18"/>
              </w:rPr>
              <w:t>3.</w:t>
            </w:r>
          </w:p>
        </w:tc>
        <w:tc>
          <w:tcPr>
            <w:tcW w:w="2220" w:type="dxa"/>
          </w:tcPr>
          <w:p w14:paraId="7DFA2FB9" w14:textId="77777777" w:rsidR="0015440C" w:rsidRPr="0015440C" w:rsidRDefault="0015440C" w:rsidP="0015440C">
            <w:pPr>
              <w:rPr>
                <w:lang w:val="ru-RU"/>
              </w:rPr>
            </w:pPr>
            <w:r w:rsidRPr="0015440C">
              <w:rPr>
                <w:sz w:val="18"/>
                <w:szCs w:val="18"/>
                <w:lang w:val="ru-RU"/>
              </w:rPr>
              <w:t>Дигитализација административних поступака за привреду и грађане и креирање дигиталних пословних епизода</w:t>
            </w:r>
          </w:p>
        </w:tc>
        <w:tc>
          <w:tcPr>
            <w:tcW w:w="1589" w:type="dxa"/>
          </w:tcPr>
          <w:p w14:paraId="0205B63C"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29319DB8" w14:textId="77777777" w:rsidR="008B06B3" w:rsidRDefault="0015440C" w:rsidP="0015440C">
            <w:pPr>
              <w:rPr>
                <w:sz w:val="18"/>
                <w:szCs w:val="18"/>
                <w:lang w:val="ru-RU"/>
              </w:rPr>
            </w:pPr>
            <w:r w:rsidRPr="0015440C">
              <w:rPr>
                <w:sz w:val="18"/>
                <w:szCs w:val="18"/>
                <w:lang w:val="ru-RU"/>
              </w:rPr>
              <w:t>У 2023. години дигитализоване су 22 услуге јавне управе у оквиру програма еПАПИР 2023-2025. 5 услуга из области пољопривреде, 12 услуга у надлежности Министарства унутрашњих послова (у области приватног обезбеђења, организовања скупова, противпожарне заштите, задржавања на граничном прелазу) и 5 услуга у области превоза путника.</w:t>
            </w:r>
          </w:p>
          <w:p w14:paraId="302CD02C" w14:textId="28A3A65A" w:rsidR="0015440C" w:rsidRPr="0015440C" w:rsidRDefault="0015440C" w:rsidP="0015440C">
            <w:pPr>
              <w:rPr>
                <w:lang w:val="ru-RU"/>
              </w:rPr>
            </w:pPr>
            <w:r w:rsidRPr="0015440C">
              <w:rPr>
                <w:sz w:val="18"/>
                <w:szCs w:val="18"/>
                <w:lang w:val="ru-RU"/>
              </w:rPr>
              <w:t>У погледу припреме пословних епизода, припремљене су 2 пословне епизоде у области домаћег и међународног превоза терета у домаћем друмском саобраћају, а тренутно се спремају пословне епизоде у области угоститељства - смештај и храна и пиће.</w:t>
            </w:r>
          </w:p>
        </w:tc>
        <w:tc>
          <w:tcPr>
            <w:tcW w:w="2397" w:type="dxa"/>
          </w:tcPr>
          <w:p w14:paraId="423B008D" w14:textId="77777777" w:rsidR="0015440C" w:rsidRPr="0015440C" w:rsidRDefault="0015440C" w:rsidP="0015440C">
            <w:pPr>
              <w:rPr>
                <w:sz w:val="18"/>
                <w:szCs w:val="18"/>
                <w:lang w:val="ru-RU"/>
              </w:rPr>
            </w:pPr>
          </w:p>
        </w:tc>
        <w:tc>
          <w:tcPr>
            <w:tcW w:w="2151" w:type="dxa"/>
          </w:tcPr>
          <w:p w14:paraId="6C910686" w14:textId="77777777" w:rsidR="0015440C" w:rsidRPr="0015440C" w:rsidRDefault="0015440C" w:rsidP="0015440C">
            <w:pPr>
              <w:rPr>
                <w:sz w:val="18"/>
                <w:szCs w:val="18"/>
                <w:lang w:val="ru-RU"/>
              </w:rPr>
            </w:pPr>
          </w:p>
        </w:tc>
      </w:tr>
      <w:tr w:rsidR="0015440C" w:rsidRPr="0015440C" w14:paraId="4C3840B5" w14:textId="77777777" w:rsidTr="0015440C">
        <w:trPr>
          <w:divId w:val="1221987304"/>
        </w:trPr>
        <w:tc>
          <w:tcPr>
            <w:tcW w:w="373" w:type="dxa"/>
          </w:tcPr>
          <w:p w14:paraId="2609C5C9" w14:textId="77777777" w:rsidR="0015440C" w:rsidRPr="0015440C" w:rsidRDefault="0015440C" w:rsidP="0015440C">
            <w:r w:rsidRPr="0015440C">
              <w:rPr>
                <w:sz w:val="18"/>
                <w:szCs w:val="18"/>
              </w:rPr>
              <w:lastRenderedPageBreak/>
              <w:t>4.</w:t>
            </w:r>
          </w:p>
        </w:tc>
        <w:tc>
          <w:tcPr>
            <w:tcW w:w="2220" w:type="dxa"/>
          </w:tcPr>
          <w:p w14:paraId="5FF571CE" w14:textId="77777777" w:rsidR="0015440C" w:rsidRPr="0015440C" w:rsidRDefault="0015440C" w:rsidP="0015440C">
            <w:pPr>
              <w:rPr>
                <w:lang w:val="ru-RU"/>
              </w:rPr>
            </w:pPr>
            <w:r w:rsidRPr="0015440C">
              <w:rPr>
                <w:sz w:val="18"/>
                <w:szCs w:val="18"/>
                <w:lang w:val="ru-RU"/>
              </w:rPr>
              <w:t xml:space="preserve">Попис и оптимизација административних захтева (услова пословања) </w:t>
            </w:r>
          </w:p>
        </w:tc>
        <w:tc>
          <w:tcPr>
            <w:tcW w:w="1589" w:type="dxa"/>
          </w:tcPr>
          <w:p w14:paraId="661BD81B" w14:textId="77777777" w:rsidR="0015440C" w:rsidRPr="0015440C" w:rsidRDefault="0015440C" w:rsidP="0015440C">
            <w:r w:rsidRPr="0015440C">
              <w:rPr>
                <w:sz w:val="18"/>
                <w:szCs w:val="18"/>
              </w:rPr>
              <w:t>напредак у спровођењу</w:t>
            </w:r>
          </w:p>
        </w:tc>
        <w:tc>
          <w:tcPr>
            <w:tcW w:w="5218" w:type="dxa"/>
          </w:tcPr>
          <w:p w14:paraId="553E6FB4" w14:textId="10773D65" w:rsidR="0015440C" w:rsidRPr="0015440C" w:rsidRDefault="0015440C" w:rsidP="0015440C">
            <w:pPr>
              <w:rPr>
                <w:lang w:val="ru-RU"/>
              </w:rPr>
            </w:pPr>
            <w:r w:rsidRPr="0015440C">
              <w:rPr>
                <w:sz w:val="18"/>
                <w:szCs w:val="18"/>
                <w:lang w:val="ru-RU"/>
              </w:rPr>
              <w:t>У току је попис скоро 2</w:t>
            </w:r>
            <w:r w:rsidR="008B06B3">
              <w:rPr>
                <w:sz w:val="18"/>
                <w:szCs w:val="18"/>
                <w:lang w:val="ru-RU"/>
              </w:rPr>
              <w:t>.</w:t>
            </w:r>
            <w:r w:rsidRPr="0015440C">
              <w:rPr>
                <w:sz w:val="18"/>
                <w:szCs w:val="18"/>
                <w:lang w:val="ru-RU"/>
              </w:rPr>
              <w:t>400 административних захтева. Припремљена је методологија за оптимизацију захтева као и приручник за спровођење оптимизације административних захтева, као и први предлози за оптимизацију административних захтева који су обухваћени пословним епизодама  у области домаћег и међународног превоза терета у домаћем друмском саобраћају.</w:t>
            </w:r>
          </w:p>
        </w:tc>
        <w:tc>
          <w:tcPr>
            <w:tcW w:w="2397" w:type="dxa"/>
          </w:tcPr>
          <w:p w14:paraId="57503BCF" w14:textId="77777777" w:rsidR="0015440C" w:rsidRPr="0015440C" w:rsidRDefault="0015440C" w:rsidP="0015440C">
            <w:pPr>
              <w:rPr>
                <w:sz w:val="18"/>
                <w:szCs w:val="18"/>
                <w:lang w:val="ru-RU"/>
              </w:rPr>
            </w:pPr>
          </w:p>
        </w:tc>
        <w:tc>
          <w:tcPr>
            <w:tcW w:w="2151" w:type="dxa"/>
          </w:tcPr>
          <w:p w14:paraId="3C1351DC" w14:textId="77777777" w:rsidR="0015440C" w:rsidRPr="0015440C" w:rsidRDefault="0015440C" w:rsidP="0015440C">
            <w:pPr>
              <w:rPr>
                <w:sz w:val="18"/>
                <w:szCs w:val="18"/>
                <w:lang w:val="ru-RU"/>
              </w:rPr>
            </w:pPr>
          </w:p>
        </w:tc>
      </w:tr>
      <w:tr w:rsidR="0015440C" w:rsidRPr="0015440C" w14:paraId="20497A4C" w14:textId="77777777" w:rsidTr="0015440C">
        <w:trPr>
          <w:divId w:val="1221987304"/>
        </w:trPr>
        <w:tc>
          <w:tcPr>
            <w:tcW w:w="373" w:type="dxa"/>
          </w:tcPr>
          <w:p w14:paraId="25174D27" w14:textId="77777777" w:rsidR="0015440C" w:rsidRPr="0015440C" w:rsidRDefault="0015440C" w:rsidP="0015440C">
            <w:r w:rsidRPr="0015440C">
              <w:rPr>
                <w:sz w:val="18"/>
                <w:szCs w:val="18"/>
              </w:rPr>
              <w:t>5.</w:t>
            </w:r>
          </w:p>
        </w:tc>
        <w:tc>
          <w:tcPr>
            <w:tcW w:w="2220" w:type="dxa"/>
          </w:tcPr>
          <w:p w14:paraId="09F78C24" w14:textId="77777777" w:rsidR="0015440C" w:rsidRPr="0015440C" w:rsidRDefault="0015440C" w:rsidP="0015440C">
            <w:pPr>
              <w:rPr>
                <w:lang w:val="ru-RU"/>
              </w:rPr>
            </w:pPr>
            <w:r w:rsidRPr="0015440C">
              <w:rPr>
                <w:sz w:val="18"/>
                <w:szCs w:val="18"/>
                <w:lang w:val="ru-RU"/>
              </w:rPr>
              <w:t>Унапређење Регистра административних поступака и његовог портала</w:t>
            </w:r>
          </w:p>
        </w:tc>
        <w:tc>
          <w:tcPr>
            <w:tcW w:w="1589" w:type="dxa"/>
          </w:tcPr>
          <w:p w14:paraId="78C7F2AD" w14:textId="77777777" w:rsidR="0015440C" w:rsidRPr="0015440C" w:rsidRDefault="0015440C" w:rsidP="0015440C">
            <w:r w:rsidRPr="0015440C">
              <w:rPr>
                <w:sz w:val="18"/>
                <w:szCs w:val="18"/>
              </w:rPr>
              <w:t>потпуно спроведене</w:t>
            </w:r>
          </w:p>
        </w:tc>
        <w:tc>
          <w:tcPr>
            <w:tcW w:w="5218" w:type="dxa"/>
          </w:tcPr>
          <w:p w14:paraId="29B5E07E" w14:textId="77777777" w:rsidR="0015440C" w:rsidRPr="0015440C" w:rsidRDefault="0015440C" w:rsidP="0015440C">
            <w:pPr>
              <w:rPr>
                <w:lang w:val="ru-RU"/>
              </w:rPr>
            </w:pPr>
            <w:r w:rsidRPr="0015440C">
              <w:rPr>
                <w:sz w:val="18"/>
                <w:szCs w:val="18"/>
                <w:lang w:val="ru-RU"/>
              </w:rPr>
              <w:t>У оквиру Регистра административних поступака (РАП) и јавно доступног Портала РАП, креиран је јавно доступан модел за поступке који се односе на грађане доступан на Порталу РАП од марта 2023. године, креирана су 3 модела образаца за попис поступака у оквиру ЈЛС, креирана су 2 обрасца за попис захтева (документација и остали услови пословања - објекти, просторије, опрема, кадрови и др.), извршено је повезивање са еИД.</w:t>
            </w:r>
          </w:p>
        </w:tc>
        <w:tc>
          <w:tcPr>
            <w:tcW w:w="2397" w:type="dxa"/>
          </w:tcPr>
          <w:p w14:paraId="41720F2D" w14:textId="77777777" w:rsidR="0015440C" w:rsidRPr="0015440C" w:rsidRDefault="0015440C" w:rsidP="0015440C">
            <w:pPr>
              <w:rPr>
                <w:sz w:val="18"/>
                <w:szCs w:val="18"/>
                <w:lang w:val="ru-RU"/>
              </w:rPr>
            </w:pPr>
          </w:p>
        </w:tc>
        <w:tc>
          <w:tcPr>
            <w:tcW w:w="2151" w:type="dxa"/>
          </w:tcPr>
          <w:p w14:paraId="4FBCFD2D" w14:textId="77777777" w:rsidR="0015440C" w:rsidRPr="0015440C" w:rsidRDefault="0015440C" w:rsidP="0015440C">
            <w:pPr>
              <w:rPr>
                <w:sz w:val="18"/>
                <w:szCs w:val="18"/>
                <w:lang w:val="ru-RU"/>
              </w:rPr>
            </w:pPr>
          </w:p>
        </w:tc>
      </w:tr>
      <w:tr w:rsidR="0015440C" w:rsidRPr="0015440C" w14:paraId="6B7CBB2D" w14:textId="77777777" w:rsidTr="0015440C">
        <w:trPr>
          <w:divId w:val="1221987304"/>
        </w:trPr>
        <w:tc>
          <w:tcPr>
            <w:tcW w:w="373" w:type="dxa"/>
          </w:tcPr>
          <w:p w14:paraId="3DE56C02" w14:textId="77777777" w:rsidR="0015440C" w:rsidRPr="0015440C" w:rsidRDefault="0015440C" w:rsidP="0015440C">
            <w:r w:rsidRPr="0015440C">
              <w:rPr>
                <w:sz w:val="18"/>
                <w:szCs w:val="18"/>
              </w:rPr>
              <w:t>6.</w:t>
            </w:r>
          </w:p>
        </w:tc>
        <w:tc>
          <w:tcPr>
            <w:tcW w:w="2220" w:type="dxa"/>
          </w:tcPr>
          <w:p w14:paraId="256D5D9F" w14:textId="77777777" w:rsidR="0015440C" w:rsidRPr="0015440C" w:rsidRDefault="0015440C" w:rsidP="0015440C">
            <w:pPr>
              <w:rPr>
                <w:lang w:val="ru-RU"/>
              </w:rPr>
            </w:pPr>
            <w:r w:rsidRPr="0015440C">
              <w:rPr>
                <w:sz w:val="18"/>
                <w:szCs w:val="18"/>
                <w:lang w:val="ru-RU"/>
              </w:rPr>
              <w:t>Успостављање онлајн мониторинг алата за претраживање мера и активности од значаја за пословно окружење</w:t>
            </w:r>
          </w:p>
        </w:tc>
        <w:tc>
          <w:tcPr>
            <w:tcW w:w="1589" w:type="dxa"/>
          </w:tcPr>
          <w:p w14:paraId="6FAD6EE1"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6B83B0EF" w14:textId="77777777" w:rsidR="0015440C" w:rsidRPr="0015440C" w:rsidRDefault="0015440C" w:rsidP="0015440C">
            <w:r w:rsidRPr="0015440C">
              <w:rPr>
                <w:sz w:val="18"/>
                <w:szCs w:val="18"/>
                <w:lang w:val="ru-RU"/>
              </w:rPr>
              <w:t xml:space="preserve">У оквиру Јединственог информационог система за документе јавних политика (ЈИС), креиран је филтер за селектовање мера, активности посебних циљева и индикатора према критеријуму "пословно окружење". </w:t>
            </w:r>
            <w:r w:rsidRPr="0015440C">
              <w:rPr>
                <w:sz w:val="18"/>
                <w:szCs w:val="18"/>
              </w:rPr>
              <w:t xml:space="preserve">У припреми је методлогија за коришћење филтера. </w:t>
            </w:r>
          </w:p>
        </w:tc>
        <w:tc>
          <w:tcPr>
            <w:tcW w:w="2397" w:type="dxa"/>
          </w:tcPr>
          <w:p w14:paraId="3627C320" w14:textId="77777777" w:rsidR="0015440C" w:rsidRPr="0015440C" w:rsidRDefault="0015440C" w:rsidP="0015440C">
            <w:pPr>
              <w:rPr>
                <w:sz w:val="18"/>
                <w:szCs w:val="18"/>
              </w:rPr>
            </w:pPr>
          </w:p>
        </w:tc>
        <w:tc>
          <w:tcPr>
            <w:tcW w:w="2151" w:type="dxa"/>
          </w:tcPr>
          <w:p w14:paraId="2E7577AC" w14:textId="77777777" w:rsidR="0015440C" w:rsidRPr="0015440C" w:rsidRDefault="0015440C" w:rsidP="0015440C">
            <w:pPr>
              <w:rPr>
                <w:sz w:val="18"/>
                <w:szCs w:val="18"/>
              </w:rPr>
            </w:pPr>
          </w:p>
        </w:tc>
      </w:tr>
      <w:tr w:rsidR="0015440C" w:rsidRPr="0015440C" w14:paraId="267E431D" w14:textId="77777777" w:rsidTr="0015440C">
        <w:trPr>
          <w:divId w:val="1221987304"/>
        </w:trPr>
        <w:tc>
          <w:tcPr>
            <w:tcW w:w="373" w:type="dxa"/>
            <w:vAlign w:val="center"/>
          </w:tcPr>
          <w:p w14:paraId="2B25A84E" w14:textId="77777777" w:rsidR="0015440C" w:rsidRPr="0015440C" w:rsidRDefault="0015440C" w:rsidP="0015440C">
            <w:pPr>
              <w:jc w:val="center"/>
            </w:pPr>
          </w:p>
        </w:tc>
        <w:tc>
          <w:tcPr>
            <w:tcW w:w="2220" w:type="dxa"/>
            <w:vAlign w:val="center"/>
          </w:tcPr>
          <w:p w14:paraId="5EB69505" w14:textId="77777777" w:rsidR="0015440C" w:rsidRPr="0015440C" w:rsidRDefault="0015440C" w:rsidP="0015440C">
            <w:pPr>
              <w:jc w:val="center"/>
            </w:pPr>
          </w:p>
        </w:tc>
        <w:tc>
          <w:tcPr>
            <w:tcW w:w="1589" w:type="dxa"/>
            <w:shd w:val="clear" w:color="auto" w:fill="BDD6EE"/>
            <w:vAlign w:val="center"/>
          </w:tcPr>
          <w:p w14:paraId="1D7FD51C" w14:textId="77777777" w:rsidR="0015440C" w:rsidRPr="0015440C" w:rsidRDefault="0015440C" w:rsidP="0015440C">
            <w:pPr>
              <w:jc w:val="center"/>
            </w:pPr>
            <w:r w:rsidRPr="0015440C">
              <w:rPr>
                <w:b/>
                <w:sz w:val="20"/>
                <w:szCs w:val="20"/>
              </w:rPr>
              <w:t>70%</w:t>
            </w:r>
          </w:p>
        </w:tc>
        <w:tc>
          <w:tcPr>
            <w:tcW w:w="5218" w:type="dxa"/>
            <w:vAlign w:val="center"/>
          </w:tcPr>
          <w:p w14:paraId="4C1F430D" w14:textId="77777777" w:rsidR="0015440C" w:rsidRPr="0015440C" w:rsidRDefault="0015440C" w:rsidP="0015440C">
            <w:pPr>
              <w:jc w:val="center"/>
            </w:pPr>
          </w:p>
        </w:tc>
        <w:tc>
          <w:tcPr>
            <w:tcW w:w="2397" w:type="dxa"/>
            <w:vAlign w:val="center"/>
          </w:tcPr>
          <w:p w14:paraId="665C262F" w14:textId="77777777" w:rsidR="0015440C" w:rsidRPr="0015440C" w:rsidRDefault="0015440C" w:rsidP="0015440C">
            <w:pPr>
              <w:jc w:val="center"/>
            </w:pPr>
          </w:p>
        </w:tc>
        <w:tc>
          <w:tcPr>
            <w:tcW w:w="2151" w:type="dxa"/>
            <w:vAlign w:val="center"/>
          </w:tcPr>
          <w:p w14:paraId="7831B874" w14:textId="77777777" w:rsidR="0015440C" w:rsidRPr="0015440C" w:rsidRDefault="0015440C" w:rsidP="0015440C">
            <w:pPr>
              <w:jc w:val="center"/>
            </w:pPr>
          </w:p>
        </w:tc>
      </w:tr>
      <w:tr w:rsidR="0015440C" w:rsidRPr="0015440C" w14:paraId="65D9B92C" w14:textId="77777777" w:rsidTr="0015440C">
        <w:trPr>
          <w:divId w:val="1221987304"/>
        </w:trPr>
        <w:tc>
          <w:tcPr>
            <w:tcW w:w="13948" w:type="dxa"/>
            <w:gridSpan w:val="6"/>
            <w:shd w:val="clear" w:color="auto" w:fill="D9D9D9"/>
            <w:tcMar>
              <w:bottom w:w="40" w:type="dxa"/>
            </w:tcMar>
          </w:tcPr>
          <w:p w14:paraId="54E16482" w14:textId="77777777" w:rsidR="0015440C" w:rsidRPr="0015440C" w:rsidRDefault="0015440C" w:rsidP="0015440C">
            <w:pPr>
              <w:rPr>
                <w:lang w:val="ru-RU"/>
              </w:rPr>
            </w:pPr>
            <w:r w:rsidRPr="0015440C">
              <w:rPr>
                <w:b/>
                <w:sz w:val="18"/>
                <w:szCs w:val="18"/>
                <w:lang w:val="ru-RU"/>
              </w:rPr>
              <w:t>СР 6. ОДРЖИВО И ЕФИКАСНО УПРАВЉАЊЕ ПРИВРЕДНИМ СУБЈЕКТИМА У ВЛАСНИШТВУ РЕПУБЛИКЕ СРБИЈЕ</w:t>
            </w:r>
          </w:p>
        </w:tc>
      </w:tr>
      <w:tr w:rsidR="0015440C" w:rsidRPr="0015440C" w14:paraId="2BA18545" w14:textId="77777777" w:rsidTr="0015440C">
        <w:trPr>
          <w:divId w:val="1221987304"/>
        </w:trPr>
        <w:tc>
          <w:tcPr>
            <w:tcW w:w="373" w:type="dxa"/>
          </w:tcPr>
          <w:p w14:paraId="6CA1C70A" w14:textId="77777777" w:rsidR="0015440C" w:rsidRPr="0015440C" w:rsidRDefault="0015440C" w:rsidP="0015440C">
            <w:r w:rsidRPr="0015440C">
              <w:rPr>
                <w:sz w:val="18"/>
                <w:szCs w:val="18"/>
              </w:rPr>
              <w:t>1.</w:t>
            </w:r>
          </w:p>
        </w:tc>
        <w:tc>
          <w:tcPr>
            <w:tcW w:w="2220" w:type="dxa"/>
          </w:tcPr>
          <w:p w14:paraId="155DC6B8" w14:textId="77777777" w:rsidR="0015440C" w:rsidRPr="0015440C" w:rsidRDefault="0015440C" w:rsidP="0015440C">
            <w:pPr>
              <w:rPr>
                <w:lang w:val="ru-RU"/>
              </w:rPr>
            </w:pPr>
            <w:r w:rsidRPr="0015440C">
              <w:rPr>
                <w:sz w:val="18"/>
                <w:szCs w:val="18"/>
                <w:lang w:val="ru-RU"/>
              </w:rPr>
              <w:t>Примена новог правног оквира, који се односи на сва ПСРС</w:t>
            </w:r>
          </w:p>
        </w:tc>
        <w:tc>
          <w:tcPr>
            <w:tcW w:w="1589" w:type="dxa"/>
          </w:tcPr>
          <w:p w14:paraId="499D2C87" w14:textId="77777777" w:rsidR="0015440C" w:rsidRPr="0015440C" w:rsidRDefault="0015440C" w:rsidP="0015440C">
            <w:r w:rsidRPr="0015440C">
              <w:rPr>
                <w:sz w:val="18"/>
                <w:szCs w:val="18"/>
              </w:rPr>
              <w:t>у припреми</w:t>
            </w:r>
          </w:p>
        </w:tc>
        <w:tc>
          <w:tcPr>
            <w:tcW w:w="5218" w:type="dxa"/>
          </w:tcPr>
          <w:p w14:paraId="3376EF22" w14:textId="77777777" w:rsidR="008B06B3" w:rsidRDefault="0015440C" w:rsidP="0015440C">
            <w:pPr>
              <w:rPr>
                <w:sz w:val="18"/>
                <w:szCs w:val="18"/>
                <w:lang w:val="ru-RU"/>
              </w:rPr>
            </w:pPr>
            <w:r w:rsidRPr="0015440C">
              <w:rPr>
                <w:sz w:val="18"/>
                <w:szCs w:val="18"/>
                <w:lang w:val="ru-RU"/>
              </w:rPr>
              <w:t>Током 2023. године су предузимане активности на доношењу Закона о управљању привредним друштвима која су у власништву Републике Србије.</w:t>
            </w:r>
          </w:p>
          <w:p w14:paraId="2DC20CEA" w14:textId="0D87F2B6" w:rsidR="0015440C" w:rsidRPr="0015440C" w:rsidRDefault="0015440C" w:rsidP="0015440C">
            <w:pPr>
              <w:rPr>
                <w:lang w:val="ru-RU"/>
              </w:rPr>
            </w:pPr>
            <w:r w:rsidRPr="0015440C">
              <w:rPr>
                <w:sz w:val="18"/>
                <w:szCs w:val="18"/>
                <w:lang w:val="ru-RU"/>
              </w:rPr>
              <w:t>Наведени закон је ступио на снагу септембра 2023. године, а почеће да се примењује од септембра 2024. године. До почетка примене поменутог закона, планирано је усвајање подзаконских аката, као и имплементација утврђених решења.</w:t>
            </w:r>
          </w:p>
        </w:tc>
        <w:tc>
          <w:tcPr>
            <w:tcW w:w="2397" w:type="dxa"/>
          </w:tcPr>
          <w:p w14:paraId="087626A2" w14:textId="77777777" w:rsidR="0015440C" w:rsidRPr="0015440C" w:rsidRDefault="0015440C" w:rsidP="0015440C">
            <w:pPr>
              <w:rPr>
                <w:sz w:val="18"/>
                <w:szCs w:val="18"/>
                <w:lang w:val="ru-RU"/>
              </w:rPr>
            </w:pPr>
          </w:p>
        </w:tc>
        <w:tc>
          <w:tcPr>
            <w:tcW w:w="2151" w:type="dxa"/>
          </w:tcPr>
          <w:p w14:paraId="37B4BC1D" w14:textId="77777777" w:rsidR="0015440C" w:rsidRPr="0015440C" w:rsidRDefault="0015440C" w:rsidP="0015440C">
            <w:pPr>
              <w:rPr>
                <w:sz w:val="18"/>
                <w:szCs w:val="18"/>
                <w:lang w:val="ru-RU"/>
              </w:rPr>
            </w:pPr>
          </w:p>
        </w:tc>
      </w:tr>
      <w:tr w:rsidR="0015440C" w:rsidRPr="0015440C" w14:paraId="54722793" w14:textId="77777777" w:rsidTr="0015440C">
        <w:trPr>
          <w:divId w:val="1221987304"/>
        </w:trPr>
        <w:tc>
          <w:tcPr>
            <w:tcW w:w="373" w:type="dxa"/>
          </w:tcPr>
          <w:p w14:paraId="6E826EA5" w14:textId="77777777" w:rsidR="0015440C" w:rsidRPr="0015440C" w:rsidRDefault="0015440C" w:rsidP="0015440C">
            <w:r w:rsidRPr="0015440C">
              <w:rPr>
                <w:sz w:val="18"/>
                <w:szCs w:val="18"/>
              </w:rPr>
              <w:t>2.</w:t>
            </w:r>
          </w:p>
        </w:tc>
        <w:tc>
          <w:tcPr>
            <w:tcW w:w="2220" w:type="dxa"/>
          </w:tcPr>
          <w:p w14:paraId="1CDBB431" w14:textId="77777777" w:rsidR="0015440C" w:rsidRPr="0015440C" w:rsidRDefault="0015440C" w:rsidP="0015440C">
            <w:pPr>
              <w:rPr>
                <w:lang w:val="ru-RU"/>
              </w:rPr>
            </w:pPr>
            <w:r w:rsidRPr="0015440C">
              <w:rPr>
                <w:sz w:val="18"/>
                <w:szCs w:val="18"/>
                <w:lang w:val="ru-RU"/>
              </w:rPr>
              <w:t>Дигитализација процеса надзора и извештавања ПСРС</w:t>
            </w:r>
          </w:p>
        </w:tc>
        <w:tc>
          <w:tcPr>
            <w:tcW w:w="1589" w:type="dxa"/>
          </w:tcPr>
          <w:p w14:paraId="339C8635"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16D560E5" w14:textId="77777777" w:rsidR="0015440C" w:rsidRPr="0015440C" w:rsidRDefault="0015440C" w:rsidP="0015440C">
            <w:pPr>
              <w:rPr>
                <w:lang w:val="ru-RU"/>
              </w:rPr>
            </w:pPr>
            <w:r w:rsidRPr="0015440C">
              <w:rPr>
                <w:sz w:val="18"/>
                <w:szCs w:val="18"/>
                <w:lang w:val="ru-RU"/>
              </w:rPr>
              <w:t>Софтверско праћење пословања јавних предузећа се примењује већ неко време преко платформе Министарства привреде. Почетком примене Закона о управљању привредним друштвима која су у власништву Републике Србије, прошириће се обухват привредних субјеката. На основу досадашњег искуства у праћењу пословања јавних предузећа, платформа ће бити унапређивана.</w:t>
            </w:r>
          </w:p>
        </w:tc>
        <w:tc>
          <w:tcPr>
            <w:tcW w:w="2397" w:type="dxa"/>
          </w:tcPr>
          <w:p w14:paraId="12F2E92A" w14:textId="77777777" w:rsidR="0015440C" w:rsidRPr="0015440C" w:rsidRDefault="0015440C" w:rsidP="0015440C">
            <w:pPr>
              <w:rPr>
                <w:sz w:val="18"/>
                <w:szCs w:val="18"/>
                <w:lang w:val="ru-RU"/>
              </w:rPr>
            </w:pPr>
          </w:p>
        </w:tc>
        <w:tc>
          <w:tcPr>
            <w:tcW w:w="2151" w:type="dxa"/>
          </w:tcPr>
          <w:p w14:paraId="0BE7BE09" w14:textId="77777777" w:rsidR="0015440C" w:rsidRPr="0015440C" w:rsidRDefault="0015440C" w:rsidP="0015440C">
            <w:pPr>
              <w:rPr>
                <w:sz w:val="18"/>
                <w:szCs w:val="18"/>
                <w:lang w:val="ru-RU"/>
              </w:rPr>
            </w:pPr>
          </w:p>
        </w:tc>
      </w:tr>
      <w:tr w:rsidR="0015440C" w:rsidRPr="0015440C" w14:paraId="749A70B2" w14:textId="77777777" w:rsidTr="0015440C">
        <w:trPr>
          <w:divId w:val="1221987304"/>
        </w:trPr>
        <w:tc>
          <w:tcPr>
            <w:tcW w:w="373" w:type="dxa"/>
          </w:tcPr>
          <w:p w14:paraId="3A65171B" w14:textId="77777777" w:rsidR="0015440C" w:rsidRPr="0015440C" w:rsidRDefault="0015440C" w:rsidP="0015440C">
            <w:r w:rsidRPr="0015440C">
              <w:rPr>
                <w:sz w:val="18"/>
                <w:szCs w:val="18"/>
              </w:rPr>
              <w:lastRenderedPageBreak/>
              <w:t>3.</w:t>
            </w:r>
          </w:p>
        </w:tc>
        <w:tc>
          <w:tcPr>
            <w:tcW w:w="2220" w:type="dxa"/>
          </w:tcPr>
          <w:p w14:paraId="53344571" w14:textId="77777777" w:rsidR="0015440C" w:rsidRPr="0015440C" w:rsidRDefault="0015440C" w:rsidP="0015440C">
            <w:pPr>
              <w:rPr>
                <w:lang w:val="ru-RU"/>
              </w:rPr>
            </w:pPr>
            <w:r w:rsidRPr="0015440C">
              <w:rPr>
                <w:sz w:val="18"/>
                <w:szCs w:val="18"/>
                <w:lang w:val="ru-RU"/>
              </w:rPr>
              <w:t>Анализа стања за успостављање јединственог система за корпоративно управљање у ПСРС</w:t>
            </w:r>
          </w:p>
        </w:tc>
        <w:tc>
          <w:tcPr>
            <w:tcW w:w="1589" w:type="dxa"/>
          </w:tcPr>
          <w:p w14:paraId="1758E9B4"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490A5636" w14:textId="77777777" w:rsidR="0015440C" w:rsidRPr="0015440C" w:rsidRDefault="0015440C" w:rsidP="0015440C">
            <w:pPr>
              <w:rPr>
                <w:lang w:val="ru-RU"/>
              </w:rPr>
            </w:pPr>
            <w:r w:rsidRPr="0015440C">
              <w:rPr>
                <w:sz w:val="18"/>
                <w:szCs w:val="18"/>
                <w:lang w:val="ru-RU"/>
              </w:rPr>
              <w:t>Ради процене тренутног нивоа корпоративног управљања, привредним друштвима, која су у власништву Републике Србије је достављен упитник. У току је обрада података, чиме се наставља анализа стања за успостављање система корпоративног управљања.</w:t>
            </w:r>
          </w:p>
        </w:tc>
        <w:tc>
          <w:tcPr>
            <w:tcW w:w="2397" w:type="dxa"/>
          </w:tcPr>
          <w:p w14:paraId="2C9A3BD2" w14:textId="77777777" w:rsidR="0015440C" w:rsidRPr="0015440C" w:rsidRDefault="0015440C" w:rsidP="0015440C">
            <w:pPr>
              <w:rPr>
                <w:sz w:val="18"/>
                <w:szCs w:val="18"/>
                <w:lang w:val="ru-RU"/>
              </w:rPr>
            </w:pPr>
          </w:p>
        </w:tc>
        <w:tc>
          <w:tcPr>
            <w:tcW w:w="2151" w:type="dxa"/>
          </w:tcPr>
          <w:p w14:paraId="33F5B7D7" w14:textId="77777777" w:rsidR="0015440C" w:rsidRPr="0015440C" w:rsidRDefault="0015440C" w:rsidP="0015440C">
            <w:pPr>
              <w:rPr>
                <w:sz w:val="18"/>
                <w:szCs w:val="18"/>
                <w:lang w:val="ru-RU"/>
              </w:rPr>
            </w:pPr>
          </w:p>
        </w:tc>
      </w:tr>
      <w:tr w:rsidR="0015440C" w:rsidRPr="0015440C" w14:paraId="1572C5F9" w14:textId="77777777" w:rsidTr="0015440C">
        <w:trPr>
          <w:divId w:val="1221987304"/>
        </w:trPr>
        <w:tc>
          <w:tcPr>
            <w:tcW w:w="373" w:type="dxa"/>
            <w:vAlign w:val="center"/>
          </w:tcPr>
          <w:p w14:paraId="63E24257" w14:textId="77777777" w:rsidR="0015440C" w:rsidRPr="0015440C" w:rsidRDefault="0015440C" w:rsidP="0015440C">
            <w:pPr>
              <w:jc w:val="center"/>
              <w:rPr>
                <w:lang w:val="ru-RU"/>
              </w:rPr>
            </w:pPr>
          </w:p>
        </w:tc>
        <w:tc>
          <w:tcPr>
            <w:tcW w:w="2220" w:type="dxa"/>
            <w:vAlign w:val="center"/>
          </w:tcPr>
          <w:p w14:paraId="7A17F02C" w14:textId="77777777" w:rsidR="0015440C" w:rsidRPr="0015440C" w:rsidRDefault="0015440C" w:rsidP="0015440C">
            <w:pPr>
              <w:jc w:val="center"/>
              <w:rPr>
                <w:lang w:val="ru-RU"/>
              </w:rPr>
            </w:pPr>
          </w:p>
        </w:tc>
        <w:tc>
          <w:tcPr>
            <w:tcW w:w="1589" w:type="dxa"/>
            <w:shd w:val="clear" w:color="auto" w:fill="BDD6EE"/>
            <w:vAlign w:val="center"/>
          </w:tcPr>
          <w:p w14:paraId="0365CFC2" w14:textId="77777777" w:rsidR="0015440C" w:rsidRPr="0015440C" w:rsidRDefault="0015440C" w:rsidP="0015440C">
            <w:pPr>
              <w:jc w:val="center"/>
            </w:pPr>
            <w:r w:rsidRPr="0015440C">
              <w:rPr>
                <w:b/>
                <w:sz w:val="20"/>
                <w:szCs w:val="20"/>
              </w:rPr>
              <w:t>47%</w:t>
            </w:r>
          </w:p>
        </w:tc>
        <w:tc>
          <w:tcPr>
            <w:tcW w:w="5218" w:type="dxa"/>
            <w:vAlign w:val="center"/>
          </w:tcPr>
          <w:p w14:paraId="73DFFE0B" w14:textId="77777777" w:rsidR="0015440C" w:rsidRPr="0015440C" w:rsidRDefault="0015440C" w:rsidP="0015440C">
            <w:pPr>
              <w:jc w:val="center"/>
            </w:pPr>
          </w:p>
        </w:tc>
        <w:tc>
          <w:tcPr>
            <w:tcW w:w="2397" w:type="dxa"/>
            <w:vAlign w:val="center"/>
          </w:tcPr>
          <w:p w14:paraId="7321F184" w14:textId="77777777" w:rsidR="0015440C" w:rsidRPr="0015440C" w:rsidRDefault="0015440C" w:rsidP="0015440C">
            <w:pPr>
              <w:jc w:val="center"/>
            </w:pPr>
          </w:p>
        </w:tc>
        <w:tc>
          <w:tcPr>
            <w:tcW w:w="2151" w:type="dxa"/>
            <w:vAlign w:val="center"/>
          </w:tcPr>
          <w:p w14:paraId="783B492A" w14:textId="77777777" w:rsidR="0015440C" w:rsidRPr="0015440C" w:rsidRDefault="0015440C" w:rsidP="0015440C">
            <w:pPr>
              <w:jc w:val="center"/>
            </w:pPr>
          </w:p>
        </w:tc>
      </w:tr>
      <w:tr w:rsidR="0015440C" w:rsidRPr="0015440C" w14:paraId="786C4EB2" w14:textId="77777777" w:rsidTr="0015440C">
        <w:trPr>
          <w:divId w:val="1221987304"/>
        </w:trPr>
        <w:tc>
          <w:tcPr>
            <w:tcW w:w="13948" w:type="dxa"/>
            <w:gridSpan w:val="6"/>
            <w:shd w:val="clear" w:color="auto" w:fill="D9D9D9"/>
            <w:tcMar>
              <w:bottom w:w="40" w:type="dxa"/>
            </w:tcMar>
          </w:tcPr>
          <w:p w14:paraId="6F21A2B8" w14:textId="77777777" w:rsidR="0015440C" w:rsidRPr="0015440C" w:rsidRDefault="0015440C" w:rsidP="0015440C">
            <w:pPr>
              <w:rPr>
                <w:lang w:val="ru-RU"/>
              </w:rPr>
            </w:pPr>
            <w:r w:rsidRPr="0015440C">
              <w:rPr>
                <w:b/>
                <w:sz w:val="18"/>
                <w:szCs w:val="18"/>
                <w:lang w:val="ru-RU"/>
              </w:rPr>
              <w:t>СР 7. РАЗВОЈ ДОМАЋЕГ ТРЖИШТА КАПИТАЛА И ОБЕЗБЕЂИВАЊЕ ВЕЋЕГ СТЕПЕНА ЗАШТИТЕ ИНВЕСТИТОРА</w:t>
            </w:r>
          </w:p>
        </w:tc>
      </w:tr>
      <w:tr w:rsidR="0015440C" w:rsidRPr="0015440C" w14:paraId="046CAFE7" w14:textId="77777777" w:rsidTr="0015440C">
        <w:trPr>
          <w:divId w:val="1221987304"/>
        </w:trPr>
        <w:tc>
          <w:tcPr>
            <w:tcW w:w="373" w:type="dxa"/>
          </w:tcPr>
          <w:p w14:paraId="6E140B8E" w14:textId="77777777" w:rsidR="0015440C" w:rsidRPr="0015440C" w:rsidRDefault="0015440C" w:rsidP="0015440C">
            <w:r w:rsidRPr="0015440C">
              <w:rPr>
                <w:sz w:val="18"/>
                <w:szCs w:val="18"/>
              </w:rPr>
              <w:t>1.</w:t>
            </w:r>
          </w:p>
        </w:tc>
        <w:tc>
          <w:tcPr>
            <w:tcW w:w="2220" w:type="dxa"/>
          </w:tcPr>
          <w:p w14:paraId="120C4166" w14:textId="77777777" w:rsidR="0015440C" w:rsidRPr="0015440C" w:rsidRDefault="0015440C" w:rsidP="0015440C">
            <w:pPr>
              <w:rPr>
                <w:lang w:val="ru-RU"/>
              </w:rPr>
            </w:pPr>
            <w:r w:rsidRPr="0015440C">
              <w:rPr>
                <w:sz w:val="18"/>
                <w:szCs w:val="18"/>
                <w:lang w:val="ru-RU"/>
              </w:rPr>
              <w:t>Доношење Закона о преузимању акционарских друштава</w:t>
            </w:r>
          </w:p>
        </w:tc>
        <w:tc>
          <w:tcPr>
            <w:tcW w:w="1589" w:type="dxa"/>
          </w:tcPr>
          <w:p w14:paraId="7B358E70" w14:textId="77777777" w:rsidR="0015440C" w:rsidRPr="0015440C" w:rsidRDefault="0015440C" w:rsidP="0015440C">
            <w:r w:rsidRPr="0015440C">
              <w:rPr>
                <w:sz w:val="18"/>
                <w:szCs w:val="18"/>
              </w:rPr>
              <w:t>у припреми</w:t>
            </w:r>
          </w:p>
        </w:tc>
        <w:tc>
          <w:tcPr>
            <w:tcW w:w="5218" w:type="dxa"/>
          </w:tcPr>
          <w:p w14:paraId="50A65B38" w14:textId="1AD992AD" w:rsidR="0015440C" w:rsidRPr="0015440C" w:rsidRDefault="0015440C" w:rsidP="00814475">
            <w:pPr>
              <w:rPr>
                <w:lang w:val="ru-RU"/>
              </w:rPr>
            </w:pPr>
            <w:r w:rsidRPr="0015440C">
              <w:rPr>
                <w:sz w:val="18"/>
                <w:szCs w:val="18"/>
                <w:lang w:val="ru-RU"/>
              </w:rPr>
              <w:t xml:space="preserve">Тренутно се ради на Нацрту закона о преузимању акционарских друштава, у сарадњи са надлежним органима. Због комплексности законодавног процеса и броја учесника на изради закона, реализација активности се очекује у </w:t>
            </w:r>
            <w:r w:rsidR="00814475">
              <w:rPr>
                <w:sz w:val="18"/>
                <w:szCs w:val="18"/>
                <w:lang w:val="ru-RU"/>
              </w:rPr>
              <w:t>четвртом</w:t>
            </w:r>
            <w:r w:rsidR="00814475" w:rsidRPr="0015440C">
              <w:rPr>
                <w:sz w:val="18"/>
                <w:szCs w:val="18"/>
                <w:lang w:val="ru-RU"/>
              </w:rPr>
              <w:t xml:space="preserve"> </w:t>
            </w:r>
            <w:r w:rsidRPr="0015440C">
              <w:rPr>
                <w:sz w:val="18"/>
                <w:szCs w:val="18"/>
                <w:lang w:val="ru-RU"/>
              </w:rPr>
              <w:t>кварталу 2024. године.</w:t>
            </w:r>
          </w:p>
        </w:tc>
        <w:tc>
          <w:tcPr>
            <w:tcW w:w="2397" w:type="dxa"/>
          </w:tcPr>
          <w:p w14:paraId="190648FD" w14:textId="77777777" w:rsidR="0015440C" w:rsidRPr="0015440C" w:rsidRDefault="0015440C" w:rsidP="0015440C">
            <w:pPr>
              <w:rPr>
                <w:sz w:val="18"/>
                <w:szCs w:val="18"/>
                <w:lang w:val="ru-RU"/>
              </w:rPr>
            </w:pPr>
          </w:p>
        </w:tc>
        <w:tc>
          <w:tcPr>
            <w:tcW w:w="2151" w:type="dxa"/>
          </w:tcPr>
          <w:p w14:paraId="212ADCFE" w14:textId="77777777" w:rsidR="0015440C" w:rsidRPr="0015440C" w:rsidRDefault="0015440C" w:rsidP="0015440C">
            <w:pPr>
              <w:rPr>
                <w:sz w:val="18"/>
                <w:szCs w:val="18"/>
                <w:lang w:val="ru-RU"/>
              </w:rPr>
            </w:pPr>
          </w:p>
        </w:tc>
      </w:tr>
      <w:tr w:rsidR="0015440C" w:rsidRPr="0015440C" w14:paraId="77363200" w14:textId="77777777" w:rsidTr="0015440C">
        <w:trPr>
          <w:divId w:val="1221987304"/>
        </w:trPr>
        <w:tc>
          <w:tcPr>
            <w:tcW w:w="373" w:type="dxa"/>
          </w:tcPr>
          <w:p w14:paraId="58A4EA29" w14:textId="77777777" w:rsidR="0015440C" w:rsidRPr="0015440C" w:rsidRDefault="0015440C" w:rsidP="0015440C">
            <w:r w:rsidRPr="0015440C">
              <w:rPr>
                <w:sz w:val="18"/>
                <w:szCs w:val="18"/>
              </w:rPr>
              <w:t>2.</w:t>
            </w:r>
          </w:p>
        </w:tc>
        <w:tc>
          <w:tcPr>
            <w:tcW w:w="2220" w:type="dxa"/>
          </w:tcPr>
          <w:p w14:paraId="49B81E68" w14:textId="77777777" w:rsidR="0015440C" w:rsidRPr="0015440C" w:rsidRDefault="0015440C" w:rsidP="0015440C">
            <w:pPr>
              <w:rPr>
                <w:lang w:val="ru-RU"/>
              </w:rPr>
            </w:pPr>
            <w:r w:rsidRPr="0015440C">
              <w:rPr>
                <w:sz w:val="18"/>
                <w:szCs w:val="18"/>
                <w:lang w:val="ru-RU"/>
              </w:rPr>
              <w:t>Јачање институционалних капацитета за обављање нормативних послова у области тржишта капитала</w:t>
            </w:r>
          </w:p>
        </w:tc>
        <w:tc>
          <w:tcPr>
            <w:tcW w:w="1589" w:type="dxa"/>
          </w:tcPr>
          <w:p w14:paraId="37734AC2" w14:textId="77777777" w:rsidR="0015440C" w:rsidRPr="0015440C" w:rsidRDefault="0015440C" w:rsidP="0015440C">
            <w:r w:rsidRPr="0015440C">
              <w:rPr>
                <w:sz w:val="18"/>
                <w:szCs w:val="18"/>
              </w:rPr>
              <w:t>у припреми</w:t>
            </w:r>
          </w:p>
        </w:tc>
        <w:tc>
          <w:tcPr>
            <w:tcW w:w="5218" w:type="dxa"/>
          </w:tcPr>
          <w:p w14:paraId="5D07B92F" w14:textId="77777777" w:rsidR="0015440C" w:rsidRPr="0015440C" w:rsidRDefault="0015440C" w:rsidP="0015440C">
            <w:pPr>
              <w:rPr>
                <w:lang w:val="ru-RU"/>
              </w:rPr>
            </w:pPr>
            <w:r w:rsidRPr="0015440C">
              <w:rPr>
                <w:sz w:val="18"/>
                <w:szCs w:val="18"/>
                <w:lang w:val="ru-RU"/>
              </w:rPr>
              <w:t>Планирано је запошљавање два државна службеника који обављају нормативне послове у области тржишта капитала у Министарству финансија, Сектору за финансијски систем - Група за хартије од вредности и тржиште капитала до краја 2024. године.</w:t>
            </w:r>
          </w:p>
        </w:tc>
        <w:tc>
          <w:tcPr>
            <w:tcW w:w="2397" w:type="dxa"/>
          </w:tcPr>
          <w:p w14:paraId="0C582F92" w14:textId="77777777" w:rsidR="0015440C" w:rsidRPr="0015440C" w:rsidRDefault="0015440C" w:rsidP="0015440C">
            <w:pPr>
              <w:rPr>
                <w:sz w:val="18"/>
                <w:szCs w:val="18"/>
                <w:lang w:val="ru-RU"/>
              </w:rPr>
            </w:pPr>
          </w:p>
        </w:tc>
        <w:tc>
          <w:tcPr>
            <w:tcW w:w="2151" w:type="dxa"/>
          </w:tcPr>
          <w:p w14:paraId="2E25B24E" w14:textId="77777777" w:rsidR="0015440C" w:rsidRPr="0015440C" w:rsidRDefault="0015440C" w:rsidP="0015440C">
            <w:pPr>
              <w:rPr>
                <w:sz w:val="18"/>
                <w:szCs w:val="18"/>
                <w:lang w:val="ru-RU"/>
              </w:rPr>
            </w:pPr>
          </w:p>
        </w:tc>
      </w:tr>
      <w:tr w:rsidR="0015440C" w:rsidRPr="0015440C" w14:paraId="753CDB9A" w14:textId="77777777" w:rsidTr="0015440C">
        <w:trPr>
          <w:divId w:val="1221987304"/>
        </w:trPr>
        <w:tc>
          <w:tcPr>
            <w:tcW w:w="373" w:type="dxa"/>
            <w:vAlign w:val="center"/>
          </w:tcPr>
          <w:p w14:paraId="752917C4" w14:textId="77777777" w:rsidR="0015440C" w:rsidRPr="0015440C" w:rsidRDefault="0015440C" w:rsidP="0015440C">
            <w:pPr>
              <w:jc w:val="center"/>
              <w:rPr>
                <w:lang w:val="ru-RU"/>
              </w:rPr>
            </w:pPr>
          </w:p>
        </w:tc>
        <w:tc>
          <w:tcPr>
            <w:tcW w:w="2220" w:type="dxa"/>
            <w:vAlign w:val="center"/>
          </w:tcPr>
          <w:p w14:paraId="4481BE74" w14:textId="77777777" w:rsidR="0015440C" w:rsidRPr="0015440C" w:rsidRDefault="0015440C" w:rsidP="0015440C">
            <w:pPr>
              <w:jc w:val="center"/>
              <w:rPr>
                <w:lang w:val="ru-RU"/>
              </w:rPr>
            </w:pPr>
          </w:p>
        </w:tc>
        <w:tc>
          <w:tcPr>
            <w:tcW w:w="1589" w:type="dxa"/>
            <w:shd w:val="clear" w:color="auto" w:fill="BDD6EE"/>
            <w:vAlign w:val="center"/>
          </w:tcPr>
          <w:p w14:paraId="4074328B" w14:textId="77777777" w:rsidR="0015440C" w:rsidRPr="0015440C" w:rsidRDefault="0015440C" w:rsidP="0015440C">
            <w:pPr>
              <w:jc w:val="center"/>
            </w:pPr>
            <w:r w:rsidRPr="0015440C">
              <w:rPr>
                <w:b/>
                <w:sz w:val="20"/>
                <w:szCs w:val="20"/>
              </w:rPr>
              <w:t>20%</w:t>
            </w:r>
          </w:p>
        </w:tc>
        <w:tc>
          <w:tcPr>
            <w:tcW w:w="5218" w:type="dxa"/>
            <w:vAlign w:val="center"/>
          </w:tcPr>
          <w:p w14:paraId="44C3E67F" w14:textId="77777777" w:rsidR="0015440C" w:rsidRPr="0015440C" w:rsidRDefault="0015440C" w:rsidP="0015440C">
            <w:pPr>
              <w:jc w:val="center"/>
            </w:pPr>
          </w:p>
        </w:tc>
        <w:tc>
          <w:tcPr>
            <w:tcW w:w="2397" w:type="dxa"/>
            <w:vAlign w:val="center"/>
          </w:tcPr>
          <w:p w14:paraId="2A6E7479" w14:textId="77777777" w:rsidR="0015440C" w:rsidRPr="0015440C" w:rsidRDefault="0015440C" w:rsidP="0015440C">
            <w:pPr>
              <w:jc w:val="center"/>
            </w:pPr>
          </w:p>
        </w:tc>
        <w:tc>
          <w:tcPr>
            <w:tcW w:w="2151" w:type="dxa"/>
            <w:vAlign w:val="center"/>
          </w:tcPr>
          <w:p w14:paraId="6A7713BB" w14:textId="77777777" w:rsidR="0015440C" w:rsidRPr="0015440C" w:rsidRDefault="0015440C" w:rsidP="0015440C">
            <w:pPr>
              <w:jc w:val="center"/>
            </w:pPr>
          </w:p>
        </w:tc>
      </w:tr>
      <w:tr w:rsidR="0015440C" w:rsidRPr="0015440C" w14:paraId="2D7DC9F1" w14:textId="77777777" w:rsidTr="0015440C">
        <w:trPr>
          <w:divId w:val="1221987304"/>
        </w:trPr>
        <w:tc>
          <w:tcPr>
            <w:tcW w:w="13948" w:type="dxa"/>
            <w:gridSpan w:val="6"/>
            <w:shd w:val="clear" w:color="auto" w:fill="D9D9D9"/>
            <w:tcMar>
              <w:bottom w:w="40" w:type="dxa"/>
            </w:tcMar>
          </w:tcPr>
          <w:p w14:paraId="3AC187A6" w14:textId="77777777" w:rsidR="0015440C" w:rsidRPr="0015440C" w:rsidRDefault="0015440C" w:rsidP="0015440C">
            <w:pPr>
              <w:rPr>
                <w:lang w:val="ru-RU"/>
              </w:rPr>
            </w:pPr>
            <w:r w:rsidRPr="0015440C">
              <w:rPr>
                <w:b/>
                <w:sz w:val="18"/>
                <w:szCs w:val="18"/>
                <w:lang w:val="ru-RU"/>
              </w:rPr>
              <w:t>СР 8. 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r>
      <w:tr w:rsidR="0015440C" w:rsidRPr="0015440C" w14:paraId="2882FF85" w14:textId="77777777" w:rsidTr="0015440C">
        <w:trPr>
          <w:divId w:val="1221987304"/>
        </w:trPr>
        <w:tc>
          <w:tcPr>
            <w:tcW w:w="373" w:type="dxa"/>
          </w:tcPr>
          <w:p w14:paraId="4DB8E5D6" w14:textId="77777777" w:rsidR="0015440C" w:rsidRPr="0015440C" w:rsidRDefault="0015440C" w:rsidP="0015440C">
            <w:r w:rsidRPr="0015440C">
              <w:rPr>
                <w:sz w:val="18"/>
                <w:szCs w:val="18"/>
              </w:rPr>
              <w:t>1.</w:t>
            </w:r>
          </w:p>
        </w:tc>
        <w:tc>
          <w:tcPr>
            <w:tcW w:w="2220" w:type="dxa"/>
          </w:tcPr>
          <w:p w14:paraId="495620ED" w14:textId="77777777" w:rsidR="0015440C" w:rsidRPr="0015440C" w:rsidRDefault="0015440C" w:rsidP="0015440C">
            <w:pPr>
              <w:rPr>
                <w:lang w:val="ru-RU"/>
              </w:rPr>
            </w:pPr>
            <w:r w:rsidRPr="0015440C">
              <w:rPr>
                <w:sz w:val="18"/>
                <w:szCs w:val="18"/>
                <w:lang w:val="ru-RU"/>
              </w:rPr>
              <w:t>Доношење техничких прописа из области енергетског означавања производа и еко-дизајна</w:t>
            </w:r>
          </w:p>
        </w:tc>
        <w:tc>
          <w:tcPr>
            <w:tcW w:w="1589" w:type="dxa"/>
          </w:tcPr>
          <w:p w14:paraId="083A0A4E" w14:textId="77777777" w:rsidR="0015440C" w:rsidRPr="0015440C" w:rsidRDefault="0015440C" w:rsidP="0015440C">
            <w:r w:rsidRPr="0015440C">
              <w:rPr>
                <w:sz w:val="18"/>
                <w:szCs w:val="18"/>
              </w:rPr>
              <w:t>напредак у спровођењу</w:t>
            </w:r>
          </w:p>
        </w:tc>
        <w:tc>
          <w:tcPr>
            <w:tcW w:w="5218" w:type="dxa"/>
          </w:tcPr>
          <w:p w14:paraId="35A9FC86" w14:textId="77777777" w:rsidR="0015440C" w:rsidRPr="0015440C" w:rsidRDefault="0015440C" w:rsidP="0015440C">
            <w:pPr>
              <w:rPr>
                <w:lang w:val="ru-RU"/>
              </w:rPr>
            </w:pPr>
            <w:r w:rsidRPr="0015440C">
              <w:rPr>
                <w:sz w:val="18"/>
                <w:szCs w:val="18"/>
                <w:lang w:val="ru-RU"/>
              </w:rPr>
              <w:t>Технички прописи се доносе континуирано. У циљу њихове имплементације спроводе се консултације са привредом, како би се решења у прописима најадекватније применила у пракси.</w:t>
            </w:r>
          </w:p>
        </w:tc>
        <w:tc>
          <w:tcPr>
            <w:tcW w:w="2397" w:type="dxa"/>
          </w:tcPr>
          <w:p w14:paraId="55495E45" w14:textId="77777777" w:rsidR="0015440C" w:rsidRPr="0015440C" w:rsidRDefault="0015440C" w:rsidP="0015440C">
            <w:pPr>
              <w:rPr>
                <w:sz w:val="18"/>
                <w:szCs w:val="18"/>
                <w:lang w:val="ru-RU"/>
              </w:rPr>
            </w:pPr>
          </w:p>
        </w:tc>
        <w:tc>
          <w:tcPr>
            <w:tcW w:w="2151" w:type="dxa"/>
          </w:tcPr>
          <w:p w14:paraId="7AB262BE" w14:textId="77777777" w:rsidR="0015440C" w:rsidRPr="0015440C" w:rsidRDefault="0015440C" w:rsidP="0015440C">
            <w:pPr>
              <w:rPr>
                <w:sz w:val="18"/>
                <w:szCs w:val="18"/>
                <w:lang w:val="ru-RU"/>
              </w:rPr>
            </w:pPr>
          </w:p>
        </w:tc>
      </w:tr>
      <w:tr w:rsidR="0015440C" w:rsidRPr="0015440C" w14:paraId="69850063" w14:textId="77777777" w:rsidTr="0015440C">
        <w:trPr>
          <w:divId w:val="1221987304"/>
        </w:trPr>
        <w:tc>
          <w:tcPr>
            <w:tcW w:w="373" w:type="dxa"/>
          </w:tcPr>
          <w:p w14:paraId="44916BC1" w14:textId="77777777" w:rsidR="0015440C" w:rsidRPr="0015440C" w:rsidRDefault="0015440C" w:rsidP="0015440C">
            <w:r w:rsidRPr="0015440C">
              <w:rPr>
                <w:sz w:val="18"/>
                <w:szCs w:val="18"/>
              </w:rPr>
              <w:t>2.</w:t>
            </w:r>
          </w:p>
        </w:tc>
        <w:tc>
          <w:tcPr>
            <w:tcW w:w="2220" w:type="dxa"/>
          </w:tcPr>
          <w:p w14:paraId="19DFAE2C" w14:textId="77777777" w:rsidR="0015440C" w:rsidRPr="0015440C" w:rsidRDefault="0015440C" w:rsidP="0015440C">
            <w:pPr>
              <w:rPr>
                <w:lang w:val="ru-RU"/>
              </w:rPr>
            </w:pPr>
            <w:r w:rsidRPr="0015440C">
              <w:rPr>
                <w:sz w:val="18"/>
                <w:szCs w:val="18"/>
                <w:lang w:val="ru-RU"/>
              </w:rPr>
              <w:t xml:space="preserve">Јачање капацитета државне управе и тела за оцену усаглашености за спровођење техничких прописа из области енергетског означавања производа и еко-дизајна </w:t>
            </w:r>
            <w:r w:rsidRPr="0015440C">
              <w:rPr>
                <w:sz w:val="18"/>
                <w:szCs w:val="18"/>
              </w:rPr>
              <w:t>I</w:t>
            </w:r>
            <w:r w:rsidRPr="0015440C">
              <w:rPr>
                <w:sz w:val="18"/>
                <w:szCs w:val="18"/>
                <w:lang w:val="ru-RU"/>
              </w:rPr>
              <w:t xml:space="preserve"> и спровођење пилот тестирања производа на тржишту</w:t>
            </w:r>
          </w:p>
        </w:tc>
        <w:tc>
          <w:tcPr>
            <w:tcW w:w="1589" w:type="dxa"/>
          </w:tcPr>
          <w:p w14:paraId="35298668" w14:textId="77777777" w:rsidR="0015440C" w:rsidRPr="0015440C" w:rsidRDefault="0015440C" w:rsidP="0015440C">
            <w:r w:rsidRPr="0015440C">
              <w:rPr>
                <w:sz w:val="18"/>
                <w:szCs w:val="18"/>
              </w:rPr>
              <w:t>напредак у спровођењу</w:t>
            </w:r>
          </w:p>
        </w:tc>
        <w:tc>
          <w:tcPr>
            <w:tcW w:w="5218" w:type="dxa"/>
          </w:tcPr>
          <w:p w14:paraId="15161502" w14:textId="77777777" w:rsidR="0015440C" w:rsidRPr="0015440C" w:rsidRDefault="0015440C" w:rsidP="0015440C">
            <w:pPr>
              <w:rPr>
                <w:lang w:val="ru-RU"/>
              </w:rPr>
            </w:pPr>
            <w:r w:rsidRPr="0015440C">
              <w:rPr>
                <w:sz w:val="18"/>
                <w:szCs w:val="18"/>
                <w:lang w:val="ru-RU"/>
              </w:rPr>
              <w:t xml:space="preserve">Пројекат ИПА 2016 спроведен успешно у претходном периоду и завршен маја 2022. године. 4 лабораторије оспособљене да раде тестирање неких од производа. Министарство надлежно за послове треговине преко тржишне инспекције оспособљено да реализује тржишни надзор над производима који су обухваћени енергетским означавањем и сада континуирано реализује тај надзор и има сарадњу са лабораторијама за тестирање. Наставак ИПА 2016 пројекта треба да обезбеди препознавања и оспособљавања других органа тржишног надзора за надзор над индустријским уређајим који се стављају у употребу (а не иду у слободан промет). У оквиру наставка није одобрено ново пилот </w:t>
            </w:r>
            <w:r w:rsidRPr="0015440C">
              <w:rPr>
                <w:sz w:val="18"/>
                <w:szCs w:val="18"/>
                <w:lang w:val="ru-RU"/>
              </w:rPr>
              <w:lastRenderedPageBreak/>
              <w:t>тестирање. ЕУ делегација је евалуирала тендер за ТА за наставак активности на унапређењу области енергетског означавања и екодизајна и очекује се потписивање уговора у децембру 2023. године.</w:t>
            </w:r>
          </w:p>
        </w:tc>
        <w:tc>
          <w:tcPr>
            <w:tcW w:w="2397" w:type="dxa"/>
          </w:tcPr>
          <w:p w14:paraId="0B309D4F" w14:textId="77777777" w:rsidR="0015440C" w:rsidRPr="0015440C" w:rsidRDefault="0015440C" w:rsidP="0015440C">
            <w:pPr>
              <w:rPr>
                <w:sz w:val="18"/>
                <w:szCs w:val="18"/>
                <w:lang w:val="ru-RU"/>
              </w:rPr>
            </w:pPr>
          </w:p>
        </w:tc>
        <w:tc>
          <w:tcPr>
            <w:tcW w:w="2151" w:type="dxa"/>
          </w:tcPr>
          <w:p w14:paraId="630FA049" w14:textId="77777777" w:rsidR="0015440C" w:rsidRPr="0015440C" w:rsidRDefault="0015440C" w:rsidP="0015440C">
            <w:pPr>
              <w:rPr>
                <w:sz w:val="18"/>
                <w:szCs w:val="18"/>
                <w:lang w:val="ru-RU"/>
              </w:rPr>
            </w:pPr>
          </w:p>
        </w:tc>
      </w:tr>
      <w:tr w:rsidR="0015440C" w:rsidRPr="0015440C" w14:paraId="26524997" w14:textId="77777777" w:rsidTr="0015440C">
        <w:trPr>
          <w:divId w:val="1221987304"/>
        </w:trPr>
        <w:tc>
          <w:tcPr>
            <w:tcW w:w="373" w:type="dxa"/>
          </w:tcPr>
          <w:p w14:paraId="2E6CB713" w14:textId="77777777" w:rsidR="0015440C" w:rsidRPr="0015440C" w:rsidRDefault="0015440C" w:rsidP="0015440C">
            <w:r w:rsidRPr="0015440C">
              <w:rPr>
                <w:sz w:val="18"/>
                <w:szCs w:val="18"/>
              </w:rPr>
              <w:lastRenderedPageBreak/>
              <w:t>3.</w:t>
            </w:r>
          </w:p>
        </w:tc>
        <w:tc>
          <w:tcPr>
            <w:tcW w:w="2220" w:type="dxa"/>
          </w:tcPr>
          <w:p w14:paraId="1BB816F7" w14:textId="77777777" w:rsidR="0015440C" w:rsidRPr="0015440C" w:rsidRDefault="0015440C" w:rsidP="0015440C">
            <w:pPr>
              <w:rPr>
                <w:lang w:val="ru-RU"/>
              </w:rPr>
            </w:pPr>
            <w:r w:rsidRPr="0015440C">
              <w:rPr>
                <w:sz w:val="18"/>
                <w:szCs w:val="18"/>
                <w:lang w:val="ru-RU"/>
              </w:rPr>
              <w:t>Унапређење процедура и механизма за доделу подстицаја Управе за финансирање и подстицање енергетске ефикасности и додељена средства подстицаја крајњим корисницима.</w:t>
            </w:r>
          </w:p>
        </w:tc>
        <w:tc>
          <w:tcPr>
            <w:tcW w:w="1589" w:type="dxa"/>
          </w:tcPr>
          <w:p w14:paraId="0055CB04" w14:textId="77777777" w:rsidR="0015440C" w:rsidRPr="0015440C" w:rsidRDefault="0015440C" w:rsidP="0015440C">
            <w:r w:rsidRPr="0015440C">
              <w:rPr>
                <w:sz w:val="18"/>
                <w:szCs w:val="18"/>
              </w:rPr>
              <w:t>у припреми</w:t>
            </w:r>
          </w:p>
        </w:tc>
        <w:tc>
          <w:tcPr>
            <w:tcW w:w="5218" w:type="dxa"/>
          </w:tcPr>
          <w:p w14:paraId="7659FE4A" w14:textId="77777777" w:rsidR="0015440C" w:rsidRPr="0015440C" w:rsidRDefault="0015440C" w:rsidP="0015440C">
            <w:pPr>
              <w:rPr>
                <w:lang w:val="ru-RU"/>
              </w:rPr>
            </w:pPr>
            <w:r w:rsidRPr="0015440C">
              <w:rPr>
                <w:sz w:val="18"/>
                <w:szCs w:val="18"/>
                <w:lang w:val="ru-RU"/>
              </w:rPr>
              <w:t>Почетком јуна 2023. године почела је имплементација пројекта техничке помоћи Управи за финансирање и подстицање енергетске ефикасности средствима обезбеђених из ИПА фондова. У току су припремне активности које ће се реализовати овим пројектом.</w:t>
            </w:r>
          </w:p>
        </w:tc>
        <w:tc>
          <w:tcPr>
            <w:tcW w:w="2397" w:type="dxa"/>
          </w:tcPr>
          <w:p w14:paraId="757D52AB" w14:textId="77777777" w:rsidR="0015440C" w:rsidRPr="0015440C" w:rsidRDefault="0015440C" w:rsidP="0015440C">
            <w:pPr>
              <w:rPr>
                <w:sz w:val="18"/>
                <w:szCs w:val="18"/>
                <w:lang w:val="ru-RU"/>
              </w:rPr>
            </w:pPr>
          </w:p>
        </w:tc>
        <w:tc>
          <w:tcPr>
            <w:tcW w:w="2151" w:type="dxa"/>
          </w:tcPr>
          <w:p w14:paraId="63D96706" w14:textId="77777777" w:rsidR="0015440C" w:rsidRPr="0015440C" w:rsidRDefault="0015440C" w:rsidP="0015440C">
            <w:pPr>
              <w:rPr>
                <w:sz w:val="18"/>
                <w:szCs w:val="18"/>
                <w:lang w:val="ru-RU"/>
              </w:rPr>
            </w:pPr>
          </w:p>
        </w:tc>
      </w:tr>
      <w:tr w:rsidR="0015440C" w:rsidRPr="0015440C" w14:paraId="4A6FD871" w14:textId="77777777" w:rsidTr="0015440C">
        <w:trPr>
          <w:divId w:val="1221987304"/>
        </w:trPr>
        <w:tc>
          <w:tcPr>
            <w:tcW w:w="373" w:type="dxa"/>
            <w:vAlign w:val="center"/>
          </w:tcPr>
          <w:p w14:paraId="3DDDFBB9" w14:textId="77777777" w:rsidR="0015440C" w:rsidRPr="0015440C" w:rsidRDefault="0015440C" w:rsidP="0015440C">
            <w:pPr>
              <w:jc w:val="center"/>
              <w:rPr>
                <w:lang w:val="ru-RU"/>
              </w:rPr>
            </w:pPr>
          </w:p>
        </w:tc>
        <w:tc>
          <w:tcPr>
            <w:tcW w:w="2220" w:type="dxa"/>
            <w:vAlign w:val="center"/>
          </w:tcPr>
          <w:p w14:paraId="080EC832" w14:textId="77777777" w:rsidR="0015440C" w:rsidRPr="0015440C" w:rsidRDefault="0015440C" w:rsidP="0015440C">
            <w:pPr>
              <w:jc w:val="center"/>
              <w:rPr>
                <w:lang w:val="ru-RU"/>
              </w:rPr>
            </w:pPr>
          </w:p>
        </w:tc>
        <w:tc>
          <w:tcPr>
            <w:tcW w:w="1589" w:type="dxa"/>
            <w:shd w:val="clear" w:color="auto" w:fill="BDD6EE"/>
            <w:vAlign w:val="center"/>
          </w:tcPr>
          <w:p w14:paraId="3A22CD6D" w14:textId="77777777" w:rsidR="0015440C" w:rsidRPr="0015440C" w:rsidRDefault="0015440C" w:rsidP="0015440C">
            <w:pPr>
              <w:jc w:val="center"/>
            </w:pPr>
            <w:r w:rsidRPr="0015440C">
              <w:rPr>
                <w:b/>
                <w:sz w:val="20"/>
                <w:szCs w:val="20"/>
              </w:rPr>
              <w:t>60%</w:t>
            </w:r>
          </w:p>
        </w:tc>
        <w:tc>
          <w:tcPr>
            <w:tcW w:w="5218" w:type="dxa"/>
            <w:vAlign w:val="center"/>
          </w:tcPr>
          <w:p w14:paraId="642FAF54" w14:textId="77777777" w:rsidR="0015440C" w:rsidRPr="0015440C" w:rsidRDefault="0015440C" w:rsidP="0015440C">
            <w:pPr>
              <w:jc w:val="center"/>
            </w:pPr>
          </w:p>
        </w:tc>
        <w:tc>
          <w:tcPr>
            <w:tcW w:w="2397" w:type="dxa"/>
            <w:vAlign w:val="center"/>
          </w:tcPr>
          <w:p w14:paraId="14661677" w14:textId="77777777" w:rsidR="0015440C" w:rsidRPr="0015440C" w:rsidRDefault="0015440C" w:rsidP="0015440C">
            <w:pPr>
              <w:jc w:val="center"/>
            </w:pPr>
          </w:p>
        </w:tc>
        <w:tc>
          <w:tcPr>
            <w:tcW w:w="2151" w:type="dxa"/>
            <w:vAlign w:val="center"/>
          </w:tcPr>
          <w:p w14:paraId="2B788AC1" w14:textId="77777777" w:rsidR="0015440C" w:rsidRPr="0015440C" w:rsidRDefault="0015440C" w:rsidP="0015440C">
            <w:pPr>
              <w:jc w:val="center"/>
            </w:pPr>
          </w:p>
        </w:tc>
      </w:tr>
      <w:tr w:rsidR="0015440C" w:rsidRPr="0015440C" w14:paraId="0E0D3017" w14:textId="77777777" w:rsidTr="0015440C">
        <w:trPr>
          <w:divId w:val="1221987304"/>
        </w:trPr>
        <w:tc>
          <w:tcPr>
            <w:tcW w:w="13948" w:type="dxa"/>
            <w:gridSpan w:val="6"/>
            <w:shd w:val="clear" w:color="auto" w:fill="D9D9D9"/>
            <w:tcMar>
              <w:bottom w:w="40" w:type="dxa"/>
            </w:tcMar>
          </w:tcPr>
          <w:p w14:paraId="3FCF4815" w14:textId="77777777" w:rsidR="0015440C" w:rsidRPr="0015440C" w:rsidRDefault="0015440C" w:rsidP="0015440C">
            <w:pPr>
              <w:rPr>
                <w:lang w:val="ru-RU"/>
              </w:rPr>
            </w:pPr>
            <w:r w:rsidRPr="0015440C">
              <w:rPr>
                <w:b/>
                <w:sz w:val="18"/>
                <w:szCs w:val="18"/>
                <w:lang w:val="ru-RU"/>
              </w:rPr>
              <w:t>СР 9. ИНТЕГРАЦИЈА ОБНОВЉИВИХ ИЗВОРА ЕЛЕКТРИЧНЕ ЕНЕРГИЈЕ КРОЗ ПРОЈЕКАТ „БЕОГРИД 2025”</w:t>
            </w:r>
          </w:p>
        </w:tc>
      </w:tr>
      <w:tr w:rsidR="0015440C" w:rsidRPr="0015440C" w14:paraId="3C3D2068" w14:textId="77777777" w:rsidTr="0015440C">
        <w:trPr>
          <w:divId w:val="1221987304"/>
        </w:trPr>
        <w:tc>
          <w:tcPr>
            <w:tcW w:w="373" w:type="dxa"/>
          </w:tcPr>
          <w:p w14:paraId="2AFA8965" w14:textId="77777777" w:rsidR="0015440C" w:rsidRPr="0015440C" w:rsidRDefault="0015440C" w:rsidP="0015440C">
            <w:r w:rsidRPr="0015440C">
              <w:rPr>
                <w:sz w:val="18"/>
                <w:szCs w:val="18"/>
              </w:rPr>
              <w:t>1.</w:t>
            </w:r>
          </w:p>
        </w:tc>
        <w:tc>
          <w:tcPr>
            <w:tcW w:w="2220" w:type="dxa"/>
          </w:tcPr>
          <w:p w14:paraId="6875B384" w14:textId="77777777" w:rsidR="0015440C" w:rsidRPr="0015440C" w:rsidRDefault="0015440C" w:rsidP="0015440C">
            <w:pPr>
              <w:rPr>
                <w:lang w:val="ru-RU"/>
              </w:rPr>
            </w:pPr>
            <w:r w:rsidRPr="0015440C">
              <w:rPr>
                <w:sz w:val="18"/>
                <w:szCs w:val="18"/>
                <w:lang w:val="ru-RU"/>
              </w:rPr>
              <w:t>Израда потребне урбанистичко-планске и пројектно-техничке документације за изградњу објеката</w:t>
            </w:r>
          </w:p>
        </w:tc>
        <w:tc>
          <w:tcPr>
            <w:tcW w:w="1589" w:type="dxa"/>
          </w:tcPr>
          <w:p w14:paraId="0674C844"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5516CDAD" w14:textId="7FB30D40" w:rsidR="003F2345" w:rsidRDefault="0015440C" w:rsidP="0015440C">
            <w:pPr>
              <w:rPr>
                <w:sz w:val="18"/>
                <w:szCs w:val="18"/>
                <w:lang w:val="ru-RU"/>
              </w:rPr>
            </w:pPr>
            <w:r w:rsidRPr="0015440C">
              <w:rPr>
                <w:sz w:val="18"/>
                <w:szCs w:val="18"/>
                <w:lang w:val="ru-RU"/>
              </w:rPr>
              <w:t>АД „Електромрежа Србије“ Београд је у 2022. започео реализацију пројекта сагледавањем техничких решења и израдом урбанистичких пројекта са идејним решењем за техничку спецификацију, расплет водова и 400</w:t>
            </w:r>
            <w:r w:rsidR="003F2345">
              <w:rPr>
                <w:sz w:val="18"/>
                <w:szCs w:val="18"/>
                <w:lang w:val="ru-RU"/>
              </w:rPr>
              <w:t xml:space="preserve"> </w:t>
            </w:r>
            <w:r w:rsidRPr="0015440C">
              <w:rPr>
                <w:sz w:val="18"/>
                <w:szCs w:val="18"/>
              </w:rPr>
              <w:t>kV</w:t>
            </w:r>
            <w:r w:rsidRPr="0015440C">
              <w:rPr>
                <w:sz w:val="18"/>
                <w:szCs w:val="18"/>
                <w:lang w:val="ru-RU"/>
              </w:rPr>
              <w:t xml:space="preserve"> далковод, сагласно Закључку Владе и члану 15а) Закона о енергетици. Ова документација је завршена и дата у процедуру, али је иста одбијена због неопходности израде планских докумената.</w:t>
            </w:r>
          </w:p>
          <w:p w14:paraId="4DD6AA3A" w14:textId="77777777" w:rsidR="003F2345" w:rsidRDefault="0015440C" w:rsidP="0015440C">
            <w:pPr>
              <w:rPr>
                <w:sz w:val="18"/>
                <w:szCs w:val="18"/>
                <w:lang w:val="ru-RU"/>
              </w:rPr>
            </w:pPr>
            <w:r w:rsidRPr="0015440C">
              <w:rPr>
                <w:sz w:val="18"/>
                <w:szCs w:val="18"/>
                <w:lang w:val="ru-RU"/>
              </w:rPr>
              <w:t>Почетком 2023. ЕМС АД Београд је поднео иницијативу за израду Плана подручја посебне намене, пред надлежним Министарством грађевинарства, саобраћаја и инфраструктуре за ову инфраструктуру.</w:t>
            </w:r>
          </w:p>
          <w:p w14:paraId="33AA248C" w14:textId="77777777" w:rsidR="003F2345" w:rsidRDefault="0015440C" w:rsidP="0015440C">
            <w:pPr>
              <w:rPr>
                <w:sz w:val="18"/>
                <w:szCs w:val="18"/>
                <w:lang w:val="ru-RU"/>
              </w:rPr>
            </w:pPr>
            <w:r w:rsidRPr="0015440C">
              <w:rPr>
                <w:sz w:val="18"/>
                <w:szCs w:val="18"/>
                <w:lang w:val="ru-RU"/>
              </w:rPr>
              <w:t>- Влада је 6. јула 2023. донела Одлуку о изради Просторног плана подручја посебне намене (ППППН) за пројекат БеоГрид 2025. Рани јавни увид у оквиру ППППН трајао је од 7. до 21. августа 2023. У току је израда Нацрта ППППН.</w:t>
            </w:r>
          </w:p>
          <w:p w14:paraId="0038020B" w14:textId="77777777" w:rsidR="003F2345" w:rsidRDefault="0015440C" w:rsidP="0015440C">
            <w:pPr>
              <w:rPr>
                <w:sz w:val="18"/>
                <w:szCs w:val="18"/>
                <w:lang w:val="ru-RU"/>
              </w:rPr>
            </w:pPr>
            <w:r w:rsidRPr="0015440C">
              <w:rPr>
                <w:sz w:val="18"/>
                <w:szCs w:val="18"/>
                <w:lang w:val="ru-RU"/>
              </w:rPr>
              <w:t>-Урађени су идејна решења и предстоји исходовање локацијских услова. Прибављени су локацијски услови за све надземне водове и ТС Београд 50.</w:t>
            </w:r>
          </w:p>
          <w:p w14:paraId="49338F1A" w14:textId="0416F815" w:rsidR="0015440C" w:rsidRPr="0015440C" w:rsidRDefault="0015440C" w:rsidP="0015440C">
            <w:pPr>
              <w:rPr>
                <w:lang w:val="ru-RU"/>
              </w:rPr>
            </w:pPr>
            <w:r w:rsidRPr="0015440C">
              <w:rPr>
                <w:sz w:val="18"/>
                <w:szCs w:val="18"/>
                <w:lang w:val="ru-RU"/>
              </w:rPr>
              <w:t>- Покреће се набавка за избор консултанта.</w:t>
            </w:r>
          </w:p>
        </w:tc>
        <w:tc>
          <w:tcPr>
            <w:tcW w:w="2397" w:type="dxa"/>
          </w:tcPr>
          <w:p w14:paraId="5A05AD56" w14:textId="77777777" w:rsidR="0015440C" w:rsidRPr="0015440C" w:rsidRDefault="0015440C" w:rsidP="0015440C">
            <w:pPr>
              <w:rPr>
                <w:sz w:val="18"/>
                <w:szCs w:val="18"/>
                <w:lang w:val="ru-RU"/>
              </w:rPr>
            </w:pPr>
          </w:p>
        </w:tc>
        <w:tc>
          <w:tcPr>
            <w:tcW w:w="2151" w:type="dxa"/>
          </w:tcPr>
          <w:p w14:paraId="26D7B4BB" w14:textId="77777777" w:rsidR="0015440C" w:rsidRPr="0015440C" w:rsidRDefault="0015440C" w:rsidP="0015440C">
            <w:pPr>
              <w:rPr>
                <w:sz w:val="18"/>
                <w:szCs w:val="18"/>
                <w:lang w:val="ru-RU"/>
              </w:rPr>
            </w:pPr>
          </w:p>
        </w:tc>
      </w:tr>
      <w:tr w:rsidR="0015440C" w:rsidRPr="0015440C" w14:paraId="55406CFC" w14:textId="77777777" w:rsidTr="0015440C">
        <w:trPr>
          <w:divId w:val="1221987304"/>
        </w:trPr>
        <w:tc>
          <w:tcPr>
            <w:tcW w:w="373" w:type="dxa"/>
          </w:tcPr>
          <w:p w14:paraId="101111A6" w14:textId="77777777" w:rsidR="0015440C" w:rsidRPr="0015440C" w:rsidRDefault="0015440C" w:rsidP="0015440C">
            <w:r w:rsidRPr="0015440C">
              <w:rPr>
                <w:sz w:val="18"/>
                <w:szCs w:val="18"/>
              </w:rPr>
              <w:t>2.</w:t>
            </w:r>
          </w:p>
        </w:tc>
        <w:tc>
          <w:tcPr>
            <w:tcW w:w="2220" w:type="dxa"/>
          </w:tcPr>
          <w:p w14:paraId="79DEB4F0" w14:textId="77777777" w:rsidR="0015440C" w:rsidRPr="0015440C" w:rsidRDefault="0015440C" w:rsidP="0015440C">
            <w:r w:rsidRPr="0015440C">
              <w:rPr>
                <w:sz w:val="18"/>
                <w:szCs w:val="18"/>
              </w:rPr>
              <w:t>Исходовање дозвола</w:t>
            </w:r>
          </w:p>
        </w:tc>
        <w:tc>
          <w:tcPr>
            <w:tcW w:w="1589" w:type="dxa"/>
          </w:tcPr>
          <w:p w14:paraId="6FD05EC2" w14:textId="77777777" w:rsidR="0015440C" w:rsidRPr="0015440C" w:rsidRDefault="0015440C" w:rsidP="0015440C">
            <w:r w:rsidRPr="0015440C">
              <w:rPr>
                <w:sz w:val="18"/>
                <w:szCs w:val="18"/>
              </w:rPr>
              <w:t>у припреми</w:t>
            </w:r>
          </w:p>
        </w:tc>
        <w:tc>
          <w:tcPr>
            <w:tcW w:w="5218" w:type="dxa"/>
          </w:tcPr>
          <w:p w14:paraId="27D0372F" w14:textId="77777777" w:rsidR="0015440C" w:rsidRPr="0015440C" w:rsidRDefault="0015440C" w:rsidP="0015440C">
            <w:pPr>
              <w:rPr>
                <w:lang w:val="ru-RU"/>
              </w:rPr>
            </w:pPr>
            <w:r w:rsidRPr="0015440C">
              <w:rPr>
                <w:sz w:val="18"/>
                <w:szCs w:val="18"/>
                <w:lang w:val="ru-RU"/>
              </w:rPr>
              <w:t>У наредном периоду радиће се на изради пројектно-техничке документације неопходне за исходовање дозвола, а планирани завршетак израде је крај 2024. године.</w:t>
            </w:r>
          </w:p>
        </w:tc>
        <w:tc>
          <w:tcPr>
            <w:tcW w:w="2397" w:type="dxa"/>
          </w:tcPr>
          <w:p w14:paraId="79E1BF8A" w14:textId="77777777" w:rsidR="0015440C" w:rsidRPr="0015440C" w:rsidRDefault="0015440C" w:rsidP="0015440C">
            <w:pPr>
              <w:rPr>
                <w:sz w:val="18"/>
                <w:szCs w:val="18"/>
                <w:lang w:val="ru-RU"/>
              </w:rPr>
            </w:pPr>
          </w:p>
        </w:tc>
        <w:tc>
          <w:tcPr>
            <w:tcW w:w="2151" w:type="dxa"/>
          </w:tcPr>
          <w:p w14:paraId="647E1D8C" w14:textId="77777777" w:rsidR="0015440C" w:rsidRPr="0015440C" w:rsidRDefault="0015440C" w:rsidP="0015440C">
            <w:pPr>
              <w:rPr>
                <w:sz w:val="18"/>
                <w:szCs w:val="18"/>
                <w:lang w:val="ru-RU"/>
              </w:rPr>
            </w:pPr>
          </w:p>
        </w:tc>
      </w:tr>
      <w:tr w:rsidR="0015440C" w:rsidRPr="0015440C" w14:paraId="0A1FE668" w14:textId="77777777" w:rsidTr="0015440C">
        <w:trPr>
          <w:divId w:val="1221987304"/>
        </w:trPr>
        <w:tc>
          <w:tcPr>
            <w:tcW w:w="373" w:type="dxa"/>
            <w:vAlign w:val="center"/>
          </w:tcPr>
          <w:p w14:paraId="23A1D352" w14:textId="77777777" w:rsidR="0015440C" w:rsidRPr="0015440C" w:rsidRDefault="0015440C" w:rsidP="0015440C">
            <w:pPr>
              <w:jc w:val="center"/>
              <w:rPr>
                <w:lang w:val="ru-RU"/>
              </w:rPr>
            </w:pPr>
          </w:p>
        </w:tc>
        <w:tc>
          <w:tcPr>
            <w:tcW w:w="2220" w:type="dxa"/>
            <w:vAlign w:val="center"/>
          </w:tcPr>
          <w:p w14:paraId="1234A71D" w14:textId="77777777" w:rsidR="0015440C" w:rsidRPr="0015440C" w:rsidRDefault="0015440C" w:rsidP="0015440C">
            <w:pPr>
              <w:jc w:val="center"/>
              <w:rPr>
                <w:lang w:val="ru-RU"/>
              </w:rPr>
            </w:pPr>
          </w:p>
        </w:tc>
        <w:tc>
          <w:tcPr>
            <w:tcW w:w="1589" w:type="dxa"/>
            <w:shd w:val="clear" w:color="auto" w:fill="BDD6EE"/>
            <w:vAlign w:val="center"/>
          </w:tcPr>
          <w:p w14:paraId="08FBD177" w14:textId="77777777" w:rsidR="0015440C" w:rsidRPr="0015440C" w:rsidRDefault="0015440C" w:rsidP="0015440C">
            <w:pPr>
              <w:jc w:val="center"/>
            </w:pPr>
            <w:r w:rsidRPr="0015440C">
              <w:rPr>
                <w:b/>
                <w:sz w:val="20"/>
                <w:szCs w:val="20"/>
              </w:rPr>
              <w:t>40%</w:t>
            </w:r>
          </w:p>
        </w:tc>
        <w:tc>
          <w:tcPr>
            <w:tcW w:w="5218" w:type="dxa"/>
            <w:vAlign w:val="center"/>
          </w:tcPr>
          <w:p w14:paraId="3F9F721C" w14:textId="77777777" w:rsidR="0015440C" w:rsidRPr="0015440C" w:rsidRDefault="0015440C" w:rsidP="0015440C">
            <w:pPr>
              <w:jc w:val="center"/>
            </w:pPr>
          </w:p>
        </w:tc>
        <w:tc>
          <w:tcPr>
            <w:tcW w:w="2397" w:type="dxa"/>
            <w:vAlign w:val="center"/>
          </w:tcPr>
          <w:p w14:paraId="62E978A2" w14:textId="77777777" w:rsidR="0015440C" w:rsidRPr="0015440C" w:rsidRDefault="0015440C" w:rsidP="0015440C">
            <w:pPr>
              <w:jc w:val="center"/>
            </w:pPr>
          </w:p>
        </w:tc>
        <w:tc>
          <w:tcPr>
            <w:tcW w:w="2151" w:type="dxa"/>
            <w:vAlign w:val="center"/>
          </w:tcPr>
          <w:p w14:paraId="31C5BE3D" w14:textId="77777777" w:rsidR="0015440C" w:rsidRPr="0015440C" w:rsidRDefault="0015440C" w:rsidP="0015440C">
            <w:pPr>
              <w:jc w:val="center"/>
            </w:pPr>
          </w:p>
        </w:tc>
      </w:tr>
      <w:tr w:rsidR="0015440C" w:rsidRPr="0015440C" w14:paraId="41464E10" w14:textId="77777777" w:rsidTr="0015440C">
        <w:trPr>
          <w:divId w:val="1221987304"/>
        </w:trPr>
        <w:tc>
          <w:tcPr>
            <w:tcW w:w="13948" w:type="dxa"/>
            <w:gridSpan w:val="6"/>
            <w:shd w:val="clear" w:color="auto" w:fill="D9D9D9"/>
            <w:tcMar>
              <w:bottom w:w="40" w:type="dxa"/>
            </w:tcMar>
          </w:tcPr>
          <w:p w14:paraId="04D6D8C2" w14:textId="77777777" w:rsidR="0015440C" w:rsidRPr="0015440C" w:rsidRDefault="0015440C" w:rsidP="0015440C">
            <w:pPr>
              <w:rPr>
                <w:lang w:val="ru-RU"/>
              </w:rPr>
            </w:pPr>
            <w:r w:rsidRPr="0015440C">
              <w:rPr>
                <w:b/>
                <w:sz w:val="18"/>
                <w:szCs w:val="18"/>
                <w:lang w:val="ru-RU"/>
              </w:rPr>
              <w:lastRenderedPageBreak/>
              <w:t>СР 10. РАЗВОЈ ЕНЕРГЕТСКОГ ТРЖИШТА УЗ ИЗГРАДЊУ ЕНЕРГЕТСКЕ ИНФРАСТРУКТУРЕ</w:t>
            </w:r>
          </w:p>
        </w:tc>
      </w:tr>
      <w:tr w:rsidR="0015440C" w:rsidRPr="0015440C" w14:paraId="79FBC8E3" w14:textId="77777777" w:rsidTr="0015440C">
        <w:trPr>
          <w:divId w:val="1221987304"/>
        </w:trPr>
        <w:tc>
          <w:tcPr>
            <w:tcW w:w="373" w:type="dxa"/>
          </w:tcPr>
          <w:p w14:paraId="412D8F82" w14:textId="77777777" w:rsidR="0015440C" w:rsidRPr="0015440C" w:rsidRDefault="0015440C" w:rsidP="0015440C">
            <w:r w:rsidRPr="0015440C">
              <w:rPr>
                <w:sz w:val="18"/>
                <w:szCs w:val="18"/>
              </w:rPr>
              <w:t>1.</w:t>
            </w:r>
          </w:p>
        </w:tc>
        <w:tc>
          <w:tcPr>
            <w:tcW w:w="2220" w:type="dxa"/>
          </w:tcPr>
          <w:p w14:paraId="0BE743F3" w14:textId="77777777" w:rsidR="0015440C" w:rsidRPr="0015440C" w:rsidRDefault="0015440C" w:rsidP="0015440C">
            <w:pPr>
              <w:rPr>
                <w:lang w:val="ru-RU"/>
              </w:rPr>
            </w:pPr>
            <w:r w:rsidRPr="0015440C">
              <w:rPr>
                <w:sz w:val="18"/>
                <w:szCs w:val="18"/>
                <w:lang w:val="ru-RU"/>
              </w:rPr>
              <w:t xml:space="preserve">Израда тендерске документације са техничким спецификацијама за фазу претквалификације и коначну фазу избора извођача радова (секција </w:t>
            </w:r>
            <w:r w:rsidRPr="0015440C">
              <w:rPr>
                <w:sz w:val="18"/>
                <w:szCs w:val="18"/>
              </w:rPr>
              <w:t>III</w:t>
            </w:r>
            <w:r w:rsidRPr="0015440C">
              <w:rPr>
                <w:sz w:val="18"/>
                <w:szCs w:val="18"/>
                <w:lang w:val="ru-RU"/>
              </w:rPr>
              <w:t>)</w:t>
            </w:r>
          </w:p>
        </w:tc>
        <w:tc>
          <w:tcPr>
            <w:tcW w:w="1589" w:type="dxa"/>
          </w:tcPr>
          <w:p w14:paraId="42266CF6" w14:textId="77777777" w:rsidR="0015440C" w:rsidRPr="0015440C" w:rsidRDefault="0015440C" w:rsidP="0015440C">
            <w:r w:rsidRPr="0015440C">
              <w:rPr>
                <w:sz w:val="18"/>
                <w:szCs w:val="18"/>
              </w:rPr>
              <w:t>напредак у спровођењу</w:t>
            </w:r>
          </w:p>
        </w:tc>
        <w:tc>
          <w:tcPr>
            <w:tcW w:w="5218" w:type="dxa"/>
          </w:tcPr>
          <w:p w14:paraId="572EEF3C" w14:textId="77777777" w:rsidR="0015440C" w:rsidRPr="0015440C" w:rsidRDefault="0015440C" w:rsidP="0015440C">
            <w:pPr>
              <w:rPr>
                <w:lang w:val="ru-RU"/>
              </w:rPr>
            </w:pPr>
            <w:r w:rsidRPr="0015440C">
              <w:rPr>
                <w:sz w:val="18"/>
                <w:szCs w:val="18"/>
                <w:lang w:val="ru-RU"/>
              </w:rPr>
              <w:t>Одобрена је преквалификациона документација за избор извођача радова од стране К</w:t>
            </w:r>
            <w:r w:rsidRPr="0015440C">
              <w:rPr>
                <w:sz w:val="18"/>
                <w:szCs w:val="18"/>
              </w:rPr>
              <w:t>fW</w:t>
            </w:r>
            <w:r w:rsidRPr="0015440C">
              <w:rPr>
                <w:sz w:val="18"/>
                <w:szCs w:val="18"/>
                <w:lang w:val="ru-RU"/>
              </w:rPr>
              <w:t xml:space="preserve"> банке. Објављен је тендер за претквалификациони поступак, рок за достављање понуда - октобар 2023. године. Отварање понуда за </w:t>
            </w:r>
            <w:r w:rsidRPr="0015440C">
              <w:rPr>
                <w:sz w:val="18"/>
                <w:szCs w:val="18"/>
              </w:rPr>
              <w:t>Lot</w:t>
            </w:r>
            <w:r w:rsidRPr="0015440C">
              <w:rPr>
                <w:sz w:val="18"/>
                <w:szCs w:val="18"/>
                <w:lang w:val="ru-RU"/>
              </w:rPr>
              <w:t xml:space="preserve"> 1 и за </w:t>
            </w:r>
            <w:r w:rsidRPr="0015440C">
              <w:rPr>
                <w:sz w:val="18"/>
                <w:szCs w:val="18"/>
              </w:rPr>
              <w:t>Lot</w:t>
            </w:r>
            <w:r w:rsidRPr="0015440C">
              <w:rPr>
                <w:sz w:val="18"/>
                <w:szCs w:val="18"/>
                <w:lang w:val="ru-RU"/>
              </w:rPr>
              <w:t xml:space="preserve"> 2 одржано је 12. октобра 2023. Евалуациони извештаји (за </w:t>
            </w:r>
            <w:r w:rsidRPr="0015440C">
              <w:rPr>
                <w:sz w:val="18"/>
                <w:szCs w:val="18"/>
              </w:rPr>
              <w:t>Lot</w:t>
            </w:r>
            <w:r w:rsidRPr="0015440C">
              <w:rPr>
                <w:sz w:val="18"/>
                <w:szCs w:val="18"/>
                <w:lang w:val="ru-RU"/>
              </w:rPr>
              <w:t xml:space="preserve"> 1 и </w:t>
            </w:r>
            <w:r w:rsidRPr="0015440C">
              <w:rPr>
                <w:sz w:val="18"/>
                <w:szCs w:val="18"/>
              </w:rPr>
              <w:t>Lot</w:t>
            </w:r>
            <w:r w:rsidRPr="0015440C">
              <w:rPr>
                <w:sz w:val="18"/>
                <w:szCs w:val="18"/>
                <w:lang w:val="ru-RU"/>
              </w:rPr>
              <w:t xml:space="preserve"> 2) су на прегледу тима из АД „Електромрежа Србије“ Београд.</w:t>
            </w:r>
          </w:p>
        </w:tc>
        <w:tc>
          <w:tcPr>
            <w:tcW w:w="2397" w:type="dxa"/>
          </w:tcPr>
          <w:p w14:paraId="3E9CB0C8" w14:textId="77777777" w:rsidR="0015440C" w:rsidRPr="0015440C" w:rsidRDefault="0015440C" w:rsidP="0015440C">
            <w:pPr>
              <w:rPr>
                <w:sz w:val="18"/>
                <w:szCs w:val="18"/>
                <w:lang w:val="ru-RU"/>
              </w:rPr>
            </w:pPr>
          </w:p>
        </w:tc>
        <w:tc>
          <w:tcPr>
            <w:tcW w:w="2151" w:type="dxa"/>
          </w:tcPr>
          <w:p w14:paraId="1C36B649" w14:textId="77777777" w:rsidR="0015440C" w:rsidRPr="0015440C" w:rsidRDefault="0015440C" w:rsidP="0015440C">
            <w:pPr>
              <w:rPr>
                <w:sz w:val="18"/>
                <w:szCs w:val="18"/>
                <w:lang w:val="ru-RU"/>
              </w:rPr>
            </w:pPr>
          </w:p>
        </w:tc>
      </w:tr>
      <w:tr w:rsidR="0015440C" w:rsidRPr="0015440C" w14:paraId="5BA9DCF4" w14:textId="77777777" w:rsidTr="0015440C">
        <w:trPr>
          <w:divId w:val="1221987304"/>
        </w:trPr>
        <w:tc>
          <w:tcPr>
            <w:tcW w:w="373" w:type="dxa"/>
          </w:tcPr>
          <w:p w14:paraId="4B569969" w14:textId="77777777" w:rsidR="0015440C" w:rsidRPr="0015440C" w:rsidRDefault="0015440C" w:rsidP="0015440C">
            <w:r w:rsidRPr="0015440C">
              <w:rPr>
                <w:sz w:val="18"/>
                <w:szCs w:val="18"/>
              </w:rPr>
              <w:t>2.</w:t>
            </w:r>
          </w:p>
        </w:tc>
        <w:tc>
          <w:tcPr>
            <w:tcW w:w="2220" w:type="dxa"/>
          </w:tcPr>
          <w:p w14:paraId="54482F2E" w14:textId="77777777" w:rsidR="0015440C" w:rsidRPr="0015440C" w:rsidRDefault="0015440C" w:rsidP="0015440C">
            <w:pPr>
              <w:rPr>
                <w:lang w:val="ru-RU"/>
              </w:rPr>
            </w:pPr>
            <w:r w:rsidRPr="0015440C">
              <w:rPr>
                <w:sz w:val="18"/>
                <w:szCs w:val="18"/>
                <w:lang w:val="ru-RU"/>
              </w:rPr>
              <w:t xml:space="preserve">Спровођење тендерске процедуре за избор консултанта (секција </w:t>
            </w:r>
            <w:r w:rsidRPr="0015440C">
              <w:rPr>
                <w:sz w:val="18"/>
                <w:szCs w:val="18"/>
              </w:rPr>
              <w:t>IV</w:t>
            </w:r>
            <w:r w:rsidRPr="0015440C">
              <w:rPr>
                <w:sz w:val="18"/>
                <w:szCs w:val="18"/>
                <w:lang w:val="ru-RU"/>
              </w:rPr>
              <w:t>)</w:t>
            </w:r>
          </w:p>
        </w:tc>
        <w:tc>
          <w:tcPr>
            <w:tcW w:w="1589" w:type="dxa"/>
          </w:tcPr>
          <w:p w14:paraId="7046CFF9" w14:textId="77777777" w:rsidR="0015440C" w:rsidRPr="0015440C" w:rsidRDefault="0015440C" w:rsidP="0015440C">
            <w:r w:rsidRPr="0015440C">
              <w:rPr>
                <w:sz w:val="18"/>
                <w:szCs w:val="18"/>
              </w:rPr>
              <w:t>започето спровођење</w:t>
            </w:r>
          </w:p>
        </w:tc>
        <w:tc>
          <w:tcPr>
            <w:tcW w:w="5218" w:type="dxa"/>
          </w:tcPr>
          <w:p w14:paraId="6EECE4E7" w14:textId="77777777" w:rsidR="003F2345" w:rsidRDefault="0015440C" w:rsidP="0015440C">
            <w:pPr>
              <w:rPr>
                <w:sz w:val="18"/>
                <w:szCs w:val="18"/>
                <w:lang w:val="ru-RU"/>
              </w:rPr>
            </w:pPr>
            <w:r w:rsidRPr="0015440C">
              <w:rPr>
                <w:sz w:val="18"/>
                <w:szCs w:val="18"/>
                <w:lang w:val="ru-RU"/>
              </w:rPr>
              <w:t>Тендер за избор консултанта је објављен 5. јуна 2023. и завршена је евалуација пристиглих понуда у претквалификационом поступку.</w:t>
            </w:r>
          </w:p>
          <w:p w14:paraId="79C4DDCD" w14:textId="4CE7C276" w:rsidR="003F2345" w:rsidRDefault="0015440C" w:rsidP="0015440C">
            <w:pPr>
              <w:rPr>
                <w:sz w:val="18"/>
                <w:szCs w:val="18"/>
                <w:lang w:val="ru-RU"/>
              </w:rPr>
            </w:pPr>
            <w:r w:rsidRPr="0015440C">
              <w:rPr>
                <w:sz w:val="18"/>
                <w:szCs w:val="18"/>
                <w:lang w:val="ru-RU"/>
              </w:rPr>
              <w:t>У току је израда тендерске документације за избор консултанта.</w:t>
            </w:r>
          </w:p>
          <w:p w14:paraId="67A5829C" w14:textId="22142464" w:rsidR="0015440C" w:rsidRPr="0015440C" w:rsidRDefault="0015440C" w:rsidP="0015440C">
            <w:pPr>
              <w:rPr>
                <w:lang w:val="ru-RU"/>
              </w:rPr>
            </w:pPr>
            <w:r w:rsidRPr="0015440C">
              <w:rPr>
                <w:sz w:val="18"/>
                <w:szCs w:val="18"/>
                <w:lang w:val="ru-RU"/>
              </w:rPr>
              <w:t xml:space="preserve">Послата је додатна документација потенцијалним понуђачима </w:t>
            </w:r>
            <w:r w:rsidRPr="0015440C">
              <w:rPr>
                <w:sz w:val="18"/>
                <w:szCs w:val="18"/>
              </w:rPr>
              <w:t>ESHS</w:t>
            </w:r>
            <w:r w:rsidRPr="0015440C">
              <w:rPr>
                <w:sz w:val="18"/>
                <w:szCs w:val="18"/>
                <w:lang w:val="ru-RU"/>
              </w:rPr>
              <w:t xml:space="preserve">, а за консултанта за надзор радова чека се ревизија тендерске документације од стране </w:t>
            </w:r>
            <w:r w:rsidRPr="0015440C">
              <w:rPr>
                <w:sz w:val="18"/>
                <w:szCs w:val="18"/>
              </w:rPr>
              <w:t>KfW</w:t>
            </w:r>
            <w:r w:rsidRPr="0015440C">
              <w:rPr>
                <w:sz w:val="18"/>
                <w:szCs w:val="18"/>
                <w:lang w:val="ru-RU"/>
              </w:rPr>
              <w:t>-а.</w:t>
            </w:r>
          </w:p>
        </w:tc>
        <w:tc>
          <w:tcPr>
            <w:tcW w:w="2397" w:type="dxa"/>
          </w:tcPr>
          <w:p w14:paraId="53907DF3" w14:textId="77777777" w:rsidR="0015440C" w:rsidRPr="0015440C" w:rsidRDefault="0015440C" w:rsidP="0015440C">
            <w:pPr>
              <w:rPr>
                <w:sz w:val="18"/>
                <w:szCs w:val="18"/>
                <w:lang w:val="ru-RU"/>
              </w:rPr>
            </w:pPr>
          </w:p>
        </w:tc>
        <w:tc>
          <w:tcPr>
            <w:tcW w:w="2151" w:type="dxa"/>
          </w:tcPr>
          <w:p w14:paraId="693CC6F7" w14:textId="77777777" w:rsidR="0015440C" w:rsidRPr="0015440C" w:rsidRDefault="0015440C" w:rsidP="0015440C">
            <w:pPr>
              <w:rPr>
                <w:sz w:val="18"/>
                <w:szCs w:val="18"/>
                <w:lang w:val="ru-RU"/>
              </w:rPr>
            </w:pPr>
          </w:p>
        </w:tc>
      </w:tr>
      <w:tr w:rsidR="0015440C" w:rsidRPr="0015440C" w14:paraId="75E4A49D" w14:textId="77777777" w:rsidTr="0015440C">
        <w:trPr>
          <w:divId w:val="1221987304"/>
        </w:trPr>
        <w:tc>
          <w:tcPr>
            <w:tcW w:w="373" w:type="dxa"/>
            <w:vAlign w:val="center"/>
          </w:tcPr>
          <w:p w14:paraId="1E8E53B6" w14:textId="77777777" w:rsidR="0015440C" w:rsidRPr="0015440C" w:rsidRDefault="0015440C" w:rsidP="0015440C">
            <w:pPr>
              <w:jc w:val="center"/>
              <w:rPr>
                <w:lang w:val="ru-RU"/>
              </w:rPr>
            </w:pPr>
          </w:p>
        </w:tc>
        <w:tc>
          <w:tcPr>
            <w:tcW w:w="2220" w:type="dxa"/>
            <w:vAlign w:val="center"/>
          </w:tcPr>
          <w:p w14:paraId="552E2324" w14:textId="77777777" w:rsidR="0015440C" w:rsidRPr="0015440C" w:rsidRDefault="0015440C" w:rsidP="0015440C">
            <w:pPr>
              <w:jc w:val="center"/>
              <w:rPr>
                <w:lang w:val="ru-RU"/>
              </w:rPr>
            </w:pPr>
          </w:p>
        </w:tc>
        <w:tc>
          <w:tcPr>
            <w:tcW w:w="1589" w:type="dxa"/>
            <w:shd w:val="clear" w:color="auto" w:fill="BDD6EE"/>
            <w:vAlign w:val="center"/>
          </w:tcPr>
          <w:p w14:paraId="6606F47E" w14:textId="77777777" w:rsidR="0015440C" w:rsidRPr="0015440C" w:rsidRDefault="0015440C" w:rsidP="0015440C">
            <w:pPr>
              <w:jc w:val="center"/>
            </w:pPr>
            <w:r w:rsidRPr="0015440C">
              <w:rPr>
                <w:b/>
                <w:sz w:val="20"/>
                <w:szCs w:val="20"/>
              </w:rPr>
              <w:t>60%</w:t>
            </w:r>
          </w:p>
        </w:tc>
        <w:tc>
          <w:tcPr>
            <w:tcW w:w="5218" w:type="dxa"/>
            <w:vAlign w:val="center"/>
          </w:tcPr>
          <w:p w14:paraId="33DE6C80" w14:textId="77777777" w:rsidR="0015440C" w:rsidRPr="0015440C" w:rsidRDefault="0015440C" w:rsidP="0015440C">
            <w:pPr>
              <w:jc w:val="center"/>
            </w:pPr>
          </w:p>
        </w:tc>
        <w:tc>
          <w:tcPr>
            <w:tcW w:w="2397" w:type="dxa"/>
            <w:vAlign w:val="center"/>
          </w:tcPr>
          <w:p w14:paraId="76F54576" w14:textId="77777777" w:rsidR="0015440C" w:rsidRPr="0015440C" w:rsidRDefault="0015440C" w:rsidP="0015440C">
            <w:pPr>
              <w:jc w:val="center"/>
            </w:pPr>
          </w:p>
        </w:tc>
        <w:tc>
          <w:tcPr>
            <w:tcW w:w="2151" w:type="dxa"/>
            <w:vAlign w:val="center"/>
          </w:tcPr>
          <w:p w14:paraId="3A76AD57" w14:textId="77777777" w:rsidR="0015440C" w:rsidRPr="0015440C" w:rsidRDefault="0015440C" w:rsidP="0015440C">
            <w:pPr>
              <w:jc w:val="center"/>
            </w:pPr>
          </w:p>
        </w:tc>
      </w:tr>
      <w:tr w:rsidR="0015440C" w:rsidRPr="0015440C" w14:paraId="1D232327" w14:textId="77777777" w:rsidTr="0015440C">
        <w:trPr>
          <w:divId w:val="1221987304"/>
        </w:trPr>
        <w:tc>
          <w:tcPr>
            <w:tcW w:w="13948" w:type="dxa"/>
            <w:gridSpan w:val="6"/>
            <w:shd w:val="clear" w:color="auto" w:fill="D9D9D9"/>
            <w:tcMar>
              <w:bottom w:w="40" w:type="dxa"/>
            </w:tcMar>
          </w:tcPr>
          <w:p w14:paraId="5F8C1C36" w14:textId="77777777" w:rsidR="0015440C" w:rsidRPr="0015440C" w:rsidRDefault="0015440C" w:rsidP="0015440C">
            <w:r w:rsidRPr="0015440C">
              <w:rPr>
                <w:b/>
                <w:sz w:val="18"/>
                <w:szCs w:val="18"/>
              </w:rPr>
              <w:t>СР 11. ТРАНСФОРМАЦИЈА ПОРЕСКЕ УПРАВE</w:t>
            </w:r>
          </w:p>
        </w:tc>
      </w:tr>
      <w:tr w:rsidR="0015440C" w:rsidRPr="0015440C" w14:paraId="54100929" w14:textId="77777777" w:rsidTr="0015440C">
        <w:trPr>
          <w:divId w:val="1221987304"/>
        </w:trPr>
        <w:tc>
          <w:tcPr>
            <w:tcW w:w="373" w:type="dxa"/>
          </w:tcPr>
          <w:p w14:paraId="68085958" w14:textId="77777777" w:rsidR="0015440C" w:rsidRPr="0015440C" w:rsidRDefault="0015440C" w:rsidP="0015440C">
            <w:r w:rsidRPr="0015440C">
              <w:rPr>
                <w:sz w:val="18"/>
                <w:szCs w:val="18"/>
              </w:rPr>
              <w:t>1.</w:t>
            </w:r>
          </w:p>
        </w:tc>
        <w:tc>
          <w:tcPr>
            <w:tcW w:w="2220" w:type="dxa"/>
          </w:tcPr>
          <w:p w14:paraId="23587E6E" w14:textId="77777777" w:rsidR="0015440C" w:rsidRPr="0015440C" w:rsidRDefault="0015440C" w:rsidP="0015440C">
            <w:pPr>
              <w:rPr>
                <w:lang w:val="ru-RU"/>
              </w:rPr>
            </w:pPr>
            <w:r w:rsidRPr="0015440C">
              <w:rPr>
                <w:sz w:val="18"/>
                <w:szCs w:val="18"/>
                <w:lang w:val="ru-RU"/>
              </w:rPr>
              <w:t>Реинжењеринг пословних процеса у пореским пословима укључујући обуку тренера за увођење нових функција у организационе јединице Пореске управе</w:t>
            </w:r>
          </w:p>
        </w:tc>
        <w:tc>
          <w:tcPr>
            <w:tcW w:w="1589" w:type="dxa"/>
          </w:tcPr>
          <w:p w14:paraId="14F7064C" w14:textId="77777777" w:rsidR="0015440C" w:rsidRPr="0015440C" w:rsidRDefault="0015440C" w:rsidP="0015440C">
            <w:r w:rsidRPr="0015440C">
              <w:rPr>
                <w:sz w:val="18"/>
                <w:szCs w:val="18"/>
              </w:rPr>
              <w:t>напредак у спровођењу</w:t>
            </w:r>
          </w:p>
        </w:tc>
        <w:tc>
          <w:tcPr>
            <w:tcW w:w="5218" w:type="dxa"/>
          </w:tcPr>
          <w:p w14:paraId="63B95E42" w14:textId="548CBDDF" w:rsidR="0015440C" w:rsidRPr="0015440C" w:rsidRDefault="0015440C" w:rsidP="0015440C">
            <w:pPr>
              <w:rPr>
                <w:lang w:val="ru-RU"/>
              </w:rPr>
            </w:pPr>
            <w:r w:rsidRPr="0015440C">
              <w:rPr>
                <w:sz w:val="18"/>
                <w:szCs w:val="18"/>
                <w:lang w:val="ru-RU"/>
              </w:rPr>
              <w:t>Одржана је серија обука „Редизајн процеса и препознавање потпројеката“ за око 100 запослених, а такође је одржана и обука  „Планирање активности и управљање ризицима, практична и теоријска обука“, члановима посебне групе из различитих организационих јединица Пореске управе. Консултант је доставио извештај „План увођења новог пословног модела ПУРС са акционим планом“. Извештај је представљен на 50. седници Одбора за трансформацију и достављен свим функцијама Пореске управе на изјашњење.Након коментара, сугестија и измена које су унете у документ, План увођења новог пословног модела ПУРС са акционим планом је усвојен на 52.</w:t>
            </w:r>
            <w:r w:rsidR="003A4FC9">
              <w:rPr>
                <w:sz w:val="18"/>
                <w:szCs w:val="18"/>
                <w:lang w:val="ru-RU"/>
              </w:rPr>
              <w:t xml:space="preserve"> </w:t>
            </w:r>
            <w:r w:rsidRPr="0015440C">
              <w:rPr>
                <w:sz w:val="18"/>
                <w:szCs w:val="18"/>
                <w:lang w:val="ru-RU"/>
              </w:rPr>
              <w:t>седници Одбора за спровођење Програма трансформације</w:t>
            </w:r>
            <w:r w:rsidR="003A4FC9">
              <w:rPr>
                <w:sz w:val="18"/>
                <w:szCs w:val="18"/>
                <w:lang w:val="ru-RU"/>
              </w:rPr>
              <w:t xml:space="preserve"> одржаној</w:t>
            </w:r>
            <w:r w:rsidRPr="0015440C">
              <w:rPr>
                <w:sz w:val="18"/>
                <w:szCs w:val="18"/>
                <w:lang w:val="ru-RU"/>
              </w:rPr>
              <w:t xml:space="preserve"> 15. септембра 2023.</w:t>
            </w:r>
            <w:r w:rsidR="003A4FC9">
              <w:rPr>
                <w:sz w:val="18"/>
                <w:szCs w:val="18"/>
                <w:lang w:val="ru-RU"/>
              </w:rPr>
              <w:t xml:space="preserve"> </w:t>
            </w:r>
            <w:r w:rsidRPr="0015440C">
              <w:rPr>
                <w:sz w:val="18"/>
                <w:szCs w:val="18"/>
                <w:lang w:val="ru-RU"/>
              </w:rPr>
              <w:t>године.</w:t>
            </w:r>
          </w:p>
        </w:tc>
        <w:tc>
          <w:tcPr>
            <w:tcW w:w="2397" w:type="dxa"/>
          </w:tcPr>
          <w:p w14:paraId="59620336" w14:textId="77777777" w:rsidR="0015440C" w:rsidRPr="0015440C" w:rsidRDefault="0015440C" w:rsidP="0015440C">
            <w:pPr>
              <w:rPr>
                <w:sz w:val="18"/>
                <w:szCs w:val="18"/>
                <w:lang w:val="ru-RU"/>
              </w:rPr>
            </w:pPr>
          </w:p>
        </w:tc>
        <w:tc>
          <w:tcPr>
            <w:tcW w:w="2151" w:type="dxa"/>
          </w:tcPr>
          <w:p w14:paraId="2022046A" w14:textId="77777777" w:rsidR="0015440C" w:rsidRPr="0015440C" w:rsidRDefault="0015440C" w:rsidP="0015440C">
            <w:pPr>
              <w:rPr>
                <w:sz w:val="18"/>
                <w:szCs w:val="18"/>
                <w:lang w:val="ru-RU"/>
              </w:rPr>
            </w:pPr>
          </w:p>
        </w:tc>
      </w:tr>
      <w:tr w:rsidR="0015440C" w:rsidRPr="0015440C" w14:paraId="52A954EC" w14:textId="77777777" w:rsidTr="0015440C">
        <w:trPr>
          <w:divId w:val="1221987304"/>
        </w:trPr>
        <w:tc>
          <w:tcPr>
            <w:tcW w:w="373" w:type="dxa"/>
          </w:tcPr>
          <w:p w14:paraId="063C3BA5" w14:textId="77777777" w:rsidR="0015440C" w:rsidRPr="0015440C" w:rsidRDefault="0015440C" w:rsidP="0015440C">
            <w:r w:rsidRPr="0015440C">
              <w:rPr>
                <w:sz w:val="18"/>
                <w:szCs w:val="18"/>
              </w:rPr>
              <w:t>2.</w:t>
            </w:r>
          </w:p>
        </w:tc>
        <w:tc>
          <w:tcPr>
            <w:tcW w:w="2220" w:type="dxa"/>
          </w:tcPr>
          <w:p w14:paraId="4FC8E2EF" w14:textId="77777777" w:rsidR="0015440C" w:rsidRPr="0015440C" w:rsidRDefault="0015440C" w:rsidP="0015440C">
            <w:pPr>
              <w:rPr>
                <w:lang w:val="ru-RU"/>
              </w:rPr>
            </w:pPr>
            <w:r w:rsidRPr="0015440C">
              <w:rPr>
                <w:sz w:val="18"/>
                <w:szCs w:val="18"/>
                <w:lang w:val="ru-RU"/>
              </w:rPr>
              <w:t xml:space="preserve">Реализација Плана набавке пројекта </w:t>
            </w:r>
            <w:r w:rsidRPr="0015440C">
              <w:rPr>
                <w:sz w:val="18"/>
                <w:szCs w:val="18"/>
              </w:rPr>
              <w:t>TAM</w:t>
            </w:r>
            <w:r w:rsidRPr="0015440C">
              <w:rPr>
                <w:sz w:val="18"/>
                <w:szCs w:val="18"/>
                <w:lang w:val="ru-RU"/>
              </w:rPr>
              <w:t>П (Пројекат модернизације Пореске управе)</w:t>
            </w:r>
          </w:p>
        </w:tc>
        <w:tc>
          <w:tcPr>
            <w:tcW w:w="1589" w:type="dxa"/>
          </w:tcPr>
          <w:p w14:paraId="68B6DB4A" w14:textId="77777777" w:rsidR="0015440C" w:rsidRPr="0015440C" w:rsidRDefault="0015440C" w:rsidP="0015440C">
            <w:r w:rsidRPr="0015440C">
              <w:rPr>
                <w:sz w:val="18"/>
                <w:szCs w:val="18"/>
              </w:rPr>
              <w:t>напредак у спровођењу</w:t>
            </w:r>
          </w:p>
        </w:tc>
        <w:tc>
          <w:tcPr>
            <w:tcW w:w="5218" w:type="dxa"/>
          </w:tcPr>
          <w:p w14:paraId="4A07985F" w14:textId="29AFACBE" w:rsidR="0015440C" w:rsidRPr="0015440C" w:rsidRDefault="0015440C" w:rsidP="0015440C">
            <w:pPr>
              <w:rPr>
                <w:lang w:val="ru-RU"/>
              </w:rPr>
            </w:pPr>
            <w:r w:rsidRPr="0015440C">
              <w:rPr>
                <w:sz w:val="18"/>
                <w:szCs w:val="18"/>
                <w:lang w:val="ru-RU"/>
              </w:rPr>
              <w:t xml:space="preserve">Спроведена је јавна набавка за хардверске и мрежне инфраструктуре за </w:t>
            </w:r>
            <w:r w:rsidRPr="0015440C">
              <w:rPr>
                <w:sz w:val="18"/>
                <w:szCs w:val="18"/>
              </w:rPr>
              <w:t>COTS</w:t>
            </w:r>
            <w:r w:rsidRPr="0015440C">
              <w:rPr>
                <w:sz w:val="18"/>
                <w:szCs w:val="18"/>
                <w:lang w:val="ru-RU"/>
              </w:rPr>
              <w:t>, те је након позитивно оцењене боље понуде, роба у процесу набавке и очекивани датум испоруке је децембар 2023. године.</w:t>
            </w:r>
            <w:r w:rsidR="003A4FC9">
              <w:rPr>
                <w:sz w:val="18"/>
                <w:szCs w:val="18"/>
                <w:lang w:val="ru-RU"/>
              </w:rPr>
              <w:t xml:space="preserve"> </w:t>
            </w:r>
            <w:r w:rsidRPr="0015440C">
              <w:rPr>
                <w:sz w:val="18"/>
                <w:szCs w:val="18"/>
                <w:lang w:val="ru-RU"/>
              </w:rPr>
              <w:t xml:space="preserve">Потписан је уговор у вези са претплатом на базу података за трансферне цене до октобра 2024. године, а </w:t>
            </w:r>
            <w:r w:rsidRPr="0015440C">
              <w:rPr>
                <w:sz w:val="18"/>
                <w:szCs w:val="18"/>
                <w:lang w:val="ru-RU"/>
              </w:rPr>
              <w:lastRenderedPageBreak/>
              <w:t>база података се користи у свакодневном раду ЦВПО и одељења за стратешке ризике.</w:t>
            </w:r>
            <w:r w:rsidR="003A4FC9">
              <w:rPr>
                <w:sz w:val="18"/>
                <w:szCs w:val="18"/>
                <w:lang w:val="ru-RU"/>
              </w:rPr>
              <w:t xml:space="preserve"> </w:t>
            </w:r>
            <w:r w:rsidRPr="0015440C">
              <w:rPr>
                <w:sz w:val="18"/>
                <w:szCs w:val="18"/>
                <w:lang w:val="ru-RU"/>
              </w:rPr>
              <w:t>Ревизорски извештај специјалиста за заштиту животне средине и социјално управљање успешно су завршили у фебруару 2023. Ангажовање предметних консултаната је продужено до краја ТАМП пројекта, тј. до 31. октобра 2024.</w:t>
            </w:r>
          </w:p>
        </w:tc>
        <w:tc>
          <w:tcPr>
            <w:tcW w:w="2397" w:type="dxa"/>
          </w:tcPr>
          <w:p w14:paraId="206D6355" w14:textId="77777777" w:rsidR="0015440C" w:rsidRPr="0015440C" w:rsidRDefault="0015440C" w:rsidP="0015440C">
            <w:pPr>
              <w:rPr>
                <w:sz w:val="18"/>
                <w:szCs w:val="18"/>
                <w:lang w:val="ru-RU"/>
              </w:rPr>
            </w:pPr>
          </w:p>
        </w:tc>
        <w:tc>
          <w:tcPr>
            <w:tcW w:w="2151" w:type="dxa"/>
          </w:tcPr>
          <w:p w14:paraId="1F888029" w14:textId="77777777" w:rsidR="0015440C" w:rsidRPr="0015440C" w:rsidRDefault="0015440C" w:rsidP="0015440C">
            <w:pPr>
              <w:rPr>
                <w:sz w:val="18"/>
                <w:szCs w:val="18"/>
                <w:lang w:val="ru-RU"/>
              </w:rPr>
            </w:pPr>
          </w:p>
        </w:tc>
      </w:tr>
      <w:tr w:rsidR="0015440C" w:rsidRPr="0015440C" w14:paraId="3C0F15A1" w14:textId="77777777" w:rsidTr="0015440C">
        <w:trPr>
          <w:divId w:val="1221987304"/>
        </w:trPr>
        <w:tc>
          <w:tcPr>
            <w:tcW w:w="373" w:type="dxa"/>
          </w:tcPr>
          <w:p w14:paraId="452BCC22" w14:textId="77777777" w:rsidR="0015440C" w:rsidRPr="0015440C" w:rsidRDefault="0015440C" w:rsidP="0015440C">
            <w:r w:rsidRPr="0015440C">
              <w:rPr>
                <w:sz w:val="18"/>
                <w:szCs w:val="18"/>
              </w:rPr>
              <w:lastRenderedPageBreak/>
              <w:t>3.</w:t>
            </w:r>
          </w:p>
        </w:tc>
        <w:tc>
          <w:tcPr>
            <w:tcW w:w="2220" w:type="dxa"/>
          </w:tcPr>
          <w:p w14:paraId="3C430B7E" w14:textId="77777777" w:rsidR="0015440C" w:rsidRPr="0015440C" w:rsidRDefault="0015440C" w:rsidP="0015440C">
            <w:pPr>
              <w:rPr>
                <w:lang w:val="ru-RU"/>
              </w:rPr>
            </w:pPr>
            <w:r w:rsidRPr="0015440C">
              <w:rPr>
                <w:sz w:val="18"/>
                <w:szCs w:val="18"/>
                <w:lang w:val="ru-RU"/>
              </w:rPr>
              <w:t>Анализа и увођење новог система за управљање евиденцијама кроз свеобухватни модел управљања информацијама</w:t>
            </w:r>
          </w:p>
        </w:tc>
        <w:tc>
          <w:tcPr>
            <w:tcW w:w="1589" w:type="dxa"/>
          </w:tcPr>
          <w:p w14:paraId="731CC420" w14:textId="77777777" w:rsidR="0015440C" w:rsidRPr="0015440C" w:rsidRDefault="0015440C" w:rsidP="0015440C">
            <w:r w:rsidRPr="0015440C">
              <w:rPr>
                <w:sz w:val="18"/>
                <w:szCs w:val="18"/>
              </w:rPr>
              <w:t>потпуно спроведене</w:t>
            </w:r>
          </w:p>
        </w:tc>
        <w:tc>
          <w:tcPr>
            <w:tcW w:w="5218" w:type="dxa"/>
          </w:tcPr>
          <w:p w14:paraId="319CFA49" w14:textId="5382C845" w:rsidR="0015440C" w:rsidRPr="0015440C" w:rsidRDefault="0015440C" w:rsidP="0015440C">
            <w:pPr>
              <w:rPr>
                <w:lang w:val="ru-RU"/>
              </w:rPr>
            </w:pPr>
            <w:r w:rsidRPr="0015440C">
              <w:rPr>
                <w:sz w:val="18"/>
                <w:szCs w:val="18"/>
                <w:lang w:val="ru-RU"/>
              </w:rPr>
              <w:t>Анализа правног оквира у области архивирања Пореске управе са препорукама унапређења је припремљена. Преостале активности у вези са управљањем евиденцијама биће реализоване у 2024.</w:t>
            </w:r>
            <w:r w:rsidR="003A4FC9">
              <w:rPr>
                <w:sz w:val="18"/>
                <w:szCs w:val="18"/>
                <w:lang w:val="ru-RU"/>
              </w:rPr>
              <w:t xml:space="preserve"> </w:t>
            </w:r>
            <w:r w:rsidRPr="0015440C">
              <w:rPr>
                <w:sz w:val="18"/>
                <w:szCs w:val="18"/>
                <w:lang w:val="ru-RU"/>
              </w:rPr>
              <w:t>години.</w:t>
            </w:r>
          </w:p>
        </w:tc>
        <w:tc>
          <w:tcPr>
            <w:tcW w:w="2397" w:type="dxa"/>
          </w:tcPr>
          <w:p w14:paraId="6E3A8354" w14:textId="77777777" w:rsidR="0015440C" w:rsidRPr="0015440C" w:rsidRDefault="0015440C" w:rsidP="0015440C">
            <w:pPr>
              <w:rPr>
                <w:sz w:val="18"/>
                <w:szCs w:val="18"/>
                <w:lang w:val="ru-RU"/>
              </w:rPr>
            </w:pPr>
          </w:p>
        </w:tc>
        <w:tc>
          <w:tcPr>
            <w:tcW w:w="2151" w:type="dxa"/>
          </w:tcPr>
          <w:p w14:paraId="55CD324A" w14:textId="77777777" w:rsidR="0015440C" w:rsidRPr="0015440C" w:rsidRDefault="0015440C" w:rsidP="0015440C">
            <w:pPr>
              <w:rPr>
                <w:sz w:val="18"/>
                <w:szCs w:val="18"/>
                <w:lang w:val="ru-RU"/>
              </w:rPr>
            </w:pPr>
          </w:p>
        </w:tc>
      </w:tr>
      <w:tr w:rsidR="0015440C" w:rsidRPr="0015440C" w14:paraId="7DC286E2" w14:textId="77777777" w:rsidTr="0015440C">
        <w:trPr>
          <w:divId w:val="1221987304"/>
        </w:trPr>
        <w:tc>
          <w:tcPr>
            <w:tcW w:w="373" w:type="dxa"/>
          </w:tcPr>
          <w:p w14:paraId="29BD85AD" w14:textId="77777777" w:rsidR="0015440C" w:rsidRPr="0015440C" w:rsidRDefault="0015440C" w:rsidP="0015440C">
            <w:r w:rsidRPr="0015440C">
              <w:rPr>
                <w:sz w:val="18"/>
                <w:szCs w:val="18"/>
              </w:rPr>
              <w:t>4.</w:t>
            </w:r>
          </w:p>
        </w:tc>
        <w:tc>
          <w:tcPr>
            <w:tcW w:w="2220" w:type="dxa"/>
          </w:tcPr>
          <w:p w14:paraId="66BDFC90" w14:textId="77777777" w:rsidR="0015440C" w:rsidRPr="0015440C" w:rsidRDefault="0015440C" w:rsidP="0015440C">
            <w:pPr>
              <w:rPr>
                <w:lang w:val="ru-RU"/>
              </w:rPr>
            </w:pPr>
            <w:r w:rsidRPr="0015440C">
              <w:rPr>
                <w:sz w:val="18"/>
                <w:szCs w:val="18"/>
                <w:lang w:val="ru-RU"/>
              </w:rPr>
              <w:t xml:space="preserve">Набавка система за нову платформу ИКТ </w:t>
            </w:r>
          </w:p>
        </w:tc>
        <w:tc>
          <w:tcPr>
            <w:tcW w:w="1589" w:type="dxa"/>
          </w:tcPr>
          <w:p w14:paraId="218EFB6D" w14:textId="77777777" w:rsidR="0015440C" w:rsidRPr="0015440C" w:rsidRDefault="0015440C" w:rsidP="0015440C">
            <w:r w:rsidRPr="0015440C">
              <w:rPr>
                <w:sz w:val="18"/>
                <w:szCs w:val="18"/>
              </w:rPr>
              <w:t>напредак у спровођењу</w:t>
            </w:r>
          </w:p>
        </w:tc>
        <w:tc>
          <w:tcPr>
            <w:tcW w:w="5218" w:type="dxa"/>
          </w:tcPr>
          <w:p w14:paraId="055059A5" w14:textId="77777777" w:rsidR="0015440C" w:rsidRPr="0015440C" w:rsidRDefault="0015440C" w:rsidP="0015440C">
            <w:pPr>
              <w:rPr>
                <w:lang w:val="ru-RU"/>
              </w:rPr>
            </w:pPr>
            <w:r w:rsidRPr="0015440C">
              <w:rPr>
                <w:sz w:val="18"/>
                <w:szCs w:val="18"/>
                <w:lang w:val="ru-RU"/>
              </w:rPr>
              <w:t>Након усвајања Уводног извештаја за израду Захтева за понуду, интензивиран  је рад на изради документа "Захтев за понуду" уз активно учешће Пореске управе, Централне фидуцијарне јединице, Јединице за управљање променама, као и саветодавно учешће представника Светске банке и Међународног монетарног фонда. Процес израде Захтева за понуду је окончан и након добијеног одобрења од стране Светске банке, званично је упућен потенцијалним добављачима са скраћене листе сачињене у току процеса предселекције.Завршен је поступак предселекције потенцијалних добављача готовог комерцијалног решења; сачињена је листа од четири понуђача који су учествовали у предселекцији; добијено одобрење Светске банке на исправност спроведене процедуре; послата обавештења учесницима предселекције о резултатима. Покренута је процедура набавке готовог комерцијалног решења по правилима које прописује Светска банка и то упућивањем Захева за понуду понуђачима са скраћене листе сачињене током процеса предселекције. Примљене су три понуде од стране потенцијалних добављача готовог комерцијалног решења. Евалуациона комисија започела је евалуацију приспелих понуда. Сачињен је Евалуациони извештај о техничкој оцени понуда који је достављен Светској банци. Након добијене сагласности  Светске банке 22.11.2023. године информација о техничкој оцени понуда достављена је сваком појединачном понуђачу.</w:t>
            </w:r>
          </w:p>
        </w:tc>
        <w:tc>
          <w:tcPr>
            <w:tcW w:w="2397" w:type="dxa"/>
          </w:tcPr>
          <w:p w14:paraId="768BC8A2" w14:textId="77777777" w:rsidR="0015440C" w:rsidRPr="0015440C" w:rsidRDefault="0015440C" w:rsidP="0015440C">
            <w:pPr>
              <w:rPr>
                <w:sz w:val="18"/>
                <w:szCs w:val="18"/>
                <w:lang w:val="ru-RU"/>
              </w:rPr>
            </w:pPr>
          </w:p>
        </w:tc>
        <w:tc>
          <w:tcPr>
            <w:tcW w:w="2151" w:type="dxa"/>
          </w:tcPr>
          <w:p w14:paraId="6B9CE9CE" w14:textId="77777777" w:rsidR="0015440C" w:rsidRPr="0015440C" w:rsidRDefault="0015440C" w:rsidP="0015440C">
            <w:pPr>
              <w:rPr>
                <w:sz w:val="18"/>
                <w:szCs w:val="18"/>
                <w:lang w:val="ru-RU"/>
              </w:rPr>
            </w:pPr>
          </w:p>
        </w:tc>
      </w:tr>
      <w:tr w:rsidR="0015440C" w:rsidRPr="0015440C" w14:paraId="26BC1021" w14:textId="77777777" w:rsidTr="0015440C">
        <w:trPr>
          <w:divId w:val="1221987304"/>
        </w:trPr>
        <w:tc>
          <w:tcPr>
            <w:tcW w:w="373" w:type="dxa"/>
          </w:tcPr>
          <w:p w14:paraId="2ABD8078" w14:textId="77777777" w:rsidR="0015440C" w:rsidRPr="0015440C" w:rsidRDefault="0015440C" w:rsidP="0015440C">
            <w:r w:rsidRPr="0015440C">
              <w:rPr>
                <w:sz w:val="18"/>
                <w:szCs w:val="18"/>
              </w:rPr>
              <w:lastRenderedPageBreak/>
              <w:t>5.</w:t>
            </w:r>
          </w:p>
        </w:tc>
        <w:tc>
          <w:tcPr>
            <w:tcW w:w="2220" w:type="dxa"/>
          </w:tcPr>
          <w:p w14:paraId="42F63284" w14:textId="77777777" w:rsidR="0015440C" w:rsidRPr="0015440C" w:rsidRDefault="0015440C" w:rsidP="0015440C">
            <w:pPr>
              <w:rPr>
                <w:lang w:val="ru-RU"/>
              </w:rPr>
            </w:pPr>
            <w:r w:rsidRPr="0015440C">
              <w:rPr>
                <w:sz w:val="18"/>
                <w:szCs w:val="18"/>
                <w:lang w:val="ru-RU"/>
              </w:rPr>
              <w:t>Институционални развој функције људских ресурса – кроз спровођење активности које обухватају реинжењеринг пословних процеса  функције људских ресурса, развој политика и управљачке праксе</w:t>
            </w:r>
          </w:p>
        </w:tc>
        <w:tc>
          <w:tcPr>
            <w:tcW w:w="1589" w:type="dxa"/>
          </w:tcPr>
          <w:p w14:paraId="79FCD142"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72F4D2F9" w14:textId="70E0A245" w:rsidR="0015440C" w:rsidRPr="0015440C" w:rsidRDefault="0015440C" w:rsidP="0015440C">
            <w:pPr>
              <w:rPr>
                <w:lang w:val="ru-RU"/>
              </w:rPr>
            </w:pPr>
            <w:r w:rsidRPr="0015440C">
              <w:rPr>
                <w:sz w:val="18"/>
                <w:szCs w:val="18"/>
                <w:lang w:val="ru-RU"/>
              </w:rPr>
              <w:t>Презентација најбољих међународних пракси у области управљања људским ресурсима“ и „Анализа разлике између постојећег и пожељног организационог стања ПУРС су припремљене. Радионица „Стратешко управљање“ за менаџмент Пореске управе, је одржана, са циљем да обради теме стратешког управљања и лидерства, а закључци са радионице, биће полазна основа за израду будуће Стратегије</w:t>
            </w:r>
            <w:r w:rsidR="003A4FC9" w:rsidRPr="0015440C">
              <w:rPr>
                <w:sz w:val="18"/>
                <w:szCs w:val="18"/>
                <w:lang w:val="ru-RU"/>
              </w:rPr>
              <w:t xml:space="preserve"> људских ресурса</w:t>
            </w:r>
            <w:r w:rsidRPr="0015440C">
              <w:rPr>
                <w:sz w:val="18"/>
                <w:szCs w:val="18"/>
                <w:lang w:val="ru-RU"/>
              </w:rPr>
              <w:t>. Започет је рад на изради Стратегије људских ресурса, и одржани састанци на тему усаглашавања елемената Стратегије људских ресурса. Сачињен је Нацрт Стратегије људских ресурса.</w:t>
            </w:r>
            <w:r w:rsidR="003A4FC9">
              <w:rPr>
                <w:sz w:val="18"/>
                <w:szCs w:val="18"/>
                <w:lang w:val="ru-RU"/>
              </w:rPr>
              <w:t xml:space="preserve"> </w:t>
            </w:r>
            <w:r w:rsidRPr="0015440C">
              <w:rPr>
                <w:sz w:val="18"/>
                <w:szCs w:val="18"/>
                <w:lang w:val="ru-RU"/>
              </w:rPr>
              <w:t>Стратегија људских ресурса усвојена је на 53.</w:t>
            </w:r>
            <w:r w:rsidR="003A4FC9">
              <w:rPr>
                <w:sz w:val="18"/>
                <w:szCs w:val="18"/>
                <w:lang w:val="ru-RU"/>
              </w:rPr>
              <w:t xml:space="preserve"> </w:t>
            </w:r>
            <w:r w:rsidRPr="0015440C">
              <w:rPr>
                <w:sz w:val="18"/>
                <w:szCs w:val="18"/>
                <w:lang w:val="ru-RU"/>
              </w:rPr>
              <w:t>седници Одбора за спровођење Програма трансформације, док је документ Реинжењеринг пословних процеса функције људских ресурса,</w:t>
            </w:r>
            <w:r w:rsidR="003A4FC9">
              <w:rPr>
                <w:sz w:val="18"/>
                <w:szCs w:val="18"/>
                <w:lang w:val="ru-RU"/>
              </w:rPr>
              <w:t xml:space="preserve"> </w:t>
            </w:r>
            <w:r w:rsidRPr="0015440C">
              <w:rPr>
                <w:sz w:val="18"/>
                <w:szCs w:val="18"/>
                <w:lang w:val="ru-RU"/>
              </w:rPr>
              <w:t>усвојен 08.</w:t>
            </w:r>
            <w:r w:rsidR="003A4FC9">
              <w:rPr>
                <w:sz w:val="18"/>
                <w:szCs w:val="18"/>
                <w:lang w:val="ru-RU"/>
              </w:rPr>
              <w:t xml:space="preserve"> </w:t>
            </w:r>
            <w:r w:rsidRPr="0015440C">
              <w:rPr>
                <w:sz w:val="18"/>
                <w:szCs w:val="18"/>
                <w:lang w:val="ru-RU"/>
              </w:rPr>
              <w:t>децембра 2023.године.</w:t>
            </w:r>
            <w:r w:rsidRPr="0015440C">
              <w:rPr>
                <w:sz w:val="18"/>
                <w:szCs w:val="18"/>
              </w:rPr>
              <w:t> </w:t>
            </w:r>
          </w:p>
        </w:tc>
        <w:tc>
          <w:tcPr>
            <w:tcW w:w="2397" w:type="dxa"/>
          </w:tcPr>
          <w:p w14:paraId="354EA05B" w14:textId="77777777" w:rsidR="0015440C" w:rsidRPr="0015440C" w:rsidRDefault="0015440C" w:rsidP="0015440C">
            <w:pPr>
              <w:rPr>
                <w:sz w:val="18"/>
                <w:szCs w:val="18"/>
                <w:lang w:val="ru-RU"/>
              </w:rPr>
            </w:pPr>
          </w:p>
        </w:tc>
        <w:tc>
          <w:tcPr>
            <w:tcW w:w="2151" w:type="dxa"/>
          </w:tcPr>
          <w:p w14:paraId="246A8D51" w14:textId="77777777" w:rsidR="0015440C" w:rsidRPr="0015440C" w:rsidRDefault="0015440C" w:rsidP="0015440C">
            <w:pPr>
              <w:rPr>
                <w:sz w:val="18"/>
                <w:szCs w:val="18"/>
                <w:lang w:val="ru-RU"/>
              </w:rPr>
            </w:pPr>
          </w:p>
        </w:tc>
      </w:tr>
      <w:tr w:rsidR="0015440C" w:rsidRPr="0015440C" w14:paraId="40819EE8" w14:textId="77777777" w:rsidTr="0015440C">
        <w:trPr>
          <w:divId w:val="1221987304"/>
        </w:trPr>
        <w:tc>
          <w:tcPr>
            <w:tcW w:w="373" w:type="dxa"/>
          </w:tcPr>
          <w:p w14:paraId="17C38234" w14:textId="77777777" w:rsidR="0015440C" w:rsidRPr="0015440C" w:rsidRDefault="0015440C" w:rsidP="0015440C">
            <w:r w:rsidRPr="0015440C">
              <w:rPr>
                <w:sz w:val="18"/>
                <w:szCs w:val="18"/>
              </w:rPr>
              <w:t>6.</w:t>
            </w:r>
          </w:p>
        </w:tc>
        <w:tc>
          <w:tcPr>
            <w:tcW w:w="2220" w:type="dxa"/>
          </w:tcPr>
          <w:p w14:paraId="4266D1EB" w14:textId="77777777" w:rsidR="0015440C" w:rsidRPr="0015440C" w:rsidRDefault="0015440C" w:rsidP="0015440C">
            <w:pPr>
              <w:rPr>
                <w:lang w:val="ru-RU"/>
              </w:rPr>
            </w:pPr>
            <w:r w:rsidRPr="0015440C">
              <w:rPr>
                <w:sz w:val="18"/>
                <w:szCs w:val="18"/>
                <w:lang w:val="ru-RU"/>
              </w:rPr>
              <w:t>Унапређење постојећег централизованог  информационог система за управљање људским ресурсима до потпуне централизације и аутоматизације процеса управљања људским ресурсима</w:t>
            </w:r>
          </w:p>
        </w:tc>
        <w:tc>
          <w:tcPr>
            <w:tcW w:w="1589" w:type="dxa"/>
          </w:tcPr>
          <w:p w14:paraId="7D8FF3B7" w14:textId="77777777" w:rsidR="0015440C" w:rsidRPr="0015440C" w:rsidRDefault="0015440C" w:rsidP="0015440C">
            <w:r w:rsidRPr="0015440C">
              <w:rPr>
                <w:sz w:val="18"/>
                <w:szCs w:val="18"/>
              </w:rPr>
              <w:t>започето спровођење</w:t>
            </w:r>
          </w:p>
        </w:tc>
        <w:tc>
          <w:tcPr>
            <w:tcW w:w="5218" w:type="dxa"/>
          </w:tcPr>
          <w:p w14:paraId="1685C166" w14:textId="74BE2C19" w:rsidR="0015440C" w:rsidRPr="0015440C" w:rsidRDefault="0015440C" w:rsidP="0015440C">
            <w:pPr>
              <w:rPr>
                <w:lang w:val="ru-RU"/>
              </w:rPr>
            </w:pPr>
            <w:r w:rsidRPr="0015440C">
              <w:rPr>
                <w:sz w:val="18"/>
                <w:szCs w:val="18"/>
                <w:lang w:val="ru-RU"/>
              </w:rPr>
              <w:t>Након прегледа достављене листе функционалности система</w:t>
            </w:r>
            <w:r w:rsidR="00572C3A" w:rsidRPr="0015440C">
              <w:rPr>
                <w:sz w:val="18"/>
                <w:szCs w:val="18"/>
                <w:lang w:val="ru-RU"/>
              </w:rPr>
              <w:t xml:space="preserve"> за управљање људским ресурсима</w:t>
            </w:r>
            <w:r w:rsidRPr="0015440C">
              <w:rPr>
                <w:sz w:val="18"/>
                <w:szCs w:val="18"/>
                <w:lang w:val="ru-RU"/>
              </w:rPr>
              <w:t xml:space="preserve"> у оквиру испоруке – Техничка спецификација ХРМИС са обједињеним коментарима Радне групе утврђено је да постојећи информациони систем за управљање људским ресурсима још увек не обезбеђује довољан ниво аутоматизације поступака у Сектору за људске ресурсе. Планиран је даљи развој постојећег софтверског решења за управљање ХР-ом, на новој </w:t>
            </w:r>
            <w:r w:rsidRPr="0015440C">
              <w:rPr>
                <w:sz w:val="18"/>
                <w:szCs w:val="18"/>
              </w:rPr>
              <w:t>Web</w:t>
            </w:r>
            <w:r w:rsidRPr="0015440C">
              <w:rPr>
                <w:sz w:val="18"/>
                <w:szCs w:val="18"/>
                <w:lang w:val="ru-RU"/>
              </w:rPr>
              <w:t>-</w:t>
            </w:r>
            <w:r w:rsidRPr="0015440C">
              <w:rPr>
                <w:sz w:val="18"/>
                <w:szCs w:val="18"/>
              </w:rPr>
              <w:t>Based</w:t>
            </w:r>
            <w:r w:rsidRPr="0015440C">
              <w:rPr>
                <w:sz w:val="18"/>
                <w:szCs w:val="18"/>
                <w:lang w:val="ru-RU"/>
              </w:rPr>
              <w:t xml:space="preserve"> технологији, која би требала да омогући успостављање адекватног корисничког интерфејса за све запослене у ПУ као и боље </w:t>
            </w:r>
            <w:r w:rsidRPr="0015440C">
              <w:rPr>
                <w:sz w:val="18"/>
                <w:szCs w:val="18"/>
              </w:rPr>
              <w:t>Document</w:t>
            </w:r>
            <w:r w:rsidRPr="0015440C">
              <w:rPr>
                <w:sz w:val="18"/>
                <w:szCs w:val="18"/>
                <w:lang w:val="ru-RU"/>
              </w:rPr>
              <w:t xml:space="preserve"> </w:t>
            </w:r>
            <w:r w:rsidRPr="0015440C">
              <w:rPr>
                <w:sz w:val="18"/>
                <w:szCs w:val="18"/>
              </w:rPr>
              <w:t>Management</w:t>
            </w:r>
            <w:r w:rsidRPr="0015440C">
              <w:rPr>
                <w:sz w:val="18"/>
                <w:szCs w:val="18"/>
                <w:lang w:val="ru-RU"/>
              </w:rPr>
              <w:t xml:space="preserve"> могућности, унапређено управљање статусом запослених, годишњим одморима итд. Техничка спецификација  ХРМИС-а је припремљена, након чега ће уследити расписивање тендера за реализацију компоненте која се односи на унапређење функционалности постојећег ХРМИС.</w:t>
            </w:r>
          </w:p>
        </w:tc>
        <w:tc>
          <w:tcPr>
            <w:tcW w:w="2397" w:type="dxa"/>
          </w:tcPr>
          <w:p w14:paraId="24591ABB" w14:textId="77777777" w:rsidR="0015440C" w:rsidRPr="0015440C" w:rsidRDefault="0015440C" w:rsidP="0015440C">
            <w:pPr>
              <w:rPr>
                <w:sz w:val="18"/>
                <w:szCs w:val="18"/>
                <w:lang w:val="ru-RU"/>
              </w:rPr>
            </w:pPr>
          </w:p>
        </w:tc>
        <w:tc>
          <w:tcPr>
            <w:tcW w:w="2151" w:type="dxa"/>
          </w:tcPr>
          <w:p w14:paraId="09634603" w14:textId="77777777" w:rsidR="0015440C" w:rsidRPr="0015440C" w:rsidRDefault="0015440C" w:rsidP="0015440C">
            <w:pPr>
              <w:rPr>
                <w:sz w:val="18"/>
                <w:szCs w:val="18"/>
                <w:lang w:val="ru-RU"/>
              </w:rPr>
            </w:pPr>
          </w:p>
        </w:tc>
      </w:tr>
      <w:tr w:rsidR="0015440C" w:rsidRPr="0015440C" w14:paraId="195D53B1" w14:textId="77777777" w:rsidTr="0015440C">
        <w:trPr>
          <w:divId w:val="1221987304"/>
        </w:trPr>
        <w:tc>
          <w:tcPr>
            <w:tcW w:w="373" w:type="dxa"/>
          </w:tcPr>
          <w:p w14:paraId="47B9FE80" w14:textId="77777777" w:rsidR="0015440C" w:rsidRPr="0015440C" w:rsidRDefault="0015440C" w:rsidP="0015440C">
            <w:r w:rsidRPr="0015440C">
              <w:rPr>
                <w:sz w:val="18"/>
                <w:szCs w:val="18"/>
              </w:rPr>
              <w:t>7.</w:t>
            </w:r>
          </w:p>
        </w:tc>
        <w:tc>
          <w:tcPr>
            <w:tcW w:w="2220" w:type="dxa"/>
          </w:tcPr>
          <w:p w14:paraId="456554A2" w14:textId="77777777" w:rsidR="0015440C" w:rsidRPr="0015440C" w:rsidRDefault="0015440C" w:rsidP="0015440C">
            <w:pPr>
              <w:rPr>
                <w:lang w:val="ru-RU"/>
              </w:rPr>
            </w:pPr>
            <w:r w:rsidRPr="0015440C">
              <w:rPr>
                <w:sz w:val="18"/>
                <w:szCs w:val="18"/>
                <w:lang w:val="ru-RU"/>
              </w:rPr>
              <w:t>Унапређење посебног стручног усавршавања пореских службеника, уз подршку одговарајућег организационог облика за изградњу капацитета пореских службеника.</w:t>
            </w:r>
          </w:p>
        </w:tc>
        <w:tc>
          <w:tcPr>
            <w:tcW w:w="1589" w:type="dxa"/>
          </w:tcPr>
          <w:p w14:paraId="5B6CA66A" w14:textId="77777777" w:rsidR="0015440C" w:rsidRPr="0015440C" w:rsidRDefault="0015440C" w:rsidP="0015440C">
            <w:r w:rsidRPr="0015440C">
              <w:rPr>
                <w:sz w:val="18"/>
                <w:szCs w:val="18"/>
              </w:rPr>
              <w:t>започето спровођење</w:t>
            </w:r>
          </w:p>
        </w:tc>
        <w:tc>
          <w:tcPr>
            <w:tcW w:w="5218" w:type="dxa"/>
          </w:tcPr>
          <w:p w14:paraId="6DE6C7FF" w14:textId="77777777" w:rsidR="00572C3A" w:rsidRDefault="0015440C" w:rsidP="0015440C">
            <w:pPr>
              <w:rPr>
                <w:sz w:val="18"/>
                <w:szCs w:val="18"/>
                <w:lang w:val="ru-RU"/>
              </w:rPr>
            </w:pPr>
            <w:r w:rsidRPr="0015440C">
              <w:rPr>
                <w:sz w:val="18"/>
                <w:szCs w:val="18"/>
                <w:lang w:val="ru-RU"/>
              </w:rPr>
              <w:t xml:space="preserve">У току је дефинисање активности за наредни период, као и разматрање процена потребе за тренингом и програм тренинга ПУРС, и најава и дефинисање будућих активности. Упитник за процену потреба за обукама из домена управљања људским ресурсима послат је на око 80 </w:t>
            </w:r>
            <w:r w:rsidRPr="0015440C">
              <w:rPr>
                <w:sz w:val="18"/>
                <w:szCs w:val="18"/>
              </w:rPr>
              <w:t>mail</w:t>
            </w:r>
            <w:r w:rsidRPr="0015440C">
              <w:rPr>
                <w:sz w:val="18"/>
                <w:szCs w:val="18"/>
                <w:lang w:val="ru-RU"/>
              </w:rPr>
              <w:t xml:space="preserve"> адреса.</w:t>
            </w:r>
          </w:p>
          <w:p w14:paraId="723908FF" w14:textId="7C76A00B" w:rsidR="0015440C" w:rsidRPr="0015440C" w:rsidRDefault="0015440C" w:rsidP="0015440C">
            <w:pPr>
              <w:rPr>
                <w:lang w:val="ru-RU"/>
              </w:rPr>
            </w:pPr>
            <w:r w:rsidRPr="0015440C">
              <w:rPr>
                <w:sz w:val="18"/>
                <w:szCs w:val="18"/>
                <w:lang w:val="ru-RU"/>
              </w:rPr>
              <w:t xml:space="preserve">Достављен Програм обуке тренера са темама  које ће бити обрађене. После похађања оваквог програма један број нових тренера у оквиру ПУРС ће бити оспособљен да самостално одржи тренинге. Предвиђени су следећи тренинзи :Тренинг </w:t>
            </w:r>
            <w:r w:rsidRPr="0015440C">
              <w:rPr>
                <w:sz w:val="18"/>
                <w:szCs w:val="18"/>
                <w:lang w:val="ru-RU"/>
              </w:rPr>
              <w:lastRenderedPageBreak/>
              <w:t>тренера</w:t>
            </w:r>
            <w:r w:rsidRPr="0015440C">
              <w:rPr>
                <w:sz w:val="18"/>
                <w:szCs w:val="18"/>
                <w:lang w:val="sr-Latn-RS"/>
              </w:rPr>
              <w:t xml:space="preserve">; </w:t>
            </w:r>
            <w:r w:rsidRPr="0015440C">
              <w:rPr>
                <w:sz w:val="18"/>
                <w:szCs w:val="18"/>
                <w:lang w:val="ru-RU"/>
              </w:rPr>
              <w:t>Комуникација</w:t>
            </w:r>
            <w:r w:rsidRPr="0015440C">
              <w:rPr>
                <w:sz w:val="18"/>
                <w:szCs w:val="18"/>
                <w:lang w:val="sr-Latn-RS"/>
              </w:rPr>
              <w:t xml:space="preserve">; </w:t>
            </w:r>
            <w:r w:rsidRPr="0015440C">
              <w:rPr>
                <w:sz w:val="18"/>
                <w:szCs w:val="18"/>
                <w:lang w:val="ru-RU"/>
              </w:rPr>
              <w:t>Управљање конфликтима</w:t>
            </w:r>
            <w:r w:rsidRPr="0015440C">
              <w:rPr>
                <w:sz w:val="18"/>
                <w:szCs w:val="18"/>
                <w:lang w:val="sr-Latn-RS"/>
              </w:rPr>
              <w:t xml:space="preserve">; </w:t>
            </w:r>
            <w:r w:rsidRPr="0015440C">
              <w:rPr>
                <w:sz w:val="18"/>
                <w:szCs w:val="18"/>
                <w:lang w:val="ru-RU"/>
              </w:rPr>
              <w:t>Етика, антикорупција и добробит запослених</w:t>
            </w:r>
            <w:r w:rsidRPr="0015440C">
              <w:rPr>
                <w:sz w:val="18"/>
                <w:szCs w:val="18"/>
                <w:lang w:val="sr-Latn-RS"/>
              </w:rPr>
              <w:t xml:space="preserve">; </w:t>
            </w:r>
            <w:r w:rsidRPr="0015440C">
              <w:rPr>
                <w:sz w:val="18"/>
                <w:szCs w:val="18"/>
                <w:lang w:val="ru-RU"/>
              </w:rPr>
              <w:t>Управљање људским ресурсима</w:t>
            </w:r>
            <w:r w:rsidRPr="0015440C">
              <w:rPr>
                <w:sz w:val="18"/>
                <w:szCs w:val="18"/>
                <w:lang w:val="sr-Latn-RS"/>
              </w:rPr>
              <w:t xml:space="preserve">; </w:t>
            </w:r>
            <w:r w:rsidRPr="0015440C">
              <w:rPr>
                <w:sz w:val="18"/>
                <w:szCs w:val="18"/>
                <w:lang w:val="ru-RU"/>
              </w:rPr>
              <w:t>Развој лидерских вештина кроз менторство и тимски рад</w:t>
            </w:r>
            <w:r w:rsidRPr="0015440C">
              <w:rPr>
                <w:sz w:val="18"/>
                <w:szCs w:val="18"/>
                <w:lang w:val="sr-Latn-RS"/>
              </w:rPr>
              <w:t xml:space="preserve">; </w:t>
            </w:r>
            <w:r w:rsidRPr="0015440C">
              <w:rPr>
                <w:sz w:val="18"/>
                <w:szCs w:val="18"/>
                <w:lang w:val="ru-RU"/>
              </w:rPr>
              <w:t>Управљање променама и стратешко размишљање</w:t>
            </w:r>
          </w:p>
        </w:tc>
        <w:tc>
          <w:tcPr>
            <w:tcW w:w="2397" w:type="dxa"/>
          </w:tcPr>
          <w:p w14:paraId="111B0C56" w14:textId="77777777" w:rsidR="0015440C" w:rsidRPr="0015440C" w:rsidRDefault="0015440C" w:rsidP="0015440C">
            <w:pPr>
              <w:rPr>
                <w:sz w:val="18"/>
                <w:szCs w:val="18"/>
                <w:lang w:val="ru-RU"/>
              </w:rPr>
            </w:pPr>
          </w:p>
        </w:tc>
        <w:tc>
          <w:tcPr>
            <w:tcW w:w="2151" w:type="dxa"/>
          </w:tcPr>
          <w:p w14:paraId="55B4EFB8" w14:textId="77777777" w:rsidR="0015440C" w:rsidRPr="0015440C" w:rsidRDefault="0015440C" w:rsidP="0015440C">
            <w:pPr>
              <w:rPr>
                <w:sz w:val="18"/>
                <w:szCs w:val="18"/>
                <w:lang w:val="ru-RU"/>
              </w:rPr>
            </w:pPr>
          </w:p>
        </w:tc>
      </w:tr>
      <w:tr w:rsidR="0015440C" w:rsidRPr="0015440C" w14:paraId="5D19A219" w14:textId="77777777" w:rsidTr="0015440C">
        <w:trPr>
          <w:divId w:val="1221987304"/>
        </w:trPr>
        <w:tc>
          <w:tcPr>
            <w:tcW w:w="373" w:type="dxa"/>
            <w:vAlign w:val="center"/>
          </w:tcPr>
          <w:p w14:paraId="2C606BB8" w14:textId="77777777" w:rsidR="0015440C" w:rsidRPr="0015440C" w:rsidRDefault="0015440C" w:rsidP="0015440C">
            <w:pPr>
              <w:jc w:val="center"/>
              <w:rPr>
                <w:lang w:val="ru-RU"/>
              </w:rPr>
            </w:pPr>
          </w:p>
        </w:tc>
        <w:tc>
          <w:tcPr>
            <w:tcW w:w="2220" w:type="dxa"/>
            <w:vAlign w:val="center"/>
          </w:tcPr>
          <w:p w14:paraId="0A113116" w14:textId="77777777" w:rsidR="0015440C" w:rsidRPr="0015440C" w:rsidRDefault="0015440C" w:rsidP="0015440C">
            <w:pPr>
              <w:jc w:val="center"/>
              <w:rPr>
                <w:lang w:val="ru-RU"/>
              </w:rPr>
            </w:pPr>
          </w:p>
        </w:tc>
        <w:tc>
          <w:tcPr>
            <w:tcW w:w="1589" w:type="dxa"/>
            <w:shd w:val="clear" w:color="auto" w:fill="BDD6EE"/>
            <w:vAlign w:val="center"/>
          </w:tcPr>
          <w:p w14:paraId="5094D828" w14:textId="77777777" w:rsidR="0015440C" w:rsidRPr="0015440C" w:rsidRDefault="0015440C" w:rsidP="0015440C">
            <w:pPr>
              <w:jc w:val="center"/>
            </w:pPr>
            <w:r w:rsidRPr="0015440C">
              <w:rPr>
                <w:b/>
                <w:sz w:val="20"/>
                <w:szCs w:val="20"/>
              </w:rPr>
              <w:t>69%</w:t>
            </w:r>
          </w:p>
        </w:tc>
        <w:tc>
          <w:tcPr>
            <w:tcW w:w="5218" w:type="dxa"/>
            <w:vAlign w:val="center"/>
          </w:tcPr>
          <w:p w14:paraId="79355516" w14:textId="77777777" w:rsidR="0015440C" w:rsidRPr="0015440C" w:rsidRDefault="0015440C" w:rsidP="0015440C">
            <w:pPr>
              <w:jc w:val="center"/>
            </w:pPr>
          </w:p>
        </w:tc>
        <w:tc>
          <w:tcPr>
            <w:tcW w:w="2397" w:type="dxa"/>
            <w:vAlign w:val="center"/>
          </w:tcPr>
          <w:p w14:paraId="0E0E360A" w14:textId="77777777" w:rsidR="0015440C" w:rsidRPr="0015440C" w:rsidRDefault="0015440C" w:rsidP="0015440C">
            <w:pPr>
              <w:jc w:val="center"/>
            </w:pPr>
          </w:p>
        </w:tc>
        <w:tc>
          <w:tcPr>
            <w:tcW w:w="2151" w:type="dxa"/>
            <w:vAlign w:val="center"/>
          </w:tcPr>
          <w:p w14:paraId="523BD9A6" w14:textId="77777777" w:rsidR="0015440C" w:rsidRPr="0015440C" w:rsidRDefault="0015440C" w:rsidP="0015440C">
            <w:pPr>
              <w:jc w:val="center"/>
            </w:pPr>
          </w:p>
        </w:tc>
      </w:tr>
      <w:tr w:rsidR="0015440C" w:rsidRPr="0015440C" w14:paraId="4EC5E843" w14:textId="77777777" w:rsidTr="0015440C">
        <w:trPr>
          <w:divId w:val="1221987304"/>
        </w:trPr>
        <w:tc>
          <w:tcPr>
            <w:tcW w:w="13948" w:type="dxa"/>
            <w:gridSpan w:val="6"/>
            <w:shd w:val="clear" w:color="auto" w:fill="D9D9D9"/>
            <w:tcMar>
              <w:bottom w:w="40" w:type="dxa"/>
            </w:tcMar>
          </w:tcPr>
          <w:p w14:paraId="3B6C8F65" w14:textId="77777777" w:rsidR="0015440C" w:rsidRPr="0015440C" w:rsidRDefault="0015440C" w:rsidP="0015440C">
            <w:pPr>
              <w:rPr>
                <w:lang w:val="ru-RU"/>
              </w:rPr>
            </w:pPr>
            <w:r w:rsidRPr="0015440C">
              <w:rPr>
                <w:b/>
                <w:sz w:val="18"/>
                <w:szCs w:val="18"/>
                <w:lang w:val="ru-RU"/>
              </w:rPr>
              <w:t>СР 12. ПРИМЕНА ЦИРКУЛАРНЕ ЕКОНОМИЈЕ У СТВАРАЊУ ПОВОЉНОГ ОКРУЖЕЊА ЗА ЗЕЛЕНУ ТРАНЗИЦИЈУ</w:t>
            </w:r>
          </w:p>
        </w:tc>
      </w:tr>
      <w:tr w:rsidR="0015440C" w:rsidRPr="0015440C" w14:paraId="00274606" w14:textId="77777777" w:rsidTr="0015440C">
        <w:trPr>
          <w:divId w:val="1221987304"/>
        </w:trPr>
        <w:tc>
          <w:tcPr>
            <w:tcW w:w="373" w:type="dxa"/>
          </w:tcPr>
          <w:p w14:paraId="196C32A0" w14:textId="77777777" w:rsidR="0015440C" w:rsidRPr="0015440C" w:rsidRDefault="0015440C" w:rsidP="0015440C">
            <w:r w:rsidRPr="0015440C">
              <w:rPr>
                <w:sz w:val="18"/>
                <w:szCs w:val="18"/>
              </w:rPr>
              <w:t>1.</w:t>
            </w:r>
          </w:p>
        </w:tc>
        <w:tc>
          <w:tcPr>
            <w:tcW w:w="2220" w:type="dxa"/>
          </w:tcPr>
          <w:p w14:paraId="66DEE742" w14:textId="77777777" w:rsidR="0015440C" w:rsidRPr="0015440C" w:rsidRDefault="0015440C" w:rsidP="0015440C">
            <w:pPr>
              <w:rPr>
                <w:lang w:val="ru-RU"/>
              </w:rPr>
            </w:pPr>
            <w:r w:rsidRPr="0015440C">
              <w:rPr>
                <w:sz w:val="18"/>
                <w:szCs w:val="18"/>
                <w:lang w:val="ru-RU"/>
              </w:rPr>
              <w:t>Подршка привредним субјектима у транзицији на моделе пословања засноване на принципима циркуларне економије</w:t>
            </w:r>
          </w:p>
        </w:tc>
        <w:tc>
          <w:tcPr>
            <w:tcW w:w="1589" w:type="dxa"/>
          </w:tcPr>
          <w:p w14:paraId="105AC597" w14:textId="77777777" w:rsidR="0015440C" w:rsidRPr="0015440C" w:rsidRDefault="0015440C" w:rsidP="0015440C">
            <w:r w:rsidRPr="0015440C">
              <w:rPr>
                <w:sz w:val="18"/>
                <w:szCs w:val="18"/>
              </w:rPr>
              <w:t>напредак у спровођењу</w:t>
            </w:r>
          </w:p>
        </w:tc>
        <w:tc>
          <w:tcPr>
            <w:tcW w:w="5218" w:type="dxa"/>
          </w:tcPr>
          <w:p w14:paraId="055AF9F1" w14:textId="77777777" w:rsidR="0015440C" w:rsidRPr="0015440C" w:rsidRDefault="0015440C" w:rsidP="0015440C">
            <w:pPr>
              <w:rPr>
                <w:lang w:val="ru-RU"/>
              </w:rPr>
            </w:pPr>
            <w:r w:rsidRPr="0015440C">
              <w:rPr>
                <w:sz w:val="18"/>
                <w:szCs w:val="18"/>
                <w:lang w:val="ru-RU"/>
              </w:rPr>
              <w:t>Урађене су анализе за изабране привредне субјекте и у току је израда акционих планова за транзицију на модел циркуларне економије.</w:t>
            </w:r>
          </w:p>
        </w:tc>
        <w:tc>
          <w:tcPr>
            <w:tcW w:w="2397" w:type="dxa"/>
          </w:tcPr>
          <w:p w14:paraId="0E333BFD" w14:textId="77777777" w:rsidR="0015440C" w:rsidRPr="0015440C" w:rsidRDefault="0015440C" w:rsidP="0015440C">
            <w:pPr>
              <w:rPr>
                <w:sz w:val="18"/>
                <w:szCs w:val="18"/>
                <w:lang w:val="ru-RU"/>
              </w:rPr>
            </w:pPr>
          </w:p>
        </w:tc>
        <w:tc>
          <w:tcPr>
            <w:tcW w:w="2151" w:type="dxa"/>
          </w:tcPr>
          <w:p w14:paraId="5E911D8B" w14:textId="77777777" w:rsidR="0015440C" w:rsidRPr="0015440C" w:rsidRDefault="0015440C" w:rsidP="0015440C">
            <w:pPr>
              <w:rPr>
                <w:lang w:val="ru-RU"/>
              </w:rPr>
            </w:pPr>
            <w:r w:rsidRPr="0015440C">
              <w:rPr>
                <w:sz w:val="18"/>
                <w:szCs w:val="18"/>
                <w:lang w:val="ru-RU"/>
              </w:rPr>
              <w:t>Одржане су радионице за привредне субјекте који су учествовали у пројекту Циркуларне заједнице и Зелене агенде.</w:t>
            </w:r>
          </w:p>
        </w:tc>
      </w:tr>
      <w:tr w:rsidR="0015440C" w:rsidRPr="0015440C" w14:paraId="5F7E049A" w14:textId="77777777" w:rsidTr="0015440C">
        <w:trPr>
          <w:divId w:val="1221987304"/>
        </w:trPr>
        <w:tc>
          <w:tcPr>
            <w:tcW w:w="373" w:type="dxa"/>
          </w:tcPr>
          <w:p w14:paraId="7DB61690" w14:textId="77777777" w:rsidR="0015440C" w:rsidRPr="0015440C" w:rsidRDefault="0015440C" w:rsidP="0015440C">
            <w:r w:rsidRPr="0015440C">
              <w:rPr>
                <w:sz w:val="18"/>
                <w:szCs w:val="18"/>
              </w:rPr>
              <w:t>2.</w:t>
            </w:r>
          </w:p>
        </w:tc>
        <w:tc>
          <w:tcPr>
            <w:tcW w:w="2220" w:type="dxa"/>
          </w:tcPr>
          <w:p w14:paraId="4D8C8FF8" w14:textId="77777777" w:rsidR="0015440C" w:rsidRPr="0015440C" w:rsidRDefault="0015440C" w:rsidP="0015440C">
            <w:pPr>
              <w:rPr>
                <w:lang w:val="ru-RU"/>
              </w:rPr>
            </w:pPr>
            <w:r w:rsidRPr="0015440C">
              <w:rPr>
                <w:sz w:val="18"/>
                <w:szCs w:val="18"/>
                <w:lang w:val="ru-RU"/>
              </w:rPr>
              <w:t>Подршка локалним самоуправама у изради локалних мапа пута за циркуларну економију</w:t>
            </w:r>
          </w:p>
        </w:tc>
        <w:tc>
          <w:tcPr>
            <w:tcW w:w="1589" w:type="dxa"/>
          </w:tcPr>
          <w:p w14:paraId="247BF67C" w14:textId="77777777" w:rsidR="0015440C" w:rsidRPr="0015440C" w:rsidRDefault="0015440C" w:rsidP="0015440C">
            <w:r w:rsidRPr="0015440C">
              <w:rPr>
                <w:sz w:val="18"/>
                <w:szCs w:val="18"/>
              </w:rPr>
              <w:t>започето спровођење</w:t>
            </w:r>
          </w:p>
        </w:tc>
        <w:tc>
          <w:tcPr>
            <w:tcW w:w="5218" w:type="dxa"/>
          </w:tcPr>
          <w:p w14:paraId="42ABC146" w14:textId="77777777" w:rsidR="0015440C" w:rsidRPr="0015440C" w:rsidRDefault="0015440C" w:rsidP="0015440C">
            <w:r w:rsidRPr="0015440C">
              <w:rPr>
                <w:sz w:val="18"/>
                <w:szCs w:val="18"/>
                <w:lang w:val="ru-RU"/>
              </w:rPr>
              <w:t xml:space="preserve">Почела је израда локалних мапа пута за следеће општине: Сомбор, Панчево, Медвеђа и Бујановац. </w:t>
            </w:r>
            <w:r w:rsidRPr="0015440C">
              <w:rPr>
                <w:sz w:val="18"/>
                <w:szCs w:val="18"/>
              </w:rPr>
              <w:t>Предвиђено је да се заврше до краја 2023. године.</w:t>
            </w:r>
          </w:p>
        </w:tc>
        <w:tc>
          <w:tcPr>
            <w:tcW w:w="2397" w:type="dxa"/>
          </w:tcPr>
          <w:p w14:paraId="5222662E" w14:textId="77777777" w:rsidR="0015440C" w:rsidRPr="0015440C" w:rsidRDefault="0015440C" w:rsidP="0015440C">
            <w:pPr>
              <w:rPr>
                <w:sz w:val="18"/>
                <w:szCs w:val="18"/>
              </w:rPr>
            </w:pPr>
          </w:p>
        </w:tc>
        <w:tc>
          <w:tcPr>
            <w:tcW w:w="2151" w:type="dxa"/>
          </w:tcPr>
          <w:p w14:paraId="0CB6E50E" w14:textId="77777777" w:rsidR="0015440C" w:rsidRPr="0015440C" w:rsidRDefault="0015440C" w:rsidP="0015440C">
            <w:pPr>
              <w:rPr>
                <w:sz w:val="18"/>
                <w:szCs w:val="18"/>
              </w:rPr>
            </w:pPr>
          </w:p>
        </w:tc>
      </w:tr>
      <w:tr w:rsidR="0015440C" w:rsidRPr="0015440C" w14:paraId="70E2D803" w14:textId="77777777" w:rsidTr="0015440C">
        <w:trPr>
          <w:divId w:val="1221987304"/>
        </w:trPr>
        <w:tc>
          <w:tcPr>
            <w:tcW w:w="373" w:type="dxa"/>
          </w:tcPr>
          <w:p w14:paraId="008382D5" w14:textId="77777777" w:rsidR="0015440C" w:rsidRPr="0015440C" w:rsidRDefault="0015440C" w:rsidP="0015440C">
            <w:r w:rsidRPr="0015440C">
              <w:rPr>
                <w:sz w:val="18"/>
                <w:szCs w:val="18"/>
              </w:rPr>
              <w:t>3.</w:t>
            </w:r>
          </w:p>
        </w:tc>
        <w:tc>
          <w:tcPr>
            <w:tcW w:w="2220" w:type="dxa"/>
          </w:tcPr>
          <w:p w14:paraId="503ED4A8" w14:textId="77777777" w:rsidR="0015440C" w:rsidRPr="0015440C" w:rsidRDefault="0015440C" w:rsidP="0015440C">
            <w:pPr>
              <w:rPr>
                <w:lang w:val="ru-RU"/>
              </w:rPr>
            </w:pPr>
            <w:r w:rsidRPr="0015440C">
              <w:rPr>
                <w:sz w:val="18"/>
                <w:szCs w:val="18"/>
                <w:lang w:val="ru-RU"/>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p>
        </w:tc>
        <w:tc>
          <w:tcPr>
            <w:tcW w:w="1589" w:type="dxa"/>
          </w:tcPr>
          <w:p w14:paraId="1571227A" w14:textId="77777777" w:rsidR="0015440C" w:rsidRPr="0015440C" w:rsidRDefault="0015440C" w:rsidP="0015440C">
            <w:r w:rsidRPr="0015440C">
              <w:rPr>
                <w:sz w:val="18"/>
                <w:szCs w:val="18"/>
              </w:rPr>
              <w:t>потпуно спроведене</w:t>
            </w:r>
          </w:p>
        </w:tc>
        <w:tc>
          <w:tcPr>
            <w:tcW w:w="5218" w:type="dxa"/>
          </w:tcPr>
          <w:p w14:paraId="30446169" w14:textId="4993612C" w:rsidR="0015440C" w:rsidRPr="0015440C" w:rsidRDefault="0015440C" w:rsidP="0015440C">
            <w:pPr>
              <w:rPr>
                <w:lang w:val="ru-RU"/>
              </w:rPr>
            </w:pPr>
            <w:r w:rsidRPr="0015440C">
              <w:rPr>
                <w:sz w:val="18"/>
                <w:szCs w:val="18"/>
                <w:lang w:val="ru-RU"/>
              </w:rPr>
              <w:t>У 2023. години додељено је 13 циркуларних ваучера у износу од по 10.000</w:t>
            </w:r>
            <w:r w:rsidR="00572C3A">
              <w:rPr>
                <w:sz w:val="18"/>
                <w:szCs w:val="18"/>
                <w:lang w:val="ru-RU"/>
              </w:rPr>
              <w:t xml:space="preserve"> </w:t>
            </w:r>
            <w:r w:rsidRPr="0015440C">
              <w:rPr>
                <w:sz w:val="18"/>
                <w:szCs w:val="18"/>
                <w:lang w:val="ru-RU"/>
              </w:rPr>
              <w:t>УСД за иновативне идеје које доприносе циркуларној економији.</w:t>
            </w:r>
          </w:p>
        </w:tc>
        <w:tc>
          <w:tcPr>
            <w:tcW w:w="2397" w:type="dxa"/>
          </w:tcPr>
          <w:p w14:paraId="4A59D0BC" w14:textId="77777777" w:rsidR="0015440C" w:rsidRPr="0015440C" w:rsidRDefault="0015440C" w:rsidP="0015440C">
            <w:pPr>
              <w:rPr>
                <w:sz w:val="18"/>
                <w:szCs w:val="18"/>
                <w:lang w:val="ru-RU"/>
              </w:rPr>
            </w:pPr>
          </w:p>
        </w:tc>
        <w:tc>
          <w:tcPr>
            <w:tcW w:w="2151" w:type="dxa"/>
          </w:tcPr>
          <w:p w14:paraId="72A9A319" w14:textId="77777777" w:rsidR="0015440C" w:rsidRPr="0015440C" w:rsidRDefault="0015440C" w:rsidP="0015440C">
            <w:pPr>
              <w:rPr>
                <w:lang w:val="ru-RU"/>
              </w:rPr>
            </w:pPr>
            <w:r w:rsidRPr="0015440C">
              <w:rPr>
                <w:sz w:val="18"/>
                <w:szCs w:val="18"/>
                <w:lang w:val="ru-RU"/>
              </w:rPr>
              <w:t>Одржане су радионице за научнои-истраживачки сектор и привредне субјекте који су учествовали у позиву за циркуларне ваучере.</w:t>
            </w:r>
          </w:p>
        </w:tc>
      </w:tr>
      <w:tr w:rsidR="0015440C" w:rsidRPr="0015440C" w14:paraId="3913706A" w14:textId="77777777" w:rsidTr="0015440C">
        <w:trPr>
          <w:divId w:val="1221987304"/>
        </w:trPr>
        <w:tc>
          <w:tcPr>
            <w:tcW w:w="373" w:type="dxa"/>
          </w:tcPr>
          <w:p w14:paraId="4985D484" w14:textId="77777777" w:rsidR="0015440C" w:rsidRPr="0015440C" w:rsidRDefault="0015440C" w:rsidP="0015440C">
            <w:r w:rsidRPr="0015440C">
              <w:rPr>
                <w:sz w:val="18"/>
                <w:szCs w:val="18"/>
              </w:rPr>
              <w:t>4.</w:t>
            </w:r>
          </w:p>
        </w:tc>
        <w:tc>
          <w:tcPr>
            <w:tcW w:w="2220" w:type="dxa"/>
          </w:tcPr>
          <w:p w14:paraId="2E36954F" w14:textId="77777777" w:rsidR="0015440C" w:rsidRPr="0015440C" w:rsidRDefault="0015440C" w:rsidP="0015440C">
            <w:pPr>
              <w:rPr>
                <w:lang w:val="ru-RU"/>
              </w:rPr>
            </w:pPr>
            <w:r w:rsidRPr="0015440C">
              <w:rPr>
                <w:sz w:val="18"/>
                <w:szCs w:val="18"/>
                <w:lang w:val="ru-RU"/>
              </w:rPr>
              <w:t>Подршка примени зелених јавних набавки</w:t>
            </w:r>
          </w:p>
        </w:tc>
        <w:tc>
          <w:tcPr>
            <w:tcW w:w="1589" w:type="dxa"/>
          </w:tcPr>
          <w:p w14:paraId="7F0ACADE" w14:textId="77777777" w:rsidR="0015440C" w:rsidRPr="0015440C" w:rsidRDefault="0015440C" w:rsidP="0015440C">
            <w:r w:rsidRPr="0015440C">
              <w:rPr>
                <w:sz w:val="18"/>
                <w:szCs w:val="18"/>
              </w:rPr>
              <w:t>потпуно спроведене</w:t>
            </w:r>
          </w:p>
        </w:tc>
        <w:tc>
          <w:tcPr>
            <w:tcW w:w="5218" w:type="dxa"/>
          </w:tcPr>
          <w:p w14:paraId="5C159850" w14:textId="77777777" w:rsidR="0015440C" w:rsidRPr="0015440C" w:rsidRDefault="0015440C" w:rsidP="0015440C">
            <w:r w:rsidRPr="0015440C">
              <w:rPr>
                <w:sz w:val="18"/>
                <w:szCs w:val="18"/>
                <w:lang w:val="ru-RU"/>
              </w:rPr>
              <w:t xml:space="preserve">Урађено је 6 водича за зелене јавне набавке за одабране врсте услуга и добара. </w:t>
            </w:r>
            <w:r w:rsidRPr="0015440C">
              <w:rPr>
                <w:sz w:val="18"/>
                <w:szCs w:val="18"/>
              </w:rPr>
              <w:t>Водичи су постављени на сајт Министарства заштите животне средине.</w:t>
            </w:r>
          </w:p>
        </w:tc>
        <w:tc>
          <w:tcPr>
            <w:tcW w:w="2397" w:type="dxa"/>
          </w:tcPr>
          <w:p w14:paraId="43812408" w14:textId="77777777" w:rsidR="0015440C" w:rsidRPr="0015440C" w:rsidRDefault="0015440C" w:rsidP="0015440C">
            <w:pPr>
              <w:rPr>
                <w:sz w:val="18"/>
                <w:szCs w:val="18"/>
              </w:rPr>
            </w:pPr>
          </w:p>
        </w:tc>
        <w:tc>
          <w:tcPr>
            <w:tcW w:w="2151" w:type="dxa"/>
          </w:tcPr>
          <w:p w14:paraId="4C50211F" w14:textId="77777777" w:rsidR="0015440C" w:rsidRPr="0015440C" w:rsidRDefault="0015440C" w:rsidP="0015440C">
            <w:pPr>
              <w:rPr>
                <w:sz w:val="18"/>
                <w:szCs w:val="18"/>
              </w:rPr>
            </w:pPr>
          </w:p>
        </w:tc>
      </w:tr>
      <w:tr w:rsidR="0015440C" w:rsidRPr="0015440C" w14:paraId="0548018A" w14:textId="77777777" w:rsidTr="0015440C">
        <w:trPr>
          <w:divId w:val="1221987304"/>
        </w:trPr>
        <w:tc>
          <w:tcPr>
            <w:tcW w:w="373" w:type="dxa"/>
            <w:vAlign w:val="center"/>
          </w:tcPr>
          <w:p w14:paraId="39CC574B" w14:textId="77777777" w:rsidR="0015440C" w:rsidRPr="0015440C" w:rsidRDefault="0015440C" w:rsidP="0015440C">
            <w:pPr>
              <w:jc w:val="center"/>
            </w:pPr>
          </w:p>
        </w:tc>
        <w:tc>
          <w:tcPr>
            <w:tcW w:w="2220" w:type="dxa"/>
            <w:vAlign w:val="center"/>
          </w:tcPr>
          <w:p w14:paraId="6F3DA858" w14:textId="77777777" w:rsidR="0015440C" w:rsidRPr="0015440C" w:rsidRDefault="0015440C" w:rsidP="0015440C">
            <w:pPr>
              <w:jc w:val="center"/>
            </w:pPr>
          </w:p>
        </w:tc>
        <w:tc>
          <w:tcPr>
            <w:tcW w:w="1589" w:type="dxa"/>
            <w:shd w:val="clear" w:color="auto" w:fill="BDD6EE"/>
            <w:vAlign w:val="center"/>
          </w:tcPr>
          <w:p w14:paraId="2B70187A" w14:textId="77777777" w:rsidR="0015440C" w:rsidRPr="0015440C" w:rsidRDefault="0015440C" w:rsidP="0015440C">
            <w:pPr>
              <w:jc w:val="center"/>
            </w:pPr>
            <w:r w:rsidRPr="0015440C">
              <w:rPr>
                <w:b/>
                <w:sz w:val="20"/>
                <w:szCs w:val="20"/>
              </w:rPr>
              <w:t>80%</w:t>
            </w:r>
          </w:p>
        </w:tc>
        <w:tc>
          <w:tcPr>
            <w:tcW w:w="5218" w:type="dxa"/>
            <w:vAlign w:val="center"/>
          </w:tcPr>
          <w:p w14:paraId="0667D85D" w14:textId="77777777" w:rsidR="0015440C" w:rsidRPr="0015440C" w:rsidRDefault="0015440C" w:rsidP="0015440C">
            <w:pPr>
              <w:jc w:val="center"/>
            </w:pPr>
          </w:p>
        </w:tc>
        <w:tc>
          <w:tcPr>
            <w:tcW w:w="2397" w:type="dxa"/>
            <w:vAlign w:val="center"/>
          </w:tcPr>
          <w:p w14:paraId="58E42BAB" w14:textId="77777777" w:rsidR="0015440C" w:rsidRPr="0015440C" w:rsidRDefault="0015440C" w:rsidP="0015440C">
            <w:pPr>
              <w:jc w:val="center"/>
            </w:pPr>
          </w:p>
        </w:tc>
        <w:tc>
          <w:tcPr>
            <w:tcW w:w="2151" w:type="dxa"/>
            <w:vAlign w:val="center"/>
          </w:tcPr>
          <w:p w14:paraId="446C2EB0" w14:textId="77777777" w:rsidR="0015440C" w:rsidRPr="0015440C" w:rsidRDefault="0015440C" w:rsidP="0015440C">
            <w:pPr>
              <w:jc w:val="center"/>
            </w:pPr>
          </w:p>
        </w:tc>
      </w:tr>
      <w:tr w:rsidR="0015440C" w:rsidRPr="0015440C" w14:paraId="76FEC334" w14:textId="77777777" w:rsidTr="0015440C">
        <w:trPr>
          <w:divId w:val="1221987304"/>
        </w:trPr>
        <w:tc>
          <w:tcPr>
            <w:tcW w:w="13948" w:type="dxa"/>
            <w:gridSpan w:val="6"/>
            <w:shd w:val="clear" w:color="auto" w:fill="D9D9D9"/>
            <w:tcMar>
              <w:bottom w:w="40" w:type="dxa"/>
            </w:tcMar>
          </w:tcPr>
          <w:p w14:paraId="366FB851" w14:textId="77777777" w:rsidR="0015440C" w:rsidRPr="0015440C" w:rsidRDefault="0015440C" w:rsidP="0015440C">
            <w:pPr>
              <w:rPr>
                <w:lang w:val="ru-RU"/>
              </w:rPr>
            </w:pPr>
            <w:r w:rsidRPr="0015440C">
              <w:rPr>
                <w:b/>
                <w:sz w:val="18"/>
                <w:szCs w:val="18"/>
                <w:lang w:val="ru-RU"/>
              </w:rPr>
              <w:t>СР 13. РАЗВОЈ И УНАПРЕЂЕЊЕ НАЦИОНАЛНЕ ИНФОРМАЦИОНО-КОМУНИКАЦИОНЕ ИНФРАСТРУКТУРЕ</w:t>
            </w:r>
          </w:p>
        </w:tc>
      </w:tr>
      <w:tr w:rsidR="0015440C" w:rsidRPr="0015440C" w14:paraId="654C206C" w14:textId="77777777" w:rsidTr="0015440C">
        <w:trPr>
          <w:divId w:val="1221987304"/>
        </w:trPr>
        <w:tc>
          <w:tcPr>
            <w:tcW w:w="373" w:type="dxa"/>
          </w:tcPr>
          <w:p w14:paraId="2693A28B" w14:textId="77777777" w:rsidR="0015440C" w:rsidRPr="0015440C" w:rsidRDefault="0015440C" w:rsidP="0015440C">
            <w:r w:rsidRPr="0015440C">
              <w:rPr>
                <w:sz w:val="18"/>
                <w:szCs w:val="18"/>
              </w:rPr>
              <w:t>1.</w:t>
            </w:r>
          </w:p>
        </w:tc>
        <w:tc>
          <w:tcPr>
            <w:tcW w:w="2220" w:type="dxa"/>
          </w:tcPr>
          <w:p w14:paraId="08CF83B1" w14:textId="77777777" w:rsidR="0015440C" w:rsidRPr="0015440C" w:rsidRDefault="0015440C" w:rsidP="0015440C">
            <w:pPr>
              <w:rPr>
                <w:lang w:val="ru-RU"/>
              </w:rPr>
            </w:pPr>
            <w:r w:rsidRPr="0015440C">
              <w:rPr>
                <w:sz w:val="18"/>
                <w:szCs w:val="18"/>
                <w:lang w:val="ru-RU"/>
              </w:rPr>
              <w:t>Повезивање установа образовања и културе на Академску мрежу Републике Србије (у даљем тексту: АМРЕС мрежа (унапређење квалитета и брзине))</w:t>
            </w:r>
          </w:p>
        </w:tc>
        <w:tc>
          <w:tcPr>
            <w:tcW w:w="1589" w:type="dxa"/>
          </w:tcPr>
          <w:p w14:paraId="1BFBE4EF" w14:textId="77777777" w:rsidR="0015440C" w:rsidRPr="0015440C" w:rsidRDefault="0015440C" w:rsidP="0015440C">
            <w:r w:rsidRPr="0015440C">
              <w:rPr>
                <w:sz w:val="18"/>
                <w:szCs w:val="18"/>
              </w:rPr>
              <w:t>напредак у спровођењу</w:t>
            </w:r>
          </w:p>
        </w:tc>
        <w:tc>
          <w:tcPr>
            <w:tcW w:w="5218" w:type="dxa"/>
          </w:tcPr>
          <w:p w14:paraId="6C018E48" w14:textId="77777777" w:rsidR="00572C3A" w:rsidRDefault="0015440C" w:rsidP="0015440C">
            <w:pPr>
              <w:rPr>
                <w:sz w:val="18"/>
                <w:szCs w:val="18"/>
                <w:lang w:val="ru-RU"/>
              </w:rPr>
            </w:pPr>
            <w:r w:rsidRPr="0015440C">
              <w:rPr>
                <w:sz w:val="18"/>
                <w:szCs w:val="18"/>
                <w:lang w:val="ru-RU"/>
              </w:rPr>
              <w:t xml:space="preserve">У току 2023. године је, на основу потписаног новог оквирног споразума из 2022. године, извршено унапређење појединих веза АМРЕС школске мреже (120 локација) и завршено повезивање истурених одељења основних и средњих школа на АМРЕС инфраструктуру. Такође, кроз реализацију пројекта Министарства информисања и телекомуникација „Пројекат заједничке изградње широкопојасне комуникационе </w:t>
            </w:r>
            <w:r w:rsidRPr="0015440C">
              <w:rPr>
                <w:sz w:val="18"/>
                <w:szCs w:val="18"/>
                <w:lang w:val="ru-RU"/>
              </w:rPr>
              <w:lastRenderedPageBreak/>
              <w:t>инфраструктуре у руралним пределима Републике Србије“ омогућено је додатно унапређење капацитета АМРЕС веза према појединим школским локацијама које су обухваћене овим пројектом, већ у 2023. години.</w:t>
            </w:r>
          </w:p>
          <w:p w14:paraId="298A712E" w14:textId="4400C139" w:rsidR="0015440C" w:rsidRPr="0015440C" w:rsidRDefault="0015440C" w:rsidP="0015440C">
            <w:pPr>
              <w:rPr>
                <w:lang w:val="ru-RU"/>
              </w:rPr>
            </w:pPr>
            <w:r w:rsidRPr="0015440C">
              <w:rPr>
                <w:sz w:val="18"/>
                <w:szCs w:val="18"/>
                <w:lang w:val="ru-RU"/>
              </w:rPr>
              <w:t>Извршена су унапређења капацитета и поузданости свих система везаних за одржавање оперативности рада АМРЕС школске мреже и мреже установа културе на централној локацији (нпр. Одржавање и унапређење капацитета сервиса за филтрирање веб саобраћаја, имплементација решења за балансирање саобраћаја и сл.).</w:t>
            </w:r>
          </w:p>
        </w:tc>
        <w:tc>
          <w:tcPr>
            <w:tcW w:w="2397" w:type="dxa"/>
          </w:tcPr>
          <w:p w14:paraId="3F24A8B5" w14:textId="77777777" w:rsidR="0015440C" w:rsidRPr="0015440C" w:rsidRDefault="0015440C" w:rsidP="0015440C">
            <w:pPr>
              <w:rPr>
                <w:sz w:val="18"/>
                <w:szCs w:val="18"/>
                <w:lang w:val="ru-RU"/>
              </w:rPr>
            </w:pPr>
          </w:p>
        </w:tc>
        <w:tc>
          <w:tcPr>
            <w:tcW w:w="2151" w:type="dxa"/>
          </w:tcPr>
          <w:p w14:paraId="7C690E07" w14:textId="77777777" w:rsidR="0015440C" w:rsidRPr="0015440C" w:rsidRDefault="0015440C" w:rsidP="0015440C">
            <w:pPr>
              <w:rPr>
                <w:sz w:val="18"/>
                <w:szCs w:val="18"/>
                <w:lang w:val="ru-RU"/>
              </w:rPr>
            </w:pPr>
          </w:p>
        </w:tc>
      </w:tr>
      <w:tr w:rsidR="0015440C" w:rsidRPr="0015440C" w14:paraId="07820776" w14:textId="77777777" w:rsidTr="0015440C">
        <w:trPr>
          <w:divId w:val="1221987304"/>
        </w:trPr>
        <w:tc>
          <w:tcPr>
            <w:tcW w:w="373" w:type="dxa"/>
          </w:tcPr>
          <w:p w14:paraId="3484AF12" w14:textId="77777777" w:rsidR="0015440C" w:rsidRPr="0015440C" w:rsidRDefault="0015440C" w:rsidP="0015440C">
            <w:r w:rsidRPr="0015440C">
              <w:rPr>
                <w:sz w:val="18"/>
                <w:szCs w:val="18"/>
              </w:rPr>
              <w:lastRenderedPageBreak/>
              <w:t>2.</w:t>
            </w:r>
          </w:p>
        </w:tc>
        <w:tc>
          <w:tcPr>
            <w:tcW w:w="2220" w:type="dxa"/>
          </w:tcPr>
          <w:p w14:paraId="613D053A" w14:textId="77777777" w:rsidR="0015440C" w:rsidRPr="0015440C" w:rsidRDefault="0015440C" w:rsidP="0015440C">
            <w:pPr>
              <w:rPr>
                <w:lang w:val="ru-RU"/>
              </w:rPr>
            </w:pPr>
            <w:r w:rsidRPr="0015440C">
              <w:rPr>
                <w:sz w:val="18"/>
                <w:szCs w:val="18"/>
                <w:lang w:val="ru-RU"/>
              </w:rPr>
              <w:t>Активности на унапређењу информационо-комуникационе инфраструктуре у свим основним и средњим школама у Републици Срцији – „Повезане школеˮ – фаза 3</w:t>
            </w:r>
          </w:p>
        </w:tc>
        <w:tc>
          <w:tcPr>
            <w:tcW w:w="1589" w:type="dxa"/>
          </w:tcPr>
          <w:p w14:paraId="7CFE6B0B" w14:textId="77777777" w:rsidR="0015440C" w:rsidRPr="0015440C" w:rsidRDefault="0015440C" w:rsidP="0015440C">
            <w:r w:rsidRPr="0015440C">
              <w:rPr>
                <w:sz w:val="18"/>
                <w:szCs w:val="18"/>
              </w:rPr>
              <w:t>потпуно спроведене</w:t>
            </w:r>
          </w:p>
        </w:tc>
        <w:tc>
          <w:tcPr>
            <w:tcW w:w="5218" w:type="dxa"/>
          </w:tcPr>
          <w:p w14:paraId="475D7131" w14:textId="3EAE9ED0" w:rsidR="0015440C" w:rsidRPr="0015440C" w:rsidRDefault="0015440C" w:rsidP="0015440C">
            <w:r w:rsidRPr="0015440C">
              <w:rPr>
                <w:sz w:val="18"/>
                <w:szCs w:val="18"/>
                <w:lang w:val="ru-RU"/>
              </w:rPr>
              <w:t xml:space="preserve">У јуну 2023. године завршена је фаза 3 пројекта, везана за изградњу ЛАН и вајрлес мреже у школама. </w:t>
            </w:r>
            <w:r w:rsidRPr="0015440C">
              <w:rPr>
                <w:sz w:val="18"/>
                <w:szCs w:val="18"/>
              </w:rPr>
              <w:t>Укупан број школа у којима је изграђена мрежа је 1</w:t>
            </w:r>
            <w:r w:rsidR="00572C3A">
              <w:rPr>
                <w:sz w:val="18"/>
                <w:szCs w:val="18"/>
                <w:lang w:val="sr-Cyrl-RS"/>
              </w:rPr>
              <w:t>.</w:t>
            </w:r>
            <w:r w:rsidRPr="0015440C">
              <w:rPr>
                <w:sz w:val="18"/>
                <w:szCs w:val="18"/>
              </w:rPr>
              <w:t>843.</w:t>
            </w:r>
          </w:p>
        </w:tc>
        <w:tc>
          <w:tcPr>
            <w:tcW w:w="2397" w:type="dxa"/>
          </w:tcPr>
          <w:p w14:paraId="66CC49BA" w14:textId="77777777" w:rsidR="0015440C" w:rsidRPr="0015440C" w:rsidRDefault="0015440C" w:rsidP="0015440C">
            <w:pPr>
              <w:rPr>
                <w:sz w:val="18"/>
                <w:szCs w:val="18"/>
              </w:rPr>
            </w:pPr>
          </w:p>
        </w:tc>
        <w:tc>
          <w:tcPr>
            <w:tcW w:w="2151" w:type="dxa"/>
          </w:tcPr>
          <w:p w14:paraId="4635581C" w14:textId="77777777" w:rsidR="0015440C" w:rsidRPr="0015440C" w:rsidRDefault="0015440C" w:rsidP="0015440C">
            <w:pPr>
              <w:rPr>
                <w:sz w:val="18"/>
                <w:szCs w:val="18"/>
              </w:rPr>
            </w:pPr>
          </w:p>
        </w:tc>
      </w:tr>
      <w:tr w:rsidR="0015440C" w:rsidRPr="0015440C" w14:paraId="1028811E" w14:textId="77777777" w:rsidTr="0015440C">
        <w:trPr>
          <w:divId w:val="1221987304"/>
        </w:trPr>
        <w:tc>
          <w:tcPr>
            <w:tcW w:w="373" w:type="dxa"/>
          </w:tcPr>
          <w:p w14:paraId="2264F2D1" w14:textId="77777777" w:rsidR="0015440C" w:rsidRPr="0015440C" w:rsidRDefault="0015440C" w:rsidP="0015440C">
            <w:r w:rsidRPr="0015440C">
              <w:rPr>
                <w:sz w:val="18"/>
                <w:szCs w:val="18"/>
              </w:rPr>
              <w:t>3.</w:t>
            </w:r>
          </w:p>
        </w:tc>
        <w:tc>
          <w:tcPr>
            <w:tcW w:w="2220" w:type="dxa"/>
          </w:tcPr>
          <w:p w14:paraId="15C3F134" w14:textId="77777777" w:rsidR="0015440C" w:rsidRPr="0015440C" w:rsidRDefault="0015440C" w:rsidP="0015440C">
            <w:pPr>
              <w:rPr>
                <w:lang w:val="ru-RU"/>
              </w:rPr>
            </w:pPr>
            <w:r w:rsidRPr="0015440C">
              <w:rPr>
                <w:sz w:val="18"/>
                <w:szCs w:val="18"/>
                <w:lang w:val="ru-RU"/>
              </w:rPr>
              <w:t>Припрема и изградња оптичке широкопојасне мреже у руралним областима Републике Србије – фазе 1 и 2</w:t>
            </w:r>
          </w:p>
        </w:tc>
        <w:tc>
          <w:tcPr>
            <w:tcW w:w="1589" w:type="dxa"/>
          </w:tcPr>
          <w:p w14:paraId="190910FD" w14:textId="77777777" w:rsidR="0015440C" w:rsidRPr="0015440C" w:rsidRDefault="0015440C" w:rsidP="0015440C">
            <w:r w:rsidRPr="0015440C">
              <w:rPr>
                <w:sz w:val="18"/>
                <w:szCs w:val="18"/>
              </w:rPr>
              <w:t>напредак у спровођењу</w:t>
            </w:r>
          </w:p>
        </w:tc>
        <w:tc>
          <w:tcPr>
            <w:tcW w:w="5218" w:type="dxa"/>
          </w:tcPr>
          <w:p w14:paraId="05BF7EDC" w14:textId="77777777" w:rsidR="00572C3A" w:rsidRDefault="0015440C" w:rsidP="0015440C">
            <w:pPr>
              <w:rPr>
                <w:sz w:val="18"/>
                <w:szCs w:val="18"/>
                <w:lang w:val="ru-RU"/>
              </w:rPr>
            </w:pPr>
            <w:r w:rsidRPr="0015440C">
              <w:rPr>
                <w:sz w:val="18"/>
                <w:szCs w:val="18"/>
                <w:lang w:val="ru-RU"/>
              </w:rPr>
              <w:t>Прва фаза програма обухвата изградњу приближно 4.700</w:t>
            </w:r>
            <w:r w:rsidR="00572C3A">
              <w:rPr>
                <w:sz w:val="18"/>
                <w:szCs w:val="18"/>
                <w:lang w:val="ru-RU"/>
              </w:rPr>
              <w:t xml:space="preserve"> </w:t>
            </w:r>
            <w:r w:rsidRPr="0015440C">
              <w:rPr>
                <w:sz w:val="18"/>
                <w:szCs w:val="18"/>
                <w:lang w:val="ru-RU"/>
              </w:rPr>
              <w:t>км оптичких траса (4.775</w:t>
            </w:r>
            <w:r w:rsidR="00572C3A">
              <w:rPr>
                <w:sz w:val="18"/>
                <w:szCs w:val="18"/>
                <w:lang w:val="ru-RU"/>
              </w:rPr>
              <w:t xml:space="preserve"> </w:t>
            </w:r>
            <w:r w:rsidRPr="0015440C">
              <w:rPr>
                <w:sz w:val="18"/>
                <w:szCs w:val="18"/>
                <w:lang w:val="ru-RU"/>
              </w:rPr>
              <w:t>км) само од стране државе и обухватиће око 700 руралних насеља, близу 120.000 домаћинстава (118.934), и око 730 школа (728 школа). У овој фази пројекта инвестиција државе се односи на изградњу продужења кичме оптичке мреже (мидмајл трасе) док ће у изградњу приступне мреже (ластмајл) инвестирати оператори електронских комуникација.</w:t>
            </w:r>
          </w:p>
          <w:p w14:paraId="35CDD4CE" w14:textId="77777777" w:rsidR="00572C3A" w:rsidRDefault="0015440C" w:rsidP="0015440C">
            <w:pPr>
              <w:rPr>
                <w:sz w:val="18"/>
                <w:szCs w:val="18"/>
                <w:lang w:val="ru-RU"/>
              </w:rPr>
            </w:pPr>
            <w:r w:rsidRPr="0015440C">
              <w:rPr>
                <w:sz w:val="18"/>
                <w:szCs w:val="18"/>
                <w:lang w:val="ru-RU"/>
              </w:rPr>
              <w:t>Фаза 1А: 600</w:t>
            </w:r>
            <w:r w:rsidR="00572C3A">
              <w:rPr>
                <w:sz w:val="18"/>
                <w:szCs w:val="18"/>
                <w:lang w:val="ru-RU"/>
              </w:rPr>
              <w:t xml:space="preserve"> </w:t>
            </w:r>
            <w:r w:rsidRPr="0015440C">
              <w:rPr>
                <w:sz w:val="18"/>
                <w:szCs w:val="18"/>
                <w:lang w:val="ru-RU"/>
              </w:rPr>
              <w:t>км мидмајл оптике у 123 кластера у 142 насеља. Радови су почели крајем новембра. Завршено је 55 насеља. У раду је 9 насеља.</w:t>
            </w:r>
          </w:p>
          <w:p w14:paraId="43280601" w14:textId="77777777" w:rsidR="00572C3A" w:rsidRDefault="0015440C" w:rsidP="0015440C">
            <w:pPr>
              <w:rPr>
                <w:sz w:val="18"/>
                <w:szCs w:val="18"/>
                <w:lang w:val="ru-RU"/>
              </w:rPr>
            </w:pPr>
            <w:r w:rsidRPr="0015440C">
              <w:rPr>
                <w:sz w:val="18"/>
                <w:szCs w:val="18"/>
                <w:lang w:val="ru-RU"/>
              </w:rPr>
              <w:t>Фаза 1Б: 900км мидмајл оптике у 165 кластера или у 229 насеља. Радови су кренули 03.04.2023. године. Завршено је 49 насеља, а у раду је 83 насеља.</w:t>
            </w:r>
          </w:p>
          <w:p w14:paraId="0BDD7D20" w14:textId="219DF0B5" w:rsidR="0015440C" w:rsidRPr="0015440C" w:rsidRDefault="0015440C" w:rsidP="0015440C">
            <w:pPr>
              <w:rPr>
                <w:lang w:val="ru-RU"/>
              </w:rPr>
            </w:pPr>
            <w:r w:rsidRPr="0015440C">
              <w:rPr>
                <w:sz w:val="18"/>
                <w:szCs w:val="18"/>
                <w:lang w:val="ru-RU"/>
              </w:rPr>
              <w:t xml:space="preserve">Фаза 1Ц: ~3.200км мидмајл оптике у 335 насеља. Тендер је објављен на сајту </w:t>
            </w:r>
            <w:r w:rsidRPr="0015440C">
              <w:rPr>
                <w:sz w:val="18"/>
                <w:szCs w:val="18"/>
              </w:rPr>
              <w:t>EBRD</w:t>
            </w:r>
            <w:r w:rsidRPr="0015440C">
              <w:rPr>
                <w:sz w:val="18"/>
                <w:szCs w:val="18"/>
                <w:lang w:val="ru-RU"/>
              </w:rPr>
              <w:t>-</w:t>
            </w:r>
            <w:r w:rsidRPr="0015440C">
              <w:rPr>
                <w:sz w:val="18"/>
                <w:szCs w:val="18"/>
              </w:rPr>
              <w:t>a</w:t>
            </w:r>
            <w:r w:rsidRPr="0015440C">
              <w:rPr>
                <w:sz w:val="18"/>
                <w:szCs w:val="18"/>
                <w:lang w:val="ru-RU"/>
              </w:rPr>
              <w:t xml:space="preserve"> септембра 2023 год и тренутно је у фази  претквалификација. Планирани рок за почетак изградње је половина 2024. год. а завршетак изградње ових кластера је крај 2025. године.</w:t>
            </w:r>
          </w:p>
        </w:tc>
        <w:tc>
          <w:tcPr>
            <w:tcW w:w="2397" w:type="dxa"/>
          </w:tcPr>
          <w:p w14:paraId="4B15E57A" w14:textId="77777777" w:rsidR="0015440C" w:rsidRPr="0015440C" w:rsidRDefault="0015440C" w:rsidP="0015440C">
            <w:pPr>
              <w:rPr>
                <w:sz w:val="18"/>
                <w:szCs w:val="18"/>
                <w:lang w:val="ru-RU"/>
              </w:rPr>
            </w:pPr>
          </w:p>
        </w:tc>
        <w:tc>
          <w:tcPr>
            <w:tcW w:w="2151" w:type="dxa"/>
          </w:tcPr>
          <w:p w14:paraId="221163A5" w14:textId="77777777" w:rsidR="0015440C" w:rsidRPr="0015440C" w:rsidRDefault="0015440C" w:rsidP="0015440C">
            <w:pPr>
              <w:rPr>
                <w:sz w:val="18"/>
                <w:szCs w:val="18"/>
                <w:lang w:val="ru-RU"/>
              </w:rPr>
            </w:pPr>
          </w:p>
        </w:tc>
      </w:tr>
      <w:tr w:rsidR="0015440C" w:rsidRPr="0015440C" w14:paraId="25BDF884" w14:textId="77777777" w:rsidTr="0015440C">
        <w:trPr>
          <w:divId w:val="1221987304"/>
        </w:trPr>
        <w:tc>
          <w:tcPr>
            <w:tcW w:w="373" w:type="dxa"/>
          </w:tcPr>
          <w:p w14:paraId="7CEE1D02" w14:textId="77777777" w:rsidR="0015440C" w:rsidRPr="0015440C" w:rsidRDefault="0015440C" w:rsidP="0015440C">
            <w:r w:rsidRPr="0015440C">
              <w:rPr>
                <w:sz w:val="18"/>
                <w:szCs w:val="18"/>
              </w:rPr>
              <w:lastRenderedPageBreak/>
              <w:t>4.</w:t>
            </w:r>
          </w:p>
        </w:tc>
        <w:tc>
          <w:tcPr>
            <w:tcW w:w="2220" w:type="dxa"/>
          </w:tcPr>
          <w:p w14:paraId="55DBD002" w14:textId="77777777" w:rsidR="0015440C" w:rsidRPr="0015440C" w:rsidRDefault="0015440C" w:rsidP="0015440C">
            <w:pPr>
              <w:rPr>
                <w:lang w:val="ru-RU"/>
              </w:rPr>
            </w:pPr>
            <w:r w:rsidRPr="0015440C">
              <w:rPr>
                <w:sz w:val="18"/>
                <w:szCs w:val="18"/>
                <w:lang w:val="ru-RU"/>
              </w:rPr>
              <w:t>Припрема и изградња оптичке широкопојасне мреже у руралним областима Републике Србије – фаза 3</w:t>
            </w:r>
          </w:p>
        </w:tc>
        <w:tc>
          <w:tcPr>
            <w:tcW w:w="1589" w:type="dxa"/>
          </w:tcPr>
          <w:p w14:paraId="6CC7C759" w14:textId="77777777" w:rsidR="0015440C" w:rsidRPr="0015440C" w:rsidRDefault="0015440C" w:rsidP="0015440C">
            <w:r w:rsidRPr="0015440C">
              <w:rPr>
                <w:sz w:val="18"/>
                <w:szCs w:val="18"/>
              </w:rPr>
              <w:t>започето спровођење</w:t>
            </w:r>
          </w:p>
        </w:tc>
        <w:tc>
          <w:tcPr>
            <w:tcW w:w="5218" w:type="dxa"/>
          </w:tcPr>
          <w:p w14:paraId="47378D61" w14:textId="717B1B51" w:rsidR="0015440C" w:rsidRPr="0015440C" w:rsidRDefault="0015440C" w:rsidP="0015440C">
            <w:pPr>
              <w:rPr>
                <w:lang w:val="ru-RU"/>
              </w:rPr>
            </w:pPr>
            <w:r w:rsidRPr="0015440C">
              <w:rPr>
                <w:sz w:val="18"/>
                <w:szCs w:val="18"/>
                <w:lang w:val="ru-RU"/>
              </w:rPr>
              <w:t>Отпочели су преговори за трећу фазу кредитирања и она ће покрити грађевинску фазу 2Б пројекта.</w:t>
            </w:r>
          </w:p>
        </w:tc>
        <w:tc>
          <w:tcPr>
            <w:tcW w:w="2397" w:type="dxa"/>
          </w:tcPr>
          <w:p w14:paraId="39379961" w14:textId="77777777" w:rsidR="0015440C" w:rsidRPr="0015440C" w:rsidRDefault="0015440C" w:rsidP="0015440C">
            <w:pPr>
              <w:rPr>
                <w:sz w:val="18"/>
                <w:szCs w:val="18"/>
                <w:lang w:val="ru-RU"/>
              </w:rPr>
            </w:pPr>
          </w:p>
        </w:tc>
        <w:tc>
          <w:tcPr>
            <w:tcW w:w="2151" w:type="dxa"/>
          </w:tcPr>
          <w:p w14:paraId="25040198" w14:textId="77777777" w:rsidR="0015440C" w:rsidRPr="0015440C" w:rsidRDefault="0015440C" w:rsidP="0015440C">
            <w:pPr>
              <w:rPr>
                <w:sz w:val="18"/>
                <w:szCs w:val="18"/>
                <w:lang w:val="ru-RU"/>
              </w:rPr>
            </w:pPr>
          </w:p>
        </w:tc>
      </w:tr>
      <w:tr w:rsidR="0015440C" w:rsidRPr="0015440C" w14:paraId="4FE4A953" w14:textId="77777777" w:rsidTr="0015440C">
        <w:trPr>
          <w:divId w:val="1221987304"/>
        </w:trPr>
        <w:tc>
          <w:tcPr>
            <w:tcW w:w="373" w:type="dxa"/>
            <w:vAlign w:val="center"/>
          </w:tcPr>
          <w:p w14:paraId="03F3A0B2" w14:textId="77777777" w:rsidR="0015440C" w:rsidRPr="0015440C" w:rsidRDefault="0015440C" w:rsidP="0015440C">
            <w:pPr>
              <w:jc w:val="center"/>
              <w:rPr>
                <w:lang w:val="ru-RU"/>
              </w:rPr>
            </w:pPr>
          </w:p>
        </w:tc>
        <w:tc>
          <w:tcPr>
            <w:tcW w:w="2220" w:type="dxa"/>
            <w:vAlign w:val="center"/>
          </w:tcPr>
          <w:p w14:paraId="34687DBE" w14:textId="77777777" w:rsidR="0015440C" w:rsidRPr="0015440C" w:rsidRDefault="0015440C" w:rsidP="0015440C">
            <w:pPr>
              <w:jc w:val="center"/>
              <w:rPr>
                <w:lang w:val="ru-RU"/>
              </w:rPr>
            </w:pPr>
          </w:p>
        </w:tc>
        <w:tc>
          <w:tcPr>
            <w:tcW w:w="1589" w:type="dxa"/>
            <w:shd w:val="clear" w:color="auto" w:fill="BDD6EE"/>
            <w:vAlign w:val="center"/>
          </w:tcPr>
          <w:p w14:paraId="27ACBAE4" w14:textId="77777777" w:rsidR="0015440C" w:rsidRPr="0015440C" w:rsidRDefault="0015440C" w:rsidP="0015440C">
            <w:pPr>
              <w:jc w:val="center"/>
            </w:pPr>
            <w:r w:rsidRPr="0015440C">
              <w:rPr>
                <w:b/>
                <w:sz w:val="20"/>
                <w:szCs w:val="20"/>
              </w:rPr>
              <w:t>75%</w:t>
            </w:r>
          </w:p>
        </w:tc>
        <w:tc>
          <w:tcPr>
            <w:tcW w:w="5218" w:type="dxa"/>
            <w:vAlign w:val="center"/>
          </w:tcPr>
          <w:p w14:paraId="288A80A4" w14:textId="77777777" w:rsidR="0015440C" w:rsidRPr="0015440C" w:rsidRDefault="0015440C" w:rsidP="0015440C">
            <w:pPr>
              <w:jc w:val="center"/>
            </w:pPr>
          </w:p>
        </w:tc>
        <w:tc>
          <w:tcPr>
            <w:tcW w:w="2397" w:type="dxa"/>
            <w:vAlign w:val="center"/>
          </w:tcPr>
          <w:p w14:paraId="6475D5D0" w14:textId="77777777" w:rsidR="0015440C" w:rsidRPr="0015440C" w:rsidRDefault="0015440C" w:rsidP="0015440C">
            <w:pPr>
              <w:jc w:val="center"/>
            </w:pPr>
          </w:p>
        </w:tc>
        <w:tc>
          <w:tcPr>
            <w:tcW w:w="2151" w:type="dxa"/>
            <w:vAlign w:val="center"/>
          </w:tcPr>
          <w:p w14:paraId="17987C49" w14:textId="77777777" w:rsidR="0015440C" w:rsidRPr="0015440C" w:rsidRDefault="0015440C" w:rsidP="0015440C">
            <w:pPr>
              <w:jc w:val="center"/>
            </w:pPr>
          </w:p>
        </w:tc>
      </w:tr>
      <w:tr w:rsidR="0015440C" w:rsidRPr="0015440C" w14:paraId="5A182ED2" w14:textId="77777777" w:rsidTr="0015440C">
        <w:trPr>
          <w:divId w:val="1221987304"/>
        </w:trPr>
        <w:tc>
          <w:tcPr>
            <w:tcW w:w="13948" w:type="dxa"/>
            <w:gridSpan w:val="6"/>
            <w:shd w:val="clear" w:color="auto" w:fill="D9D9D9"/>
            <w:tcMar>
              <w:bottom w:w="40" w:type="dxa"/>
            </w:tcMar>
          </w:tcPr>
          <w:p w14:paraId="1240C6D2" w14:textId="77777777" w:rsidR="0015440C" w:rsidRPr="0015440C" w:rsidRDefault="0015440C" w:rsidP="0015440C">
            <w:pPr>
              <w:rPr>
                <w:lang w:val="ru-RU"/>
              </w:rPr>
            </w:pPr>
            <w:r w:rsidRPr="0015440C">
              <w:rPr>
                <w:b/>
                <w:sz w:val="18"/>
                <w:szCs w:val="18"/>
                <w:lang w:val="ru-RU"/>
              </w:rPr>
              <w:t>СР 14. УСПОСТАВЉАЊЕ ИНФРАСТРУКТУРЕ И ОКРУЖЕЊА ЗА КРЕИРАЊЕ И ПРИМЕНУ ИНОВАТИВНИХ ИТ РЕШЕЊА</w:t>
            </w:r>
          </w:p>
        </w:tc>
      </w:tr>
      <w:tr w:rsidR="0015440C" w:rsidRPr="0015440C" w14:paraId="56E6FEB5" w14:textId="77777777" w:rsidTr="0015440C">
        <w:trPr>
          <w:divId w:val="1221987304"/>
        </w:trPr>
        <w:tc>
          <w:tcPr>
            <w:tcW w:w="373" w:type="dxa"/>
          </w:tcPr>
          <w:p w14:paraId="6CC90188" w14:textId="77777777" w:rsidR="0015440C" w:rsidRPr="0015440C" w:rsidRDefault="0015440C" w:rsidP="0015440C">
            <w:r w:rsidRPr="0015440C">
              <w:rPr>
                <w:sz w:val="18"/>
                <w:szCs w:val="18"/>
              </w:rPr>
              <w:t>1.</w:t>
            </w:r>
          </w:p>
        </w:tc>
        <w:tc>
          <w:tcPr>
            <w:tcW w:w="2220" w:type="dxa"/>
          </w:tcPr>
          <w:p w14:paraId="764CB70A" w14:textId="77777777" w:rsidR="0015440C" w:rsidRPr="0015440C" w:rsidRDefault="0015440C" w:rsidP="0015440C">
            <w:pPr>
              <w:rPr>
                <w:lang w:val="ru-RU"/>
              </w:rPr>
            </w:pPr>
            <w:r w:rsidRPr="0015440C">
              <w:rPr>
                <w:sz w:val="18"/>
                <w:szCs w:val="18"/>
                <w:lang w:val="ru-RU"/>
              </w:rPr>
              <w:t xml:space="preserve">Спровођење Јавног позива на годишњој основи за градове/ЈЛС за учешће у пројекту </w:t>
            </w:r>
            <w:r w:rsidRPr="0015440C">
              <w:rPr>
                <w:sz w:val="18"/>
                <w:szCs w:val="18"/>
              </w:rPr>
              <w:t>Smart</w:t>
            </w:r>
            <w:r w:rsidRPr="0015440C">
              <w:rPr>
                <w:sz w:val="18"/>
                <w:szCs w:val="18"/>
                <w:lang w:val="ru-RU"/>
              </w:rPr>
              <w:t xml:space="preserve"> </w:t>
            </w:r>
            <w:r w:rsidRPr="0015440C">
              <w:rPr>
                <w:sz w:val="18"/>
                <w:szCs w:val="18"/>
              </w:rPr>
              <w:t>City</w:t>
            </w:r>
            <w:r w:rsidRPr="0015440C">
              <w:rPr>
                <w:sz w:val="18"/>
                <w:szCs w:val="18"/>
                <w:lang w:val="ru-RU"/>
              </w:rPr>
              <w:t>, у партнерству са привредом и академском заједницом</w:t>
            </w:r>
          </w:p>
        </w:tc>
        <w:tc>
          <w:tcPr>
            <w:tcW w:w="1589" w:type="dxa"/>
          </w:tcPr>
          <w:p w14:paraId="7816E58D" w14:textId="77777777" w:rsidR="0015440C" w:rsidRPr="0015440C" w:rsidRDefault="0015440C" w:rsidP="0015440C">
            <w:r w:rsidRPr="0015440C">
              <w:rPr>
                <w:sz w:val="18"/>
                <w:szCs w:val="18"/>
              </w:rPr>
              <w:t>у припреми</w:t>
            </w:r>
          </w:p>
        </w:tc>
        <w:tc>
          <w:tcPr>
            <w:tcW w:w="5218" w:type="dxa"/>
          </w:tcPr>
          <w:p w14:paraId="21715A38" w14:textId="47AB50DD" w:rsidR="0015440C" w:rsidRPr="0015440C" w:rsidRDefault="0015440C" w:rsidP="0015440C">
            <w:pPr>
              <w:rPr>
                <w:lang w:val="ru-RU"/>
              </w:rPr>
            </w:pPr>
            <w:r w:rsidRPr="0015440C">
              <w:rPr>
                <w:sz w:val="18"/>
                <w:szCs w:val="18"/>
                <w:lang w:val="ru-RU"/>
              </w:rPr>
              <w:t>Активности у 2023.</w:t>
            </w:r>
            <w:r w:rsidR="00572C3A">
              <w:rPr>
                <w:sz w:val="18"/>
                <w:szCs w:val="18"/>
                <w:lang w:val="ru-RU"/>
              </w:rPr>
              <w:t xml:space="preserve"> години</w:t>
            </w:r>
            <w:r w:rsidRPr="0015440C">
              <w:rPr>
                <w:sz w:val="18"/>
                <w:szCs w:val="18"/>
                <w:lang w:val="ru-RU"/>
              </w:rPr>
              <w:t xml:space="preserve"> биле су усмерене на координацију и обједињавање активности које се спроводе у поједним градовима на тему паметних градова (</w:t>
            </w:r>
            <w:r w:rsidRPr="0015440C">
              <w:rPr>
                <w:sz w:val="18"/>
                <w:szCs w:val="18"/>
              </w:rPr>
              <w:t>Smart</w:t>
            </w:r>
            <w:r w:rsidRPr="0015440C">
              <w:rPr>
                <w:sz w:val="18"/>
                <w:szCs w:val="18"/>
                <w:lang w:val="ru-RU"/>
              </w:rPr>
              <w:t xml:space="preserve"> </w:t>
            </w:r>
            <w:r w:rsidRPr="0015440C">
              <w:rPr>
                <w:sz w:val="18"/>
                <w:szCs w:val="18"/>
              </w:rPr>
              <w:t>City</w:t>
            </w:r>
            <w:r w:rsidRPr="0015440C">
              <w:rPr>
                <w:sz w:val="18"/>
                <w:szCs w:val="18"/>
                <w:lang w:val="ru-RU"/>
              </w:rPr>
              <w:t xml:space="preserve">). Нарочито продуктивну сарадњу покренули смо са Новим Садом, који је завршио Студију изводљивости за Интегрисани Контролни Центар за </w:t>
            </w:r>
            <w:r w:rsidRPr="0015440C">
              <w:rPr>
                <w:sz w:val="18"/>
                <w:szCs w:val="18"/>
              </w:rPr>
              <w:t>Smart</w:t>
            </w:r>
            <w:r w:rsidRPr="0015440C">
              <w:rPr>
                <w:sz w:val="18"/>
                <w:szCs w:val="18"/>
                <w:lang w:val="ru-RU"/>
              </w:rPr>
              <w:t xml:space="preserve"> </w:t>
            </w:r>
            <w:r w:rsidRPr="0015440C">
              <w:rPr>
                <w:sz w:val="18"/>
                <w:szCs w:val="18"/>
              </w:rPr>
              <w:t>City</w:t>
            </w:r>
            <w:r w:rsidRPr="0015440C">
              <w:rPr>
                <w:sz w:val="18"/>
                <w:szCs w:val="18"/>
                <w:lang w:val="ru-RU"/>
              </w:rPr>
              <w:t>. Још увек се ради на избору најбољег приступа за успостављање паметних градова у Србији, у смислу давања најбржих резултата, имајући у виду ограничене капацитете локалних самоуправа. Разматра се успостављање централног, једниственог систем који би прикупљао податке, док би сваки град имао своју платформу/контролни центар како би могао да се развија у складу са специфичним потребама.</w:t>
            </w:r>
          </w:p>
        </w:tc>
        <w:tc>
          <w:tcPr>
            <w:tcW w:w="2397" w:type="dxa"/>
          </w:tcPr>
          <w:p w14:paraId="149EE3E6" w14:textId="77777777" w:rsidR="0015440C" w:rsidRPr="0015440C" w:rsidRDefault="0015440C" w:rsidP="0015440C">
            <w:pPr>
              <w:rPr>
                <w:sz w:val="18"/>
                <w:szCs w:val="18"/>
                <w:lang w:val="ru-RU"/>
              </w:rPr>
            </w:pPr>
          </w:p>
        </w:tc>
        <w:tc>
          <w:tcPr>
            <w:tcW w:w="2151" w:type="dxa"/>
          </w:tcPr>
          <w:p w14:paraId="2E99A1F5" w14:textId="77777777" w:rsidR="0015440C" w:rsidRPr="0015440C" w:rsidRDefault="0015440C" w:rsidP="0015440C">
            <w:pPr>
              <w:rPr>
                <w:lang w:val="ru-RU"/>
              </w:rPr>
            </w:pPr>
            <w:r w:rsidRPr="0015440C">
              <w:rPr>
                <w:sz w:val="18"/>
                <w:szCs w:val="18"/>
                <w:lang w:val="ru-RU"/>
              </w:rPr>
              <w:t>Обављено је више састанака са партнерима из Кореје који су путем КСП програма (</w:t>
            </w:r>
            <w:r w:rsidRPr="0015440C">
              <w:rPr>
                <w:sz w:val="18"/>
                <w:szCs w:val="18"/>
              </w:rPr>
              <w:t>Knowledge</w:t>
            </w:r>
            <w:r w:rsidRPr="0015440C">
              <w:rPr>
                <w:sz w:val="18"/>
                <w:szCs w:val="18"/>
                <w:lang w:val="ru-RU"/>
              </w:rPr>
              <w:t xml:space="preserve"> </w:t>
            </w:r>
            <w:r w:rsidRPr="0015440C">
              <w:rPr>
                <w:sz w:val="18"/>
                <w:szCs w:val="18"/>
              </w:rPr>
              <w:t>Sharing</w:t>
            </w:r>
            <w:r w:rsidRPr="0015440C">
              <w:rPr>
                <w:sz w:val="18"/>
                <w:szCs w:val="18"/>
                <w:lang w:val="ru-RU"/>
              </w:rPr>
              <w:t xml:space="preserve"> </w:t>
            </w:r>
            <w:r w:rsidRPr="0015440C">
              <w:rPr>
                <w:sz w:val="18"/>
                <w:szCs w:val="18"/>
              </w:rPr>
              <w:t>Program</w:t>
            </w:r>
            <w:r w:rsidRPr="0015440C">
              <w:rPr>
                <w:sz w:val="18"/>
                <w:szCs w:val="18"/>
                <w:lang w:val="ru-RU"/>
              </w:rPr>
              <w:t xml:space="preserve">) спровели више пројеката у Србији на тему </w:t>
            </w:r>
            <w:r w:rsidRPr="0015440C">
              <w:rPr>
                <w:sz w:val="18"/>
                <w:szCs w:val="18"/>
              </w:rPr>
              <w:t>Smart</w:t>
            </w:r>
            <w:r w:rsidRPr="0015440C">
              <w:rPr>
                <w:sz w:val="18"/>
                <w:szCs w:val="18"/>
                <w:lang w:val="ru-RU"/>
              </w:rPr>
              <w:t xml:space="preserve"> </w:t>
            </w:r>
            <w:r w:rsidRPr="0015440C">
              <w:rPr>
                <w:sz w:val="18"/>
                <w:szCs w:val="18"/>
              </w:rPr>
              <w:t>City</w:t>
            </w:r>
            <w:r w:rsidRPr="0015440C">
              <w:rPr>
                <w:sz w:val="18"/>
                <w:szCs w:val="18"/>
                <w:lang w:val="ru-RU"/>
              </w:rPr>
              <w:t xml:space="preserve"> -ја у којима је анализирано стање на тему паметних градова у Србији, затим су разрађени концепти и предлози активности за увођење </w:t>
            </w:r>
            <w:r w:rsidRPr="0015440C">
              <w:rPr>
                <w:sz w:val="18"/>
                <w:szCs w:val="18"/>
              </w:rPr>
              <w:t>Smart</w:t>
            </w:r>
            <w:r w:rsidRPr="0015440C">
              <w:rPr>
                <w:sz w:val="18"/>
                <w:szCs w:val="18"/>
                <w:lang w:val="ru-RU"/>
              </w:rPr>
              <w:t xml:space="preserve"> </w:t>
            </w:r>
            <w:r w:rsidRPr="0015440C">
              <w:rPr>
                <w:sz w:val="18"/>
                <w:szCs w:val="18"/>
              </w:rPr>
              <w:t>City</w:t>
            </w:r>
            <w:r w:rsidRPr="0015440C">
              <w:rPr>
                <w:sz w:val="18"/>
                <w:szCs w:val="18"/>
                <w:lang w:val="ru-RU"/>
              </w:rPr>
              <w:t xml:space="preserve"> решења.</w:t>
            </w:r>
          </w:p>
        </w:tc>
      </w:tr>
      <w:tr w:rsidR="0015440C" w:rsidRPr="0015440C" w14:paraId="74F930CE" w14:textId="77777777" w:rsidTr="0015440C">
        <w:trPr>
          <w:divId w:val="1221987304"/>
        </w:trPr>
        <w:tc>
          <w:tcPr>
            <w:tcW w:w="373" w:type="dxa"/>
          </w:tcPr>
          <w:p w14:paraId="76C64343" w14:textId="77777777" w:rsidR="0015440C" w:rsidRPr="0015440C" w:rsidRDefault="0015440C" w:rsidP="0015440C">
            <w:r w:rsidRPr="0015440C">
              <w:rPr>
                <w:sz w:val="18"/>
                <w:szCs w:val="18"/>
              </w:rPr>
              <w:t>2.</w:t>
            </w:r>
          </w:p>
        </w:tc>
        <w:tc>
          <w:tcPr>
            <w:tcW w:w="2220" w:type="dxa"/>
          </w:tcPr>
          <w:p w14:paraId="2F0F558E" w14:textId="3BB0D61C" w:rsidR="0015440C" w:rsidRPr="0015440C" w:rsidRDefault="0015440C" w:rsidP="0015440C">
            <w:pPr>
              <w:rPr>
                <w:lang w:val="ru-RU"/>
              </w:rPr>
            </w:pPr>
            <w:r w:rsidRPr="0015440C">
              <w:rPr>
                <w:sz w:val="18"/>
                <w:szCs w:val="18"/>
                <w:lang w:val="ru-RU"/>
              </w:rPr>
              <w:t>Фаза 3 Иновациони дистрикт – Пројектовање и</w:t>
            </w:r>
            <w:r w:rsidR="00572C3A">
              <w:rPr>
                <w:sz w:val="18"/>
                <w:szCs w:val="18"/>
                <w:lang w:val="ru-RU"/>
              </w:rPr>
              <w:t xml:space="preserve"> </w:t>
            </w:r>
            <w:r w:rsidRPr="0015440C">
              <w:rPr>
                <w:sz w:val="18"/>
                <w:szCs w:val="18"/>
                <w:lang w:val="ru-RU"/>
              </w:rPr>
              <w:t>изградња објекта 3 ДДЦ</w:t>
            </w:r>
          </w:p>
        </w:tc>
        <w:tc>
          <w:tcPr>
            <w:tcW w:w="1589" w:type="dxa"/>
          </w:tcPr>
          <w:p w14:paraId="7A51F7EF" w14:textId="77777777" w:rsidR="0015440C" w:rsidRPr="0015440C" w:rsidRDefault="0015440C" w:rsidP="0015440C">
            <w:r w:rsidRPr="0015440C">
              <w:rPr>
                <w:sz w:val="18"/>
                <w:szCs w:val="18"/>
              </w:rPr>
              <w:t>у припреми</w:t>
            </w:r>
          </w:p>
        </w:tc>
        <w:tc>
          <w:tcPr>
            <w:tcW w:w="5218" w:type="dxa"/>
          </w:tcPr>
          <w:p w14:paraId="35A17360" w14:textId="77777777" w:rsidR="0015440C" w:rsidRPr="0015440C" w:rsidRDefault="0015440C" w:rsidP="0015440C">
            <w:r w:rsidRPr="0015440C">
              <w:rPr>
                <w:sz w:val="18"/>
                <w:szCs w:val="18"/>
                <w:lang w:val="ru-RU"/>
              </w:rPr>
              <w:t xml:space="preserve">Тренутно се пројекат налази у фази израде пројектне документације и техничке документације. </w:t>
            </w:r>
            <w:r w:rsidRPr="0015440C">
              <w:rPr>
                <w:sz w:val="18"/>
                <w:szCs w:val="18"/>
              </w:rPr>
              <w:t>У току су активности везане за исходовање неопходних дозвола.</w:t>
            </w:r>
          </w:p>
        </w:tc>
        <w:tc>
          <w:tcPr>
            <w:tcW w:w="2397" w:type="dxa"/>
          </w:tcPr>
          <w:p w14:paraId="0DD404EB" w14:textId="77777777" w:rsidR="0015440C" w:rsidRPr="0015440C" w:rsidRDefault="0015440C" w:rsidP="0015440C">
            <w:pPr>
              <w:rPr>
                <w:sz w:val="18"/>
                <w:szCs w:val="18"/>
              </w:rPr>
            </w:pPr>
          </w:p>
        </w:tc>
        <w:tc>
          <w:tcPr>
            <w:tcW w:w="2151" w:type="dxa"/>
          </w:tcPr>
          <w:p w14:paraId="19CD5316" w14:textId="77777777" w:rsidR="0015440C" w:rsidRPr="0015440C" w:rsidRDefault="0015440C" w:rsidP="0015440C">
            <w:pPr>
              <w:rPr>
                <w:sz w:val="18"/>
                <w:szCs w:val="18"/>
              </w:rPr>
            </w:pPr>
          </w:p>
        </w:tc>
      </w:tr>
      <w:tr w:rsidR="0015440C" w:rsidRPr="0015440C" w14:paraId="3FB294A3" w14:textId="77777777" w:rsidTr="0015440C">
        <w:trPr>
          <w:divId w:val="1221987304"/>
        </w:trPr>
        <w:tc>
          <w:tcPr>
            <w:tcW w:w="373" w:type="dxa"/>
            <w:vAlign w:val="center"/>
          </w:tcPr>
          <w:p w14:paraId="16D2496C" w14:textId="77777777" w:rsidR="0015440C" w:rsidRPr="0015440C" w:rsidRDefault="0015440C" w:rsidP="0015440C">
            <w:pPr>
              <w:jc w:val="center"/>
            </w:pPr>
          </w:p>
        </w:tc>
        <w:tc>
          <w:tcPr>
            <w:tcW w:w="2220" w:type="dxa"/>
            <w:vAlign w:val="center"/>
          </w:tcPr>
          <w:p w14:paraId="1C576E02" w14:textId="77777777" w:rsidR="0015440C" w:rsidRPr="0015440C" w:rsidRDefault="0015440C" w:rsidP="0015440C">
            <w:pPr>
              <w:jc w:val="center"/>
            </w:pPr>
          </w:p>
        </w:tc>
        <w:tc>
          <w:tcPr>
            <w:tcW w:w="1589" w:type="dxa"/>
            <w:shd w:val="clear" w:color="auto" w:fill="BDD6EE"/>
            <w:vAlign w:val="center"/>
          </w:tcPr>
          <w:p w14:paraId="6123F7ED" w14:textId="77777777" w:rsidR="0015440C" w:rsidRPr="0015440C" w:rsidRDefault="0015440C" w:rsidP="0015440C">
            <w:pPr>
              <w:jc w:val="center"/>
            </w:pPr>
            <w:r w:rsidRPr="0015440C">
              <w:rPr>
                <w:b/>
                <w:sz w:val="20"/>
                <w:szCs w:val="20"/>
              </w:rPr>
              <w:t>20%</w:t>
            </w:r>
          </w:p>
        </w:tc>
        <w:tc>
          <w:tcPr>
            <w:tcW w:w="5218" w:type="dxa"/>
            <w:vAlign w:val="center"/>
          </w:tcPr>
          <w:p w14:paraId="3BEB1797" w14:textId="77777777" w:rsidR="0015440C" w:rsidRPr="0015440C" w:rsidRDefault="0015440C" w:rsidP="0015440C">
            <w:pPr>
              <w:jc w:val="center"/>
            </w:pPr>
          </w:p>
        </w:tc>
        <w:tc>
          <w:tcPr>
            <w:tcW w:w="2397" w:type="dxa"/>
            <w:vAlign w:val="center"/>
          </w:tcPr>
          <w:p w14:paraId="44F4C330" w14:textId="77777777" w:rsidR="0015440C" w:rsidRPr="0015440C" w:rsidRDefault="0015440C" w:rsidP="0015440C">
            <w:pPr>
              <w:jc w:val="center"/>
            </w:pPr>
          </w:p>
        </w:tc>
        <w:tc>
          <w:tcPr>
            <w:tcW w:w="2151" w:type="dxa"/>
            <w:vAlign w:val="center"/>
          </w:tcPr>
          <w:p w14:paraId="7CF0DF47" w14:textId="77777777" w:rsidR="0015440C" w:rsidRPr="0015440C" w:rsidRDefault="0015440C" w:rsidP="0015440C">
            <w:pPr>
              <w:jc w:val="center"/>
            </w:pPr>
          </w:p>
        </w:tc>
      </w:tr>
      <w:tr w:rsidR="0015440C" w:rsidRPr="0015440C" w14:paraId="4847569E" w14:textId="77777777" w:rsidTr="0015440C">
        <w:trPr>
          <w:divId w:val="1221987304"/>
        </w:trPr>
        <w:tc>
          <w:tcPr>
            <w:tcW w:w="13948" w:type="dxa"/>
            <w:gridSpan w:val="6"/>
            <w:shd w:val="clear" w:color="auto" w:fill="D9D9D9"/>
            <w:tcMar>
              <w:bottom w:w="40" w:type="dxa"/>
            </w:tcMar>
          </w:tcPr>
          <w:p w14:paraId="40FD1625" w14:textId="77777777" w:rsidR="0015440C" w:rsidRPr="0015440C" w:rsidRDefault="0015440C" w:rsidP="0015440C">
            <w:pPr>
              <w:rPr>
                <w:lang w:val="ru-RU"/>
              </w:rPr>
            </w:pPr>
            <w:r w:rsidRPr="0015440C">
              <w:rPr>
                <w:b/>
                <w:sz w:val="18"/>
                <w:szCs w:val="18"/>
                <w:lang w:val="ru-RU"/>
              </w:rPr>
              <w:t>СР 15. ПОДРШКА РАЗВОЈУ ТАЛЕНАТА И КРЕАТИВНИХ ИНДУСТРИЈА ОСНИВАЊЕМ МУЛТИФУНКЦИОНАЛНОГ ИНОВАТИВНО-КРЕАТИВНОГ ЦЕНТРА ЛОЖИОНИЦА</w:t>
            </w:r>
          </w:p>
        </w:tc>
      </w:tr>
      <w:tr w:rsidR="0015440C" w:rsidRPr="0015440C" w14:paraId="7161B282" w14:textId="77777777" w:rsidTr="0015440C">
        <w:trPr>
          <w:divId w:val="1221987304"/>
        </w:trPr>
        <w:tc>
          <w:tcPr>
            <w:tcW w:w="373" w:type="dxa"/>
          </w:tcPr>
          <w:p w14:paraId="73D2C8AE" w14:textId="77777777" w:rsidR="0015440C" w:rsidRPr="0015440C" w:rsidRDefault="0015440C" w:rsidP="0015440C">
            <w:r w:rsidRPr="0015440C">
              <w:rPr>
                <w:sz w:val="18"/>
                <w:szCs w:val="18"/>
              </w:rPr>
              <w:t>1.</w:t>
            </w:r>
          </w:p>
        </w:tc>
        <w:tc>
          <w:tcPr>
            <w:tcW w:w="2220" w:type="dxa"/>
          </w:tcPr>
          <w:p w14:paraId="7869C0E1" w14:textId="77777777" w:rsidR="0015440C" w:rsidRPr="0015440C" w:rsidRDefault="0015440C" w:rsidP="0015440C">
            <w:pPr>
              <w:rPr>
                <w:lang w:val="ru-RU"/>
              </w:rPr>
            </w:pPr>
            <w:r w:rsidRPr="0015440C">
              <w:rPr>
                <w:sz w:val="18"/>
                <w:szCs w:val="18"/>
                <w:lang w:val="ru-RU"/>
              </w:rPr>
              <w:t>Реконструкција објекта Ложионица са водоторњем и изградња анекс пословне зграде</w:t>
            </w:r>
          </w:p>
        </w:tc>
        <w:tc>
          <w:tcPr>
            <w:tcW w:w="1589" w:type="dxa"/>
          </w:tcPr>
          <w:p w14:paraId="0C1979BE"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48602732" w14:textId="77777777" w:rsidR="0015440C" w:rsidRPr="0015440C" w:rsidRDefault="0015440C" w:rsidP="0015440C">
            <w:r w:rsidRPr="0015440C">
              <w:rPr>
                <w:sz w:val="18"/>
                <w:szCs w:val="18"/>
                <w:lang w:val="ru-RU"/>
              </w:rPr>
              <w:t xml:space="preserve">У току су грађевински радови. </w:t>
            </w:r>
            <w:r w:rsidRPr="0015440C">
              <w:rPr>
                <w:sz w:val="18"/>
                <w:szCs w:val="18"/>
              </w:rPr>
              <w:t>Пројекат напредује планираном динамиком.</w:t>
            </w:r>
          </w:p>
        </w:tc>
        <w:tc>
          <w:tcPr>
            <w:tcW w:w="2397" w:type="dxa"/>
          </w:tcPr>
          <w:p w14:paraId="2BCC7358" w14:textId="77777777" w:rsidR="0015440C" w:rsidRPr="0015440C" w:rsidRDefault="0015440C" w:rsidP="0015440C">
            <w:pPr>
              <w:rPr>
                <w:sz w:val="18"/>
                <w:szCs w:val="18"/>
              </w:rPr>
            </w:pPr>
          </w:p>
        </w:tc>
        <w:tc>
          <w:tcPr>
            <w:tcW w:w="2151" w:type="dxa"/>
          </w:tcPr>
          <w:p w14:paraId="5D71CA10" w14:textId="77777777" w:rsidR="0015440C" w:rsidRPr="0015440C" w:rsidRDefault="0015440C" w:rsidP="0015440C">
            <w:pPr>
              <w:rPr>
                <w:lang w:val="ru-RU"/>
              </w:rPr>
            </w:pPr>
            <w:r w:rsidRPr="0015440C">
              <w:rPr>
                <w:sz w:val="18"/>
                <w:szCs w:val="18"/>
                <w:lang w:val="ru-RU"/>
              </w:rPr>
              <w:t>Израда потпорног зида у сарадњи са Београдом на води, у циљу израде саобраћајница.</w:t>
            </w:r>
          </w:p>
        </w:tc>
      </w:tr>
      <w:tr w:rsidR="0015440C" w:rsidRPr="0015440C" w14:paraId="1B8237CA" w14:textId="77777777" w:rsidTr="0015440C">
        <w:trPr>
          <w:divId w:val="1221987304"/>
        </w:trPr>
        <w:tc>
          <w:tcPr>
            <w:tcW w:w="373" w:type="dxa"/>
            <w:vAlign w:val="center"/>
          </w:tcPr>
          <w:p w14:paraId="4C0A183E" w14:textId="77777777" w:rsidR="0015440C" w:rsidRPr="0015440C" w:rsidRDefault="0015440C" w:rsidP="0015440C">
            <w:pPr>
              <w:jc w:val="center"/>
              <w:rPr>
                <w:lang w:val="ru-RU"/>
              </w:rPr>
            </w:pPr>
          </w:p>
        </w:tc>
        <w:tc>
          <w:tcPr>
            <w:tcW w:w="2220" w:type="dxa"/>
            <w:vAlign w:val="center"/>
          </w:tcPr>
          <w:p w14:paraId="3A50D578" w14:textId="77777777" w:rsidR="0015440C" w:rsidRPr="0015440C" w:rsidRDefault="0015440C" w:rsidP="0015440C">
            <w:pPr>
              <w:jc w:val="center"/>
              <w:rPr>
                <w:lang w:val="ru-RU"/>
              </w:rPr>
            </w:pPr>
          </w:p>
        </w:tc>
        <w:tc>
          <w:tcPr>
            <w:tcW w:w="1589" w:type="dxa"/>
            <w:shd w:val="clear" w:color="auto" w:fill="BDD6EE"/>
            <w:vAlign w:val="center"/>
          </w:tcPr>
          <w:p w14:paraId="4A1A395B" w14:textId="77777777" w:rsidR="0015440C" w:rsidRPr="0015440C" w:rsidRDefault="0015440C" w:rsidP="0015440C">
            <w:pPr>
              <w:jc w:val="center"/>
            </w:pPr>
            <w:r w:rsidRPr="0015440C">
              <w:rPr>
                <w:b/>
                <w:sz w:val="20"/>
                <w:szCs w:val="20"/>
              </w:rPr>
              <w:t>60%</w:t>
            </w:r>
          </w:p>
        </w:tc>
        <w:tc>
          <w:tcPr>
            <w:tcW w:w="5218" w:type="dxa"/>
            <w:vAlign w:val="center"/>
          </w:tcPr>
          <w:p w14:paraId="6B172CF3" w14:textId="77777777" w:rsidR="0015440C" w:rsidRPr="0015440C" w:rsidRDefault="0015440C" w:rsidP="0015440C">
            <w:pPr>
              <w:jc w:val="center"/>
            </w:pPr>
          </w:p>
        </w:tc>
        <w:tc>
          <w:tcPr>
            <w:tcW w:w="2397" w:type="dxa"/>
            <w:vAlign w:val="center"/>
          </w:tcPr>
          <w:p w14:paraId="73245EC2" w14:textId="77777777" w:rsidR="0015440C" w:rsidRPr="0015440C" w:rsidRDefault="0015440C" w:rsidP="0015440C">
            <w:pPr>
              <w:jc w:val="center"/>
            </w:pPr>
          </w:p>
        </w:tc>
        <w:tc>
          <w:tcPr>
            <w:tcW w:w="2151" w:type="dxa"/>
            <w:vAlign w:val="center"/>
          </w:tcPr>
          <w:p w14:paraId="55543BAD" w14:textId="77777777" w:rsidR="0015440C" w:rsidRPr="0015440C" w:rsidRDefault="0015440C" w:rsidP="0015440C">
            <w:pPr>
              <w:jc w:val="center"/>
            </w:pPr>
          </w:p>
        </w:tc>
      </w:tr>
      <w:tr w:rsidR="0015440C" w:rsidRPr="0015440C" w14:paraId="1EB73901" w14:textId="77777777" w:rsidTr="0015440C">
        <w:trPr>
          <w:divId w:val="1221987304"/>
        </w:trPr>
        <w:tc>
          <w:tcPr>
            <w:tcW w:w="13948" w:type="dxa"/>
            <w:gridSpan w:val="6"/>
            <w:shd w:val="clear" w:color="auto" w:fill="D9D9D9"/>
            <w:tcMar>
              <w:bottom w:w="40" w:type="dxa"/>
            </w:tcMar>
          </w:tcPr>
          <w:p w14:paraId="6DA2EEFC" w14:textId="77777777" w:rsidR="0015440C" w:rsidRPr="0015440C" w:rsidRDefault="0015440C" w:rsidP="0015440C">
            <w:r w:rsidRPr="0015440C">
              <w:rPr>
                <w:b/>
                <w:sz w:val="18"/>
                <w:szCs w:val="18"/>
              </w:rPr>
              <w:t>СР 16. РАЗВОЈ СТАРТАП ЕКОСИСТЕМА</w:t>
            </w:r>
          </w:p>
        </w:tc>
      </w:tr>
      <w:tr w:rsidR="0015440C" w:rsidRPr="0015440C" w14:paraId="72CEFCDC" w14:textId="77777777" w:rsidTr="0015440C">
        <w:trPr>
          <w:divId w:val="1221987304"/>
        </w:trPr>
        <w:tc>
          <w:tcPr>
            <w:tcW w:w="373" w:type="dxa"/>
          </w:tcPr>
          <w:p w14:paraId="76128DC9" w14:textId="77777777" w:rsidR="0015440C" w:rsidRPr="0015440C" w:rsidRDefault="0015440C" w:rsidP="0015440C">
            <w:r w:rsidRPr="0015440C">
              <w:rPr>
                <w:sz w:val="18"/>
                <w:szCs w:val="18"/>
              </w:rPr>
              <w:lastRenderedPageBreak/>
              <w:t>1.</w:t>
            </w:r>
          </w:p>
        </w:tc>
        <w:tc>
          <w:tcPr>
            <w:tcW w:w="2220" w:type="dxa"/>
          </w:tcPr>
          <w:p w14:paraId="40D66197" w14:textId="77777777" w:rsidR="0015440C" w:rsidRPr="0015440C" w:rsidRDefault="0015440C" w:rsidP="0015440C">
            <w:pPr>
              <w:rPr>
                <w:lang w:val="ru-RU"/>
              </w:rPr>
            </w:pPr>
            <w:r w:rsidRPr="0015440C">
              <w:rPr>
                <w:sz w:val="18"/>
                <w:szCs w:val="18"/>
                <w:lang w:val="ru-RU"/>
              </w:rPr>
              <w:t>Успостављање Регистра субјеката националног иновационог система</w:t>
            </w:r>
          </w:p>
        </w:tc>
        <w:tc>
          <w:tcPr>
            <w:tcW w:w="1589" w:type="dxa"/>
          </w:tcPr>
          <w:p w14:paraId="7B6AA436" w14:textId="77777777" w:rsidR="0015440C" w:rsidRPr="0015440C" w:rsidRDefault="0015440C" w:rsidP="0015440C">
            <w:r w:rsidRPr="0015440C">
              <w:rPr>
                <w:sz w:val="18"/>
                <w:szCs w:val="18"/>
              </w:rPr>
              <w:t>напредак у спровођењу</w:t>
            </w:r>
          </w:p>
        </w:tc>
        <w:tc>
          <w:tcPr>
            <w:tcW w:w="5218" w:type="dxa"/>
          </w:tcPr>
          <w:p w14:paraId="452A9AF6" w14:textId="77777777" w:rsidR="0015440C" w:rsidRPr="0015440C" w:rsidRDefault="0015440C" w:rsidP="0015440C">
            <w:pPr>
              <w:rPr>
                <w:lang w:val="ru-RU"/>
              </w:rPr>
            </w:pPr>
            <w:r w:rsidRPr="0015440C">
              <w:rPr>
                <w:sz w:val="18"/>
                <w:szCs w:val="18"/>
                <w:lang w:val="ru-RU"/>
              </w:rPr>
              <w:t>Р</w:t>
            </w:r>
            <w:r w:rsidRPr="0015440C">
              <w:rPr>
                <w:sz w:val="18"/>
                <w:szCs w:val="18"/>
              </w:rPr>
              <w:t>a</w:t>
            </w:r>
            <w:r w:rsidRPr="0015440C">
              <w:rPr>
                <w:sz w:val="18"/>
                <w:szCs w:val="18"/>
                <w:lang w:val="ru-RU"/>
              </w:rPr>
              <w:t>звијен је и тестиран систем, у току је припрема за продукцију. Очекује се у наредном периоду да буде пуштено у јавност (</w:t>
            </w:r>
            <w:r w:rsidRPr="0015440C">
              <w:rPr>
                <w:sz w:val="18"/>
                <w:szCs w:val="18"/>
              </w:rPr>
              <w:t>GoLive</w:t>
            </w:r>
            <w:r w:rsidRPr="0015440C">
              <w:rPr>
                <w:sz w:val="18"/>
                <w:szCs w:val="18"/>
                <w:lang w:val="ru-RU"/>
              </w:rPr>
              <w:t>).</w:t>
            </w:r>
          </w:p>
        </w:tc>
        <w:tc>
          <w:tcPr>
            <w:tcW w:w="2397" w:type="dxa"/>
          </w:tcPr>
          <w:p w14:paraId="0E87A636" w14:textId="77777777" w:rsidR="0015440C" w:rsidRPr="0015440C" w:rsidRDefault="0015440C" w:rsidP="0015440C">
            <w:pPr>
              <w:rPr>
                <w:sz w:val="18"/>
                <w:szCs w:val="18"/>
                <w:lang w:val="ru-RU"/>
              </w:rPr>
            </w:pPr>
          </w:p>
        </w:tc>
        <w:tc>
          <w:tcPr>
            <w:tcW w:w="2151" w:type="dxa"/>
          </w:tcPr>
          <w:p w14:paraId="05002D1A" w14:textId="77777777" w:rsidR="0015440C" w:rsidRPr="0015440C" w:rsidRDefault="0015440C" w:rsidP="0015440C">
            <w:pPr>
              <w:rPr>
                <w:sz w:val="18"/>
                <w:szCs w:val="18"/>
                <w:lang w:val="ru-RU"/>
              </w:rPr>
            </w:pPr>
          </w:p>
        </w:tc>
      </w:tr>
      <w:tr w:rsidR="0015440C" w:rsidRPr="0015440C" w14:paraId="3282788A" w14:textId="77777777" w:rsidTr="0015440C">
        <w:trPr>
          <w:divId w:val="1221987304"/>
        </w:trPr>
        <w:tc>
          <w:tcPr>
            <w:tcW w:w="373" w:type="dxa"/>
          </w:tcPr>
          <w:p w14:paraId="09C76987" w14:textId="77777777" w:rsidR="0015440C" w:rsidRPr="0015440C" w:rsidRDefault="0015440C" w:rsidP="0015440C">
            <w:r w:rsidRPr="0015440C">
              <w:rPr>
                <w:sz w:val="18"/>
                <w:szCs w:val="18"/>
              </w:rPr>
              <w:t>2.</w:t>
            </w:r>
          </w:p>
        </w:tc>
        <w:tc>
          <w:tcPr>
            <w:tcW w:w="2220" w:type="dxa"/>
          </w:tcPr>
          <w:p w14:paraId="42281F35" w14:textId="77777777" w:rsidR="0015440C" w:rsidRPr="0015440C" w:rsidRDefault="0015440C" w:rsidP="0015440C">
            <w:pPr>
              <w:rPr>
                <w:lang w:val="ru-RU"/>
              </w:rPr>
            </w:pPr>
            <w:r w:rsidRPr="0015440C">
              <w:rPr>
                <w:sz w:val="18"/>
                <w:szCs w:val="18"/>
                <w:lang w:val="ru-RU"/>
              </w:rPr>
              <w:t>Припрема и реализација обука за рад са стартапима за државне службенике</w:t>
            </w:r>
          </w:p>
        </w:tc>
        <w:tc>
          <w:tcPr>
            <w:tcW w:w="1589" w:type="dxa"/>
          </w:tcPr>
          <w:p w14:paraId="184212D1" w14:textId="77777777" w:rsidR="0015440C" w:rsidRPr="0015440C" w:rsidRDefault="0015440C" w:rsidP="0015440C">
            <w:r w:rsidRPr="0015440C">
              <w:rPr>
                <w:sz w:val="18"/>
                <w:szCs w:val="18"/>
              </w:rPr>
              <w:t>напредак у спровођењу</w:t>
            </w:r>
          </w:p>
        </w:tc>
        <w:tc>
          <w:tcPr>
            <w:tcW w:w="5218" w:type="dxa"/>
          </w:tcPr>
          <w:p w14:paraId="39D8983E" w14:textId="77777777" w:rsidR="0015440C" w:rsidRPr="0015440C" w:rsidRDefault="0015440C" w:rsidP="0015440C">
            <w:r w:rsidRPr="0015440C">
              <w:rPr>
                <w:sz w:val="18"/>
                <w:szCs w:val="18"/>
                <w:lang w:val="ru-RU"/>
              </w:rPr>
              <w:t xml:space="preserve">Индетификоване су потребе службеника, Програм обука је креиран у сарадњи са НАЈУ, и увршћен је у План обука НАЈУ. </w:t>
            </w:r>
            <w:r w:rsidRPr="0015440C">
              <w:rPr>
                <w:sz w:val="18"/>
                <w:szCs w:val="18"/>
              </w:rPr>
              <w:t xml:space="preserve">У току је акредитација предавача. </w:t>
            </w:r>
          </w:p>
        </w:tc>
        <w:tc>
          <w:tcPr>
            <w:tcW w:w="2397" w:type="dxa"/>
          </w:tcPr>
          <w:p w14:paraId="455564D4" w14:textId="77777777" w:rsidR="0015440C" w:rsidRPr="0015440C" w:rsidRDefault="0015440C" w:rsidP="0015440C">
            <w:pPr>
              <w:rPr>
                <w:sz w:val="18"/>
                <w:szCs w:val="18"/>
              </w:rPr>
            </w:pPr>
          </w:p>
        </w:tc>
        <w:tc>
          <w:tcPr>
            <w:tcW w:w="2151" w:type="dxa"/>
          </w:tcPr>
          <w:p w14:paraId="7809FED7" w14:textId="77777777" w:rsidR="0015440C" w:rsidRPr="0015440C" w:rsidRDefault="0015440C" w:rsidP="0015440C">
            <w:pPr>
              <w:rPr>
                <w:sz w:val="18"/>
                <w:szCs w:val="18"/>
              </w:rPr>
            </w:pPr>
          </w:p>
        </w:tc>
      </w:tr>
      <w:tr w:rsidR="0015440C" w:rsidRPr="0015440C" w14:paraId="66242235" w14:textId="77777777" w:rsidTr="0015440C">
        <w:trPr>
          <w:divId w:val="1221987304"/>
        </w:trPr>
        <w:tc>
          <w:tcPr>
            <w:tcW w:w="373" w:type="dxa"/>
          </w:tcPr>
          <w:p w14:paraId="5257187A" w14:textId="77777777" w:rsidR="0015440C" w:rsidRPr="0015440C" w:rsidRDefault="0015440C" w:rsidP="0015440C">
            <w:r w:rsidRPr="0015440C">
              <w:rPr>
                <w:sz w:val="18"/>
                <w:szCs w:val="18"/>
              </w:rPr>
              <w:t>3.</w:t>
            </w:r>
          </w:p>
        </w:tc>
        <w:tc>
          <w:tcPr>
            <w:tcW w:w="2220" w:type="dxa"/>
          </w:tcPr>
          <w:p w14:paraId="7252F20F" w14:textId="77777777" w:rsidR="0015440C" w:rsidRPr="0015440C" w:rsidRDefault="0015440C" w:rsidP="0015440C">
            <w:r w:rsidRPr="0015440C">
              <w:rPr>
                <w:sz w:val="18"/>
                <w:szCs w:val="18"/>
              </w:rPr>
              <w:t>Имплементација GovTech програма</w:t>
            </w:r>
          </w:p>
        </w:tc>
        <w:tc>
          <w:tcPr>
            <w:tcW w:w="1589" w:type="dxa"/>
          </w:tcPr>
          <w:p w14:paraId="731D1F4F" w14:textId="77777777" w:rsidR="0015440C" w:rsidRPr="0015440C" w:rsidRDefault="0015440C" w:rsidP="0015440C">
            <w:r w:rsidRPr="0015440C">
              <w:rPr>
                <w:sz w:val="18"/>
                <w:szCs w:val="18"/>
              </w:rPr>
              <w:t>започето спровођење</w:t>
            </w:r>
          </w:p>
        </w:tc>
        <w:tc>
          <w:tcPr>
            <w:tcW w:w="5218" w:type="dxa"/>
          </w:tcPr>
          <w:p w14:paraId="3F470F43" w14:textId="77777777" w:rsidR="0015440C" w:rsidRPr="0015440C" w:rsidRDefault="0015440C" w:rsidP="0015440C">
            <w:pPr>
              <w:rPr>
                <w:lang w:val="ru-RU"/>
              </w:rPr>
            </w:pPr>
            <w:r w:rsidRPr="0015440C">
              <w:rPr>
                <w:sz w:val="18"/>
                <w:szCs w:val="18"/>
                <w:lang w:val="ru-RU"/>
              </w:rPr>
              <w:t xml:space="preserve">У 2023. години Фонд је дизајнирао </w:t>
            </w:r>
            <w:r w:rsidRPr="0015440C">
              <w:rPr>
                <w:sz w:val="18"/>
                <w:szCs w:val="18"/>
              </w:rPr>
              <w:t>GovTech</w:t>
            </w:r>
            <w:r w:rsidRPr="0015440C">
              <w:rPr>
                <w:sz w:val="18"/>
                <w:szCs w:val="18"/>
                <w:lang w:val="ru-RU"/>
              </w:rPr>
              <w:t xml:space="preserve"> програм и  објавио јавни позив за прикупљање изазова у јавном сектору (прва фаза). Рок за пријаве изазова је 15.11.2023. године. Средином децембра 2023. године, очекује се објава јавног позива за другу фазу, за кандидовање решења за одабране изазове.</w:t>
            </w:r>
          </w:p>
        </w:tc>
        <w:tc>
          <w:tcPr>
            <w:tcW w:w="2397" w:type="dxa"/>
          </w:tcPr>
          <w:p w14:paraId="24215708" w14:textId="77777777" w:rsidR="0015440C" w:rsidRPr="0015440C" w:rsidRDefault="0015440C" w:rsidP="0015440C">
            <w:pPr>
              <w:rPr>
                <w:sz w:val="18"/>
                <w:szCs w:val="18"/>
                <w:lang w:val="ru-RU"/>
              </w:rPr>
            </w:pPr>
          </w:p>
        </w:tc>
        <w:tc>
          <w:tcPr>
            <w:tcW w:w="2151" w:type="dxa"/>
          </w:tcPr>
          <w:p w14:paraId="2E1491A5" w14:textId="77777777" w:rsidR="0015440C" w:rsidRPr="0015440C" w:rsidRDefault="0015440C" w:rsidP="0015440C">
            <w:pPr>
              <w:rPr>
                <w:sz w:val="18"/>
                <w:szCs w:val="18"/>
                <w:lang w:val="ru-RU"/>
              </w:rPr>
            </w:pPr>
          </w:p>
        </w:tc>
      </w:tr>
      <w:tr w:rsidR="0015440C" w:rsidRPr="0015440C" w14:paraId="35EB9D43" w14:textId="77777777" w:rsidTr="0015440C">
        <w:trPr>
          <w:divId w:val="1221987304"/>
        </w:trPr>
        <w:tc>
          <w:tcPr>
            <w:tcW w:w="373" w:type="dxa"/>
          </w:tcPr>
          <w:p w14:paraId="13413F19" w14:textId="77777777" w:rsidR="0015440C" w:rsidRPr="0015440C" w:rsidRDefault="0015440C" w:rsidP="0015440C">
            <w:r w:rsidRPr="0015440C">
              <w:rPr>
                <w:sz w:val="18"/>
                <w:szCs w:val="18"/>
              </w:rPr>
              <w:t>4.</w:t>
            </w:r>
          </w:p>
        </w:tc>
        <w:tc>
          <w:tcPr>
            <w:tcW w:w="2220" w:type="dxa"/>
          </w:tcPr>
          <w:p w14:paraId="491E4E84" w14:textId="77777777" w:rsidR="0015440C" w:rsidRPr="0015440C" w:rsidRDefault="0015440C" w:rsidP="0015440C">
            <w:pPr>
              <w:rPr>
                <w:lang w:val="ru-RU"/>
              </w:rPr>
            </w:pPr>
            <w:r w:rsidRPr="0015440C">
              <w:rPr>
                <w:sz w:val="18"/>
                <w:szCs w:val="18"/>
                <w:lang w:val="ru-RU"/>
              </w:rPr>
              <w:t>Повезивање домаћих актера стартап екосистема са међународним, са посебним фокусом на менторе и инвеститоре</w:t>
            </w:r>
          </w:p>
        </w:tc>
        <w:tc>
          <w:tcPr>
            <w:tcW w:w="1589" w:type="dxa"/>
          </w:tcPr>
          <w:p w14:paraId="2AB6ECC8" w14:textId="77777777" w:rsidR="0015440C" w:rsidRPr="0015440C" w:rsidRDefault="0015440C" w:rsidP="0015440C">
            <w:r w:rsidRPr="0015440C">
              <w:rPr>
                <w:sz w:val="18"/>
                <w:szCs w:val="18"/>
              </w:rPr>
              <w:t>напредак у спровођењу</w:t>
            </w:r>
          </w:p>
        </w:tc>
        <w:tc>
          <w:tcPr>
            <w:tcW w:w="5218" w:type="dxa"/>
          </w:tcPr>
          <w:p w14:paraId="46A66B6E" w14:textId="77777777" w:rsidR="0015440C" w:rsidRPr="0015440C" w:rsidRDefault="0015440C" w:rsidP="0015440C">
            <w:r w:rsidRPr="0015440C">
              <w:rPr>
                <w:sz w:val="18"/>
                <w:szCs w:val="18"/>
              </w:rPr>
              <w:t xml:space="preserve">Стартапи из Р. Србије део су међународе платформе Dealroom.co. Платформа омогућава већу видљивост српског стартап екосистема на глобалном нивоу чиме се доприноси и већој изложености потенцијалним инвеститорима. </w:t>
            </w:r>
          </w:p>
        </w:tc>
        <w:tc>
          <w:tcPr>
            <w:tcW w:w="2397" w:type="dxa"/>
          </w:tcPr>
          <w:p w14:paraId="79742C54" w14:textId="77777777" w:rsidR="0015440C" w:rsidRPr="0015440C" w:rsidRDefault="0015440C" w:rsidP="0015440C">
            <w:pPr>
              <w:rPr>
                <w:sz w:val="18"/>
                <w:szCs w:val="18"/>
              </w:rPr>
            </w:pPr>
          </w:p>
        </w:tc>
        <w:tc>
          <w:tcPr>
            <w:tcW w:w="2151" w:type="dxa"/>
          </w:tcPr>
          <w:p w14:paraId="78D59CC1" w14:textId="77777777" w:rsidR="0015440C" w:rsidRPr="0015440C" w:rsidRDefault="0015440C" w:rsidP="0015440C">
            <w:pPr>
              <w:rPr>
                <w:sz w:val="18"/>
                <w:szCs w:val="18"/>
              </w:rPr>
            </w:pPr>
          </w:p>
        </w:tc>
      </w:tr>
      <w:tr w:rsidR="0015440C" w:rsidRPr="0015440C" w14:paraId="70E6DFFF" w14:textId="77777777" w:rsidTr="0015440C">
        <w:trPr>
          <w:divId w:val="1221987304"/>
        </w:trPr>
        <w:tc>
          <w:tcPr>
            <w:tcW w:w="373" w:type="dxa"/>
          </w:tcPr>
          <w:p w14:paraId="2AFCE4A3" w14:textId="77777777" w:rsidR="0015440C" w:rsidRPr="0015440C" w:rsidRDefault="0015440C" w:rsidP="0015440C">
            <w:r w:rsidRPr="0015440C">
              <w:rPr>
                <w:sz w:val="18"/>
                <w:szCs w:val="18"/>
              </w:rPr>
              <w:t>5.</w:t>
            </w:r>
          </w:p>
        </w:tc>
        <w:tc>
          <w:tcPr>
            <w:tcW w:w="2220" w:type="dxa"/>
          </w:tcPr>
          <w:p w14:paraId="42DC1E20" w14:textId="77777777" w:rsidR="0015440C" w:rsidRPr="0015440C" w:rsidRDefault="0015440C" w:rsidP="0015440C">
            <w:pPr>
              <w:rPr>
                <w:lang w:val="ru-RU"/>
              </w:rPr>
            </w:pPr>
            <w:r w:rsidRPr="0015440C">
              <w:rPr>
                <w:sz w:val="18"/>
                <w:szCs w:val="18"/>
                <w:lang w:val="ru-RU"/>
              </w:rPr>
              <w:t>Оснаживање стартапова за привлачење инвестиција кроз укључивање у програм акцелерације Фонда за иновациону делатност (</w:t>
            </w:r>
            <w:r w:rsidRPr="0015440C">
              <w:rPr>
                <w:sz w:val="18"/>
                <w:szCs w:val="18"/>
              </w:rPr>
              <w:t>SAIGE</w:t>
            </w:r>
            <w:r w:rsidRPr="0015440C">
              <w:rPr>
                <w:sz w:val="18"/>
                <w:szCs w:val="18"/>
                <w:lang w:val="ru-RU"/>
              </w:rPr>
              <w:t xml:space="preserve"> пројекат)</w:t>
            </w:r>
          </w:p>
        </w:tc>
        <w:tc>
          <w:tcPr>
            <w:tcW w:w="1589" w:type="dxa"/>
          </w:tcPr>
          <w:p w14:paraId="117C9475" w14:textId="77777777" w:rsidR="0015440C" w:rsidRPr="0015440C" w:rsidRDefault="0015440C" w:rsidP="0015440C">
            <w:r w:rsidRPr="0015440C">
              <w:rPr>
                <w:sz w:val="18"/>
                <w:szCs w:val="18"/>
              </w:rPr>
              <w:t>напредак у спровођењу</w:t>
            </w:r>
          </w:p>
        </w:tc>
        <w:tc>
          <w:tcPr>
            <w:tcW w:w="5218" w:type="dxa"/>
          </w:tcPr>
          <w:p w14:paraId="73581661" w14:textId="641248DD" w:rsidR="0015440C" w:rsidRPr="0015440C" w:rsidRDefault="0015440C" w:rsidP="0015440C">
            <w:pPr>
              <w:rPr>
                <w:lang w:val="ru-RU"/>
              </w:rPr>
            </w:pPr>
            <w:r w:rsidRPr="0015440C">
              <w:rPr>
                <w:sz w:val="18"/>
                <w:szCs w:val="18"/>
                <w:lang w:val="ru-RU"/>
              </w:rPr>
              <w:t>Катапулт Програм – Од 18 стартапа из првог кохорта 16 је успешно прикупило инвестиције у износу од 14</w:t>
            </w:r>
            <w:r w:rsidR="00572C3A">
              <w:rPr>
                <w:sz w:val="18"/>
                <w:szCs w:val="18"/>
                <w:lang w:val="ru-RU"/>
              </w:rPr>
              <w:t>,</w:t>
            </w:r>
            <w:r w:rsidRPr="0015440C">
              <w:rPr>
                <w:sz w:val="18"/>
                <w:szCs w:val="18"/>
                <w:lang w:val="ru-RU"/>
              </w:rPr>
              <w:t>8 мил УСД. На овај износ Фонд је одобрио 4</w:t>
            </w:r>
            <w:r w:rsidR="00572C3A">
              <w:rPr>
                <w:sz w:val="18"/>
                <w:szCs w:val="18"/>
                <w:lang w:val="ru-RU"/>
              </w:rPr>
              <w:t>,</w:t>
            </w:r>
            <w:r w:rsidRPr="0015440C">
              <w:rPr>
                <w:sz w:val="18"/>
                <w:szCs w:val="18"/>
                <w:lang w:val="ru-RU"/>
              </w:rPr>
              <w:t>4 мил УСД грантова. Стартапи из другог кохорта су успешно завршили тромесечни менторски део програма и тренутно су у процесу прикупљања инвестиција. 6 од 20 стартапа је већ затворило инвестиције у укупном износу од 4</w:t>
            </w:r>
            <w:r w:rsidR="00572C3A">
              <w:rPr>
                <w:sz w:val="18"/>
                <w:szCs w:val="18"/>
                <w:lang w:val="ru-RU"/>
              </w:rPr>
              <w:t>,</w:t>
            </w:r>
            <w:r w:rsidRPr="0015440C">
              <w:rPr>
                <w:sz w:val="18"/>
                <w:szCs w:val="18"/>
                <w:lang w:val="ru-RU"/>
              </w:rPr>
              <w:t>4 мил УСД за које је Фонд одобрио до сада 1 мил УСД у грантовима за ова 4 стартапа, док су 2 у процесу. Трећи кохорт је у фази евалуације, 114 је пријављених предлога пројеката од којих је 104 подобно.</w:t>
            </w:r>
          </w:p>
        </w:tc>
        <w:tc>
          <w:tcPr>
            <w:tcW w:w="2397" w:type="dxa"/>
          </w:tcPr>
          <w:p w14:paraId="155F8B31" w14:textId="77777777" w:rsidR="0015440C" w:rsidRPr="0015440C" w:rsidRDefault="0015440C" w:rsidP="0015440C">
            <w:pPr>
              <w:rPr>
                <w:sz w:val="18"/>
                <w:szCs w:val="18"/>
                <w:lang w:val="ru-RU"/>
              </w:rPr>
            </w:pPr>
          </w:p>
        </w:tc>
        <w:tc>
          <w:tcPr>
            <w:tcW w:w="2151" w:type="dxa"/>
          </w:tcPr>
          <w:p w14:paraId="0D6B8556" w14:textId="77777777" w:rsidR="0015440C" w:rsidRPr="0015440C" w:rsidRDefault="0015440C" w:rsidP="0015440C">
            <w:pPr>
              <w:rPr>
                <w:sz w:val="18"/>
                <w:szCs w:val="18"/>
                <w:lang w:val="ru-RU"/>
              </w:rPr>
            </w:pPr>
          </w:p>
        </w:tc>
      </w:tr>
      <w:tr w:rsidR="0015440C" w:rsidRPr="0015440C" w14:paraId="477AA754" w14:textId="77777777" w:rsidTr="0015440C">
        <w:trPr>
          <w:divId w:val="1221987304"/>
        </w:trPr>
        <w:tc>
          <w:tcPr>
            <w:tcW w:w="373" w:type="dxa"/>
          </w:tcPr>
          <w:p w14:paraId="642C3CD6" w14:textId="77777777" w:rsidR="0015440C" w:rsidRPr="0015440C" w:rsidRDefault="0015440C" w:rsidP="0015440C">
            <w:r w:rsidRPr="0015440C">
              <w:rPr>
                <w:sz w:val="18"/>
                <w:szCs w:val="18"/>
              </w:rPr>
              <w:t>6.</w:t>
            </w:r>
          </w:p>
        </w:tc>
        <w:tc>
          <w:tcPr>
            <w:tcW w:w="2220" w:type="dxa"/>
          </w:tcPr>
          <w:p w14:paraId="1026B9AF" w14:textId="77777777" w:rsidR="0015440C" w:rsidRPr="0015440C" w:rsidRDefault="0015440C" w:rsidP="0015440C">
            <w:pPr>
              <w:rPr>
                <w:lang w:val="ru-RU"/>
              </w:rPr>
            </w:pPr>
            <w:r w:rsidRPr="0015440C">
              <w:rPr>
                <w:sz w:val="18"/>
                <w:szCs w:val="18"/>
                <w:lang w:val="ru-RU"/>
              </w:rPr>
              <w:t>Развој екосистема за стартапе у области биотехнологије</w:t>
            </w:r>
          </w:p>
        </w:tc>
        <w:tc>
          <w:tcPr>
            <w:tcW w:w="1589" w:type="dxa"/>
          </w:tcPr>
          <w:p w14:paraId="38AE1D2E" w14:textId="77777777" w:rsidR="0015440C" w:rsidRPr="0015440C" w:rsidRDefault="0015440C" w:rsidP="0015440C">
            <w:r w:rsidRPr="0015440C">
              <w:rPr>
                <w:sz w:val="18"/>
                <w:szCs w:val="18"/>
              </w:rPr>
              <w:t>напредак у спровођењу</w:t>
            </w:r>
          </w:p>
        </w:tc>
        <w:tc>
          <w:tcPr>
            <w:tcW w:w="5218" w:type="dxa"/>
          </w:tcPr>
          <w:p w14:paraId="5EE4B652" w14:textId="77777777" w:rsidR="00572C3A" w:rsidRDefault="0015440C" w:rsidP="0015440C">
            <w:pPr>
              <w:rPr>
                <w:sz w:val="18"/>
                <w:szCs w:val="18"/>
                <w:lang w:val="ru-RU"/>
              </w:rPr>
            </w:pPr>
            <w:r w:rsidRPr="0015440C">
              <w:rPr>
                <w:sz w:val="18"/>
                <w:szCs w:val="18"/>
              </w:rPr>
              <w:t xml:space="preserve">Одлуком Владе 05 Број: 02-5674/2023-1 од 29 . јуна 2023. године основано је привредно друштво БИО4 д.о.о које ће водити пројекат и које ће управљати пројектом „БИО4 КАМПУС" који је пројекат од националног значаја. </w:t>
            </w:r>
            <w:r w:rsidRPr="0015440C">
              <w:rPr>
                <w:sz w:val="18"/>
                <w:szCs w:val="18"/>
                <w:lang w:val="ru-RU"/>
              </w:rPr>
              <w:t>Комплек који ће, као јединствен центар у ширем региону по мултидисциплинарности, обухватиће најкомпетентније научноистраживачке институте и иновационе организације чија је делатност од значаја за целокупан економски и привредни развој друштва.</w:t>
            </w:r>
          </w:p>
          <w:p w14:paraId="37995E98" w14:textId="77777777" w:rsidR="00572C3A" w:rsidRDefault="0015440C" w:rsidP="0015440C">
            <w:pPr>
              <w:rPr>
                <w:sz w:val="18"/>
                <w:szCs w:val="18"/>
                <w:lang w:val="ru-RU"/>
              </w:rPr>
            </w:pPr>
            <w:r w:rsidRPr="0015440C">
              <w:rPr>
                <w:sz w:val="18"/>
                <w:szCs w:val="18"/>
                <w:lang w:val="ru-RU"/>
              </w:rPr>
              <w:t>Урађено је идејно решење Кампуса БИО 4.</w:t>
            </w:r>
          </w:p>
          <w:p w14:paraId="0AA246CE" w14:textId="11CEC364" w:rsidR="0015440C" w:rsidRPr="0015440C" w:rsidRDefault="0015440C" w:rsidP="0015440C">
            <w:pPr>
              <w:rPr>
                <w:lang w:val="ru-RU"/>
              </w:rPr>
            </w:pPr>
            <w:r w:rsidRPr="0015440C">
              <w:rPr>
                <w:sz w:val="18"/>
                <w:szCs w:val="18"/>
                <w:lang w:val="ru-RU"/>
              </w:rPr>
              <w:lastRenderedPageBreak/>
              <w:t>За потребе БИО4 д.о.о. отворена је посебна буџетска линија у оквиру буџета Министарства науке, технолошког развоја и иновација.</w:t>
            </w:r>
          </w:p>
        </w:tc>
        <w:tc>
          <w:tcPr>
            <w:tcW w:w="2397" w:type="dxa"/>
          </w:tcPr>
          <w:p w14:paraId="0E82FF31" w14:textId="77777777" w:rsidR="0015440C" w:rsidRPr="0015440C" w:rsidRDefault="0015440C" w:rsidP="0015440C">
            <w:pPr>
              <w:rPr>
                <w:sz w:val="18"/>
                <w:szCs w:val="18"/>
                <w:lang w:val="ru-RU"/>
              </w:rPr>
            </w:pPr>
          </w:p>
        </w:tc>
        <w:tc>
          <w:tcPr>
            <w:tcW w:w="2151" w:type="dxa"/>
          </w:tcPr>
          <w:p w14:paraId="5284B0AC" w14:textId="77777777" w:rsidR="0015440C" w:rsidRPr="0015440C" w:rsidRDefault="0015440C" w:rsidP="0015440C">
            <w:pPr>
              <w:rPr>
                <w:sz w:val="18"/>
                <w:szCs w:val="18"/>
                <w:lang w:val="ru-RU"/>
              </w:rPr>
            </w:pPr>
          </w:p>
        </w:tc>
      </w:tr>
      <w:tr w:rsidR="0015440C" w:rsidRPr="0015440C" w14:paraId="052050D0" w14:textId="77777777" w:rsidTr="0015440C">
        <w:trPr>
          <w:divId w:val="1221987304"/>
        </w:trPr>
        <w:tc>
          <w:tcPr>
            <w:tcW w:w="373" w:type="dxa"/>
            <w:vAlign w:val="center"/>
          </w:tcPr>
          <w:p w14:paraId="47720A1F" w14:textId="77777777" w:rsidR="0015440C" w:rsidRPr="0015440C" w:rsidRDefault="0015440C" w:rsidP="0015440C">
            <w:pPr>
              <w:jc w:val="center"/>
              <w:rPr>
                <w:lang w:val="ru-RU"/>
              </w:rPr>
            </w:pPr>
          </w:p>
        </w:tc>
        <w:tc>
          <w:tcPr>
            <w:tcW w:w="2220" w:type="dxa"/>
            <w:vAlign w:val="center"/>
          </w:tcPr>
          <w:p w14:paraId="7CFB2179" w14:textId="77777777" w:rsidR="0015440C" w:rsidRPr="0015440C" w:rsidRDefault="0015440C" w:rsidP="0015440C">
            <w:pPr>
              <w:jc w:val="center"/>
              <w:rPr>
                <w:lang w:val="ru-RU"/>
              </w:rPr>
            </w:pPr>
          </w:p>
        </w:tc>
        <w:tc>
          <w:tcPr>
            <w:tcW w:w="1589" w:type="dxa"/>
            <w:shd w:val="clear" w:color="auto" w:fill="BDD6EE"/>
            <w:vAlign w:val="center"/>
          </w:tcPr>
          <w:p w14:paraId="49401378" w14:textId="77777777" w:rsidR="0015440C" w:rsidRPr="0015440C" w:rsidRDefault="0015440C" w:rsidP="0015440C">
            <w:pPr>
              <w:jc w:val="center"/>
            </w:pPr>
            <w:r w:rsidRPr="0015440C">
              <w:rPr>
                <w:b/>
                <w:sz w:val="20"/>
                <w:szCs w:val="20"/>
              </w:rPr>
              <w:t>73%</w:t>
            </w:r>
          </w:p>
        </w:tc>
        <w:tc>
          <w:tcPr>
            <w:tcW w:w="5218" w:type="dxa"/>
            <w:vAlign w:val="center"/>
          </w:tcPr>
          <w:p w14:paraId="3A37CDD1" w14:textId="77777777" w:rsidR="0015440C" w:rsidRPr="0015440C" w:rsidRDefault="0015440C" w:rsidP="0015440C">
            <w:pPr>
              <w:jc w:val="center"/>
            </w:pPr>
          </w:p>
        </w:tc>
        <w:tc>
          <w:tcPr>
            <w:tcW w:w="2397" w:type="dxa"/>
            <w:vAlign w:val="center"/>
          </w:tcPr>
          <w:p w14:paraId="09DFA1FF" w14:textId="77777777" w:rsidR="0015440C" w:rsidRPr="0015440C" w:rsidRDefault="0015440C" w:rsidP="0015440C">
            <w:pPr>
              <w:jc w:val="center"/>
            </w:pPr>
          </w:p>
        </w:tc>
        <w:tc>
          <w:tcPr>
            <w:tcW w:w="2151" w:type="dxa"/>
            <w:vAlign w:val="center"/>
          </w:tcPr>
          <w:p w14:paraId="635669A8" w14:textId="77777777" w:rsidR="0015440C" w:rsidRPr="0015440C" w:rsidRDefault="0015440C" w:rsidP="0015440C">
            <w:pPr>
              <w:jc w:val="center"/>
            </w:pPr>
          </w:p>
        </w:tc>
      </w:tr>
      <w:tr w:rsidR="0015440C" w:rsidRPr="0015440C" w14:paraId="10758E10" w14:textId="77777777" w:rsidTr="0015440C">
        <w:trPr>
          <w:divId w:val="1221987304"/>
        </w:trPr>
        <w:tc>
          <w:tcPr>
            <w:tcW w:w="13948" w:type="dxa"/>
            <w:gridSpan w:val="6"/>
            <w:shd w:val="clear" w:color="auto" w:fill="D9D9D9"/>
            <w:tcMar>
              <w:bottom w:w="40" w:type="dxa"/>
            </w:tcMar>
          </w:tcPr>
          <w:p w14:paraId="43C8FBED" w14:textId="77777777" w:rsidR="0015440C" w:rsidRPr="0015440C" w:rsidRDefault="0015440C" w:rsidP="0015440C">
            <w:pPr>
              <w:rPr>
                <w:lang w:val="ru-RU"/>
              </w:rPr>
            </w:pPr>
            <w:r w:rsidRPr="0015440C">
              <w:rPr>
                <w:b/>
                <w:sz w:val="18"/>
                <w:szCs w:val="18"/>
                <w:lang w:val="ru-RU"/>
              </w:rPr>
              <w:t>СР 17. СТВАРАЊЕ УСЛОВА ЗА РАЗВОЈ БИОНАУКА И БИОЕКОНОМИЈЕ КРОЗ ИЗГРАДЊУ БИО4 КАМПУСА</w:t>
            </w:r>
          </w:p>
        </w:tc>
      </w:tr>
      <w:tr w:rsidR="0015440C" w:rsidRPr="0015440C" w14:paraId="47FDEEF1" w14:textId="77777777" w:rsidTr="0015440C">
        <w:trPr>
          <w:divId w:val="1221987304"/>
        </w:trPr>
        <w:tc>
          <w:tcPr>
            <w:tcW w:w="373" w:type="dxa"/>
          </w:tcPr>
          <w:p w14:paraId="08D7C2EC" w14:textId="77777777" w:rsidR="0015440C" w:rsidRPr="0015440C" w:rsidRDefault="0015440C" w:rsidP="0015440C">
            <w:r w:rsidRPr="0015440C">
              <w:rPr>
                <w:sz w:val="18"/>
                <w:szCs w:val="18"/>
              </w:rPr>
              <w:t>1.</w:t>
            </w:r>
          </w:p>
        </w:tc>
        <w:tc>
          <w:tcPr>
            <w:tcW w:w="2220" w:type="dxa"/>
          </w:tcPr>
          <w:p w14:paraId="585D99AC" w14:textId="77777777" w:rsidR="0015440C" w:rsidRPr="0015440C" w:rsidRDefault="0015440C" w:rsidP="0015440C">
            <w:pPr>
              <w:rPr>
                <w:lang w:val="ru-RU"/>
              </w:rPr>
            </w:pPr>
            <w:r w:rsidRPr="0015440C">
              <w:rPr>
                <w:sz w:val="18"/>
                <w:szCs w:val="18"/>
                <w:lang w:val="ru-RU"/>
              </w:rPr>
              <w:t>Припрема пројектно-техничке документације за изградњу БИО4 кампуса и обезбеђивање извора финансирања изградње</w:t>
            </w:r>
          </w:p>
        </w:tc>
        <w:tc>
          <w:tcPr>
            <w:tcW w:w="1589" w:type="dxa"/>
          </w:tcPr>
          <w:p w14:paraId="19DD2F55" w14:textId="77777777" w:rsidR="0015440C" w:rsidRPr="0015440C" w:rsidRDefault="0015440C" w:rsidP="0015440C">
            <w:r w:rsidRPr="0015440C">
              <w:rPr>
                <w:sz w:val="18"/>
                <w:szCs w:val="18"/>
              </w:rPr>
              <w:t>напредак у спровођењу</w:t>
            </w:r>
          </w:p>
        </w:tc>
        <w:tc>
          <w:tcPr>
            <w:tcW w:w="5218" w:type="dxa"/>
          </w:tcPr>
          <w:p w14:paraId="556D8D2B" w14:textId="3A92E125" w:rsidR="0015440C" w:rsidRPr="0015440C" w:rsidRDefault="0015440C" w:rsidP="0015440C">
            <w:pPr>
              <w:rPr>
                <w:lang w:val="ru-RU"/>
              </w:rPr>
            </w:pPr>
            <w:r w:rsidRPr="0015440C">
              <w:rPr>
                <w:sz w:val="18"/>
                <w:szCs w:val="18"/>
                <w:lang w:val="ru-RU"/>
              </w:rPr>
              <w:t xml:space="preserve">Ратификован је  Закон о потврђивању </w:t>
            </w:r>
            <w:r w:rsidRPr="0015440C">
              <w:rPr>
                <w:sz w:val="18"/>
                <w:szCs w:val="18"/>
              </w:rPr>
              <w:t>O</w:t>
            </w:r>
            <w:r w:rsidRPr="0015440C">
              <w:rPr>
                <w:sz w:val="18"/>
                <w:szCs w:val="18"/>
                <w:lang w:val="ru-RU"/>
              </w:rPr>
              <w:t xml:space="preserve">квирног споразума о зајму </w:t>
            </w:r>
            <w:r w:rsidRPr="0015440C">
              <w:rPr>
                <w:sz w:val="18"/>
                <w:szCs w:val="18"/>
              </w:rPr>
              <w:t>LD</w:t>
            </w:r>
            <w:r w:rsidR="00572C3A">
              <w:rPr>
                <w:sz w:val="18"/>
                <w:szCs w:val="18"/>
                <w:lang w:val="sr-Cyrl-RS"/>
              </w:rPr>
              <w:t xml:space="preserve"> </w:t>
            </w:r>
            <w:r w:rsidRPr="0015440C">
              <w:rPr>
                <w:sz w:val="18"/>
                <w:szCs w:val="18"/>
                <w:lang w:val="ru-RU"/>
              </w:rPr>
              <w:t>2147 (2023) између Банке за развој Савета Европе и</w:t>
            </w:r>
            <w:r w:rsidR="00572C3A">
              <w:rPr>
                <w:sz w:val="18"/>
                <w:szCs w:val="18"/>
                <w:lang w:val="ru-RU"/>
              </w:rPr>
              <w:t xml:space="preserve"> </w:t>
            </w:r>
            <w:r w:rsidRPr="0015440C">
              <w:rPr>
                <w:sz w:val="18"/>
                <w:szCs w:val="18"/>
                <w:lang w:val="ru-RU"/>
              </w:rPr>
              <w:t>Републике Србије – Пројектни зајам за изградњу БИО4</w:t>
            </w:r>
            <w:r w:rsidR="00572C3A">
              <w:rPr>
                <w:sz w:val="18"/>
                <w:szCs w:val="18"/>
                <w:lang w:val="ru-RU"/>
              </w:rPr>
              <w:t xml:space="preserve"> </w:t>
            </w:r>
            <w:r w:rsidRPr="0015440C">
              <w:rPr>
                <w:sz w:val="18"/>
                <w:szCs w:val="18"/>
                <w:lang w:val="ru-RU"/>
              </w:rPr>
              <w:t>Кампуса</w:t>
            </w:r>
          </w:p>
        </w:tc>
        <w:tc>
          <w:tcPr>
            <w:tcW w:w="2397" w:type="dxa"/>
          </w:tcPr>
          <w:p w14:paraId="66CD9AC9" w14:textId="77777777" w:rsidR="0015440C" w:rsidRPr="0015440C" w:rsidRDefault="0015440C" w:rsidP="0015440C">
            <w:pPr>
              <w:rPr>
                <w:sz w:val="18"/>
                <w:szCs w:val="18"/>
                <w:lang w:val="ru-RU"/>
              </w:rPr>
            </w:pPr>
          </w:p>
        </w:tc>
        <w:tc>
          <w:tcPr>
            <w:tcW w:w="2151" w:type="dxa"/>
          </w:tcPr>
          <w:p w14:paraId="78B80DFF" w14:textId="77777777" w:rsidR="0015440C" w:rsidRPr="0015440C" w:rsidRDefault="0015440C" w:rsidP="0015440C">
            <w:pPr>
              <w:rPr>
                <w:sz w:val="18"/>
                <w:szCs w:val="18"/>
                <w:lang w:val="ru-RU"/>
              </w:rPr>
            </w:pPr>
          </w:p>
        </w:tc>
      </w:tr>
      <w:tr w:rsidR="0015440C" w:rsidRPr="0015440C" w14:paraId="7CE286DB" w14:textId="77777777" w:rsidTr="0015440C">
        <w:trPr>
          <w:divId w:val="1221987304"/>
        </w:trPr>
        <w:tc>
          <w:tcPr>
            <w:tcW w:w="373" w:type="dxa"/>
          </w:tcPr>
          <w:p w14:paraId="73C45E67" w14:textId="77777777" w:rsidR="0015440C" w:rsidRPr="0015440C" w:rsidRDefault="0015440C" w:rsidP="0015440C">
            <w:r w:rsidRPr="0015440C">
              <w:rPr>
                <w:sz w:val="18"/>
                <w:szCs w:val="18"/>
              </w:rPr>
              <w:t>2.</w:t>
            </w:r>
          </w:p>
        </w:tc>
        <w:tc>
          <w:tcPr>
            <w:tcW w:w="2220" w:type="dxa"/>
          </w:tcPr>
          <w:p w14:paraId="4F6680DD" w14:textId="77777777" w:rsidR="0015440C" w:rsidRPr="0015440C" w:rsidRDefault="0015440C" w:rsidP="0015440C">
            <w:pPr>
              <w:rPr>
                <w:lang w:val="ru-RU"/>
              </w:rPr>
            </w:pPr>
            <w:r w:rsidRPr="0015440C">
              <w:rPr>
                <w:sz w:val="18"/>
                <w:szCs w:val="18"/>
                <w:lang w:val="ru-RU"/>
              </w:rPr>
              <w:t>Изградња БИО4 кампуса, укључујући припрему спецификације и набавку потребне опреме</w:t>
            </w:r>
          </w:p>
        </w:tc>
        <w:tc>
          <w:tcPr>
            <w:tcW w:w="1589" w:type="dxa"/>
          </w:tcPr>
          <w:p w14:paraId="2A6A8A69"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544C95BE" w14:textId="77777777" w:rsidR="0015440C" w:rsidRPr="0015440C" w:rsidRDefault="0015440C" w:rsidP="0015440C">
            <w:pPr>
              <w:rPr>
                <w:lang w:val="ru-RU"/>
              </w:rPr>
            </w:pPr>
            <w:r w:rsidRPr="0015440C">
              <w:rPr>
                <w:sz w:val="18"/>
                <w:szCs w:val="18"/>
                <w:lang w:val="ru-RU"/>
              </w:rPr>
              <w:t xml:space="preserve">Припремни радови ће почети до краја 2023. године. При крају је израда пројектне документације за све сегменте изградње. Направљена је спецификација опреме, пројекти за изградњу су прилагођени технологији и опреми која ће се користити у том простору. </w:t>
            </w:r>
          </w:p>
        </w:tc>
        <w:tc>
          <w:tcPr>
            <w:tcW w:w="2397" w:type="dxa"/>
          </w:tcPr>
          <w:p w14:paraId="19196B53" w14:textId="77777777" w:rsidR="0015440C" w:rsidRPr="0015440C" w:rsidRDefault="0015440C" w:rsidP="0015440C">
            <w:pPr>
              <w:rPr>
                <w:sz w:val="18"/>
                <w:szCs w:val="18"/>
                <w:lang w:val="ru-RU"/>
              </w:rPr>
            </w:pPr>
          </w:p>
        </w:tc>
        <w:tc>
          <w:tcPr>
            <w:tcW w:w="2151" w:type="dxa"/>
          </w:tcPr>
          <w:p w14:paraId="7F3705B2" w14:textId="77777777" w:rsidR="0015440C" w:rsidRPr="0015440C" w:rsidRDefault="0015440C" w:rsidP="0015440C">
            <w:pPr>
              <w:rPr>
                <w:sz w:val="18"/>
                <w:szCs w:val="18"/>
                <w:lang w:val="ru-RU"/>
              </w:rPr>
            </w:pPr>
          </w:p>
        </w:tc>
      </w:tr>
      <w:tr w:rsidR="0015440C" w:rsidRPr="0015440C" w14:paraId="6D301473" w14:textId="77777777" w:rsidTr="0015440C">
        <w:trPr>
          <w:divId w:val="1221987304"/>
        </w:trPr>
        <w:tc>
          <w:tcPr>
            <w:tcW w:w="373" w:type="dxa"/>
          </w:tcPr>
          <w:p w14:paraId="195C6FE1" w14:textId="77777777" w:rsidR="0015440C" w:rsidRPr="0015440C" w:rsidRDefault="0015440C" w:rsidP="0015440C">
            <w:r w:rsidRPr="0015440C">
              <w:rPr>
                <w:sz w:val="18"/>
                <w:szCs w:val="18"/>
              </w:rPr>
              <w:t>3.</w:t>
            </w:r>
          </w:p>
        </w:tc>
        <w:tc>
          <w:tcPr>
            <w:tcW w:w="2220" w:type="dxa"/>
          </w:tcPr>
          <w:p w14:paraId="0A3CC902" w14:textId="77777777" w:rsidR="0015440C" w:rsidRPr="0015440C" w:rsidRDefault="0015440C" w:rsidP="0015440C">
            <w:pPr>
              <w:rPr>
                <w:lang w:val="ru-RU"/>
              </w:rPr>
            </w:pPr>
            <w:r w:rsidRPr="0015440C">
              <w:rPr>
                <w:sz w:val="18"/>
                <w:szCs w:val="18"/>
                <w:lang w:val="ru-RU"/>
              </w:rPr>
              <w:t>Повезивање корисника БИО4 кампуса са међународним научним и корпоративним партнерима</w:t>
            </w:r>
          </w:p>
        </w:tc>
        <w:tc>
          <w:tcPr>
            <w:tcW w:w="1589" w:type="dxa"/>
          </w:tcPr>
          <w:p w14:paraId="58F80307" w14:textId="77777777" w:rsidR="0015440C" w:rsidRPr="0015440C" w:rsidRDefault="0015440C" w:rsidP="0015440C">
            <w:r w:rsidRPr="0015440C">
              <w:rPr>
                <w:sz w:val="18"/>
                <w:szCs w:val="18"/>
              </w:rPr>
              <w:t>напредак у спровођењу</w:t>
            </w:r>
          </w:p>
        </w:tc>
        <w:tc>
          <w:tcPr>
            <w:tcW w:w="5218" w:type="dxa"/>
          </w:tcPr>
          <w:p w14:paraId="3D991150" w14:textId="77777777" w:rsidR="0015440C" w:rsidRPr="0015440C" w:rsidRDefault="0015440C" w:rsidP="0015440C">
            <w:pPr>
              <w:rPr>
                <w:lang w:val="ru-RU"/>
              </w:rPr>
            </w:pPr>
            <w:r w:rsidRPr="0015440C">
              <w:rPr>
                <w:sz w:val="18"/>
                <w:szCs w:val="18"/>
                <w:lang w:val="ru-RU"/>
              </w:rPr>
              <w:t>Имамо потписан значајн број Меморандума о разумевању са светским актерима у релевантним областима. Неки од партнера: Такеда, Рош, МСД, Астра Зенека, Фајзер, Гинко итд.</w:t>
            </w:r>
          </w:p>
        </w:tc>
        <w:tc>
          <w:tcPr>
            <w:tcW w:w="2397" w:type="dxa"/>
          </w:tcPr>
          <w:p w14:paraId="343A07E0" w14:textId="77777777" w:rsidR="0015440C" w:rsidRPr="0015440C" w:rsidRDefault="0015440C" w:rsidP="0015440C">
            <w:pPr>
              <w:rPr>
                <w:sz w:val="18"/>
                <w:szCs w:val="18"/>
                <w:lang w:val="ru-RU"/>
              </w:rPr>
            </w:pPr>
          </w:p>
        </w:tc>
        <w:tc>
          <w:tcPr>
            <w:tcW w:w="2151" w:type="dxa"/>
          </w:tcPr>
          <w:p w14:paraId="314CDFBD" w14:textId="77777777" w:rsidR="0015440C" w:rsidRPr="0015440C" w:rsidRDefault="0015440C" w:rsidP="0015440C">
            <w:pPr>
              <w:rPr>
                <w:sz w:val="18"/>
                <w:szCs w:val="18"/>
                <w:lang w:val="ru-RU"/>
              </w:rPr>
            </w:pPr>
          </w:p>
        </w:tc>
      </w:tr>
      <w:tr w:rsidR="0015440C" w:rsidRPr="0015440C" w14:paraId="5CDDBC50" w14:textId="77777777" w:rsidTr="0015440C">
        <w:trPr>
          <w:divId w:val="1221987304"/>
        </w:trPr>
        <w:tc>
          <w:tcPr>
            <w:tcW w:w="373" w:type="dxa"/>
          </w:tcPr>
          <w:p w14:paraId="688D61DB" w14:textId="77777777" w:rsidR="0015440C" w:rsidRPr="0015440C" w:rsidRDefault="0015440C" w:rsidP="0015440C">
            <w:r w:rsidRPr="0015440C">
              <w:rPr>
                <w:sz w:val="18"/>
                <w:szCs w:val="18"/>
              </w:rPr>
              <w:t>4.</w:t>
            </w:r>
          </w:p>
        </w:tc>
        <w:tc>
          <w:tcPr>
            <w:tcW w:w="2220" w:type="dxa"/>
          </w:tcPr>
          <w:p w14:paraId="12F005EC" w14:textId="77777777" w:rsidR="0015440C" w:rsidRPr="0015440C" w:rsidRDefault="0015440C" w:rsidP="0015440C">
            <w:pPr>
              <w:rPr>
                <w:lang w:val="ru-RU"/>
              </w:rPr>
            </w:pPr>
            <w:r w:rsidRPr="0015440C">
              <w:rPr>
                <w:sz w:val="18"/>
                <w:szCs w:val="18"/>
                <w:lang w:val="ru-RU"/>
              </w:rPr>
              <w:t>Спровођење планова трансформације научно-истраживачких института (чланице БИО4 кампуса)</w:t>
            </w:r>
          </w:p>
        </w:tc>
        <w:tc>
          <w:tcPr>
            <w:tcW w:w="1589" w:type="dxa"/>
          </w:tcPr>
          <w:p w14:paraId="1D1FEFC6" w14:textId="77777777" w:rsidR="0015440C" w:rsidRPr="0015440C" w:rsidRDefault="0015440C" w:rsidP="0015440C">
            <w:r w:rsidRPr="0015440C">
              <w:rPr>
                <w:sz w:val="18"/>
                <w:szCs w:val="18"/>
              </w:rPr>
              <w:t>напредак у спровођењу</w:t>
            </w:r>
          </w:p>
        </w:tc>
        <w:tc>
          <w:tcPr>
            <w:tcW w:w="5218" w:type="dxa"/>
          </w:tcPr>
          <w:p w14:paraId="6D3E4BE1" w14:textId="7479A0C3" w:rsidR="0015440C" w:rsidRPr="0015440C" w:rsidRDefault="0015440C" w:rsidP="0015440C">
            <w:r w:rsidRPr="0015440C">
              <w:rPr>
                <w:sz w:val="18"/>
                <w:szCs w:val="18"/>
                <w:lang w:val="ru-RU"/>
              </w:rPr>
              <w:t xml:space="preserve">Институти су успешно завршили прву годину спровођења планова трансформације. На основу Меморандума о разумевању и Споразума о пружању финансијске подршке у процесу институционалне трансформације, институти јачају сопствене капацитете, унапређују праксе управљања, институционалних политика и процеса и повезују се са домаћим, регионалним и светским мрежама и водећим актерима развоја и иновација. </w:t>
            </w:r>
            <w:r w:rsidRPr="0015440C">
              <w:rPr>
                <w:sz w:val="18"/>
                <w:szCs w:val="18"/>
              </w:rPr>
              <w:t>Институти су тренутно у другој години спровођења планова трансформације.</w:t>
            </w:r>
          </w:p>
        </w:tc>
        <w:tc>
          <w:tcPr>
            <w:tcW w:w="2397" w:type="dxa"/>
          </w:tcPr>
          <w:p w14:paraId="09F1E57C" w14:textId="77777777" w:rsidR="0015440C" w:rsidRPr="0015440C" w:rsidRDefault="0015440C" w:rsidP="0015440C">
            <w:pPr>
              <w:rPr>
                <w:sz w:val="18"/>
                <w:szCs w:val="18"/>
              </w:rPr>
            </w:pPr>
          </w:p>
        </w:tc>
        <w:tc>
          <w:tcPr>
            <w:tcW w:w="2151" w:type="dxa"/>
          </w:tcPr>
          <w:p w14:paraId="1FFD8B82" w14:textId="77777777" w:rsidR="0015440C" w:rsidRPr="0015440C" w:rsidRDefault="0015440C" w:rsidP="0015440C">
            <w:pPr>
              <w:rPr>
                <w:sz w:val="18"/>
                <w:szCs w:val="18"/>
              </w:rPr>
            </w:pPr>
          </w:p>
        </w:tc>
      </w:tr>
      <w:tr w:rsidR="0015440C" w:rsidRPr="0015440C" w14:paraId="183784F6" w14:textId="77777777" w:rsidTr="0015440C">
        <w:trPr>
          <w:divId w:val="1221987304"/>
        </w:trPr>
        <w:tc>
          <w:tcPr>
            <w:tcW w:w="373" w:type="dxa"/>
          </w:tcPr>
          <w:p w14:paraId="418E2AD8" w14:textId="77777777" w:rsidR="0015440C" w:rsidRPr="0015440C" w:rsidRDefault="0015440C" w:rsidP="0015440C">
            <w:r w:rsidRPr="0015440C">
              <w:rPr>
                <w:sz w:val="18"/>
                <w:szCs w:val="18"/>
              </w:rPr>
              <w:t>5.</w:t>
            </w:r>
          </w:p>
        </w:tc>
        <w:tc>
          <w:tcPr>
            <w:tcW w:w="2220" w:type="dxa"/>
          </w:tcPr>
          <w:p w14:paraId="060E7BE3" w14:textId="77777777" w:rsidR="0015440C" w:rsidRPr="0015440C" w:rsidRDefault="0015440C" w:rsidP="0015440C">
            <w:pPr>
              <w:rPr>
                <w:lang w:val="ru-RU"/>
              </w:rPr>
            </w:pPr>
            <w:r w:rsidRPr="0015440C">
              <w:rPr>
                <w:sz w:val="18"/>
                <w:szCs w:val="18"/>
                <w:lang w:val="ru-RU"/>
              </w:rPr>
              <w:t>Припрема и усвајање Акционог плана за Стратегију паметне специјализације за период 2023-2025.</w:t>
            </w:r>
          </w:p>
        </w:tc>
        <w:tc>
          <w:tcPr>
            <w:tcW w:w="1589" w:type="dxa"/>
          </w:tcPr>
          <w:p w14:paraId="74B357A7" w14:textId="77777777" w:rsidR="0015440C" w:rsidRPr="0015440C" w:rsidRDefault="0015440C" w:rsidP="0015440C">
            <w:r w:rsidRPr="0015440C">
              <w:rPr>
                <w:sz w:val="18"/>
                <w:szCs w:val="18"/>
              </w:rPr>
              <w:t>у припреми</w:t>
            </w:r>
          </w:p>
        </w:tc>
        <w:tc>
          <w:tcPr>
            <w:tcW w:w="5218" w:type="dxa"/>
          </w:tcPr>
          <w:p w14:paraId="1F36979C" w14:textId="79194BB4" w:rsidR="0015440C" w:rsidRPr="0015440C" w:rsidRDefault="0015440C" w:rsidP="0015440C">
            <w:pPr>
              <w:rPr>
                <w:lang w:val="ru-RU"/>
              </w:rPr>
            </w:pPr>
            <w:r w:rsidRPr="0015440C">
              <w:rPr>
                <w:sz w:val="18"/>
                <w:szCs w:val="18"/>
                <w:lang w:val="ru-RU"/>
              </w:rPr>
              <w:t>Предлог акционог плана за период 2023-2025 за спровођење Стратегије паметне специјализације за период 2020-2027 је прошао фазу консултација и јавне расправе. У циљу усвајања Акционог плана, усвојена је Одлука о измени стратегије паметне специјализације на седници одржаној 30.10.2023. године. Предлог акционог плана је тренутно у фази прикупљања мишљења од стране релевантних институција.</w:t>
            </w:r>
          </w:p>
        </w:tc>
        <w:tc>
          <w:tcPr>
            <w:tcW w:w="2397" w:type="dxa"/>
          </w:tcPr>
          <w:p w14:paraId="0C62EB8E" w14:textId="77777777" w:rsidR="0015440C" w:rsidRPr="0015440C" w:rsidRDefault="0015440C" w:rsidP="0015440C">
            <w:pPr>
              <w:rPr>
                <w:sz w:val="18"/>
                <w:szCs w:val="18"/>
                <w:lang w:val="ru-RU"/>
              </w:rPr>
            </w:pPr>
          </w:p>
        </w:tc>
        <w:tc>
          <w:tcPr>
            <w:tcW w:w="2151" w:type="dxa"/>
          </w:tcPr>
          <w:p w14:paraId="49F35CAF" w14:textId="77777777" w:rsidR="0015440C" w:rsidRPr="0015440C" w:rsidRDefault="0015440C" w:rsidP="0015440C">
            <w:pPr>
              <w:rPr>
                <w:sz w:val="18"/>
                <w:szCs w:val="18"/>
                <w:lang w:val="ru-RU"/>
              </w:rPr>
            </w:pPr>
          </w:p>
        </w:tc>
      </w:tr>
      <w:tr w:rsidR="0015440C" w:rsidRPr="0015440C" w14:paraId="5857537C" w14:textId="77777777" w:rsidTr="0015440C">
        <w:trPr>
          <w:divId w:val="1221987304"/>
        </w:trPr>
        <w:tc>
          <w:tcPr>
            <w:tcW w:w="373" w:type="dxa"/>
            <w:vAlign w:val="center"/>
          </w:tcPr>
          <w:p w14:paraId="24F48D9D" w14:textId="77777777" w:rsidR="0015440C" w:rsidRPr="0015440C" w:rsidRDefault="0015440C" w:rsidP="0015440C">
            <w:pPr>
              <w:jc w:val="center"/>
              <w:rPr>
                <w:lang w:val="ru-RU"/>
              </w:rPr>
            </w:pPr>
          </w:p>
        </w:tc>
        <w:tc>
          <w:tcPr>
            <w:tcW w:w="2220" w:type="dxa"/>
            <w:vAlign w:val="center"/>
          </w:tcPr>
          <w:p w14:paraId="54E97502" w14:textId="77777777" w:rsidR="0015440C" w:rsidRPr="0015440C" w:rsidRDefault="0015440C" w:rsidP="0015440C">
            <w:pPr>
              <w:jc w:val="center"/>
              <w:rPr>
                <w:lang w:val="ru-RU"/>
              </w:rPr>
            </w:pPr>
          </w:p>
        </w:tc>
        <w:tc>
          <w:tcPr>
            <w:tcW w:w="1589" w:type="dxa"/>
            <w:shd w:val="clear" w:color="auto" w:fill="BDD6EE"/>
            <w:vAlign w:val="center"/>
          </w:tcPr>
          <w:p w14:paraId="1B3AB7AE" w14:textId="77777777" w:rsidR="0015440C" w:rsidRPr="0015440C" w:rsidRDefault="0015440C" w:rsidP="0015440C">
            <w:pPr>
              <w:jc w:val="center"/>
            </w:pPr>
            <w:r w:rsidRPr="0015440C">
              <w:rPr>
                <w:b/>
                <w:sz w:val="20"/>
                <w:szCs w:val="20"/>
              </w:rPr>
              <w:t>64%</w:t>
            </w:r>
          </w:p>
        </w:tc>
        <w:tc>
          <w:tcPr>
            <w:tcW w:w="5218" w:type="dxa"/>
            <w:vAlign w:val="center"/>
          </w:tcPr>
          <w:p w14:paraId="36A53B8B" w14:textId="77777777" w:rsidR="0015440C" w:rsidRPr="0015440C" w:rsidRDefault="0015440C" w:rsidP="0015440C">
            <w:pPr>
              <w:jc w:val="center"/>
            </w:pPr>
          </w:p>
        </w:tc>
        <w:tc>
          <w:tcPr>
            <w:tcW w:w="2397" w:type="dxa"/>
            <w:vAlign w:val="center"/>
          </w:tcPr>
          <w:p w14:paraId="7BEA1936" w14:textId="77777777" w:rsidR="0015440C" w:rsidRPr="0015440C" w:rsidRDefault="0015440C" w:rsidP="0015440C">
            <w:pPr>
              <w:jc w:val="center"/>
            </w:pPr>
          </w:p>
        </w:tc>
        <w:tc>
          <w:tcPr>
            <w:tcW w:w="2151" w:type="dxa"/>
            <w:vAlign w:val="center"/>
          </w:tcPr>
          <w:p w14:paraId="5ED62507" w14:textId="77777777" w:rsidR="0015440C" w:rsidRPr="0015440C" w:rsidRDefault="0015440C" w:rsidP="0015440C">
            <w:pPr>
              <w:jc w:val="center"/>
            </w:pPr>
          </w:p>
        </w:tc>
      </w:tr>
      <w:tr w:rsidR="0015440C" w:rsidRPr="0015440C" w14:paraId="63BC0081" w14:textId="77777777" w:rsidTr="0015440C">
        <w:trPr>
          <w:divId w:val="1221987304"/>
        </w:trPr>
        <w:tc>
          <w:tcPr>
            <w:tcW w:w="13948" w:type="dxa"/>
            <w:gridSpan w:val="6"/>
            <w:shd w:val="clear" w:color="auto" w:fill="D9D9D9"/>
            <w:tcMar>
              <w:bottom w:w="40" w:type="dxa"/>
            </w:tcMar>
          </w:tcPr>
          <w:p w14:paraId="292AA300" w14:textId="5A7A23C3" w:rsidR="0015440C" w:rsidRPr="0015440C" w:rsidRDefault="0015440C" w:rsidP="0015440C">
            <w:pPr>
              <w:rPr>
                <w:lang w:val="ru-RU"/>
              </w:rPr>
            </w:pPr>
            <w:r w:rsidRPr="0015440C">
              <w:rPr>
                <w:b/>
                <w:sz w:val="18"/>
                <w:szCs w:val="18"/>
                <w:lang w:val="ru-RU"/>
              </w:rPr>
              <w:t>СР 18. УНАПРЕЂЕЊЕ УСЛОВА И УКЛАЊАЊЕ ПРЕПРЕКА ТРГОВИНИ</w:t>
            </w:r>
          </w:p>
        </w:tc>
      </w:tr>
      <w:tr w:rsidR="0015440C" w:rsidRPr="0015440C" w14:paraId="00B6A6CF" w14:textId="77777777" w:rsidTr="0015440C">
        <w:trPr>
          <w:divId w:val="1221987304"/>
        </w:trPr>
        <w:tc>
          <w:tcPr>
            <w:tcW w:w="373" w:type="dxa"/>
          </w:tcPr>
          <w:p w14:paraId="3E6C35F9" w14:textId="77777777" w:rsidR="0015440C" w:rsidRPr="0015440C" w:rsidRDefault="0015440C" w:rsidP="0015440C">
            <w:r w:rsidRPr="0015440C">
              <w:rPr>
                <w:sz w:val="18"/>
                <w:szCs w:val="18"/>
              </w:rPr>
              <w:t>1.</w:t>
            </w:r>
          </w:p>
        </w:tc>
        <w:tc>
          <w:tcPr>
            <w:tcW w:w="2220" w:type="dxa"/>
          </w:tcPr>
          <w:p w14:paraId="585F5484" w14:textId="77777777" w:rsidR="0015440C" w:rsidRPr="0015440C" w:rsidRDefault="0015440C" w:rsidP="0015440C">
            <w:pPr>
              <w:rPr>
                <w:lang w:val="ru-RU"/>
              </w:rPr>
            </w:pPr>
            <w:r w:rsidRPr="0015440C">
              <w:rPr>
                <w:sz w:val="18"/>
                <w:szCs w:val="18"/>
                <w:lang w:val="ru-RU"/>
              </w:rPr>
              <w:t>Преговори о приступању СТО - билатерални преговори, усвајање прописа усаглашаних са СТО правилима и принципима</w:t>
            </w:r>
          </w:p>
        </w:tc>
        <w:tc>
          <w:tcPr>
            <w:tcW w:w="1589" w:type="dxa"/>
          </w:tcPr>
          <w:p w14:paraId="5C3A3B98" w14:textId="77777777" w:rsidR="0015440C" w:rsidRPr="0015440C" w:rsidRDefault="0015440C" w:rsidP="0015440C">
            <w:r w:rsidRPr="0015440C">
              <w:rPr>
                <w:sz w:val="18"/>
                <w:szCs w:val="18"/>
              </w:rPr>
              <w:t>напредак у спровођењу</w:t>
            </w:r>
          </w:p>
        </w:tc>
        <w:tc>
          <w:tcPr>
            <w:tcW w:w="5218" w:type="dxa"/>
          </w:tcPr>
          <w:p w14:paraId="35766817" w14:textId="77777777" w:rsidR="00572C3A" w:rsidRDefault="0015440C" w:rsidP="0015440C">
            <w:pPr>
              <w:rPr>
                <w:sz w:val="18"/>
                <w:szCs w:val="18"/>
                <w:lang w:val="ru-RU"/>
              </w:rPr>
            </w:pPr>
            <w:r w:rsidRPr="0015440C">
              <w:rPr>
                <w:sz w:val="18"/>
                <w:szCs w:val="18"/>
                <w:lang w:val="ru-RU"/>
              </w:rPr>
              <w:t>Када је у питању билатерални део процеса приступања СТО, током 2023. године обновљени су контакти са украјинском страном и предузети су кораци да се преговори наставе.</w:t>
            </w:r>
          </w:p>
          <w:p w14:paraId="410D28C9" w14:textId="0C87167D" w:rsidR="0015440C" w:rsidRPr="0015440C" w:rsidRDefault="0015440C" w:rsidP="0015440C">
            <w:r w:rsidRPr="0015440C">
              <w:rPr>
                <w:sz w:val="18"/>
                <w:szCs w:val="18"/>
                <w:lang w:val="ru-RU"/>
              </w:rPr>
              <w:t xml:space="preserve">У складу са наведеним у Националном програму за усвајање правних тековина Европске уније (НПАА) за период 2022-2025, Закон о генетички модификованим организмима је предвиђен за усвајање у четвртом кварталу 2024. године. </w:t>
            </w:r>
            <w:r w:rsidRPr="0015440C">
              <w:rPr>
                <w:sz w:val="18"/>
                <w:szCs w:val="18"/>
              </w:rPr>
              <w:t>Након тога, очекује се убрзање процеса приступања СТО.</w:t>
            </w:r>
          </w:p>
        </w:tc>
        <w:tc>
          <w:tcPr>
            <w:tcW w:w="2397" w:type="dxa"/>
          </w:tcPr>
          <w:p w14:paraId="30E27672" w14:textId="77777777" w:rsidR="0015440C" w:rsidRPr="0015440C" w:rsidRDefault="0015440C" w:rsidP="0015440C">
            <w:pPr>
              <w:rPr>
                <w:sz w:val="18"/>
                <w:szCs w:val="18"/>
              </w:rPr>
            </w:pPr>
          </w:p>
        </w:tc>
        <w:tc>
          <w:tcPr>
            <w:tcW w:w="2151" w:type="dxa"/>
          </w:tcPr>
          <w:p w14:paraId="7AE6BB91" w14:textId="77777777" w:rsidR="0015440C" w:rsidRPr="0015440C" w:rsidRDefault="0015440C" w:rsidP="0015440C">
            <w:pPr>
              <w:rPr>
                <w:sz w:val="18"/>
                <w:szCs w:val="18"/>
              </w:rPr>
            </w:pPr>
          </w:p>
        </w:tc>
      </w:tr>
      <w:tr w:rsidR="0015440C" w:rsidRPr="0015440C" w14:paraId="0AD09CCE" w14:textId="77777777" w:rsidTr="0015440C">
        <w:trPr>
          <w:divId w:val="1221987304"/>
        </w:trPr>
        <w:tc>
          <w:tcPr>
            <w:tcW w:w="373" w:type="dxa"/>
          </w:tcPr>
          <w:p w14:paraId="7A2A13DC" w14:textId="77777777" w:rsidR="0015440C" w:rsidRPr="0015440C" w:rsidRDefault="0015440C" w:rsidP="0015440C">
            <w:r w:rsidRPr="0015440C">
              <w:rPr>
                <w:sz w:val="18"/>
                <w:szCs w:val="18"/>
              </w:rPr>
              <w:t>2.</w:t>
            </w:r>
          </w:p>
        </w:tc>
        <w:tc>
          <w:tcPr>
            <w:tcW w:w="2220" w:type="dxa"/>
          </w:tcPr>
          <w:p w14:paraId="3B48D5C3" w14:textId="77777777" w:rsidR="0015440C" w:rsidRPr="0015440C" w:rsidRDefault="0015440C" w:rsidP="0015440C">
            <w:pPr>
              <w:rPr>
                <w:lang w:val="ru-RU"/>
              </w:rPr>
            </w:pPr>
            <w:r w:rsidRPr="0015440C">
              <w:rPr>
                <w:sz w:val="18"/>
                <w:szCs w:val="18"/>
                <w:lang w:val="ru-RU"/>
              </w:rPr>
              <w:t xml:space="preserve">АП ЗРТ – </w:t>
            </w:r>
            <w:r w:rsidRPr="0015440C">
              <w:rPr>
                <w:sz w:val="18"/>
                <w:szCs w:val="18"/>
              </w:rPr>
              <w:t>CEFTA</w:t>
            </w:r>
            <w:r w:rsidRPr="0015440C">
              <w:rPr>
                <w:sz w:val="18"/>
                <w:szCs w:val="18"/>
                <w:lang w:val="ru-RU"/>
              </w:rPr>
              <w:t xml:space="preserve"> - Имплементација Додатног протокола 5 о олакшавању трговин</w:t>
            </w:r>
            <w:r w:rsidRPr="0015440C">
              <w:rPr>
                <w:sz w:val="18"/>
                <w:szCs w:val="18"/>
              </w:rPr>
              <w:t>e</w:t>
            </w:r>
          </w:p>
        </w:tc>
        <w:tc>
          <w:tcPr>
            <w:tcW w:w="1589" w:type="dxa"/>
          </w:tcPr>
          <w:p w14:paraId="743D5C00" w14:textId="77777777" w:rsidR="0015440C" w:rsidRPr="0015440C" w:rsidRDefault="0015440C" w:rsidP="0015440C">
            <w:r w:rsidRPr="0015440C">
              <w:rPr>
                <w:sz w:val="18"/>
                <w:szCs w:val="18"/>
              </w:rPr>
              <w:t>напредак у спровођењу</w:t>
            </w:r>
          </w:p>
        </w:tc>
        <w:tc>
          <w:tcPr>
            <w:tcW w:w="5218" w:type="dxa"/>
          </w:tcPr>
          <w:p w14:paraId="70FF54BF" w14:textId="58F6291A" w:rsidR="0015440C" w:rsidRPr="0015440C" w:rsidRDefault="0015440C" w:rsidP="0015440C">
            <w:pPr>
              <w:rPr>
                <w:lang w:val="ru-RU"/>
              </w:rPr>
            </w:pPr>
            <w:r w:rsidRPr="0015440C">
              <w:rPr>
                <w:sz w:val="18"/>
                <w:szCs w:val="18"/>
                <w:lang w:val="ru-RU"/>
              </w:rPr>
              <w:t>Тренутно су ПИС у Приштини блокирали усвајање одлука на Заједничком комитету ЦЕФТА. Одлуке договорене на експертском нивоу:</w:t>
            </w:r>
            <w:r w:rsidRPr="0015440C">
              <w:rPr>
                <w:sz w:val="18"/>
                <w:szCs w:val="18"/>
                <w:lang w:val="sr-Latn-RS"/>
              </w:rPr>
              <w:t xml:space="preserve"> </w:t>
            </w:r>
            <w:r w:rsidRPr="0015440C">
              <w:rPr>
                <w:sz w:val="18"/>
                <w:szCs w:val="18"/>
                <w:lang w:val="ru-RU"/>
              </w:rPr>
              <w:t>Одлука о признавању статуса овлашћених привредних субјеката за Републику Србију, Републику Молдавију, Републику Северну Македонију и Републику Албанију (АЕОС)</w:t>
            </w:r>
            <w:r w:rsidRPr="0015440C">
              <w:rPr>
                <w:sz w:val="18"/>
                <w:szCs w:val="18"/>
                <w:lang w:val="sr-Latn-RS"/>
              </w:rPr>
              <w:t xml:space="preserve">; </w:t>
            </w:r>
            <w:r w:rsidRPr="0015440C">
              <w:rPr>
                <w:sz w:val="18"/>
                <w:szCs w:val="18"/>
                <w:lang w:val="ru-RU"/>
              </w:rPr>
              <w:t>Одлука о олакшавању електронске трговине</w:t>
            </w:r>
            <w:r w:rsidRPr="0015440C">
              <w:rPr>
                <w:sz w:val="18"/>
                <w:szCs w:val="18"/>
                <w:lang w:val="sr-Latn-RS"/>
              </w:rPr>
              <w:t xml:space="preserve">; </w:t>
            </w:r>
            <w:r w:rsidRPr="0015440C">
              <w:rPr>
                <w:sz w:val="18"/>
                <w:szCs w:val="18"/>
                <w:lang w:val="ru-RU"/>
              </w:rPr>
              <w:t>Одлука о превенцији неоправданог геоблокирања</w:t>
            </w:r>
            <w:r w:rsidRPr="0015440C">
              <w:rPr>
                <w:sz w:val="18"/>
                <w:szCs w:val="18"/>
                <w:lang w:val="sr-Latn-RS"/>
              </w:rPr>
              <w:t xml:space="preserve">; </w:t>
            </w:r>
            <w:r w:rsidRPr="0015440C">
              <w:rPr>
                <w:sz w:val="18"/>
                <w:szCs w:val="18"/>
                <w:lang w:val="ru-RU"/>
              </w:rPr>
              <w:t>Одлука о достављању пошиљки</w:t>
            </w:r>
            <w:r w:rsidR="00572C3A">
              <w:rPr>
                <w:sz w:val="18"/>
                <w:szCs w:val="18"/>
                <w:lang w:val="ru-RU"/>
              </w:rPr>
              <w:t>.</w:t>
            </w:r>
          </w:p>
        </w:tc>
        <w:tc>
          <w:tcPr>
            <w:tcW w:w="2397" w:type="dxa"/>
          </w:tcPr>
          <w:p w14:paraId="0E632132" w14:textId="77777777" w:rsidR="0015440C" w:rsidRPr="0015440C" w:rsidRDefault="0015440C" w:rsidP="0015440C">
            <w:pPr>
              <w:rPr>
                <w:sz w:val="18"/>
                <w:szCs w:val="18"/>
                <w:lang w:val="ru-RU"/>
              </w:rPr>
            </w:pPr>
          </w:p>
        </w:tc>
        <w:tc>
          <w:tcPr>
            <w:tcW w:w="2151" w:type="dxa"/>
          </w:tcPr>
          <w:p w14:paraId="0BFD2DBF" w14:textId="77777777" w:rsidR="0015440C" w:rsidRPr="0015440C" w:rsidRDefault="0015440C" w:rsidP="0015440C">
            <w:pPr>
              <w:rPr>
                <w:sz w:val="18"/>
                <w:szCs w:val="18"/>
                <w:lang w:val="ru-RU"/>
              </w:rPr>
            </w:pPr>
          </w:p>
        </w:tc>
      </w:tr>
      <w:tr w:rsidR="0015440C" w:rsidRPr="0015440C" w14:paraId="5C11AEB4" w14:textId="77777777" w:rsidTr="0015440C">
        <w:trPr>
          <w:divId w:val="1221987304"/>
        </w:trPr>
        <w:tc>
          <w:tcPr>
            <w:tcW w:w="373" w:type="dxa"/>
          </w:tcPr>
          <w:p w14:paraId="001C48F5" w14:textId="77777777" w:rsidR="0015440C" w:rsidRPr="0015440C" w:rsidRDefault="0015440C" w:rsidP="0015440C">
            <w:r w:rsidRPr="0015440C">
              <w:rPr>
                <w:sz w:val="18"/>
                <w:szCs w:val="18"/>
              </w:rPr>
              <w:t>3.</w:t>
            </w:r>
          </w:p>
        </w:tc>
        <w:tc>
          <w:tcPr>
            <w:tcW w:w="2220" w:type="dxa"/>
          </w:tcPr>
          <w:p w14:paraId="5827825E" w14:textId="77777777" w:rsidR="0015440C" w:rsidRPr="0015440C" w:rsidRDefault="0015440C" w:rsidP="0015440C">
            <w:pPr>
              <w:rPr>
                <w:lang w:val="ru-RU"/>
              </w:rPr>
            </w:pPr>
            <w:r w:rsidRPr="0015440C">
              <w:rPr>
                <w:sz w:val="18"/>
                <w:szCs w:val="18"/>
                <w:lang w:val="ru-RU"/>
              </w:rPr>
              <w:t xml:space="preserve">АП ЗРТ - </w:t>
            </w:r>
            <w:r w:rsidRPr="0015440C">
              <w:rPr>
                <w:sz w:val="18"/>
                <w:szCs w:val="18"/>
              </w:rPr>
              <w:t>CEFTA</w:t>
            </w:r>
            <w:r w:rsidRPr="0015440C">
              <w:rPr>
                <w:sz w:val="18"/>
                <w:szCs w:val="18"/>
                <w:lang w:val="ru-RU"/>
              </w:rPr>
              <w:t>: Имплементација Додатног протокола 6 о трговини услугама</w:t>
            </w:r>
          </w:p>
        </w:tc>
        <w:tc>
          <w:tcPr>
            <w:tcW w:w="1589" w:type="dxa"/>
          </w:tcPr>
          <w:p w14:paraId="7EC14629" w14:textId="77777777" w:rsidR="0015440C" w:rsidRPr="0015440C" w:rsidRDefault="0015440C" w:rsidP="0015440C">
            <w:r w:rsidRPr="0015440C">
              <w:rPr>
                <w:sz w:val="18"/>
                <w:szCs w:val="18"/>
              </w:rPr>
              <w:t>напредак у спровођењу</w:t>
            </w:r>
          </w:p>
        </w:tc>
        <w:tc>
          <w:tcPr>
            <w:tcW w:w="5218" w:type="dxa"/>
          </w:tcPr>
          <w:p w14:paraId="57AD7E57" w14:textId="77777777" w:rsidR="0015440C" w:rsidRPr="0015440C" w:rsidRDefault="0015440C" w:rsidP="0015440C">
            <w:pPr>
              <w:rPr>
                <w:lang w:val="ru-RU"/>
              </w:rPr>
            </w:pPr>
            <w:r w:rsidRPr="0015440C">
              <w:rPr>
                <w:sz w:val="18"/>
                <w:szCs w:val="18"/>
                <w:lang w:val="ru-RU"/>
              </w:rPr>
              <w:t>Неколико одлука је договорено на техничком нивоу, очекује се усвајање на Заједничком комитету када се одблокира процес усвајања.</w:t>
            </w:r>
          </w:p>
        </w:tc>
        <w:tc>
          <w:tcPr>
            <w:tcW w:w="2397" w:type="dxa"/>
          </w:tcPr>
          <w:p w14:paraId="35D4BBBA" w14:textId="77777777" w:rsidR="0015440C" w:rsidRPr="0015440C" w:rsidRDefault="0015440C" w:rsidP="0015440C">
            <w:pPr>
              <w:rPr>
                <w:sz w:val="18"/>
                <w:szCs w:val="18"/>
                <w:lang w:val="ru-RU"/>
              </w:rPr>
            </w:pPr>
          </w:p>
        </w:tc>
        <w:tc>
          <w:tcPr>
            <w:tcW w:w="2151" w:type="dxa"/>
          </w:tcPr>
          <w:p w14:paraId="3D32AC88" w14:textId="77777777" w:rsidR="0015440C" w:rsidRPr="0015440C" w:rsidRDefault="0015440C" w:rsidP="0015440C">
            <w:pPr>
              <w:rPr>
                <w:sz w:val="18"/>
                <w:szCs w:val="18"/>
                <w:lang w:val="ru-RU"/>
              </w:rPr>
            </w:pPr>
          </w:p>
        </w:tc>
      </w:tr>
      <w:tr w:rsidR="0015440C" w:rsidRPr="0015440C" w14:paraId="16BC0F3C" w14:textId="77777777" w:rsidTr="0015440C">
        <w:trPr>
          <w:divId w:val="1221987304"/>
        </w:trPr>
        <w:tc>
          <w:tcPr>
            <w:tcW w:w="373" w:type="dxa"/>
          </w:tcPr>
          <w:p w14:paraId="2D680C4E" w14:textId="77777777" w:rsidR="0015440C" w:rsidRPr="0015440C" w:rsidRDefault="0015440C" w:rsidP="0015440C">
            <w:r w:rsidRPr="0015440C">
              <w:rPr>
                <w:sz w:val="18"/>
                <w:szCs w:val="18"/>
              </w:rPr>
              <w:t>4.</w:t>
            </w:r>
          </w:p>
        </w:tc>
        <w:tc>
          <w:tcPr>
            <w:tcW w:w="2220" w:type="dxa"/>
          </w:tcPr>
          <w:p w14:paraId="0BACC8CE" w14:textId="77777777" w:rsidR="0015440C" w:rsidRPr="0015440C" w:rsidRDefault="0015440C" w:rsidP="0015440C">
            <w:pPr>
              <w:rPr>
                <w:lang w:val="ru-RU"/>
              </w:rPr>
            </w:pPr>
            <w:r w:rsidRPr="0015440C">
              <w:rPr>
                <w:sz w:val="18"/>
                <w:szCs w:val="18"/>
                <w:lang w:val="ru-RU"/>
              </w:rPr>
              <w:t xml:space="preserve">АП ЗРТ – </w:t>
            </w:r>
            <w:r w:rsidRPr="0015440C">
              <w:rPr>
                <w:sz w:val="18"/>
                <w:szCs w:val="18"/>
              </w:rPr>
              <w:t>CEFTA</w:t>
            </w:r>
            <w:r w:rsidRPr="0015440C">
              <w:rPr>
                <w:sz w:val="18"/>
                <w:szCs w:val="18"/>
                <w:lang w:val="ru-RU"/>
              </w:rPr>
              <w:t>: Усвајање и имплементација Додатног протокола 7 о решавању спорова</w:t>
            </w:r>
          </w:p>
        </w:tc>
        <w:tc>
          <w:tcPr>
            <w:tcW w:w="1589" w:type="dxa"/>
          </w:tcPr>
          <w:p w14:paraId="7EA050B6"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67455A10" w14:textId="77777777" w:rsidR="0015440C" w:rsidRPr="0015440C" w:rsidRDefault="0015440C" w:rsidP="0015440C">
            <w:r w:rsidRPr="0015440C">
              <w:rPr>
                <w:sz w:val="18"/>
                <w:szCs w:val="18"/>
                <w:lang w:val="ru-RU"/>
              </w:rPr>
              <w:t xml:space="preserve">Интензивна динамика преговора је настављена и током 2023. године. </w:t>
            </w:r>
            <w:r w:rsidRPr="0015440C">
              <w:rPr>
                <w:sz w:val="18"/>
                <w:szCs w:val="18"/>
              </w:rPr>
              <w:t>До сада је одржано 10 рунди преговора о Додатном протоколу 7.</w:t>
            </w:r>
          </w:p>
        </w:tc>
        <w:tc>
          <w:tcPr>
            <w:tcW w:w="2397" w:type="dxa"/>
          </w:tcPr>
          <w:p w14:paraId="6A9D1311" w14:textId="77777777" w:rsidR="0015440C" w:rsidRPr="0015440C" w:rsidRDefault="0015440C" w:rsidP="0015440C">
            <w:pPr>
              <w:rPr>
                <w:sz w:val="18"/>
                <w:szCs w:val="18"/>
              </w:rPr>
            </w:pPr>
          </w:p>
        </w:tc>
        <w:tc>
          <w:tcPr>
            <w:tcW w:w="2151" w:type="dxa"/>
          </w:tcPr>
          <w:p w14:paraId="26F16BAA" w14:textId="77777777" w:rsidR="0015440C" w:rsidRPr="0015440C" w:rsidRDefault="0015440C" w:rsidP="0015440C">
            <w:pPr>
              <w:rPr>
                <w:sz w:val="18"/>
                <w:szCs w:val="18"/>
              </w:rPr>
            </w:pPr>
          </w:p>
        </w:tc>
      </w:tr>
      <w:tr w:rsidR="0015440C" w:rsidRPr="0015440C" w14:paraId="3396B741" w14:textId="77777777" w:rsidTr="0015440C">
        <w:trPr>
          <w:divId w:val="1221987304"/>
        </w:trPr>
        <w:tc>
          <w:tcPr>
            <w:tcW w:w="373" w:type="dxa"/>
          </w:tcPr>
          <w:p w14:paraId="47A1264C" w14:textId="77777777" w:rsidR="0015440C" w:rsidRPr="0015440C" w:rsidRDefault="0015440C" w:rsidP="0015440C">
            <w:r w:rsidRPr="0015440C">
              <w:rPr>
                <w:sz w:val="18"/>
                <w:szCs w:val="18"/>
              </w:rPr>
              <w:t>5.</w:t>
            </w:r>
          </w:p>
        </w:tc>
        <w:tc>
          <w:tcPr>
            <w:tcW w:w="2220" w:type="dxa"/>
          </w:tcPr>
          <w:p w14:paraId="0C46FF9D" w14:textId="77777777" w:rsidR="0015440C" w:rsidRPr="0015440C" w:rsidRDefault="0015440C" w:rsidP="0015440C">
            <w:pPr>
              <w:rPr>
                <w:lang w:val="ru-RU"/>
              </w:rPr>
            </w:pPr>
            <w:r w:rsidRPr="0015440C">
              <w:rPr>
                <w:sz w:val="18"/>
                <w:szCs w:val="18"/>
                <w:lang w:val="ru-RU"/>
              </w:rPr>
              <w:t>Спровођење активности дефинисаних Акционим плановима за 2022. и 2023. у оквиру НКТОТ и усвајање Акционих планова НКТОТ за 2024. и 2025. и њихово спровођењ</w:t>
            </w:r>
            <w:r w:rsidRPr="0015440C">
              <w:rPr>
                <w:sz w:val="18"/>
                <w:szCs w:val="18"/>
              </w:rPr>
              <w:t>e</w:t>
            </w:r>
          </w:p>
        </w:tc>
        <w:tc>
          <w:tcPr>
            <w:tcW w:w="1589" w:type="dxa"/>
          </w:tcPr>
          <w:p w14:paraId="1AC8E0E3" w14:textId="77777777" w:rsidR="0015440C" w:rsidRPr="0015440C" w:rsidRDefault="0015440C" w:rsidP="0015440C">
            <w:r w:rsidRPr="0015440C">
              <w:rPr>
                <w:sz w:val="18"/>
                <w:szCs w:val="18"/>
              </w:rPr>
              <w:t>напредак у спровођењу</w:t>
            </w:r>
          </w:p>
        </w:tc>
        <w:tc>
          <w:tcPr>
            <w:tcW w:w="5218" w:type="dxa"/>
          </w:tcPr>
          <w:p w14:paraId="27681672" w14:textId="77777777" w:rsidR="0015440C" w:rsidRPr="0015440C" w:rsidRDefault="0015440C" w:rsidP="0015440C">
            <w:pPr>
              <w:rPr>
                <w:lang w:val="ru-RU"/>
              </w:rPr>
            </w:pPr>
            <w:r w:rsidRPr="0015440C">
              <w:rPr>
                <w:sz w:val="18"/>
                <w:szCs w:val="18"/>
                <w:lang w:val="ru-RU"/>
              </w:rPr>
              <w:t>Током године одржана седница НКТОТ. Пословна удружења позитивно оценила досадашње спровођње АП. Очекује се да се до краја године, уз блиску сарадњу са пословним удружењима, дефинишу и усвоје нови АП за период 2024-2025.</w:t>
            </w:r>
          </w:p>
        </w:tc>
        <w:tc>
          <w:tcPr>
            <w:tcW w:w="2397" w:type="dxa"/>
          </w:tcPr>
          <w:p w14:paraId="5F31CCCF" w14:textId="77777777" w:rsidR="0015440C" w:rsidRPr="0015440C" w:rsidRDefault="0015440C" w:rsidP="0015440C">
            <w:pPr>
              <w:rPr>
                <w:sz w:val="18"/>
                <w:szCs w:val="18"/>
                <w:lang w:val="ru-RU"/>
              </w:rPr>
            </w:pPr>
          </w:p>
        </w:tc>
        <w:tc>
          <w:tcPr>
            <w:tcW w:w="2151" w:type="dxa"/>
          </w:tcPr>
          <w:p w14:paraId="148B0049" w14:textId="77777777" w:rsidR="0015440C" w:rsidRPr="0015440C" w:rsidRDefault="0015440C" w:rsidP="0015440C">
            <w:pPr>
              <w:rPr>
                <w:sz w:val="18"/>
                <w:szCs w:val="18"/>
                <w:lang w:val="ru-RU"/>
              </w:rPr>
            </w:pPr>
          </w:p>
        </w:tc>
      </w:tr>
      <w:tr w:rsidR="0015440C" w:rsidRPr="0015440C" w14:paraId="4323EB90" w14:textId="77777777" w:rsidTr="0015440C">
        <w:trPr>
          <w:divId w:val="1221987304"/>
        </w:trPr>
        <w:tc>
          <w:tcPr>
            <w:tcW w:w="373" w:type="dxa"/>
            <w:vAlign w:val="center"/>
          </w:tcPr>
          <w:p w14:paraId="3800FE13" w14:textId="77777777" w:rsidR="0015440C" w:rsidRPr="0015440C" w:rsidRDefault="0015440C" w:rsidP="0015440C">
            <w:pPr>
              <w:jc w:val="center"/>
              <w:rPr>
                <w:lang w:val="ru-RU"/>
              </w:rPr>
            </w:pPr>
          </w:p>
        </w:tc>
        <w:tc>
          <w:tcPr>
            <w:tcW w:w="2220" w:type="dxa"/>
            <w:vAlign w:val="center"/>
          </w:tcPr>
          <w:p w14:paraId="191FE0FE" w14:textId="77777777" w:rsidR="0015440C" w:rsidRPr="0015440C" w:rsidRDefault="0015440C" w:rsidP="0015440C">
            <w:pPr>
              <w:jc w:val="center"/>
              <w:rPr>
                <w:lang w:val="ru-RU"/>
              </w:rPr>
            </w:pPr>
          </w:p>
        </w:tc>
        <w:tc>
          <w:tcPr>
            <w:tcW w:w="1589" w:type="dxa"/>
            <w:shd w:val="clear" w:color="auto" w:fill="BDD6EE"/>
            <w:vAlign w:val="center"/>
          </w:tcPr>
          <w:p w14:paraId="77072BB0" w14:textId="77777777" w:rsidR="0015440C" w:rsidRPr="0015440C" w:rsidRDefault="0015440C" w:rsidP="0015440C">
            <w:pPr>
              <w:jc w:val="center"/>
            </w:pPr>
            <w:r w:rsidRPr="0015440C">
              <w:rPr>
                <w:b/>
                <w:sz w:val="20"/>
                <w:szCs w:val="20"/>
              </w:rPr>
              <w:t>76%</w:t>
            </w:r>
          </w:p>
        </w:tc>
        <w:tc>
          <w:tcPr>
            <w:tcW w:w="5218" w:type="dxa"/>
            <w:vAlign w:val="center"/>
          </w:tcPr>
          <w:p w14:paraId="692400B6" w14:textId="77777777" w:rsidR="0015440C" w:rsidRPr="0015440C" w:rsidRDefault="0015440C" w:rsidP="0015440C">
            <w:pPr>
              <w:jc w:val="center"/>
            </w:pPr>
          </w:p>
        </w:tc>
        <w:tc>
          <w:tcPr>
            <w:tcW w:w="2397" w:type="dxa"/>
            <w:vAlign w:val="center"/>
          </w:tcPr>
          <w:p w14:paraId="253C3709" w14:textId="77777777" w:rsidR="0015440C" w:rsidRPr="0015440C" w:rsidRDefault="0015440C" w:rsidP="0015440C">
            <w:pPr>
              <w:jc w:val="center"/>
            </w:pPr>
          </w:p>
        </w:tc>
        <w:tc>
          <w:tcPr>
            <w:tcW w:w="2151" w:type="dxa"/>
            <w:vAlign w:val="center"/>
          </w:tcPr>
          <w:p w14:paraId="121823D9" w14:textId="77777777" w:rsidR="0015440C" w:rsidRPr="0015440C" w:rsidRDefault="0015440C" w:rsidP="0015440C">
            <w:pPr>
              <w:jc w:val="center"/>
            </w:pPr>
          </w:p>
        </w:tc>
      </w:tr>
      <w:tr w:rsidR="0015440C" w:rsidRPr="0015440C" w14:paraId="21E9165F" w14:textId="77777777" w:rsidTr="0015440C">
        <w:trPr>
          <w:divId w:val="1221987304"/>
        </w:trPr>
        <w:tc>
          <w:tcPr>
            <w:tcW w:w="13948" w:type="dxa"/>
            <w:gridSpan w:val="6"/>
            <w:shd w:val="clear" w:color="auto" w:fill="D9D9D9"/>
            <w:tcMar>
              <w:bottom w:w="40" w:type="dxa"/>
            </w:tcMar>
          </w:tcPr>
          <w:p w14:paraId="5410C1D6" w14:textId="77777777" w:rsidR="0015440C" w:rsidRPr="0015440C" w:rsidRDefault="0015440C" w:rsidP="0015440C">
            <w:pPr>
              <w:rPr>
                <w:lang w:val="ru-RU"/>
              </w:rPr>
            </w:pPr>
            <w:r w:rsidRPr="0015440C">
              <w:rPr>
                <w:b/>
                <w:sz w:val="18"/>
                <w:szCs w:val="18"/>
                <w:lang w:val="ru-RU"/>
              </w:rPr>
              <w:lastRenderedPageBreak/>
              <w:t>СР 19. УНАПРЕЂЕЊЕ ЕФИКАСНОСТИ И БЕЗБЕДНОСТИ У ЖЕЛЕЗНИЧКОМ САОБРАЋАЈУ</w:t>
            </w:r>
          </w:p>
        </w:tc>
      </w:tr>
      <w:tr w:rsidR="0015440C" w:rsidRPr="0015440C" w14:paraId="14BE9060" w14:textId="77777777" w:rsidTr="0015440C">
        <w:trPr>
          <w:divId w:val="1221987304"/>
        </w:trPr>
        <w:tc>
          <w:tcPr>
            <w:tcW w:w="373" w:type="dxa"/>
          </w:tcPr>
          <w:p w14:paraId="060BF602" w14:textId="77777777" w:rsidR="0015440C" w:rsidRPr="0015440C" w:rsidRDefault="0015440C" w:rsidP="0015440C">
            <w:r w:rsidRPr="0015440C">
              <w:rPr>
                <w:sz w:val="18"/>
                <w:szCs w:val="18"/>
              </w:rPr>
              <w:t>1.</w:t>
            </w:r>
          </w:p>
        </w:tc>
        <w:tc>
          <w:tcPr>
            <w:tcW w:w="2220" w:type="dxa"/>
          </w:tcPr>
          <w:p w14:paraId="13E966BF" w14:textId="77777777" w:rsidR="0015440C" w:rsidRPr="0015440C" w:rsidRDefault="0015440C" w:rsidP="0015440C">
            <w:pPr>
              <w:rPr>
                <w:lang w:val="ru-RU"/>
              </w:rPr>
            </w:pPr>
            <w:r w:rsidRPr="0015440C">
              <w:rPr>
                <w:sz w:val="18"/>
                <w:szCs w:val="18"/>
                <w:lang w:val="ru-RU"/>
              </w:rPr>
              <w:t>Примена нове Методологије за обрачун цене приступа железничкој инфраструктури</w:t>
            </w:r>
          </w:p>
        </w:tc>
        <w:tc>
          <w:tcPr>
            <w:tcW w:w="1589" w:type="dxa"/>
          </w:tcPr>
          <w:p w14:paraId="7C1773D1" w14:textId="77777777" w:rsidR="0015440C" w:rsidRPr="0015440C" w:rsidRDefault="0015440C" w:rsidP="0015440C">
            <w:r w:rsidRPr="0015440C">
              <w:rPr>
                <w:sz w:val="18"/>
                <w:szCs w:val="18"/>
              </w:rPr>
              <w:t>у припреми</w:t>
            </w:r>
          </w:p>
        </w:tc>
        <w:tc>
          <w:tcPr>
            <w:tcW w:w="5218" w:type="dxa"/>
          </w:tcPr>
          <w:p w14:paraId="2AC30F3D" w14:textId="197CB169" w:rsidR="0015440C" w:rsidRPr="0015440C" w:rsidRDefault="0015440C" w:rsidP="0015440C">
            <w:pPr>
              <w:rPr>
                <w:lang w:val="ru-RU"/>
              </w:rPr>
            </w:pPr>
            <w:r w:rsidRPr="0015440C">
              <w:rPr>
                <w:sz w:val="18"/>
                <w:szCs w:val="18"/>
                <w:lang w:val="ru-RU"/>
              </w:rPr>
              <w:t>Започет је процес припреме Нацрта Уредбе о методологији за одређивање цена приступа железничкој инфраструктури и цена основних, додатних и пратећих услуга у складу са предлогом који су израдили консултанти КПМГ-а у оквиру Пројекта Техничка помоћ Министарству грађевинарства, саобраћаја и инфраструктуре (МГСИ) и железничким предузећима у државном власништву у Србији – Свеобухватна реформа железнице. План је да до краја 2023. године "Инфраструктура железнице Србије" заврши претходно започет процес симулације нове методологије како би се омогућила даља анализа утицаја на пословање железничких предузећа, односно проценило како ће нове цене приступа утицати на приходе управљача инфраструктуре и трошкове железничких превозника на конкурентост и тржиште и у складу са тим приступити даљој корекцији и увођењу одређених коефицијента у новој методологији, односно формулама за обрачун цена приступа</w:t>
            </w:r>
            <w:r w:rsidR="00572C3A">
              <w:rPr>
                <w:sz w:val="18"/>
                <w:szCs w:val="18"/>
                <w:lang w:val="ru-RU"/>
              </w:rPr>
              <w:t>.</w:t>
            </w:r>
          </w:p>
        </w:tc>
        <w:tc>
          <w:tcPr>
            <w:tcW w:w="2397" w:type="dxa"/>
          </w:tcPr>
          <w:p w14:paraId="182C69CF" w14:textId="77777777" w:rsidR="0015440C" w:rsidRPr="0015440C" w:rsidRDefault="0015440C" w:rsidP="0015440C">
            <w:pPr>
              <w:rPr>
                <w:sz w:val="18"/>
                <w:szCs w:val="18"/>
                <w:lang w:val="ru-RU"/>
              </w:rPr>
            </w:pPr>
          </w:p>
        </w:tc>
        <w:tc>
          <w:tcPr>
            <w:tcW w:w="2151" w:type="dxa"/>
          </w:tcPr>
          <w:p w14:paraId="7AE3EB15" w14:textId="77777777" w:rsidR="0015440C" w:rsidRPr="0015440C" w:rsidRDefault="0015440C" w:rsidP="0015440C">
            <w:pPr>
              <w:rPr>
                <w:sz w:val="18"/>
                <w:szCs w:val="18"/>
                <w:lang w:val="ru-RU"/>
              </w:rPr>
            </w:pPr>
          </w:p>
        </w:tc>
      </w:tr>
      <w:tr w:rsidR="0015440C" w:rsidRPr="0015440C" w14:paraId="5F1E681F" w14:textId="77777777" w:rsidTr="0015440C">
        <w:trPr>
          <w:divId w:val="1221987304"/>
        </w:trPr>
        <w:tc>
          <w:tcPr>
            <w:tcW w:w="373" w:type="dxa"/>
          </w:tcPr>
          <w:p w14:paraId="6DB55D35" w14:textId="77777777" w:rsidR="0015440C" w:rsidRPr="0015440C" w:rsidRDefault="0015440C" w:rsidP="0015440C">
            <w:r w:rsidRPr="0015440C">
              <w:rPr>
                <w:sz w:val="18"/>
                <w:szCs w:val="18"/>
              </w:rPr>
              <w:t>2.</w:t>
            </w:r>
          </w:p>
        </w:tc>
        <w:tc>
          <w:tcPr>
            <w:tcW w:w="2220" w:type="dxa"/>
          </w:tcPr>
          <w:p w14:paraId="61C5AC25" w14:textId="77777777" w:rsidR="0015440C" w:rsidRPr="0015440C" w:rsidRDefault="0015440C" w:rsidP="0015440C">
            <w:pPr>
              <w:rPr>
                <w:lang w:val="ru-RU"/>
              </w:rPr>
            </w:pPr>
            <w:r w:rsidRPr="0015440C">
              <w:rPr>
                <w:sz w:val="18"/>
                <w:szCs w:val="18"/>
                <w:lang w:val="ru-RU"/>
              </w:rPr>
              <w:t>Подизање нивоа безбедности на путним прелазима</w:t>
            </w:r>
          </w:p>
        </w:tc>
        <w:tc>
          <w:tcPr>
            <w:tcW w:w="1589" w:type="dxa"/>
          </w:tcPr>
          <w:p w14:paraId="7769E4E0"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347E529F" w14:textId="6846EB49" w:rsidR="0015440C" w:rsidRPr="0015440C" w:rsidRDefault="0015440C" w:rsidP="0015440C">
            <w:pPr>
              <w:rPr>
                <w:lang w:val="ru-RU"/>
              </w:rPr>
            </w:pPr>
            <w:r w:rsidRPr="0015440C">
              <w:rPr>
                <w:sz w:val="18"/>
                <w:szCs w:val="18"/>
                <w:lang w:val="ru-RU"/>
              </w:rPr>
              <w:t xml:space="preserve">Реформа је уско везана за реализацију инфраструктурних пројеката у области железнице. Спроведени пројекти дају резултате али се наставак очекује заједно са даљим развојем инфраструктуре. За повећање безбедности у железничком саобраћају обезбеђена су средства у оквиру Пројекта олакшања трговине и транспорта на Западном Балкану који се финансира из кредита Светске банке за модернизацију у износу 10,9 милиона евра. Такође, </w:t>
            </w:r>
            <w:r w:rsidRPr="0015440C">
              <w:rPr>
                <w:sz w:val="18"/>
                <w:szCs w:val="18"/>
              </w:rPr>
              <w:t>EBRD</w:t>
            </w:r>
            <w:r w:rsidRPr="0015440C">
              <w:rPr>
                <w:sz w:val="18"/>
                <w:szCs w:val="18"/>
                <w:lang w:val="ru-RU"/>
              </w:rPr>
              <w:t xml:space="preserve"> </w:t>
            </w:r>
            <w:r w:rsidRPr="0015440C">
              <w:rPr>
                <w:sz w:val="18"/>
                <w:szCs w:val="18"/>
              </w:rPr>
              <w:t>je</w:t>
            </w:r>
            <w:r w:rsidRPr="0015440C">
              <w:rPr>
                <w:sz w:val="18"/>
                <w:szCs w:val="18"/>
                <w:lang w:val="ru-RU"/>
              </w:rPr>
              <w:t xml:space="preserve"> одобрио пренамену преосталих средстава из постојећег кредита (око 10 мил. евра) за финансирање радова на унапређење осигурања на путним прелазима. Уговор за извођење радова је потписан у априлу 2022. године и у току је реализација уговорних обавеза и започети су радови на унапређењу осигурања на 14 од уговорених 35 путна прелаза. Поред тога, са Светском банком и Француском агенцијом за развој потписани су споразуми о зајму за Пројекат Модернизација железничког сектора у Србији – прва фаза која обухвата компоненту унапређења осигурања путних прелаза у износу од 22 милиона евра.</w:t>
            </w:r>
          </w:p>
        </w:tc>
        <w:tc>
          <w:tcPr>
            <w:tcW w:w="2397" w:type="dxa"/>
          </w:tcPr>
          <w:p w14:paraId="6D34714E" w14:textId="77777777" w:rsidR="0015440C" w:rsidRPr="0015440C" w:rsidRDefault="0015440C" w:rsidP="0015440C">
            <w:pPr>
              <w:rPr>
                <w:sz w:val="18"/>
                <w:szCs w:val="18"/>
                <w:lang w:val="ru-RU"/>
              </w:rPr>
            </w:pPr>
          </w:p>
        </w:tc>
        <w:tc>
          <w:tcPr>
            <w:tcW w:w="2151" w:type="dxa"/>
          </w:tcPr>
          <w:p w14:paraId="0FEBAB7C" w14:textId="77777777" w:rsidR="0015440C" w:rsidRPr="0015440C" w:rsidRDefault="0015440C" w:rsidP="0015440C">
            <w:pPr>
              <w:rPr>
                <w:sz w:val="18"/>
                <w:szCs w:val="18"/>
                <w:lang w:val="ru-RU"/>
              </w:rPr>
            </w:pPr>
          </w:p>
        </w:tc>
      </w:tr>
      <w:tr w:rsidR="0015440C" w:rsidRPr="0015440C" w14:paraId="1AE42C87" w14:textId="77777777" w:rsidTr="0015440C">
        <w:trPr>
          <w:divId w:val="1221987304"/>
        </w:trPr>
        <w:tc>
          <w:tcPr>
            <w:tcW w:w="373" w:type="dxa"/>
          </w:tcPr>
          <w:p w14:paraId="2C8D5052" w14:textId="77777777" w:rsidR="0015440C" w:rsidRPr="0015440C" w:rsidRDefault="0015440C" w:rsidP="0015440C">
            <w:r w:rsidRPr="0015440C">
              <w:rPr>
                <w:sz w:val="18"/>
                <w:szCs w:val="18"/>
              </w:rPr>
              <w:t>3.</w:t>
            </w:r>
          </w:p>
        </w:tc>
        <w:tc>
          <w:tcPr>
            <w:tcW w:w="2220" w:type="dxa"/>
          </w:tcPr>
          <w:p w14:paraId="444F1236" w14:textId="77777777" w:rsidR="0015440C" w:rsidRPr="0015440C" w:rsidRDefault="0015440C" w:rsidP="0015440C">
            <w:pPr>
              <w:rPr>
                <w:lang w:val="ru-RU"/>
              </w:rPr>
            </w:pPr>
            <w:r w:rsidRPr="0015440C">
              <w:rPr>
                <w:sz w:val="18"/>
                <w:szCs w:val="18"/>
                <w:lang w:val="ru-RU"/>
              </w:rPr>
              <w:t xml:space="preserve">Стварање услова за унапређење ефикасности </w:t>
            </w:r>
            <w:r w:rsidRPr="0015440C">
              <w:rPr>
                <w:sz w:val="18"/>
                <w:szCs w:val="18"/>
                <w:lang w:val="ru-RU"/>
              </w:rPr>
              <w:lastRenderedPageBreak/>
              <w:t>железничког путничког саобраћаја</w:t>
            </w:r>
          </w:p>
        </w:tc>
        <w:tc>
          <w:tcPr>
            <w:tcW w:w="1589" w:type="dxa"/>
          </w:tcPr>
          <w:p w14:paraId="287A72D7" w14:textId="77777777" w:rsidR="0015440C" w:rsidRPr="0015440C" w:rsidRDefault="0015440C" w:rsidP="0015440C">
            <w:r w:rsidRPr="0015440C">
              <w:rPr>
                <w:sz w:val="18"/>
                <w:szCs w:val="18"/>
              </w:rPr>
              <w:lastRenderedPageBreak/>
              <w:t>напредак у спровођењу</w:t>
            </w:r>
          </w:p>
        </w:tc>
        <w:tc>
          <w:tcPr>
            <w:tcW w:w="5218" w:type="dxa"/>
          </w:tcPr>
          <w:p w14:paraId="5A42F508" w14:textId="77777777" w:rsidR="00572C3A" w:rsidRDefault="0015440C" w:rsidP="0015440C">
            <w:pPr>
              <w:rPr>
                <w:sz w:val="18"/>
                <w:szCs w:val="18"/>
                <w:lang w:val="ru-RU"/>
              </w:rPr>
            </w:pPr>
            <w:r w:rsidRPr="0015440C">
              <w:rPr>
                <w:sz w:val="18"/>
                <w:szCs w:val="18"/>
                <w:lang w:val="ru-RU"/>
              </w:rPr>
              <w:t>Са модернизацијом и завршетком нових линија у железничком саобраћају очекује се повећање ефикасности путничког саобраћаја у наредном периоду.</w:t>
            </w:r>
          </w:p>
          <w:p w14:paraId="7C94780B" w14:textId="20F1A25C" w:rsidR="0015440C" w:rsidRPr="0015440C" w:rsidRDefault="0015440C" w:rsidP="0015440C">
            <w:pPr>
              <w:rPr>
                <w:lang w:val="ru-RU"/>
              </w:rPr>
            </w:pPr>
            <w:r w:rsidRPr="0015440C">
              <w:rPr>
                <w:sz w:val="18"/>
                <w:szCs w:val="18"/>
                <w:lang w:val="ru-RU"/>
              </w:rPr>
              <w:lastRenderedPageBreak/>
              <w:t>У марту 2022. године је у комерцијални саобраћај пуштена брза пруга на релацији Београд Центар - Нови Сад. До данас је на овој релацији превезено преко 5.000.000 путника. У наредном периоду се очекује наставак релизације осталих пројеката као и других активности које ће имати за циљ даље унапређење ефикасности железничког саобраћаја.</w:t>
            </w:r>
          </w:p>
        </w:tc>
        <w:tc>
          <w:tcPr>
            <w:tcW w:w="2397" w:type="dxa"/>
          </w:tcPr>
          <w:p w14:paraId="66CE4B4F" w14:textId="77777777" w:rsidR="0015440C" w:rsidRPr="0015440C" w:rsidRDefault="0015440C" w:rsidP="0015440C">
            <w:pPr>
              <w:rPr>
                <w:sz w:val="18"/>
                <w:szCs w:val="18"/>
                <w:lang w:val="ru-RU"/>
              </w:rPr>
            </w:pPr>
          </w:p>
        </w:tc>
        <w:tc>
          <w:tcPr>
            <w:tcW w:w="2151" w:type="dxa"/>
          </w:tcPr>
          <w:p w14:paraId="132C05B8" w14:textId="77777777" w:rsidR="0015440C" w:rsidRPr="0015440C" w:rsidRDefault="0015440C" w:rsidP="0015440C">
            <w:pPr>
              <w:rPr>
                <w:sz w:val="18"/>
                <w:szCs w:val="18"/>
                <w:lang w:val="ru-RU"/>
              </w:rPr>
            </w:pPr>
          </w:p>
        </w:tc>
      </w:tr>
      <w:tr w:rsidR="0015440C" w:rsidRPr="0015440C" w14:paraId="372F6E51" w14:textId="77777777" w:rsidTr="0015440C">
        <w:trPr>
          <w:divId w:val="1221987304"/>
        </w:trPr>
        <w:tc>
          <w:tcPr>
            <w:tcW w:w="373" w:type="dxa"/>
            <w:vAlign w:val="center"/>
          </w:tcPr>
          <w:p w14:paraId="3E8CF1DD" w14:textId="77777777" w:rsidR="0015440C" w:rsidRPr="0015440C" w:rsidRDefault="0015440C" w:rsidP="0015440C">
            <w:pPr>
              <w:jc w:val="center"/>
              <w:rPr>
                <w:lang w:val="ru-RU"/>
              </w:rPr>
            </w:pPr>
          </w:p>
        </w:tc>
        <w:tc>
          <w:tcPr>
            <w:tcW w:w="2220" w:type="dxa"/>
            <w:vAlign w:val="center"/>
          </w:tcPr>
          <w:p w14:paraId="40277551" w14:textId="77777777" w:rsidR="0015440C" w:rsidRPr="0015440C" w:rsidRDefault="0015440C" w:rsidP="0015440C">
            <w:pPr>
              <w:jc w:val="center"/>
              <w:rPr>
                <w:lang w:val="ru-RU"/>
              </w:rPr>
            </w:pPr>
          </w:p>
        </w:tc>
        <w:tc>
          <w:tcPr>
            <w:tcW w:w="1589" w:type="dxa"/>
            <w:shd w:val="clear" w:color="auto" w:fill="BDD6EE"/>
            <w:vAlign w:val="center"/>
          </w:tcPr>
          <w:p w14:paraId="44CC6996" w14:textId="77777777" w:rsidR="0015440C" w:rsidRPr="0015440C" w:rsidRDefault="0015440C" w:rsidP="0015440C">
            <w:pPr>
              <w:jc w:val="center"/>
            </w:pPr>
            <w:r w:rsidRPr="0015440C">
              <w:rPr>
                <w:b/>
                <w:sz w:val="20"/>
                <w:szCs w:val="20"/>
              </w:rPr>
              <w:t>53%</w:t>
            </w:r>
          </w:p>
        </w:tc>
        <w:tc>
          <w:tcPr>
            <w:tcW w:w="5218" w:type="dxa"/>
            <w:vAlign w:val="center"/>
          </w:tcPr>
          <w:p w14:paraId="70FB6C11" w14:textId="77777777" w:rsidR="0015440C" w:rsidRPr="0015440C" w:rsidRDefault="0015440C" w:rsidP="0015440C">
            <w:pPr>
              <w:jc w:val="center"/>
            </w:pPr>
          </w:p>
        </w:tc>
        <w:tc>
          <w:tcPr>
            <w:tcW w:w="2397" w:type="dxa"/>
            <w:vAlign w:val="center"/>
          </w:tcPr>
          <w:p w14:paraId="786DBA70" w14:textId="77777777" w:rsidR="0015440C" w:rsidRPr="0015440C" w:rsidRDefault="0015440C" w:rsidP="0015440C">
            <w:pPr>
              <w:jc w:val="center"/>
            </w:pPr>
          </w:p>
        </w:tc>
        <w:tc>
          <w:tcPr>
            <w:tcW w:w="2151" w:type="dxa"/>
            <w:vAlign w:val="center"/>
          </w:tcPr>
          <w:p w14:paraId="24965B0B" w14:textId="77777777" w:rsidR="0015440C" w:rsidRPr="0015440C" w:rsidRDefault="0015440C" w:rsidP="0015440C">
            <w:pPr>
              <w:jc w:val="center"/>
            </w:pPr>
          </w:p>
        </w:tc>
      </w:tr>
      <w:tr w:rsidR="0015440C" w:rsidRPr="0015440C" w14:paraId="12EA2C5A" w14:textId="77777777" w:rsidTr="0015440C">
        <w:trPr>
          <w:divId w:val="1221987304"/>
        </w:trPr>
        <w:tc>
          <w:tcPr>
            <w:tcW w:w="13948" w:type="dxa"/>
            <w:gridSpan w:val="6"/>
            <w:shd w:val="clear" w:color="auto" w:fill="D9D9D9"/>
            <w:tcMar>
              <w:bottom w:w="40" w:type="dxa"/>
            </w:tcMar>
          </w:tcPr>
          <w:p w14:paraId="31A7F18B" w14:textId="77777777" w:rsidR="0015440C" w:rsidRPr="0015440C" w:rsidRDefault="0015440C" w:rsidP="0015440C">
            <w:r w:rsidRPr="0015440C">
              <w:rPr>
                <w:b/>
                <w:sz w:val="18"/>
                <w:szCs w:val="18"/>
              </w:rPr>
              <w:t>СР 20. УНАПРЕЂЕЊЕ КОНКУРЕНТНОСТИ ПОЉОПРИВРЕДЕ</w:t>
            </w:r>
          </w:p>
        </w:tc>
      </w:tr>
      <w:tr w:rsidR="0015440C" w:rsidRPr="0015440C" w14:paraId="7C377CE9" w14:textId="77777777" w:rsidTr="0015440C">
        <w:trPr>
          <w:divId w:val="1221987304"/>
        </w:trPr>
        <w:tc>
          <w:tcPr>
            <w:tcW w:w="373" w:type="dxa"/>
          </w:tcPr>
          <w:p w14:paraId="3CB43DC8" w14:textId="77777777" w:rsidR="0015440C" w:rsidRPr="0015440C" w:rsidRDefault="0015440C" w:rsidP="0015440C">
            <w:r w:rsidRPr="0015440C">
              <w:rPr>
                <w:sz w:val="18"/>
                <w:szCs w:val="18"/>
              </w:rPr>
              <w:t>1.</w:t>
            </w:r>
          </w:p>
        </w:tc>
        <w:tc>
          <w:tcPr>
            <w:tcW w:w="2220" w:type="dxa"/>
          </w:tcPr>
          <w:p w14:paraId="69B2E743" w14:textId="77777777" w:rsidR="0015440C" w:rsidRPr="0015440C" w:rsidRDefault="0015440C" w:rsidP="0015440C">
            <w:pPr>
              <w:rPr>
                <w:lang w:val="ru-RU"/>
              </w:rPr>
            </w:pPr>
            <w:r w:rsidRPr="0015440C">
              <w:rPr>
                <w:sz w:val="18"/>
                <w:szCs w:val="18"/>
                <w:lang w:val="ru-RU"/>
              </w:rPr>
              <w:t>Усвајање закона и подзаконских аката у областима органске производње, шема квалитета за пољопривредне и прехрамбене производе; усвајање подзаконских аката на основу Закона о уређењу тржишта пољопривредних производа</w:t>
            </w:r>
          </w:p>
        </w:tc>
        <w:tc>
          <w:tcPr>
            <w:tcW w:w="1589" w:type="dxa"/>
          </w:tcPr>
          <w:p w14:paraId="0F5EEBBB" w14:textId="77777777" w:rsidR="0015440C" w:rsidRPr="0015440C" w:rsidRDefault="0015440C" w:rsidP="0015440C">
            <w:r w:rsidRPr="0015440C">
              <w:rPr>
                <w:sz w:val="18"/>
                <w:szCs w:val="18"/>
              </w:rPr>
              <w:t>у припреми</w:t>
            </w:r>
          </w:p>
        </w:tc>
        <w:tc>
          <w:tcPr>
            <w:tcW w:w="5218" w:type="dxa"/>
          </w:tcPr>
          <w:p w14:paraId="4786181C" w14:textId="1A1C7A83" w:rsidR="0015440C" w:rsidRPr="00572C3A" w:rsidRDefault="0015440C" w:rsidP="0015440C">
            <w:pPr>
              <w:rPr>
                <w:lang w:val="sr-Cyrl-RS"/>
              </w:rPr>
            </w:pPr>
            <w:r w:rsidRPr="0015440C">
              <w:rPr>
                <w:sz w:val="18"/>
                <w:szCs w:val="18"/>
                <w:lang w:val="ru-RU"/>
              </w:rPr>
              <w:t>У току су активности финансиране уз помоћ ЕУ (</w:t>
            </w:r>
            <w:r w:rsidR="008B06B3">
              <w:rPr>
                <w:sz w:val="18"/>
                <w:szCs w:val="18"/>
                <w:lang w:val="sr-Cyrl-RS"/>
              </w:rPr>
              <w:t>ИПА</w:t>
            </w:r>
            <w:r w:rsidR="008B06B3" w:rsidRPr="0015440C">
              <w:rPr>
                <w:sz w:val="18"/>
                <w:szCs w:val="18"/>
                <w:lang w:val="ru-RU"/>
              </w:rPr>
              <w:t xml:space="preserve"> </w:t>
            </w:r>
            <w:r w:rsidRPr="0015440C">
              <w:rPr>
                <w:sz w:val="18"/>
                <w:szCs w:val="18"/>
              </w:rPr>
              <w:t>Twinning</w:t>
            </w:r>
            <w:r w:rsidRPr="0015440C">
              <w:rPr>
                <w:sz w:val="18"/>
                <w:szCs w:val="18"/>
                <w:lang w:val="ru-RU"/>
              </w:rPr>
              <w:t xml:space="preserve"> пројекат „Јачање и усклађивање административних капацитета за успостављање уређења тржишта пољопривредних производаˮ. </w:t>
            </w:r>
            <w:r w:rsidRPr="0015440C">
              <w:rPr>
                <w:sz w:val="18"/>
                <w:szCs w:val="18"/>
              </w:rPr>
              <w:t>Формиране Радне групе за израду закона и подзаконских аката</w:t>
            </w:r>
            <w:r w:rsidR="00572C3A">
              <w:rPr>
                <w:sz w:val="18"/>
                <w:szCs w:val="18"/>
                <w:lang w:val="sr-Cyrl-RS"/>
              </w:rPr>
              <w:t>.</w:t>
            </w:r>
          </w:p>
        </w:tc>
        <w:tc>
          <w:tcPr>
            <w:tcW w:w="2397" w:type="dxa"/>
          </w:tcPr>
          <w:p w14:paraId="7E57C655" w14:textId="36CB0EFB" w:rsidR="0015440C" w:rsidRPr="0015440C" w:rsidRDefault="0015440C" w:rsidP="0015440C">
            <w:pPr>
              <w:rPr>
                <w:lang w:val="ru-RU"/>
              </w:rPr>
            </w:pPr>
            <w:r w:rsidRPr="0015440C">
              <w:rPr>
                <w:sz w:val="18"/>
                <w:szCs w:val="18"/>
                <w:lang w:val="ru-RU"/>
              </w:rPr>
              <w:t>Услед објављивљања новог имплементационог правног оквира за Заједничку пољопривредну политику  ЕУ, било је неопходно ажурирање нацрта Закона и  правилника.  Имајућу у виду да је потребно донети законе и правилнике који треба да буде  усклађен са ЕУ регулативом, доношење нових закона и правилника је одложено за 2024. годину. Према Закону о министарствима надлженост за регулисање ознака географског порекла самим тим и ознака географског порекла  пољопривредно и прехрамбених производа припада Заводу за интелектуалну својину.  Дакле, Министарство пољопривреде, шумарства и водопривреде нема надлежност за доношење Закона о шемама квалитета за пољопривредне и</w:t>
            </w:r>
            <w:r w:rsidR="00572C3A">
              <w:rPr>
                <w:sz w:val="18"/>
                <w:szCs w:val="18"/>
                <w:lang w:val="ru-RU"/>
              </w:rPr>
              <w:t xml:space="preserve"> </w:t>
            </w:r>
            <w:r w:rsidRPr="0015440C">
              <w:rPr>
                <w:sz w:val="18"/>
                <w:szCs w:val="18"/>
                <w:lang w:val="ru-RU"/>
              </w:rPr>
              <w:t xml:space="preserve">прехрамбене производе те </w:t>
            </w:r>
            <w:r w:rsidRPr="0015440C">
              <w:rPr>
                <w:sz w:val="18"/>
                <w:szCs w:val="18"/>
                <w:lang w:val="ru-RU"/>
              </w:rPr>
              <w:lastRenderedPageBreak/>
              <w:t>је потребно изменити Закон о министарствима у смислу додељивања надлежности Министарству пољопривреде, шумарства и водопривреде чиме би се створили услови за доношење поменутог Закона.</w:t>
            </w:r>
          </w:p>
        </w:tc>
        <w:tc>
          <w:tcPr>
            <w:tcW w:w="2151" w:type="dxa"/>
          </w:tcPr>
          <w:p w14:paraId="086094C2" w14:textId="77777777" w:rsidR="0015440C" w:rsidRPr="0015440C" w:rsidRDefault="0015440C" w:rsidP="0015440C">
            <w:pPr>
              <w:rPr>
                <w:sz w:val="18"/>
                <w:szCs w:val="18"/>
                <w:lang w:val="ru-RU"/>
              </w:rPr>
            </w:pPr>
          </w:p>
        </w:tc>
      </w:tr>
      <w:tr w:rsidR="0015440C" w:rsidRPr="0015440C" w14:paraId="3E0CF90B" w14:textId="77777777" w:rsidTr="0015440C">
        <w:trPr>
          <w:divId w:val="1221987304"/>
        </w:trPr>
        <w:tc>
          <w:tcPr>
            <w:tcW w:w="373" w:type="dxa"/>
          </w:tcPr>
          <w:p w14:paraId="77BFFDD0" w14:textId="77777777" w:rsidR="0015440C" w:rsidRPr="0015440C" w:rsidRDefault="0015440C" w:rsidP="0015440C">
            <w:r w:rsidRPr="0015440C">
              <w:rPr>
                <w:sz w:val="18"/>
                <w:szCs w:val="18"/>
              </w:rPr>
              <w:lastRenderedPageBreak/>
              <w:t>2.</w:t>
            </w:r>
          </w:p>
        </w:tc>
        <w:tc>
          <w:tcPr>
            <w:tcW w:w="2220" w:type="dxa"/>
          </w:tcPr>
          <w:p w14:paraId="1B79087B" w14:textId="77777777" w:rsidR="0015440C" w:rsidRPr="0015440C" w:rsidRDefault="0015440C" w:rsidP="0015440C">
            <w:pPr>
              <w:rPr>
                <w:lang w:val="ru-RU"/>
              </w:rPr>
            </w:pPr>
            <w:r w:rsidRPr="0015440C">
              <w:rPr>
                <w:sz w:val="18"/>
                <w:szCs w:val="18"/>
                <w:lang w:val="ru-RU"/>
              </w:rPr>
              <w:t>Спровођење јавног позива за  националну меру Унапређење руралне инфраструктуре (2023. година) и усвајање подзаконских аката (2024. година), објављивање и спровођење јавног позива за ИПАРД меру Инвестиције у руралну јавну инфраструктуру (2025. година)</w:t>
            </w:r>
          </w:p>
        </w:tc>
        <w:tc>
          <w:tcPr>
            <w:tcW w:w="1589" w:type="dxa"/>
          </w:tcPr>
          <w:p w14:paraId="0D470A2A" w14:textId="77777777" w:rsidR="0015440C" w:rsidRPr="0015440C" w:rsidRDefault="0015440C" w:rsidP="0015440C">
            <w:r w:rsidRPr="0015440C">
              <w:rPr>
                <w:sz w:val="18"/>
                <w:szCs w:val="18"/>
              </w:rPr>
              <w:t>започето спровођење</w:t>
            </w:r>
          </w:p>
        </w:tc>
        <w:tc>
          <w:tcPr>
            <w:tcW w:w="5218" w:type="dxa"/>
          </w:tcPr>
          <w:p w14:paraId="61F2632C" w14:textId="77777777" w:rsidR="00572C3A" w:rsidRDefault="0015440C" w:rsidP="0015440C">
            <w:pPr>
              <w:rPr>
                <w:sz w:val="18"/>
                <w:szCs w:val="18"/>
                <w:lang w:val="ru-RU"/>
              </w:rPr>
            </w:pPr>
            <w:r w:rsidRPr="0015440C">
              <w:rPr>
                <w:sz w:val="18"/>
                <w:szCs w:val="18"/>
                <w:lang w:val="ru-RU"/>
              </w:rPr>
              <w:t>Уредбом о расподели подстицаја у пољопривреди и руралном развоју за 2023. годину предвиђена су средства у износу од 300.000.000 динара за националну меру унапређење руралне инфраструктуре.</w:t>
            </w:r>
          </w:p>
          <w:p w14:paraId="795D9890" w14:textId="58E846D6" w:rsidR="0015440C" w:rsidRPr="0015440C" w:rsidRDefault="0015440C" w:rsidP="0015440C">
            <w:pPr>
              <w:rPr>
                <w:lang w:val="ru-RU"/>
              </w:rPr>
            </w:pPr>
            <w:r w:rsidRPr="0015440C">
              <w:rPr>
                <w:sz w:val="18"/>
                <w:szCs w:val="18"/>
                <w:lang w:val="ru-RU"/>
              </w:rPr>
              <w:t>Јавни позив за подношење захтева за остваривање права на подстицаје за инвестиције за унапређење и развој руралне инфраструктуре за 2023. годину је у току.</w:t>
            </w:r>
          </w:p>
        </w:tc>
        <w:tc>
          <w:tcPr>
            <w:tcW w:w="2397" w:type="dxa"/>
          </w:tcPr>
          <w:p w14:paraId="16B2CC11" w14:textId="77777777" w:rsidR="0015440C" w:rsidRPr="0015440C" w:rsidRDefault="0015440C" w:rsidP="0015440C">
            <w:pPr>
              <w:rPr>
                <w:sz w:val="18"/>
                <w:szCs w:val="18"/>
                <w:lang w:val="ru-RU"/>
              </w:rPr>
            </w:pPr>
          </w:p>
        </w:tc>
        <w:tc>
          <w:tcPr>
            <w:tcW w:w="2151" w:type="dxa"/>
          </w:tcPr>
          <w:p w14:paraId="644B7679" w14:textId="77777777" w:rsidR="0015440C" w:rsidRPr="0015440C" w:rsidRDefault="0015440C" w:rsidP="0015440C">
            <w:pPr>
              <w:rPr>
                <w:sz w:val="18"/>
                <w:szCs w:val="18"/>
                <w:lang w:val="ru-RU"/>
              </w:rPr>
            </w:pPr>
          </w:p>
        </w:tc>
      </w:tr>
      <w:tr w:rsidR="0015440C" w:rsidRPr="0015440C" w14:paraId="3EBF8BF3" w14:textId="77777777" w:rsidTr="0015440C">
        <w:trPr>
          <w:divId w:val="1221987304"/>
        </w:trPr>
        <w:tc>
          <w:tcPr>
            <w:tcW w:w="373" w:type="dxa"/>
          </w:tcPr>
          <w:p w14:paraId="12BAE2DB" w14:textId="77777777" w:rsidR="0015440C" w:rsidRPr="0015440C" w:rsidRDefault="0015440C" w:rsidP="0015440C">
            <w:r w:rsidRPr="0015440C">
              <w:rPr>
                <w:sz w:val="18"/>
                <w:szCs w:val="18"/>
              </w:rPr>
              <w:t>3.</w:t>
            </w:r>
          </w:p>
        </w:tc>
        <w:tc>
          <w:tcPr>
            <w:tcW w:w="2220" w:type="dxa"/>
          </w:tcPr>
          <w:p w14:paraId="269DA674" w14:textId="77777777" w:rsidR="0015440C" w:rsidRPr="0015440C" w:rsidRDefault="0015440C" w:rsidP="0015440C">
            <w:pPr>
              <w:rPr>
                <w:lang w:val="ru-RU"/>
              </w:rPr>
            </w:pPr>
            <w:r w:rsidRPr="0015440C">
              <w:rPr>
                <w:sz w:val="18"/>
                <w:szCs w:val="18"/>
                <w:lang w:val="ru-RU"/>
              </w:rPr>
              <w:t>Припрема и усвајање закона о комасацији и закона о пољопривредном земљишту; доношење подзаконских аката у области комасације и вршења стручног надзора у поступцима комасације и спровођење пилот комасација</w:t>
            </w:r>
          </w:p>
        </w:tc>
        <w:tc>
          <w:tcPr>
            <w:tcW w:w="1589" w:type="dxa"/>
          </w:tcPr>
          <w:p w14:paraId="09078124" w14:textId="77777777" w:rsidR="0015440C" w:rsidRPr="0015440C" w:rsidRDefault="0015440C" w:rsidP="0015440C">
            <w:r w:rsidRPr="0015440C">
              <w:rPr>
                <w:sz w:val="18"/>
                <w:szCs w:val="18"/>
              </w:rPr>
              <w:t>у припреми</w:t>
            </w:r>
          </w:p>
        </w:tc>
        <w:tc>
          <w:tcPr>
            <w:tcW w:w="5218" w:type="dxa"/>
          </w:tcPr>
          <w:p w14:paraId="5EC61392" w14:textId="77777777" w:rsidR="00572C3A" w:rsidRDefault="0015440C" w:rsidP="0015440C">
            <w:pPr>
              <w:rPr>
                <w:sz w:val="18"/>
                <w:szCs w:val="18"/>
                <w:lang w:val="ru-RU"/>
              </w:rPr>
            </w:pPr>
            <w:r w:rsidRPr="0015440C">
              <w:rPr>
                <w:sz w:val="18"/>
                <w:szCs w:val="18"/>
                <w:lang w:val="ru-RU"/>
              </w:rPr>
              <w:t>Радна група сачињена од релевантних институција, МПШВ, РГЗ. МПФ, НАЛЕД, СКГО и других учесника је имала састанак радне групе у вези  израде Нацрта закона о комасацији како би се  убрзао поступак комасације  на већ утврђеним полазним основама за доношење Закона о комасацији.</w:t>
            </w:r>
          </w:p>
          <w:p w14:paraId="7FF2031D" w14:textId="6FE9C3F8" w:rsidR="0015440C" w:rsidRPr="0015440C" w:rsidRDefault="0015440C" w:rsidP="0015440C">
            <w:pPr>
              <w:rPr>
                <w:lang w:val="ru-RU"/>
              </w:rPr>
            </w:pPr>
            <w:r w:rsidRPr="0015440C">
              <w:rPr>
                <w:sz w:val="18"/>
                <w:szCs w:val="18"/>
                <w:lang w:val="ru-RU"/>
              </w:rPr>
              <w:t>Истовремено су дефинисане полазне основе за израду Нацрта закона о пољопривредном земљишту са анализом ефеката.</w:t>
            </w:r>
          </w:p>
        </w:tc>
        <w:tc>
          <w:tcPr>
            <w:tcW w:w="2397" w:type="dxa"/>
          </w:tcPr>
          <w:p w14:paraId="026E62DB" w14:textId="77777777" w:rsidR="0015440C" w:rsidRPr="0015440C" w:rsidRDefault="0015440C" w:rsidP="0015440C">
            <w:pPr>
              <w:rPr>
                <w:sz w:val="18"/>
                <w:szCs w:val="18"/>
                <w:lang w:val="ru-RU"/>
              </w:rPr>
            </w:pPr>
          </w:p>
        </w:tc>
        <w:tc>
          <w:tcPr>
            <w:tcW w:w="2151" w:type="dxa"/>
          </w:tcPr>
          <w:p w14:paraId="5FD30DA6" w14:textId="77777777" w:rsidR="0015440C" w:rsidRPr="0015440C" w:rsidRDefault="0015440C" w:rsidP="0015440C">
            <w:pPr>
              <w:rPr>
                <w:sz w:val="18"/>
                <w:szCs w:val="18"/>
                <w:lang w:val="ru-RU"/>
              </w:rPr>
            </w:pPr>
          </w:p>
        </w:tc>
      </w:tr>
      <w:tr w:rsidR="0015440C" w:rsidRPr="0015440C" w14:paraId="3AD40F68" w14:textId="77777777" w:rsidTr="0015440C">
        <w:trPr>
          <w:divId w:val="1221987304"/>
        </w:trPr>
        <w:tc>
          <w:tcPr>
            <w:tcW w:w="373" w:type="dxa"/>
          </w:tcPr>
          <w:p w14:paraId="5568B04F" w14:textId="77777777" w:rsidR="0015440C" w:rsidRPr="0015440C" w:rsidRDefault="0015440C" w:rsidP="0015440C">
            <w:r w:rsidRPr="0015440C">
              <w:rPr>
                <w:sz w:val="18"/>
                <w:szCs w:val="18"/>
              </w:rPr>
              <w:t>4.</w:t>
            </w:r>
          </w:p>
        </w:tc>
        <w:tc>
          <w:tcPr>
            <w:tcW w:w="2220" w:type="dxa"/>
          </w:tcPr>
          <w:p w14:paraId="2C40A808" w14:textId="77777777" w:rsidR="0015440C" w:rsidRPr="0015440C" w:rsidRDefault="0015440C" w:rsidP="0015440C">
            <w:pPr>
              <w:rPr>
                <w:lang w:val="ru-RU"/>
              </w:rPr>
            </w:pPr>
            <w:r w:rsidRPr="0015440C">
              <w:rPr>
                <w:sz w:val="18"/>
                <w:szCs w:val="18"/>
                <w:lang w:val="ru-RU"/>
              </w:rPr>
              <w:t xml:space="preserve">Имплементација информационог система за подршку спровођења стручног надзора у спровођењу комасације - </w:t>
            </w:r>
            <w:r w:rsidRPr="0015440C">
              <w:rPr>
                <w:sz w:val="18"/>
                <w:szCs w:val="18"/>
                <w:lang w:val="ru-RU"/>
              </w:rPr>
              <w:lastRenderedPageBreak/>
              <w:t>контролни модул и модул интеграције за повезивање са информационим системом катастра непокретности и обука запослених на спровођењу стручног надзо</w:t>
            </w:r>
          </w:p>
        </w:tc>
        <w:tc>
          <w:tcPr>
            <w:tcW w:w="1589" w:type="dxa"/>
          </w:tcPr>
          <w:p w14:paraId="477B12DF" w14:textId="77777777" w:rsidR="0015440C" w:rsidRPr="0015440C" w:rsidRDefault="0015440C" w:rsidP="0015440C">
            <w:r w:rsidRPr="0015440C">
              <w:rPr>
                <w:sz w:val="18"/>
                <w:szCs w:val="18"/>
              </w:rPr>
              <w:lastRenderedPageBreak/>
              <w:t>не спроводи се</w:t>
            </w:r>
          </w:p>
        </w:tc>
        <w:tc>
          <w:tcPr>
            <w:tcW w:w="5218" w:type="dxa"/>
          </w:tcPr>
          <w:p w14:paraId="578FD84A" w14:textId="77777777" w:rsidR="0015440C" w:rsidRPr="0015440C" w:rsidRDefault="0015440C" w:rsidP="0015440C">
            <w:pPr>
              <w:rPr>
                <w:sz w:val="18"/>
                <w:szCs w:val="18"/>
              </w:rPr>
            </w:pPr>
          </w:p>
        </w:tc>
        <w:tc>
          <w:tcPr>
            <w:tcW w:w="2397" w:type="dxa"/>
          </w:tcPr>
          <w:p w14:paraId="44698292" w14:textId="77777777" w:rsidR="0015440C" w:rsidRPr="0015440C" w:rsidRDefault="0015440C" w:rsidP="0015440C">
            <w:r w:rsidRPr="0015440C">
              <w:rPr>
                <w:sz w:val="18"/>
                <w:szCs w:val="18"/>
                <w:lang w:val="ru-RU"/>
              </w:rPr>
              <w:t xml:space="preserve">Предуслов за имплементацију информационог система за подршку спровођења стручног надзора у </w:t>
            </w:r>
            <w:r w:rsidRPr="0015440C">
              <w:rPr>
                <w:sz w:val="18"/>
                <w:szCs w:val="18"/>
                <w:lang w:val="ru-RU"/>
              </w:rPr>
              <w:lastRenderedPageBreak/>
              <w:t xml:space="preserve">спровођењу комасације ‒ контролни модул и модул интеграције за повезивање са информационим системом катастра  непокретности је усвајање Закона о комасацији. </w:t>
            </w:r>
            <w:r w:rsidRPr="0015440C">
              <w:rPr>
                <w:sz w:val="18"/>
                <w:szCs w:val="18"/>
              </w:rPr>
              <w:t>Закон о комасацији није усвојен.</w:t>
            </w:r>
          </w:p>
        </w:tc>
        <w:tc>
          <w:tcPr>
            <w:tcW w:w="2151" w:type="dxa"/>
          </w:tcPr>
          <w:p w14:paraId="1EC30644" w14:textId="77777777" w:rsidR="0015440C" w:rsidRPr="0015440C" w:rsidRDefault="0015440C" w:rsidP="0015440C">
            <w:pPr>
              <w:rPr>
                <w:sz w:val="18"/>
                <w:szCs w:val="18"/>
              </w:rPr>
            </w:pPr>
          </w:p>
        </w:tc>
      </w:tr>
      <w:tr w:rsidR="0015440C" w:rsidRPr="0015440C" w14:paraId="3AADDF06" w14:textId="77777777" w:rsidTr="0015440C">
        <w:trPr>
          <w:divId w:val="1221987304"/>
        </w:trPr>
        <w:tc>
          <w:tcPr>
            <w:tcW w:w="373" w:type="dxa"/>
          </w:tcPr>
          <w:p w14:paraId="745FE52A" w14:textId="77777777" w:rsidR="0015440C" w:rsidRPr="0015440C" w:rsidRDefault="0015440C" w:rsidP="0015440C">
            <w:r w:rsidRPr="0015440C">
              <w:rPr>
                <w:sz w:val="18"/>
                <w:szCs w:val="18"/>
              </w:rPr>
              <w:lastRenderedPageBreak/>
              <w:t>5.</w:t>
            </w:r>
          </w:p>
        </w:tc>
        <w:tc>
          <w:tcPr>
            <w:tcW w:w="2220" w:type="dxa"/>
          </w:tcPr>
          <w:p w14:paraId="1DE77B0A" w14:textId="77777777" w:rsidR="0015440C" w:rsidRPr="0015440C" w:rsidRDefault="0015440C" w:rsidP="0015440C">
            <w:pPr>
              <w:rPr>
                <w:lang w:val="ru-RU"/>
              </w:rPr>
            </w:pPr>
            <w:r w:rsidRPr="0015440C">
              <w:rPr>
                <w:sz w:val="18"/>
                <w:szCs w:val="18"/>
                <w:lang w:val="ru-RU"/>
              </w:rPr>
              <w:t>Јачање капацитета и обука запослених у Управи за аграрна плаћања</w:t>
            </w:r>
          </w:p>
        </w:tc>
        <w:tc>
          <w:tcPr>
            <w:tcW w:w="1589" w:type="dxa"/>
          </w:tcPr>
          <w:p w14:paraId="5467EEFF"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52C9B2D4" w14:textId="77777777" w:rsidR="00572C3A" w:rsidRDefault="0015440C" w:rsidP="0015440C">
            <w:pPr>
              <w:rPr>
                <w:sz w:val="18"/>
                <w:szCs w:val="18"/>
                <w:lang w:val="ru-RU"/>
              </w:rPr>
            </w:pPr>
            <w:r w:rsidRPr="0015440C">
              <w:rPr>
                <w:sz w:val="18"/>
                <w:szCs w:val="18"/>
                <w:lang w:val="ru-RU"/>
              </w:rPr>
              <w:t>Укупан број запослених  и радно ангажованих у Управи за аграрна плаћања (УАП) на дан 29.12. 2023.године је 320, од тога 193 запослених на неодређено време и 127 на одређено време  (73 ангажованих по основу уговора о привременим и повременим пословима, 53  запослена на одређено време и 1 по основу привременог премештаја).</w:t>
            </w:r>
          </w:p>
          <w:p w14:paraId="75A645E4" w14:textId="77777777" w:rsidR="00572C3A" w:rsidRDefault="0015440C" w:rsidP="0015440C">
            <w:pPr>
              <w:rPr>
                <w:sz w:val="18"/>
                <w:szCs w:val="18"/>
                <w:lang w:val="ru-RU"/>
              </w:rPr>
            </w:pPr>
            <w:r w:rsidRPr="0015440C">
              <w:rPr>
                <w:sz w:val="18"/>
                <w:szCs w:val="18"/>
                <w:lang w:val="ru-RU"/>
              </w:rPr>
              <w:t>Окончан је поступак спровођења јавног конкурса за попуњавање 17 радних места са 32 извршиоц</w:t>
            </w:r>
            <w:r w:rsidRPr="0015440C">
              <w:rPr>
                <w:sz w:val="18"/>
                <w:szCs w:val="18"/>
              </w:rPr>
              <w:t>a</w:t>
            </w:r>
            <w:r w:rsidRPr="0015440C">
              <w:rPr>
                <w:sz w:val="18"/>
                <w:szCs w:val="18"/>
                <w:lang w:val="ru-RU"/>
              </w:rPr>
              <w:t>, који је  оглашен 17.05.2023. године .  20 новозапослених треба да ступи на рад  01.01.2024. године, а за неколико радних места конкурс није успео, јер  кандидати нису испунили мерила за проверу компетенција.</w:t>
            </w:r>
          </w:p>
          <w:p w14:paraId="30031869" w14:textId="77777777" w:rsidR="00572C3A" w:rsidRDefault="0015440C" w:rsidP="0015440C">
            <w:pPr>
              <w:rPr>
                <w:sz w:val="18"/>
                <w:szCs w:val="18"/>
                <w:lang w:val="ru-RU"/>
              </w:rPr>
            </w:pPr>
            <w:r w:rsidRPr="0015440C">
              <w:rPr>
                <w:sz w:val="18"/>
                <w:szCs w:val="18"/>
                <w:lang w:val="ru-RU"/>
              </w:rPr>
              <w:t>Обуке:</w:t>
            </w:r>
            <w:r w:rsidRPr="0015440C">
              <w:rPr>
                <w:sz w:val="18"/>
                <w:szCs w:val="18"/>
                <w:lang w:val="sr-Latn-RS"/>
              </w:rPr>
              <w:t xml:space="preserve"> </w:t>
            </w:r>
            <w:r w:rsidRPr="0015440C">
              <w:rPr>
                <w:sz w:val="18"/>
                <w:szCs w:val="18"/>
                <w:lang w:val="ru-RU"/>
              </w:rPr>
              <w:t>У трећем кварталу  реализовано је 7  обука  на следеће теме: Вештина комуникације,Табеларне калкулације, Управни поступак и „Примена ЗУП-а у пракси, Основни појам неправилности, Електронско канцеларијско пословање.</w:t>
            </w:r>
          </w:p>
          <w:p w14:paraId="59F59500" w14:textId="77777777" w:rsidR="00572C3A" w:rsidRDefault="0015440C" w:rsidP="0015440C">
            <w:pPr>
              <w:rPr>
                <w:sz w:val="18"/>
                <w:szCs w:val="18"/>
                <w:lang w:val="ru-RU"/>
              </w:rPr>
            </w:pPr>
            <w:r w:rsidRPr="0015440C">
              <w:rPr>
                <w:sz w:val="18"/>
                <w:szCs w:val="18"/>
                <w:lang w:val="ru-RU"/>
              </w:rPr>
              <w:t>У оквиру плана обука за септембар месец, Национална академија за јавну управу је организовала и обуку на тему ИПАРД за новозапослене у УАП, у сарадњи са акредитованим реализатором обука из Управе за аграрна плаћања.</w:t>
            </w:r>
          </w:p>
          <w:p w14:paraId="371E0078" w14:textId="77777777" w:rsidR="00572C3A" w:rsidRDefault="0015440C" w:rsidP="0015440C">
            <w:pPr>
              <w:rPr>
                <w:sz w:val="18"/>
                <w:szCs w:val="18"/>
                <w:lang w:val="ru-RU"/>
              </w:rPr>
            </w:pPr>
            <w:r w:rsidRPr="0015440C">
              <w:rPr>
                <w:sz w:val="18"/>
                <w:szCs w:val="18"/>
                <w:lang w:val="ru-RU"/>
              </w:rPr>
              <w:t>Поред наведених обука, одржана је и радионица на тему Управљање ризицима.</w:t>
            </w:r>
          </w:p>
          <w:p w14:paraId="1E7BA15D" w14:textId="77777777" w:rsidR="00572C3A" w:rsidRDefault="0015440C" w:rsidP="0015440C">
            <w:pPr>
              <w:rPr>
                <w:sz w:val="18"/>
                <w:szCs w:val="18"/>
                <w:lang w:val="ru-RU"/>
              </w:rPr>
            </w:pPr>
            <w:r w:rsidRPr="0015440C">
              <w:rPr>
                <w:sz w:val="18"/>
                <w:szCs w:val="18"/>
                <w:lang w:val="ru-RU"/>
              </w:rPr>
              <w:t>Укупан проценат реализације Плана обука за 2023.годину, завршно са трећим кварталом износи 50%.</w:t>
            </w:r>
          </w:p>
          <w:p w14:paraId="40745240" w14:textId="77777777" w:rsidR="00572C3A" w:rsidRDefault="0015440C" w:rsidP="0015440C">
            <w:pPr>
              <w:rPr>
                <w:sz w:val="18"/>
                <w:szCs w:val="18"/>
                <w:lang w:val="ru-RU"/>
              </w:rPr>
            </w:pPr>
            <w:r w:rsidRPr="0015440C">
              <w:rPr>
                <w:sz w:val="18"/>
                <w:szCs w:val="18"/>
                <w:lang w:val="ru-RU"/>
              </w:rPr>
              <w:t xml:space="preserve">У четвртом кварталу , до 29.11.2023. године реализовано је 11 обука на следеће теме: Основни појам неправилности; Асертивна комуникација; Заштита података о личности; Примена етичких смерница за развој, примену и употребу поуздане и одговорне вештачке интелигенције; Спречавање </w:t>
            </w:r>
            <w:r w:rsidRPr="0015440C">
              <w:rPr>
                <w:sz w:val="18"/>
                <w:szCs w:val="18"/>
                <w:lang w:val="ru-RU"/>
              </w:rPr>
              <w:lastRenderedPageBreak/>
              <w:t xml:space="preserve">сукоба интереса, провера имовине и прихода функционера, регистри и лобирање у Републици Србији; Представљање и имплеметација ИПАРД </w:t>
            </w:r>
            <w:r w:rsidRPr="0015440C">
              <w:rPr>
                <w:sz w:val="18"/>
                <w:szCs w:val="18"/>
              </w:rPr>
              <w:t>III</w:t>
            </w:r>
            <w:r w:rsidRPr="0015440C">
              <w:rPr>
                <w:sz w:val="18"/>
                <w:szCs w:val="18"/>
                <w:lang w:val="ru-RU"/>
              </w:rPr>
              <w:t xml:space="preserve"> мера ; Основи финансијског управљања и контроле;  Рад у централном информационом систему за обрачун примања - ИСКРА; Вредновање радне успешности; Како користити пивот табеле у екселу?; Финансијско управљање у ИПАРД контексту.</w:t>
            </w:r>
          </w:p>
          <w:p w14:paraId="3248879A" w14:textId="49843731" w:rsidR="0015440C" w:rsidRPr="0015440C" w:rsidRDefault="0015440C" w:rsidP="0015440C">
            <w:pPr>
              <w:rPr>
                <w:lang w:val="ru-RU"/>
              </w:rPr>
            </w:pPr>
            <w:r w:rsidRPr="0015440C">
              <w:rPr>
                <w:sz w:val="18"/>
                <w:szCs w:val="18"/>
                <w:lang w:val="ru-RU"/>
              </w:rPr>
              <w:t>Укупан проценат реализације Плана обука за 2023.годину, на дан 29.11.2023. године износи 60%.</w:t>
            </w:r>
          </w:p>
        </w:tc>
        <w:tc>
          <w:tcPr>
            <w:tcW w:w="2397" w:type="dxa"/>
          </w:tcPr>
          <w:p w14:paraId="2386E60E" w14:textId="77777777" w:rsidR="0015440C" w:rsidRPr="0015440C" w:rsidRDefault="0015440C" w:rsidP="0015440C">
            <w:pPr>
              <w:rPr>
                <w:sz w:val="18"/>
                <w:szCs w:val="18"/>
                <w:lang w:val="ru-RU"/>
              </w:rPr>
            </w:pPr>
          </w:p>
        </w:tc>
        <w:tc>
          <w:tcPr>
            <w:tcW w:w="2151" w:type="dxa"/>
          </w:tcPr>
          <w:p w14:paraId="09346907" w14:textId="77777777" w:rsidR="0015440C" w:rsidRPr="0015440C" w:rsidRDefault="0015440C" w:rsidP="0015440C">
            <w:pPr>
              <w:rPr>
                <w:sz w:val="18"/>
                <w:szCs w:val="18"/>
                <w:lang w:val="ru-RU"/>
              </w:rPr>
            </w:pPr>
          </w:p>
        </w:tc>
      </w:tr>
      <w:tr w:rsidR="0015440C" w:rsidRPr="0015440C" w14:paraId="2E7A77F8" w14:textId="77777777" w:rsidTr="0015440C">
        <w:trPr>
          <w:divId w:val="1221987304"/>
        </w:trPr>
        <w:tc>
          <w:tcPr>
            <w:tcW w:w="373" w:type="dxa"/>
          </w:tcPr>
          <w:p w14:paraId="3B51CCD6" w14:textId="77777777" w:rsidR="0015440C" w:rsidRPr="0015440C" w:rsidRDefault="0015440C" w:rsidP="0015440C">
            <w:r w:rsidRPr="0015440C">
              <w:rPr>
                <w:sz w:val="18"/>
                <w:szCs w:val="18"/>
              </w:rPr>
              <w:lastRenderedPageBreak/>
              <w:t>6.</w:t>
            </w:r>
          </w:p>
        </w:tc>
        <w:tc>
          <w:tcPr>
            <w:tcW w:w="2220" w:type="dxa"/>
          </w:tcPr>
          <w:p w14:paraId="4C2BF78C" w14:textId="77777777" w:rsidR="0015440C" w:rsidRPr="0015440C" w:rsidRDefault="0015440C" w:rsidP="0015440C">
            <w:pPr>
              <w:rPr>
                <w:lang w:val="ru-RU"/>
              </w:rPr>
            </w:pPr>
            <w:r w:rsidRPr="0015440C">
              <w:rPr>
                <w:sz w:val="18"/>
                <w:szCs w:val="18"/>
                <w:lang w:val="ru-RU"/>
              </w:rPr>
              <w:t xml:space="preserve">Израда софтвера за базе РПГ и </w:t>
            </w:r>
            <w:r w:rsidRPr="0015440C">
              <w:rPr>
                <w:sz w:val="18"/>
                <w:szCs w:val="18"/>
              </w:rPr>
              <w:t>LPIS</w:t>
            </w:r>
            <w:r w:rsidRPr="0015440C">
              <w:rPr>
                <w:sz w:val="18"/>
                <w:szCs w:val="18"/>
                <w:lang w:val="ru-RU"/>
              </w:rPr>
              <w:t xml:space="preserve">, повезивање са Регистром животиња и израда преосталих елемената </w:t>
            </w:r>
            <w:r w:rsidRPr="0015440C">
              <w:rPr>
                <w:sz w:val="18"/>
                <w:szCs w:val="18"/>
              </w:rPr>
              <w:t>IACS</w:t>
            </w:r>
          </w:p>
        </w:tc>
        <w:tc>
          <w:tcPr>
            <w:tcW w:w="1589" w:type="dxa"/>
          </w:tcPr>
          <w:p w14:paraId="4DC48C7A" w14:textId="77777777" w:rsidR="0015440C" w:rsidRPr="0015440C" w:rsidRDefault="0015440C" w:rsidP="0015440C">
            <w:r w:rsidRPr="0015440C">
              <w:rPr>
                <w:sz w:val="18"/>
                <w:szCs w:val="18"/>
              </w:rPr>
              <w:t>напредак у спровођењу</w:t>
            </w:r>
          </w:p>
        </w:tc>
        <w:tc>
          <w:tcPr>
            <w:tcW w:w="5218" w:type="dxa"/>
          </w:tcPr>
          <w:p w14:paraId="084DFD44" w14:textId="704639C0" w:rsidR="0015440C" w:rsidRPr="0015440C" w:rsidRDefault="0015440C" w:rsidP="0015440C">
            <w:pPr>
              <w:rPr>
                <w:lang w:val="ru-RU"/>
              </w:rPr>
            </w:pPr>
            <w:r w:rsidRPr="0015440C">
              <w:rPr>
                <w:sz w:val="18"/>
                <w:szCs w:val="18"/>
                <w:lang w:val="ru-RU"/>
              </w:rPr>
              <w:t>Израђен је софтвер за РПГ и модул за повезивање РПГ са Регистром животиња и катастром земљишта.-Израда ЛПИС софтвера је у току.</w:t>
            </w:r>
          </w:p>
        </w:tc>
        <w:tc>
          <w:tcPr>
            <w:tcW w:w="2397" w:type="dxa"/>
          </w:tcPr>
          <w:p w14:paraId="32F9BE1F" w14:textId="77777777" w:rsidR="0015440C" w:rsidRPr="0015440C" w:rsidRDefault="0015440C" w:rsidP="0015440C">
            <w:pPr>
              <w:rPr>
                <w:lang w:val="ru-RU"/>
              </w:rPr>
            </w:pPr>
            <w:r w:rsidRPr="0015440C">
              <w:rPr>
                <w:sz w:val="18"/>
                <w:szCs w:val="18"/>
                <w:lang w:val="ru-RU"/>
              </w:rPr>
              <w:t xml:space="preserve">Израда преосталих елемената </w:t>
            </w:r>
            <w:r w:rsidRPr="0015440C">
              <w:rPr>
                <w:sz w:val="18"/>
                <w:szCs w:val="18"/>
              </w:rPr>
              <w:t>IACS</w:t>
            </w:r>
            <w:r w:rsidRPr="0015440C">
              <w:rPr>
                <w:sz w:val="18"/>
                <w:szCs w:val="18"/>
                <w:lang w:val="ru-RU"/>
              </w:rPr>
              <w:t xml:space="preserve"> је планирана у наредним годинама (2024-2027)</w:t>
            </w:r>
          </w:p>
        </w:tc>
        <w:tc>
          <w:tcPr>
            <w:tcW w:w="2151" w:type="dxa"/>
          </w:tcPr>
          <w:p w14:paraId="31FF6961" w14:textId="77777777" w:rsidR="0015440C" w:rsidRPr="0015440C" w:rsidRDefault="0015440C" w:rsidP="0015440C">
            <w:pPr>
              <w:rPr>
                <w:sz w:val="18"/>
                <w:szCs w:val="18"/>
                <w:lang w:val="ru-RU"/>
              </w:rPr>
            </w:pPr>
          </w:p>
        </w:tc>
      </w:tr>
      <w:tr w:rsidR="0015440C" w:rsidRPr="0015440C" w14:paraId="2DD14895" w14:textId="77777777" w:rsidTr="0015440C">
        <w:trPr>
          <w:divId w:val="1221987304"/>
        </w:trPr>
        <w:tc>
          <w:tcPr>
            <w:tcW w:w="373" w:type="dxa"/>
            <w:vAlign w:val="center"/>
          </w:tcPr>
          <w:p w14:paraId="2B5934BE" w14:textId="77777777" w:rsidR="0015440C" w:rsidRPr="0015440C" w:rsidRDefault="0015440C" w:rsidP="0015440C">
            <w:pPr>
              <w:jc w:val="center"/>
              <w:rPr>
                <w:lang w:val="ru-RU"/>
              </w:rPr>
            </w:pPr>
          </w:p>
        </w:tc>
        <w:tc>
          <w:tcPr>
            <w:tcW w:w="2220" w:type="dxa"/>
            <w:vAlign w:val="center"/>
          </w:tcPr>
          <w:p w14:paraId="18493A16" w14:textId="77777777" w:rsidR="0015440C" w:rsidRPr="0015440C" w:rsidRDefault="0015440C" w:rsidP="0015440C">
            <w:pPr>
              <w:jc w:val="center"/>
              <w:rPr>
                <w:lang w:val="ru-RU"/>
              </w:rPr>
            </w:pPr>
          </w:p>
        </w:tc>
        <w:tc>
          <w:tcPr>
            <w:tcW w:w="1589" w:type="dxa"/>
            <w:shd w:val="clear" w:color="auto" w:fill="BDD6EE"/>
            <w:vAlign w:val="center"/>
          </w:tcPr>
          <w:p w14:paraId="4C462865" w14:textId="77777777" w:rsidR="0015440C" w:rsidRPr="0015440C" w:rsidRDefault="0015440C" w:rsidP="0015440C">
            <w:pPr>
              <w:jc w:val="center"/>
            </w:pPr>
            <w:r w:rsidRPr="0015440C">
              <w:rPr>
                <w:b/>
                <w:sz w:val="20"/>
                <w:szCs w:val="20"/>
              </w:rPr>
              <w:t>37%</w:t>
            </w:r>
          </w:p>
        </w:tc>
        <w:tc>
          <w:tcPr>
            <w:tcW w:w="5218" w:type="dxa"/>
            <w:vAlign w:val="center"/>
          </w:tcPr>
          <w:p w14:paraId="3A8892B1" w14:textId="77777777" w:rsidR="0015440C" w:rsidRPr="0015440C" w:rsidRDefault="0015440C" w:rsidP="0015440C">
            <w:pPr>
              <w:jc w:val="center"/>
            </w:pPr>
          </w:p>
        </w:tc>
        <w:tc>
          <w:tcPr>
            <w:tcW w:w="2397" w:type="dxa"/>
            <w:vAlign w:val="center"/>
          </w:tcPr>
          <w:p w14:paraId="24706EA3" w14:textId="77777777" w:rsidR="0015440C" w:rsidRPr="0015440C" w:rsidRDefault="0015440C" w:rsidP="0015440C">
            <w:pPr>
              <w:jc w:val="center"/>
            </w:pPr>
          </w:p>
        </w:tc>
        <w:tc>
          <w:tcPr>
            <w:tcW w:w="2151" w:type="dxa"/>
            <w:vAlign w:val="center"/>
          </w:tcPr>
          <w:p w14:paraId="085130FE" w14:textId="77777777" w:rsidR="0015440C" w:rsidRPr="0015440C" w:rsidRDefault="0015440C" w:rsidP="0015440C">
            <w:pPr>
              <w:jc w:val="center"/>
            </w:pPr>
          </w:p>
        </w:tc>
      </w:tr>
      <w:tr w:rsidR="0015440C" w:rsidRPr="0015440C" w14:paraId="5F01EC3A" w14:textId="77777777" w:rsidTr="0015440C">
        <w:trPr>
          <w:divId w:val="1221987304"/>
        </w:trPr>
        <w:tc>
          <w:tcPr>
            <w:tcW w:w="13948" w:type="dxa"/>
            <w:gridSpan w:val="6"/>
            <w:shd w:val="clear" w:color="auto" w:fill="D9D9D9"/>
            <w:tcMar>
              <w:bottom w:w="40" w:type="dxa"/>
            </w:tcMar>
          </w:tcPr>
          <w:p w14:paraId="50DA3A78" w14:textId="77777777" w:rsidR="0015440C" w:rsidRPr="0015440C" w:rsidRDefault="0015440C" w:rsidP="0015440C">
            <w:pPr>
              <w:rPr>
                <w:lang w:val="ru-RU"/>
              </w:rPr>
            </w:pPr>
            <w:r w:rsidRPr="0015440C">
              <w:rPr>
                <w:b/>
                <w:sz w:val="18"/>
                <w:szCs w:val="18"/>
                <w:lang w:val="ru-RU"/>
              </w:rPr>
              <w:t>СР 21. УНАПРЕЂЕЊЕ СТРАТЕШКОГ ОКВИРА ИНФРАСТРУКТУРЕ КВАЛИТЕТА И ИНТЕГРАЦИЈЕ У ЈЕДИНСТВЕНО ТРЖИШТЕ ЕУ</w:t>
            </w:r>
          </w:p>
        </w:tc>
      </w:tr>
      <w:tr w:rsidR="0015440C" w:rsidRPr="0015440C" w14:paraId="6C350F7A" w14:textId="77777777" w:rsidTr="0015440C">
        <w:trPr>
          <w:divId w:val="1221987304"/>
        </w:trPr>
        <w:tc>
          <w:tcPr>
            <w:tcW w:w="373" w:type="dxa"/>
          </w:tcPr>
          <w:p w14:paraId="67D056B8" w14:textId="77777777" w:rsidR="0015440C" w:rsidRPr="0015440C" w:rsidRDefault="0015440C" w:rsidP="0015440C">
            <w:r w:rsidRPr="0015440C">
              <w:rPr>
                <w:sz w:val="18"/>
                <w:szCs w:val="18"/>
              </w:rPr>
              <w:t>1.</w:t>
            </w:r>
          </w:p>
        </w:tc>
        <w:tc>
          <w:tcPr>
            <w:tcW w:w="2220" w:type="dxa"/>
          </w:tcPr>
          <w:p w14:paraId="3E9BAF07" w14:textId="77777777" w:rsidR="0015440C" w:rsidRPr="0015440C" w:rsidRDefault="0015440C" w:rsidP="0015440C">
            <w:pPr>
              <w:rPr>
                <w:lang w:val="ru-RU"/>
              </w:rPr>
            </w:pPr>
            <w:r w:rsidRPr="0015440C">
              <w:rPr>
                <w:sz w:val="18"/>
                <w:szCs w:val="18"/>
                <w:lang w:val="ru-RU"/>
              </w:rPr>
              <w:t>Прелиминарна анализа и израда нове стратегије инфраструктуре квалитета 2024-2030</w:t>
            </w:r>
          </w:p>
        </w:tc>
        <w:tc>
          <w:tcPr>
            <w:tcW w:w="1589" w:type="dxa"/>
          </w:tcPr>
          <w:p w14:paraId="759685BE" w14:textId="77777777" w:rsidR="0015440C" w:rsidRPr="0015440C" w:rsidRDefault="0015440C" w:rsidP="0015440C">
            <w:pPr>
              <w:rPr>
                <w:lang w:val="ru-RU"/>
              </w:rPr>
            </w:pPr>
            <w:r w:rsidRPr="0015440C">
              <w:rPr>
                <w:sz w:val="18"/>
                <w:szCs w:val="18"/>
                <w:lang w:val="ru-RU"/>
              </w:rPr>
              <w:t>наставак спровођења са почетним резултатима</w:t>
            </w:r>
          </w:p>
        </w:tc>
        <w:tc>
          <w:tcPr>
            <w:tcW w:w="5218" w:type="dxa"/>
          </w:tcPr>
          <w:p w14:paraId="424E600E" w14:textId="5194AA96" w:rsidR="00572C3A" w:rsidRDefault="0015440C" w:rsidP="0015440C">
            <w:pPr>
              <w:rPr>
                <w:sz w:val="18"/>
                <w:szCs w:val="18"/>
              </w:rPr>
            </w:pPr>
            <w:r w:rsidRPr="0015440C">
              <w:rPr>
                <w:sz w:val="18"/>
                <w:szCs w:val="18"/>
              </w:rPr>
              <w:t xml:space="preserve">У оквиру </w:t>
            </w:r>
            <w:r w:rsidR="008B06B3">
              <w:rPr>
                <w:sz w:val="18"/>
                <w:szCs w:val="18"/>
                <w:lang w:val="sr-Cyrl-RS"/>
              </w:rPr>
              <w:t>ИПА</w:t>
            </w:r>
            <w:r w:rsidR="008B06B3" w:rsidRPr="0015440C">
              <w:rPr>
                <w:sz w:val="18"/>
                <w:szCs w:val="18"/>
              </w:rPr>
              <w:t xml:space="preserve"> </w:t>
            </w:r>
            <w:r w:rsidRPr="0015440C">
              <w:rPr>
                <w:sz w:val="18"/>
                <w:szCs w:val="18"/>
              </w:rPr>
              <w:t>19 EU4BE - Sub-project proposal for the Flexible business environment technical assistance of the project: “EU for Better Business Environment“ Министарство привреде, у сарадњи са представницима Светске банке, спроводи пројекат: Инфраструктура квалитета, фактори развоја конкурентности - припремне активности за унапређење стратешког и законодавног оквира.</w:t>
            </w:r>
          </w:p>
          <w:p w14:paraId="6595EB4E" w14:textId="77777777" w:rsidR="00572C3A" w:rsidRDefault="0015440C" w:rsidP="0015440C">
            <w:pPr>
              <w:rPr>
                <w:sz w:val="18"/>
                <w:szCs w:val="18"/>
                <w:lang w:val="ru-RU"/>
              </w:rPr>
            </w:pPr>
            <w:r w:rsidRPr="0015440C">
              <w:rPr>
                <w:sz w:val="18"/>
                <w:szCs w:val="18"/>
                <w:lang w:val="ru-RU"/>
              </w:rPr>
              <w:t>У оквиру предметног пројекта, у току 2023. године, редовно су одржавани  састанци радних група за стандардизацију, акредитацију и метрологију, у оквиру којих се радило се на анализама стања сваке од наведених области. Анализе у области стандардизације и акредитације су завршене.</w:t>
            </w:r>
          </w:p>
          <w:p w14:paraId="27A203FA" w14:textId="27DCC78C" w:rsidR="00572C3A" w:rsidRDefault="0015440C" w:rsidP="0015440C">
            <w:pPr>
              <w:rPr>
                <w:sz w:val="18"/>
                <w:szCs w:val="18"/>
                <w:lang w:val="ru-RU"/>
              </w:rPr>
            </w:pPr>
            <w:r w:rsidRPr="0015440C">
              <w:rPr>
                <w:sz w:val="18"/>
                <w:szCs w:val="18"/>
                <w:lang w:val="ru-RU"/>
              </w:rPr>
              <w:t>Такође, припремљен је Анекс уговора, којим се активности на пројекту проширују, те ће овај пројекат подржати и израду Стратегије развоја инфраструктуре квалитета за период 2024-2030. године.</w:t>
            </w:r>
          </w:p>
          <w:p w14:paraId="2A95C0F0" w14:textId="0D7F560E" w:rsidR="0015440C" w:rsidRPr="0015440C" w:rsidRDefault="0015440C" w:rsidP="0015440C">
            <w:pPr>
              <w:rPr>
                <w:lang w:val="ru-RU"/>
              </w:rPr>
            </w:pPr>
            <w:r w:rsidRPr="0015440C">
              <w:rPr>
                <w:sz w:val="18"/>
                <w:szCs w:val="18"/>
                <w:lang w:val="ru-RU"/>
              </w:rPr>
              <w:t>Након што се заврше све три анализе, добијени резултати и препоруке, заједно са информацијама о потребама индустрије у области инфраструктуре квалитета, представљаће основ за израду наведене Стратегије.</w:t>
            </w:r>
          </w:p>
        </w:tc>
        <w:tc>
          <w:tcPr>
            <w:tcW w:w="2397" w:type="dxa"/>
          </w:tcPr>
          <w:p w14:paraId="4E1774DA" w14:textId="77777777" w:rsidR="0015440C" w:rsidRPr="0015440C" w:rsidRDefault="0015440C" w:rsidP="0015440C">
            <w:pPr>
              <w:rPr>
                <w:sz w:val="18"/>
                <w:szCs w:val="18"/>
                <w:lang w:val="ru-RU"/>
              </w:rPr>
            </w:pPr>
          </w:p>
        </w:tc>
        <w:tc>
          <w:tcPr>
            <w:tcW w:w="2151" w:type="dxa"/>
          </w:tcPr>
          <w:p w14:paraId="74EABBD7" w14:textId="77777777" w:rsidR="0015440C" w:rsidRPr="0015440C" w:rsidRDefault="0015440C" w:rsidP="0015440C">
            <w:pPr>
              <w:rPr>
                <w:sz w:val="18"/>
                <w:szCs w:val="18"/>
                <w:lang w:val="ru-RU"/>
              </w:rPr>
            </w:pPr>
          </w:p>
        </w:tc>
      </w:tr>
      <w:tr w:rsidR="0015440C" w:rsidRPr="0015440C" w14:paraId="75EFFD79" w14:textId="77777777" w:rsidTr="0015440C">
        <w:trPr>
          <w:divId w:val="1221987304"/>
        </w:trPr>
        <w:tc>
          <w:tcPr>
            <w:tcW w:w="373" w:type="dxa"/>
          </w:tcPr>
          <w:p w14:paraId="4A9FBC92" w14:textId="77777777" w:rsidR="0015440C" w:rsidRPr="0015440C" w:rsidRDefault="0015440C" w:rsidP="0015440C">
            <w:r w:rsidRPr="0015440C">
              <w:rPr>
                <w:sz w:val="18"/>
                <w:szCs w:val="18"/>
              </w:rPr>
              <w:lastRenderedPageBreak/>
              <w:t>2.</w:t>
            </w:r>
          </w:p>
        </w:tc>
        <w:tc>
          <w:tcPr>
            <w:tcW w:w="2220" w:type="dxa"/>
          </w:tcPr>
          <w:p w14:paraId="6D12139D" w14:textId="77777777" w:rsidR="0015440C" w:rsidRPr="0015440C" w:rsidRDefault="0015440C" w:rsidP="0015440C">
            <w:pPr>
              <w:rPr>
                <w:lang w:val="ru-RU"/>
              </w:rPr>
            </w:pPr>
            <w:r w:rsidRPr="0015440C">
              <w:rPr>
                <w:sz w:val="18"/>
                <w:szCs w:val="18"/>
                <w:lang w:val="ru-RU"/>
              </w:rPr>
              <w:t>Израда акционог плана за спровођење стратегије инфраструктуре квалитета 2024-2030. за 2024. и 2025. годину</w:t>
            </w:r>
          </w:p>
        </w:tc>
        <w:tc>
          <w:tcPr>
            <w:tcW w:w="1589" w:type="dxa"/>
          </w:tcPr>
          <w:p w14:paraId="6987616C" w14:textId="77777777" w:rsidR="0015440C" w:rsidRPr="0015440C" w:rsidRDefault="0015440C" w:rsidP="0015440C">
            <w:r w:rsidRPr="0015440C">
              <w:rPr>
                <w:sz w:val="18"/>
                <w:szCs w:val="18"/>
              </w:rPr>
              <w:t>у припреми</w:t>
            </w:r>
          </w:p>
        </w:tc>
        <w:tc>
          <w:tcPr>
            <w:tcW w:w="5218" w:type="dxa"/>
          </w:tcPr>
          <w:p w14:paraId="09B161F3" w14:textId="77E3AA3F" w:rsidR="0015440C" w:rsidRPr="0015440C" w:rsidRDefault="0015440C" w:rsidP="0015440C">
            <w:pPr>
              <w:rPr>
                <w:lang w:val="ru-RU"/>
              </w:rPr>
            </w:pPr>
            <w:r w:rsidRPr="0015440C">
              <w:rPr>
                <w:sz w:val="18"/>
                <w:szCs w:val="18"/>
                <w:lang w:val="ru-RU"/>
              </w:rPr>
              <w:t>Анализе, које се спроводе у оквиру горе поменутог пројекта, који се спроводи уз подршку експерата Светске банке, представљаће основ и за израду Акционог плана за спровођење Стратегије инфраструктуре квалитета за 2024. и 2025. годину.</w:t>
            </w:r>
          </w:p>
        </w:tc>
        <w:tc>
          <w:tcPr>
            <w:tcW w:w="2397" w:type="dxa"/>
          </w:tcPr>
          <w:p w14:paraId="75076876" w14:textId="77777777" w:rsidR="0015440C" w:rsidRPr="0015440C" w:rsidRDefault="0015440C" w:rsidP="0015440C">
            <w:pPr>
              <w:rPr>
                <w:sz w:val="18"/>
                <w:szCs w:val="18"/>
                <w:lang w:val="ru-RU"/>
              </w:rPr>
            </w:pPr>
          </w:p>
        </w:tc>
        <w:tc>
          <w:tcPr>
            <w:tcW w:w="2151" w:type="dxa"/>
          </w:tcPr>
          <w:p w14:paraId="383F781F" w14:textId="77777777" w:rsidR="0015440C" w:rsidRPr="0015440C" w:rsidRDefault="0015440C" w:rsidP="0015440C">
            <w:pPr>
              <w:rPr>
                <w:sz w:val="18"/>
                <w:szCs w:val="18"/>
                <w:lang w:val="ru-RU"/>
              </w:rPr>
            </w:pPr>
          </w:p>
        </w:tc>
      </w:tr>
      <w:tr w:rsidR="0015440C" w:rsidRPr="0015440C" w14:paraId="0DD214EA" w14:textId="77777777" w:rsidTr="0015440C">
        <w:trPr>
          <w:divId w:val="1221987304"/>
        </w:trPr>
        <w:tc>
          <w:tcPr>
            <w:tcW w:w="373" w:type="dxa"/>
            <w:vAlign w:val="center"/>
          </w:tcPr>
          <w:p w14:paraId="12DBFE5A" w14:textId="77777777" w:rsidR="0015440C" w:rsidRPr="0015440C" w:rsidRDefault="0015440C" w:rsidP="0015440C">
            <w:pPr>
              <w:jc w:val="center"/>
              <w:rPr>
                <w:lang w:val="ru-RU"/>
              </w:rPr>
            </w:pPr>
          </w:p>
        </w:tc>
        <w:tc>
          <w:tcPr>
            <w:tcW w:w="2220" w:type="dxa"/>
            <w:vAlign w:val="center"/>
          </w:tcPr>
          <w:p w14:paraId="1CB96BAF" w14:textId="77777777" w:rsidR="0015440C" w:rsidRPr="0015440C" w:rsidRDefault="0015440C" w:rsidP="0015440C">
            <w:pPr>
              <w:jc w:val="center"/>
              <w:rPr>
                <w:highlight w:val="yellow"/>
                <w:lang w:val="ru-RU"/>
              </w:rPr>
            </w:pPr>
          </w:p>
        </w:tc>
        <w:tc>
          <w:tcPr>
            <w:tcW w:w="1589" w:type="dxa"/>
            <w:shd w:val="clear" w:color="auto" w:fill="BDD6EE"/>
            <w:vAlign w:val="center"/>
          </w:tcPr>
          <w:p w14:paraId="1064D9C4" w14:textId="77777777" w:rsidR="0015440C" w:rsidRPr="0015440C" w:rsidRDefault="0015440C" w:rsidP="0015440C">
            <w:pPr>
              <w:jc w:val="center"/>
              <w:rPr>
                <w:highlight w:val="yellow"/>
              </w:rPr>
            </w:pPr>
            <w:r w:rsidRPr="0015440C">
              <w:rPr>
                <w:b/>
                <w:sz w:val="20"/>
                <w:szCs w:val="20"/>
              </w:rPr>
              <w:t>40%</w:t>
            </w:r>
          </w:p>
        </w:tc>
        <w:tc>
          <w:tcPr>
            <w:tcW w:w="5218" w:type="dxa"/>
            <w:vAlign w:val="center"/>
          </w:tcPr>
          <w:p w14:paraId="0802E8BB" w14:textId="77777777" w:rsidR="0015440C" w:rsidRPr="0015440C" w:rsidRDefault="0015440C" w:rsidP="0015440C">
            <w:pPr>
              <w:jc w:val="center"/>
            </w:pPr>
          </w:p>
        </w:tc>
        <w:tc>
          <w:tcPr>
            <w:tcW w:w="2397" w:type="dxa"/>
            <w:vAlign w:val="center"/>
          </w:tcPr>
          <w:p w14:paraId="72A70E12" w14:textId="77777777" w:rsidR="0015440C" w:rsidRPr="0015440C" w:rsidRDefault="0015440C" w:rsidP="0015440C">
            <w:pPr>
              <w:jc w:val="center"/>
            </w:pPr>
          </w:p>
        </w:tc>
        <w:tc>
          <w:tcPr>
            <w:tcW w:w="2151" w:type="dxa"/>
            <w:vAlign w:val="center"/>
          </w:tcPr>
          <w:p w14:paraId="0DD3B4F7" w14:textId="77777777" w:rsidR="0015440C" w:rsidRPr="0015440C" w:rsidRDefault="0015440C" w:rsidP="0015440C">
            <w:pPr>
              <w:jc w:val="center"/>
            </w:pPr>
          </w:p>
        </w:tc>
      </w:tr>
      <w:tr w:rsidR="0015440C" w:rsidRPr="0015440C" w14:paraId="74524BAB" w14:textId="77777777" w:rsidTr="0015440C">
        <w:trPr>
          <w:divId w:val="1221987304"/>
        </w:trPr>
        <w:tc>
          <w:tcPr>
            <w:tcW w:w="13948" w:type="dxa"/>
            <w:gridSpan w:val="6"/>
            <w:shd w:val="clear" w:color="auto" w:fill="D9D9D9"/>
            <w:tcMar>
              <w:bottom w:w="40" w:type="dxa"/>
            </w:tcMar>
          </w:tcPr>
          <w:p w14:paraId="4F791CCA" w14:textId="77777777" w:rsidR="0015440C" w:rsidRPr="0015440C" w:rsidRDefault="0015440C" w:rsidP="0015440C">
            <w:pPr>
              <w:rPr>
                <w:lang w:val="ru-RU"/>
              </w:rPr>
            </w:pPr>
            <w:r w:rsidRPr="0015440C">
              <w:rPr>
                <w:b/>
                <w:sz w:val="18"/>
                <w:szCs w:val="18"/>
                <w:lang w:val="ru-RU"/>
              </w:rPr>
              <w:t>СР 22. УНАПРЕЂЕЊЕ ЕФИКАСНОСТИ ЗДРАВСТВЕНОГ СИСТЕМА КРОЗ ДИГИТАЛИЗАЦИЈУ ПРОЦЕСА</w:t>
            </w:r>
          </w:p>
        </w:tc>
      </w:tr>
      <w:tr w:rsidR="0015440C" w:rsidRPr="0015440C" w14:paraId="49C4FD9F" w14:textId="77777777" w:rsidTr="0015440C">
        <w:trPr>
          <w:divId w:val="1221987304"/>
        </w:trPr>
        <w:tc>
          <w:tcPr>
            <w:tcW w:w="373" w:type="dxa"/>
          </w:tcPr>
          <w:p w14:paraId="142DDA9B" w14:textId="77777777" w:rsidR="0015440C" w:rsidRPr="0015440C" w:rsidRDefault="0015440C" w:rsidP="0015440C">
            <w:r w:rsidRPr="0015440C">
              <w:rPr>
                <w:sz w:val="18"/>
                <w:szCs w:val="18"/>
              </w:rPr>
              <w:t>1.</w:t>
            </w:r>
          </w:p>
        </w:tc>
        <w:tc>
          <w:tcPr>
            <w:tcW w:w="2220" w:type="dxa"/>
          </w:tcPr>
          <w:p w14:paraId="3E282CF9" w14:textId="77777777" w:rsidR="0015440C" w:rsidRPr="0015440C" w:rsidRDefault="0015440C" w:rsidP="0015440C">
            <w:pPr>
              <w:rPr>
                <w:lang w:val="ru-RU"/>
              </w:rPr>
            </w:pPr>
            <w:r w:rsidRPr="0015440C">
              <w:rPr>
                <w:sz w:val="18"/>
                <w:szCs w:val="18"/>
                <w:lang w:val="ru-RU"/>
              </w:rPr>
              <w:t>Успостављање Електронског медицинског досијеа (ЕМД)</w:t>
            </w:r>
          </w:p>
        </w:tc>
        <w:tc>
          <w:tcPr>
            <w:tcW w:w="1589" w:type="dxa"/>
          </w:tcPr>
          <w:p w14:paraId="26521CEF" w14:textId="77777777" w:rsidR="0015440C" w:rsidRPr="0015440C" w:rsidRDefault="0015440C" w:rsidP="0015440C">
            <w:pPr>
              <w:rPr>
                <w:lang w:val="ru-RU"/>
              </w:rPr>
            </w:pPr>
          </w:p>
        </w:tc>
        <w:tc>
          <w:tcPr>
            <w:tcW w:w="5218" w:type="dxa"/>
          </w:tcPr>
          <w:p w14:paraId="372CB373" w14:textId="77777777" w:rsidR="0015440C" w:rsidRPr="0015440C" w:rsidRDefault="0015440C" w:rsidP="0015440C">
            <w:pPr>
              <w:rPr>
                <w:sz w:val="18"/>
                <w:szCs w:val="18"/>
                <w:lang w:val="ru-RU"/>
              </w:rPr>
            </w:pPr>
          </w:p>
        </w:tc>
        <w:tc>
          <w:tcPr>
            <w:tcW w:w="2397" w:type="dxa"/>
          </w:tcPr>
          <w:p w14:paraId="48ED0636" w14:textId="77777777" w:rsidR="0015440C" w:rsidRPr="0015440C" w:rsidRDefault="0015440C" w:rsidP="0015440C">
            <w:pPr>
              <w:rPr>
                <w:sz w:val="18"/>
                <w:szCs w:val="18"/>
                <w:lang w:val="ru-RU"/>
              </w:rPr>
            </w:pPr>
          </w:p>
        </w:tc>
        <w:tc>
          <w:tcPr>
            <w:tcW w:w="2151" w:type="dxa"/>
          </w:tcPr>
          <w:p w14:paraId="481431BD" w14:textId="77777777" w:rsidR="0015440C" w:rsidRPr="0015440C" w:rsidRDefault="0015440C" w:rsidP="0015440C">
            <w:pPr>
              <w:rPr>
                <w:sz w:val="18"/>
                <w:szCs w:val="18"/>
                <w:lang w:val="ru-RU"/>
              </w:rPr>
            </w:pPr>
          </w:p>
        </w:tc>
      </w:tr>
      <w:tr w:rsidR="0015440C" w:rsidRPr="0015440C" w14:paraId="10782BA0" w14:textId="77777777" w:rsidTr="0015440C">
        <w:trPr>
          <w:divId w:val="1221987304"/>
        </w:trPr>
        <w:tc>
          <w:tcPr>
            <w:tcW w:w="373" w:type="dxa"/>
          </w:tcPr>
          <w:p w14:paraId="25428E10" w14:textId="77777777" w:rsidR="0015440C" w:rsidRPr="0015440C" w:rsidRDefault="0015440C" w:rsidP="0015440C">
            <w:r w:rsidRPr="0015440C">
              <w:rPr>
                <w:sz w:val="18"/>
                <w:szCs w:val="18"/>
              </w:rPr>
              <w:t>2.</w:t>
            </w:r>
          </w:p>
        </w:tc>
        <w:tc>
          <w:tcPr>
            <w:tcW w:w="2220" w:type="dxa"/>
          </w:tcPr>
          <w:p w14:paraId="0550B25D" w14:textId="77777777" w:rsidR="0015440C" w:rsidRPr="0015440C" w:rsidRDefault="0015440C" w:rsidP="0015440C">
            <w:pPr>
              <w:rPr>
                <w:lang w:val="ru-RU"/>
              </w:rPr>
            </w:pPr>
            <w:r w:rsidRPr="0015440C">
              <w:rPr>
                <w:sz w:val="18"/>
                <w:szCs w:val="18"/>
                <w:lang w:val="ru-RU"/>
              </w:rPr>
              <w:t>Успостављање централне платформе за повезивање државних и приватних лабораторија  (еЛаб)</w:t>
            </w:r>
          </w:p>
        </w:tc>
        <w:tc>
          <w:tcPr>
            <w:tcW w:w="1589" w:type="dxa"/>
          </w:tcPr>
          <w:p w14:paraId="03D75642" w14:textId="77777777" w:rsidR="0015440C" w:rsidRPr="0015440C" w:rsidRDefault="0015440C" w:rsidP="0015440C">
            <w:pPr>
              <w:rPr>
                <w:lang w:val="ru-RU"/>
              </w:rPr>
            </w:pPr>
          </w:p>
        </w:tc>
        <w:tc>
          <w:tcPr>
            <w:tcW w:w="5218" w:type="dxa"/>
          </w:tcPr>
          <w:p w14:paraId="7714C57D" w14:textId="77777777" w:rsidR="0015440C" w:rsidRPr="0015440C" w:rsidRDefault="0015440C" w:rsidP="0015440C">
            <w:pPr>
              <w:rPr>
                <w:sz w:val="18"/>
                <w:szCs w:val="18"/>
                <w:lang w:val="ru-RU"/>
              </w:rPr>
            </w:pPr>
          </w:p>
        </w:tc>
        <w:tc>
          <w:tcPr>
            <w:tcW w:w="2397" w:type="dxa"/>
          </w:tcPr>
          <w:p w14:paraId="72E9505B" w14:textId="77777777" w:rsidR="0015440C" w:rsidRPr="0015440C" w:rsidRDefault="0015440C" w:rsidP="0015440C">
            <w:pPr>
              <w:rPr>
                <w:sz w:val="18"/>
                <w:szCs w:val="18"/>
                <w:lang w:val="ru-RU"/>
              </w:rPr>
            </w:pPr>
          </w:p>
        </w:tc>
        <w:tc>
          <w:tcPr>
            <w:tcW w:w="2151" w:type="dxa"/>
          </w:tcPr>
          <w:p w14:paraId="7BBCAE50" w14:textId="77777777" w:rsidR="0015440C" w:rsidRPr="0015440C" w:rsidRDefault="0015440C" w:rsidP="0015440C">
            <w:pPr>
              <w:rPr>
                <w:sz w:val="18"/>
                <w:szCs w:val="18"/>
                <w:lang w:val="ru-RU"/>
              </w:rPr>
            </w:pPr>
          </w:p>
        </w:tc>
      </w:tr>
      <w:tr w:rsidR="0015440C" w:rsidRPr="0015440C" w14:paraId="647437FB" w14:textId="77777777" w:rsidTr="0015440C">
        <w:trPr>
          <w:divId w:val="1221987304"/>
        </w:trPr>
        <w:tc>
          <w:tcPr>
            <w:tcW w:w="373" w:type="dxa"/>
          </w:tcPr>
          <w:p w14:paraId="6D2E56A4" w14:textId="77777777" w:rsidR="0015440C" w:rsidRPr="0015440C" w:rsidRDefault="0015440C" w:rsidP="0015440C">
            <w:r w:rsidRPr="0015440C">
              <w:rPr>
                <w:sz w:val="18"/>
                <w:szCs w:val="18"/>
              </w:rPr>
              <w:t>3.</w:t>
            </w:r>
          </w:p>
        </w:tc>
        <w:tc>
          <w:tcPr>
            <w:tcW w:w="2220" w:type="dxa"/>
          </w:tcPr>
          <w:p w14:paraId="25BEB04A" w14:textId="77777777" w:rsidR="0015440C" w:rsidRPr="0015440C" w:rsidRDefault="0015440C" w:rsidP="0015440C">
            <w:pPr>
              <w:rPr>
                <w:lang w:val="ru-RU"/>
              </w:rPr>
            </w:pPr>
            <w:r w:rsidRPr="0015440C">
              <w:rPr>
                <w:sz w:val="18"/>
                <w:szCs w:val="18"/>
                <w:lang w:val="ru-RU"/>
              </w:rPr>
              <w:t>Проширење еРецепта на помагала и ампулиране лекове на примарном нивоу здравствене заштите</w:t>
            </w:r>
          </w:p>
        </w:tc>
        <w:tc>
          <w:tcPr>
            <w:tcW w:w="1589" w:type="dxa"/>
          </w:tcPr>
          <w:p w14:paraId="1F7DD124" w14:textId="77777777" w:rsidR="0015440C" w:rsidRPr="0015440C" w:rsidRDefault="0015440C" w:rsidP="0015440C">
            <w:pPr>
              <w:rPr>
                <w:lang w:val="ru-RU"/>
              </w:rPr>
            </w:pPr>
          </w:p>
        </w:tc>
        <w:tc>
          <w:tcPr>
            <w:tcW w:w="5218" w:type="dxa"/>
          </w:tcPr>
          <w:p w14:paraId="38CD05C8" w14:textId="77777777" w:rsidR="0015440C" w:rsidRPr="0015440C" w:rsidRDefault="0015440C" w:rsidP="0015440C">
            <w:pPr>
              <w:rPr>
                <w:sz w:val="18"/>
                <w:szCs w:val="18"/>
                <w:lang w:val="ru-RU"/>
              </w:rPr>
            </w:pPr>
          </w:p>
        </w:tc>
        <w:tc>
          <w:tcPr>
            <w:tcW w:w="2397" w:type="dxa"/>
          </w:tcPr>
          <w:p w14:paraId="2C6389DF" w14:textId="77777777" w:rsidR="0015440C" w:rsidRPr="0015440C" w:rsidRDefault="0015440C" w:rsidP="0015440C">
            <w:pPr>
              <w:rPr>
                <w:sz w:val="18"/>
                <w:szCs w:val="18"/>
                <w:lang w:val="ru-RU"/>
              </w:rPr>
            </w:pPr>
          </w:p>
        </w:tc>
        <w:tc>
          <w:tcPr>
            <w:tcW w:w="2151" w:type="dxa"/>
          </w:tcPr>
          <w:p w14:paraId="01ACFD0B" w14:textId="77777777" w:rsidR="0015440C" w:rsidRPr="0015440C" w:rsidRDefault="0015440C" w:rsidP="0015440C">
            <w:pPr>
              <w:rPr>
                <w:sz w:val="18"/>
                <w:szCs w:val="18"/>
                <w:lang w:val="ru-RU"/>
              </w:rPr>
            </w:pPr>
          </w:p>
        </w:tc>
      </w:tr>
      <w:tr w:rsidR="0015440C" w:rsidRPr="0015440C" w14:paraId="5B8F833F" w14:textId="77777777" w:rsidTr="0015440C">
        <w:trPr>
          <w:divId w:val="1221987304"/>
        </w:trPr>
        <w:tc>
          <w:tcPr>
            <w:tcW w:w="373" w:type="dxa"/>
          </w:tcPr>
          <w:p w14:paraId="59947FBC" w14:textId="77777777" w:rsidR="0015440C" w:rsidRPr="0015440C" w:rsidRDefault="0015440C" w:rsidP="0015440C">
            <w:r w:rsidRPr="0015440C">
              <w:rPr>
                <w:sz w:val="18"/>
                <w:szCs w:val="18"/>
              </w:rPr>
              <w:t>4.</w:t>
            </w:r>
          </w:p>
        </w:tc>
        <w:tc>
          <w:tcPr>
            <w:tcW w:w="2220" w:type="dxa"/>
          </w:tcPr>
          <w:p w14:paraId="30F54130" w14:textId="77777777" w:rsidR="0015440C" w:rsidRPr="0015440C" w:rsidRDefault="0015440C" w:rsidP="0015440C">
            <w:pPr>
              <w:rPr>
                <w:lang w:val="ru-RU"/>
              </w:rPr>
            </w:pPr>
            <w:r w:rsidRPr="0015440C">
              <w:rPr>
                <w:sz w:val="18"/>
                <w:szCs w:val="18"/>
                <w:lang w:val="ru-RU"/>
              </w:rPr>
              <w:t>Имплементација система за проверу интеракције лекова и система подршке за доношење клиничких одлука</w:t>
            </w:r>
          </w:p>
        </w:tc>
        <w:tc>
          <w:tcPr>
            <w:tcW w:w="1589" w:type="dxa"/>
          </w:tcPr>
          <w:p w14:paraId="4BD2ABDF" w14:textId="77777777" w:rsidR="0015440C" w:rsidRPr="0015440C" w:rsidRDefault="0015440C" w:rsidP="0015440C">
            <w:pPr>
              <w:rPr>
                <w:lang w:val="ru-RU"/>
              </w:rPr>
            </w:pPr>
          </w:p>
        </w:tc>
        <w:tc>
          <w:tcPr>
            <w:tcW w:w="5218" w:type="dxa"/>
          </w:tcPr>
          <w:p w14:paraId="6C187741" w14:textId="77777777" w:rsidR="0015440C" w:rsidRPr="0015440C" w:rsidRDefault="0015440C" w:rsidP="0015440C">
            <w:pPr>
              <w:rPr>
                <w:sz w:val="18"/>
                <w:szCs w:val="18"/>
                <w:lang w:val="ru-RU"/>
              </w:rPr>
            </w:pPr>
          </w:p>
        </w:tc>
        <w:tc>
          <w:tcPr>
            <w:tcW w:w="2397" w:type="dxa"/>
          </w:tcPr>
          <w:p w14:paraId="01A3F260" w14:textId="77777777" w:rsidR="0015440C" w:rsidRPr="0015440C" w:rsidRDefault="0015440C" w:rsidP="0015440C">
            <w:pPr>
              <w:rPr>
                <w:sz w:val="18"/>
                <w:szCs w:val="18"/>
                <w:lang w:val="ru-RU"/>
              </w:rPr>
            </w:pPr>
          </w:p>
        </w:tc>
        <w:tc>
          <w:tcPr>
            <w:tcW w:w="2151" w:type="dxa"/>
          </w:tcPr>
          <w:p w14:paraId="099606CC" w14:textId="77777777" w:rsidR="0015440C" w:rsidRPr="0015440C" w:rsidRDefault="0015440C" w:rsidP="0015440C">
            <w:pPr>
              <w:rPr>
                <w:sz w:val="18"/>
                <w:szCs w:val="18"/>
                <w:lang w:val="ru-RU"/>
              </w:rPr>
            </w:pPr>
          </w:p>
        </w:tc>
      </w:tr>
      <w:tr w:rsidR="0015440C" w:rsidRPr="0015440C" w14:paraId="2B5078F4" w14:textId="77777777" w:rsidTr="0015440C">
        <w:trPr>
          <w:divId w:val="1221987304"/>
        </w:trPr>
        <w:tc>
          <w:tcPr>
            <w:tcW w:w="373" w:type="dxa"/>
          </w:tcPr>
          <w:p w14:paraId="2BAAE3A3" w14:textId="77777777" w:rsidR="0015440C" w:rsidRPr="0015440C" w:rsidRDefault="0015440C" w:rsidP="0015440C">
            <w:r w:rsidRPr="0015440C">
              <w:rPr>
                <w:sz w:val="18"/>
                <w:szCs w:val="18"/>
              </w:rPr>
              <w:t>5.</w:t>
            </w:r>
          </w:p>
        </w:tc>
        <w:tc>
          <w:tcPr>
            <w:tcW w:w="2220" w:type="dxa"/>
          </w:tcPr>
          <w:p w14:paraId="55EBBAFB" w14:textId="77777777" w:rsidR="0015440C" w:rsidRPr="0015440C" w:rsidRDefault="0015440C" w:rsidP="0015440C">
            <w:pPr>
              <w:rPr>
                <w:lang w:val="ru-RU"/>
              </w:rPr>
            </w:pPr>
            <w:r w:rsidRPr="0015440C">
              <w:rPr>
                <w:sz w:val="18"/>
                <w:szCs w:val="18"/>
                <w:lang w:val="ru-RU"/>
              </w:rPr>
              <w:t>Проширење еРецепта болнички лекови (Б и Ц Листа)</w:t>
            </w:r>
          </w:p>
        </w:tc>
        <w:tc>
          <w:tcPr>
            <w:tcW w:w="1589" w:type="dxa"/>
          </w:tcPr>
          <w:p w14:paraId="4F71160F" w14:textId="77777777" w:rsidR="0015440C" w:rsidRPr="0015440C" w:rsidRDefault="0015440C" w:rsidP="0015440C">
            <w:pPr>
              <w:rPr>
                <w:lang w:val="ru-RU"/>
              </w:rPr>
            </w:pPr>
          </w:p>
        </w:tc>
        <w:tc>
          <w:tcPr>
            <w:tcW w:w="5218" w:type="dxa"/>
          </w:tcPr>
          <w:p w14:paraId="40682659" w14:textId="77777777" w:rsidR="0015440C" w:rsidRPr="0015440C" w:rsidRDefault="0015440C" w:rsidP="0015440C">
            <w:pPr>
              <w:rPr>
                <w:sz w:val="18"/>
                <w:szCs w:val="18"/>
                <w:lang w:val="ru-RU"/>
              </w:rPr>
            </w:pPr>
          </w:p>
        </w:tc>
        <w:tc>
          <w:tcPr>
            <w:tcW w:w="2397" w:type="dxa"/>
          </w:tcPr>
          <w:p w14:paraId="7694098F" w14:textId="77777777" w:rsidR="0015440C" w:rsidRPr="0015440C" w:rsidRDefault="0015440C" w:rsidP="0015440C">
            <w:pPr>
              <w:rPr>
                <w:sz w:val="18"/>
                <w:szCs w:val="18"/>
                <w:lang w:val="ru-RU"/>
              </w:rPr>
            </w:pPr>
          </w:p>
        </w:tc>
        <w:tc>
          <w:tcPr>
            <w:tcW w:w="2151" w:type="dxa"/>
          </w:tcPr>
          <w:p w14:paraId="283F9C00" w14:textId="77777777" w:rsidR="0015440C" w:rsidRPr="0015440C" w:rsidRDefault="0015440C" w:rsidP="0015440C">
            <w:pPr>
              <w:rPr>
                <w:sz w:val="18"/>
                <w:szCs w:val="18"/>
                <w:lang w:val="ru-RU"/>
              </w:rPr>
            </w:pPr>
          </w:p>
        </w:tc>
      </w:tr>
      <w:tr w:rsidR="0015440C" w:rsidRPr="0015440C" w14:paraId="2CD05245" w14:textId="77777777" w:rsidTr="0015440C">
        <w:trPr>
          <w:divId w:val="1221987304"/>
        </w:trPr>
        <w:tc>
          <w:tcPr>
            <w:tcW w:w="373" w:type="dxa"/>
          </w:tcPr>
          <w:p w14:paraId="493CF105" w14:textId="77777777" w:rsidR="0015440C" w:rsidRPr="0015440C" w:rsidRDefault="0015440C" w:rsidP="0015440C">
            <w:r w:rsidRPr="0015440C">
              <w:rPr>
                <w:sz w:val="18"/>
                <w:szCs w:val="18"/>
              </w:rPr>
              <w:t>6.</w:t>
            </w:r>
          </w:p>
        </w:tc>
        <w:tc>
          <w:tcPr>
            <w:tcW w:w="2220" w:type="dxa"/>
          </w:tcPr>
          <w:p w14:paraId="41F7387D" w14:textId="0B369A83" w:rsidR="0015440C" w:rsidRPr="0015440C" w:rsidRDefault="0015440C" w:rsidP="0015440C">
            <w:pPr>
              <w:rPr>
                <w:lang w:val="ru-RU"/>
              </w:rPr>
            </w:pPr>
            <w:r w:rsidRPr="0015440C">
              <w:rPr>
                <w:sz w:val="18"/>
                <w:szCs w:val="18"/>
                <w:lang w:val="ru-RU"/>
              </w:rPr>
              <w:t>Примена вештачке интелигенције у радиологији (Скрининг рака дојке)</w:t>
            </w:r>
          </w:p>
        </w:tc>
        <w:tc>
          <w:tcPr>
            <w:tcW w:w="1589" w:type="dxa"/>
          </w:tcPr>
          <w:p w14:paraId="443EEDEC" w14:textId="77777777" w:rsidR="0015440C" w:rsidRPr="0015440C" w:rsidRDefault="0015440C" w:rsidP="0015440C">
            <w:pPr>
              <w:rPr>
                <w:lang w:val="ru-RU"/>
              </w:rPr>
            </w:pPr>
          </w:p>
        </w:tc>
        <w:tc>
          <w:tcPr>
            <w:tcW w:w="5218" w:type="dxa"/>
          </w:tcPr>
          <w:p w14:paraId="3D3A60C2" w14:textId="77777777" w:rsidR="0015440C" w:rsidRPr="0015440C" w:rsidRDefault="0015440C" w:rsidP="0015440C">
            <w:pPr>
              <w:rPr>
                <w:sz w:val="18"/>
                <w:szCs w:val="18"/>
                <w:lang w:val="ru-RU"/>
              </w:rPr>
            </w:pPr>
          </w:p>
        </w:tc>
        <w:tc>
          <w:tcPr>
            <w:tcW w:w="2397" w:type="dxa"/>
          </w:tcPr>
          <w:p w14:paraId="039ECD25" w14:textId="77777777" w:rsidR="0015440C" w:rsidRPr="0015440C" w:rsidRDefault="0015440C" w:rsidP="0015440C">
            <w:pPr>
              <w:rPr>
                <w:sz w:val="18"/>
                <w:szCs w:val="18"/>
                <w:lang w:val="ru-RU"/>
              </w:rPr>
            </w:pPr>
          </w:p>
        </w:tc>
        <w:tc>
          <w:tcPr>
            <w:tcW w:w="2151" w:type="dxa"/>
          </w:tcPr>
          <w:p w14:paraId="7E30AFAC" w14:textId="77777777" w:rsidR="0015440C" w:rsidRPr="0015440C" w:rsidRDefault="0015440C" w:rsidP="0015440C">
            <w:pPr>
              <w:rPr>
                <w:sz w:val="18"/>
                <w:szCs w:val="18"/>
                <w:lang w:val="ru-RU"/>
              </w:rPr>
            </w:pPr>
          </w:p>
        </w:tc>
      </w:tr>
      <w:tr w:rsidR="0015440C" w:rsidRPr="0015440C" w14:paraId="53A4F975" w14:textId="77777777" w:rsidTr="0015440C">
        <w:trPr>
          <w:divId w:val="1221987304"/>
        </w:trPr>
        <w:tc>
          <w:tcPr>
            <w:tcW w:w="373" w:type="dxa"/>
            <w:vAlign w:val="center"/>
          </w:tcPr>
          <w:p w14:paraId="4EF0F369" w14:textId="77777777" w:rsidR="0015440C" w:rsidRPr="0015440C" w:rsidRDefault="0015440C" w:rsidP="0015440C">
            <w:pPr>
              <w:jc w:val="center"/>
              <w:rPr>
                <w:lang w:val="ru-RU"/>
              </w:rPr>
            </w:pPr>
          </w:p>
        </w:tc>
        <w:tc>
          <w:tcPr>
            <w:tcW w:w="2220" w:type="dxa"/>
            <w:vAlign w:val="center"/>
          </w:tcPr>
          <w:p w14:paraId="0CB6F4E4" w14:textId="77777777" w:rsidR="0015440C" w:rsidRPr="0015440C" w:rsidRDefault="0015440C" w:rsidP="0015440C">
            <w:pPr>
              <w:jc w:val="center"/>
              <w:rPr>
                <w:lang w:val="ru-RU"/>
              </w:rPr>
            </w:pPr>
          </w:p>
        </w:tc>
        <w:tc>
          <w:tcPr>
            <w:tcW w:w="1589" w:type="dxa"/>
            <w:shd w:val="clear" w:color="auto" w:fill="BDD6EE"/>
            <w:vAlign w:val="center"/>
          </w:tcPr>
          <w:p w14:paraId="61DD77F6" w14:textId="77777777" w:rsidR="0015440C" w:rsidRPr="00E90C3F" w:rsidRDefault="0015440C" w:rsidP="0015440C">
            <w:pPr>
              <w:jc w:val="center"/>
              <w:rPr>
                <w:b/>
                <w:sz w:val="20"/>
                <w:szCs w:val="20"/>
                <w:lang w:val="sr-Latn-RS"/>
              </w:rPr>
            </w:pPr>
            <w:r w:rsidRPr="00E90C3F">
              <w:rPr>
                <w:b/>
                <w:sz w:val="20"/>
                <w:szCs w:val="20"/>
                <w:lang w:val="sr-Latn-RS"/>
              </w:rPr>
              <w:t>0%</w:t>
            </w:r>
          </w:p>
        </w:tc>
        <w:tc>
          <w:tcPr>
            <w:tcW w:w="5218" w:type="dxa"/>
            <w:vAlign w:val="center"/>
          </w:tcPr>
          <w:p w14:paraId="08500DDC" w14:textId="77777777" w:rsidR="0015440C" w:rsidRPr="0015440C" w:rsidRDefault="0015440C" w:rsidP="0015440C">
            <w:pPr>
              <w:jc w:val="center"/>
              <w:rPr>
                <w:lang w:val="ru-RU"/>
              </w:rPr>
            </w:pPr>
          </w:p>
        </w:tc>
        <w:tc>
          <w:tcPr>
            <w:tcW w:w="2397" w:type="dxa"/>
            <w:vAlign w:val="center"/>
          </w:tcPr>
          <w:p w14:paraId="02305D35" w14:textId="77777777" w:rsidR="0015440C" w:rsidRPr="0015440C" w:rsidRDefault="0015440C" w:rsidP="0015440C">
            <w:pPr>
              <w:jc w:val="center"/>
              <w:rPr>
                <w:lang w:val="ru-RU"/>
              </w:rPr>
            </w:pPr>
          </w:p>
        </w:tc>
        <w:tc>
          <w:tcPr>
            <w:tcW w:w="2151" w:type="dxa"/>
            <w:vAlign w:val="center"/>
          </w:tcPr>
          <w:p w14:paraId="14747B25" w14:textId="77777777" w:rsidR="0015440C" w:rsidRPr="0015440C" w:rsidRDefault="0015440C" w:rsidP="0015440C">
            <w:pPr>
              <w:jc w:val="center"/>
              <w:rPr>
                <w:lang w:val="ru-RU"/>
              </w:rPr>
            </w:pPr>
          </w:p>
        </w:tc>
      </w:tr>
    </w:tbl>
    <w:p w14:paraId="7954DB3C" w14:textId="77777777" w:rsidR="0015440C" w:rsidRPr="0015440C" w:rsidRDefault="0015440C" w:rsidP="006B6DC4">
      <w:pPr>
        <w:divId w:val="1221987304"/>
      </w:pPr>
    </w:p>
    <w:p w14:paraId="679D7D67" w14:textId="69F3F8B1" w:rsidR="0071240E" w:rsidRDefault="0071240E">
      <w:r>
        <w:br w:type="page"/>
      </w:r>
    </w:p>
    <w:p w14:paraId="6AD0BA45" w14:textId="037C5E59" w:rsidR="00E0608E" w:rsidRPr="00905186" w:rsidRDefault="0071240E" w:rsidP="00905186">
      <w:pPr>
        <w:keepNext/>
        <w:keepLines/>
        <w:spacing w:before="240" w:after="240"/>
        <w:jc w:val="both"/>
        <w:outlineLvl w:val="0"/>
        <w:divId w:val="1221987304"/>
        <w:rPr>
          <w:b/>
          <w:sz w:val="28"/>
          <w:szCs w:val="32"/>
        </w:rPr>
      </w:pPr>
      <w:bookmarkStart w:id="137" w:name="_Toc154064147"/>
      <w:r w:rsidRPr="00905186">
        <w:rPr>
          <w:b/>
          <w:sz w:val="28"/>
          <w:szCs w:val="32"/>
        </w:rPr>
        <w:lastRenderedPageBreak/>
        <w:t xml:space="preserve">АНЕКС 2: </w:t>
      </w:r>
      <w:r w:rsidR="00E0608E" w:rsidRPr="00905186">
        <w:rPr>
          <w:b/>
          <w:sz w:val="28"/>
          <w:szCs w:val="32"/>
        </w:rPr>
        <w:t>В</w:t>
      </w:r>
      <w:r w:rsidR="00905186" w:rsidRPr="00905186">
        <w:rPr>
          <w:b/>
          <w:sz w:val="28"/>
          <w:szCs w:val="32"/>
        </w:rPr>
        <w:t>езе између реформских области и релевантних докумената јавних политика</w:t>
      </w:r>
      <w:bookmarkEnd w:id="137"/>
    </w:p>
    <w:tbl>
      <w:tblPr>
        <w:tblStyle w:val="TableGrid"/>
        <w:tblW w:w="0" w:type="auto"/>
        <w:tblBorders>
          <w:insideH w:val="single" w:sz="2" w:space="1" w:color="000000"/>
        </w:tblBorders>
        <w:tblLayout w:type="fixed"/>
        <w:tblLook w:val="04A0" w:firstRow="1" w:lastRow="0" w:firstColumn="1" w:lastColumn="0" w:noHBand="0" w:noVBand="1"/>
      </w:tblPr>
      <w:tblGrid>
        <w:gridCol w:w="1937"/>
        <w:gridCol w:w="1148"/>
        <w:gridCol w:w="1276"/>
        <w:gridCol w:w="1276"/>
        <w:gridCol w:w="1653"/>
        <w:gridCol w:w="1808"/>
        <w:gridCol w:w="1905"/>
        <w:gridCol w:w="1438"/>
        <w:gridCol w:w="1733"/>
      </w:tblGrid>
      <w:tr w:rsidR="00E0608E" w:rsidRPr="002D31A2" w14:paraId="5FAC1D89" w14:textId="77777777" w:rsidTr="009813B9">
        <w:trPr>
          <w:divId w:val="1221987304"/>
          <w:trHeight w:val="1174"/>
          <w:tblHeader/>
        </w:trPr>
        <w:tc>
          <w:tcPr>
            <w:tcW w:w="1937" w:type="dxa"/>
            <w:shd w:val="clear" w:color="auto" w:fill="F2F2F2"/>
            <w:vAlign w:val="center"/>
          </w:tcPr>
          <w:p w14:paraId="6486D6AF" w14:textId="77777777" w:rsidR="00E0608E" w:rsidRPr="002D31A2" w:rsidRDefault="00E0608E" w:rsidP="0015440C">
            <w:pPr>
              <w:jc w:val="center"/>
              <w:rPr>
                <w:sz w:val="16"/>
                <w:szCs w:val="16"/>
              </w:rPr>
            </w:pPr>
            <w:r w:rsidRPr="002D31A2">
              <w:rPr>
                <w:b/>
                <w:sz w:val="16"/>
                <w:szCs w:val="16"/>
              </w:rPr>
              <w:t>Структурне реформе (СР) ЕРП 2024-2026</w:t>
            </w:r>
          </w:p>
        </w:tc>
        <w:tc>
          <w:tcPr>
            <w:tcW w:w="1148" w:type="dxa"/>
            <w:shd w:val="clear" w:color="auto" w:fill="F2F2F2"/>
            <w:vAlign w:val="center"/>
          </w:tcPr>
          <w:p w14:paraId="23E6EDE3" w14:textId="77777777" w:rsidR="00E0608E" w:rsidRPr="002D31A2" w:rsidRDefault="00E0608E" w:rsidP="0015440C">
            <w:pPr>
              <w:jc w:val="center"/>
              <w:rPr>
                <w:sz w:val="16"/>
                <w:szCs w:val="16"/>
              </w:rPr>
            </w:pPr>
            <w:r w:rsidRPr="002D31A2">
              <w:rPr>
                <w:b/>
                <w:sz w:val="16"/>
                <w:szCs w:val="16"/>
              </w:rPr>
              <w:t>Кључни структурни изазови (КСИ) (Оцена EK ЕРП 2023-2025)</w:t>
            </w:r>
          </w:p>
        </w:tc>
        <w:tc>
          <w:tcPr>
            <w:tcW w:w="1276" w:type="dxa"/>
            <w:shd w:val="clear" w:color="auto" w:fill="F2F2F2"/>
            <w:vAlign w:val="center"/>
          </w:tcPr>
          <w:p w14:paraId="6D40F009" w14:textId="648ED974" w:rsidR="00E0608E" w:rsidRPr="002D31A2" w:rsidRDefault="00E0608E" w:rsidP="0015440C">
            <w:pPr>
              <w:jc w:val="center"/>
              <w:rPr>
                <w:b/>
                <w:sz w:val="16"/>
                <w:szCs w:val="16"/>
              </w:rPr>
            </w:pPr>
            <w:r w:rsidRPr="00B0369D">
              <w:rPr>
                <w:b/>
                <w:sz w:val="16"/>
                <w:szCs w:val="16"/>
              </w:rPr>
              <w:t>Документа јавних политика (ДЈП)</w:t>
            </w:r>
          </w:p>
        </w:tc>
        <w:tc>
          <w:tcPr>
            <w:tcW w:w="1276" w:type="dxa"/>
            <w:shd w:val="clear" w:color="auto" w:fill="F2F2F2"/>
            <w:vAlign w:val="center"/>
          </w:tcPr>
          <w:p w14:paraId="6F45698D" w14:textId="77777777" w:rsidR="00E0608E" w:rsidRPr="002D31A2" w:rsidRDefault="00E0608E" w:rsidP="0015440C">
            <w:pPr>
              <w:jc w:val="center"/>
              <w:rPr>
                <w:sz w:val="16"/>
                <w:szCs w:val="16"/>
              </w:rPr>
            </w:pPr>
            <w:r w:rsidRPr="002D31A2">
              <w:rPr>
                <w:b/>
                <w:sz w:val="16"/>
                <w:szCs w:val="16"/>
              </w:rPr>
              <w:t>ЕРП Заједнички закључци 2023</w:t>
            </w:r>
          </w:p>
        </w:tc>
        <w:tc>
          <w:tcPr>
            <w:tcW w:w="1653" w:type="dxa"/>
            <w:shd w:val="clear" w:color="auto" w:fill="F2F2F2"/>
            <w:vAlign w:val="center"/>
          </w:tcPr>
          <w:p w14:paraId="54EF2FCC" w14:textId="77777777" w:rsidR="00E0608E" w:rsidRPr="002D31A2" w:rsidRDefault="00E0608E" w:rsidP="0015440C">
            <w:pPr>
              <w:jc w:val="center"/>
              <w:rPr>
                <w:sz w:val="16"/>
                <w:szCs w:val="16"/>
              </w:rPr>
            </w:pPr>
            <w:r w:rsidRPr="002D31A2">
              <w:rPr>
                <w:b/>
                <w:sz w:val="16"/>
                <w:szCs w:val="16"/>
              </w:rPr>
              <w:t>Пакет за проширење 2024</w:t>
            </w:r>
          </w:p>
        </w:tc>
        <w:tc>
          <w:tcPr>
            <w:tcW w:w="1808" w:type="dxa"/>
            <w:shd w:val="clear" w:color="auto" w:fill="F2F2F2"/>
            <w:vAlign w:val="center"/>
          </w:tcPr>
          <w:p w14:paraId="77097C66" w14:textId="77777777" w:rsidR="00E0608E" w:rsidRPr="002D31A2" w:rsidRDefault="00E0608E" w:rsidP="0015440C">
            <w:pPr>
              <w:jc w:val="center"/>
              <w:rPr>
                <w:sz w:val="16"/>
                <w:szCs w:val="16"/>
              </w:rPr>
            </w:pPr>
            <w:r w:rsidRPr="002D31A2">
              <w:rPr>
                <w:b/>
                <w:sz w:val="16"/>
                <w:szCs w:val="16"/>
              </w:rPr>
              <w:t>Циљеви одрживог развоја 2030</w:t>
            </w:r>
          </w:p>
        </w:tc>
        <w:tc>
          <w:tcPr>
            <w:tcW w:w="1905" w:type="dxa"/>
            <w:shd w:val="clear" w:color="auto" w:fill="F2F2F2"/>
            <w:vAlign w:val="center"/>
          </w:tcPr>
          <w:p w14:paraId="41F64659" w14:textId="5963CBD0" w:rsidR="00E0608E" w:rsidRPr="002D31A2" w:rsidRDefault="00E0608E" w:rsidP="0015440C">
            <w:pPr>
              <w:jc w:val="center"/>
              <w:rPr>
                <w:sz w:val="16"/>
                <w:szCs w:val="16"/>
              </w:rPr>
            </w:pPr>
            <w:r w:rsidRPr="002D31A2">
              <w:rPr>
                <w:b/>
                <w:sz w:val="16"/>
                <w:szCs w:val="16"/>
              </w:rPr>
              <w:t>Европски зелени договор</w:t>
            </w:r>
            <w:r w:rsidR="009813B9">
              <w:rPr>
                <w:b/>
                <w:sz w:val="16"/>
                <w:szCs w:val="16"/>
                <w:lang w:val="sr-Cyrl-RS"/>
              </w:rPr>
              <w:t xml:space="preserve"> (</w:t>
            </w:r>
            <w:r w:rsidR="009813B9" w:rsidRPr="009813B9">
              <w:rPr>
                <w:b/>
                <w:sz w:val="16"/>
                <w:szCs w:val="16"/>
                <w:lang w:val="sr-Cyrl-RS"/>
              </w:rPr>
              <w:t>ЕУ ЗД</w:t>
            </w:r>
            <w:r w:rsidR="009813B9">
              <w:rPr>
                <w:b/>
                <w:sz w:val="16"/>
                <w:szCs w:val="16"/>
                <w:lang w:val="sr-Cyrl-RS"/>
              </w:rPr>
              <w:t>)</w:t>
            </w:r>
            <w:r w:rsidR="009813B9" w:rsidRPr="009813B9">
              <w:rPr>
                <w:b/>
                <w:sz w:val="16"/>
                <w:szCs w:val="16"/>
                <w:lang w:val="sr-Cyrl-RS"/>
              </w:rPr>
              <w:t xml:space="preserve"> </w:t>
            </w:r>
            <w:r w:rsidRPr="002D31A2">
              <w:rPr>
                <w:b/>
                <w:sz w:val="16"/>
                <w:szCs w:val="16"/>
              </w:rPr>
              <w:t>/ Зелена агенда за Западни Балкан (ЗАЗБ)</w:t>
            </w:r>
          </w:p>
        </w:tc>
        <w:tc>
          <w:tcPr>
            <w:tcW w:w="1438" w:type="dxa"/>
            <w:shd w:val="clear" w:color="auto" w:fill="F2F2F2"/>
            <w:vAlign w:val="center"/>
          </w:tcPr>
          <w:p w14:paraId="1FF59063" w14:textId="77777777" w:rsidR="00E0608E" w:rsidRPr="002D31A2" w:rsidRDefault="00E0608E" w:rsidP="0015440C">
            <w:pPr>
              <w:jc w:val="center"/>
              <w:rPr>
                <w:sz w:val="16"/>
                <w:szCs w:val="16"/>
              </w:rPr>
            </w:pPr>
            <w:r w:rsidRPr="002D31A2">
              <w:rPr>
                <w:b/>
                <w:sz w:val="16"/>
                <w:szCs w:val="16"/>
              </w:rPr>
              <w:t>Европска дигитална агенда / Дигитална агенда за Западни Балкан</w:t>
            </w:r>
          </w:p>
        </w:tc>
        <w:tc>
          <w:tcPr>
            <w:tcW w:w="1733" w:type="dxa"/>
            <w:shd w:val="clear" w:color="auto" w:fill="F2F2F2"/>
            <w:vAlign w:val="center"/>
          </w:tcPr>
          <w:p w14:paraId="2AB0E774" w14:textId="4F6122C5" w:rsidR="00E0608E" w:rsidRPr="002D31A2" w:rsidRDefault="008B06B3" w:rsidP="0015440C">
            <w:pPr>
              <w:jc w:val="center"/>
              <w:rPr>
                <w:sz w:val="16"/>
                <w:szCs w:val="16"/>
              </w:rPr>
            </w:pPr>
            <w:r>
              <w:rPr>
                <w:b/>
                <w:sz w:val="16"/>
                <w:szCs w:val="16"/>
                <w:lang w:val="sr-Cyrl-RS"/>
              </w:rPr>
              <w:t>ИПА</w:t>
            </w:r>
            <w:r w:rsidRPr="002D31A2">
              <w:rPr>
                <w:b/>
                <w:sz w:val="16"/>
                <w:szCs w:val="16"/>
              </w:rPr>
              <w:t xml:space="preserve"> </w:t>
            </w:r>
            <w:r w:rsidR="00E0608E" w:rsidRPr="002D31A2">
              <w:rPr>
                <w:b/>
                <w:sz w:val="16"/>
                <w:szCs w:val="16"/>
              </w:rPr>
              <w:t>III пројекти који подржавају ову реформу</w:t>
            </w:r>
          </w:p>
        </w:tc>
      </w:tr>
      <w:tr w:rsidR="00E0608E" w:rsidRPr="002D31A2" w14:paraId="1C8E4DDF" w14:textId="77777777" w:rsidTr="00E0608E">
        <w:trPr>
          <w:divId w:val="1221987304"/>
        </w:trPr>
        <w:tc>
          <w:tcPr>
            <w:tcW w:w="1937" w:type="dxa"/>
          </w:tcPr>
          <w:p w14:paraId="68F60D26" w14:textId="77777777" w:rsidR="00E0608E" w:rsidRPr="002D31A2" w:rsidRDefault="00E0608E" w:rsidP="0015440C">
            <w:pPr>
              <w:rPr>
                <w:sz w:val="16"/>
                <w:szCs w:val="16"/>
              </w:rPr>
            </w:pPr>
            <w:r w:rsidRPr="002D31A2">
              <w:rPr>
                <w:b/>
                <w:sz w:val="16"/>
                <w:szCs w:val="16"/>
              </w:rPr>
              <w:t>СР 1. УНАПРЕЂЕЊЕ УСЛОВА ПОСЛОВАЊА, ПОСЛОВНОГ ОКРУЖЕЊА И ТРЖИШТА ИНДУСТРИЈСКИХ И ПОЉОПРИВРЕДНИХ ПРОИЗВОДА РЕПУБЛИКЕ СРБИЈЕ</w:t>
            </w:r>
          </w:p>
        </w:tc>
        <w:tc>
          <w:tcPr>
            <w:tcW w:w="1148" w:type="dxa"/>
          </w:tcPr>
          <w:p w14:paraId="426358BA" w14:textId="0F76B72A" w:rsidR="00E0608E" w:rsidRPr="002D31A2" w:rsidRDefault="00E0608E" w:rsidP="0015440C">
            <w:pPr>
              <w:rPr>
                <w:sz w:val="16"/>
                <w:szCs w:val="16"/>
              </w:rPr>
            </w:pPr>
            <w:r w:rsidRPr="009813B9">
              <w:rPr>
                <w:sz w:val="16"/>
                <w:szCs w:val="16"/>
              </w:rPr>
              <w:t>КСИ 2.</w:t>
            </w:r>
            <w:r w:rsidR="009813B9">
              <w:rPr>
                <w:b/>
                <w:sz w:val="16"/>
                <w:szCs w:val="16"/>
                <w:lang w:val="sr-Cyrl-RS"/>
              </w:rPr>
              <w:t xml:space="preserve"> </w:t>
            </w:r>
            <w:r w:rsidRPr="002D31A2">
              <w:rPr>
                <w:sz w:val="16"/>
                <w:szCs w:val="16"/>
              </w:rPr>
              <w:t>Стварање повољнијег пословног окружења за улагања</w:t>
            </w:r>
          </w:p>
        </w:tc>
        <w:tc>
          <w:tcPr>
            <w:tcW w:w="1276" w:type="dxa"/>
          </w:tcPr>
          <w:p w14:paraId="784F9CF3" w14:textId="77777777" w:rsidR="00E0608E" w:rsidRPr="00B0369D" w:rsidRDefault="00E0608E" w:rsidP="00E0608E">
            <w:pPr>
              <w:pStyle w:val="NormalWeb"/>
              <w:spacing w:before="0" w:beforeAutospacing="0" w:after="40" w:afterAutospacing="0"/>
              <w:rPr>
                <w:sz w:val="16"/>
                <w:szCs w:val="16"/>
                <w:lang w:val="sr-Cyrl-RS"/>
              </w:rPr>
            </w:pPr>
            <w:r>
              <w:rPr>
                <w:sz w:val="16"/>
                <w:szCs w:val="16"/>
                <w:lang w:val="sr-Cyrl-RS"/>
              </w:rPr>
              <w:t>Стратегиј</w:t>
            </w:r>
            <w:r>
              <w:rPr>
                <w:sz w:val="16"/>
                <w:szCs w:val="16"/>
              </w:rPr>
              <w:t>a</w:t>
            </w:r>
            <w:r w:rsidRPr="00B0369D">
              <w:rPr>
                <w:sz w:val="16"/>
                <w:szCs w:val="16"/>
                <w:lang w:val="sr-Cyrl-RS"/>
              </w:rPr>
              <w:t xml:space="preserve"> индустријске политике РС </w:t>
            </w:r>
            <w:r>
              <w:rPr>
                <w:sz w:val="16"/>
                <w:szCs w:val="16"/>
                <w:lang w:val="sr-Cyrl-RS"/>
              </w:rPr>
              <w:t xml:space="preserve">за период од 2021. до </w:t>
            </w:r>
            <w:r w:rsidRPr="00B0369D">
              <w:rPr>
                <w:sz w:val="16"/>
                <w:szCs w:val="16"/>
                <w:lang w:val="sr-Cyrl-RS"/>
              </w:rPr>
              <w:t xml:space="preserve">2030. године </w:t>
            </w:r>
            <w:r>
              <w:rPr>
                <w:sz w:val="16"/>
                <w:szCs w:val="16"/>
                <w:lang w:val="sr-Cyrl-RS"/>
              </w:rPr>
              <w:t xml:space="preserve">и Акциони план за спровођење наведене </w:t>
            </w:r>
            <w:r w:rsidRPr="00B0369D">
              <w:rPr>
                <w:sz w:val="16"/>
                <w:szCs w:val="16"/>
                <w:lang w:val="sr-Cyrl-RS"/>
              </w:rPr>
              <w:t xml:space="preserve">стратегије за период </w:t>
            </w:r>
            <w:r>
              <w:rPr>
                <w:sz w:val="16"/>
                <w:szCs w:val="16"/>
                <w:lang w:val="sr-Cyrl-RS"/>
              </w:rPr>
              <w:t xml:space="preserve">од 2021. до </w:t>
            </w:r>
            <w:r w:rsidRPr="00B0369D">
              <w:rPr>
                <w:sz w:val="16"/>
                <w:szCs w:val="16"/>
                <w:lang w:val="sr-Cyrl-RS"/>
              </w:rPr>
              <w:t>2023. године</w:t>
            </w:r>
          </w:p>
          <w:p w14:paraId="21451E20" w14:textId="77777777" w:rsidR="00E0608E" w:rsidRPr="00B0369D" w:rsidRDefault="00E0608E" w:rsidP="00E0608E">
            <w:pPr>
              <w:pStyle w:val="NormalWeb"/>
              <w:spacing w:before="0" w:beforeAutospacing="0" w:after="40" w:afterAutospacing="0"/>
              <w:rPr>
                <w:iCs/>
                <w:sz w:val="16"/>
                <w:szCs w:val="16"/>
              </w:rPr>
            </w:pPr>
            <w:r w:rsidRPr="00B0369D">
              <w:rPr>
                <w:iCs/>
                <w:sz w:val="16"/>
                <w:szCs w:val="16"/>
              </w:rPr>
              <w:t>Програм за сузбијање сиве економије 2023-2025. године</w:t>
            </w:r>
          </w:p>
          <w:p w14:paraId="73A1713C" w14:textId="77777777" w:rsidR="00E0608E" w:rsidRPr="002D31A2" w:rsidRDefault="00E0608E" w:rsidP="00E0608E">
            <w:pPr>
              <w:pStyle w:val="NormalWeb"/>
              <w:spacing w:before="0" w:beforeAutospacing="0" w:after="40" w:afterAutospacing="0"/>
              <w:rPr>
                <w:sz w:val="16"/>
                <w:szCs w:val="16"/>
                <w:lang w:val="sr-Latn-RS"/>
              </w:rPr>
            </w:pPr>
            <w:r>
              <w:rPr>
                <w:iCs/>
                <w:sz w:val="16"/>
                <w:szCs w:val="16"/>
                <w:lang w:val="sr-Cyrl-RS"/>
              </w:rPr>
              <w:t>Стратегијa</w:t>
            </w:r>
            <w:r w:rsidRPr="00B0369D">
              <w:rPr>
                <w:iCs/>
                <w:sz w:val="16"/>
                <w:szCs w:val="16"/>
                <w:lang w:val="sr-Cyrl-RS"/>
              </w:rPr>
              <w:t xml:space="preserve"> државног власништва и управљања привредним субјектима који су у власништву Републике Србије за период </w:t>
            </w:r>
            <w:r>
              <w:rPr>
                <w:iCs/>
                <w:sz w:val="16"/>
                <w:szCs w:val="16"/>
                <w:lang w:val="sr-Cyrl-RS"/>
              </w:rPr>
              <w:t xml:space="preserve">од 2021. до </w:t>
            </w:r>
            <w:r w:rsidRPr="00B0369D">
              <w:rPr>
                <w:iCs/>
                <w:sz w:val="16"/>
                <w:szCs w:val="16"/>
                <w:lang w:val="sr-Cyrl-RS"/>
              </w:rPr>
              <w:t xml:space="preserve">2027. године и Акциони план за спровођење наведене стратегије за период </w:t>
            </w:r>
            <w:r>
              <w:rPr>
                <w:iCs/>
                <w:sz w:val="16"/>
                <w:szCs w:val="16"/>
                <w:lang w:val="sr-Cyrl-RS"/>
              </w:rPr>
              <w:t xml:space="preserve">од 2021. до </w:t>
            </w:r>
            <w:r w:rsidRPr="00B0369D">
              <w:rPr>
                <w:iCs/>
                <w:sz w:val="16"/>
                <w:szCs w:val="16"/>
                <w:lang w:val="sr-Cyrl-RS"/>
              </w:rPr>
              <w:t>2023. године</w:t>
            </w:r>
          </w:p>
        </w:tc>
        <w:tc>
          <w:tcPr>
            <w:tcW w:w="1276" w:type="dxa"/>
          </w:tcPr>
          <w:p w14:paraId="00262294" w14:textId="4C655577" w:rsidR="00E0608E" w:rsidRPr="00E0608E" w:rsidRDefault="00E0608E" w:rsidP="00E0608E">
            <w:pPr>
              <w:pStyle w:val="NormalWeb"/>
              <w:spacing w:before="0" w:beforeAutospacing="0" w:after="40" w:afterAutospacing="0"/>
              <w:rPr>
                <w:sz w:val="16"/>
                <w:szCs w:val="16"/>
                <w:lang w:val="sr-Latn-RS"/>
              </w:rPr>
            </w:pPr>
            <w:r w:rsidRPr="002D31A2">
              <w:rPr>
                <w:sz w:val="16"/>
                <w:szCs w:val="16"/>
                <w:lang w:val="sr-Latn-RS"/>
              </w:rPr>
              <w:t>Наставити са применом стратегије у погледу власништва и управљања предузећима у државном власништву 2021-2027. применом преосталих корака временски ограниченог акционог плана 2021-2023. и припремом новог временски ограниченог акционог плана за 2024-2027. како би се побољшало управљање државним предузећима и смањили фискални ризици.</w:t>
            </w:r>
          </w:p>
        </w:tc>
        <w:tc>
          <w:tcPr>
            <w:tcW w:w="1653" w:type="dxa"/>
          </w:tcPr>
          <w:p w14:paraId="74100FC5"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Финализирати приступање СТО, између осталог усвајањем Закона о генетички модификованим организмима који је у складу са СТО и окончањем преосталих билатералних преговора о приступу тржишту</w:t>
            </w:r>
          </w:p>
          <w:p w14:paraId="0ABD9933"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Наставити са спровођењем активности дефинисаних у оквиру Акционог плана за заједничко регионално тржиште 2021-2024</w:t>
            </w:r>
          </w:p>
          <w:p w14:paraId="26591E88"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Обезбедити усвајање ЦЕФТА Додатног протокола 7 о решавању спорова</w:t>
            </w:r>
          </w:p>
          <w:p w14:paraId="11008FA8"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Побољшати имплементацију ИПАРД мера, обезбедити несметан пренос ИПАРД мера на период 2021-2027 и припремити нове мере</w:t>
            </w:r>
          </w:p>
          <w:p w14:paraId="0A81958D"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Постигнути напредак у </w:t>
            </w:r>
            <w:r w:rsidRPr="002D31A2">
              <w:rPr>
                <w:sz w:val="16"/>
                <w:szCs w:val="16"/>
                <w:lang w:val="sr-Latn-RS"/>
              </w:rPr>
              <w:lastRenderedPageBreak/>
              <w:t>спровођењу Акционог плана за усклађивање са правним тековинама ЕУ у области пољопривреде и руралног развоја</w:t>
            </w:r>
          </w:p>
          <w:p w14:paraId="520945F5" w14:textId="0E450FF3" w:rsidR="00E0608E" w:rsidRDefault="00E0608E" w:rsidP="00E0608E">
            <w:pPr>
              <w:pStyle w:val="NormalWeb"/>
              <w:spacing w:before="0" w:beforeAutospacing="0" w:after="40" w:afterAutospacing="0"/>
              <w:rPr>
                <w:sz w:val="16"/>
                <w:szCs w:val="16"/>
                <w:lang w:val="sr-Latn-RS"/>
              </w:rPr>
            </w:pPr>
            <w:r w:rsidRPr="002D31A2">
              <w:rPr>
                <w:sz w:val="16"/>
                <w:szCs w:val="16"/>
                <w:lang w:val="sr-Latn-RS"/>
              </w:rPr>
              <w:t>Наставити са применом Стратегије државног власништва и управљања привредним субјектима који су у власништву Републике Србије за период од 2021. до 2027. године спровођењем преосталих корака предвиђених Акционим планом за период 2021.-2023. и припремити нови Акциони план за период 2024.-2027.</w:t>
            </w:r>
          </w:p>
          <w:p w14:paraId="3C8687FA" w14:textId="71F2E458" w:rsidR="00E0608E" w:rsidRPr="00E0608E" w:rsidRDefault="00E0608E" w:rsidP="00E0608E">
            <w:pPr>
              <w:pStyle w:val="NormalWeb"/>
              <w:spacing w:before="0" w:beforeAutospacing="0" w:after="40" w:afterAutospacing="0"/>
              <w:rPr>
                <w:sz w:val="16"/>
                <w:szCs w:val="16"/>
                <w:lang w:val="sr-Latn-RS"/>
              </w:rPr>
            </w:pPr>
            <w:r w:rsidRPr="002D31A2">
              <w:rPr>
                <w:sz w:val="16"/>
                <w:szCs w:val="16"/>
                <w:lang w:val="sr-Latn-RS"/>
              </w:rPr>
              <w:t>Унапређење економске интеграције са јединственим тржиштем Европске уније (Нови план раста за Западни Балкан)</w:t>
            </w:r>
          </w:p>
        </w:tc>
        <w:tc>
          <w:tcPr>
            <w:tcW w:w="1808" w:type="dxa"/>
          </w:tcPr>
          <w:p w14:paraId="3D8EE4DA"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lastRenderedPageBreak/>
              <w:t>2.3 До 2030. 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p w14:paraId="28486912"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2.4 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w:t>
            </w:r>
            <w:r w:rsidRPr="002D31A2">
              <w:rPr>
                <w:sz w:val="16"/>
                <w:szCs w:val="16"/>
                <w:lang w:val="sr-Latn-RS"/>
              </w:rPr>
              <w:lastRenderedPageBreak/>
              <w:t xml:space="preserve">променама, екстремним временским условима, сушама, поплавама и осталим катастрофама, и које прогресивно побољшавају квалитет земљишта и </w:t>
            </w:r>
            <w:r w:rsidRPr="009813B9">
              <w:rPr>
                <w:sz w:val="16"/>
                <w:szCs w:val="16"/>
                <w:lang w:val="sr-Latn-RS"/>
              </w:rPr>
              <w:t>тла</w:t>
            </w:r>
          </w:p>
          <w:p w14:paraId="4A83A1D4"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7.3 До 2030. удвостручити глобалну стопу побољшања енергетске ефикасности</w:t>
            </w:r>
          </w:p>
          <w:p w14:paraId="410D961D"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9.2 Промовисати инклузивну и одрживу индустријализацију и до 2030. значајно повећати удео индустрије у стопи запослености и бруто домаћем производу, у складу са националним околностима, а у најмање развијеним земљама удвостручити њен удео</w:t>
            </w:r>
          </w:p>
          <w:p w14:paraId="271FA39C"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11.3 До 2030. унапредити инклузивну и одрживу урбанизацију и капацитете за партиципативно, интегрисано и одрживо планирање и управљање људским насељима у свим земљама</w:t>
            </w:r>
          </w:p>
          <w:p w14:paraId="249967C3"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12.5 До 2030. значајно смањити производњу </w:t>
            </w:r>
            <w:r w:rsidRPr="002D31A2">
              <w:rPr>
                <w:sz w:val="16"/>
                <w:szCs w:val="16"/>
                <w:lang w:val="sr-Latn-RS"/>
              </w:rPr>
              <w:lastRenderedPageBreak/>
              <w:t>отпада кроз превенцију, редукцију, рециклирање и поновно коришћење</w:t>
            </w:r>
          </w:p>
          <w:p w14:paraId="2988FAFD"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12.8 До 2030. осигурати да људи свуда имају релевантне информације и свест о одрживом развоју и стилом живота у хармонији са природом</w:t>
            </w:r>
          </w:p>
          <w:p w14:paraId="5C9D0012"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16.7 Осигурати одговорно, инклузивно, партиципативно и репрезентативно доношење одлука на свим нивоима</w:t>
            </w:r>
          </w:p>
          <w:p w14:paraId="11FA7244"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17.10 Промовисати универзални, заснован на правилима, отворен, недискриминаторан и правичан мултилатерални систем размене под окриљем Светске трговинске организације, између осталог и преко закључивања преговора у оквиру „Развојне агенде из Дохе“</w:t>
            </w:r>
          </w:p>
          <w:p w14:paraId="5191890A" w14:textId="77777777" w:rsidR="00E0608E"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17.11 До 2020. значајно повећати нивое извоза земаља у развоју, посебно у циљу удвостручавања </w:t>
            </w:r>
            <w:r w:rsidRPr="002D31A2">
              <w:rPr>
                <w:sz w:val="16"/>
                <w:szCs w:val="16"/>
                <w:lang w:val="sr-Latn-RS"/>
              </w:rPr>
              <w:lastRenderedPageBreak/>
              <w:t>удела најмање развијених земаља у светском извозу</w:t>
            </w:r>
          </w:p>
          <w:p w14:paraId="03E8DBF6" w14:textId="6B0FA09D" w:rsidR="00E0608E" w:rsidRPr="00E0608E" w:rsidRDefault="00E0608E" w:rsidP="00E0608E">
            <w:pPr>
              <w:pStyle w:val="NormalWeb"/>
              <w:spacing w:before="0" w:beforeAutospacing="0" w:after="40" w:afterAutospacing="0"/>
              <w:rPr>
                <w:sz w:val="16"/>
                <w:szCs w:val="16"/>
                <w:lang w:val="sr-Latn-RS"/>
              </w:rPr>
            </w:pPr>
            <w:r w:rsidRPr="002D31A2">
              <w:rPr>
                <w:sz w:val="16"/>
                <w:szCs w:val="16"/>
                <w:lang w:val="sr-Latn-RS"/>
              </w:rPr>
              <w:t>17.12 Остварити благовремену и трајну примену тржишних приступа без царина и квота за све најмање развијене земље у складу са одлукама Светске трговинске организације, између осталог и тако што ће се обезбедити да преференцијална правила о пореклу која се примењују на увоз из најмање развијених земаља буду транспарентна и једноставна, односно да олакшавају приступ тржиштима</w:t>
            </w:r>
          </w:p>
        </w:tc>
        <w:tc>
          <w:tcPr>
            <w:tcW w:w="1905" w:type="dxa"/>
          </w:tcPr>
          <w:p w14:paraId="05969883"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lastRenderedPageBreak/>
              <w:t>ЦИЉ ЕУ ЗД - 41. Заинтересоване стране идентификују и исправљају неусклађено законодавство којим се смањује ефективност остваривања Европског зеленог договора</w:t>
            </w:r>
          </w:p>
          <w:p w14:paraId="0D344762"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- 13. Повећање удела обновљивих извора енергије и стварање неопходних инвестиционих услова</w:t>
            </w:r>
          </w:p>
          <w:p w14:paraId="0DD0D830"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- 17. Подршка развоју паметне транспортне инфраструктуре, промовисање подстицања иновативних технологија (као што су транспорт без употребе 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14:paraId="4FADAD9B"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ЦИЉ ЗАЗБ - 26. Промовисање припреме и спровођења Планова одрживе урбане мобилности за урбане </w:t>
            </w:r>
            <w:r w:rsidRPr="002D31A2">
              <w:rPr>
                <w:sz w:val="16"/>
                <w:szCs w:val="16"/>
                <w:lang w:val="sr-Latn-RS"/>
              </w:rPr>
              <w:lastRenderedPageBreak/>
              <w:t>области Западног Балкана</w:t>
            </w:r>
          </w:p>
          <w:p w14:paraId="1985FFAD"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- 27. Дефинисање решења за одрживу мобилност на регионалном нивоу, укључујући планове за увођење алтернативних горива</w:t>
            </w:r>
          </w:p>
          <w:p w14:paraId="76F2FCC5"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- 31. Развој стратегија циркуларне економије имајући у виду читав животни циклус производа</w:t>
            </w:r>
          </w:p>
          <w:p w14:paraId="121345DA"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- 42. Интегрисање заштите земљишта у друге области јавне политике и успостављање регионалног партнерства за заштиту земљишта, како би се поспешила размена знања и идентификовали примери добре праксе у заштити земљишта од загађења и деградације</w:t>
            </w:r>
          </w:p>
          <w:p w14:paraId="241BF814"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ЦИЉ ЗАЗБ - 44. Усклађивање сектора производње хране и примарне производње са стандардима ЕУ о безбедности хране, здрављу и добробити биљака и животиња и животној средини и решавање питања управљања отпадним </w:t>
            </w:r>
            <w:r w:rsidRPr="002D31A2">
              <w:rPr>
                <w:sz w:val="16"/>
                <w:szCs w:val="16"/>
                <w:lang w:val="sr-Latn-RS"/>
              </w:rPr>
              <w:lastRenderedPageBreak/>
              <w:t>водама, ђубривом и отпадом</w:t>
            </w:r>
          </w:p>
          <w:p w14:paraId="7C1F72CE"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- 46. Промовисање еколошке (без загађења) и органске пољопривреде и смањење употребе синтетичких хемијских производа у производњи хране</w:t>
            </w:r>
          </w:p>
          <w:p w14:paraId="00135637"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- 47. Сарадња са научним, образовним, пословним и пољопривредним субјектима како би се олакшао прелаз на иновативне и еколошке технологије и пољопривредне методе</w:t>
            </w:r>
          </w:p>
          <w:p w14:paraId="1C0AA27C"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- 49. Повећање напора усмерених на одрживи развој руралних области реализацијом програма ЛЕАДЕР</w:t>
            </w:r>
          </w:p>
          <w:p w14:paraId="75A7CBF2"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- 50. Подршка инвестицијама у производњу и технологије обновљиве енергије, као и у смањење емисије гасова са ефектом стаклене баште и примена мера прилагођавања на климатске промене у пољопривреди</w:t>
            </w:r>
          </w:p>
          <w:p w14:paraId="6221CBD2"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ЦИЉ ЗАЗБ - 59. Унапредити међусекторско управљање и подржати </w:t>
            </w:r>
            <w:r w:rsidRPr="002D31A2">
              <w:rPr>
                <w:sz w:val="16"/>
                <w:szCs w:val="16"/>
                <w:lang w:val="sr-Latn-RS"/>
              </w:rPr>
              <w:lastRenderedPageBreak/>
              <w:t>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356DF188" w14:textId="030B434E" w:rsidR="00E0608E" w:rsidRPr="00E0608E" w:rsidRDefault="00E0608E" w:rsidP="00E0608E">
            <w:pPr>
              <w:pStyle w:val="NormalWeb"/>
              <w:spacing w:before="0" w:beforeAutospacing="0" w:after="40" w:afterAutospacing="0"/>
              <w:rPr>
                <w:sz w:val="16"/>
                <w:szCs w:val="16"/>
                <w:lang w:val="sr-Latn-RS"/>
              </w:rPr>
            </w:pPr>
            <w:r w:rsidRPr="002D31A2">
              <w:rPr>
                <w:sz w:val="16"/>
                <w:szCs w:val="16"/>
                <w:lang w:val="sr-Latn-RS"/>
              </w:rPr>
              <w:t>ЦИЉ ЗАЗБ - 60. 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учешће јавности, приступ информацијама, приступ правосуђу у питањима заштите средине, као и извештавање о животној средини</w:t>
            </w:r>
          </w:p>
        </w:tc>
        <w:tc>
          <w:tcPr>
            <w:tcW w:w="1438" w:type="dxa"/>
          </w:tcPr>
          <w:p w14:paraId="55D7D129" w14:textId="77777777"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lastRenderedPageBreak/>
              <w:t>Поглавље III Значајан инвестициони пакет</w:t>
            </w:r>
          </w:p>
          <w:p w14:paraId="537FFB2B" w14:textId="77777777"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t>- Подржати инвестиције у рурална подручја кроз ИПАРД финансирање</w:t>
            </w:r>
          </w:p>
          <w:p w14:paraId="6FD38253" w14:textId="77777777"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t>Поглавље VI Озелењавање Западног Балкана – улагање у животну средину и климу</w:t>
            </w:r>
          </w:p>
          <w:p w14:paraId="203BA4F6" w14:textId="77777777"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t>- Промоција одрживих образаца производње и система прехрамбених производа</w:t>
            </w:r>
          </w:p>
          <w:p w14:paraId="2B34401E" w14:textId="77777777"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t>Поглавље VIII Подстицање приватног сектора</w:t>
            </w:r>
          </w:p>
          <w:p w14:paraId="24BAA109"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 Већа тржишна интеграција и трговина унутар региона и са ЕУ</w:t>
            </w:r>
          </w:p>
          <w:p w14:paraId="72494548"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 xml:space="preserve">- Омогућити улагања у одрживу пољопривредну производњу ради подршке уравнотеженом </w:t>
            </w:r>
            <w:r w:rsidRPr="002D31A2">
              <w:rPr>
                <w:sz w:val="16"/>
                <w:szCs w:val="16"/>
                <w:lang w:val="sr-Latn-RS"/>
              </w:rPr>
              <w:lastRenderedPageBreak/>
              <w:t>руралном развоју и јачању конкурентности и одрживости пољопривредно-прехрамбеног сектора</w:t>
            </w:r>
          </w:p>
          <w:p w14:paraId="0E8C9512" w14:textId="7FF3CEFE"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t>- Обезбедити постојање функционалне тржишне економије</w:t>
            </w:r>
          </w:p>
          <w:p w14:paraId="423F82AB" w14:textId="77777777"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t>Поглавље X Регионална економска интеграција и интеграција са ЕУ</w:t>
            </w:r>
          </w:p>
          <w:p w14:paraId="32846698"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 Интеграција тржишта и прекогранична трговинa у региону и са Европском унијом</w:t>
            </w:r>
          </w:p>
          <w:p w14:paraId="56B7B7ED" w14:textId="77777777" w:rsidR="009813B9" w:rsidRDefault="00E0608E" w:rsidP="00E0608E">
            <w:pPr>
              <w:pStyle w:val="NormalWeb"/>
              <w:spacing w:before="0" w:beforeAutospacing="0" w:after="40" w:afterAutospacing="0"/>
              <w:rPr>
                <w:sz w:val="16"/>
                <w:szCs w:val="16"/>
                <w:lang w:val="sr-Latn-RS"/>
              </w:rPr>
            </w:pPr>
            <w:r w:rsidRPr="002D31A2">
              <w:rPr>
                <w:sz w:val="16"/>
                <w:szCs w:val="16"/>
                <w:lang w:val="sr-Latn-RS"/>
              </w:rPr>
              <w:t>- Уклањање техничких баријера у трговини, уз истовремено обезбеђивање једнаких услова учешћа</w:t>
            </w:r>
          </w:p>
          <w:p w14:paraId="1984BDA1" w14:textId="4262788E"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t>- Сарадња кроз Централноевропски споразум о слободној трговини (CEFTA)</w:t>
            </w:r>
          </w:p>
          <w:p w14:paraId="146B855C" w14:textId="77777777" w:rsidR="00E0608E" w:rsidRPr="002D31A2" w:rsidRDefault="00E0608E" w:rsidP="00E0608E">
            <w:pPr>
              <w:pStyle w:val="NormalWeb"/>
              <w:spacing w:before="0" w:beforeAutospacing="0" w:after="40" w:afterAutospacing="0"/>
              <w:rPr>
                <w:sz w:val="16"/>
                <w:szCs w:val="16"/>
                <w:lang w:val="sr-Latn-RS"/>
              </w:rPr>
            </w:pPr>
            <w:r w:rsidRPr="002D31A2">
              <w:rPr>
                <w:sz w:val="16"/>
                <w:szCs w:val="16"/>
                <w:lang w:val="sr-Latn-RS"/>
              </w:rPr>
              <w:lastRenderedPageBreak/>
              <w:t>Кључна иницијатива 9 – Улагање у конкурентност приватног сектора</w:t>
            </w:r>
          </w:p>
          <w:p w14:paraId="07935991" w14:textId="459511E1" w:rsidR="00E0608E" w:rsidRPr="009813B9" w:rsidRDefault="00E0608E" w:rsidP="009813B9">
            <w:pPr>
              <w:pStyle w:val="NormalWeb"/>
              <w:spacing w:before="0" w:beforeAutospacing="0" w:after="40" w:afterAutospacing="0"/>
              <w:rPr>
                <w:sz w:val="16"/>
                <w:szCs w:val="16"/>
                <w:lang w:val="sr-Latn-RS"/>
              </w:rPr>
            </w:pPr>
            <w:r w:rsidRPr="002D31A2">
              <w:rPr>
                <w:sz w:val="16"/>
                <w:szCs w:val="16"/>
                <w:lang w:val="sr-Latn-RS"/>
              </w:rPr>
              <w:t>- Мобилисати помоћ за одрживу трансформацију пољопривредно-прехрамбених система и рурални развој</w:t>
            </w:r>
          </w:p>
        </w:tc>
        <w:tc>
          <w:tcPr>
            <w:tcW w:w="1733" w:type="dxa"/>
          </w:tcPr>
          <w:p w14:paraId="3ADFBB36" w14:textId="13FFFF63" w:rsidR="00E0608E" w:rsidRDefault="00E0608E" w:rsidP="00E0608E">
            <w:pPr>
              <w:pStyle w:val="NormalWeb"/>
              <w:spacing w:before="0" w:beforeAutospacing="0" w:after="40" w:afterAutospacing="0"/>
              <w:rPr>
                <w:sz w:val="16"/>
                <w:szCs w:val="16"/>
                <w:lang w:val="sr-Latn-RS"/>
              </w:rPr>
            </w:pPr>
            <w:r w:rsidRPr="002D31A2">
              <w:rPr>
                <w:rStyle w:val="Strong"/>
                <w:sz w:val="16"/>
                <w:szCs w:val="16"/>
                <w:lang w:val="sr-Latn-RS"/>
              </w:rPr>
              <w:lastRenderedPageBreak/>
              <w:t xml:space="preserve">Први део мере 2 - Унапређење стратешког оквира инфраструктуре квалитета и интеграције у јединствено тржиште ЕУ: ИПА 2019 </w:t>
            </w:r>
            <w:r w:rsidRPr="002D31A2">
              <w:rPr>
                <w:sz w:val="16"/>
                <w:szCs w:val="16"/>
                <w:lang w:val="sr-Latn-RS"/>
              </w:rPr>
              <w:t xml:space="preserve">- Пројекат „EU4BE - EU for Better Business Environment” који обухвата пројекат „Инфраструктура квалитета, фактори развоја конкурентности - припремне активности за унапређење стратешког и законодавног оквира“ - „Quality Infrastructure, Competitiveness Development Factors - Preparatory Activities for Improving the Strategic and Legislative Framework“, који спроводи Светска банка (око 350.000 еура); </w:t>
            </w:r>
            <w:r w:rsidRPr="002D31A2">
              <w:rPr>
                <w:rStyle w:val="Strong"/>
                <w:sz w:val="16"/>
                <w:szCs w:val="16"/>
                <w:lang w:val="sr-Latn-RS"/>
              </w:rPr>
              <w:t>ИПА 2021</w:t>
            </w:r>
            <w:r w:rsidRPr="002D31A2">
              <w:rPr>
                <w:sz w:val="16"/>
                <w:szCs w:val="16"/>
                <w:lang w:val="sr-Latn-RS"/>
              </w:rPr>
              <w:t xml:space="preserve"> - EU Support for Internal Market (оквирно 250.000 еура)</w:t>
            </w:r>
          </w:p>
          <w:p w14:paraId="7689B915" w14:textId="5EF537FA" w:rsidR="00E0608E" w:rsidRPr="009813B9" w:rsidRDefault="00E0608E" w:rsidP="009813B9">
            <w:pPr>
              <w:pStyle w:val="NormalWeb"/>
              <w:spacing w:before="0" w:beforeAutospacing="0" w:after="40" w:afterAutospacing="0"/>
              <w:rPr>
                <w:sz w:val="16"/>
                <w:szCs w:val="16"/>
                <w:lang w:val="sr-Latn-RS"/>
              </w:rPr>
            </w:pPr>
            <w:r w:rsidRPr="002D31A2">
              <w:rPr>
                <w:rStyle w:val="Strong"/>
                <w:sz w:val="16"/>
                <w:szCs w:val="16"/>
                <w:lang w:val="sr-Latn-RS"/>
              </w:rPr>
              <w:lastRenderedPageBreak/>
              <w:t xml:space="preserve">Мера 3 - Унапређење конкурентности пољопривреде - </w:t>
            </w:r>
            <w:r w:rsidRPr="002D31A2">
              <w:rPr>
                <w:sz w:val="16"/>
                <w:szCs w:val="16"/>
                <w:lang w:val="sr-Latn-RS"/>
              </w:rPr>
              <w:t>ИПА 2018 неалоцирана средства „Јачање и усклађивање административних капацитета за успостављање уређења тржишта пољопривредних производа”; Период импелементације: 5/5/2022 – 5/5/2024; Вредност уговора: 1.795.476,45 евра</w:t>
            </w:r>
          </w:p>
        </w:tc>
      </w:tr>
      <w:tr w:rsidR="00E0608E" w:rsidRPr="002D31A2" w14:paraId="0BFD5882" w14:textId="77777777" w:rsidTr="00E0608E">
        <w:trPr>
          <w:divId w:val="1221987304"/>
        </w:trPr>
        <w:tc>
          <w:tcPr>
            <w:tcW w:w="1937" w:type="dxa"/>
          </w:tcPr>
          <w:p w14:paraId="1A4E2594" w14:textId="573930C0" w:rsidR="00E0608E" w:rsidRPr="002D31A2" w:rsidRDefault="00E0608E" w:rsidP="0015440C">
            <w:pPr>
              <w:rPr>
                <w:sz w:val="16"/>
                <w:szCs w:val="16"/>
              </w:rPr>
            </w:pPr>
            <w:r w:rsidRPr="002D31A2">
              <w:rPr>
                <w:b/>
                <w:sz w:val="16"/>
                <w:szCs w:val="16"/>
              </w:rPr>
              <w:lastRenderedPageBreak/>
              <w:t>СР 2. УНАПРЕЂЕЊЕ РЕГУЛАТОРНОГ ОКВИРА И ИНФРАСТРУКТУРЕ ЗА РАЗВОЈ ЕКОНОМИЈЕ ЗАСНОВАНЕ НА ЗНАЊУ</w:t>
            </w:r>
          </w:p>
        </w:tc>
        <w:tc>
          <w:tcPr>
            <w:tcW w:w="1148" w:type="dxa"/>
          </w:tcPr>
          <w:p w14:paraId="43044FC5" w14:textId="77777777" w:rsidR="00E0608E" w:rsidRPr="002D31A2" w:rsidRDefault="00E0608E" w:rsidP="0015440C">
            <w:pPr>
              <w:rPr>
                <w:b/>
                <w:sz w:val="16"/>
                <w:szCs w:val="16"/>
              </w:rPr>
            </w:pPr>
          </w:p>
        </w:tc>
        <w:tc>
          <w:tcPr>
            <w:tcW w:w="1276" w:type="dxa"/>
          </w:tcPr>
          <w:p w14:paraId="17750A77" w14:textId="48100805" w:rsidR="00E0608E" w:rsidRPr="00027428" w:rsidRDefault="00E0608E" w:rsidP="009813B9">
            <w:pPr>
              <w:spacing w:after="40"/>
              <w:rPr>
                <w:sz w:val="16"/>
                <w:szCs w:val="16"/>
                <w:lang w:val="sr-Cyrl-RS"/>
              </w:rPr>
            </w:pPr>
            <w:r w:rsidRPr="00B0369D">
              <w:rPr>
                <w:sz w:val="16"/>
                <w:szCs w:val="16"/>
                <w:lang w:val="sr-Latn-RS"/>
              </w:rPr>
              <w:t>Стратегијa паметне специјализације за период</w:t>
            </w:r>
            <w:r>
              <w:rPr>
                <w:sz w:val="16"/>
                <w:szCs w:val="16"/>
                <w:lang w:val="sr-Cyrl-RS"/>
              </w:rPr>
              <w:t xml:space="preserve"> од</w:t>
            </w:r>
            <w:r>
              <w:rPr>
                <w:sz w:val="16"/>
                <w:szCs w:val="16"/>
                <w:lang w:val="sr-Latn-RS"/>
              </w:rPr>
              <w:t xml:space="preserve"> 2020. до </w:t>
            </w:r>
            <w:r w:rsidRPr="00B0369D">
              <w:rPr>
                <w:sz w:val="16"/>
                <w:szCs w:val="16"/>
                <w:lang w:val="sr-Latn-RS"/>
              </w:rPr>
              <w:t>2027</w:t>
            </w:r>
            <w:r>
              <w:rPr>
                <w:sz w:val="16"/>
                <w:szCs w:val="16"/>
                <w:lang w:val="sr-Cyrl-RS"/>
              </w:rPr>
              <w:t>. године</w:t>
            </w:r>
            <w:r w:rsidRPr="00B0369D">
              <w:rPr>
                <w:sz w:val="16"/>
                <w:szCs w:val="16"/>
                <w:lang w:val="sr-Latn-RS"/>
              </w:rPr>
              <w:t xml:space="preserve"> и Акциони план </w:t>
            </w:r>
            <w:r>
              <w:rPr>
                <w:sz w:val="16"/>
                <w:szCs w:val="16"/>
                <w:lang w:val="sr-Cyrl-RS"/>
              </w:rPr>
              <w:t xml:space="preserve">за спровођење наведене </w:t>
            </w:r>
            <w:r>
              <w:rPr>
                <w:sz w:val="16"/>
                <w:szCs w:val="16"/>
                <w:lang w:val="sr-Cyrl-RS"/>
              </w:rPr>
              <w:lastRenderedPageBreak/>
              <w:t xml:space="preserve">стратегије </w:t>
            </w:r>
            <w:r w:rsidRPr="00B0369D">
              <w:rPr>
                <w:sz w:val="16"/>
                <w:szCs w:val="16"/>
                <w:lang w:val="sr-Latn-RS"/>
              </w:rPr>
              <w:t xml:space="preserve">за период </w:t>
            </w:r>
            <w:r>
              <w:rPr>
                <w:sz w:val="16"/>
                <w:szCs w:val="16"/>
                <w:lang w:val="sr-Cyrl-RS"/>
              </w:rPr>
              <w:t xml:space="preserve">од </w:t>
            </w:r>
            <w:r>
              <w:rPr>
                <w:sz w:val="16"/>
                <w:szCs w:val="16"/>
                <w:lang w:val="sr-Latn-RS"/>
              </w:rPr>
              <w:t xml:space="preserve">2023. до </w:t>
            </w:r>
            <w:r w:rsidRPr="00B0369D">
              <w:rPr>
                <w:sz w:val="16"/>
                <w:szCs w:val="16"/>
                <w:lang w:val="sr-Latn-RS"/>
              </w:rPr>
              <w:t>2025</w:t>
            </w:r>
            <w:r>
              <w:rPr>
                <w:sz w:val="16"/>
                <w:szCs w:val="16"/>
                <w:lang w:val="sr-Cyrl-RS"/>
              </w:rPr>
              <w:t>. године</w:t>
            </w:r>
          </w:p>
          <w:p w14:paraId="001F3F2A" w14:textId="77777777" w:rsidR="00E0608E" w:rsidRPr="00B0369D" w:rsidRDefault="00E0608E" w:rsidP="009813B9">
            <w:pPr>
              <w:spacing w:after="40"/>
              <w:rPr>
                <w:iCs/>
                <w:sz w:val="16"/>
                <w:szCs w:val="16"/>
              </w:rPr>
            </w:pPr>
            <w:r w:rsidRPr="00B0369D">
              <w:rPr>
                <w:iCs/>
                <w:sz w:val="16"/>
                <w:szCs w:val="16"/>
              </w:rPr>
              <w:t>Стратегија развоја стартап екосистема Републике Србије за период од 2021. до 2025. године</w:t>
            </w:r>
          </w:p>
          <w:p w14:paraId="49C6F01F" w14:textId="77777777" w:rsidR="00E0608E" w:rsidRPr="002D31A2" w:rsidRDefault="00E0608E" w:rsidP="009813B9">
            <w:pPr>
              <w:spacing w:after="40"/>
              <w:rPr>
                <w:sz w:val="16"/>
                <w:szCs w:val="16"/>
              </w:rPr>
            </w:pPr>
            <w:r w:rsidRPr="00B0369D">
              <w:rPr>
                <w:iCs/>
                <w:sz w:val="16"/>
                <w:szCs w:val="16"/>
              </w:rPr>
              <w:t>Стратегија научног и технолошког развоја Републике Србије за период од 20</w:t>
            </w:r>
            <w:r>
              <w:rPr>
                <w:iCs/>
                <w:sz w:val="16"/>
                <w:szCs w:val="16"/>
              </w:rPr>
              <w:t>21. до 2025. године „Моћ знања</w:t>
            </w:r>
            <w:r w:rsidRPr="00E90C3F">
              <w:rPr>
                <w:iCs/>
                <w:sz w:val="16"/>
                <w:szCs w:val="16"/>
              </w:rPr>
              <w:t xml:space="preserve">” и </w:t>
            </w:r>
            <w:bookmarkStart w:id="138" w:name="_Hlk154049719"/>
            <w:r w:rsidRPr="00E90C3F">
              <w:rPr>
                <w:iCs/>
                <w:sz w:val="16"/>
                <w:szCs w:val="16"/>
              </w:rPr>
              <w:t>Акциони план</w:t>
            </w:r>
            <w:r w:rsidRPr="00E90C3F">
              <w:rPr>
                <w:sz w:val="16"/>
                <w:szCs w:val="16"/>
                <w:lang w:val="sr-Cyrl-RS"/>
              </w:rPr>
              <w:t xml:space="preserve"> </w:t>
            </w:r>
            <w:r w:rsidRPr="00E90C3F">
              <w:rPr>
                <w:iCs/>
                <w:sz w:val="16"/>
                <w:szCs w:val="16"/>
                <w:lang w:val="sr-Cyrl-RS"/>
              </w:rPr>
              <w:t>за спровођење наведене стратегије</w:t>
            </w:r>
            <w:r w:rsidRPr="00E90C3F">
              <w:rPr>
                <w:iCs/>
                <w:sz w:val="16"/>
                <w:szCs w:val="16"/>
              </w:rPr>
              <w:t xml:space="preserve"> за период </w:t>
            </w:r>
            <w:r w:rsidRPr="00E90C3F">
              <w:rPr>
                <w:iCs/>
                <w:sz w:val="16"/>
                <w:szCs w:val="16"/>
                <w:lang w:val="sr-Cyrl-RS"/>
              </w:rPr>
              <w:t xml:space="preserve">од </w:t>
            </w:r>
            <w:r w:rsidRPr="00E90C3F">
              <w:rPr>
                <w:iCs/>
                <w:sz w:val="16"/>
                <w:szCs w:val="16"/>
              </w:rPr>
              <w:t>2021. до 2023. године</w:t>
            </w:r>
            <w:bookmarkEnd w:id="138"/>
          </w:p>
        </w:tc>
        <w:tc>
          <w:tcPr>
            <w:tcW w:w="1276" w:type="dxa"/>
          </w:tcPr>
          <w:p w14:paraId="63B70EE0" w14:textId="77777777" w:rsidR="00E0608E" w:rsidRPr="002D31A2" w:rsidRDefault="00E0608E" w:rsidP="009813B9">
            <w:pPr>
              <w:spacing w:after="40"/>
              <w:rPr>
                <w:sz w:val="16"/>
                <w:szCs w:val="16"/>
              </w:rPr>
            </w:pPr>
          </w:p>
        </w:tc>
        <w:tc>
          <w:tcPr>
            <w:tcW w:w="1653" w:type="dxa"/>
          </w:tcPr>
          <w:p w14:paraId="6DBBE44F"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Ојачати сарадњу између пословног сектора и академске заједнице</w:t>
            </w:r>
          </w:p>
          <w:p w14:paraId="43790EE8" w14:textId="5C329638" w:rsidR="00E0608E" w:rsidRPr="009813B9" w:rsidRDefault="00E0608E" w:rsidP="009813B9">
            <w:pPr>
              <w:pStyle w:val="NormalWeb"/>
              <w:spacing w:before="0" w:beforeAutospacing="0" w:after="40" w:afterAutospacing="0"/>
              <w:rPr>
                <w:sz w:val="16"/>
                <w:szCs w:val="16"/>
                <w:lang w:val="sr-Latn-RS"/>
              </w:rPr>
            </w:pPr>
            <w:r w:rsidRPr="002D31A2">
              <w:rPr>
                <w:sz w:val="16"/>
                <w:szCs w:val="16"/>
                <w:lang w:val="sr-Latn-RS"/>
              </w:rPr>
              <w:t xml:space="preserve">Применити активности предвиђене новим </w:t>
            </w:r>
            <w:r w:rsidRPr="002D31A2">
              <w:rPr>
                <w:sz w:val="16"/>
                <w:szCs w:val="16"/>
                <w:lang w:val="sr-Latn-RS"/>
              </w:rPr>
              <w:lastRenderedPageBreak/>
              <w:t>оквиром ,,European Research Area"</w:t>
            </w:r>
          </w:p>
        </w:tc>
        <w:tc>
          <w:tcPr>
            <w:tcW w:w="1808" w:type="dxa"/>
          </w:tcPr>
          <w:p w14:paraId="4913FC0A"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lastRenderedPageBreak/>
              <w:t xml:space="preserve">8.2 Постизање виших нивоа економске продуктивности кроз диверсификацију, технолошку надоградњу и иновације, укључујући фокусирање на радно </w:t>
            </w:r>
            <w:r w:rsidRPr="002D31A2">
              <w:rPr>
                <w:sz w:val="16"/>
                <w:szCs w:val="16"/>
                <w:lang w:val="sr-Latn-RS"/>
              </w:rPr>
              <w:lastRenderedPageBreak/>
              <w:t>интензивне и високо профитабилне секторе</w:t>
            </w:r>
          </w:p>
          <w:p w14:paraId="4BAB8114"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8.3 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14:paraId="2BE6620E"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8.5 До 2030.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p>
          <w:p w14:paraId="24044DBF"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 xml:space="preserve">9.3 Повећати приступ малих индустријских и осталих предузећа финансијским услугама, посебно у земљама у развоју, што обухвата и повољне кредите, и повећати њихову интеграцију у ланце </w:t>
            </w:r>
            <w:r w:rsidRPr="002D31A2">
              <w:rPr>
                <w:sz w:val="16"/>
                <w:szCs w:val="16"/>
                <w:lang w:val="sr-Latn-RS"/>
              </w:rPr>
              <w:lastRenderedPageBreak/>
              <w:t>вредности и у тржишта</w:t>
            </w:r>
          </w:p>
          <w:p w14:paraId="61812A59"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9.5 Унапредити научна истраживања, побољшати технолошке могућности индустријских сектора у свим земљама, посебно земљама у развоју, што подразумева да се до 2030. подстичу иновације и значајно повећа број запослених у области истраживања и развоја на милион људи, као и да се повећа јавна и приватна потрошња за истраживање и развој</w:t>
            </w:r>
          </w:p>
          <w:p w14:paraId="59D1D3C6" w14:textId="33427F6F" w:rsidR="00E0608E" w:rsidRPr="009813B9" w:rsidRDefault="00E0608E" w:rsidP="009813B9">
            <w:pPr>
              <w:pStyle w:val="NormalWeb"/>
              <w:spacing w:before="0" w:beforeAutospacing="0" w:after="40" w:afterAutospacing="0"/>
              <w:rPr>
                <w:sz w:val="16"/>
                <w:szCs w:val="16"/>
                <w:lang w:val="sr-Latn-RS"/>
              </w:rPr>
            </w:pPr>
            <w:r w:rsidRPr="002D31A2">
              <w:rPr>
                <w:sz w:val="16"/>
                <w:szCs w:val="16"/>
                <w:lang w:val="sr-Latn-RS"/>
              </w:rPr>
              <w:t>9.b Подржати развој домаће технологије, истраживања и иновације у земљама у развоју, укључујући осигурање погодног окружења у погледу политика за, између осталог, индустријску диверсификацију и додатну вредност роба</w:t>
            </w:r>
          </w:p>
        </w:tc>
        <w:tc>
          <w:tcPr>
            <w:tcW w:w="1905" w:type="dxa"/>
          </w:tcPr>
          <w:p w14:paraId="31B34A5A"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lastRenderedPageBreak/>
              <w:t xml:space="preserve">ЦИЉ ЗАЗБ - 17. Подршка развоју паметне транспортне инфраструктуре, промовисање подстицања иновативних технологија (као што су транспорт без употребе </w:t>
            </w:r>
            <w:r w:rsidRPr="002D31A2">
              <w:rPr>
                <w:sz w:val="16"/>
                <w:szCs w:val="16"/>
                <w:lang w:val="sr-Latn-RS"/>
              </w:rPr>
              <w:lastRenderedPageBreak/>
              <w:t>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14:paraId="128F33C6"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ЦИЉ ЗАЗБ - 35. Даље спровођење Стратегија паметне специјализације, које представљају локацијске планове трансформације за одрживост, утемељене на иновацијама</w:t>
            </w:r>
          </w:p>
          <w:p w14:paraId="7FE3411A"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ЦИЉ ЗАЗБ - 59. 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2E423A73"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 xml:space="preserve">ЦИЉ ЗАЗБ - 60. Израдити програме и предузети потребне мере за повећање административних капацитета за имплементацију Зелене агенде за Западни </w:t>
            </w:r>
            <w:r w:rsidRPr="002D31A2">
              <w:rPr>
                <w:sz w:val="16"/>
                <w:szCs w:val="16"/>
                <w:lang w:val="sr-Latn-RS"/>
              </w:rPr>
              <w:lastRenderedPageBreak/>
              <w:t>Балкан како би се остварили надзор, промоција и поштовање еколошких обавеза и осигурати ефикасне механизме за учешће јавности, приступ информацијама, приступ правосуђу у питањима заштите средине, као и извештавање о животној средини</w:t>
            </w:r>
          </w:p>
          <w:p w14:paraId="26A95EAD" w14:textId="3DC90706" w:rsidR="00E0608E" w:rsidRPr="009813B9" w:rsidRDefault="00E0608E" w:rsidP="009813B9">
            <w:pPr>
              <w:pStyle w:val="NormalWeb"/>
              <w:spacing w:before="0" w:beforeAutospacing="0" w:after="40" w:afterAutospacing="0"/>
              <w:rPr>
                <w:sz w:val="16"/>
                <w:szCs w:val="16"/>
                <w:lang w:val="sr-Latn-RS"/>
              </w:rPr>
            </w:pPr>
            <w:r w:rsidRPr="002D31A2">
              <w:rPr>
                <w:sz w:val="16"/>
                <w:szCs w:val="16"/>
                <w:lang w:val="sr-Latn-RS"/>
              </w:rPr>
              <w:t>ЦИЉ ЗАЗБ - 62. Развити план за специфичне економске и регионалне активности подизања свести у свих пет стубова, укључујући одражавање Зелене агенде за Западни Балкан у реформама образовних система</w:t>
            </w:r>
          </w:p>
        </w:tc>
        <w:tc>
          <w:tcPr>
            <w:tcW w:w="1438" w:type="dxa"/>
          </w:tcPr>
          <w:p w14:paraId="4AA1E92A" w14:textId="77777777" w:rsidR="00E0608E" w:rsidRPr="002D31A2" w:rsidRDefault="00E0608E" w:rsidP="009813B9">
            <w:pPr>
              <w:pStyle w:val="NormalWeb"/>
              <w:spacing w:before="0" w:beforeAutospacing="0" w:after="40" w:afterAutospacing="0"/>
              <w:rPr>
                <w:sz w:val="16"/>
                <w:szCs w:val="16"/>
                <w:lang w:val="sr-Latn-RS"/>
              </w:rPr>
            </w:pPr>
            <w:r w:rsidRPr="002D31A2">
              <w:rPr>
                <w:sz w:val="16"/>
                <w:szCs w:val="16"/>
                <w:lang w:val="sr-Latn-RS"/>
              </w:rPr>
              <w:lastRenderedPageBreak/>
              <w:t>Поглавље VII Улагање у дигиталну будућност</w:t>
            </w:r>
          </w:p>
          <w:p w14:paraId="269C297C"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 xml:space="preserve">- Развој регионалних центара за дигиталне иновације и </w:t>
            </w:r>
            <w:r w:rsidRPr="002D31A2">
              <w:rPr>
                <w:sz w:val="16"/>
                <w:szCs w:val="16"/>
                <w:lang w:val="sr-Latn-RS"/>
              </w:rPr>
              <w:lastRenderedPageBreak/>
              <w:t>њихово повезивање са Научно -технолошким парковима</w:t>
            </w:r>
          </w:p>
          <w:p w14:paraId="7D7BC37C" w14:textId="77777777" w:rsidR="009813B9" w:rsidRDefault="00E0608E" w:rsidP="009813B9">
            <w:pPr>
              <w:pStyle w:val="NormalWeb"/>
              <w:spacing w:before="0" w:beforeAutospacing="0" w:after="40" w:afterAutospacing="0"/>
              <w:rPr>
                <w:sz w:val="16"/>
                <w:szCs w:val="16"/>
                <w:lang w:val="sr-Latn-RS"/>
              </w:rPr>
            </w:pPr>
            <w:r w:rsidRPr="002D31A2">
              <w:rPr>
                <w:sz w:val="16"/>
                <w:szCs w:val="16"/>
                <w:lang w:val="sr-Latn-RS"/>
              </w:rPr>
              <w:t>- Подршка компанијама да повећају своју конкурентност коришћењем дигиталних технологија, посебно коришћење вештачке интелигенције у пословном сектору</w:t>
            </w:r>
          </w:p>
          <w:p w14:paraId="407AD3B0" w14:textId="4F4DF9FA" w:rsidR="00E0608E" w:rsidRPr="002D31A2" w:rsidRDefault="00E0608E" w:rsidP="009813B9">
            <w:pPr>
              <w:pStyle w:val="NormalWeb"/>
              <w:spacing w:before="0" w:beforeAutospacing="0" w:after="40" w:afterAutospacing="0"/>
              <w:rPr>
                <w:sz w:val="16"/>
                <w:szCs w:val="16"/>
                <w:lang w:val="sr-Latn-RS"/>
              </w:rPr>
            </w:pPr>
            <w:r w:rsidRPr="002D31A2">
              <w:rPr>
                <w:sz w:val="16"/>
                <w:szCs w:val="16"/>
                <w:lang w:val="sr-Latn-RS"/>
              </w:rPr>
              <w:t>- Подршка дигиталним „стартап” и „скејлап” предузећима и развоју дигиталних вештина</w:t>
            </w:r>
          </w:p>
          <w:p w14:paraId="4317E233" w14:textId="77777777" w:rsidR="00E0608E" w:rsidRPr="002D31A2" w:rsidRDefault="00E0608E" w:rsidP="009813B9">
            <w:pPr>
              <w:pStyle w:val="NormalWeb"/>
              <w:spacing w:before="0" w:beforeAutospacing="0" w:after="40" w:afterAutospacing="0"/>
              <w:rPr>
                <w:sz w:val="16"/>
                <w:szCs w:val="16"/>
                <w:lang w:val="sr-Latn-RS"/>
              </w:rPr>
            </w:pPr>
            <w:r w:rsidRPr="002D31A2">
              <w:rPr>
                <w:sz w:val="16"/>
                <w:szCs w:val="16"/>
                <w:lang w:val="sr-Latn-RS"/>
              </w:rPr>
              <w:t>Поглавље VIII Подстицање приватног сектора</w:t>
            </w:r>
          </w:p>
          <w:p w14:paraId="064DA183" w14:textId="77777777" w:rsidR="00E0608E" w:rsidRPr="002D31A2" w:rsidRDefault="00E0608E" w:rsidP="009813B9">
            <w:pPr>
              <w:pStyle w:val="NormalWeb"/>
              <w:spacing w:before="0" w:beforeAutospacing="0" w:after="40" w:afterAutospacing="0"/>
              <w:rPr>
                <w:sz w:val="16"/>
                <w:szCs w:val="16"/>
                <w:lang w:val="sr-Latn-RS"/>
              </w:rPr>
            </w:pPr>
            <w:r w:rsidRPr="002D31A2">
              <w:rPr>
                <w:sz w:val="16"/>
                <w:szCs w:val="16"/>
                <w:lang w:val="sr-Latn-RS"/>
              </w:rPr>
              <w:t xml:space="preserve">- Јачање конкурентности МСП кроз инвестиције за подршку „стартап” предузећима и иновативним предузећима у </w:t>
            </w:r>
            <w:r w:rsidRPr="002D31A2">
              <w:rPr>
                <w:sz w:val="16"/>
                <w:szCs w:val="16"/>
                <w:lang w:val="sr-Latn-RS"/>
              </w:rPr>
              <w:lastRenderedPageBreak/>
              <w:t>фази раста („скејлап”)</w:t>
            </w:r>
          </w:p>
          <w:p w14:paraId="6B39D00A" w14:textId="77777777" w:rsidR="00E0608E" w:rsidRPr="002D31A2" w:rsidRDefault="00E0608E" w:rsidP="009813B9">
            <w:pPr>
              <w:pStyle w:val="NormalWeb"/>
              <w:spacing w:before="0" w:beforeAutospacing="0" w:after="40" w:afterAutospacing="0"/>
              <w:rPr>
                <w:sz w:val="16"/>
                <w:szCs w:val="16"/>
                <w:lang w:val="sr-Latn-RS"/>
              </w:rPr>
            </w:pPr>
            <w:r w:rsidRPr="002D31A2">
              <w:rPr>
                <w:sz w:val="16"/>
                <w:szCs w:val="16"/>
                <w:lang w:val="sr-Latn-RS"/>
              </w:rPr>
              <w:t>Агенда иновација за Западни Балкан</w:t>
            </w:r>
          </w:p>
          <w:p w14:paraId="2492DE40" w14:textId="100759D2" w:rsidR="00E0608E" w:rsidRPr="009813B9" w:rsidRDefault="00E0608E" w:rsidP="009813B9">
            <w:pPr>
              <w:pStyle w:val="NormalWeb"/>
              <w:spacing w:before="0" w:beforeAutospacing="0" w:after="40" w:afterAutospacing="0"/>
              <w:rPr>
                <w:sz w:val="16"/>
                <w:szCs w:val="16"/>
                <w:lang w:val="sr-Latn-RS"/>
              </w:rPr>
            </w:pPr>
            <w:r w:rsidRPr="002D31A2">
              <w:rPr>
                <w:sz w:val="16"/>
                <w:szCs w:val="16"/>
                <w:lang w:val="sr-Latn-RS"/>
              </w:rPr>
              <w:t>- Додатно појачати трансфер технологије и олакшати приступ најбољој истраживачкој инфраструктури света, центрима знања, центрима компетенција и онлајн платформама, као и приступ напредним рачунарским симулацијама</w:t>
            </w:r>
            <w:r w:rsidRPr="002D31A2">
              <w:rPr>
                <w:sz w:val="16"/>
                <w:szCs w:val="16"/>
                <w:lang w:val="sr-Latn-RS"/>
              </w:rPr>
              <w:br/>
              <w:t>- Промовисање отворене науке и најсавременије истраживачке инфраструктуре</w:t>
            </w:r>
          </w:p>
        </w:tc>
        <w:tc>
          <w:tcPr>
            <w:tcW w:w="1733" w:type="dxa"/>
          </w:tcPr>
          <w:p w14:paraId="31650854" w14:textId="77777777" w:rsidR="00E0608E" w:rsidRPr="002D31A2" w:rsidRDefault="00E0608E" w:rsidP="009813B9">
            <w:pPr>
              <w:spacing w:after="40"/>
              <w:rPr>
                <w:sz w:val="16"/>
                <w:szCs w:val="16"/>
              </w:rPr>
            </w:pPr>
          </w:p>
        </w:tc>
      </w:tr>
      <w:tr w:rsidR="00E0608E" w:rsidRPr="002D31A2" w14:paraId="4E3263E7" w14:textId="77777777" w:rsidTr="00E0608E">
        <w:trPr>
          <w:divId w:val="1221987304"/>
        </w:trPr>
        <w:tc>
          <w:tcPr>
            <w:tcW w:w="1937" w:type="dxa"/>
          </w:tcPr>
          <w:p w14:paraId="11392C7A" w14:textId="77777777" w:rsidR="00E0608E" w:rsidRPr="002D31A2" w:rsidRDefault="00E0608E" w:rsidP="0015440C">
            <w:pPr>
              <w:rPr>
                <w:sz w:val="16"/>
                <w:szCs w:val="16"/>
              </w:rPr>
            </w:pPr>
            <w:r w:rsidRPr="002D31A2">
              <w:rPr>
                <w:b/>
                <w:sz w:val="16"/>
                <w:szCs w:val="16"/>
              </w:rPr>
              <w:lastRenderedPageBreak/>
              <w:t xml:space="preserve">СР 3. ОЗЕЛЕЊАВАЊЕ СЕКТОРА ЕНЕРГЕТИКЕ КРОЗ ПОВЕЋАЊЕ ПРОИЗВОДЊЕ ЕНЕРГИЈЕ ИЗ ОБНОВЉИВИХ ИЗВОРА И УНАПРЕЂЕЊЕ </w:t>
            </w:r>
            <w:r w:rsidRPr="002D31A2">
              <w:rPr>
                <w:b/>
                <w:sz w:val="16"/>
                <w:szCs w:val="16"/>
              </w:rPr>
              <w:lastRenderedPageBreak/>
              <w:t>ЕНЕРГЕТСКЕ ЕФИКАСНОСТИ</w:t>
            </w:r>
          </w:p>
        </w:tc>
        <w:tc>
          <w:tcPr>
            <w:tcW w:w="1148" w:type="dxa"/>
          </w:tcPr>
          <w:p w14:paraId="596BEF1A" w14:textId="6F999895" w:rsidR="00E0608E" w:rsidRPr="002D31A2" w:rsidRDefault="00E0608E" w:rsidP="00947FAD">
            <w:pPr>
              <w:spacing w:after="40"/>
              <w:rPr>
                <w:sz w:val="16"/>
                <w:szCs w:val="16"/>
              </w:rPr>
            </w:pPr>
            <w:r w:rsidRPr="00947FAD">
              <w:rPr>
                <w:sz w:val="16"/>
                <w:szCs w:val="16"/>
              </w:rPr>
              <w:lastRenderedPageBreak/>
              <w:t>КСИ 3.</w:t>
            </w:r>
            <w:r w:rsidR="00947FAD">
              <w:rPr>
                <w:b/>
                <w:sz w:val="16"/>
                <w:szCs w:val="16"/>
                <w:lang w:val="sr-Cyrl-RS"/>
              </w:rPr>
              <w:t xml:space="preserve"> </w:t>
            </w:r>
            <w:r w:rsidRPr="002D31A2">
              <w:rPr>
                <w:sz w:val="16"/>
                <w:szCs w:val="16"/>
              </w:rPr>
              <w:t>Озелењавање и диверзификација енергетског сектора</w:t>
            </w:r>
          </w:p>
        </w:tc>
        <w:tc>
          <w:tcPr>
            <w:tcW w:w="1276" w:type="dxa"/>
          </w:tcPr>
          <w:p w14:paraId="1CC0ADC9" w14:textId="77777777" w:rsidR="00E0608E" w:rsidRDefault="00E0608E" w:rsidP="00947FAD">
            <w:pPr>
              <w:pStyle w:val="NormalWeb"/>
              <w:spacing w:before="0" w:beforeAutospacing="0" w:after="40" w:afterAutospacing="0"/>
              <w:rPr>
                <w:sz w:val="16"/>
                <w:szCs w:val="16"/>
              </w:rPr>
            </w:pPr>
            <w:r w:rsidRPr="002F2F17">
              <w:rPr>
                <w:sz w:val="16"/>
                <w:szCs w:val="16"/>
                <w:lang w:val="sr-Latn-RS" w:bidi="sr-Cyrl-CS"/>
              </w:rPr>
              <w:t>План система подстицаја коришћења обновљивих извора енергије за период 2023-2025</w:t>
            </w:r>
          </w:p>
          <w:p w14:paraId="3D701B10" w14:textId="25DD4FD6" w:rsidR="00E0608E" w:rsidRPr="00F67235" w:rsidRDefault="00E0608E" w:rsidP="00947FAD">
            <w:pPr>
              <w:pStyle w:val="NormalWeb"/>
              <w:spacing w:before="0" w:beforeAutospacing="0" w:after="40" w:afterAutospacing="0"/>
              <w:rPr>
                <w:sz w:val="16"/>
                <w:szCs w:val="16"/>
              </w:rPr>
            </w:pPr>
            <w:r w:rsidRPr="002F2F17">
              <w:rPr>
                <w:sz w:val="16"/>
                <w:szCs w:val="16"/>
                <w:lang w:val="sr-Cyrl-RS"/>
              </w:rPr>
              <w:lastRenderedPageBreak/>
              <w:t>П</w:t>
            </w:r>
            <w:r w:rsidRPr="002F2F17">
              <w:rPr>
                <w:sz w:val="16"/>
                <w:szCs w:val="16"/>
              </w:rPr>
              <w:t>олазне основе Плана развоја енергетске инфраструктуре и мера енергетске ефикасности за период до 2028. са пројекцијама до 2030. године</w:t>
            </w:r>
          </w:p>
        </w:tc>
        <w:tc>
          <w:tcPr>
            <w:tcW w:w="1276" w:type="dxa"/>
          </w:tcPr>
          <w:p w14:paraId="5A9BDBB7" w14:textId="12D2B479"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lastRenderedPageBreak/>
              <w:t xml:space="preserve">Даље модернизовати енергетску инфраструктуру и смањити емисију угљеника како би се убрзала зелена </w:t>
            </w:r>
            <w:r w:rsidRPr="002D31A2">
              <w:rPr>
                <w:sz w:val="16"/>
                <w:szCs w:val="16"/>
                <w:lang w:val="sr-Latn-RS"/>
              </w:rPr>
              <w:lastRenderedPageBreak/>
              <w:t>транзиција такође у светлу предстојећег Механизма за прекогранично прилагођавање угљеника (</w:t>
            </w:r>
            <w:r w:rsidR="00F67235">
              <w:rPr>
                <w:sz w:val="16"/>
                <w:szCs w:val="16"/>
                <w:lang w:val="sr-Latn-RS"/>
              </w:rPr>
              <w:t>CBAM</w:t>
            </w:r>
            <w:r w:rsidRPr="002D31A2">
              <w:rPr>
                <w:sz w:val="16"/>
                <w:szCs w:val="16"/>
                <w:lang w:val="sr-Latn-RS"/>
              </w:rPr>
              <w:t>).</w:t>
            </w:r>
          </w:p>
        </w:tc>
        <w:tc>
          <w:tcPr>
            <w:tcW w:w="1653" w:type="dxa"/>
          </w:tcPr>
          <w:p w14:paraId="13D99B2D" w14:textId="6E634429"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lastRenderedPageBreak/>
              <w:t>Убрзати транзицију на зелену енергију, смањити емисију ЦО</w:t>
            </w:r>
            <w:r w:rsidRPr="00F67235">
              <w:rPr>
                <w:sz w:val="16"/>
                <w:szCs w:val="16"/>
                <w:vertAlign w:val="subscript"/>
                <w:lang w:val="sr-Latn-RS"/>
              </w:rPr>
              <w:t>2</w:t>
            </w:r>
            <w:r w:rsidRPr="002D31A2">
              <w:rPr>
                <w:sz w:val="16"/>
                <w:szCs w:val="16"/>
                <w:lang w:val="sr-Latn-RS"/>
              </w:rPr>
              <w:t>, повећати удео обновљивих извора и остварити уштеду енергије.</w:t>
            </w:r>
          </w:p>
        </w:tc>
        <w:tc>
          <w:tcPr>
            <w:tcW w:w="1808" w:type="dxa"/>
          </w:tcPr>
          <w:p w14:paraId="2DF05E28"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Циљ 7. Осигурати приступ доступној, поузданој, одрживој и модерној енергији за све</w:t>
            </w:r>
          </w:p>
          <w:p w14:paraId="5576B32A"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 xml:space="preserve">7.1 До 2030. обезбедити универзални приступ </w:t>
            </w:r>
            <w:r w:rsidRPr="002D31A2">
              <w:rPr>
                <w:sz w:val="16"/>
                <w:szCs w:val="16"/>
                <w:lang w:val="sr-Latn-RS"/>
              </w:rPr>
              <w:lastRenderedPageBreak/>
              <w:t>јефтиним, поузданим и модерним енергетским услугама</w:t>
            </w:r>
          </w:p>
          <w:p w14:paraId="3B7D40ED"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7.2 До 2030. значајно повећати удео обновљиве енергије у глобалном енергетском миксу</w:t>
            </w:r>
          </w:p>
          <w:p w14:paraId="2927BE5E"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7.3 До 2030. удвостручити глобалну стопу побољшања енергетске ефикасности</w:t>
            </w:r>
          </w:p>
          <w:p w14:paraId="7298ECD9"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7.а До 2030. унапредити међународну сарадњу како би се олакшао приступ истраживању и технологији чисте енергије, укључујући обновљиву енергију, енергетску ефикасност и напредну и чистију технологију фосилних горива, и промовисати инвестирање у енергетску инфраструктуру и технологију чисте енергије</w:t>
            </w:r>
          </w:p>
          <w:p w14:paraId="37FE3CCC" w14:textId="6FC33292"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t xml:space="preserve">7.b До 2030. проширити инфраструктуру и унапредити технологију за снабдевање модерном и одрживом енергијом за све у земљама у развоју, а посебно у најмање развијеним </w:t>
            </w:r>
            <w:r w:rsidRPr="002D31A2">
              <w:rPr>
                <w:sz w:val="16"/>
                <w:szCs w:val="16"/>
                <w:lang w:val="sr-Latn-RS"/>
              </w:rPr>
              <w:lastRenderedPageBreak/>
              <w:t>земљама и малим острвским државама у развоју, државама у развоју које немају излаз на море, у складу са њиховим програмима подршке</w:t>
            </w:r>
          </w:p>
        </w:tc>
        <w:tc>
          <w:tcPr>
            <w:tcW w:w="1905" w:type="dxa"/>
          </w:tcPr>
          <w:p w14:paraId="763EC54B"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lastRenderedPageBreak/>
              <w:t>ЦИЉ ЕУ ЗД - 9. Иницијатива „талас обнове” за грађевински сектор</w:t>
            </w:r>
          </w:p>
          <w:p w14:paraId="7D34115D"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 xml:space="preserve">ЦИЉ ЗАЗБ - 10. Давање приоритета енергетској ефикасности и њено </w:t>
            </w:r>
            <w:r w:rsidRPr="002D31A2">
              <w:rPr>
                <w:sz w:val="16"/>
                <w:szCs w:val="16"/>
                <w:lang w:val="sr-Latn-RS"/>
              </w:rPr>
              <w:lastRenderedPageBreak/>
              <w:t>унапређење у свим секторима</w:t>
            </w:r>
          </w:p>
          <w:p w14:paraId="3BED7613"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ЦИЉ ЗАЗБ - 12. Подршка програмима обнове приватних и јавних зграда и обезбеђивање адекватног финансирања</w:t>
            </w:r>
          </w:p>
          <w:p w14:paraId="4740D776" w14:textId="77777777" w:rsidR="00F67235" w:rsidRDefault="00E0608E" w:rsidP="00947FAD">
            <w:pPr>
              <w:pStyle w:val="NormalWeb"/>
              <w:spacing w:before="0" w:beforeAutospacing="0" w:after="40" w:afterAutospacing="0"/>
              <w:rPr>
                <w:sz w:val="16"/>
                <w:szCs w:val="16"/>
                <w:lang w:val="sr-Latn-RS"/>
              </w:rPr>
            </w:pPr>
            <w:r w:rsidRPr="002D31A2">
              <w:rPr>
                <w:sz w:val="16"/>
                <w:szCs w:val="16"/>
                <w:lang w:val="sr-Latn-RS"/>
              </w:rPr>
              <w:t>ЦИЉ ЗАЗБ - 13. Повећање удела обновљивих извора енергије и стварање неопходних инвестиционих услова</w:t>
            </w:r>
          </w:p>
          <w:p w14:paraId="576C2656" w14:textId="1D96A7D4"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t>ЦИЉ ЗАЗБ - 16. Развој програма за решавање проблема енергетског сиромаштва и финансирање програма за обнову домаћинстава и осигурање основног животног стандарда</w:t>
            </w:r>
          </w:p>
        </w:tc>
        <w:tc>
          <w:tcPr>
            <w:tcW w:w="1438" w:type="dxa"/>
          </w:tcPr>
          <w:p w14:paraId="6B07A8AD" w14:textId="77777777"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lastRenderedPageBreak/>
              <w:t>Поглавље V Улагање у чисту енергију</w:t>
            </w:r>
          </w:p>
          <w:p w14:paraId="1FDEE338" w14:textId="77777777"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 xml:space="preserve">- Повећање енергетске ефикасност, јачање </w:t>
            </w:r>
            <w:r w:rsidRPr="002D31A2">
              <w:rPr>
                <w:sz w:val="16"/>
                <w:szCs w:val="16"/>
                <w:lang w:val="sr-Latn-RS"/>
              </w:rPr>
              <w:lastRenderedPageBreak/>
              <w:t>енергетског тржишта</w:t>
            </w:r>
          </w:p>
          <w:p w14:paraId="44BFA440" w14:textId="37B14150"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Поглавље VI. Озелењавање Западног Балкана – улагање у животну средину и климу</w:t>
            </w:r>
          </w:p>
          <w:p w14:paraId="070CFAFA" w14:textId="77777777"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 Прелазак са фосилних горива на обновљиву енергију</w:t>
            </w:r>
          </w:p>
          <w:p w14:paraId="1805067D" w14:textId="262376FA"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Кључна иницијатива 4. Обновљива енергија</w:t>
            </w:r>
          </w:p>
          <w:p w14:paraId="13D6AFB2" w14:textId="77777777"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 Повећана употреба обновљивих извора енергије</w:t>
            </w:r>
          </w:p>
          <w:p w14:paraId="2E1F01AD" w14:textId="77777777"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Кључна иницијатива 5. Транзиција од експлоатације угља</w:t>
            </w:r>
          </w:p>
          <w:p w14:paraId="12DB46EE" w14:textId="3998114A" w:rsidR="00E0608E" w:rsidRPr="00F67235" w:rsidRDefault="00E0608E" w:rsidP="00F67235">
            <w:pPr>
              <w:pStyle w:val="NormalWeb"/>
              <w:spacing w:before="0" w:beforeAutospacing="0" w:after="40" w:afterAutospacing="0"/>
              <w:rPr>
                <w:sz w:val="16"/>
                <w:szCs w:val="16"/>
                <w:lang w:val="sr-Latn-RS"/>
              </w:rPr>
            </w:pPr>
            <w:r>
              <w:rPr>
                <w:sz w:val="16"/>
                <w:szCs w:val="16"/>
                <w:lang w:val="sr-Latn-RS"/>
              </w:rPr>
              <w:t>-Декарбонизација</w:t>
            </w:r>
            <w:r w:rsidRPr="002D31A2">
              <w:rPr>
                <w:sz w:val="16"/>
                <w:szCs w:val="16"/>
                <w:lang w:val="sr-Latn-RS"/>
              </w:rPr>
              <w:t xml:space="preserve"> коришћење обновљивих извора енергије</w:t>
            </w:r>
          </w:p>
        </w:tc>
        <w:tc>
          <w:tcPr>
            <w:tcW w:w="1733" w:type="dxa"/>
          </w:tcPr>
          <w:p w14:paraId="013CE2B8" w14:textId="44B927F0"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lastRenderedPageBreak/>
              <w:t>„Развој капацитета за енергетско планирање“, ИПА 2013</w:t>
            </w:r>
          </w:p>
          <w:p w14:paraId="17D2608C" w14:textId="639FAA33"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 xml:space="preserve">„Даљи развој капацитета за енергетско </w:t>
            </w:r>
            <w:r w:rsidRPr="002D31A2">
              <w:rPr>
                <w:sz w:val="16"/>
                <w:szCs w:val="16"/>
                <w:lang w:val="sr-Latn-RS"/>
              </w:rPr>
              <w:lastRenderedPageBreak/>
              <w:t>планирање“, ИПА 2017</w:t>
            </w:r>
          </w:p>
          <w:p w14:paraId="7CCE9B12" w14:textId="6D136EB0" w:rsidR="00E0608E" w:rsidRPr="002D31A2" w:rsidRDefault="00E0608E" w:rsidP="00947FAD">
            <w:pPr>
              <w:pStyle w:val="NormalWeb"/>
              <w:spacing w:before="0" w:beforeAutospacing="0" w:after="40" w:afterAutospacing="0"/>
              <w:rPr>
                <w:sz w:val="16"/>
                <w:szCs w:val="16"/>
                <w:lang w:val="sr-Latn-RS"/>
              </w:rPr>
            </w:pPr>
            <w:r w:rsidRPr="002D31A2">
              <w:rPr>
                <w:sz w:val="16"/>
                <w:szCs w:val="16"/>
                <w:lang w:val="sr-Latn-RS"/>
              </w:rPr>
              <w:t>„Подршка за рад Фонда за енергетску ефикасност“, ИПА 2021</w:t>
            </w:r>
          </w:p>
          <w:p w14:paraId="6FBD59FE" w14:textId="5A994356"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t>,,Мапа пута за подршку енергетици – Пакет уговора за подршку државама и изградњи капацитета отпорности”, ИПА 2023 (Секторска буџетска подршка)</w:t>
            </w:r>
          </w:p>
        </w:tc>
      </w:tr>
      <w:tr w:rsidR="00E0608E" w:rsidRPr="002D31A2" w14:paraId="7CA570DF" w14:textId="77777777" w:rsidTr="00E0608E">
        <w:trPr>
          <w:divId w:val="1221987304"/>
        </w:trPr>
        <w:tc>
          <w:tcPr>
            <w:tcW w:w="1937" w:type="dxa"/>
          </w:tcPr>
          <w:p w14:paraId="7E2F6DDB" w14:textId="77777777" w:rsidR="00E0608E" w:rsidRPr="002D31A2" w:rsidRDefault="00E0608E" w:rsidP="0015440C">
            <w:pPr>
              <w:rPr>
                <w:sz w:val="16"/>
                <w:szCs w:val="16"/>
              </w:rPr>
            </w:pPr>
            <w:r w:rsidRPr="002D31A2">
              <w:rPr>
                <w:b/>
                <w:sz w:val="16"/>
                <w:szCs w:val="16"/>
              </w:rPr>
              <w:lastRenderedPageBreak/>
              <w:t>СР 4. ОЗЕЛЕЊАВАЊЕ ДРУМСКОГ И ЖЕЛЕЗНИЧКОГ ТРАНСПОРТА У РЕПУБЛИЦИ СРБИЈИ</w:t>
            </w:r>
          </w:p>
        </w:tc>
        <w:tc>
          <w:tcPr>
            <w:tcW w:w="1148" w:type="dxa"/>
          </w:tcPr>
          <w:p w14:paraId="7C965BB2" w14:textId="77777777" w:rsidR="00E0608E" w:rsidRPr="002D31A2" w:rsidRDefault="00E0608E" w:rsidP="00F67235">
            <w:pPr>
              <w:spacing w:after="40"/>
              <w:rPr>
                <w:b/>
                <w:sz w:val="16"/>
                <w:szCs w:val="16"/>
              </w:rPr>
            </w:pPr>
          </w:p>
        </w:tc>
        <w:tc>
          <w:tcPr>
            <w:tcW w:w="1276" w:type="dxa"/>
          </w:tcPr>
          <w:p w14:paraId="2F48C6A8" w14:textId="43E1611E" w:rsidR="00E0608E" w:rsidRPr="002D31A2" w:rsidRDefault="00E0608E" w:rsidP="00F67235">
            <w:pPr>
              <w:spacing w:after="40"/>
              <w:rPr>
                <w:sz w:val="16"/>
                <w:szCs w:val="16"/>
              </w:rPr>
            </w:pPr>
            <w:r w:rsidRPr="002F2F17">
              <w:rPr>
                <w:sz w:val="16"/>
                <w:szCs w:val="16"/>
                <w:lang w:bidi="sr-Cyrl-CS"/>
              </w:rPr>
              <w:t xml:space="preserve">Стратегија безбедности саобраћаја Републике Србије </w:t>
            </w:r>
            <w:r>
              <w:rPr>
                <w:sz w:val="16"/>
                <w:szCs w:val="16"/>
                <w:lang w:val="sr-Cyrl-RS" w:bidi="sr-Cyrl-CS"/>
              </w:rPr>
              <w:t xml:space="preserve">за период </w:t>
            </w:r>
            <w:r>
              <w:rPr>
                <w:sz w:val="16"/>
                <w:szCs w:val="16"/>
                <w:lang w:bidi="sr-Cyrl-CS"/>
              </w:rPr>
              <w:t>од 2023. до 2030. и Акциони</w:t>
            </w:r>
            <w:r w:rsidRPr="002F2F17">
              <w:rPr>
                <w:sz w:val="16"/>
                <w:szCs w:val="16"/>
                <w:lang w:bidi="sr-Cyrl-CS"/>
              </w:rPr>
              <w:t xml:space="preserve"> план </w:t>
            </w:r>
            <w:r w:rsidRPr="002F2F17">
              <w:rPr>
                <w:iCs/>
                <w:sz w:val="16"/>
                <w:szCs w:val="16"/>
                <w:lang w:val="sr-Cyrl-RS" w:bidi="sr-Cyrl-CS"/>
              </w:rPr>
              <w:t>за спровођење наведене стратегије</w:t>
            </w:r>
            <w:r w:rsidRPr="002F2F17">
              <w:rPr>
                <w:iCs/>
                <w:sz w:val="16"/>
                <w:szCs w:val="16"/>
                <w:lang w:bidi="sr-Cyrl-CS"/>
              </w:rPr>
              <w:t xml:space="preserve"> за период </w:t>
            </w:r>
            <w:r w:rsidRPr="002F2F17">
              <w:rPr>
                <w:sz w:val="16"/>
                <w:szCs w:val="16"/>
                <w:lang w:bidi="sr-Cyrl-CS"/>
              </w:rPr>
              <w:t>од 2023. до 2025. године</w:t>
            </w:r>
          </w:p>
        </w:tc>
        <w:tc>
          <w:tcPr>
            <w:tcW w:w="1276" w:type="dxa"/>
          </w:tcPr>
          <w:p w14:paraId="30E3644E" w14:textId="77777777" w:rsidR="00E0608E" w:rsidRPr="002D31A2" w:rsidRDefault="00E0608E" w:rsidP="00F67235">
            <w:pPr>
              <w:spacing w:after="40"/>
              <w:rPr>
                <w:sz w:val="16"/>
                <w:szCs w:val="16"/>
              </w:rPr>
            </w:pPr>
          </w:p>
        </w:tc>
        <w:tc>
          <w:tcPr>
            <w:tcW w:w="1653" w:type="dxa"/>
          </w:tcPr>
          <w:p w14:paraId="1E8BDE07" w14:textId="77777777" w:rsidR="00E0608E" w:rsidRPr="002D31A2" w:rsidRDefault="00E0608E" w:rsidP="00F67235">
            <w:pPr>
              <w:pStyle w:val="NormalWeb"/>
              <w:spacing w:before="0" w:beforeAutospacing="0" w:after="40" w:afterAutospacing="0"/>
              <w:rPr>
                <w:sz w:val="16"/>
                <w:szCs w:val="16"/>
                <w:lang w:val="sr-Latn-RS"/>
              </w:rPr>
            </w:pPr>
            <w:r w:rsidRPr="002D31A2">
              <w:rPr>
                <w:sz w:val="16"/>
                <w:szCs w:val="16"/>
                <w:lang w:val="sr-Latn-RS"/>
              </w:rPr>
              <w:t>Извршити усклађивање са правним тековинама ЕУ у погледу пружања јавних услуга у области друмском саобраћају.</w:t>
            </w:r>
          </w:p>
          <w:p w14:paraId="5DC9FD91" w14:textId="65008678" w:rsidR="00E0608E" w:rsidRPr="00F67235" w:rsidRDefault="00E0608E" w:rsidP="00F67235">
            <w:pPr>
              <w:pStyle w:val="NormalWeb"/>
              <w:spacing w:before="0" w:beforeAutospacing="0" w:after="40" w:afterAutospacing="0"/>
              <w:rPr>
                <w:sz w:val="16"/>
                <w:szCs w:val="16"/>
                <w:lang w:val="sr-Cyrl-RS"/>
              </w:rPr>
            </w:pPr>
            <w:r w:rsidRPr="002D31A2">
              <w:rPr>
                <w:sz w:val="16"/>
                <w:szCs w:val="16"/>
                <w:lang w:val="sr-Latn-RS"/>
              </w:rPr>
              <w:t>Ускладити железничку инфраструктуру у складу са техничким спецификацијама за интероперабилност</w:t>
            </w:r>
            <w:r w:rsidR="00F67235">
              <w:rPr>
                <w:sz w:val="16"/>
                <w:szCs w:val="16"/>
                <w:lang w:val="sr-Cyrl-RS"/>
              </w:rPr>
              <w:t>.</w:t>
            </w:r>
          </w:p>
        </w:tc>
        <w:tc>
          <w:tcPr>
            <w:tcW w:w="1808" w:type="dxa"/>
          </w:tcPr>
          <w:p w14:paraId="69CED16B" w14:textId="77777777" w:rsidR="00F67235" w:rsidRDefault="00E0608E" w:rsidP="00F67235">
            <w:pPr>
              <w:pStyle w:val="NormalWeb"/>
              <w:spacing w:before="0" w:beforeAutospacing="0" w:after="40" w:afterAutospacing="0"/>
              <w:rPr>
                <w:sz w:val="16"/>
                <w:szCs w:val="16"/>
                <w:lang w:val="sr-Latn-RS"/>
              </w:rPr>
            </w:pPr>
            <w:r w:rsidRPr="002D31A2">
              <w:rPr>
                <w:sz w:val="16"/>
                <w:szCs w:val="16"/>
                <w:lang w:val="sr-Latn-RS"/>
              </w:rPr>
              <w:t>9.1 Развити квалитетну, поуздану, одрживу и отпорну инфраструктуру, укључујући регионалну и прекограничну инфраструктуру, како би се подржали економски развој и људско благостање, са фокусом на јефтином и једнаком приступу за све</w:t>
            </w:r>
          </w:p>
          <w:p w14:paraId="34C380B1" w14:textId="77777777" w:rsidR="00F67235" w:rsidRDefault="00E0608E" w:rsidP="00F67235">
            <w:pPr>
              <w:pStyle w:val="NormalWeb"/>
              <w:spacing w:before="0" w:beforeAutospacing="0" w:after="40" w:afterAutospacing="0"/>
              <w:rPr>
                <w:sz w:val="16"/>
                <w:szCs w:val="16"/>
                <w:lang w:val="sr-Latn-RS"/>
              </w:rPr>
            </w:pPr>
            <w:r w:rsidRPr="002D31A2">
              <w:rPr>
                <w:sz w:val="16"/>
                <w:szCs w:val="16"/>
                <w:lang w:val="sr-Latn-RS"/>
              </w:rPr>
              <w:t>11.2 До 2030. обезбедити приступ сигурним, приуштивим, доступним и одрживим транспортним системима за све, побољшати безбедност на путевима, пре свега проширењем јавног превоза, с посебном пажњом на потребе оних у стањима рањивости, жена, деце, особа са инвалидитетом и старијих лица</w:t>
            </w:r>
          </w:p>
          <w:p w14:paraId="22841A89" w14:textId="4B2CDD24"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t xml:space="preserve">13.2 Интегрисати мере везане за климатске </w:t>
            </w:r>
            <w:r w:rsidRPr="002D31A2">
              <w:rPr>
                <w:sz w:val="16"/>
                <w:szCs w:val="16"/>
                <w:lang w:val="sr-Latn-RS"/>
              </w:rPr>
              <w:lastRenderedPageBreak/>
              <w:t>промене у националне политике, стратегије и планирање</w:t>
            </w:r>
          </w:p>
        </w:tc>
        <w:tc>
          <w:tcPr>
            <w:tcW w:w="1905" w:type="dxa"/>
          </w:tcPr>
          <w:p w14:paraId="46E93431" w14:textId="77777777" w:rsidR="00F67235" w:rsidRDefault="00E0608E" w:rsidP="00F67235">
            <w:pPr>
              <w:pStyle w:val="NormalWeb"/>
              <w:spacing w:before="0" w:beforeAutospacing="0" w:after="40" w:afterAutospacing="0"/>
              <w:rPr>
                <w:sz w:val="16"/>
                <w:szCs w:val="16"/>
                <w:lang w:val="sr-Latn-RS"/>
              </w:rPr>
            </w:pPr>
            <w:r w:rsidRPr="002D31A2">
              <w:rPr>
                <w:sz w:val="16"/>
                <w:szCs w:val="16"/>
                <w:lang w:val="sr-Latn-RS"/>
              </w:rPr>
              <w:lastRenderedPageBreak/>
              <w:t>ЦИЉ ЕУ ЗД - 23. Иницијативе за повећање капацитета железница и унутрашњих пловних путева и боље управљање њима</w:t>
            </w:r>
          </w:p>
          <w:p w14:paraId="60C825BB" w14:textId="77777777" w:rsidR="00F67235" w:rsidRDefault="00E0608E" w:rsidP="00F67235">
            <w:pPr>
              <w:pStyle w:val="NormalWeb"/>
              <w:spacing w:before="0" w:beforeAutospacing="0" w:after="40" w:afterAutospacing="0"/>
              <w:rPr>
                <w:sz w:val="16"/>
                <w:szCs w:val="16"/>
                <w:lang w:val="sr-Latn-RS"/>
              </w:rPr>
            </w:pPr>
            <w:r w:rsidRPr="002D31A2">
              <w:rPr>
                <w:sz w:val="16"/>
                <w:szCs w:val="16"/>
                <w:lang w:val="sr-Latn-RS"/>
              </w:rPr>
              <w:t>ЦИЉ ЗАЗБ - 17. Подршка развоју паметне транспортне инфраструктуре, промовисање подстицања иновативних технологија (као што су транспорт без употребе 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14:paraId="6FC8EE09" w14:textId="795C672C"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t>ЦИЉ ЗАЗБ - 20. Дефинисање свеобухватне стратегије за прелаз са друмског на еколошки прихватљивије модалитете саобраћаја</w:t>
            </w:r>
          </w:p>
        </w:tc>
        <w:tc>
          <w:tcPr>
            <w:tcW w:w="1438" w:type="dxa"/>
          </w:tcPr>
          <w:p w14:paraId="0A60AFDB" w14:textId="68EF06EE" w:rsidR="00E0608E" w:rsidRPr="002D31A2" w:rsidRDefault="00E0608E" w:rsidP="00F67235">
            <w:pPr>
              <w:pStyle w:val="NormalWeb"/>
              <w:spacing w:before="0" w:beforeAutospacing="0" w:after="40" w:afterAutospacing="0"/>
              <w:rPr>
                <w:sz w:val="16"/>
                <w:szCs w:val="16"/>
                <w:lang w:val="sr-Latn-RS"/>
              </w:rPr>
            </w:pPr>
            <w:r w:rsidRPr="002D31A2">
              <w:rPr>
                <w:sz w:val="16"/>
                <w:szCs w:val="16"/>
                <w:lang w:val="sr-Latn-RS"/>
              </w:rPr>
              <w:t>Поглавље IV Улагање у одрживи транспорт</w:t>
            </w:r>
          </w:p>
          <w:p w14:paraId="1113DF92" w14:textId="77777777" w:rsidR="00F67235" w:rsidRDefault="00E0608E" w:rsidP="00F67235">
            <w:pPr>
              <w:pStyle w:val="NormalWeb"/>
              <w:spacing w:before="0" w:beforeAutospacing="0" w:after="40" w:afterAutospacing="0"/>
              <w:rPr>
                <w:sz w:val="16"/>
                <w:szCs w:val="16"/>
                <w:lang w:val="sr-Latn-RS"/>
              </w:rPr>
            </w:pPr>
            <w:r w:rsidRPr="002D31A2">
              <w:rPr>
                <w:sz w:val="16"/>
                <w:szCs w:val="16"/>
                <w:lang w:val="sr-Latn-RS"/>
              </w:rPr>
              <w:t>- Успостављање брзих и ефикасних саобраћајних веза</w:t>
            </w:r>
          </w:p>
          <w:p w14:paraId="58252290" w14:textId="77777777" w:rsidR="00F67235" w:rsidRDefault="00E0608E" w:rsidP="00F67235">
            <w:pPr>
              <w:pStyle w:val="NormalWeb"/>
              <w:spacing w:before="0" w:beforeAutospacing="0" w:after="40" w:afterAutospacing="0"/>
              <w:rPr>
                <w:sz w:val="16"/>
                <w:szCs w:val="16"/>
                <w:lang w:val="sr-Latn-RS"/>
              </w:rPr>
            </w:pPr>
            <w:r w:rsidRPr="002D31A2">
              <w:rPr>
                <w:sz w:val="16"/>
                <w:szCs w:val="16"/>
                <w:lang w:val="sr-Latn-RS"/>
              </w:rPr>
              <w:t>- Одрживи транспорт са даљим улагањима у железницу</w:t>
            </w:r>
          </w:p>
          <w:p w14:paraId="251238AF" w14:textId="77777777" w:rsidR="00F67235" w:rsidRDefault="00E0608E" w:rsidP="00F67235">
            <w:pPr>
              <w:pStyle w:val="NormalWeb"/>
              <w:spacing w:before="0" w:beforeAutospacing="0" w:after="40" w:afterAutospacing="0"/>
              <w:rPr>
                <w:sz w:val="16"/>
                <w:szCs w:val="16"/>
                <w:lang w:val="sr-Latn-RS"/>
              </w:rPr>
            </w:pPr>
            <w:r w:rsidRPr="002D31A2">
              <w:rPr>
                <w:sz w:val="16"/>
                <w:szCs w:val="16"/>
                <w:lang w:val="sr-Latn-RS"/>
              </w:rPr>
              <w:t>- Промовисање мултимодалних транспортних решења и модалних промена</w:t>
            </w:r>
          </w:p>
          <w:p w14:paraId="575D0549" w14:textId="53E5AAFB" w:rsidR="00E0608E" w:rsidRPr="00F67235" w:rsidRDefault="00E0608E" w:rsidP="00F67235">
            <w:pPr>
              <w:pStyle w:val="NormalWeb"/>
              <w:spacing w:before="0" w:beforeAutospacing="0" w:after="40" w:afterAutospacing="0"/>
              <w:rPr>
                <w:sz w:val="16"/>
                <w:szCs w:val="16"/>
                <w:lang w:val="sr-Latn-RS"/>
              </w:rPr>
            </w:pPr>
            <w:r w:rsidRPr="002D31A2">
              <w:rPr>
                <w:sz w:val="16"/>
                <w:szCs w:val="16"/>
                <w:lang w:val="sr-Latn-RS"/>
              </w:rPr>
              <w:t>- Смањење загађења које потиче из транспорта</w:t>
            </w:r>
          </w:p>
        </w:tc>
        <w:tc>
          <w:tcPr>
            <w:tcW w:w="1733" w:type="dxa"/>
          </w:tcPr>
          <w:p w14:paraId="26A0A9F9" w14:textId="77777777" w:rsidR="00E0608E" w:rsidRPr="002D31A2" w:rsidRDefault="00E0608E" w:rsidP="00F67235">
            <w:pPr>
              <w:spacing w:after="40"/>
              <w:rPr>
                <w:sz w:val="16"/>
                <w:szCs w:val="16"/>
              </w:rPr>
            </w:pPr>
          </w:p>
        </w:tc>
      </w:tr>
      <w:tr w:rsidR="00E0608E" w:rsidRPr="002D31A2" w14:paraId="5F8F7E18" w14:textId="77777777" w:rsidTr="00E0608E">
        <w:trPr>
          <w:divId w:val="1221987304"/>
        </w:trPr>
        <w:tc>
          <w:tcPr>
            <w:tcW w:w="1937" w:type="dxa"/>
          </w:tcPr>
          <w:p w14:paraId="71E81CC9" w14:textId="77777777" w:rsidR="00E0608E" w:rsidRPr="002D31A2" w:rsidRDefault="00E0608E" w:rsidP="0015440C">
            <w:pPr>
              <w:rPr>
                <w:sz w:val="16"/>
                <w:szCs w:val="16"/>
              </w:rPr>
            </w:pPr>
            <w:r w:rsidRPr="002D31A2">
              <w:rPr>
                <w:b/>
                <w:sz w:val="16"/>
                <w:szCs w:val="16"/>
              </w:rPr>
              <w:lastRenderedPageBreak/>
              <w:t>СР 5. ОБРАЗОВАЊЕ ЗА ОДРЖИВИ РАЗВОЈ И РАДНУ СПРЕМНОСТ</w:t>
            </w:r>
          </w:p>
        </w:tc>
        <w:tc>
          <w:tcPr>
            <w:tcW w:w="1148" w:type="dxa"/>
          </w:tcPr>
          <w:p w14:paraId="70A53BEF" w14:textId="56C366FF" w:rsidR="00E0608E" w:rsidRPr="002D31A2" w:rsidRDefault="00E0608E" w:rsidP="00413096">
            <w:pPr>
              <w:spacing w:after="40"/>
              <w:rPr>
                <w:sz w:val="16"/>
                <w:szCs w:val="16"/>
              </w:rPr>
            </w:pPr>
            <w:r w:rsidRPr="00413096">
              <w:rPr>
                <w:sz w:val="16"/>
                <w:szCs w:val="16"/>
              </w:rPr>
              <w:t>КСИ 1.</w:t>
            </w:r>
            <w:r w:rsidR="00413096">
              <w:rPr>
                <w:b/>
                <w:sz w:val="16"/>
                <w:szCs w:val="16"/>
                <w:lang w:val="sr-Cyrl-RS"/>
              </w:rPr>
              <w:t xml:space="preserve"> </w:t>
            </w:r>
            <w:r w:rsidRPr="002D31A2">
              <w:rPr>
                <w:sz w:val="16"/>
                <w:szCs w:val="16"/>
              </w:rPr>
              <w:t>Повећање запослености посебно младих, жена и угрожених група, и социјална заштита у борби против сиромаштва</w:t>
            </w:r>
          </w:p>
        </w:tc>
        <w:tc>
          <w:tcPr>
            <w:tcW w:w="1276" w:type="dxa"/>
          </w:tcPr>
          <w:p w14:paraId="0DF935D7" w14:textId="2A9F8077" w:rsidR="00E0608E" w:rsidRPr="002D31A2" w:rsidRDefault="00E0608E" w:rsidP="00413096">
            <w:pPr>
              <w:pStyle w:val="NormalWeb"/>
              <w:spacing w:before="0" w:beforeAutospacing="0" w:after="40" w:afterAutospacing="0"/>
              <w:rPr>
                <w:sz w:val="16"/>
                <w:szCs w:val="16"/>
                <w:lang w:val="sr-Latn-RS"/>
              </w:rPr>
            </w:pPr>
            <w:r w:rsidRPr="00D216BB">
              <w:rPr>
                <w:sz w:val="16"/>
                <w:szCs w:val="16"/>
                <w:lang w:val="sr-Latn-RS" w:bidi="sr-Cyrl-CS"/>
              </w:rPr>
              <w:t>Стратегија развоја образовања и васпитања у Реп</w:t>
            </w:r>
            <w:r>
              <w:rPr>
                <w:sz w:val="16"/>
                <w:szCs w:val="16"/>
                <w:lang w:val="sr-Latn-RS" w:bidi="sr-Cyrl-CS"/>
              </w:rPr>
              <w:t xml:space="preserve">ублици Србији до 2030. године и </w:t>
            </w:r>
            <w:bookmarkStart w:id="139" w:name="_Hlk154049671"/>
            <w:r w:rsidRPr="00E90C3F">
              <w:rPr>
                <w:sz w:val="16"/>
                <w:szCs w:val="16"/>
                <w:lang w:bidi="sr-Cyrl-CS"/>
              </w:rPr>
              <w:t xml:space="preserve">Акциони план </w:t>
            </w:r>
            <w:r w:rsidRPr="00E90C3F">
              <w:rPr>
                <w:iCs/>
                <w:sz w:val="16"/>
                <w:szCs w:val="16"/>
                <w:lang w:val="sr-Cyrl-RS" w:bidi="sr-Cyrl-CS"/>
              </w:rPr>
              <w:t>за спровођење наведене стратегије</w:t>
            </w:r>
            <w:r w:rsidRPr="00E90C3F">
              <w:rPr>
                <w:iCs/>
                <w:sz w:val="16"/>
                <w:szCs w:val="16"/>
                <w:lang w:bidi="sr-Cyrl-CS"/>
              </w:rPr>
              <w:t xml:space="preserve"> за период </w:t>
            </w:r>
            <w:r w:rsidRPr="00E90C3F">
              <w:rPr>
                <w:sz w:val="16"/>
                <w:szCs w:val="16"/>
                <w:lang w:bidi="sr-Cyrl-CS"/>
              </w:rPr>
              <w:t xml:space="preserve">од </w:t>
            </w:r>
            <w:r w:rsidRPr="00E90C3F">
              <w:rPr>
                <w:sz w:val="16"/>
                <w:szCs w:val="16"/>
                <w:lang w:val="sr-Latn-RS" w:bidi="sr-Cyrl-CS"/>
              </w:rPr>
              <w:t>202</w:t>
            </w:r>
            <w:r w:rsidR="00E90C3F" w:rsidRPr="00E90C3F">
              <w:rPr>
                <w:sz w:val="16"/>
                <w:szCs w:val="16"/>
                <w:lang w:val="sr-Cyrl-RS" w:bidi="sr-Cyrl-CS"/>
              </w:rPr>
              <w:t>3</w:t>
            </w:r>
            <w:r w:rsidRPr="00E90C3F">
              <w:rPr>
                <w:sz w:val="16"/>
                <w:szCs w:val="16"/>
                <w:lang w:val="sr-Latn-RS" w:bidi="sr-Cyrl-CS"/>
              </w:rPr>
              <w:t xml:space="preserve">. до </w:t>
            </w:r>
            <w:r w:rsidR="00E90C3F" w:rsidRPr="00E90C3F">
              <w:rPr>
                <w:sz w:val="16"/>
                <w:szCs w:val="16"/>
                <w:lang w:val="sr-Latn-RS" w:bidi="sr-Cyrl-CS"/>
              </w:rPr>
              <w:t>202</w:t>
            </w:r>
            <w:r w:rsidR="00E90C3F" w:rsidRPr="00E90C3F">
              <w:rPr>
                <w:sz w:val="16"/>
                <w:szCs w:val="16"/>
                <w:lang w:val="sr-Cyrl-RS" w:bidi="sr-Cyrl-CS"/>
              </w:rPr>
              <w:t>6</w:t>
            </w:r>
            <w:r w:rsidRPr="00E90C3F">
              <w:rPr>
                <w:sz w:val="16"/>
                <w:szCs w:val="16"/>
                <w:lang w:val="sr-Latn-RS" w:bidi="sr-Cyrl-CS"/>
              </w:rPr>
              <w:t>. године</w:t>
            </w:r>
            <w:bookmarkEnd w:id="139"/>
          </w:p>
        </w:tc>
        <w:tc>
          <w:tcPr>
            <w:tcW w:w="1276" w:type="dxa"/>
          </w:tcPr>
          <w:p w14:paraId="25A09C1D" w14:textId="21533AF3"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Наставити са олакшавањем прелаза из школе на радно место јачањем даљег стручног образовања, укључујући дуално стручно образовање, кроз ревидиране наставне планове и програме и обезбеђивање инфраструктуре која омогућава стицање практичних вештина.</w:t>
            </w:r>
          </w:p>
        </w:tc>
        <w:tc>
          <w:tcPr>
            <w:tcW w:w="1653" w:type="dxa"/>
          </w:tcPr>
          <w:p w14:paraId="28713109" w14:textId="77777777" w:rsidR="00413096" w:rsidRDefault="00E0608E" w:rsidP="00413096">
            <w:pPr>
              <w:pStyle w:val="NormalWeb"/>
              <w:spacing w:before="0" w:beforeAutospacing="0" w:after="40" w:afterAutospacing="0"/>
              <w:rPr>
                <w:sz w:val="16"/>
                <w:szCs w:val="16"/>
                <w:lang w:val="sr-Latn-RS"/>
              </w:rPr>
            </w:pPr>
            <w:r w:rsidRPr="002D31A2">
              <w:rPr>
                <w:sz w:val="16"/>
                <w:szCs w:val="16"/>
                <w:lang w:val="sr-Latn-RS"/>
              </w:rPr>
              <w:t>Наставити са операционализацијом система Националног оквира квалификација у Србији (НОКС)</w:t>
            </w:r>
          </w:p>
          <w:p w14:paraId="7BCE4B6E" w14:textId="1972F685"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Наставити са модернизацијом и унапређењем стандарде квалификација како би побољшала релевантност дуалног стручног образовања и даљи развој националног модела дуалног образовања према потребама тржишта рада</w:t>
            </w:r>
          </w:p>
        </w:tc>
        <w:tc>
          <w:tcPr>
            <w:tcW w:w="1808" w:type="dxa"/>
          </w:tcPr>
          <w:p w14:paraId="6E6E0231" w14:textId="77777777" w:rsidR="00413096" w:rsidRDefault="00E0608E" w:rsidP="00413096">
            <w:pPr>
              <w:pStyle w:val="NormalWeb"/>
              <w:spacing w:before="0" w:beforeAutospacing="0" w:after="40" w:afterAutospacing="0"/>
              <w:rPr>
                <w:sz w:val="16"/>
                <w:szCs w:val="16"/>
                <w:lang w:val="sr-Latn-RS"/>
              </w:rPr>
            </w:pPr>
            <w:r w:rsidRPr="002D31A2">
              <w:rPr>
                <w:sz w:val="16"/>
                <w:szCs w:val="16"/>
                <w:lang w:val="sr-Latn-RS"/>
              </w:rPr>
              <w:t>4.3 До 2030. обезбедити једнаку доступност приступачног и квалитетног стручног образовања на свим нивоима, укључујући и универзитетско, за све жене и мушкарце</w:t>
            </w:r>
          </w:p>
          <w:p w14:paraId="6C539714" w14:textId="77777777" w:rsidR="00413096" w:rsidRDefault="00E0608E" w:rsidP="00413096">
            <w:pPr>
              <w:pStyle w:val="NormalWeb"/>
              <w:spacing w:before="0" w:beforeAutospacing="0" w:after="40" w:afterAutospacing="0"/>
              <w:rPr>
                <w:sz w:val="16"/>
                <w:szCs w:val="16"/>
                <w:lang w:val="sr-Latn-RS"/>
              </w:rPr>
            </w:pPr>
            <w:r w:rsidRPr="002D31A2">
              <w:rPr>
                <w:sz w:val="16"/>
                <w:szCs w:val="16"/>
                <w:lang w:val="sr-Latn-RS"/>
              </w:rPr>
              <w:t>4.4 До 2030. значајно повећати број младих и одраслих који имају одговарајуће вештине, укључујући техничке и стручне, за запошљавање, достојне послове и предузетништво</w:t>
            </w:r>
          </w:p>
          <w:p w14:paraId="4A3326E7" w14:textId="5DD7C76F"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8.6 До 2020. битно смањити удео младих који нису запослени нити у процесу образовања или обуке</w:t>
            </w:r>
          </w:p>
        </w:tc>
        <w:tc>
          <w:tcPr>
            <w:tcW w:w="1905" w:type="dxa"/>
          </w:tcPr>
          <w:p w14:paraId="693CF322" w14:textId="3A0AE031"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ЦИЉ ЗАЗБ - 62. Развити план за специфичне економске и регионалне активности подизања свести у свих пет стубова, укључујући одражавање Зелене агенде за Западни Балкан у реформама образовних система</w:t>
            </w:r>
          </w:p>
        </w:tc>
        <w:tc>
          <w:tcPr>
            <w:tcW w:w="1438" w:type="dxa"/>
          </w:tcPr>
          <w:p w14:paraId="62485570" w14:textId="77777777" w:rsidR="00E0608E" w:rsidRPr="002D31A2" w:rsidRDefault="00E0608E" w:rsidP="00413096">
            <w:pPr>
              <w:pStyle w:val="NormalWeb"/>
              <w:spacing w:before="0" w:beforeAutospacing="0" w:after="40" w:afterAutospacing="0"/>
              <w:rPr>
                <w:sz w:val="16"/>
                <w:szCs w:val="16"/>
                <w:lang w:val="sr-Latn-RS"/>
              </w:rPr>
            </w:pPr>
            <w:r w:rsidRPr="002D31A2">
              <w:rPr>
                <w:sz w:val="16"/>
                <w:szCs w:val="16"/>
                <w:lang w:val="sr-Latn-RS"/>
              </w:rPr>
              <w:t>Поглавље IX Улагање у људски капитал</w:t>
            </w:r>
          </w:p>
          <w:p w14:paraId="0C028DB8" w14:textId="77777777" w:rsidR="00E0608E" w:rsidRPr="002D31A2" w:rsidRDefault="00E0608E" w:rsidP="00413096">
            <w:pPr>
              <w:pStyle w:val="NormalWeb"/>
              <w:spacing w:before="0" w:beforeAutospacing="0" w:after="40" w:afterAutospacing="0"/>
              <w:rPr>
                <w:sz w:val="16"/>
                <w:szCs w:val="16"/>
                <w:lang w:val="sr-Latn-RS"/>
              </w:rPr>
            </w:pPr>
            <w:r w:rsidRPr="002D31A2">
              <w:rPr>
                <w:sz w:val="16"/>
                <w:szCs w:val="16"/>
                <w:lang w:val="sr-Latn-RS"/>
              </w:rPr>
              <w:t>- Развој учења кроз рад у оквиру стручног образовања и обуке</w:t>
            </w:r>
          </w:p>
          <w:p w14:paraId="59039220" w14:textId="77777777" w:rsidR="00E0608E" w:rsidRPr="002D31A2" w:rsidRDefault="00E0608E" w:rsidP="00413096">
            <w:pPr>
              <w:pStyle w:val="NormalWeb"/>
              <w:spacing w:before="0" w:beforeAutospacing="0" w:after="40" w:afterAutospacing="0"/>
              <w:rPr>
                <w:sz w:val="16"/>
                <w:szCs w:val="16"/>
                <w:lang w:val="sr-Latn-RS"/>
              </w:rPr>
            </w:pPr>
            <w:r w:rsidRPr="002D31A2">
              <w:rPr>
                <w:sz w:val="16"/>
                <w:szCs w:val="16"/>
                <w:lang w:val="sr-Latn-RS"/>
              </w:rPr>
              <w:t>- Повезивање са Европским оквиром квалификација</w:t>
            </w:r>
          </w:p>
          <w:p w14:paraId="7909BDFF" w14:textId="77777777" w:rsidR="00E0608E" w:rsidRPr="002D31A2" w:rsidRDefault="00E0608E" w:rsidP="00413096">
            <w:pPr>
              <w:pStyle w:val="NormalWeb"/>
              <w:spacing w:before="0" w:beforeAutospacing="0" w:after="40" w:afterAutospacing="0"/>
              <w:rPr>
                <w:sz w:val="16"/>
                <w:szCs w:val="16"/>
                <w:lang w:val="sr-Latn-RS"/>
              </w:rPr>
            </w:pPr>
            <w:r w:rsidRPr="002D31A2">
              <w:rPr>
                <w:sz w:val="16"/>
                <w:szCs w:val="16"/>
                <w:lang w:val="sr-Latn-RS"/>
              </w:rPr>
              <w:t>Агенда иновација за Западни Балкан</w:t>
            </w:r>
          </w:p>
          <w:p w14:paraId="531F6B18" w14:textId="4E477CBC"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 поспешивање развоја људског капитала, заустављање одлива мозгова и подстицање циркулације мозгова</w:t>
            </w:r>
          </w:p>
        </w:tc>
        <w:tc>
          <w:tcPr>
            <w:tcW w:w="1733" w:type="dxa"/>
          </w:tcPr>
          <w:p w14:paraId="2F18A570" w14:textId="23AB51D1"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 xml:space="preserve">Повећана понуда и диверзификација акредитованих обука у области неформалног образовања и пружилаца обука за образовање одраслих </w:t>
            </w:r>
            <w:r w:rsidR="00413096">
              <w:rPr>
                <w:sz w:val="16"/>
                <w:szCs w:val="16"/>
                <w:lang w:val="sr-Cyrl-RS"/>
              </w:rPr>
              <w:t xml:space="preserve">- </w:t>
            </w:r>
            <w:r w:rsidRPr="002D31A2">
              <w:rPr>
                <w:sz w:val="16"/>
                <w:szCs w:val="16"/>
                <w:lang w:val="sr-Latn-RS"/>
              </w:rPr>
              <w:t>ИПА 2020</w:t>
            </w:r>
          </w:p>
        </w:tc>
      </w:tr>
      <w:tr w:rsidR="00E0608E" w:rsidRPr="002D31A2" w14:paraId="1FEE8416" w14:textId="77777777" w:rsidTr="00E0608E">
        <w:trPr>
          <w:divId w:val="1221987304"/>
        </w:trPr>
        <w:tc>
          <w:tcPr>
            <w:tcW w:w="1937" w:type="dxa"/>
          </w:tcPr>
          <w:p w14:paraId="1EE558B4" w14:textId="77777777" w:rsidR="00E0608E" w:rsidRPr="002D31A2" w:rsidRDefault="00E0608E" w:rsidP="0015440C">
            <w:pPr>
              <w:rPr>
                <w:sz w:val="16"/>
                <w:szCs w:val="16"/>
              </w:rPr>
            </w:pPr>
            <w:r w:rsidRPr="002D31A2">
              <w:rPr>
                <w:b/>
                <w:sz w:val="16"/>
                <w:szCs w:val="16"/>
              </w:rPr>
              <w:t>СР 6. УНАПРЕЂЕНИ УСЛОВИ ЗА ВЕЋЕ УЧЕШЋЕ МЛАДИХ НА ТРЖИШТУ РАДА</w:t>
            </w:r>
          </w:p>
        </w:tc>
        <w:tc>
          <w:tcPr>
            <w:tcW w:w="1148" w:type="dxa"/>
          </w:tcPr>
          <w:p w14:paraId="5F88C023" w14:textId="544DA82F" w:rsidR="00E0608E" w:rsidRPr="002D31A2" w:rsidRDefault="00E0608E" w:rsidP="00413096">
            <w:pPr>
              <w:spacing w:after="40"/>
              <w:rPr>
                <w:sz w:val="16"/>
                <w:szCs w:val="16"/>
              </w:rPr>
            </w:pPr>
            <w:r w:rsidRPr="00413096">
              <w:rPr>
                <w:sz w:val="16"/>
                <w:szCs w:val="16"/>
              </w:rPr>
              <w:t>КСИ 1.</w:t>
            </w:r>
            <w:r w:rsidR="00413096">
              <w:rPr>
                <w:b/>
                <w:sz w:val="16"/>
                <w:szCs w:val="16"/>
                <w:lang w:val="sr-Cyrl-RS"/>
              </w:rPr>
              <w:t xml:space="preserve"> </w:t>
            </w:r>
            <w:r w:rsidRPr="002D31A2">
              <w:rPr>
                <w:sz w:val="16"/>
                <w:szCs w:val="16"/>
              </w:rPr>
              <w:t>Повећање запослености посебно младих, жена и угрожених група, и социјална заштита у борби против сиромаштва</w:t>
            </w:r>
          </w:p>
        </w:tc>
        <w:tc>
          <w:tcPr>
            <w:tcW w:w="1276" w:type="dxa"/>
          </w:tcPr>
          <w:p w14:paraId="1C3FFB40" w14:textId="77777777" w:rsidR="00E0608E" w:rsidRDefault="00E0608E" w:rsidP="00413096">
            <w:pPr>
              <w:pStyle w:val="NormalWeb"/>
              <w:spacing w:before="0" w:beforeAutospacing="0" w:after="40" w:afterAutospacing="0"/>
              <w:rPr>
                <w:sz w:val="16"/>
                <w:szCs w:val="16"/>
                <w:lang w:val="sr-Latn-RS" w:bidi="sr-Cyrl-CS"/>
              </w:rPr>
            </w:pPr>
            <w:r w:rsidRPr="00DC45FD">
              <w:rPr>
                <w:sz w:val="16"/>
                <w:szCs w:val="16"/>
                <w:lang w:val="sr-Latn-RS" w:bidi="sr-Cyrl-CS"/>
              </w:rPr>
              <w:t xml:space="preserve">Стратегија запошљавања у Републици Србији за период од 2021. до 2026. године и </w:t>
            </w:r>
            <w:r w:rsidRPr="00DC45FD">
              <w:rPr>
                <w:sz w:val="16"/>
                <w:szCs w:val="16"/>
                <w:lang w:bidi="sr-Cyrl-CS"/>
              </w:rPr>
              <w:t xml:space="preserve">Акциони план </w:t>
            </w:r>
            <w:r w:rsidRPr="00DC45FD">
              <w:rPr>
                <w:iCs/>
                <w:sz w:val="16"/>
                <w:szCs w:val="16"/>
                <w:lang w:val="sr-Cyrl-RS" w:bidi="sr-Cyrl-CS"/>
              </w:rPr>
              <w:t>за спровођење наведене стратегије</w:t>
            </w:r>
            <w:r w:rsidRPr="00DC45FD">
              <w:rPr>
                <w:iCs/>
                <w:sz w:val="16"/>
                <w:szCs w:val="16"/>
                <w:lang w:bidi="sr-Cyrl-CS"/>
              </w:rPr>
              <w:t xml:space="preserve"> за период </w:t>
            </w:r>
            <w:r w:rsidRPr="00DC45FD">
              <w:rPr>
                <w:sz w:val="16"/>
                <w:szCs w:val="16"/>
                <w:lang w:bidi="sr-Cyrl-CS"/>
              </w:rPr>
              <w:t>од</w:t>
            </w:r>
            <w:r w:rsidRPr="00DC45FD">
              <w:rPr>
                <w:sz w:val="16"/>
                <w:szCs w:val="16"/>
                <w:lang w:val="sr-Latn-RS" w:bidi="sr-Cyrl-CS"/>
              </w:rPr>
              <w:t xml:space="preserve"> </w:t>
            </w:r>
            <w:r w:rsidRPr="00DC45FD">
              <w:rPr>
                <w:sz w:val="16"/>
                <w:szCs w:val="16"/>
                <w:lang w:val="sr-Latn-RS" w:bidi="sr-Cyrl-CS"/>
              </w:rPr>
              <w:lastRenderedPageBreak/>
              <w:t>2021. до 2023. године</w:t>
            </w:r>
          </w:p>
          <w:p w14:paraId="5D967561" w14:textId="77777777" w:rsidR="00E0608E" w:rsidRPr="002D31A2" w:rsidRDefault="00E0608E" w:rsidP="00413096">
            <w:pPr>
              <w:pStyle w:val="NormalWeb"/>
              <w:spacing w:before="0" w:beforeAutospacing="0" w:after="40" w:afterAutospacing="0"/>
              <w:rPr>
                <w:sz w:val="16"/>
                <w:szCs w:val="16"/>
                <w:lang w:val="sr-Latn-RS" w:bidi="sr-Cyrl-CS"/>
              </w:rPr>
            </w:pPr>
            <w:r w:rsidRPr="00DC45FD">
              <w:rPr>
                <w:sz w:val="16"/>
                <w:szCs w:val="16"/>
                <w:lang w:val="sr-Cyrl-RS"/>
              </w:rPr>
              <w:t>Стратегија за младе у Републици Србији за период</w:t>
            </w:r>
            <w:r>
              <w:rPr>
                <w:sz w:val="16"/>
                <w:szCs w:val="16"/>
                <w:lang w:val="sr-Cyrl-RS"/>
              </w:rPr>
              <w:t xml:space="preserve"> од 2023. до </w:t>
            </w:r>
            <w:r w:rsidRPr="00DC45FD">
              <w:rPr>
                <w:sz w:val="16"/>
                <w:szCs w:val="16"/>
                <w:lang w:val="sr-Cyrl-RS"/>
              </w:rPr>
              <w:t>2030</w:t>
            </w:r>
            <w:r>
              <w:rPr>
                <w:sz w:val="16"/>
                <w:szCs w:val="16"/>
                <w:lang w:val="sr-Cyrl-RS"/>
              </w:rPr>
              <w:t>.</w:t>
            </w:r>
            <w:r w:rsidRPr="00DC45FD">
              <w:rPr>
                <w:sz w:val="16"/>
                <w:szCs w:val="16"/>
                <w:lang w:val="sr-Cyrl-RS"/>
              </w:rPr>
              <w:t xml:space="preserve"> године и </w:t>
            </w:r>
            <w:r w:rsidRPr="00DC45FD">
              <w:rPr>
                <w:sz w:val="16"/>
                <w:szCs w:val="16"/>
              </w:rPr>
              <w:t xml:space="preserve">Акциони план </w:t>
            </w:r>
            <w:r w:rsidRPr="00DC45FD">
              <w:rPr>
                <w:iCs/>
                <w:sz w:val="16"/>
                <w:szCs w:val="16"/>
                <w:lang w:val="sr-Cyrl-RS"/>
              </w:rPr>
              <w:t>за спровођење наведене стратегије</w:t>
            </w:r>
            <w:r w:rsidRPr="00DC45FD">
              <w:rPr>
                <w:iCs/>
                <w:sz w:val="16"/>
                <w:szCs w:val="16"/>
              </w:rPr>
              <w:t xml:space="preserve"> за период </w:t>
            </w:r>
            <w:r w:rsidRPr="00DC45FD">
              <w:rPr>
                <w:sz w:val="16"/>
                <w:szCs w:val="16"/>
              </w:rPr>
              <w:t>од</w:t>
            </w:r>
            <w:r w:rsidRPr="00DC45FD">
              <w:rPr>
                <w:sz w:val="16"/>
                <w:szCs w:val="16"/>
                <w:lang w:val="sr-Cyrl-RS"/>
              </w:rPr>
              <w:t xml:space="preserve"> </w:t>
            </w:r>
            <w:r>
              <w:rPr>
                <w:sz w:val="16"/>
                <w:szCs w:val="16"/>
                <w:lang w:val="sr-Cyrl-RS"/>
              </w:rPr>
              <w:t xml:space="preserve">2023. до </w:t>
            </w:r>
            <w:r w:rsidRPr="00DC45FD">
              <w:rPr>
                <w:sz w:val="16"/>
                <w:szCs w:val="16"/>
                <w:lang w:val="sr-Cyrl-RS"/>
              </w:rPr>
              <w:t>2025</w:t>
            </w:r>
            <w:r>
              <w:rPr>
                <w:sz w:val="16"/>
                <w:szCs w:val="16"/>
                <w:lang w:val="sr-Cyrl-RS"/>
              </w:rPr>
              <w:t>.</w:t>
            </w:r>
          </w:p>
        </w:tc>
        <w:tc>
          <w:tcPr>
            <w:tcW w:w="1276" w:type="dxa"/>
          </w:tcPr>
          <w:p w14:paraId="60AA7441" w14:textId="32323571"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lastRenderedPageBreak/>
              <w:t>Финализирати План примене Гаранциј</w:t>
            </w:r>
            <w:r w:rsidR="00413096">
              <w:rPr>
                <w:sz w:val="16"/>
                <w:szCs w:val="16"/>
                <w:lang w:val="sr-Cyrl-RS"/>
              </w:rPr>
              <w:t>е</w:t>
            </w:r>
            <w:r w:rsidRPr="002D31A2">
              <w:rPr>
                <w:sz w:val="16"/>
                <w:szCs w:val="16"/>
                <w:lang w:val="sr-Latn-RS"/>
              </w:rPr>
              <w:t xml:space="preserve"> за младе у сарадњи са свим релевантним министарствима, њиховим агенцијама и заинтересованим странама, усвојити и покренути </w:t>
            </w:r>
            <w:r w:rsidRPr="002D31A2">
              <w:rPr>
                <w:sz w:val="16"/>
                <w:szCs w:val="16"/>
                <w:lang w:val="sr-Latn-RS"/>
              </w:rPr>
              <w:lastRenderedPageBreak/>
              <w:t>имплементацију Плана.</w:t>
            </w:r>
          </w:p>
        </w:tc>
        <w:tc>
          <w:tcPr>
            <w:tcW w:w="1653" w:type="dxa"/>
          </w:tcPr>
          <w:p w14:paraId="16F99A05" w14:textId="4B38F5F5"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lastRenderedPageBreak/>
              <w:t xml:space="preserve">Осигурати адекватне финансијске и институционалне ресурсе за запошљавање и социјалне политике који би се систематичније усмерили на младе, жене и дуготрајно незапослене. Посебно, започети пилотирање </w:t>
            </w:r>
            <w:r w:rsidRPr="002D31A2">
              <w:rPr>
                <w:sz w:val="16"/>
                <w:szCs w:val="16"/>
                <w:lang w:val="sr-Latn-RS"/>
              </w:rPr>
              <w:lastRenderedPageBreak/>
              <w:t>Гаранције за младе у Србији.</w:t>
            </w:r>
          </w:p>
        </w:tc>
        <w:tc>
          <w:tcPr>
            <w:tcW w:w="1808" w:type="dxa"/>
          </w:tcPr>
          <w:p w14:paraId="47A5371E" w14:textId="77777777" w:rsidR="00413096" w:rsidRDefault="00E0608E" w:rsidP="00413096">
            <w:pPr>
              <w:pStyle w:val="NormalWeb"/>
              <w:spacing w:before="0" w:beforeAutospacing="0" w:after="40" w:afterAutospacing="0"/>
              <w:rPr>
                <w:sz w:val="16"/>
                <w:szCs w:val="16"/>
                <w:lang w:val="sr-Latn-RS"/>
              </w:rPr>
            </w:pPr>
            <w:r w:rsidRPr="002D31A2">
              <w:rPr>
                <w:sz w:val="16"/>
                <w:szCs w:val="16"/>
                <w:lang w:val="sr-Latn-RS"/>
              </w:rPr>
              <w:lastRenderedPageBreak/>
              <w:t>8.5 До 2030.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p>
          <w:p w14:paraId="4C52966D" w14:textId="77777777" w:rsidR="00413096" w:rsidRDefault="00E0608E" w:rsidP="00413096">
            <w:pPr>
              <w:pStyle w:val="NormalWeb"/>
              <w:spacing w:before="0" w:beforeAutospacing="0" w:after="40" w:afterAutospacing="0"/>
              <w:rPr>
                <w:sz w:val="16"/>
                <w:szCs w:val="16"/>
                <w:lang w:val="sr-Latn-RS"/>
              </w:rPr>
            </w:pPr>
            <w:r w:rsidRPr="002D31A2">
              <w:rPr>
                <w:sz w:val="16"/>
                <w:szCs w:val="16"/>
                <w:lang w:val="sr-Latn-RS"/>
              </w:rPr>
              <w:t xml:space="preserve">8.6 До 2020. битно смањити удео младих који нису запослени </w:t>
            </w:r>
            <w:r w:rsidRPr="002D31A2">
              <w:rPr>
                <w:sz w:val="16"/>
                <w:szCs w:val="16"/>
                <w:lang w:val="sr-Latn-RS"/>
              </w:rPr>
              <w:lastRenderedPageBreak/>
              <w:t>нити у процесу образовања или обуке</w:t>
            </w:r>
          </w:p>
          <w:p w14:paraId="28A6D2A8" w14:textId="1761AB91"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8.b До 2020. развити и операционализовати глобалну стратегију за запошљавање младих и применити „Глобални пакт за запошљавање“ Међународне организације рада</w:t>
            </w:r>
          </w:p>
        </w:tc>
        <w:tc>
          <w:tcPr>
            <w:tcW w:w="1905" w:type="dxa"/>
          </w:tcPr>
          <w:p w14:paraId="5B668089" w14:textId="2041128C"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lastRenderedPageBreak/>
              <w:t xml:space="preserve">ЦИЉ ЗАЗБ - 60. 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учешће </w:t>
            </w:r>
            <w:r w:rsidRPr="002D31A2">
              <w:rPr>
                <w:sz w:val="16"/>
                <w:szCs w:val="16"/>
                <w:lang w:val="sr-Latn-RS"/>
              </w:rPr>
              <w:lastRenderedPageBreak/>
              <w:t>јавности, приступ информацијама, приступ правосуђу у питањима заштите средине, као и извештавање о животној средини</w:t>
            </w:r>
          </w:p>
        </w:tc>
        <w:tc>
          <w:tcPr>
            <w:tcW w:w="1438" w:type="dxa"/>
          </w:tcPr>
          <w:p w14:paraId="065DDD3B" w14:textId="7B7149B7" w:rsidR="00E0608E" w:rsidRPr="002D31A2" w:rsidRDefault="00E0608E" w:rsidP="00413096">
            <w:pPr>
              <w:pStyle w:val="NormalWeb"/>
              <w:spacing w:before="0" w:beforeAutospacing="0" w:after="40" w:afterAutospacing="0"/>
              <w:rPr>
                <w:sz w:val="16"/>
                <w:szCs w:val="16"/>
                <w:lang w:val="sr-Latn-RS"/>
              </w:rPr>
            </w:pPr>
            <w:r w:rsidRPr="002D31A2">
              <w:rPr>
                <w:sz w:val="16"/>
                <w:szCs w:val="16"/>
                <w:lang w:val="sr-Latn-RS"/>
              </w:rPr>
              <w:lastRenderedPageBreak/>
              <w:t>Кључна иницијатива 10. Гаранција за младе - Успостављање Гаранције за младе.</w:t>
            </w:r>
          </w:p>
          <w:p w14:paraId="516919B0" w14:textId="7E4B3D2D"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 xml:space="preserve">Декларација Западног Балкана о осигурању одрживе интеграције младих на </w:t>
            </w:r>
            <w:r w:rsidRPr="002D31A2">
              <w:rPr>
                <w:sz w:val="16"/>
                <w:szCs w:val="16"/>
                <w:lang w:val="sr-Latn-RS"/>
              </w:rPr>
              <w:lastRenderedPageBreak/>
              <w:t>тржиште рада. Мерама и активностима је предвиђена и стандардизација дигиталних простора за рад са младима (дигиталних клубова, дигиталног волонтирања...), као и дигитално образовање младих, омладинских радника и стицање дигиталних вештине</w:t>
            </w:r>
          </w:p>
        </w:tc>
        <w:tc>
          <w:tcPr>
            <w:tcW w:w="1733" w:type="dxa"/>
          </w:tcPr>
          <w:p w14:paraId="2F4932A8" w14:textId="77777777" w:rsidR="00413096" w:rsidRDefault="00E0608E" w:rsidP="00413096">
            <w:pPr>
              <w:pStyle w:val="NormalWeb"/>
              <w:spacing w:before="0" w:beforeAutospacing="0" w:after="40" w:afterAutospacing="0"/>
              <w:rPr>
                <w:sz w:val="16"/>
                <w:szCs w:val="16"/>
                <w:lang w:val="sr-Latn-RS"/>
              </w:rPr>
            </w:pPr>
            <w:r w:rsidRPr="002D31A2">
              <w:rPr>
                <w:sz w:val="16"/>
                <w:szCs w:val="16"/>
                <w:lang w:val="sr-Latn-RS"/>
              </w:rPr>
              <w:lastRenderedPageBreak/>
              <w:t>ИПА 2020 Директни грант „Спровођење иновативних мера активне политике запошљавања и подршка запошљавању теже запошљивих категоријаˮ укупне вредности приближно 5.500.000 евра.</w:t>
            </w:r>
          </w:p>
          <w:p w14:paraId="78243412" w14:textId="262914B3" w:rsidR="00E0608E" w:rsidRPr="00413096" w:rsidRDefault="00E0608E" w:rsidP="00413096">
            <w:pPr>
              <w:pStyle w:val="NormalWeb"/>
              <w:spacing w:before="0" w:beforeAutospacing="0" w:after="40" w:afterAutospacing="0"/>
              <w:rPr>
                <w:sz w:val="16"/>
                <w:szCs w:val="16"/>
                <w:lang w:val="sr-Latn-RS"/>
              </w:rPr>
            </w:pPr>
            <w:r w:rsidRPr="002D31A2">
              <w:rPr>
                <w:sz w:val="16"/>
                <w:szCs w:val="16"/>
                <w:lang w:val="sr-Latn-RS"/>
              </w:rPr>
              <w:t xml:space="preserve">Део средстава из пројекта Техничке </w:t>
            </w:r>
            <w:r w:rsidRPr="002D31A2">
              <w:rPr>
                <w:sz w:val="16"/>
                <w:szCs w:val="16"/>
                <w:lang w:val="sr-Latn-RS"/>
              </w:rPr>
              <w:lastRenderedPageBreak/>
              <w:t>помоћи из ИПА 2020 укупне вредности 1.363.000 евра и из ИПА Оперативног програма 2024-2027</w:t>
            </w:r>
          </w:p>
        </w:tc>
      </w:tr>
    </w:tbl>
    <w:p w14:paraId="0B68310A" w14:textId="372DFA57" w:rsidR="00830303" w:rsidRPr="00905186" w:rsidRDefault="00830303" w:rsidP="006B6DC4">
      <w:pPr>
        <w:divId w:val="1221987304"/>
        <w:rPr>
          <w:lang w:val="sr-Latn-RS"/>
        </w:rPr>
      </w:pPr>
    </w:p>
    <w:p w14:paraId="6ECF9539" w14:textId="77777777" w:rsidR="006B6DC4" w:rsidRDefault="006B6DC4" w:rsidP="006B6DC4">
      <w:pPr>
        <w:divId w:val="1221987304"/>
      </w:pPr>
    </w:p>
    <w:p w14:paraId="5DE0005B" w14:textId="6CCC25B5" w:rsidR="00222B87" w:rsidRDefault="00222B87" w:rsidP="006B6DC4">
      <w:pPr>
        <w:divId w:val="1221987304"/>
        <w:sectPr w:rsidR="00222B87" w:rsidSect="006B6DC4">
          <w:type w:val="continuous"/>
          <w:pgSz w:w="16838" w:h="11906" w:orient="landscape"/>
          <w:pgMar w:top="1440" w:right="1440" w:bottom="1440" w:left="1440" w:header="708" w:footer="708" w:gutter="0"/>
          <w:cols w:space="708"/>
          <w:docGrid w:linePitch="360"/>
        </w:sectPr>
      </w:pPr>
    </w:p>
    <w:p w14:paraId="686D0D07" w14:textId="5CE3F522" w:rsidR="00CB1106" w:rsidRPr="009363B6" w:rsidRDefault="00CB1106" w:rsidP="00CB1106">
      <w:pPr>
        <w:keepNext/>
        <w:keepLines/>
        <w:spacing w:before="240" w:after="240"/>
        <w:jc w:val="both"/>
        <w:outlineLvl w:val="0"/>
        <w:divId w:val="1221987304"/>
        <w:rPr>
          <w:b/>
          <w:sz w:val="28"/>
          <w:szCs w:val="32"/>
        </w:rPr>
      </w:pPr>
      <w:bookmarkStart w:id="140" w:name="_Toc154064148"/>
      <w:r w:rsidRPr="009363B6">
        <w:rPr>
          <w:b/>
          <w:sz w:val="28"/>
          <w:szCs w:val="32"/>
        </w:rPr>
        <w:lastRenderedPageBreak/>
        <w:t>АНЕКС 3:</w:t>
      </w:r>
      <w:r w:rsidR="00E76861" w:rsidRPr="009363B6">
        <w:rPr>
          <w:b/>
          <w:sz w:val="28"/>
          <w:szCs w:val="32"/>
          <w:lang w:val="sr-Cyrl-RS"/>
        </w:rPr>
        <w:t xml:space="preserve"> Детаљан преглед трошкова и финансирања активности у оквиру структурних реформи</w:t>
      </w:r>
      <w:bookmarkEnd w:id="140"/>
    </w:p>
    <w:p w14:paraId="4CBC6823" w14:textId="7D3D8F4C" w:rsidR="00CB1106" w:rsidRPr="009363B6" w:rsidRDefault="00CB1106" w:rsidP="00CB1106">
      <w:pPr>
        <w:jc w:val="both"/>
        <w:divId w:val="1221987304"/>
        <w:rPr>
          <w:rFonts w:eastAsia="Calibri"/>
          <w:sz w:val="20"/>
          <w:szCs w:val="20"/>
        </w:rPr>
      </w:pPr>
      <w:r w:rsidRPr="009363B6">
        <w:rPr>
          <w:rFonts w:eastAsia="Calibri"/>
          <w:b/>
          <w:lang w:val="sr-Cyrl-RS"/>
        </w:rPr>
        <w:t>Преглед трошкова активности у оквиру структурних реформи у периоду 2024-2026. година</w:t>
      </w:r>
    </w:p>
    <w:p w14:paraId="41EB307D" w14:textId="70586FE9" w:rsidR="00384027" w:rsidRPr="009363B6" w:rsidRDefault="00384027" w:rsidP="00CB1106">
      <w:pPr>
        <w:jc w:val="both"/>
        <w:divId w:val="1221987304"/>
        <w:rPr>
          <w:rFonts w:eastAsia="Calibri"/>
          <w:sz w:val="20"/>
          <w:szCs w:val="20"/>
        </w:rPr>
      </w:pPr>
    </w:p>
    <w:tbl>
      <w:tblPr>
        <w:tblStyle w:val="TableGrid81"/>
        <w:tblW w:w="9960" w:type="dxa"/>
        <w:jc w:val="center"/>
        <w:tblLook w:val="04A0" w:firstRow="1" w:lastRow="0" w:firstColumn="1" w:lastColumn="0" w:noHBand="0" w:noVBand="1"/>
      </w:tblPr>
      <w:tblGrid>
        <w:gridCol w:w="1660"/>
        <w:gridCol w:w="1660"/>
        <w:gridCol w:w="1660"/>
        <w:gridCol w:w="1660"/>
        <w:gridCol w:w="1660"/>
        <w:gridCol w:w="1660"/>
      </w:tblGrid>
      <w:tr w:rsidR="00384027" w:rsidRPr="009363B6" w14:paraId="0C68133C" w14:textId="77777777" w:rsidTr="00384027">
        <w:trPr>
          <w:divId w:val="1221987304"/>
          <w:trHeight w:val="530"/>
          <w:jc w:val="center"/>
        </w:trPr>
        <w:tc>
          <w:tcPr>
            <w:tcW w:w="9960" w:type="dxa"/>
            <w:gridSpan w:val="6"/>
            <w:shd w:val="clear" w:color="auto" w:fill="E2EFD9"/>
            <w:noWrap/>
            <w:vAlign w:val="center"/>
          </w:tcPr>
          <w:p w14:paraId="5D151233"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lang w:val="sr-Cyrl-RS"/>
              </w:rPr>
              <w:t>СТРУКТУРНА РЕФОРМА 1: УНАПРЕЂЕЊЕ УСЛОВА ПОСЛОВАЊА, ПОСЛОВНОГ ОКРУЖЕЊА И ТРЖИШТА ИНДУСТРИЈСКИХ И ПОЉОПРИВРЕДНИХ ПРОИЗВОДА РЕПУБЛИКЕ СРБИЈЕ</w:t>
            </w:r>
          </w:p>
        </w:tc>
      </w:tr>
      <w:tr w:rsidR="00384027" w:rsidRPr="009363B6" w14:paraId="6BB47ED3" w14:textId="77777777" w:rsidTr="00384027">
        <w:trPr>
          <w:divId w:val="1221987304"/>
          <w:trHeight w:val="260"/>
          <w:jc w:val="center"/>
        </w:trPr>
        <w:tc>
          <w:tcPr>
            <w:tcW w:w="9960" w:type="dxa"/>
            <w:gridSpan w:val="6"/>
            <w:shd w:val="clear" w:color="auto" w:fill="D0CECE"/>
            <w:noWrap/>
            <w:vAlign w:val="center"/>
            <w:hideMark/>
          </w:tcPr>
          <w:p w14:paraId="0FB69D12"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 Преговори о приступању Светској трговинској организацији</w:t>
            </w:r>
          </w:p>
        </w:tc>
      </w:tr>
      <w:tr w:rsidR="00384027" w:rsidRPr="009363B6" w14:paraId="2A514E6B" w14:textId="77777777" w:rsidTr="00384027">
        <w:trPr>
          <w:divId w:val="1221987304"/>
          <w:trHeight w:val="485"/>
          <w:jc w:val="center"/>
        </w:trPr>
        <w:tc>
          <w:tcPr>
            <w:tcW w:w="1660" w:type="dxa"/>
            <w:vAlign w:val="center"/>
            <w:hideMark/>
          </w:tcPr>
          <w:p w14:paraId="067242D7"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87AF20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4FA3815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EA579B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D3B212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20745799"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28A339CC" w14:textId="77777777" w:rsidTr="00384027">
        <w:trPr>
          <w:divId w:val="1221987304"/>
          <w:trHeight w:val="305"/>
          <w:jc w:val="center"/>
        </w:trPr>
        <w:tc>
          <w:tcPr>
            <w:tcW w:w="1660" w:type="dxa"/>
            <w:noWrap/>
            <w:vAlign w:val="center"/>
            <w:hideMark/>
          </w:tcPr>
          <w:p w14:paraId="0C3A1D7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2C881ED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8.835</w:t>
            </w:r>
          </w:p>
        </w:tc>
        <w:tc>
          <w:tcPr>
            <w:tcW w:w="1660" w:type="dxa"/>
            <w:noWrap/>
            <w:vAlign w:val="center"/>
            <w:hideMark/>
          </w:tcPr>
          <w:p w14:paraId="7D14E19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8.550</w:t>
            </w:r>
          </w:p>
        </w:tc>
        <w:tc>
          <w:tcPr>
            <w:tcW w:w="1660" w:type="dxa"/>
            <w:noWrap/>
            <w:vAlign w:val="center"/>
            <w:hideMark/>
          </w:tcPr>
          <w:p w14:paraId="251E7D5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DBB9AF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134FB8D"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17.385</w:t>
            </w:r>
          </w:p>
        </w:tc>
      </w:tr>
      <w:tr w:rsidR="00384027" w:rsidRPr="009363B6" w14:paraId="34296A92" w14:textId="77777777" w:rsidTr="00384027">
        <w:trPr>
          <w:divId w:val="1221987304"/>
          <w:trHeight w:val="330"/>
          <w:jc w:val="center"/>
        </w:trPr>
        <w:tc>
          <w:tcPr>
            <w:tcW w:w="1660" w:type="dxa"/>
            <w:noWrap/>
            <w:vAlign w:val="center"/>
            <w:hideMark/>
          </w:tcPr>
          <w:p w14:paraId="18ED1E5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5BB1407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8.835</w:t>
            </w:r>
          </w:p>
        </w:tc>
        <w:tc>
          <w:tcPr>
            <w:tcW w:w="1660" w:type="dxa"/>
            <w:noWrap/>
            <w:vAlign w:val="center"/>
            <w:hideMark/>
          </w:tcPr>
          <w:p w14:paraId="3A03587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1.050</w:t>
            </w:r>
          </w:p>
        </w:tc>
        <w:tc>
          <w:tcPr>
            <w:tcW w:w="1660" w:type="dxa"/>
            <w:noWrap/>
            <w:vAlign w:val="center"/>
            <w:hideMark/>
          </w:tcPr>
          <w:p w14:paraId="2D66C14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A10882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744C43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9.885</w:t>
            </w:r>
          </w:p>
        </w:tc>
      </w:tr>
      <w:tr w:rsidR="00384027" w:rsidRPr="009363B6" w14:paraId="13871822" w14:textId="77777777" w:rsidTr="00384027">
        <w:trPr>
          <w:divId w:val="1221987304"/>
          <w:trHeight w:val="330"/>
          <w:jc w:val="center"/>
        </w:trPr>
        <w:tc>
          <w:tcPr>
            <w:tcW w:w="1660" w:type="dxa"/>
            <w:noWrap/>
            <w:vAlign w:val="center"/>
            <w:hideMark/>
          </w:tcPr>
          <w:p w14:paraId="33EA3A0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BC11A5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8.835</w:t>
            </w:r>
          </w:p>
        </w:tc>
        <w:tc>
          <w:tcPr>
            <w:tcW w:w="1660" w:type="dxa"/>
            <w:noWrap/>
            <w:vAlign w:val="center"/>
            <w:hideMark/>
          </w:tcPr>
          <w:p w14:paraId="7A1BBEB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1.050</w:t>
            </w:r>
          </w:p>
        </w:tc>
        <w:tc>
          <w:tcPr>
            <w:tcW w:w="1660" w:type="dxa"/>
            <w:noWrap/>
            <w:vAlign w:val="center"/>
            <w:hideMark/>
          </w:tcPr>
          <w:p w14:paraId="156F4C4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9CE918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4B15E9A"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9.885</w:t>
            </w:r>
          </w:p>
        </w:tc>
      </w:tr>
      <w:tr w:rsidR="00384027" w:rsidRPr="009363B6" w14:paraId="1069785A" w14:textId="77777777" w:rsidTr="00384027">
        <w:trPr>
          <w:divId w:val="1221987304"/>
          <w:trHeight w:val="368"/>
          <w:jc w:val="center"/>
        </w:trPr>
        <w:tc>
          <w:tcPr>
            <w:tcW w:w="9960" w:type="dxa"/>
            <w:gridSpan w:val="6"/>
            <w:shd w:val="clear" w:color="auto" w:fill="D0CECE"/>
            <w:vAlign w:val="center"/>
            <w:hideMark/>
          </w:tcPr>
          <w:p w14:paraId="40B59031"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2. Спровођење процеса олакшавања трговине и спровођење CEFTA додатних протокола 5 и 6. као и усвајање Додатног протокола 7 о решавању спорова</w:t>
            </w:r>
          </w:p>
        </w:tc>
      </w:tr>
      <w:tr w:rsidR="00384027" w:rsidRPr="009363B6" w14:paraId="7C01A964" w14:textId="77777777" w:rsidTr="00384027">
        <w:trPr>
          <w:divId w:val="1221987304"/>
          <w:trHeight w:val="422"/>
          <w:jc w:val="center"/>
        </w:trPr>
        <w:tc>
          <w:tcPr>
            <w:tcW w:w="1660" w:type="dxa"/>
            <w:vAlign w:val="center"/>
            <w:hideMark/>
          </w:tcPr>
          <w:p w14:paraId="393AD24A"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20A2203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06BA0AA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2A37CFD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A2D016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6B9CDE1B"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724B34C" w14:textId="77777777" w:rsidTr="00384027">
        <w:trPr>
          <w:divId w:val="1221987304"/>
          <w:trHeight w:val="330"/>
          <w:jc w:val="center"/>
        </w:trPr>
        <w:tc>
          <w:tcPr>
            <w:tcW w:w="1660" w:type="dxa"/>
            <w:noWrap/>
            <w:vAlign w:val="center"/>
            <w:hideMark/>
          </w:tcPr>
          <w:p w14:paraId="66CC5DA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4930F6E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8.835</w:t>
            </w:r>
          </w:p>
        </w:tc>
        <w:tc>
          <w:tcPr>
            <w:tcW w:w="1660" w:type="dxa"/>
            <w:noWrap/>
            <w:vAlign w:val="center"/>
            <w:hideMark/>
          </w:tcPr>
          <w:p w14:paraId="767BE63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8.550</w:t>
            </w:r>
          </w:p>
        </w:tc>
        <w:tc>
          <w:tcPr>
            <w:tcW w:w="1660" w:type="dxa"/>
            <w:noWrap/>
            <w:vAlign w:val="center"/>
            <w:hideMark/>
          </w:tcPr>
          <w:p w14:paraId="0A3B829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80E37D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4804004"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17.385</w:t>
            </w:r>
          </w:p>
        </w:tc>
      </w:tr>
      <w:tr w:rsidR="00384027" w:rsidRPr="009363B6" w14:paraId="5A0D7173" w14:textId="77777777" w:rsidTr="00384027">
        <w:trPr>
          <w:divId w:val="1221987304"/>
          <w:trHeight w:val="330"/>
          <w:jc w:val="center"/>
        </w:trPr>
        <w:tc>
          <w:tcPr>
            <w:tcW w:w="1660" w:type="dxa"/>
            <w:noWrap/>
            <w:vAlign w:val="center"/>
            <w:hideMark/>
          </w:tcPr>
          <w:p w14:paraId="25FF15E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45F8B1C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8.835</w:t>
            </w:r>
          </w:p>
        </w:tc>
        <w:tc>
          <w:tcPr>
            <w:tcW w:w="1660" w:type="dxa"/>
            <w:noWrap/>
            <w:vAlign w:val="center"/>
            <w:hideMark/>
          </w:tcPr>
          <w:p w14:paraId="70C8541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1.050</w:t>
            </w:r>
          </w:p>
        </w:tc>
        <w:tc>
          <w:tcPr>
            <w:tcW w:w="1660" w:type="dxa"/>
            <w:noWrap/>
            <w:vAlign w:val="center"/>
            <w:hideMark/>
          </w:tcPr>
          <w:p w14:paraId="504DDB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5FB058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A0F5A7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9.885</w:t>
            </w:r>
          </w:p>
        </w:tc>
      </w:tr>
      <w:tr w:rsidR="00384027" w:rsidRPr="009363B6" w14:paraId="5889CB8F" w14:textId="77777777" w:rsidTr="00384027">
        <w:trPr>
          <w:divId w:val="1221987304"/>
          <w:trHeight w:val="330"/>
          <w:jc w:val="center"/>
        </w:trPr>
        <w:tc>
          <w:tcPr>
            <w:tcW w:w="1660" w:type="dxa"/>
            <w:noWrap/>
            <w:vAlign w:val="center"/>
            <w:hideMark/>
          </w:tcPr>
          <w:p w14:paraId="50C61EC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5B983FA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8.835</w:t>
            </w:r>
          </w:p>
        </w:tc>
        <w:tc>
          <w:tcPr>
            <w:tcW w:w="1660" w:type="dxa"/>
            <w:noWrap/>
            <w:vAlign w:val="center"/>
            <w:hideMark/>
          </w:tcPr>
          <w:p w14:paraId="7ACF488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1.050</w:t>
            </w:r>
          </w:p>
        </w:tc>
        <w:tc>
          <w:tcPr>
            <w:tcW w:w="1660" w:type="dxa"/>
            <w:noWrap/>
            <w:vAlign w:val="center"/>
            <w:hideMark/>
          </w:tcPr>
          <w:p w14:paraId="7D1D5E5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AB93BF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F3D94F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9.885</w:t>
            </w:r>
          </w:p>
        </w:tc>
      </w:tr>
      <w:tr w:rsidR="00384027" w:rsidRPr="009363B6" w14:paraId="423539AD" w14:textId="77777777" w:rsidTr="00384027">
        <w:trPr>
          <w:divId w:val="1221987304"/>
          <w:trHeight w:val="287"/>
          <w:jc w:val="center"/>
        </w:trPr>
        <w:tc>
          <w:tcPr>
            <w:tcW w:w="9960" w:type="dxa"/>
            <w:gridSpan w:val="6"/>
            <w:shd w:val="clear" w:color="auto" w:fill="D0CECE"/>
            <w:vAlign w:val="center"/>
            <w:hideMark/>
          </w:tcPr>
          <w:p w14:paraId="39530D62"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3. Израда и доношење Стратегије ИК 2024-2030. године са Акционим планом 2024-2025. године </w:t>
            </w:r>
          </w:p>
        </w:tc>
      </w:tr>
      <w:tr w:rsidR="00384027" w:rsidRPr="009363B6" w14:paraId="3B2577AC" w14:textId="77777777" w:rsidTr="00384027">
        <w:trPr>
          <w:divId w:val="1221987304"/>
          <w:trHeight w:val="467"/>
          <w:jc w:val="center"/>
        </w:trPr>
        <w:tc>
          <w:tcPr>
            <w:tcW w:w="1660" w:type="dxa"/>
            <w:vAlign w:val="center"/>
            <w:hideMark/>
          </w:tcPr>
          <w:p w14:paraId="0EF269DB"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04D3BF6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4A62281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2A895C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0886DF9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93B8336"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2EEEAF9" w14:textId="77777777" w:rsidTr="00384027">
        <w:trPr>
          <w:divId w:val="1221987304"/>
          <w:trHeight w:val="330"/>
          <w:jc w:val="center"/>
        </w:trPr>
        <w:tc>
          <w:tcPr>
            <w:tcW w:w="1660" w:type="dxa"/>
            <w:noWrap/>
            <w:vAlign w:val="center"/>
            <w:hideMark/>
          </w:tcPr>
          <w:p w14:paraId="276CDF2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16B96A3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22D207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350.000</w:t>
            </w:r>
          </w:p>
        </w:tc>
        <w:tc>
          <w:tcPr>
            <w:tcW w:w="1660" w:type="dxa"/>
            <w:noWrap/>
            <w:vAlign w:val="center"/>
            <w:hideMark/>
          </w:tcPr>
          <w:p w14:paraId="7843568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A5CAA4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FFD493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350.000</w:t>
            </w:r>
          </w:p>
        </w:tc>
      </w:tr>
      <w:tr w:rsidR="00384027" w:rsidRPr="009363B6" w14:paraId="65C55F6E" w14:textId="77777777" w:rsidTr="00384027">
        <w:trPr>
          <w:divId w:val="1221987304"/>
          <w:trHeight w:val="330"/>
          <w:jc w:val="center"/>
        </w:trPr>
        <w:tc>
          <w:tcPr>
            <w:tcW w:w="1660" w:type="dxa"/>
            <w:noWrap/>
            <w:vAlign w:val="center"/>
            <w:hideMark/>
          </w:tcPr>
          <w:p w14:paraId="72B90F1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408423B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85B1F3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AC84A0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0CBF2D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B2FD9D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4900FDD" w14:textId="77777777" w:rsidTr="00384027">
        <w:trPr>
          <w:divId w:val="1221987304"/>
          <w:trHeight w:val="330"/>
          <w:jc w:val="center"/>
        </w:trPr>
        <w:tc>
          <w:tcPr>
            <w:tcW w:w="1660" w:type="dxa"/>
            <w:noWrap/>
            <w:vAlign w:val="center"/>
            <w:hideMark/>
          </w:tcPr>
          <w:p w14:paraId="5FEADF2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507EE72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F77A2A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BA7E3C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2DAB7A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BC3E0B2"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F13F8AD" w14:textId="77777777" w:rsidTr="00384027">
        <w:trPr>
          <w:divId w:val="1221987304"/>
          <w:trHeight w:val="485"/>
          <w:jc w:val="center"/>
        </w:trPr>
        <w:tc>
          <w:tcPr>
            <w:tcW w:w="9960" w:type="dxa"/>
            <w:gridSpan w:val="6"/>
            <w:shd w:val="clear" w:color="auto" w:fill="D0CECE"/>
            <w:vAlign w:val="center"/>
            <w:hideMark/>
          </w:tcPr>
          <w:p w14:paraId="35BD6D39"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4. Стварање услова за пуну интеграцију РС у јединствено тржиште ЕУ за три групе индустријских производа (електрични и електронски производи. машине и ЛЗО) и потписивање АСАА споразума за те групе производа</w:t>
            </w:r>
          </w:p>
        </w:tc>
      </w:tr>
      <w:tr w:rsidR="00384027" w:rsidRPr="009363B6" w14:paraId="54D745E3" w14:textId="77777777" w:rsidTr="00384027">
        <w:trPr>
          <w:divId w:val="1221987304"/>
          <w:trHeight w:val="512"/>
          <w:jc w:val="center"/>
        </w:trPr>
        <w:tc>
          <w:tcPr>
            <w:tcW w:w="1660" w:type="dxa"/>
            <w:vAlign w:val="center"/>
            <w:hideMark/>
          </w:tcPr>
          <w:p w14:paraId="7C37DDEF"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064A18E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63AA322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1352F30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704182B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1C3FC0E1"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2392A9F" w14:textId="77777777" w:rsidTr="00384027">
        <w:trPr>
          <w:divId w:val="1221987304"/>
          <w:trHeight w:val="330"/>
          <w:jc w:val="center"/>
        </w:trPr>
        <w:tc>
          <w:tcPr>
            <w:tcW w:w="1660" w:type="dxa"/>
            <w:noWrap/>
            <w:vAlign w:val="center"/>
            <w:hideMark/>
          </w:tcPr>
          <w:p w14:paraId="61A1009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78A1572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09893D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w:t>
            </w:r>
          </w:p>
        </w:tc>
        <w:tc>
          <w:tcPr>
            <w:tcW w:w="1660" w:type="dxa"/>
            <w:noWrap/>
            <w:vAlign w:val="center"/>
            <w:hideMark/>
          </w:tcPr>
          <w:p w14:paraId="586D36F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0E2659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861279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50.000</w:t>
            </w:r>
          </w:p>
        </w:tc>
      </w:tr>
      <w:tr w:rsidR="00384027" w:rsidRPr="009363B6" w14:paraId="783D26BE" w14:textId="77777777" w:rsidTr="00384027">
        <w:trPr>
          <w:divId w:val="1221987304"/>
          <w:trHeight w:val="330"/>
          <w:jc w:val="center"/>
        </w:trPr>
        <w:tc>
          <w:tcPr>
            <w:tcW w:w="1660" w:type="dxa"/>
            <w:noWrap/>
            <w:vAlign w:val="center"/>
            <w:hideMark/>
          </w:tcPr>
          <w:p w14:paraId="6624C9E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2C62D9A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74566C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100.000</w:t>
            </w:r>
          </w:p>
        </w:tc>
        <w:tc>
          <w:tcPr>
            <w:tcW w:w="1660" w:type="dxa"/>
            <w:noWrap/>
            <w:vAlign w:val="center"/>
            <w:hideMark/>
          </w:tcPr>
          <w:p w14:paraId="6C851BE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98CB34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5C596F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100.000</w:t>
            </w:r>
          </w:p>
        </w:tc>
      </w:tr>
      <w:tr w:rsidR="00384027" w:rsidRPr="009363B6" w14:paraId="6375CA80" w14:textId="77777777" w:rsidTr="00384027">
        <w:trPr>
          <w:divId w:val="1221987304"/>
          <w:trHeight w:val="330"/>
          <w:jc w:val="center"/>
        </w:trPr>
        <w:tc>
          <w:tcPr>
            <w:tcW w:w="1660" w:type="dxa"/>
            <w:noWrap/>
            <w:vAlign w:val="center"/>
            <w:hideMark/>
          </w:tcPr>
          <w:p w14:paraId="5D043CE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06A09FA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B1A165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100.000</w:t>
            </w:r>
          </w:p>
        </w:tc>
        <w:tc>
          <w:tcPr>
            <w:tcW w:w="1660" w:type="dxa"/>
            <w:noWrap/>
            <w:vAlign w:val="center"/>
            <w:hideMark/>
          </w:tcPr>
          <w:p w14:paraId="12D91DA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E53025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18D43F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100.000</w:t>
            </w:r>
          </w:p>
        </w:tc>
      </w:tr>
      <w:tr w:rsidR="00384027" w:rsidRPr="009363B6" w14:paraId="7BFA4CB8" w14:textId="77777777" w:rsidTr="00384027">
        <w:trPr>
          <w:divId w:val="1221987304"/>
          <w:trHeight w:val="215"/>
          <w:jc w:val="center"/>
        </w:trPr>
        <w:tc>
          <w:tcPr>
            <w:tcW w:w="9960" w:type="dxa"/>
            <w:gridSpan w:val="6"/>
            <w:shd w:val="clear" w:color="auto" w:fill="D0CECE"/>
            <w:vAlign w:val="center"/>
            <w:hideMark/>
          </w:tcPr>
          <w:p w14:paraId="38E673EE"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5. Ефикасно спровођење активности тржишног надзора</w:t>
            </w:r>
          </w:p>
        </w:tc>
      </w:tr>
      <w:tr w:rsidR="00384027" w:rsidRPr="009363B6" w14:paraId="18C5362C" w14:textId="77777777" w:rsidTr="00384027">
        <w:trPr>
          <w:divId w:val="1221987304"/>
          <w:trHeight w:val="548"/>
          <w:jc w:val="center"/>
        </w:trPr>
        <w:tc>
          <w:tcPr>
            <w:tcW w:w="1660" w:type="dxa"/>
            <w:vAlign w:val="center"/>
            <w:hideMark/>
          </w:tcPr>
          <w:p w14:paraId="4C5E3830"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559E615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808AFD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04E297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11997EB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489F0D12"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769C8DD7" w14:textId="77777777" w:rsidTr="00384027">
        <w:trPr>
          <w:divId w:val="1221987304"/>
          <w:trHeight w:val="330"/>
          <w:jc w:val="center"/>
        </w:trPr>
        <w:tc>
          <w:tcPr>
            <w:tcW w:w="1660" w:type="dxa"/>
            <w:noWrap/>
            <w:vAlign w:val="center"/>
            <w:hideMark/>
          </w:tcPr>
          <w:p w14:paraId="60BBE62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2379AB3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AAC55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228.813</w:t>
            </w:r>
          </w:p>
        </w:tc>
        <w:tc>
          <w:tcPr>
            <w:tcW w:w="1660" w:type="dxa"/>
            <w:noWrap/>
            <w:vAlign w:val="center"/>
            <w:hideMark/>
          </w:tcPr>
          <w:p w14:paraId="6B6131F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AC75DC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D663F7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228.813</w:t>
            </w:r>
          </w:p>
        </w:tc>
      </w:tr>
      <w:tr w:rsidR="00384027" w:rsidRPr="009363B6" w14:paraId="1F4EDF5F" w14:textId="77777777" w:rsidTr="00384027">
        <w:trPr>
          <w:divId w:val="1221987304"/>
          <w:trHeight w:val="330"/>
          <w:jc w:val="center"/>
        </w:trPr>
        <w:tc>
          <w:tcPr>
            <w:tcW w:w="1660" w:type="dxa"/>
            <w:noWrap/>
            <w:vAlign w:val="center"/>
            <w:hideMark/>
          </w:tcPr>
          <w:p w14:paraId="6EFA6F5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188EF8D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FEBF5B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228.813</w:t>
            </w:r>
          </w:p>
        </w:tc>
        <w:tc>
          <w:tcPr>
            <w:tcW w:w="1660" w:type="dxa"/>
            <w:noWrap/>
            <w:vAlign w:val="center"/>
            <w:hideMark/>
          </w:tcPr>
          <w:p w14:paraId="5A3D4EA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CFE73B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8A93B25"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228.813</w:t>
            </w:r>
          </w:p>
        </w:tc>
      </w:tr>
      <w:tr w:rsidR="00384027" w:rsidRPr="009363B6" w14:paraId="4FF9C7EE" w14:textId="77777777" w:rsidTr="00384027">
        <w:trPr>
          <w:divId w:val="1221987304"/>
          <w:trHeight w:val="330"/>
          <w:jc w:val="center"/>
        </w:trPr>
        <w:tc>
          <w:tcPr>
            <w:tcW w:w="1660" w:type="dxa"/>
            <w:noWrap/>
            <w:vAlign w:val="center"/>
            <w:hideMark/>
          </w:tcPr>
          <w:p w14:paraId="2FDC0CB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27DF993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805FF0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228.813</w:t>
            </w:r>
          </w:p>
        </w:tc>
        <w:tc>
          <w:tcPr>
            <w:tcW w:w="1660" w:type="dxa"/>
            <w:noWrap/>
            <w:vAlign w:val="center"/>
            <w:hideMark/>
          </w:tcPr>
          <w:p w14:paraId="2915181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94A09D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8675A24"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228.813</w:t>
            </w:r>
          </w:p>
        </w:tc>
      </w:tr>
      <w:tr w:rsidR="00384027" w:rsidRPr="009363B6" w14:paraId="5DD0F231" w14:textId="77777777" w:rsidTr="00384027">
        <w:trPr>
          <w:divId w:val="1221987304"/>
          <w:trHeight w:val="377"/>
          <w:jc w:val="center"/>
        </w:trPr>
        <w:tc>
          <w:tcPr>
            <w:tcW w:w="9960" w:type="dxa"/>
            <w:gridSpan w:val="6"/>
            <w:shd w:val="clear" w:color="auto" w:fill="D0CECE"/>
            <w:vAlign w:val="center"/>
            <w:hideMark/>
          </w:tcPr>
          <w:p w14:paraId="3C77DFC9"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6. Припрема и усвајање закона и подзаконских аката ради спровођења унапређења руралне инфраструктуре</w:t>
            </w:r>
          </w:p>
        </w:tc>
      </w:tr>
      <w:tr w:rsidR="00384027" w:rsidRPr="009363B6" w14:paraId="6439A751" w14:textId="77777777" w:rsidTr="00384027">
        <w:trPr>
          <w:divId w:val="1221987304"/>
          <w:trHeight w:val="467"/>
          <w:jc w:val="center"/>
        </w:trPr>
        <w:tc>
          <w:tcPr>
            <w:tcW w:w="1660" w:type="dxa"/>
            <w:vAlign w:val="center"/>
            <w:hideMark/>
          </w:tcPr>
          <w:p w14:paraId="33E82947"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lastRenderedPageBreak/>
              <w:t>Година</w:t>
            </w:r>
          </w:p>
        </w:tc>
        <w:tc>
          <w:tcPr>
            <w:tcW w:w="1660" w:type="dxa"/>
            <w:vAlign w:val="center"/>
            <w:hideMark/>
          </w:tcPr>
          <w:p w14:paraId="6C845CB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2CE59CB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FBAEAC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40CDD89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3FBF6D9"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3572386F" w14:textId="77777777" w:rsidTr="00384027">
        <w:trPr>
          <w:divId w:val="1221987304"/>
          <w:trHeight w:val="330"/>
          <w:jc w:val="center"/>
        </w:trPr>
        <w:tc>
          <w:tcPr>
            <w:tcW w:w="1660" w:type="dxa"/>
            <w:noWrap/>
            <w:vAlign w:val="center"/>
            <w:hideMark/>
          </w:tcPr>
          <w:p w14:paraId="12D4A90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0364C91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C83012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19.000</w:t>
            </w:r>
          </w:p>
        </w:tc>
        <w:tc>
          <w:tcPr>
            <w:tcW w:w="1660" w:type="dxa"/>
            <w:noWrap/>
            <w:vAlign w:val="center"/>
            <w:hideMark/>
          </w:tcPr>
          <w:p w14:paraId="58D0C6F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4.445.971</w:t>
            </w:r>
          </w:p>
        </w:tc>
        <w:tc>
          <w:tcPr>
            <w:tcW w:w="1660" w:type="dxa"/>
            <w:noWrap/>
            <w:vAlign w:val="center"/>
            <w:hideMark/>
          </w:tcPr>
          <w:p w14:paraId="5C6D73E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E044905"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4.464.971</w:t>
            </w:r>
          </w:p>
        </w:tc>
      </w:tr>
      <w:tr w:rsidR="00384027" w:rsidRPr="009363B6" w14:paraId="15296118" w14:textId="77777777" w:rsidTr="00384027">
        <w:trPr>
          <w:divId w:val="1221987304"/>
          <w:trHeight w:val="330"/>
          <w:jc w:val="center"/>
        </w:trPr>
        <w:tc>
          <w:tcPr>
            <w:tcW w:w="1660" w:type="dxa"/>
            <w:noWrap/>
            <w:vAlign w:val="center"/>
            <w:hideMark/>
          </w:tcPr>
          <w:p w14:paraId="79EBB84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6309D10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AA544A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14864B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50.247.047</w:t>
            </w:r>
          </w:p>
        </w:tc>
        <w:tc>
          <w:tcPr>
            <w:tcW w:w="1660" w:type="dxa"/>
            <w:noWrap/>
            <w:vAlign w:val="center"/>
            <w:hideMark/>
          </w:tcPr>
          <w:p w14:paraId="514D498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D099F1A"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50.247.047</w:t>
            </w:r>
          </w:p>
        </w:tc>
      </w:tr>
      <w:tr w:rsidR="00384027" w:rsidRPr="009363B6" w14:paraId="642DD632" w14:textId="77777777" w:rsidTr="00384027">
        <w:trPr>
          <w:divId w:val="1221987304"/>
          <w:trHeight w:val="330"/>
          <w:jc w:val="center"/>
        </w:trPr>
        <w:tc>
          <w:tcPr>
            <w:tcW w:w="1660" w:type="dxa"/>
            <w:noWrap/>
            <w:vAlign w:val="center"/>
            <w:hideMark/>
          </w:tcPr>
          <w:p w14:paraId="6F7E957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6397FA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6E2055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7F41A9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51.500.225</w:t>
            </w:r>
          </w:p>
        </w:tc>
        <w:tc>
          <w:tcPr>
            <w:tcW w:w="1660" w:type="dxa"/>
            <w:noWrap/>
            <w:vAlign w:val="center"/>
            <w:hideMark/>
          </w:tcPr>
          <w:p w14:paraId="1AAC3AD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C592D5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51.500.225</w:t>
            </w:r>
          </w:p>
        </w:tc>
      </w:tr>
      <w:tr w:rsidR="00384027" w:rsidRPr="009363B6" w14:paraId="226FF406" w14:textId="77777777" w:rsidTr="00384027">
        <w:trPr>
          <w:divId w:val="1221987304"/>
          <w:trHeight w:val="683"/>
          <w:jc w:val="center"/>
        </w:trPr>
        <w:tc>
          <w:tcPr>
            <w:tcW w:w="9960" w:type="dxa"/>
            <w:gridSpan w:val="6"/>
            <w:shd w:val="clear" w:color="auto" w:fill="D0CECE"/>
            <w:vAlign w:val="center"/>
            <w:hideMark/>
          </w:tcPr>
          <w:p w14:paraId="4D7F29B5"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7. Усвајање закона и подзаконских аката у областима органске производње, шема квалитета за пољопривредне и прехрамбене производе; усвајање подзаконских аката на основу Закона о уређењу тржишта пољопривредних производа</w:t>
            </w:r>
          </w:p>
        </w:tc>
      </w:tr>
      <w:tr w:rsidR="00384027" w:rsidRPr="009363B6" w14:paraId="325187E2" w14:textId="77777777" w:rsidTr="00384027">
        <w:trPr>
          <w:divId w:val="1221987304"/>
          <w:trHeight w:val="332"/>
          <w:jc w:val="center"/>
        </w:trPr>
        <w:tc>
          <w:tcPr>
            <w:tcW w:w="1660" w:type="dxa"/>
            <w:vAlign w:val="center"/>
            <w:hideMark/>
          </w:tcPr>
          <w:p w14:paraId="3BF159E7"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3512D6F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2ECCEE9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06E8CC5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2BF366F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3C1F144"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691953E1" w14:textId="77777777" w:rsidTr="00384027">
        <w:trPr>
          <w:divId w:val="1221987304"/>
          <w:trHeight w:val="330"/>
          <w:jc w:val="center"/>
        </w:trPr>
        <w:tc>
          <w:tcPr>
            <w:tcW w:w="1660" w:type="dxa"/>
            <w:noWrap/>
            <w:vAlign w:val="center"/>
            <w:hideMark/>
          </w:tcPr>
          <w:p w14:paraId="7CD6BC3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54FEB4D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A6D4EF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180.000</w:t>
            </w:r>
          </w:p>
        </w:tc>
        <w:tc>
          <w:tcPr>
            <w:tcW w:w="1660" w:type="dxa"/>
            <w:noWrap/>
            <w:vAlign w:val="center"/>
            <w:hideMark/>
          </w:tcPr>
          <w:p w14:paraId="5E7A200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12.711.864</w:t>
            </w:r>
          </w:p>
        </w:tc>
        <w:tc>
          <w:tcPr>
            <w:tcW w:w="1660" w:type="dxa"/>
            <w:noWrap/>
            <w:vAlign w:val="center"/>
            <w:hideMark/>
          </w:tcPr>
          <w:p w14:paraId="0E2CB53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146.250</w:t>
            </w:r>
          </w:p>
        </w:tc>
        <w:tc>
          <w:tcPr>
            <w:tcW w:w="1660" w:type="dxa"/>
            <w:noWrap/>
            <w:vAlign w:val="center"/>
            <w:hideMark/>
          </w:tcPr>
          <w:p w14:paraId="6431E48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13.038.114</w:t>
            </w:r>
          </w:p>
        </w:tc>
      </w:tr>
      <w:tr w:rsidR="00384027" w:rsidRPr="009363B6" w14:paraId="7F499C35" w14:textId="77777777" w:rsidTr="00384027">
        <w:trPr>
          <w:divId w:val="1221987304"/>
          <w:trHeight w:val="330"/>
          <w:jc w:val="center"/>
        </w:trPr>
        <w:tc>
          <w:tcPr>
            <w:tcW w:w="1660" w:type="dxa"/>
            <w:noWrap/>
            <w:vAlign w:val="center"/>
            <w:hideMark/>
          </w:tcPr>
          <w:p w14:paraId="0BB3BF1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09B6EC3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98FB99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9CEB82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3.348.229</w:t>
            </w:r>
          </w:p>
        </w:tc>
        <w:tc>
          <w:tcPr>
            <w:tcW w:w="1660" w:type="dxa"/>
            <w:noWrap/>
            <w:vAlign w:val="center"/>
            <w:hideMark/>
          </w:tcPr>
          <w:p w14:paraId="7A7ABCA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1A342E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3.348.229</w:t>
            </w:r>
          </w:p>
        </w:tc>
      </w:tr>
      <w:tr w:rsidR="00384027" w:rsidRPr="009363B6" w14:paraId="12A3418E" w14:textId="77777777" w:rsidTr="00384027">
        <w:trPr>
          <w:divId w:val="1221987304"/>
          <w:trHeight w:val="330"/>
          <w:jc w:val="center"/>
        </w:trPr>
        <w:tc>
          <w:tcPr>
            <w:tcW w:w="1660" w:type="dxa"/>
            <w:noWrap/>
            <w:vAlign w:val="center"/>
            <w:hideMark/>
          </w:tcPr>
          <w:p w14:paraId="45FAA1B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B1B3BC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ED2228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E82927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3.348.220</w:t>
            </w:r>
          </w:p>
        </w:tc>
        <w:tc>
          <w:tcPr>
            <w:tcW w:w="1660" w:type="dxa"/>
            <w:noWrap/>
            <w:vAlign w:val="center"/>
            <w:hideMark/>
          </w:tcPr>
          <w:p w14:paraId="7238E23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B4C8BF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3.348.220</w:t>
            </w:r>
          </w:p>
        </w:tc>
      </w:tr>
      <w:tr w:rsidR="00384027" w:rsidRPr="009363B6" w14:paraId="29251760" w14:textId="77777777" w:rsidTr="00384027">
        <w:trPr>
          <w:divId w:val="1221987304"/>
          <w:trHeight w:val="467"/>
          <w:jc w:val="center"/>
        </w:trPr>
        <w:tc>
          <w:tcPr>
            <w:tcW w:w="9960" w:type="dxa"/>
            <w:gridSpan w:val="6"/>
            <w:shd w:val="clear" w:color="auto" w:fill="D0CECE"/>
            <w:vAlign w:val="center"/>
            <w:hideMark/>
          </w:tcPr>
          <w:p w14:paraId="1C16937E"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8. Припрема и усвајање закона о комасацији и закона о пољопривредном земљишту; доношење подзаконских аката у области комасације и вршења стручног надзора у поступцима комасације и спровођење пилот комасација </w:t>
            </w:r>
          </w:p>
        </w:tc>
      </w:tr>
      <w:tr w:rsidR="00384027" w:rsidRPr="009363B6" w14:paraId="27FB24D2" w14:textId="77777777" w:rsidTr="00384027">
        <w:trPr>
          <w:divId w:val="1221987304"/>
          <w:trHeight w:val="485"/>
          <w:jc w:val="center"/>
        </w:trPr>
        <w:tc>
          <w:tcPr>
            <w:tcW w:w="1660" w:type="dxa"/>
            <w:vAlign w:val="center"/>
            <w:hideMark/>
          </w:tcPr>
          <w:p w14:paraId="0EFE861C"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556B978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1BA1924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20748A8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1F3186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55FB6268"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4F3A3B89" w14:textId="77777777" w:rsidTr="00384027">
        <w:trPr>
          <w:divId w:val="1221987304"/>
          <w:trHeight w:val="330"/>
          <w:jc w:val="center"/>
        </w:trPr>
        <w:tc>
          <w:tcPr>
            <w:tcW w:w="1660" w:type="dxa"/>
            <w:noWrap/>
            <w:vAlign w:val="center"/>
            <w:hideMark/>
          </w:tcPr>
          <w:p w14:paraId="68C05B7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3682A40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20.904</w:t>
            </w:r>
          </w:p>
        </w:tc>
        <w:tc>
          <w:tcPr>
            <w:tcW w:w="1660" w:type="dxa"/>
            <w:noWrap/>
            <w:vAlign w:val="center"/>
            <w:hideMark/>
          </w:tcPr>
          <w:p w14:paraId="4CDB5D4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697857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DE7803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52FA0D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20.904</w:t>
            </w:r>
          </w:p>
        </w:tc>
      </w:tr>
      <w:tr w:rsidR="00384027" w:rsidRPr="009363B6" w14:paraId="156BC296" w14:textId="77777777" w:rsidTr="00384027">
        <w:trPr>
          <w:divId w:val="1221987304"/>
          <w:trHeight w:val="330"/>
          <w:jc w:val="center"/>
        </w:trPr>
        <w:tc>
          <w:tcPr>
            <w:tcW w:w="1660" w:type="dxa"/>
            <w:noWrap/>
            <w:vAlign w:val="center"/>
            <w:hideMark/>
          </w:tcPr>
          <w:p w14:paraId="080AD20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22285FE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20.904</w:t>
            </w:r>
          </w:p>
        </w:tc>
        <w:tc>
          <w:tcPr>
            <w:tcW w:w="1660" w:type="dxa"/>
            <w:noWrap/>
            <w:vAlign w:val="center"/>
            <w:hideMark/>
          </w:tcPr>
          <w:p w14:paraId="01F35F4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250.000</w:t>
            </w:r>
          </w:p>
        </w:tc>
        <w:tc>
          <w:tcPr>
            <w:tcW w:w="1660" w:type="dxa"/>
            <w:noWrap/>
            <w:vAlign w:val="center"/>
            <w:hideMark/>
          </w:tcPr>
          <w:p w14:paraId="709B227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A875E1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600.000</w:t>
            </w:r>
          </w:p>
        </w:tc>
        <w:tc>
          <w:tcPr>
            <w:tcW w:w="1660" w:type="dxa"/>
            <w:noWrap/>
            <w:vAlign w:val="center"/>
            <w:hideMark/>
          </w:tcPr>
          <w:p w14:paraId="0630B3B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870.904</w:t>
            </w:r>
          </w:p>
        </w:tc>
      </w:tr>
      <w:tr w:rsidR="00384027" w:rsidRPr="009363B6" w14:paraId="626DF3F0" w14:textId="77777777" w:rsidTr="00384027">
        <w:trPr>
          <w:divId w:val="1221987304"/>
          <w:trHeight w:val="330"/>
          <w:jc w:val="center"/>
        </w:trPr>
        <w:tc>
          <w:tcPr>
            <w:tcW w:w="1660" w:type="dxa"/>
            <w:noWrap/>
            <w:vAlign w:val="center"/>
            <w:hideMark/>
          </w:tcPr>
          <w:p w14:paraId="6214AA1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4DCD232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20.904</w:t>
            </w:r>
          </w:p>
        </w:tc>
        <w:tc>
          <w:tcPr>
            <w:tcW w:w="1660" w:type="dxa"/>
            <w:noWrap/>
            <w:vAlign w:val="center"/>
            <w:hideMark/>
          </w:tcPr>
          <w:p w14:paraId="51CA1B8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w:t>
            </w:r>
          </w:p>
        </w:tc>
        <w:tc>
          <w:tcPr>
            <w:tcW w:w="1660" w:type="dxa"/>
            <w:noWrap/>
            <w:vAlign w:val="center"/>
            <w:hideMark/>
          </w:tcPr>
          <w:p w14:paraId="518F091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75DC67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1.850.000</w:t>
            </w:r>
          </w:p>
        </w:tc>
        <w:tc>
          <w:tcPr>
            <w:tcW w:w="1660" w:type="dxa"/>
            <w:noWrap/>
            <w:vAlign w:val="center"/>
            <w:hideMark/>
          </w:tcPr>
          <w:p w14:paraId="6394E6FA"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1.920.904</w:t>
            </w:r>
          </w:p>
        </w:tc>
      </w:tr>
      <w:tr w:rsidR="00384027" w:rsidRPr="009363B6" w14:paraId="7EAF9D83" w14:textId="77777777" w:rsidTr="00384027">
        <w:trPr>
          <w:divId w:val="1221987304"/>
          <w:trHeight w:val="1043"/>
          <w:jc w:val="center"/>
        </w:trPr>
        <w:tc>
          <w:tcPr>
            <w:tcW w:w="9960" w:type="dxa"/>
            <w:gridSpan w:val="6"/>
            <w:shd w:val="clear" w:color="auto" w:fill="D0CECE"/>
            <w:vAlign w:val="center"/>
            <w:hideMark/>
          </w:tcPr>
          <w:p w14:paraId="2F342657"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9. Дигитализација и развој система за управљање и контролу подстицаја ради припрема за Заједничку пољопривредну политику ЕУ (повезивање регистра пољопривредних газдинстава са регистром животиња и системом идентификације земљишних парцела. израда геопросторне апликације за подношење захтева за подстицаје (GSA – Geo Spatial Application) и других елемената IACS (изузев AMS – Area Monitoring System)</w:t>
            </w:r>
          </w:p>
        </w:tc>
      </w:tr>
      <w:tr w:rsidR="00384027" w:rsidRPr="009363B6" w14:paraId="72D23C49" w14:textId="77777777" w:rsidTr="00384027">
        <w:trPr>
          <w:divId w:val="1221987304"/>
          <w:trHeight w:val="413"/>
          <w:jc w:val="center"/>
        </w:trPr>
        <w:tc>
          <w:tcPr>
            <w:tcW w:w="1660" w:type="dxa"/>
            <w:vAlign w:val="center"/>
            <w:hideMark/>
          </w:tcPr>
          <w:p w14:paraId="323A967D"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0CAC027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DE76CE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249429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7F8D6E6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6FD2534A"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715ADC1D" w14:textId="77777777" w:rsidTr="00384027">
        <w:trPr>
          <w:divId w:val="1221987304"/>
          <w:trHeight w:val="330"/>
          <w:jc w:val="center"/>
        </w:trPr>
        <w:tc>
          <w:tcPr>
            <w:tcW w:w="1660" w:type="dxa"/>
            <w:noWrap/>
            <w:vAlign w:val="center"/>
            <w:hideMark/>
          </w:tcPr>
          <w:p w14:paraId="065FA6D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1E907CB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1.178.042</w:t>
            </w:r>
          </w:p>
        </w:tc>
        <w:tc>
          <w:tcPr>
            <w:tcW w:w="1660" w:type="dxa"/>
            <w:noWrap/>
            <w:vAlign w:val="center"/>
            <w:hideMark/>
          </w:tcPr>
          <w:p w14:paraId="280D66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426.785</w:t>
            </w:r>
          </w:p>
        </w:tc>
        <w:tc>
          <w:tcPr>
            <w:tcW w:w="1660" w:type="dxa"/>
            <w:noWrap/>
            <w:vAlign w:val="center"/>
            <w:hideMark/>
          </w:tcPr>
          <w:p w14:paraId="253261E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8E2793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2.527.118</w:t>
            </w:r>
          </w:p>
        </w:tc>
        <w:tc>
          <w:tcPr>
            <w:tcW w:w="1660" w:type="dxa"/>
            <w:noWrap/>
            <w:vAlign w:val="center"/>
            <w:hideMark/>
          </w:tcPr>
          <w:p w14:paraId="43500EF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4.131.945</w:t>
            </w:r>
          </w:p>
        </w:tc>
      </w:tr>
      <w:tr w:rsidR="00384027" w:rsidRPr="009363B6" w14:paraId="64CC235C" w14:textId="77777777" w:rsidTr="00384027">
        <w:trPr>
          <w:divId w:val="1221987304"/>
          <w:trHeight w:val="330"/>
          <w:jc w:val="center"/>
        </w:trPr>
        <w:tc>
          <w:tcPr>
            <w:tcW w:w="1660" w:type="dxa"/>
            <w:noWrap/>
            <w:vAlign w:val="center"/>
            <w:hideMark/>
          </w:tcPr>
          <w:p w14:paraId="45BB423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3BE71CC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1.178.042</w:t>
            </w:r>
          </w:p>
        </w:tc>
        <w:tc>
          <w:tcPr>
            <w:tcW w:w="1660" w:type="dxa"/>
            <w:noWrap/>
            <w:vAlign w:val="center"/>
            <w:hideMark/>
          </w:tcPr>
          <w:p w14:paraId="2C48DDD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1.420.112</w:t>
            </w:r>
          </w:p>
        </w:tc>
        <w:tc>
          <w:tcPr>
            <w:tcW w:w="1660" w:type="dxa"/>
            <w:noWrap/>
            <w:vAlign w:val="center"/>
            <w:hideMark/>
          </w:tcPr>
          <w:p w14:paraId="0273FE4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6EF2DA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1.474.576</w:t>
            </w:r>
          </w:p>
        </w:tc>
        <w:tc>
          <w:tcPr>
            <w:tcW w:w="1660" w:type="dxa"/>
            <w:noWrap/>
            <w:vAlign w:val="center"/>
            <w:hideMark/>
          </w:tcPr>
          <w:p w14:paraId="10B7588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4.072.730</w:t>
            </w:r>
          </w:p>
        </w:tc>
      </w:tr>
      <w:tr w:rsidR="00384027" w:rsidRPr="009363B6" w14:paraId="30059EE1" w14:textId="77777777" w:rsidTr="00384027">
        <w:trPr>
          <w:divId w:val="1221987304"/>
          <w:trHeight w:val="330"/>
          <w:jc w:val="center"/>
        </w:trPr>
        <w:tc>
          <w:tcPr>
            <w:tcW w:w="1660" w:type="dxa"/>
            <w:noWrap/>
            <w:vAlign w:val="center"/>
            <w:hideMark/>
          </w:tcPr>
          <w:p w14:paraId="067564F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0AF9B8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1.178.042</w:t>
            </w:r>
          </w:p>
        </w:tc>
        <w:tc>
          <w:tcPr>
            <w:tcW w:w="1660" w:type="dxa"/>
            <w:noWrap/>
            <w:vAlign w:val="center"/>
            <w:hideMark/>
          </w:tcPr>
          <w:p w14:paraId="4BEE08D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524.280</w:t>
            </w:r>
          </w:p>
        </w:tc>
        <w:tc>
          <w:tcPr>
            <w:tcW w:w="1660" w:type="dxa"/>
            <w:noWrap/>
            <w:vAlign w:val="center"/>
            <w:hideMark/>
          </w:tcPr>
          <w:p w14:paraId="05D623E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32C422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294.000</w:t>
            </w:r>
          </w:p>
        </w:tc>
        <w:tc>
          <w:tcPr>
            <w:tcW w:w="1660" w:type="dxa"/>
            <w:noWrap/>
            <w:vAlign w:val="center"/>
            <w:hideMark/>
          </w:tcPr>
          <w:p w14:paraId="53F318A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1.996.322</w:t>
            </w:r>
          </w:p>
        </w:tc>
      </w:tr>
      <w:tr w:rsidR="00384027" w:rsidRPr="009363B6" w14:paraId="1FA2E5F3" w14:textId="77777777" w:rsidTr="00384027">
        <w:trPr>
          <w:divId w:val="1221987304"/>
          <w:trHeight w:val="377"/>
          <w:jc w:val="center"/>
        </w:trPr>
        <w:tc>
          <w:tcPr>
            <w:tcW w:w="9960" w:type="dxa"/>
            <w:gridSpan w:val="6"/>
            <w:shd w:val="clear" w:color="auto" w:fill="D0CECE"/>
            <w:vAlign w:val="center"/>
            <w:hideMark/>
          </w:tcPr>
          <w:p w14:paraId="62ACF0E8"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10. Доношење подзаконских аката за примену Закона о управљању привредним друштвима која су у власништву Републике Србије</w:t>
            </w:r>
          </w:p>
        </w:tc>
      </w:tr>
      <w:tr w:rsidR="00384027" w:rsidRPr="009363B6" w14:paraId="73DF747E" w14:textId="77777777" w:rsidTr="00384027">
        <w:trPr>
          <w:divId w:val="1221987304"/>
          <w:trHeight w:val="395"/>
          <w:jc w:val="center"/>
        </w:trPr>
        <w:tc>
          <w:tcPr>
            <w:tcW w:w="1660" w:type="dxa"/>
            <w:vAlign w:val="center"/>
            <w:hideMark/>
          </w:tcPr>
          <w:p w14:paraId="475C63CF"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3E6DCF7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15BC1AB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6C58965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1D8CA7F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8140A64"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3446376D" w14:textId="77777777" w:rsidTr="00384027">
        <w:trPr>
          <w:divId w:val="1221987304"/>
          <w:trHeight w:val="330"/>
          <w:jc w:val="center"/>
        </w:trPr>
        <w:tc>
          <w:tcPr>
            <w:tcW w:w="1660" w:type="dxa"/>
            <w:noWrap/>
            <w:vAlign w:val="center"/>
            <w:hideMark/>
          </w:tcPr>
          <w:p w14:paraId="5E8501A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2F9C611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D44B26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F7BE79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F714A9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847C465"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24E5C7D" w14:textId="77777777" w:rsidTr="00384027">
        <w:trPr>
          <w:divId w:val="1221987304"/>
          <w:trHeight w:val="330"/>
          <w:jc w:val="center"/>
        </w:trPr>
        <w:tc>
          <w:tcPr>
            <w:tcW w:w="1660" w:type="dxa"/>
            <w:noWrap/>
            <w:vAlign w:val="center"/>
            <w:hideMark/>
          </w:tcPr>
          <w:p w14:paraId="04C9172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318B1D9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127.119</w:t>
            </w:r>
          </w:p>
        </w:tc>
        <w:tc>
          <w:tcPr>
            <w:tcW w:w="1660" w:type="dxa"/>
            <w:noWrap/>
            <w:vAlign w:val="center"/>
            <w:hideMark/>
          </w:tcPr>
          <w:p w14:paraId="40FB40E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300.000</w:t>
            </w:r>
          </w:p>
        </w:tc>
        <w:tc>
          <w:tcPr>
            <w:tcW w:w="1660" w:type="dxa"/>
            <w:noWrap/>
            <w:vAlign w:val="center"/>
            <w:hideMark/>
          </w:tcPr>
          <w:p w14:paraId="01F60BA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72ACE4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03953B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427.119</w:t>
            </w:r>
          </w:p>
        </w:tc>
      </w:tr>
      <w:tr w:rsidR="00384027" w:rsidRPr="009363B6" w14:paraId="3733D1DD" w14:textId="77777777" w:rsidTr="00384027">
        <w:trPr>
          <w:divId w:val="1221987304"/>
          <w:trHeight w:val="330"/>
          <w:jc w:val="center"/>
        </w:trPr>
        <w:tc>
          <w:tcPr>
            <w:tcW w:w="1660" w:type="dxa"/>
            <w:noWrap/>
            <w:vAlign w:val="center"/>
            <w:hideMark/>
          </w:tcPr>
          <w:p w14:paraId="233F17A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467B3F4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136757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143EE7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6209F4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C8B4DC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6DE3F4B" w14:textId="77777777" w:rsidTr="00384027">
        <w:trPr>
          <w:divId w:val="1221987304"/>
          <w:trHeight w:val="125"/>
          <w:jc w:val="center"/>
        </w:trPr>
        <w:tc>
          <w:tcPr>
            <w:tcW w:w="9960" w:type="dxa"/>
            <w:gridSpan w:val="6"/>
            <w:shd w:val="clear" w:color="auto" w:fill="D0CECE"/>
            <w:noWrap/>
            <w:vAlign w:val="center"/>
          </w:tcPr>
          <w:p w14:paraId="5A06EDD1"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11. Дигитализација система корпоративног управљања у државним предузећима</w:t>
            </w:r>
          </w:p>
        </w:tc>
      </w:tr>
      <w:tr w:rsidR="00384027" w:rsidRPr="009363B6" w14:paraId="6FEEDDF7" w14:textId="77777777" w:rsidTr="00384027">
        <w:trPr>
          <w:divId w:val="1221987304"/>
          <w:trHeight w:val="330"/>
          <w:jc w:val="center"/>
        </w:trPr>
        <w:tc>
          <w:tcPr>
            <w:tcW w:w="1660" w:type="dxa"/>
            <w:noWrap/>
            <w:vAlign w:val="center"/>
          </w:tcPr>
          <w:p w14:paraId="272F0E51"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noWrap/>
            <w:vAlign w:val="center"/>
          </w:tcPr>
          <w:p w14:paraId="53450CB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noWrap/>
            <w:vAlign w:val="center"/>
          </w:tcPr>
          <w:p w14:paraId="1B06D4A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noWrap/>
            <w:vAlign w:val="center"/>
          </w:tcPr>
          <w:p w14:paraId="7017E4C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noWrap/>
            <w:vAlign w:val="center"/>
          </w:tcPr>
          <w:p w14:paraId="5FB07A4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noWrap/>
            <w:vAlign w:val="center"/>
          </w:tcPr>
          <w:p w14:paraId="10503430"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5421F0E6" w14:textId="77777777" w:rsidTr="00384027">
        <w:trPr>
          <w:divId w:val="1221987304"/>
          <w:trHeight w:val="330"/>
          <w:jc w:val="center"/>
        </w:trPr>
        <w:tc>
          <w:tcPr>
            <w:tcW w:w="1660" w:type="dxa"/>
            <w:noWrap/>
            <w:vAlign w:val="center"/>
          </w:tcPr>
          <w:p w14:paraId="39C6465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tcPr>
          <w:p w14:paraId="068549F5"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272E105"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C2F4C51"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D8F8E8D"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175C89DF"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r w:rsidR="00384027" w:rsidRPr="009363B6" w14:paraId="756432C3" w14:textId="77777777" w:rsidTr="00384027">
        <w:trPr>
          <w:divId w:val="1221987304"/>
          <w:trHeight w:val="330"/>
          <w:jc w:val="center"/>
        </w:trPr>
        <w:tc>
          <w:tcPr>
            <w:tcW w:w="1660" w:type="dxa"/>
            <w:noWrap/>
            <w:vAlign w:val="center"/>
          </w:tcPr>
          <w:p w14:paraId="35238CE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tcPr>
          <w:p w14:paraId="2FE27D73"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127.118</w:t>
            </w:r>
          </w:p>
        </w:tc>
        <w:tc>
          <w:tcPr>
            <w:tcW w:w="1660" w:type="dxa"/>
            <w:noWrap/>
            <w:vAlign w:val="center"/>
          </w:tcPr>
          <w:p w14:paraId="1EF36957"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7B1CE9CC"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1F4223FC"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76B2B2D"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127.118</w:t>
            </w:r>
          </w:p>
        </w:tc>
      </w:tr>
      <w:tr w:rsidR="00384027" w:rsidRPr="009363B6" w14:paraId="2BF9ECCA" w14:textId="77777777" w:rsidTr="00384027">
        <w:trPr>
          <w:divId w:val="1221987304"/>
          <w:trHeight w:val="330"/>
          <w:jc w:val="center"/>
        </w:trPr>
        <w:tc>
          <w:tcPr>
            <w:tcW w:w="1660" w:type="dxa"/>
            <w:noWrap/>
            <w:vAlign w:val="center"/>
          </w:tcPr>
          <w:p w14:paraId="1FFC65B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tcPr>
          <w:p w14:paraId="30D7EA17"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663C3371"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2E8E7402"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2A05312B"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243BFA31"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r w:rsidR="00384027" w:rsidRPr="009363B6" w14:paraId="7B4953FC" w14:textId="77777777" w:rsidTr="00384027">
        <w:trPr>
          <w:divId w:val="1221987304"/>
          <w:trHeight w:val="107"/>
          <w:jc w:val="center"/>
        </w:trPr>
        <w:tc>
          <w:tcPr>
            <w:tcW w:w="9960" w:type="dxa"/>
            <w:gridSpan w:val="6"/>
            <w:shd w:val="clear" w:color="auto" w:fill="D0CECE"/>
            <w:noWrap/>
            <w:vAlign w:val="center"/>
          </w:tcPr>
          <w:p w14:paraId="2DFDC3B2"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12. Измена Закона о прекршајима</w:t>
            </w:r>
          </w:p>
        </w:tc>
      </w:tr>
      <w:tr w:rsidR="00384027" w:rsidRPr="009363B6" w14:paraId="0FEF21AA" w14:textId="77777777" w:rsidTr="00384027">
        <w:trPr>
          <w:divId w:val="1221987304"/>
          <w:trHeight w:val="330"/>
          <w:jc w:val="center"/>
        </w:trPr>
        <w:tc>
          <w:tcPr>
            <w:tcW w:w="1660" w:type="dxa"/>
            <w:noWrap/>
            <w:vAlign w:val="center"/>
          </w:tcPr>
          <w:p w14:paraId="4727DFF6"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lastRenderedPageBreak/>
              <w:t>Година</w:t>
            </w:r>
          </w:p>
        </w:tc>
        <w:tc>
          <w:tcPr>
            <w:tcW w:w="1660" w:type="dxa"/>
            <w:noWrap/>
            <w:vAlign w:val="center"/>
          </w:tcPr>
          <w:p w14:paraId="5FC7AC1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noWrap/>
            <w:vAlign w:val="center"/>
          </w:tcPr>
          <w:p w14:paraId="0A22ED3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noWrap/>
            <w:vAlign w:val="center"/>
          </w:tcPr>
          <w:p w14:paraId="78F41E0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noWrap/>
            <w:vAlign w:val="center"/>
          </w:tcPr>
          <w:p w14:paraId="4831608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noWrap/>
            <w:vAlign w:val="center"/>
          </w:tcPr>
          <w:p w14:paraId="29507D99"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3FD3C33" w14:textId="77777777" w:rsidTr="00384027">
        <w:trPr>
          <w:divId w:val="1221987304"/>
          <w:trHeight w:val="330"/>
          <w:jc w:val="center"/>
        </w:trPr>
        <w:tc>
          <w:tcPr>
            <w:tcW w:w="1660" w:type="dxa"/>
            <w:noWrap/>
            <w:vAlign w:val="center"/>
          </w:tcPr>
          <w:p w14:paraId="63EB2A6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tcPr>
          <w:p w14:paraId="4FC5D136"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72F7D5C3"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28D08F2E"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64119C91"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12B0641C"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r w:rsidR="00384027" w:rsidRPr="009363B6" w14:paraId="0A35F0C8" w14:textId="77777777" w:rsidTr="00384027">
        <w:trPr>
          <w:divId w:val="1221987304"/>
          <w:trHeight w:val="330"/>
          <w:jc w:val="center"/>
        </w:trPr>
        <w:tc>
          <w:tcPr>
            <w:tcW w:w="1660" w:type="dxa"/>
            <w:noWrap/>
            <w:vAlign w:val="center"/>
          </w:tcPr>
          <w:p w14:paraId="74FB229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tcPr>
          <w:p w14:paraId="616A6E7E"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B1DB2D0"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D61A3A3"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35CF8865"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75B05EE8"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r w:rsidR="00384027" w:rsidRPr="009363B6" w14:paraId="09F22B47" w14:textId="77777777" w:rsidTr="00384027">
        <w:trPr>
          <w:divId w:val="1221987304"/>
          <w:trHeight w:val="330"/>
          <w:jc w:val="center"/>
        </w:trPr>
        <w:tc>
          <w:tcPr>
            <w:tcW w:w="1660" w:type="dxa"/>
            <w:noWrap/>
            <w:vAlign w:val="center"/>
          </w:tcPr>
          <w:p w14:paraId="5262DDE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tcPr>
          <w:p w14:paraId="35E8D2EC"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3FF06AF2"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05439D22"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0DEFE551"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73CFE3C"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r w:rsidR="00384027" w:rsidRPr="009363B6" w14:paraId="167B70F5" w14:textId="77777777" w:rsidTr="00384027">
        <w:trPr>
          <w:divId w:val="1221987304"/>
          <w:trHeight w:val="215"/>
          <w:jc w:val="center"/>
        </w:trPr>
        <w:tc>
          <w:tcPr>
            <w:tcW w:w="9960" w:type="dxa"/>
            <w:gridSpan w:val="6"/>
            <w:shd w:val="clear" w:color="auto" w:fill="D0CECE"/>
            <w:noWrap/>
            <w:vAlign w:val="center"/>
          </w:tcPr>
          <w:p w14:paraId="2A72F05A"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13. Спровођење обука прекршајних судија за прекршајне поступке из области сиве економије  </w:t>
            </w:r>
          </w:p>
        </w:tc>
      </w:tr>
      <w:tr w:rsidR="00384027" w:rsidRPr="009363B6" w14:paraId="1473F3CB" w14:textId="77777777" w:rsidTr="00384027">
        <w:trPr>
          <w:divId w:val="1221987304"/>
          <w:trHeight w:val="330"/>
          <w:jc w:val="center"/>
        </w:trPr>
        <w:tc>
          <w:tcPr>
            <w:tcW w:w="1660" w:type="dxa"/>
            <w:noWrap/>
            <w:vAlign w:val="center"/>
          </w:tcPr>
          <w:p w14:paraId="18A92CB1"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noWrap/>
            <w:vAlign w:val="center"/>
          </w:tcPr>
          <w:p w14:paraId="2D2432E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noWrap/>
            <w:vAlign w:val="center"/>
          </w:tcPr>
          <w:p w14:paraId="60C2A9E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noWrap/>
            <w:vAlign w:val="center"/>
          </w:tcPr>
          <w:p w14:paraId="26FBF94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noWrap/>
            <w:vAlign w:val="center"/>
          </w:tcPr>
          <w:p w14:paraId="2B96D8C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noWrap/>
            <w:vAlign w:val="center"/>
          </w:tcPr>
          <w:p w14:paraId="55074F24"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3C226DC3" w14:textId="77777777" w:rsidTr="00384027">
        <w:trPr>
          <w:divId w:val="1221987304"/>
          <w:trHeight w:val="330"/>
          <w:jc w:val="center"/>
        </w:trPr>
        <w:tc>
          <w:tcPr>
            <w:tcW w:w="1660" w:type="dxa"/>
            <w:noWrap/>
            <w:vAlign w:val="center"/>
          </w:tcPr>
          <w:p w14:paraId="3F5C72C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tcPr>
          <w:p w14:paraId="58AD54A7"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0C956243"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59E764C7"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1D12083A"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57D25C0E"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r w:rsidR="00384027" w:rsidRPr="009363B6" w14:paraId="5DACD8B2" w14:textId="77777777" w:rsidTr="00384027">
        <w:trPr>
          <w:divId w:val="1221987304"/>
          <w:trHeight w:val="330"/>
          <w:jc w:val="center"/>
        </w:trPr>
        <w:tc>
          <w:tcPr>
            <w:tcW w:w="1660" w:type="dxa"/>
            <w:noWrap/>
            <w:vAlign w:val="center"/>
          </w:tcPr>
          <w:p w14:paraId="0FD9A22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tcPr>
          <w:p w14:paraId="2B2EF44F"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35F4660"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391BBC3F"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7811A1E3"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577C7BF9"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r w:rsidR="00384027" w:rsidRPr="009363B6" w14:paraId="59AF0D41" w14:textId="77777777" w:rsidTr="00384027">
        <w:trPr>
          <w:divId w:val="1221987304"/>
          <w:trHeight w:val="330"/>
          <w:jc w:val="center"/>
        </w:trPr>
        <w:tc>
          <w:tcPr>
            <w:tcW w:w="1660" w:type="dxa"/>
            <w:noWrap/>
            <w:vAlign w:val="center"/>
          </w:tcPr>
          <w:p w14:paraId="4B020B5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tcPr>
          <w:p w14:paraId="2878F66C"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3925876"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60588ECB"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406AD91D" w14:textId="77777777" w:rsidR="00384027" w:rsidRPr="009363B6" w:rsidRDefault="00384027" w:rsidP="00384027">
            <w:pPr>
              <w:jc w:val="right"/>
              <w:rPr>
                <w:rFonts w:ascii="Times New Roman" w:hAnsi="Times New Roman"/>
                <w:sz w:val="20"/>
                <w:szCs w:val="20"/>
                <w:lang w:val="sr-Cyrl-RS"/>
              </w:rPr>
            </w:pPr>
            <w:r w:rsidRPr="009363B6">
              <w:rPr>
                <w:rFonts w:ascii="Times New Roman" w:hAnsi="Times New Roman"/>
                <w:sz w:val="20"/>
                <w:szCs w:val="20"/>
                <w:lang w:val="sr-Cyrl-RS"/>
              </w:rPr>
              <w:t>0</w:t>
            </w:r>
          </w:p>
        </w:tc>
        <w:tc>
          <w:tcPr>
            <w:tcW w:w="1660" w:type="dxa"/>
            <w:noWrap/>
            <w:vAlign w:val="center"/>
          </w:tcPr>
          <w:p w14:paraId="5E17FF6E" w14:textId="77777777" w:rsidR="00384027" w:rsidRPr="009363B6" w:rsidRDefault="00384027" w:rsidP="00384027">
            <w:pPr>
              <w:jc w:val="right"/>
              <w:rPr>
                <w:rFonts w:ascii="Times New Roman" w:hAnsi="Times New Roman"/>
                <w:bCs/>
                <w:sz w:val="20"/>
                <w:szCs w:val="20"/>
                <w:lang w:val="sr-Cyrl-RS"/>
              </w:rPr>
            </w:pPr>
            <w:r w:rsidRPr="009363B6">
              <w:rPr>
                <w:rFonts w:ascii="Times New Roman" w:hAnsi="Times New Roman"/>
                <w:bCs/>
                <w:sz w:val="20"/>
                <w:szCs w:val="20"/>
                <w:lang w:val="sr-Cyrl-RS"/>
              </w:rPr>
              <w:t>0</w:t>
            </w:r>
          </w:p>
        </w:tc>
      </w:tr>
    </w:tbl>
    <w:p w14:paraId="6D368896" w14:textId="77777777" w:rsidR="00CA43B4" w:rsidRPr="009363B6" w:rsidRDefault="00CA43B4" w:rsidP="009363B6">
      <w:pPr>
        <w:divId w:val="1221987304"/>
        <w:rPr>
          <w:rFonts w:eastAsia="Calibri"/>
          <w:sz w:val="20"/>
          <w:szCs w:val="20"/>
        </w:rPr>
      </w:pPr>
    </w:p>
    <w:tbl>
      <w:tblPr>
        <w:tblpPr w:leftFromText="180" w:rightFromText="180" w:vertAnchor="text" w:horzAnchor="margin" w:tblpXSpec="center" w:tblpY="107"/>
        <w:tblW w:w="9960" w:type="dxa"/>
        <w:jc w:val="center"/>
        <w:tblLook w:val="04A0" w:firstRow="1" w:lastRow="0" w:firstColumn="1" w:lastColumn="0" w:noHBand="0" w:noVBand="1"/>
      </w:tblPr>
      <w:tblGrid>
        <w:gridCol w:w="1660"/>
        <w:gridCol w:w="1660"/>
        <w:gridCol w:w="1660"/>
        <w:gridCol w:w="1660"/>
        <w:gridCol w:w="1660"/>
        <w:gridCol w:w="1660"/>
      </w:tblGrid>
      <w:tr w:rsidR="007F1E9F" w:rsidRPr="009363B6" w14:paraId="308E2FA1" w14:textId="77777777" w:rsidTr="007F1E9F">
        <w:trPr>
          <w:divId w:val="1221987304"/>
          <w:trHeight w:val="440"/>
          <w:jc w:val="center"/>
        </w:trPr>
        <w:tc>
          <w:tcPr>
            <w:tcW w:w="9960" w:type="dxa"/>
            <w:gridSpan w:val="6"/>
            <w:tcBorders>
              <w:top w:val="single" w:sz="4" w:space="0" w:color="auto"/>
              <w:left w:val="single" w:sz="4" w:space="0" w:color="auto"/>
              <w:bottom w:val="single" w:sz="4" w:space="0" w:color="auto"/>
              <w:right w:val="single" w:sz="4" w:space="0" w:color="auto"/>
            </w:tcBorders>
            <w:shd w:val="clear" w:color="000000" w:fill="E2EFDA"/>
            <w:vAlign w:val="center"/>
          </w:tcPr>
          <w:p w14:paraId="3C7D5E0F" w14:textId="77777777" w:rsidR="007F1E9F" w:rsidRPr="009363B6" w:rsidRDefault="007F1E9F" w:rsidP="007F1E9F">
            <w:pPr>
              <w:jc w:val="center"/>
              <w:rPr>
                <w:b/>
                <w:bCs/>
                <w:color w:val="000000"/>
                <w:sz w:val="20"/>
                <w:szCs w:val="20"/>
                <w:lang w:val="sr-Cyrl-RS"/>
              </w:rPr>
            </w:pPr>
            <w:r w:rsidRPr="009363B6">
              <w:rPr>
                <w:b/>
                <w:bCs/>
                <w:color w:val="000000"/>
                <w:sz w:val="20"/>
                <w:szCs w:val="20"/>
                <w:lang w:val="sr-Cyrl-RS"/>
              </w:rPr>
              <w:t>Укупни трошкови структурне реформе 1</w:t>
            </w:r>
          </w:p>
        </w:tc>
      </w:tr>
      <w:tr w:rsidR="007F1E9F" w:rsidRPr="009363B6" w14:paraId="7257078B" w14:textId="77777777" w:rsidTr="007F1E9F">
        <w:trPr>
          <w:divId w:val="1221987304"/>
          <w:trHeight w:val="440"/>
          <w:jc w:val="center"/>
        </w:trPr>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9C60695" w14:textId="77777777" w:rsidR="007F1E9F" w:rsidRPr="009363B6" w:rsidRDefault="007F1E9F" w:rsidP="007F1E9F">
            <w:pPr>
              <w:jc w:val="center"/>
              <w:rPr>
                <w:b/>
                <w:color w:val="000000"/>
                <w:sz w:val="20"/>
                <w:szCs w:val="20"/>
              </w:rPr>
            </w:pPr>
            <w:r w:rsidRPr="009363B6">
              <w:rPr>
                <w:b/>
                <w:color w:val="000000"/>
                <w:sz w:val="20"/>
                <w:szCs w:val="20"/>
              </w:rPr>
              <w:t>Година</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CF76CD4" w14:textId="77777777" w:rsidR="007F1E9F" w:rsidRPr="009363B6" w:rsidRDefault="007F1E9F" w:rsidP="007F1E9F">
            <w:pPr>
              <w:jc w:val="center"/>
              <w:rPr>
                <w:color w:val="000000"/>
                <w:sz w:val="20"/>
                <w:szCs w:val="20"/>
              </w:rPr>
            </w:pPr>
            <w:r w:rsidRPr="009363B6">
              <w:rPr>
                <w:color w:val="000000"/>
                <w:sz w:val="20"/>
                <w:szCs w:val="20"/>
              </w:rPr>
              <w:t>Плате</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B16CDAA" w14:textId="77777777" w:rsidR="007F1E9F" w:rsidRPr="009363B6" w:rsidRDefault="007F1E9F" w:rsidP="007F1E9F">
            <w:pPr>
              <w:jc w:val="center"/>
              <w:rPr>
                <w:sz w:val="20"/>
                <w:szCs w:val="20"/>
              </w:rPr>
            </w:pPr>
            <w:r w:rsidRPr="009363B6">
              <w:rPr>
                <w:sz w:val="20"/>
                <w:szCs w:val="20"/>
              </w:rPr>
              <w:t>Робе и услуге</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4DCEBFF" w14:textId="77777777" w:rsidR="007F1E9F" w:rsidRPr="009363B6" w:rsidRDefault="007F1E9F" w:rsidP="007F1E9F">
            <w:pPr>
              <w:jc w:val="center"/>
              <w:rPr>
                <w:color w:val="000000"/>
                <w:sz w:val="20"/>
                <w:szCs w:val="20"/>
              </w:rPr>
            </w:pPr>
            <w:r w:rsidRPr="009363B6">
              <w:rPr>
                <w:color w:val="000000"/>
                <w:sz w:val="20"/>
                <w:szCs w:val="20"/>
              </w:rPr>
              <w:t>Субвенције и трансфери</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A564510" w14:textId="77777777" w:rsidR="007F1E9F" w:rsidRPr="009363B6" w:rsidRDefault="007F1E9F" w:rsidP="007F1E9F">
            <w:pPr>
              <w:jc w:val="center"/>
              <w:rPr>
                <w:color w:val="000000"/>
                <w:sz w:val="20"/>
                <w:szCs w:val="20"/>
              </w:rPr>
            </w:pPr>
            <w:r w:rsidRPr="009363B6">
              <w:rPr>
                <w:color w:val="000000"/>
                <w:sz w:val="20"/>
                <w:szCs w:val="20"/>
              </w:rPr>
              <w:t>Капитални расходи</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AA47630" w14:textId="77777777" w:rsidR="007F1E9F" w:rsidRPr="009363B6" w:rsidRDefault="007F1E9F" w:rsidP="007F1E9F">
            <w:pPr>
              <w:jc w:val="center"/>
              <w:rPr>
                <w:b/>
                <w:bCs/>
                <w:color w:val="000000"/>
                <w:sz w:val="20"/>
                <w:szCs w:val="20"/>
              </w:rPr>
            </w:pPr>
            <w:r w:rsidRPr="009363B6">
              <w:rPr>
                <w:b/>
                <w:bCs/>
                <w:color w:val="000000"/>
                <w:sz w:val="20"/>
                <w:szCs w:val="20"/>
              </w:rPr>
              <w:t>Укупно</w:t>
            </w:r>
          </w:p>
        </w:tc>
      </w:tr>
      <w:tr w:rsidR="007F1E9F" w:rsidRPr="009363B6" w14:paraId="1517A3FB" w14:textId="77777777" w:rsidTr="007F1E9F">
        <w:trPr>
          <w:divId w:val="1221987304"/>
          <w:trHeight w:val="330"/>
          <w:jc w:val="center"/>
        </w:trPr>
        <w:tc>
          <w:tcPr>
            <w:tcW w:w="1660"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0FC96638" w14:textId="77777777" w:rsidR="007F1E9F" w:rsidRPr="009363B6" w:rsidRDefault="007F1E9F" w:rsidP="007F1E9F">
            <w:pPr>
              <w:jc w:val="center"/>
              <w:rPr>
                <w:sz w:val="20"/>
                <w:szCs w:val="20"/>
              </w:rPr>
            </w:pPr>
            <w:r w:rsidRPr="009363B6">
              <w:rPr>
                <w:sz w:val="20"/>
                <w:szCs w:val="20"/>
              </w:rPr>
              <w:t>2024</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3C633C99" w14:textId="77777777" w:rsidR="007F1E9F" w:rsidRPr="009363B6" w:rsidRDefault="007F1E9F" w:rsidP="007F1E9F">
            <w:pPr>
              <w:jc w:val="right"/>
              <w:rPr>
                <w:color w:val="000000"/>
                <w:sz w:val="20"/>
                <w:szCs w:val="20"/>
              </w:rPr>
            </w:pPr>
            <w:r w:rsidRPr="009363B6">
              <w:rPr>
                <w:color w:val="000000"/>
                <w:sz w:val="20"/>
                <w:szCs w:val="20"/>
              </w:rPr>
              <w:t>1.216.616</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461893A5" w14:textId="77777777" w:rsidR="007F1E9F" w:rsidRPr="009363B6" w:rsidRDefault="007F1E9F" w:rsidP="007F1E9F">
            <w:pPr>
              <w:jc w:val="right"/>
              <w:rPr>
                <w:color w:val="000000"/>
                <w:sz w:val="20"/>
                <w:szCs w:val="20"/>
              </w:rPr>
            </w:pPr>
            <w:r w:rsidRPr="009363B6">
              <w:rPr>
                <w:color w:val="000000"/>
                <w:sz w:val="20"/>
                <w:szCs w:val="20"/>
              </w:rPr>
              <w:t>1.271.698</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37E50785" w14:textId="77777777" w:rsidR="007F1E9F" w:rsidRPr="009363B6" w:rsidRDefault="007F1E9F" w:rsidP="007F1E9F">
            <w:pPr>
              <w:jc w:val="right"/>
              <w:rPr>
                <w:color w:val="000000"/>
                <w:sz w:val="20"/>
                <w:szCs w:val="20"/>
              </w:rPr>
            </w:pPr>
            <w:r w:rsidRPr="009363B6">
              <w:rPr>
                <w:color w:val="000000"/>
                <w:sz w:val="20"/>
                <w:szCs w:val="20"/>
              </w:rPr>
              <w:t>17.157.835</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685E4657" w14:textId="77777777" w:rsidR="007F1E9F" w:rsidRPr="009363B6" w:rsidRDefault="007F1E9F" w:rsidP="007F1E9F">
            <w:pPr>
              <w:jc w:val="right"/>
              <w:rPr>
                <w:color w:val="000000"/>
                <w:sz w:val="20"/>
                <w:szCs w:val="20"/>
              </w:rPr>
            </w:pPr>
            <w:r w:rsidRPr="009363B6">
              <w:rPr>
                <w:color w:val="000000"/>
                <w:sz w:val="20"/>
                <w:szCs w:val="20"/>
              </w:rPr>
              <w:t>2.673.368</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03BD6D52" w14:textId="77777777" w:rsidR="007F1E9F" w:rsidRPr="009363B6" w:rsidRDefault="007F1E9F" w:rsidP="007F1E9F">
            <w:pPr>
              <w:jc w:val="right"/>
              <w:rPr>
                <w:b/>
                <w:bCs/>
                <w:color w:val="000000"/>
                <w:sz w:val="20"/>
                <w:szCs w:val="20"/>
              </w:rPr>
            </w:pPr>
            <w:r w:rsidRPr="009363B6">
              <w:rPr>
                <w:b/>
                <w:bCs/>
                <w:color w:val="000000"/>
                <w:sz w:val="20"/>
                <w:szCs w:val="20"/>
              </w:rPr>
              <w:t>22.319.517</w:t>
            </w:r>
          </w:p>
        </w:tc>
      </w:tr>
      <w:tr w:rsidR="007F1E9F" w:rsidRPr="009363B6" w14:paraId="0A7319EA" w14:textId="77777777" w:rsidTr="007F1E9F">
        <w:trPr>
          <w:divId w:val="1221987304"/>
          <w:trHeight w:val="330"/>
          <w:jc w:val="center"/>
        </w:trPr>
        <w:tc>
          <w:tcPr>
            <w:tcW w:w="1660" w:type="dxa"/>
            <w:tcBorders>
              <w:top w:val="nil"/>
              <w:left w:val="single" w:sz="8" w:space="0" w:color="auto"/>
              <w:bottom w:val="single" w:sz="8" w:space="0" w:color="auto"/>
              <w:right w:val="single" w:sz="8" w:space="0" w:color="auto"/>
            </w:tcBorders>
            <w:shd w:val="clear" w:color="000000" w:fill="E2EFDA"/>
            <w:noWrap/>
            <w:vAlign w:val="center"/>
            <w:hideMark/>
          </w:tcPr>
          <w:p w14:paraId="46FA88B5" w14:textId="77777777" w:rsidR="007F1E9F" w:rsidRPr="009363B6" w:rsidRDefault="007F1E9F" w:rsidP="007F1E9F">
            <w:pPr>
              <w:jc w:val="center"/>
              <w:rPr>
                <w:sz w:val="20"/>
                <w:szCs w:val="20"/>
              </w:rPr>
            </w:pPr>
            <w:r w:rsidRPr="009363B6">
              <w:rPr>
                <w:sz w:val="20"/>
                <w:szCs w:val="20"/>
              </w:rPr>
              <w:t>2025</w:t>
            </w:r>
          </w:p>
        </w:tc>
        <w:tc>
          <w:tcPr>
            <w:tcW w:w="1660" w:type="dxa"/>
            <w:tcBorders>
              <w:top w:val="nil"/>
              <w:left w:val="nil"/>
              <w:bottom w:val="single" w:sz="8" w:space="0" w:color="auto"/>
              <w:right w:val="single" w:sz="8" w:space="0" w:color="auto"/>
            </w:tcBorders>
            <w:shd w:val="clear" w:color="000000" w:fill="E2EFDA"/>
            <w:noWrap/>
            <w:vAlign w:val="center"/>
            <w:hideMark/>
          </w:tcPr>
          <w:p w14:paraId="145B6E42" w14:textId="77777777" w:rsidR="007F1E9F" w:rsidRPr="009363B6" w:rsidRDefault="007F1E9F" w:rsidP="007F1E9F">
            <w:pPr>
              <w:jc w:val="right"/>
              <w:rPr>
                <w:color w:val="000000"/>
                <w:sz w:val="20"/>
                <w:szCs w:val="20"/>
              </w:rPr>
            </w:pPr>
            <w:r w:rsidRPr="009363B6">
              <w:rPr>
                <w:color w:val="000000"/>
                <w:sz w:val="20"/>
                <w:szCs w:val="20"/>
              </w:rPr>
              <w:t>1.470.853</w:t>
            </w:r>
          </w:p>
        </w:tc>
        <w:tc>
          <w:tcPr>
            <w:tcW w:w="1660" w:type="dxa"/>
            <w:tcBorders>
              <w:top w:val="nil"/>
              <w:left w:val="nil"/>
              <w:bottom w:val="single" w:sz="8" w:space="0" w:color="auto"/>
              <w:right w:val="single" w:sz="8" w:space="0" w:color="auto"/>
            </w:tcBorders>
            <w:shd w:val="clear" w:color="000000" w:fill="E2EFDA"/>
            <w:noWrap/>
            <w:vAlign w:val="center"/>
            <w:hideMark/>
          </w:tcPr>
          <w:p w14:paraId="12A1A00A" w14:textId="77777777" w:rsidR="007F1E9F" w:rsidRPr="009363B6" w:rsidRDefault="007F1E9F" w:rsidP="007F1E9F">
            <w:pPr>
              <w:jc w:val="right"/>
              <w:rPr>
                <w:color w:val="000000"/>
                <w:sz w:val="20"/>
                <w:szCs w:val="20"/>
              </w:rPr>
            </w:pPr>
            <w:r w:rsidRPr="009363B6">
              <w:rPr>
                <w:color w:val="000000"/>
                <w:sz w:val="20"/>
                <w:szCs w:val="20"/>
              </w:rPr>
              <w:t>2.301.025</w:t>
            </w:r>
          </w:p>
        </w:tc>
        <w:tc>
          <w:tcPr>
            <w:tcW w:w="1660" w:type="dxa"/>
            <w:tcBorders>
              <w:top w:val="nil"/>
              <w:left w:val="nil"/>
              <w:bottom w:val="single" w:sz="8" w:space="0" w:color="auto"/>
              <w:right w:val="single" w:sz="8" w:space="0" w:color="auto"/>
            </w:tcBorders>
            <w:shd w:val="clear" w:color="000000" w:fill="E2EFDA"/>
            <w:noWrap/>
            <w:vAlign w:val="center"/>
            <w:hideMark/>
          </w:tcPr>
          <w:p w14:paraId="5D854CBD" w14:textId="77777777" w:rsidR="007F1E9F" w:rsidRPr="009363B6" w:rsidRDefault="007F1E9F" w:rsidP="007F1E9F">
            <w:pPr>
              <w:jc w:val="right"/>
              <w:rPr>
                <w:color w:val="000000"/>
                <w:sz w:val="20"/>
                <w:szCs w:val="20"/>
              </w:rPr>
            </w:pPr>
            <w:r w:rsidRPr="009363B6">
              <w:rPr>
                <w:color w:val="000000"/>
                <w:sz w:val="20"/>
                <w:szCs w:val="20"/>
              </w:rPr>
              <w:t>53.595.276</w:t>
            </w:r>
          </w:p>
        </w:tc>
        <w:tc>
          <w:tcPr>
            <w:tcW w:w="1660" w:type="dxa"/>
            <w:tcBorders>
              <w:top w:val="nil"/>
              <w:left w:val="nil"/>
              <w:bottom w:val="single" w:sz="8" w:space="0" w:color="auto"/>
              <w:right w:val="single" w:sz="8" w:space="0" w:color="auto"/>
            </w:tcBorders>
            <w:shd w:val="clear" w:color="000000" w:fill="E2EFDA"/>
            <w:noWrap/>
            <w:vAlign w:val="center"/>
            <w:hideMark/>
          </w:tcPr>
          <w:p w14:paraId="5DDDD5D6" w14:textId="77777777" w:rsidR="007F1E9F" w:rsidRPr="009363B6" w:rsidRDefault="007F1E9F" w:rsidP="007F1E9F">
            <w:pPr>
              <w:jc w:val="right"/>
              <w:rPr>
                <w:color w:val="000000"/>
                <w:sz w:val="20"/>
                <w:szCs w:val="20"/>
              </w:rPr>
            </w:pPr>
            <w:r w:rsidRPr="009363B6">
              <w:rPr>
                <w:color w:val="000000"/>
                <w:sz w:val="20"/>
                <w:szCs w:val="20"/>
              </w:rPr>
              <w:t>2.074.576</w:t>
            </w:r>
          </w:p>
        </w:tc>
        <w:tc>
          <w:tcPr>
            <w:tcW w:w="1660" w:type="dxa"/>
            <w:tcBorders>
              <w:top w:val="nil"/>
              <w:left w:val="nil"/>
              <w:bottom w:val="single" w:sz="8" w:space="0" w:color="auto"/>
              <w:right w:val="single" w:sz="8" w:space="0" w:color="auto"/>
            </w:tcBorders>
            <w:shd w:val="clear" w:color="000000" w:fill="E2EFDA"/>
            <w:noWrap/>
            <w:vAlign w:val="center"/>
            <w:hideMark/>
          </w:tcPr>
          <w:p w14:paraId="22615127" w14:textId="77777777" w:rsidR="007F1E9F" w:rsidRPr="009363B6" w:rsidRDefault="007F1E9F" w:rsidP="007F1E9F">
            <w:pPr>
              <w:jc w:val="right"/>
              <w:rPr>
                <w:b/>
                <w:bCs/>
                <w:color w:val="000000"/>
                <w:sz w:val="20"/>
                <w:szCs w:val="20"/>
              </w:rPr>
            </w:pPr>
            <w:r w:rsidRPr="009363B6">
              <w:rPr>
                <w:b/>
                <w:bCs/>
                <w:color w:val="000000"/>
                <w:sz w:val="20"/>
                <w:szCs w:val="20"/>
              </w:rPr>
              <w:t>59.441.730</w:t>
            </w:r>
          </w:p>
        </w:tc>
      </w:tr>
      <w:tr w:rsidR="007F1E9F" w:rsidRPr="009363B6" w14:paraId="256A3F2B" w14:textId="77777777" w:rsidTr="007F1E9F">
        <w:trPr>
          <w:divId w:val="1221987304"/>
          <w:trHeight w:val="330"/>
          <w:jc w:val="center"/>
        </w:trPr>
        <w:tc>
          <w:tcPr>
            <w:tcW w:w="1660" w:type="dxa"/>
            <w:tcBorders>
              <w:top w:val="nil"/>
              <w:left w:val="single" w:sz="8" w:space="0" w:color="auto"/>
              <w:bottom w:val="single" w:sz="4" w:space="0" w:color="auto"/>
              <w:right w:val="single" w:sz="8" w:space="0" w:color="auto"/>
            </w:tcBorders>
            <w:shd w:val="clear" w:color="000000" w:fill="E2EFDA"/>
            <w:noWrap/>
            <w:vAlign w:val="center"/>
            <w:hideMark/>
          </w:tcPr>
          <w:p w14:paraId="7CB5EA30" w14:textId="77777777" w:rsidR="007F1E9F" w:rsidRPr="009363B6" w:rsidRDefault="007F1E9F" w:rsidP="007F1E9F">
            <w:pPr>
              <w:jc w:val="center"/>
              <w:rPr>
                <w:sz w:val="20"/>
                <w:szCs w:val="20"/>
              </w:rPr>
            </w:pPr>
            <w:r w:rsidRPr="009363B6">
              <w:rPr>
                <w:sz w:val="20"/>
                <w:szCs w:val="20"/>
              </w:rPr>
              <w:t>2026</w:t>
            </w:r>
          </w:p>
        </w:tc>
        <w:tc>
          <w:tcPr>
            <w:tcW w:w="1660" w:type="dxa"/>
            <w:tcBorders>
              <w:top w:val="nil"/>
              <w:left w:val="nil"/>
              <w:bottom w:val="single" w:sz="4" w:space="0" w:color="auto"/>
              <w:right w:val="single" w:sz="8" w:space="0" w:color="auto"/>
            </w:tcBorders>
            <w:shd w:val="clear" w:color="000000" w:fill="E2EFDA"/>
            <w:noWrap/>
            <w:vAlign w:val="center"/>
            <w:hideMark/>
          </w:tcPr>
          <w:p w14:paraId="69E63EE0" w14:textId="77777777" w:rsidR="007F1E9F" w:rsidRPr="009363B6" w:rsidRDefault="007F1E9F" w:rsidP="007F1E9F">
            <w:pPr>
              <w:jc w:val="right"/>
              <w:rPr>
                <w:color w:val="000000"/>
                <w:sz w:val="20"/>
                <w:szCs w:val="20"/>
              </w:rPr>
            </w:pPr>
            <w:r w:rsidRPr="009363B6">
              <w:rPr>
                <w:color w:val="000000"/>
                <w:sz w:val="20"/>
                <w:szCs w:val="20"/>
              </w:rPr>
              <w:t>1.216.616</w:t>
            </w:r>
          </w:p>
        </w:tc>
        <w:tc>
          <w:tcPr>
            <w:tcW w:w="1660" w:type="dxa"/>
            <w:tcBorders>
              <w:top w:val="nil"/>
              <w:left w:val="nil"/>
              <w:bottom w:val="single" w:sz="4" w:space="0" w:color="auto"/>
              <w:right w:val="single" w:sz="8" w:space="0" w:color="auto"/>
            </w:tcBorders>
            <w:shd w:val="clear" w:color="000000" w:fill="E2EFDA"/>
            <w:noWrap/>
            <w:vAlign w:val="center"/>
            <w:hideMark/>
          </w:tcPr>
          <w:p w14:paraId="410718ED" w14:textId="77777777" w:rsidR="007F1E9F" w:rsidRPr="009363B6" w:rsidRDefault="007F1E9F" w:rsidP="007F1E9F">
            <w:pPr>
              <w:jc w:val="right"/>
              <w:rPr>
                <w:color w:val="000000"/>
                <w:sz w:val="20"/>
                <w:szCs w:val="20"/>
              </w:rPr>
            </w:pPr>
            <w:r w:rsidRPr="009363B6">
              <w:rPr>
                <w:color w:val="000000"/>
                <w:sz w:val="20"/>
                <w:szCs w:val="20"/>
              </w:rPr>
              <w:t>905.193</w:t>
            </w:r>
          </w:p>
        </w:tc>
        <w:tc>
          <w:tcPr>
            <w:tcW w:w="1660" w:type="dxa"/>
            <w:tcBorders>
              <w:top w:val="nil"/>
              <w:left w:val="nil"/>
              <w:bottom w:val="single" w:sz="4" w:space="0" w:color="auto"/>
              <w:right w:val="single" w:sz="8" w:space="0" w:color="auto"/>
            </w:tcBorders>
            <w:shd w:val="clear" w:color="000000" w:fill="E2EFDA"/>
            <w:noWrap/>
            <w:vAlign w:val="center"/>
            <w:hideMark/>
          </w:tcPr>
          <w:p w14:paraId="4854181C" w14:textId="77777777" w:rsidR="007F1E9F" w:rsidRPr="009363B6" w:rsidRDefault="007F1E9F" w:rsidP="007F1E9F">
            <w:pPr>
              <w:jc w:val="right"/>
              <w:rPr>
                <w:color w:val="000000"/>
                <w:sz w:val="20"/>
                <w:szCs w:val="20"/>
              </w:rPr>
            </w:pPr>
            <w:r w:rsidRPr="009363B6">
              <w:rPr>
                <w:color w:val="000000"/>
                <w:sz w:val="20"/>
                <w:szCs w:val="20"/>
              </w:rPr>
              <w:t>54.848.445</w:t>
            </w:r>
          </w:p>
        </w:tc>
        <w:tc>
          <w:tcPr>
            <w:tcW w:w="1660" w:type="dxa"/>
            <w:tcBorders>
              <w:top w:val="nil"/>
              <w:left w:val="nil"/>
              <w:bottom w:val="single" w:sz="4" w:space="0" w:color="auto"/>
              <w:right w:val="single" w:sz="8" w:space="0" w:color="auto"/>
            </w:tcBorders>
            <w:shd w:val="clear" w:color="000000" w:fill="E2EFDA"/>
            <w:noWrap/>
            <w:vAlign w:val="center"/>
            <w:hideMark/>
          </w:tcPr>
          <w:p w14:paraId="5D2DC61C" w14:textId="77777777" w:rsidR="007F1E9F" w:rsidRPr="009363B6" w:rsidRDefault="007F1E9F" w:rsidP="007F1E9F">
            <w:pPr>
              <w:jc w:val="right"/>
              <w:rPr>
                <w:color w:val="000000"/>
                <w:sz w:val="20"/>
                <w:szCs w:val="20"/>
              </w:rPr>
            </w:pPr>
            <w:r w:rsidRPr="009363B6">
              <w:rPr>
                <w:color w:val="000000"/>
                <w:sz w:val="20"/>
                <w:szCs w:val="20"/>
              </w:rPr>
              <w:t>2.144.000</w:t>
            </w:r>
          </w:p>
        </w:tc>
        <w:tc>
          <w:tcPr>
            <w:tcW w:w="1660" w:type="dxa"/>
            <w:tcBorders>
              <w:top w:val="nil"/>
              <w:left w:val="nil"/>
              <w:bottom w:val="single" w:sz="4" w:space="0" w:color="auto"/>
              <w:right w:val="single" w:sz="8" w:space="0" w:color="auto"/>
            </w:tcBorders>
            <w:shd w:val="clear" w:color="000000" w:fill="E2EFDA"/>
            <w:noWrap/>
            <w:vAlign w:val="center"/>
            <w:hideMark/>
          </w:tcPr>
          <w:p w14:paraId="4015F524" w14:textId="77777777" w:rsidR="007F1E9F" w:rsidRPr="009363B6" w:rsidRDefault="007F1E9F" w:rsidP="007F1E9F">
            <w:pPr>
              <w:jc w:val="right"/>
              <w:rPr>
                <w:b/>
                <w:bCs/>
                <w:color w:val="000000"/>
                <w:sz w:val="20"/>
                <w:szCs w:val="20"/>
              </w:rPr>
            </w:pPr>
            <w:r w:rsidRPr="009363B6">
              <w:rPr>
                <w:b/>
                <w:bCs/>
                <w:color w:val="000000"/>
                <w:sz w:val="20"/>
                <w:szCs w:val="20"/>
              </w:rPr>
              <w:t>59.114.254</w:t>
            </w:r>
          </w:p>
        </w:tc>
      </w:tr>
      <w:tr w:rsidR="007F1E9F" w:rsidRPr="009363B6" w14:paraId="65E506D2" w14:textId="77777777" w:rsidTr="007F1E9F">
        <w:trPr>
          <w:divId w:val="1221987304"/>
          <w:trHeight w:val="330"/>
          <w:jc w:val="center"/>
        </w:trPr>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78062D55" w14:textId="77777777" w:rsidR="007F1E9F" w:rsidRPr="009363B6" w:rsidRDefault="007F1E9F" w:rsidP="007F1E9F">
            <w:pPr>
              <w:jc w:val="center"/>
              <w:rPr>
                <w:b/>
                <w:sz w:val="20"/>
                <w:szCs w:val="20"/>
                <w:lang w:val="sr-Cyrl-RS"/>
              </w:rPr>
            </w:pPr>
            <w:r w:rsidRPr="009363B6">
              <w:rPr>
                <w:b/>
                <w:sz w:val="20"/>
                <w:szCs w:val="20"/>
                <w:lang w:val="sr-Cyrl-RS"/>
              </w:rPr>
              <w:t>УКУПНО</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2006187B" w14:textId="77777777" w:rsidR="007F1E9F" w:rsidRPr="009363B6" w:rsidRDefault="007F1E9F" w:rsidP="007F1E9F">
            <w:pPr>
              <w:jc w:val="right"/>
              <w:rPr>
                <w:b/>
                <w:color w:val="000000"/>
                <w:sz w:val="20"/>
                <w:szCs w:val="20"/>
                <w:lang w:val="sr-Cyrl-RS"/>
              </w:rPr>
            </w:pPr>
            <w:r w:rsidRPr="009363B6">
              <w:rPr>
                <w:b/>
                <w:color w:val="000000"/>
                <w:sz w:val="20"/>
                <w:szCs w:val="20"/>
                <w:lang w:val="sr-Cyrl-RS"/>
              </w:rPr>
              <w:t>3.904.085</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24E5F13D" w14:textId="77777777" w:rsidR="007F1E9F" w:rsidRPr="009363B6" w:rsidRDefault="007F1E9F" w:rsidP="007F1E9F">
            <w:pPr>
              <w:jc w:val="right"/>
              <w:rPr>
                <w:b/>
                <w:color w:val="000000"/>
                <w:sz w:val="20"/>
                <w:szCs w:val="20"/>
                <w:lang w:val="sr-Cyrl-RS"/>
              </w:rPr>
            </w:pPr>
            <w:r w:rsidRPr="009363B6">
              <w:rPr>
                <w:b/>
                <w:color w:val="000000"/>
                <w:sz w:val="20"/>
                <w:szCs w:val="20"/>
                <w:lang w:val="sr-Cyrl-RS"/>
              </w:rPr>
              <w:t>4.477.916</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246480BC" w14:textId="77777777" w:rsidR="007F1E9F" w:rsidRPr="009363B6" w:rsidRDefault="007F1E9F" w:rsidP="007F1E9F">
            <w:pPr>
              <w:jc w:val="right"/>
              <w:rPr>
                <w:b/>
                <w:color w:val="000000"/>
                <w:sz w:val="20"/>
                <w:szCs w:val="20"/>
                <w:lang w:val="sr-Cyrl-RS"/>
              </w:rPr>
            </w:pPr>
            <w:r w:rsidRPr="009363B6">
              <w:rPr>
                <w:b/>
                <w:color w:val="000000"/>
                <w:sz w:val="20"/>
                <w:szCs w:val="20"/>
                <w:lang w:val="sr-Cyrl-RS"/>
              </w:rPr>
              <w:t>125.601.556</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3EAB8264" w14:textId="77777777" w:rsidR="007F1E9F" w:rsidRPr="009363B6" w:rsidRDefault="007F1E9F" w:rsidP="007F1E9F">
            <w:pPr>
              <w:jc w:val="right"/>
              <w:rPr>
                <w:b/>
                <w:color w:val="000000"/>
                <w:sz w:val="20"/>
                <w:szCs w:val="20"/>
                <w:lang w:val="sr-Cyrl-RS"/>
              </w:rPr>
            </w:pPr>
            <w:r w:rsidRPr="009363B6">
              <w:rPr>
                <w:b/>
                <w:color w:val="000000"/>
                <w:sz w:val="20"/>
                <w:szCs w:val="20"/>
                <w:lang w:val="sr-Cyrl-RS"/>
              </w:rPr>
              <w:t>6.891.944</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4B604DA" w14:textId="77777777" w:rsidR="007F1E9F" w:rsidRPr="009363B6" w:rsidRDefault="007F1E9F" w:rsidP="007F1E9F">
            <w:pPr>
              <w:jc w:val="right"/>
              <w:rPr>
                <w:b/>
                <w:bCs/>
                <w:color w:val="000000"/>
                <w:sz w:val="20"/>
                <w:szCs w:val="20"/>
                <w:lang w:val="sr-Cyrl-RS"/>
              </w:rPr>
            </w:pPr>
            <w:r w:rsidRPr="009363B6">
              <w:rPr>
                <w:b/>
                <w:bCs/>
                <w:color w:val="000000"/>
                <w:sz w:val="20"/>
                <w:szCs w:val="20"/>
                <w:lang w:val="sr-Cyrl-RS"/>
              </w:rPr>
              <w:t>140.875.501</w:t>
            </w:r>
          </w:p>
        </w:tc>
      </w:tr>
    </w:tbl>
    <w:p w14:paraId="1E438826" w14:textId="77777777" w:rsidR="007F1E9F" w:rsidRPr="009363B6" w:rsidRDefault="007F1E9F" w:rsidP="007F1E9F">
      <w:pPr>
        <w:jc w:val="both"/>
        <w:divId w:val="1221987304"/>
        <w:rPr>
          <w:rFonts w:eastAsia="Calibri"/>
          <w:sz w:val="20"/>
          <w:szCs w:val="20"/>
        </w:rPr>
      </w:pPr>
    </w:p>
    <w:p w14:paraId="55D6D314" w14:textId="77777777" w:rsidR="007F1E9F" w:rsidRPr="009363B6" w:rsidRDefault="007F1E9F" w:rsidP="00CB1106">
      <w:pPr>
        <w:jc w:val="both"/>
        <w:divId w:val="1221987304"/>
        <w:rPr>
          <w:rFonts w:eastAsia="Calibri"/>
          <w:sz w:val="20"/>
          <w:szCs w:val="20"/>
        </w:rPr>
      </w:pPr>
    </w:p>
    <w:tbl>
      <w:tblPr>
        <w:tblStyle w:val="TableGrid8"/>
        <w:tblW w:w="9960" w:type="dxa"/>
        <w:jc w:val="center"/>
        <w:tblLook w:val="04A0" w:firstRow="1" w:lastRow="0" w:firstColumn="1" w:lastColumn="0" w:noHBand="0" w:noVBand="1"/>
      </w:tblPr>
      <w:tblGrid>
        <w:gridCol w:w="1660"/>
        <w:gridCol w:w="1660"/>
        <w:gridCol w:w="1660"/>
        <w:gridCol w:w="1660"/>
        <w:gridCol w:w="1660"/>
        <w:gridCol w:w="1660"/>
      </w:tblGrid>
      <w:tr w:rsidR="00384027" w:rsidRPr="009363B6" w14:paraId="1EB056DB" w14:textId="77777777" w:rsidTr="00384027">
        <w:trPr>
          <w:divId w:val="1221987304"/>
          <w:trHeight w:val="377"/>
          <w:jc w:val="center"/>
        </w:trPr>
        <w:tc>
          <w:tcPr>
            <w:tcW w:w="9960" w:type="dxa"/>
            <w:gridSpan w:val="6"/>
            <w:shd w:val="clear" w:color="auto" w:fill="E2EFD9"/>
            <w:vAlign w:val="center"/>
          </w:tcPr>
          <w:p w14:paraId="0D29FBDF"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lang w:val="sr-Cyrl-RS"/>
              </w:rPr>
              <w:t xml:space="preserve">СТРУКТУРНА РЕФОРМА </w:t>
            </w:r>
            <w:r w:rsidRPr="009363B6">
              <w:rPr>
                <w:rFonts w:ascii="Times New Roman" w:hAnsi="Times New Roman"/>
                <w:b/>
                <w:bCs/>
                <w:sz w:val="20"/>
                <w:szCs w:val="20"/>
              </w:rPr>
              <w:t>2</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У</w:t>
            </w:r>
            <w:r w:rsidRPr="009363B6">
              <w:rPr>
                <w:rFonts w:ascii="Times New Roman" w:hAnsi="Times New Roman"/>
                <w:b/>
                <w:bCs/>
                <w:sz w:val="20"/>
                <w:szCs w:val="20"/>
              </w:rPr>
              <w:t>НАПРЕЂЕЊЕ РЕГУЛАТОРНОГ ОКВИРА И ИНФРАСТРУКТУРЕ ЗА РАЗВОЈ ЕКОНОМИЈЕ ЗАСНОВАНЕ НА ЗНАЊУ</w:t>
            </w:r>
          </w:p>
        </w:tc>
      </w:tr>
      <w:tr w:rsidR="00384027" w:rsidRPr="009363B6" w14:paraId="311B615A" w14:textId="77777777" w:rsidTr="00384027">
        <w:trPr>
          <w:divId w:val="1221987304"/>
          <w:trHeight w:val="188"/>
          <w:jc w:val="center"/>
        </w:trPr>
        <w:tc>
          <w:tcPr>
            <w:tcW w:w="9960" w:type="dxa"/>
            <w:gridSpan w:val="6"/>
            <w:shd w:val="clear" w:color="auto" w:fill="D0CECE"/>
            <w:vAlign w:val="center"/>
            <w:hideMark/>
          </w:tcPr>
          <w:p w14:paraId="6E00D5EA"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 Изградња и међународна видљивост БИО4 Кампуса</w:t>
            </w:r>
          </w:p>
        </w:tc>
      </w:tr>
      <w:tr w:rsidR="00384027" w:rsidRPr="009363B6" w14:paraId="05D25E68" w14:textId="77777777" w:rsidTr="00384027">
        <w:trPr>
          <w:divId w:val="1221987304"/>
          <w:trHeight w:val="467"/>
          <w:jc w:val="center"/>
        </w:trPr>
        <w:tc>
          <w:tcPr>
            <w:tcW w:w="1660" w:type="dxa"/>
            <w:vAlign w:val="center"/>
            <w:hideMark/>
          </w:tcPr>
          <w:p w14:paraId="0272908B"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001FC59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5DECFCD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67ABB42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412B7B7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C2C2D4B"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29F796BB" w14:textId="77777777" w:rsidTr="00384027">
        <w:trPr>
          <w:divId w:val="1221987304"/>
          <w:trHeight w:val="330"/>
          <w:jc w:val="center"/>
        </w:trPr>
        <w:tc>
          <w:tcPr>
            <w:tcW w:w="1660" w:type="dxa"/>
            <w:noWrap/>
            <w:vAlign w:val="center"/>
            <w:hideMark/>
          </w:tcPr>
          <w:p w14:paraId="727C6C2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2A4F2DF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AA2AC4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B6FF7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0729D5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50.000.000</w:t>
            </w:r>
          </w:p>
        </w:tc>
        <w:tc>
          <w:tcPr>
            <w:tcW w:w="1660" w:type="dxa"/>
            <w:noWrap/>
            <w:vAlign w:val="center"/>
            <w:hideMark/>
          </w:tcPr>
          <w:p w14:paraId="080B062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50.000.000</w:t>
            </w:r>
          </w:p>
        </w:tc>
      </w:tr>
      <w:tr w:rsidR="00384027" w:rsidRPr="009363B6" w14:paraId="48CCD69C" w14:textId="77777777" w:rsidTr="00384027">
        <w:trPr>
          <w:divId w:val="1221987304"/>
          <w:trHeight w:val="330"/>
          <w:jc w:val="center"/>
        </w:trPr>
        <w:tc>
          <w:tcPr>
            <w:tcW w:w="1660" w:type="dxa"/>
            <w:noWrap/>
            <w:vAlign w:val="center"/>
            <w:hideMark/>
          </w:tcPr>
          <w:p w14:paraId="1A5E3CE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2C525F6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F21C55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50.000.000</w:t>
            </w:r>
          </w:p>
        </w:tc>
        <w:tc>
          <w:tcPr>
            <w:tcW w:w="1660" w:type="dxa"/>
            <w:noWrap/>
            <w:vAlign w:val="center"/>
            <w:hideMark/>
          </w:tcPr>
          <w:p w14:paraId="7D9C377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D08346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100.000.000</w:t>
            </w:r>
          </w:p>
        </w:tc>
        <w:tc>
          <w:tcPr>
            <w:tcW w:w="1660" w:type="dxa"/>
            <w:noWrap/>
            <w:vAlign w:val="center"/>
            <w:hideMark/>
          </w:tcPr>
          <w:p w14:paraId="6ED0515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150.000.000</w:t>
            </w:r>
          </w:p>
        </w:tc>
      </w:tr>
      <w:tr w:rsidR="00384027" w:rsidRPr="009363B6" w14:paraId="631F5FF2" w14:textId="77777777" w:rsidTr="00384027">
        <w:trPr>
          <w:divId w:val="1221987304"/>
          <w:trHeight w:val="330"/>
          <w:jc w:val="center"/>
        </w:trPr>
        <w:tc>
          <w:tcPr>
            <w:tcW w:w="1660" w:type="dxa"/>
            <w:noWrap/>
            <w:vAlign w:val="center"/>
            <w:hideMark/>
          </w:tcPr>
          <w:p w14:paraId="7552097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7412E0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A8FDE0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50.000.000</w:t>
            </w:r>
          </w:p>
        </w:tc>
        <w:tc>
          <w:tcPr>
            <w:tcW w:w="1660" w:type="dxa"/>
            <w:noWrap/>
            <w:vAlign w:val="center"/>
            <w:hideMark/>
          </w:tcPr>
          <w:p w14:paraId="0C453BF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71B080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46.000.000</w:t>
            </w:r>
          </w:p>
        </w:tc>
        <w:tc>
          <w:tcPr>
            <w:tcW w:w="1660" w:type="dxa"/>
            <w:noWrap/>
            <w:vAlign w:val="center"/>
            <w:hideMark/>
          </w:tcPr>
          <w:p w14:paraId="43104B2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96.000.000</w:t>
            </w:r>
          </w:p>
        </w:tc>
      </w:tr>
      <w:tr w:rsidR="00384027" w:rsidRPr="009363B6" w14:paraId="24D4751F" w14:textId="77777777" w:rsidTr="00384027">
        <w:trPr>
          <w:divId w:val="1221987304"/>
          <w:trHeight w:val="422"/>
          <w:jc w:val="center"/>
        </w:trPr>
        <w:tc>
          <w:tcPr>
            <w:tcW w:w="9960" w:type="dxa"/>
            <w:gridSpan w:val="6"/>
            <w:shd w:val="clear" w:color="auto" w:fill="D0CECE"/>
            <w:vAlign w:val="center"/>
            <w:hideMark/>
          </w:tcPr>
          <w:p w14:paraId="45B0A5C6" w14:textId="77777777" w:rsidR="00384027" w:rsidRPr="009363B6" w:rsidRDefault="00384027" w:rsidP="00384027">
            <w:pPr>
              <w:rPr>
                <w:rFonts w:ascii="Times New Roman" w:hAnsi="Times New Roman"/>
                <w:b/>
                <w:bCs/>
                <w:sz w:val="20"/>
                <w:szCs w:val="20"/>
              </w:rPr>
            </w:pPr>
            <w:r w:rsidRPr="009363B6">
              <w:rPr>
                <w:rFonts w:ascii="Times New Roman" w:hAnsi="Times New Roman"/>
                <w:b/>
                <w:bCs/>
                <w:sz w:val="20"/>
                <w:szCs w:val="20"/>
              </w:rPr>
              <w:t>Активност 2. Проширење и унапређење инфраструктуре НТП Ниш, НТП Чачак и НТП Београд и РИТП Крушевац</w:t>
            </w:r>
          </w:p>
        </w:tc>
      </w:tr>
      <w:tr w:rsidR="00384027" w:rsidRPr="009363B6" w14:paraId="6C2BDA41" w14:textId="77777777" w:rsidTr="00384027">
        <w:trPr>
          <w:divId w:val="1221987304"/>
          <w:trHeight w:val="332"/>
          <w:jc w:val="center"/>
        </w:trPr>
        <w:tc>
          <w:tcPr>
            <w:tcW w:w="1660" w:type="dxa"/>
            <w:vAlign w:val="center"/>
            <w:hideMark/>
          </w:tcPr>
          <w:p w14:paraId="059DF816"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184324F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62ED90F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EE0066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0362D57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01A32E17"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778143FD" w14:textId="77777777" w:rsidTr="00384027">
        <w:trPr>
          <w:divId w:val="1221987304"/>
          <w:trHeight w:val="330"/>
          <w:jc w:val="center"/>
        </w:trPr>
        <w:tc>
          <w:tcPr>
            <w:tcW w:w="1660" w:type="dxa"/>
            <w:noWrap/>
            <w:vAlign w:val="center"/>
            <w:hideMark/>
          </w:tcPr>
          <w:p w14:paraId="6960EEC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46B4C40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FD0E67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1.750.000</w:t>
            </w:r>
          </w:p>
        </w:tc>
        <w:tc>
          <w:tcPr>
            <w:tcW w:w="1660" w:type="dxa"/>
            <w:noWrap/>
            <w:vAlign w:val="center"/>
            <w:hideMark/>
          </w:tcPr>
          <w:p w14:paraId="2C25ECE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5FDF79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35.500.000</w:t>
            </w:r>
          </w:p>
        </w:tc>
        <w:tc>
          <w:tcPr>
            <w:tcW w:w="1660" w:type="dxa"/>
            <w:noWrap/>
            <w:vAlign w:val="center"/>
            <w:hideMark/>
          </w:tcPr>
          <w:p w14:paraId="3B1032FF"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37.250.000</w:t>
            </w:r>
          </w:p>
        </w:tc>
      </w:tr>
      <w:tr w:rsidR="00384027" w:rsidRPr="009363B6" w14:paraId="54C2AB8E" w14:textId="77777777" w:rsidTr="00384027">
        <w:trPr>
          <w:divId w:val="1221987304"/>
          <w:trHeight w:val="330"/>
          <w:jc w:val="center"/>
        </w:trPr>
        <w:tc>
          <w:tcPr>
            <w:tcW w:w="1660" w:type="dxa"/>
            <w:noWrap/>
            <w:vAlign w:val="center"/>
            <w:hideMark/>
          </w:tcPr>
          <w:p w14:paraId="351A3B9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4A6C10D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ECF599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1.300.000</w:t>
            </w:r>
          </w:p>
        </w:tc>
        <w:tc>
          <w:tcPr>
            <w:tcW w:w="1660" w:type="dxa"/>
            <w:noWrap/>
            <w:vAlign w:val="center"/>
            <w:hideMark/>
          </w:tcPr>
          <w:p w14:paraId="63AD640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E4314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22.350.000</w:t>
            </w:r>
          </w:p>
        </w:tc>
        <w:tc>
          <w:tcPr>
            <w:tcW w:w="1660" w:type="dxa"/>
            <w:noWrap/>
            <w:vAlign w:val="center"/>
            <w:hideMark/>
          </w:tcPr>
          <w:p w14:paraId="0643092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23.650.000</w:t>
            </w:r>
          </w:p>
        </w:tc>
      </w:tr>
      <w:tr w:rsidR="00384027" w:rsidRPr="009363B6" w14:paraId="087ED902" w14:textId="77777777" w:rsidTr="00384027">
        <w:trPr>
          <w:divId w:val="1221987304"/>
          <w:trHeight w:val="330"/>
          <w:jc w:val="center"/>
        </w:trPr>
        <w:tc>
          <w:tcPr>
            <w:tcW w:w="1660" w:type="dxa"/>
            <w:noWrap/>
            <w:vAlign w:val="center"/>
            <w:hideMark/>
          </w:tcPr>
          <w:p w14:paraId="4B3C3BA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0C86F8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46C227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500.000</w:t>
            </w:r>
          </w:p>
        </w:tc>
        <w:tc>
          <w:tcPr>
            <w:tcW w:w="1660" w:type="dxa"/>
            <w:noWrap/>
            <w:vAlign w:val="center"/>
            <w:hideMark/>
          </w:tcPr>
          <w:p w14:paraId="437298C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E5AEB1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8.000.000</w:t>
            </w:r>
          </w:p>
        </w:tc>
        <w:tc>
          <w:tcPr>
            <w:tcW w:w="1660" w:type="dxa"/>
            <w:noWrap/>
            <w:vAlign w:val="center"/>
            <w:hideMark/>
          </w:tcPr>
          <w:p w14:paraId="20F8EBE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8.500.000</w:t>
            </w:r>
          </w:p>
        </w:tc>
      </w:tr>
      <w:tr w:rsidR="00384027" w:rsidRPr="009363B6" w14:paraId="16F6CDEB" w14:textId="77777777" w:rsidTr="00384027">
        <w:trPr>
          <w:divId w:val="1221987304"/>
          <w:trHeight w:val="170"/>
          <w:jc w:val="center"/>
        </w:trPr>
        <w:tc>
          <w:tcPr>
            <w:tcW w:w="9960" w:type="dxa"/>
            <w:gridSpan w:val="6"/>
            <w:shd w:val="clear" w:color="auto" w:fill="D0CECE"/>
            <w:vAlign w:val="center"/>
            <w:hideMark/>
          </w:tcPr>
          <w:p w14:paraId="0557DE46"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3. Имплементација GovTech програма, уз оснаживање стартапа за привлачење инвестиција </w:t>
            </w:r>
          </w:p>
        </w:tc>
      </w:tr>
      <w:tr w:rsidR="00384027" w:rsidRPr="009363B6" w14:paraId="552857BD" w14:textId="77777777" w:rsidTr="00384027">
        <w:trPr>
          <w:divId w:val="1221987304"/>
          <w:trHeight w:val="440"/>
          <w:jc w:val="center"/>
        </w:trPr>
        <w:tc>
          <w:tcPr>
            <w:tcW w:w="1660" w:type="dxa"/>
            <w:vAlign w:val="center"/>
            <w:hideMark/>
          </w:tcPr>
          <w:p w14:paraId="1546637A"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4862EE2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165715C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25EC25D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6F73ED0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4D58725E"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1AE5E79" w14:textId="77777777" w:rsidTr="00384027">
        <w:trPr>
          <w:divId w:val="1221987304"/>
          <w:trHeight w:val="330"/>
          <w:jc w:val="center"/>
        </w:trPr>
        <w:tc>
          <w:tcPr>
            <w:tcW w:w="1660" w:type="dxa"/>
            <w:noWrap/>
            <w:vAlign w:val="center"/>
            <w:hideMark/>
          </w:tcPr>
          <w:p w14:paraId="07BAD47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257594C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ADA3F7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1C1542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1.000.000</w:t>
            </w:r>
          </w:p>
        </w:tc>
        <w:tc>
          <w:tcPr>
            <w:tcW w:w="1660" w:type="dxa"/>
            <w:noWrap/>
            <w:vAlign w:val="center"/>
            <w:hideMark/>
          </w:tcPr>
          <w:p w14:paraId="40C7390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5E3DD52"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1.000.000</w:t>
            </w:r>
          </w:p>
        </w:tc>
      </w:tr>
      <w:tr w:rsidR="00384027" w:rsidRPr="009363B6" w14:paraId="7294616D" w14:textId="77777777" w:rsidTr="00384027">
        <w:trPr>
          <w:divId w:val="1221987304"/>
          <w:trHeight w:val="330"/>
          <w:jc w:val="center"/>
        </w:trPr>
        <w:tc>
          <w:tcPr>
            <w:tcW w:w="1660" w:type="dxa"/>
            <w:noWrap/>
            <w:vAlign w:val="center"/>
            <w:hideMark/>
          </w:tcPr>
          <w:p w14:paraId="196AE69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351D86F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8CF036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8C33CB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2.000.000</w:t>
            </w:r>
          </w:p>
        </w:tc>
        <w:tc>
          <w:tcPr>
            <w:tcW w:w="1660" w:type="dxa"/>
            <w:noWrap/>
            <w:vAlign w:val="center"/>
            <w:hideMark/>
          </w:tcPr>
          <w:p w14:paraId="04FC592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FF5C50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2.000.000</w:t>
            </w:r>
          </w:p>
        </w:tc>
      </w:tr>
      <w:tr w:rsidR="00384027" w:rsidRPr="009363B6" w14:paraId="536A8EE2" w14:textId="77777777" w:rsidTr="00384027">
        <w:trPr>
          <w:divId w:val="1221987304"/>
          <w:trHeight w:val="330"/>
          <w:jc w:val="center"/>
        </w:trPr>
        <w:tc>
          <w:tcPr>
            <w:tcW w:w="1660" w:type="dxa"/>
            <w:noWrap/>
            <w:vAlign w:val="center"/>
            <w:hideMark/>
          </w:tcPr>
          <w:p w14:paraId="416A822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2E1070E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7C934F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021E7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2.000.000</w:t>
            </w:r>
          </w:p>
        </w:tc>
        <w:tc>
          <w:tcPr>
            <w:tcW w:w="1660" w:type="dxa"/>
            <w:noWrap/>
            <w:vAlign w:val="center"/>
            <w:hideMark/>
          </w:tcPr>
          <w:p w14:paraId="25582F5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31D3AE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2.000.000</w:t>
            </w:r>
          </w:p>
        </w:tc>
      </w:tr>
      <w:tr w:rsidR="00384027" w:rsidRPr="009363B6" w14:paraId="04B37529" w14:textId="77777777" w:rsidTr="00384027">
        <w:trPr>
          <w:divId w:val="1221987304"/>
          <w:trHeight w:val="152"/>
          <w:jc w:val="center"/>
        </w:trPr>
        <w:tc>
          <w:tcPr>
            <w:tcW w:w="9960" w:type="dxa"/>
            <w:gridSpan w:val="6"/>
            <w:shd w:val="clear" w:color="auto" w:fill="D0CECE"/>
            <w:vAlign w:val="center"/>
            <w:hideMark/>
          </w:tcPr>
          <w:p w14:paraId="39F84673"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4. Реконструкција објекта Ложионица уз развој различитих програма подршке</w:t>
            </w:r>
          </w:p>
        </w:tc>
      </w:tr>
      <w:tr w:rsidR="00384027" w:rsidRPr="009363B6" w14:paraId="28765D36" w14:textId="77777777" w:rsidTr="00384027">
        <w:trPr>
          <w:divId w:val="1221987304"/>
          <w:trHeight w:val="458"/>
          <w:jc w:val="center"/>
        </w:trPr>
        <w:tc>
          <w:tcPr>
            <w:tcW w:w="1660" w:type="dxa"/>
            <w:vAlign w:val="center"/>
            <w:hideMark/>
          </w:tcPr>
          <w:p w14:paraId="73A24F07"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34BEB50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1333C68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454F67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0A80655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7ABC64DD"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322D0EA7" w14:textId="77777777" w:rsidTr="00384027">
        <w:trPr>
          <w:divId w:val="1221987304"/>
          <w:trHeight w:val="330"/>
          <w:jc w:val="center"/>
        </w:trPr>
        <w:tc>
          <w:tcPr>
            <w:tcW w:w="1660" w:type="dxa"/>
            <w:noWrap/>
            <w:vAlign w:val="center"/>
            <w:hideMark/>
          </w:tcPr>
          <w:p w14:paraId="5FE29BE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lastRenderedPageBreak/>
              <w:t>2024</w:t>
            </w:r>
          </w:p>
        </w:tc>
        <w:tc>
          <w:tcPr>
            <w:tcW w:w="1660" w:type="dxa"/>
            <w:noWrap/>
            <w:vAlign w:val="center"/>
            <w:hideMark/>
          </w:tcPr>
          <w:p w14:paraId="138320F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893905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015752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23C5CA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21.610.170</w:t>
            </w:r>
          </w:p>
        </w:tc>
        <w:tc>
          <w:tcPr>
            <w:tcW w:w="1660" w:type="dxa"/>
            <w:noWrap/>
            <w:vAlign w:val="center"/>
            <w:hideMark/>
          </w:tcPr>
          <w:p w14:paraId="30BBDD7F"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21.610.170</w:t>
            </w:r>
          </w:p>
        </w:tc>
      </w:tr>
      <w:tr w:rsidR="00384027" w:rsidRPr="009363B6" w14:paraId="19C284FC" w14:textId="77777777" w:rsidTr="00384027">
        <w:trPr>
          <w:divId w:val="1221987304"/>
          <w:trHeight w:val="330"/>
          <w:jc w:val="center"/>
        </w:trPr>
        <w:tc>
          <w:tcPr>
            <w:tcW w:w="1660" w:type="dxa"/>
            <w:noWrap/>
            <w:vAlign w:val="center"/>
            <w:hideMark/>
          </w:tcPr>
          <w:p w14:paraId="0597FB6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3293827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001F5D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640F95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5A98BD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20.338.983</w:t>
            </w:r>
          </w:p>
        </w:tc>
        <w:tc>
          <w:tcPr>
            <w:tcW w:w="1660" w:type="dxa"/>
            <w:noWrap/>
            <w:vAlign w:val="center"/>
            <w:hideMark/>
          </w:tcPr>
          <w:p w14:paraId="1465A04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20.338.983</w:t>
            </w:r>
          </w:p>
        </w:tc>
      </w:tr>
      <w:tr w:rsidR="00384027" w:rsidRPr="009363B6" w14:paraId="5166DDFE" w14:textId="77777777" w:rsidTr="00384027">
        <w:trPr>
          <w:divId w:val="1221987304"/>
          <w:trHeight w:val="330"/>
          <w:jc w:val="center"/>
        </w:trPr>
        <w:tc>
          <w:tcPr>
            <w:tcW w:w="1660" w:type="dxa"/>
            <w:noWrap/>
            <w:vAlign w:val="center"/>
            <w:hideMark/>
          </w:tcPr>
          <w:p w14:paraId="56746C1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4B62D50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993CD0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62E658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CFADFC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5.932.203</w:t>
            </w:r>
          </w:p>
        </w:tc>
        <w:tc>
          <w:tcPr>
            <w:tcW w:w="1660" w:type="dxa"/>
            <w:noWrap/>
            <w:vAlign w:val="center"/>
            <w:hideMark/>
          </w:tcPr>
          <w:p w14:paraId="1F671A40"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5.932.203</w:t>
            </w:r>
          </w:p>
        </w:tc>
      </w:tr>
      <w:tr w:rsidR="00384027" w:rsidRPr="009363B6" w14:paraId="4BB9B45E" w14:textId="77777777" w:rsidTr="00384027">
        <w:trPr>
          <w:divId w:val="1221987304"/>
          <w:trHeight w:val="215"/>
          <w:jc w:val="center"/>
        </w:trPr>
        <w:tc>
          <w:tcPr>
            <w:tcW w:w="9960" w:type="dxa"/>
            <w:gridSpan w:val="6"/>
            <w:shd w:val="clear" w:color="auto" w:fill="D0CECE"/>
            <w:vAlign w:val="center"/>
            <w:hideMark/>
          </w:tcPr>
          <w:p w14:paraId="725F43D2"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5. Изградња Иновационог дистрикта у Крагујевцу </w:t>
            </w:r>
          </w:p>
        </w:tc>
      </w:tr>
      <w:tr w:rsidR="00384027" w:rsidRPr="009363B6" w14:paraId="2B204EBC" w14:textId="77777777" w:rsidTr="00384027">
        <w:trPr>
          <w:divId w:val="1221987304"/>
          <w:trHeight w:val="332"/>
          <w:jc w:val="center"/>
        </w:trPr>
        <w:tc>
          <w:tcPr>
            <w:tcW w:w="1660" w:type="dxa"/>
            <w:vAlign w:val="center"/>
            <w:hideMark/>
          </w:tcPr>
          <w:p w14:paraId="2E495556"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4E5BA04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2C1FB98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581E2B3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186BCFE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7B13368A"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2C7BA85C" w14:textId="77777777" w:rsidTr="00384027">
        <w:trPr>
          <w:divId w:val="1221987304"/>
          <w:trHeight w:val="330"/>
          <w:jc w:val="center"/>
        </w:trPr>
        <w:tc>
          <w:tcPr>
            <w:tcW w:w="1660" w:type="dxa"/>
            <w:noWrap/>
            <w:vAlign w:val="center"/>
            <w:hideMark/>
          </w:tcPr>
          <w:p w14:paraId="11794CD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758616C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42459A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19076F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E31DCD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1.949.153</w:t>
            </w:r>
          </w:p>
        </w:tc>
        <w:tc>
          <w:tcPr>
            <w:tcW w:w="1660" w:type="dxa"/>
            <w:noWrap/>
            <w:vAlign w:val="center"/>
            <w:hideMark/>
          </w:tcPr>
          <w:p w14:paraId="69F30E62"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1.949.153</w:t>
            </w:r>
          </w:p>
        </w:tc>
      </w:tr>
      <w:tr w:rsidR="00384027" w:rsidRPr="009363B6" w14:paraId="5F5DE9B8" w14:textId="77777777" w:rsidTr="00384027">
        <w:trPr>
          <w:divId w:val="1221987304"/>
          <w:trHeight w:val="330"/>
          <w:jc w:val="center"/>
        </w:trPr>
        <w:tc>
          <w:tcPr>
            <w:tcW w:w="1660" w:type="dxa"/>
            <w:noWrap/>
            <w:vAlign w:val="center"/>
            <w:hideMark/>
          </w:tcPr>
          <w:p w14:paraId="1EF6945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74A5629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7C3E8F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1CC0DF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C3F865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8.474.576</w:t>
            </w:r>
          </w:p>
        </w:tc>
        <w:tc>
          <w:tcPr>
            <w:tcW w:w="1660" w:type="dxa"/>
            <w:noWrap/>
            <w:vAlign w:val="center"/>
            <w:hideMark/>
          </w:tcPr>
          <w:p w14:paraId="7C12268D"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8.474.576</w:t>
            </w:r>
          </w:p>
        </w:tc>
      </w:tr>
      <w:tr w:rsidR="00384027" w:rsidRPr="009363B6" w14:paraId="235D98F9" w14:textId="77777777" w:rsidTr="00384027">
        <w:trPr>
          <w:divId w:val="1221987304"/>
          <w:trHeight w:val="330"/>
          <w:jc w:val="center"/>
        </w:trPr>
        <w:tc>
          <w:tcPr>
            <w:tcW w:w="1660" w:type="dxa"/>
            <w:noWrap/>
            <w:vAlign w:val="center"/>
            <w:hideMark/>
          </w:tcPr>
          <w:p w14:paraId="30DC282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08FD917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2C1B97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CF548D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8F88A4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16.525.424</w:t>
            </w:r>
          </w:p>
        </w:tc>
        <w:tc>
          <w:tcPr>
            <w:tcW w:w="1660" w:type="dxa"/>
            <w:noWrap/>
            <w:vAlign w:val="center"/>
            <w:hideMark/>
          </w:tcPr>
          <w:p w14:paraId="01DD56F5"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16.525.424</w:t>
            </w:r>
          </w:p>
        </w:tc>
      </w:tr>
      <w:tr w:rsidR="00384027" w:rsidRPr="009363B6" w14:paraId="2F961C16" w14:textId="77777777" w:rsidTr="00384027">
        <w:trPr>
          <w:divId w:val="1221987304"/>
          <w:trHeight w:val="98"/>
          <w:jc w:val="center"/>
        </w:trPr>
        <w:tc>
          <w:tcPr>
            <w:tcW w:w="9960" w:type="dxa"/>
            <w:gridSpan w:val="6"/>
            <w:shd w:val="clear" w:color="auto" w:fill="D0CECE"/>
            <w:vAlign w:val="center"/>
            <w:hideMark/>
          </w:tcPr>
          <w:p w14:paraId="58C24321"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6. Спровођење пројекта Smart City</w:t>
            </w:r>
          </w:p>
        </w:tc>
      </w:tr>
      <w:tr w:rsidR="00384027" w:rsidRPr="009363B6" w14:paraId="107DA9B8" w14:textId="77777777" w:rsidTr="00384027">
        <w:trPr>
          <w:divId w:val="1221987304"/>
          <w:trHeight w:val="422"/>
          <w:jc w:val="center"/>
        </w:trPr>
        <w:tc>
          <w:tcPr>
            <w:tcW w:w="1660" w:type="dxa"/>
            <w:vAlign w:val="center"/>
            <w:hideMark/>
          </w:tcPr>
          <w:p w14:paraId="2CC03C54"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5D72F2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0B39577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1DE529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9125DB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10A1210D"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406F11E6" w14:textId="77777777" w:rsidTr="00384027">
        <w:trPr>
          <w:divId w:val="1221987304"/>
          <w:trHeight w:val="330"/>
          <w:jc w:val="center"/>
        </w:trPr>
        <w:tc>
          <w:tcPr>
            <w:tcW w:w="1660" w:type="dxa"/>
            <w:noWrap/>
            <w:vAlign w:val="center"/>
            <w:hideMark/>
          </w:tcPr>
          <w:p w14:paraId="3FE4C1F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45F1536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619853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C19417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FF03C1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2.542.373</w:t>
            </w:r>
          </w:p>
        </w:tc>
        <w:tc>
          <w:tcPr>
            <w:tcW w:w="1660" w:type="dxa"/>
            <w:noWrap/>
            <w:vAlign w:val="center"/>
            <w:hideMark/>
          </w:tcPr>
          <w:p w14:paraId="1E3DB5A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2.542.373</w:t>
            </w:r>
          </w:p>
        </w:tc>
      </w:tr>
      <w:tr w:rsidR="00384027" w:rsidRPr="009363B6" w14:paraId="01F4C8A2" w14:textId="77777777" w:rsidTr="00384027">
        <w:trPr>
          <w:divId w:val="1221987304"/>
          <w:trHeight w:val="330"/>
          <w:jc w:val="center"/>
        </w:trPr>
        <w:tc>
          <w:tcPr>
            <w:tcW w:w="1660" w:type="dxa"/>
            <w:noWrap/>
            <w:vAlign w:val="center"/>
            <w:hideMark/>
          </w:tcPr>
          <w:p w14:paraId="000E87E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4880C9F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FCFE34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54F72F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3FA227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6.355.932</w:t>
            </w:r>
          </w:p>
        </w:tc>
        <w:tc>
          <w:tcPr>
            <w:tcW w:w="1660" w:type="dxa"/>
            <w:noWrap/>
            <w:vAlign w:val="center"/>
            <w:hideMark/>
          </w:tcPr>
          <w:p w14:paraId="6E099DBA"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6.355.932</w:t>
            </w:r>
          </w:p>
        </w:tc>
      </w:tr>
      <w:tr w:rsidR="00384027" w:rsidRPr="009363B6" w14:paraId="4FA35E4D" w14:textId="77777777" w:rsidTr="00384027">
        <w:trPr>
          <w:divId w:val="1221987304"/>
          <w:trHeight w:val="330"/>
          <w:jc w:val="center"/>
        </w:trPr>
        <w:tc>
          <w:tcPr>
            <w:tcW w:w="1660" w:type="dxa"/>
            <w:noWrap/>
            <w:vAlign w:val="center"/>
            <w:hideMark/>
          </w:tcPr>
          <w:p w14:paraId="26C19D3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CB9CAF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EACFB4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D3031C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CF1689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6.355.932</w:t>
            </w:r>
          </w:p>
        </w:tc>
        <w:tc>
          <w:tcPr>
            <w:tcW w:w="1660" w:type="dxa"/>
            <w:noWrap/>
            <w:vAlign w:val="center"/>
            <w:hideMark/>
          </w:tcPr>
          <w:p w14:paraId="5447556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6.355.932</w:t>
            </w:r>
          </w:p>
        </w:tc>
      </w:tr>
      <w:tr w:rsidR="00384027" w:rsidRPr="009363B6" w14:paraId="59788A4F" w14:textId="77777777" w:rsidTr="00384027">
        <w:trPr>
          <w:divId w:val="1221987304"/>
          <w:trHeight w:val="80"/>
          <w:jc w:val="center"/>
        </w:trPr>
        <w:tc>
          <w:tcPr>
            <w:tcW w:w="9960" w:type="dxa"/>
            <w:gridSpan w:val="6"/>
            <w:shd w:val="clear" w:color="auto" w:fill="D0CECE"/>
            <w:vAlign w:val="center"/>
            <w:hideMark/>
          </w:tcPr>
          <w:p w14:paraId="496597AC"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7. Креирање регулаторног оквира за аутономну вожњу</w:t>
            </w:r>
          </w:p>
        </w:tc>
      </w:tr>
      <w:tr w:rsidR="00384027" w:rsidRPr="009363B6" w14:paraId="70DC27C3" w14:textId="77777777" w:rsidTr="00384027">
        <w:trPr>
          <w:divId w:val="1221987304"/>
          <w:trHeight w:val="242"/>
          <w:jc w:val="center"/>
        </w:trPr>
        <w:tc>
          <w:tcPr>
            <w:tcW w:w="1660" w:type="dxa"/>
            <w:vAlign w:val="center"/>
            <w:hideMark/>
          </w:tcPr>
          <w:p w14:paraId="005ED6F7"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5169622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52E824C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2ED7B2A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23ED414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5FEF0D40"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7F9B6CBA" w14:textId="77777777" w:rsidTr="00384027">
        <w:trPr>
          <w:divId w:val="1221987304"/>
          <w:trHeight w:val="330"/>
          <w:jc w:val="center"/>
        </w:trPr>
        <w:tc>
          <w:tcPr>
            <w:tcW w:w="1660" w:type="dxa"/>
            <w:noWrap/>
            <w:vAlign w:val="center"/>
            <w:hideMark/>
          </w:tcPr>
          <w:p w14:paraId="48EE6A0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7D66C16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A162FA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82.000</w:t>
            </w:r>
          </w:p>
        </w:tc>
        <w:tc>
          <w:tcPr>
            <w:tcW w:w="1660" w:type="dxa"/>
            <w:noWrap/>
            <w:vAlign w:val="center"/>
            <w:hideMark/>
          </w:tcPr>
          <w:p w14:paraId="702E421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9A9C62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1233B0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82.000</w:t>
            </w:r>
          </w:p>
        </w:tc>
      </w:tr>
      <w:tr w:rsidR="00384027" w:rsidRPr="009363B6" w14:paraId="40A8BB02" w14:textId="77777777" w:rsidTr="00384027">
        <w:trPr>
          <w:divId w:val="1221987304"/>
          <w:trHeight w:val="330"/>
          <w:jc w:val="center"/>
        </w:trPr>
        <w:tc>
          <w:tcPr>
            <w:tcW w:w="1660" w:type="dxa"/>
            <w:noWrap/>
            <w:vAlign w:val="center"/>
            <w:hideMark/>
          </w:tcPr>
          <w:p w14:paraId="08A713D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0CB09A6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E1F90C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68.000</w:t>
            </w:r>
          </w:p>
        </w:tc>
        <w:tc>
          <w:tcPr>
            <w:tcW w:w="1660" w:type="dxa"/>
            <w:noWrap/>
            <w:vAlign w:val="center"/>
            <w:hideMark/>
          </w:tcPr>
          <w:p w14:paraId="4C02AAD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D61C88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B56167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68.000</w:t>
            </w:r>
          </w:p>
        </w:tc>
      </w:tr>
      <w:tr w:rsidR="00384027" w:rsidRPr="009363B6" w14:paraId="29929195" w14:textId="77777777" w:rsidTr="00384027">
        <w:trPr>
          <w:divId w:val="1221987304"/>
          <w:trHeight w:val="330"/>
          <w:jc w:val="center"/>
        </w:trPr>
        <w:tc>
          <w:tcPr>
            <w:tcW w:w="1660" w:type="dxa"/>
            <w:noWrap/>
            <w:vAlign w:val="center"/>
            <w:hideMark/>
          </w:tcPr>
          <w:p w14:paraId="241B052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BA1A9A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3F6F2A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68.000</w:t>
            </w:r>
          </w:p>
        </w:tc>
        <w:tc>
          <w:tcPr>
            <w:tcW w:w="1660" w:type="dxa"/>
            <w:noWrap/>
            <w:vAlign w:val="center"/>
            <w:hideMark/>
          </w:tcPr>
          <w:p w14:paraId="73C8530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726034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8582BB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68.000</w:t>
            </w:r>
          </w:p>
        </w:tc>
      </w:tr>
    </w:tbl>
    <w:p w14:paraId="283B8ED2" w14:textId="5B5BCD49" w:rsidR="00384027" w:rsidRPr="009363B6" w:rsidRDefault="00384027" w:rsidP="009363B6">
      <w:pPr>
        <w:divId w:val="1221987304"/>
        <w:rPr>
          <w:rFonts w:eastAsia="Calibri"/>
          <w:sz w:val="20"/>
          <w:szCs w:val="20"/>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7F1E9F" w:rsidRPr="009363B6" w14:paraId="50CCDE92" w14:textId="77777777" w:rsidTr="007F1E9F">
        <w:trPr>
          <w:divId w:val="1221987304"/>
          <w:trHeight w:val="458"/>
          <w:jc w:val="center"/>
        </w:trPr>
        <w:tc>
          <w:tcPr>
            <w:tcW w:w="9960" w:type="dxa"/>
            <w:gridSpan w:val="6"/>
            <w:shd w:val="clear" w:color="auto" w:fill="E2EFD9"/>
            <w:vAlign w:val="center"/>
          </w:tcPr>
          <w:p w14:paraId="6FBD6B5E" w14:textId="77777777" w:rsidR="007F1E9F" w:rsidRPr="009363B6" w:rsidRDefault="007F1E9F" w:rsidP="007F1E9F">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2</w:t>
            </w:r>
          </w:p>
        </w:tc>
      </w:tr>
      <w:tr w:rsidR="007F1E9F" w:rsidRPr="009363B6" w14:paraId="1B841549" w14:textId="77777777" w:rsidTr="007F1E9F">
        <w:trPr>
          <w:divId w:val="1221987304"/>
          <w:trHeight w:val="458"/>
          <w:jc w:val="center"/>
        </w:trPr>
        <w:tc>
          <w:tcPr>
            <w:tcW w:w="1660" w:type="dxa"/>
            <w:shd w:val="clear" w:color="auto" w:fill="E2EFD9"/>
            <w:vAlign w:val="center"/>
            <w:hideMark/>
          </w:tcPr>
          <w:p w14:paraId="5E8376C1" w14:textId="77777777" w:rsidR="007F1E9F" w:rsidRPr="009363B6" w:rsidRDefault="007F1E9F" w:rsidP="007F1E9F">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shd w:val="clear" w:color="auto" w:fill="E2EFD9"/>
            <w:vAlign w:val="center"/>
            <w:hideMark/>
          </w:tcPr>
          <w:p w14:paraId="746FC3A5"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Плате</w:t>
            </w:r>
          </w:p>
        </w:tc>
        <w:tc>
          <w:tcPr>
            <w:tcW w:w="1660" w:type="dxa"/>
            <w:shd w:val="clear" w:color="auto" w:fill="E2EFD9"/>
            <w:vAlign w:val="center"/>
            <w:hideMark/>
          </w:tcPr>
          <w:p w14:paraId="7EB1829B"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shd w:val="clear" w:color="auto" w:fill="E2EFD9"/>
            <w:vAlign w:val="center"/>
            <w:hideMark/>
          </w:tcPr>
          <w:p w14:paraId="7AEC6346"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shd w:val="clear" w:color="auto" w:fill="E2EFD9"/>
            <w:vAlign w:val="center"/>
            <w:hideMark/>
          </w:tcPr>
          <w:p w14:paraId="59A97515"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shd w:val="clear" w:color="auto" w:fill="E2EFD9"/>
            <w:vAlign w:val="center"/>
            <w:hideMark/>
          </w:tcPr>
          <w:p w14:paraId="54FD7BD2" w14:textId="77777777" w:rsidR="007F1E9F" w:rsidRPr="009363B6" w:rsidRDefault="007F1E9F" w:rsidP="007F1E9F">
            <w:pPr>
              <w:jc w:val="center"/>
              <w:rPr>
                <w:rFonts w:ascii="Times New Roman" w:hAnsi="Times New Roman"/>
                <w:b/>
                <w:bCs/>
                <w:sz w:val="20"/>
                <w:szCs w:val="20"/>
              </w:rPr>
            </w:pPr>
            <w:r w:rsidRPr="009363B6">
              <w:rPr>
                <w:rFonts w:ascii="Times New Roman" w:hAnsi="Times New Roman"/>
                <w:b/>
                <w:bCs/>
                <w:sz w:val="20"/>
                <w:szCs w:val="20"/>
              </w:rPr>
              <w:t>Укупно</w:t>
            </w:r>
          </w:p>
        </w:tc>
      </w:tr>
      <w:tr w:rsidR="007F1E9F" w:rsidRPr="009363B6" w14:paraId="1119084E" w14:textId="77777777" w:rsidTr="007F1E9F">
        <w:trPr>
          <w:divId w:val="1221987304"/>
          <w:trHeight w:val="330"/>
          <w:jc w:val="center"/>
        </w:trPr>
        <w:tc>
          <w:tcPr>
            <w:tcW w:w="1660" w:type="dxa"/>
            <w:shd w:val="clear" w:color="auto" w:fill="E2EFD9"/>
            <w:noWrap/>
            <w:vAlign w:val="center"/>
            <w:hideMark/>
          </w:tcPr>
          <w:p w14:paraId="35315DD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660" w:type="dxa"/>
            <w:shd w:val="clear" w:color="auto" w:fill="E2EFD9"/>
            <w:noWrap/>
            <w:vAlign w:val="center"/>
            <w:hideMark/>
          </w:tcPr>
          <w:p w14:paraId="41EB115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72064FC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1.832.000</w:t>
            </w:r>
          </w:p>
        </w:tc>
        <w:tc>
          <w:tcPr>
            <w:tcW w:w="1660" w:type="dxa"/>
            <w:shd w:val="clear" w:color="auto" w:fill="E2EFD9"/>
            <w:noWrap/>
            <w:vAlign w:val="center"/>
            <w:hideMark/>
          </w:tcPr>
          <w:p w14:paraId="772FCFE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1.000.000</w:t>
            </w:r>
          </w:p>
        </w:tc>
        <w:tc>
          <w:tcPr>
            <w:tcW w:w="1660" w:type="dxa"/>
            <w:shd w:val="clear" w:color="auto" w:fill="E2EFD9"/>
            <w:noWrap/>
            <w:vAlign w:val="center"/>
            <w:hideMark/>
          </w:tcPr>
          <w:p w14:paraId="00478A6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111.601.695</w:t>
            </w:r>
          </w:p>
        </w:tc>
        <w:tc>
          <w:tcPr>
            <w:tcW w:w="1660" w:type="dxa"/>
            <w:shd w:val="clear" w:color="auto" w:fill="E2EFD9"/>
            <w:noWrap/>
            <w:vAlign w:val="center"/>
            <w:hideMark/>
          </w:tcPr>
          <w:p w14:paraId="5394DE17" w14:textId="77777777" w:rsidR="007F1E9F" w:rsidRPr="009363B6" w:rsidRDefault="007F1E9F" w:rsidP="007F1E9F">
            <w:pPr>
              <w:jc w:val="right"/>
              <w:rPr>
                <w:rFonts w:ascii="Times New Roman" w:hAnsi="Times New Roman"/>
                <w:b/>
                <w:bCs/>
                <w:sz w:val="20"/>
                <w:szCs w:val="20"/>
              </w:rPr>
            </w:pPr>
            <w:r w:rsidRPr="009363B6">
              <w:rPr>
                <w:rFonts w:ascii="Times New Roman" w:hAnsi="Times New Roman"/>
                <w:b/>
                <w:bCs/>
                <w:sz w:val="20"/>
                <w:szCs w:val="20"/>
              </w:rPr>
              <w:t>114.433.695</w:t>
            </w:r>
          </w:p>
        </w:tc>
      </w:tr>
      <w:tr w:rsidR="007F1E9F" w:rsidRPr="009363B6" w14:paraId="60A62BAE" w14:textId="77777777" w:rsidTr="007F1E9F">
        <w:trPr>
          <w:divId w:val="1221987304"/>
          <w:trHeight w:val="330"/>
          <w:jc w:val="center"/>
        </w:trPr>
        <w:tc>
          <w:tcPr>
            <w:tcW w:w="1660" w:type="dxa"/>
            <w:shd w:val="clear" w:color="auto" w:fill="E2EFD9"/>
            <w:noWrap/>
            <w:vAlign w:val="center"/>
            <w:hideMark/>
          </w:tcPr>
          <w:p w14:paraId="08604213"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660" w:type="dxa"/>
            <w:shd w:val="clear" w:color="auto" w:fill="E2EFD9"/>
            <w:noWrap/>
            <w:vAlign w:val="center"/>
            <w:hideMark/>
          </w:tcPr>
          <w:p w14:paraId="6FD38D0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21D6DD6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51.368.000</w:t>
            </w:r>
          </w:p>
        </w:tc>
        <w:tc>
          <w:tcPr>
            <w:tcW w:w="1660" w:type="dxa"/>
            <w:shd w:val="clear" w:color="auto" w:fill="E2EFD9"/>
            <w:noWrap/>
            <w:vAlign w:val="center"/>
            <w:hideMark/>
          </w:tcPr>
          <w:p w14:paraId="4AF87C6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2.000.000</w:t>
            </w:r>
          </w:p>
        </w:tc>
        <w:tc>
          <w:tcPr>
            <w:tcW w:w="1660" w:type="dxa"/>
            <w:shd w:val="clear" w:color="auto" w:fill="E2EFD9"/>
            <w:noWrap/>
            <w:vAlign w:val="center"/>
            <w:hideMark/>
          </w:tcPr>
          <w:p w14:paraId="39C8656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157.519.492</w:t>
            </w:r>
          </w:p>
        </w:tc>
        <w:tc>
          <w:tcPr>
            <w:tcW w:w="1660" w:type="dxa"/>
            <w:shd w:val="clear" w:color="auto" w:fill="E2EFD9"/>
            <w:noWrap/>
            <w:vAlign w:val="center"/>
            <w:hideMark/>
          </w:tcPr>
          <w:p w14:paraId="57E7549F" w14:textId="77777777" w:rsidR="007F1E9F" w:rsidRPr="009363B6" w:rsidRDefault="007F1E9F" w:rsidP="007F1E9F">
            <w:pPr>
              <w:jc w:val="right"/>
              <w:rPr>
                <w:rFonts w:ascii="Times New Roman" w:hAnsi="Times New Roman"/>
                <w:b/>
                <w:bCs/>
                <w:sz w:val="20"/>
                <w:szCs w:val="20"/>
              </w:rPr>
            </w:pPr>
            <w:r w:rsidRPr="009363B6">
              <w:rPr>
                <w:rFonts w:ascii="Times New Roman" w:hAnsi="Times New Roman"/>
                <w:b/>
                <w:bCs/>
                <w:sz w:val="20"/>
                <w:szCs w:val="20"/>
              </w:rPr>
              <w:t>210.887.492</w:t>
            </w:r>
          </w:p>
        </w:tc>
      </w:tr>
      <w:tr w:rsidR="007F1E9F" w:rsidRPr="009363B6" w14:paraId="5E0A681D" w14:textId="77777777" w:rsidTr="007F1E9F">
        <w:trPr>
          <w:divId w:val="1221987304"/>
          <w:trHeight w:val="330"/>
          <w:jc w:val="center"/>
        </w:trPr>
        <w:tc>
          <w:tcPr>
            <w:tcW w:w="1660" w:type="dxa"/>
            <w:shd w:val="clear" w:color="auto" w:fill="E2EFD9"/>
            <w:noWrap/>
            <w:vAlign w:val="center"/>
            <w:hideMark/>
          </w:tcPr>
          <w:p w14:paraId="61E69CD5"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660" w:type="dxa"/>
            <w:shd w:val="clear" w:color="auto" w:fill="E2EFD9"/>
            <w:noWrap/>
            <w:vAlign w:val="center"/>
            <w:hideMark/>
          </w:tcPr>
          <w:p w14:paraId="671B836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258DC39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50.568.000</w:t>
            </w:r>
          </w:p>
        </w:tc>
        <w:tc>
          <w:tcPr>
            <w:tcW w:w="1660" w:type="dxa"/>
            <w:shd w:val="clear" w:color="auto" w:fill="E2EFD9"/>
            <w:noWrap/>
            <w:vAlign w:val="center"/>
            <w:hideMark/>
          </w:tcPr>
          <w:p w14:paraId="4A954D4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2.000.000</w:t>
            </w:r>
          </w:p>
        </w:tc>
        <w:tc>
          <w:tcPr>
            <w:tcW w:w="1660" w:type="dxa"/>
            <w:shd w:val="clear" w:color="auto" w:fill="E2EFD9"/>
            <w:noWrap/>
            <w:vAlign w:val="center"/>
            <w:hideMark/>
          </w:tcPr>
          <w:p w14:paraId="5CC252F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82.813.559</w:t>
            </w:r>
          </w:p>
        </w:tc>
        <w:tc>
          <w:tcPr>
            <w:tcW w:w="1660" w:type="dxa"/>
            <w:shd w:val="clear" w:color="auto" w:fill="E2EFD9"/>
            <w:noWrap/>
            <w:vAlign w:val="center"/>
            <w:hideMark/>
          </w:tcPr>
          <w:p w14:paraId="25F5B416" w14:textId="77777777" w:rsidR="007F1E9F" w:rsidRPr="009363B6" w:rsidRDefault="007F1E9F" w:rsidP="007F1E9F">
            <w:pPr>
              <w:jc w:val="right"/>
              <w:rPr>
                <w:rFonts w:ascii="Times New Roman" w:hAnsi="Times New Roman"/>
                <w:b/>
                <w:bCs/>
                <w:sz w:val="20"/>
                <w:szCs w:val="20"/>
              </w:rPr>
            </w:pPr>
            <w:r w:rsidRPr="009363B6">
              <w:rPr>
                <w:rFonts w:ascii="Times New Roman" w:hAnsi="Times New Roman"/>
                <w:b/>
                <w:bCs/>
                <w:sz w:val="20"/>
                <w:szCs w:val="20"/>
              </w:rPr>
              <w:t>135.381.559</w:t>
            </w:r>
          </w:p>
        </w:tc>
      </w:tr>
      <w:tr w:rsidR="007F1E9F" w:rsidRPr="009363B6" w14:paraId="67483F7B" w14:textId="77777777" w:rsidTr="007F1E9F">
        <w:trPr>
          <w:divId w:val="1221987304"/>
          <w:trHeight w:val="330"/>
          <w:jc w:val="center"/>
        </w:trPr>
        <w:tc>
          <w:tcPr>
            <w:tcW w:w="1660" w:type="dxa"/>
            <w:shd w:val="clear" w:color="auto" w:fill="E2EFD9"/>
            <w:noWrap/>
            <w:vAlign w:val="center"/>
          </w:tcPr>
          <w:p w14:paraId="5048FC3F" w14:textId="77777777" w:rsidR="007F1E9F" w:rsidRPr="009363B6" w:rsidRDefault="007F1E9F" w:rsidP="007F1E9F">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660" w:type="dxa"/>
            <w:shd w:val="clear" w:color="auto" w:fill="E2EFD9"/>
            <w:noWrap/>
            <w:vAlign w:val="center"/>
          </w:tcPr>
          <w:p w14:paraId="1B01E351" w14:textId="77777777" w:rsidR="007F1E9F" w:rsidRPr="009363B6" w:rsidRDefault="007F1E9F" w:rsidP="007F1E9F">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327A5984" w14:textId="77777777" w:rsidR="007F1E9F" w:rsidRPr="009363B6" w:rsidRDefault="007F1E9F" w:rsidP="007F1E9F">
            <w:pPr>
              <w:jc w:val="right"/>
              <w:rPr>
                <w:rFonts w:ascii="Times New Roman" w:hAnsi="Times New Roman"/>
                <w:b/>
                <w:sz w:val="20"/>
                <w:szCs w:val="20"/>
                <w:lang w:val="sr-Cyrl-RS"/>
              </w:rPr>
            </w:pPr>
            <w:r w:rsidRPr="009363B6">
              <w:rPr>
                <w:rFonts w:ascii="Times New Roman" w:hAnsi="Times New Roman"/>
                <w:b/>
                <w:sz w:val="20"/>
                <w:szCs w:val="20"/>
                <w:lang w:val="sr-Cyrl-RS"/>
              </w:rPr>
              <w:t>103.768.000</w:t>
            </w:r>
          </w:p>
        </w:tc>
        <w:tc>
          <w:tcPr>
            <w:tcW w:w="1660" w:type="dxa"/>
            <w:shd w:val="clear" w:color="auto" w:fill="E2EFD9"/>
            <w:noWrap/>
            <w:vAlign w:val="center"/>
          </w:tcPr>
          <w:p w14:paraId="1AC8F48C" w14:textId="77777777" w:rsidR="007F1E9F" w:rsidRPr="009363B6" w:rsidRDefault="007F1E9F" w:rsidP="007F1E9F">
            <w:pPr>
              <w:jc w:val="right"/>
              <w:rPr>
                <w:rFonts w:ascii="Times New Roman" w:hAnsi="Times New Roman"/>
                <w:b/>
                <w:sz w:val="20"/>
                <w:szCs w:val="20"/>
                <w:lang w:val="sr-Cyrl-RS"/>
              </w:rPr>
            </w:pPr>
            <w:r w:rsidRPr="009363B6">
              <w:rPr>
                <w:rFonts w:ascii="Times New Roman" w:hAnsi="Times New Roman"/>
                <w:b/>
                <w:sz w:val="20"/>
                <w:szCs w:val="20"/>
                <w:lang w:val="sr-Cyrl-RS"/>
              </w:rPr>
              <w:t>5.000.000</w:t>
            </w:r>
          </w:p>
        </w:tc>
        <w:tc>
          <w:tcPr>
            <w:tcW w:w="1660" w:type="dxa"/>
            <w:shd w:val="clear" w:color="auto" w:fill="E2EFD9"/>
            <w:noWrap/>
            <w:vAlign w:val="center"/>
          </w:tcPr>
          <w:p w14:paraId="2A5A5F4D" w14:textId="77777777" w:rsidR="007F1E9F" w:rsidRPr="009363B6" w:rsidRDefault="007F1E9F" w:rsidP="007F1E9F">
            <w:pPr>
              <w:jc w:val="right"/>
              <w:rPr>
                <w:rFonts w:ascii="Times New Roman" w:hAnsi="Times New Roman"/>
                <w:b/>
                <w:sz w:val="20"/>
                <w:szCs w:val="20"/>
                <w:lang w:val="sr-Cyrl-RS"/>
              </w:rPr>
            </w:pPr>
            <w:r w:rsidRPr="009363B6">
              <w:rPr>
                <w:rFonts w:ascii="Times New Roman" w:hAnsi="Times New Roman"/>
                <w:b/>
                <w:sz w:val="20"/>
                <w:szCs w:val="20"/>
                <w:lang w:val="sr-Cyrl-RS"/>
              </w:rPr>
              <w:t>351.934.746</w:t>
            </w:r>
          </w:p>
        </w:tc>
        <w:tc>
          <w:tcPr>
            <w:tcW w:w="1660" w:type="dxa"/>
            <w:shd w:val="clear" w:color="auto" w:fill="E2EFD9"/>
            <w:noWrap/>
            <w:vAlign w:val="center"/>
          </w:tcPr>
          <w:p w14:paraId="6806C88A" w14:textId="77777777" w:rsidR="007F1E9F" w:rsidRPr="009363B6" w:rsidRDefault="007F1E9F" w:rsidP="007F1E9F">
            <w:pPr>
              <w:jc w:val="right"/>
              <w:rPr>
                <w:rFonts w:ascii="Times New Roman" w:hAnsi="Times New Roman"/>
                <w:b/>
                <w:bCs/>
                <w:sz w:val="20"/>
                <w:szCs w:val="20"/>
                <w:lang w:val="sr-Cyrl-RS"/>
              </w:rPr>
            </w:pPr>
            <w:r w:rsidRPr="009363B6">
              <w:rPr>
                <w:rFonts w:ascii="Times New Roman" w:hAnsi="Times New Roman"/>
                <w:b/>
                <w:bCs/>
                <w:sz w:val="20"/>
                <w:szCs w:val="20"/>
                <w:lang w:val="sr-Cyrl-RS"/>
              </w:rPr>
              <w:t>460.702.746</w:t>
            </w:r>
          </w:p>
        </w:tc>
      </w:tr>
    </w:tbl>
    <w:p w14:paraId="6BDF4741" w14:textId="77777777" w:rsidR="007F1E9F" w:rsidRPr="009363B6" w:rsidRDefault="007F1E9F" w:rsidP="00CB1106">
      <w:pPr>
        <w:divId w:val="1221987304"/>
        <w:rPr>
          <w:rFonts w:eastAsia="Calibri"/>
          <w:sz w:val="20"/>
          <w:szCs w:val="20"/>
        </w:rPr>
      </w:pPr>
    </w:p>
    <w:p w14:paraId="0A5B406E" w14:textId="77777777" w:rsidR="00384027" w:rsidRPr="009363B6" w:rsidRDefault="00384027" w:rsidP="00CB1106">
      <w:pPr>
        <w:divId w:val="1221987304"/>
        <w:rPr>
          <w:rFonts w:eastAsia="Calibri"/>
          <w:sz w:val="20"/>
          <w:szCs w:val="20"/>
        </w:rPr>
      </w:pPr>
    </w:p>
    <w:tbl>
      <w:tblPr>
        <w:tblStyle w:val="TableGrid81"/>
        <w:tblW w:w="9960" w:type="dxa"/>
        <w:jc w:val="center"/>
        <w:tblLook w:val="04A0" w:firstRow="1" w:lastRow="0" w:firstColumn="1" w:lastColumn="0" w:noHBand="0" w:noVBand="1"/>
      </w:tblPr>
      <w:tblGrid>
        <w:gridCol w:w="1660"/>
        <w:gridCol w:w="1660"/>
        <w:gridCol w:w="1660"/>
        <w:gridCol w:w="1660"/>
        <w:gridCol w:w="1660"/>
        <w:gridCol w:w="1660"/>
      </w:tblGrid>
      <w:tr w:rsidR="00384027" w:rsidRPr="009363B6" w14:paraId="2CACBBF9" w14:textId="77777777" w:rsidTr="00384027">
        <w:trPr>
          <w:divId w:val="1221987304"/>
          <w:trHeight w:val="593"/>
          <w:jc w:val="center"/>
        </w:trPr>
        <w:tc>
          <w:tcPr>
            <w:tcW w:w="9960" w:type="dxa"/>
            <w:gridSpan w:val="6"/>
            <w:shd w:val="clear" w:color="auto" w:fill="E2EFD9"/>
            <w:vAlign w:val="center"/>
          </w:tcPr>
          <w:p w14:paraId="2FB77914"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lang w:val="sr-Cyrl-RS"/>
              </w:rPr>
              <w:t xml:space="preserve">СТРУКТУРНА РЕФОРМА </w:t>
            </w:r>
            <w:r w:rsidRPr="009363B6">
              <w:rPr>
                <w:rFonts w:ascii="Times New Roman" w:hAnsi="Times New Roman"/>
                <w:b/>
                <w:bCs/>
                <w:sz w:val="20"/>
                <w:szCs w:val="20"/>
              </w:rPr>
              <w:t>3</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О</w:t>
            </w:r>
            <w:r w:rsidRPr="009363B6">
              <w:rPr>
                <w:rFonts w:ascii="Times New Roman" w:hAnsi="Times New Roman"/>
                <w:b/>
                <w:bCs/>
                <w:sz w:val="20"/>
                <w:szCs w:val="20"/>
              </w:rPr>
              <w:t>ЗЕЛЕЊАВАЊЕ СЕКТОРА ЕНЕРГЕТИКЕ КРОЗ ПОВЕЋАЊЕ ПРОИЗВОДЊЕ ЕНЕРГИЈЕ ИЗ ОБНОВЉИВИХ ИЗВОРА И УНАПРЕЂЕЊЕ ЕНЕРГЕТСКЕ ЕФИКАСНОСТИ</w:t>
            </w:r>
          </w:p>
        </w:tc>
      </w:tr>
      <w:tr w:rsidR="00384027" w:rsidRPr="009363B6" w14:paraId="0C413589" w14:textId="77777777" w:rsidTr="00384027">
        <w:trPr>
          <w:divId w:val="1221987304"/>
          <w:trHeight w:val="377"/>
          <w:jc w:val="center"/>
        </w:trPr>
        <w:tc>
          <w:tcPr>
            <w:tcW w:w="9960" w:type="dxa"/>
            <w:gridSpan w:val="6"/>
            <w:shd w:val="clear" w:color="auto" w:fill="D0CECE"/>
            <w:vAlign w:val="center"/>
            <w:hideMark/>
          </w:tcPr>
          <w:p w14:paraId="79B412C6"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 Додељивање подстицаја за нове капацитете ОИЕ кроз поступак аукција за ветроелектране и соларне електране</w:t>
            </w:r>
          </w:p>
        </w:tc>
      </w:tr>
      <w:tr w:rsidR="00384027" w:rsidRPr="009363B6" w14:paraId="209574F7" w14:textId="77777777" w:rsidTr="00384027">
        <w:trPr>
          <w:divId w:val="1221987304"/>
          <w:trHeight w:val="485"/>
          <w:jc w:val="center"/>
        </w:trPr>
        <w:tc>
          <w:tcPr>
            <w:tcW w:w="1660" w:type="dxa"/>
            <w:vAlign w:val="center"/>
            <w:hideMark/>
          </w:tcPr>
          <w:p w14:paraId="3CAF8922"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352CB85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0FA7C28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1DEC3B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4A06CA9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0197333E"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2CF7EE7" w14:textId="77777777" w:rsidTr="00384027">
        <w:trPr>
          <w:divId w:val="1221987304"/>
          <w:trHeight w:val="330"/>
          <w:jc w:val="center"/>
        </w:trPr>
        <w:tc>
          <w:tcPr>
            <w:tcW w:w="1660" w:type="dxa"/>
            <w:noWrap/>
            <w:vAlign w:val="center"/>
            <w:hideMark/>
          </w:tcPr>
          <w:p w14:paraId="20B4FE5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5A8E80C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7EF055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7AD58E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038CF3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E72526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40B5AC27" w14:textId="77777777" w:rsidTr="00384027">
        <w:trPr>
          <w:divId w:val="1221987304"/>
          <w:trHeight w:val="330"/>
          <w:jc w:val="center"/>
        </w:trPr>
        <w:tc>
          <w:tcPr>
            <w:tcW w:w="1660" w:type="dxa"/>
            <w:noWrap/>
            <w:vAlign w:val="center"/>
            <w:hideMark/>
          </w:tcPr>
          <w:p w14:paraId="3D441CB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790E662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872DA6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931D6F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810C65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69657D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6485BC0" w14:textId="77777777" w:rsidTr="00384027">
        <w:trPr>
          <w:divId w:val="1221987304"/>
          <w:trHeight w:val="330"/>
          <w:jc w:val="center"/>
        </w:trPr>
        <w:tc>
          <w:tcPr>
            <w:tcW w:w="1660" w:type="dxa"/>
            <w:noWrap/>
            <w:vAlign w:val="center"/>
            <w:hideMark/>
          </w:tcPr>
          <w:p w14:paraId="149A191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76C1D87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59ABEF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C9C493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2B1B42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657EDBD"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A1377E7" w14:textId="77777777" w:rsidTr="00384027">
        <w:trPr>
          <w:divId w:val="1221987304"/>
          <w:trHeight w:val="377"/>
          <w:jc w:val="center"/>
        </w:trPr>
        <w:tc>
          <w:tcPr>
            <w:tcW w:w="9960" w:type="dxa"/>
            <w:gridSpan w:val="6"/>
            <w:shd w:val="clear" w:color="auto" w:fill="D0CECE"/>
            <w:vAlign w:val="center"/>
            <w:hideMark/>
          </w:tcPr>
          <w:p w14:paraId="30F4CAC3"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2. Оптимизација и дигитализација административних поступака/услуга у области зелене агенде/обновљивих извора енергије</w:t>
            </w:r>
          </w:p>
        </w:tc>
      </w:tr>
      <w:tr w:rsidR="00384027" w:rsidRPr="009363B6" w14:paraId="6F2C7D5F" w14:textId="77777777" w:rsidTr="00384027">
        <w:trPr>
          <w:divId w:val="1221987304"/>
          <w:trHeight w:val="395"/>
          <w:jc w:val="center"/>
        </w:trPr>
        <w:tc>
          <w:tcPr>
            <w:tcW w:w="1660" w:type="dxa"/>
            <w:vAlign w:val="center"/>
            <w:hideMark/>
          </w:tcPr>
          <w:p w14:paraId="17EBA353"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45E568C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0CF1EBB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7ECBF9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107FFF1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196913E2"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4837E71" w14:textId="77777777" w:rsidTr="00384027">
        <w:trPr>
          <w:divId w:val="1221987304"/>
          <w:trHeight w:val="330"/>
          <w:jc w:val="center"/>
        </w:trPr>
        <w:tc>
          <w:tcPr>
            <w:tcW w:w="1660" w:type="dxa"/>
            <w:noWrap/>
            <w:vAlign w:val="center"/>
            <w:hideMark/>
          </w:tcPr>
          <w:p w14:paraId="18D28F2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lastRenderedPageBreak/>
              <w:t>2024</w:t>
            </w:r>
          </w:p>
        </w:tc>
        <w:tc>
          <w:tcPr>
            <w:tcW w:w="1660" w:type="dxa"/>
            <w:noWrap/>
            <w:vAlign w:val="center"/>
            <w:hideMark/>
          </w:tcPr>
          <w:p w14:paraId="60CAF63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555033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170.000</w:t>
            </w:r>
          </w:p>
        </w:tc>
        <w:tc>
          <w:tcPr>
            <w:tcW w:w="1660" w:type="dxa"/>
            <w:noWrap/>
            <w:vAlign w:val="center"/>
            <w:hideMark/>
          </w:tcPr>
          <w:p w14:paraId="0968F6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 </w:t>
            </w:r>
          </w:p>
        </w:tc>
        <w:tc>
          <w:tcPr>
            <w:tcW w:w="1660" w:type="dxa"/>
            <w:noWrap/>
            <w:vAlign w:val="center"/>
            <w:hideMark/>
          </w:tcPr>
          <w:p w14:paraId="1AD5A07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078C75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170.000</w:t>
            </w:r>
          </w:p>
        </w:tc>
      </w:tr>
      <w:tr w:rsidR="00384027" w:rsidRPr="009363B6" w14:paraId="4293C697" w14:textId="77777777" w:rsidTr="00384027">
        <w:trPr>
          <w:divId w:val="1221987304"/>
          <w:trHeight w:val="330"/>
          <w:jc w:val="center"/>
        </w:trPr>
        <w:tc>
          <w:tcPr>
            <w:tcW w:w="1660" w:type="dxa"/>
            <w:noWrap/>
            <w:vAlign w:val="center"/>
            <w:hideMark/>
          </w:tcPr>
          <w:p w14:paraId="43966CD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7CDB8D3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C5478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455EA1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F01A12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C917074"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6D6ED5E" w14:textId="77777777" w:rsidTr="00384027">
        <w:trPr>
          <w:divId w:val="1221987304"/>
          <w:trHeight w:val="330"/>
          <w:jc w:val="center"/>
        </w:trPr>
        <w:tc>
          <w:tcPr>
            <w:tcW w:w="1660" w:type="dxa"/>
            <w:noWrap/>
            <w:vAlign w:val="center"/>
            <w:hideMark/>
          </w:tcPr>
          <w:p w14:paraId="3A366E6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5535BC8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98D9A5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866267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1DF561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FF576B0"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220F0502" w14:textId="77777777" w:rsidTr="00384027">
        <w:trPr>
          <w:divId w:val="1221987304"/>
          <w:trHeight w:val="233"/>
          <w:jc w:val="center"/>
        </w:trPr>
        <w:tc>
          <w:tcPr>
            <w:tcW w:w="9960" w:type="dxa"/>
            <w:gridSpan w:val="6"/>
            <w:shd w:val="clear" w:color="auto" w:fill="D0CECE"/>
            <w:vAlign w:val="center"/>
            <w:hideMark/>
          </w:tcPr>
          <w:p w14:paraId="0E5D082B"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3. Техничка помоћ за спровођење тендерских процедура у области енергетске ефикасности</w:t>
            </w:r>
          </w:p>
        </w:tc>
      </w:tr>
      <w:tr w:rsidR="00384027" w:rsidRPr="009363B6" w14:paraId="2D1A03C3" w14:textId="77777777" w:rsidTr="00384027">
        <w:trPr>
          <w:divId w:val="1221987304"/>
          <w:trHeight w:val="323"/>
          <w:jc w:val="center"/>
        </w:trPr>
        <w:tc>
          <w:tcPr>
            <w:tcW w:w="1660" w:type="dxa"/>
            <w:vAlign w:val="center"/>
            <w:hideMark/>
          </w:tcPr>
          <w:p w14:paraId="353FD7B9"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D439E4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561D2F3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8A8334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27C3374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072B8F02"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49A9548C" w14:textId="77777777" w:rsidTr="00384027">
        <w:trPr>
          <w:divId w:val="1221987304"/>
          <w:trHeight w:val="330"/>
          <w:jc w:val="center"/>
        </w:trPr>
        <w:tc>
          <w:tcPr>
            <w:tcW w:w="1660" w:type="dxa"/>
            <w:noWrap/>
            <w:vAlign w:val="center"/>
            <w:hideMark/>
          </w:tcPr>
          <w:p w14:paraId="5A0F26F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12574E8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A6CD86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25.000</w:t>
            </w:r>
          </w:p>
        </w:tc>
        <w:tc>
          <w:tcPr>
            <w:tcW w:w="1660" w:type="dxa"/>
            <w:noWrap/>
            <w:vAlign w:val="center"/>
            <w:hideMark/>
          </w:tcPr>
          <w:p w14:paraId="7CB7B4B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E9C0E7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3E3EA8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25.000</w:t>
            </w:r>
          </w:p>
        </w:tc>
      </w:tr>
      <w:tr w:rsidR="00384027" w:rsidRPr="009363B6" w14:paraId="34915A77" w14:textId="77777777" w:rsidTr="00384027">
        <w:trPr>
          <w:divId w:val="1221987304"/>
          <w:trHeight w:val="330"/>
          <w:jc w:val="center"/>
        </w:trPr>
        <w:tc>
          <w:tcPr>
            <w:tcW w:w="1660" w:type="dxa"/>
            <w:noWrap/>
            <w:vAlign w:val="center"/>
            <w:hideMark/>
          </w:tcPr>
          <w:p w14:paraId="001D635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0278CA5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EF714E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25.000</w:t>
            </w:r>
          </w:p>
        </w:tc>
        <w:tc>
          <w:tcPr>
            <w:tcW w:w="1660" w:type="dxa"/>
            <w:noWrap/>
            <w:vAlign w:val="center"/>
            <w:hideMark/>
          </w:tcPr>
          <w:p w14:paraId="17E95A4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E38A87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EA394D5"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25.000</w:t>
            </w:r>
          </w:p>
        </w:tc>
      </w:tr>
      <w:tr w:rsidR="00384027" w:rsidRPr="009363B6" w14:paraId="3108F6CD" w14:textId="77777777" w:rsidTr="00384027">
        <w:trPr>
          <w:divId w:val="1221987304"/>
          <w:trHeight w:val="330"/>
          <w:jc w:val="center"/>
        </w:trPr>
        <w:tc>
          <w:tcPr>
            <w:tcW w:w="1660" w:type="dxa"/>
            <w:noWrap/>
            <w:vAlign w:val="center"/>
            <w:hideMark/>
          </w:tcPr>
          <w:p w14:paraId="47484BB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B8D861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F5D2B2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44DE72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BAA083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50A8E7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172F1688" w14:textId="77777777" w:rsidTr="00384027">
        <w:trPr>
          <w:divId w:val="1221987304"/>
          <w:trHeight w:val="70"/>
          <w:jc w:val="center"/>
        </w:trPr>
        <w:tc>
          <w:tcPr>
            <w:tcW w:w="9960" w:type="dxa"/>
            <w:gridSpan w:val="6"/>
            <w:shd w:val="clear" w:color="auto" w:fill="D0CECE"/>
            <w:vAlign w:val="center"/>
            <w:hideMark/>
          </w:tcPr>
          <w:p w14:paraId="3FF0E286"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4. Израда техно-економске. правне студије са елаборатима енергетске ефикасности</w:t>
            </w:r>
          </w:p>
        </w:tc>
      </w:tr>
      <w:tr w:rsidR="00384027" w:rsidRPr="009363B6" w14:paraId="28603BF0" w14:textId="77777777" w:rsidTr="00384027">
        <w:trPr>
          <w:divId w:val="1221987304"/>
          <w:trHeight w:val="332"/>
          <w:jc w:val="center"/>
        </w:trPr>
        <w:tc>
          <w:tcPr>
            <w:tcW w:w="1660" w:type="dxa"/>
            <w:vAlign w:val="center"/>
            <w:hideMark/>
          </w:tcPr>
          <w:p w14:paraId="04802FCF"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44B6C7D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31DE41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1CC5184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504163A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77984A1D"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2ED1310A" w14:textId="77777777" w:rsidTr="00384027">
        <w:trPr>
          <w:divId w:val="1221987304"/>
          <w:trHeight w:val="330"/>
          <w:jc w:val="center"/>
        </w:trPr>
        <w:tc>
          <w:tcPr>
            <w:tcW w:w="1660" w:type="dxa"/>
            <w:noWrap/>
            <w:vAlign w:val="center"/>
            <w:hideMark/>
          </w:tcPr>
          <w:p w14:paraId="0EE8345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7D2CB26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6C4766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2.000.000</w:t>
            </w:r>
          </w:p>
        </w:tc>
        <w:tc>
          <w:tcPr>
            <w:tcW w:w="1660" w:type="dxa"/>
            <w:noWrap/>
            <w:vAlign w:val="center"/>
            <w:hideMark/>
          </w:tcPr>
          <w:p w14:paraId="2A00142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01307B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51C03F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2.000.000</w:t>
            </w:r>
          </w:p>
        </w:tc>
      </w:tr>
      <w:tr w:rsidR="00384027" w:rsidRPr="009363B6" w14:paraId="75F76853" w14:textId="77777777" w:rsidTr="00384027">
        <w:trPr>
          <w:divId w:val="1221987304"/>
          <w:trHeight w:val="330"/>
          <w:jc w:val="center"/>
        </w:trPr>
        <w:tc>
          <w:tcPr>
            <w:tcW w:w="1660" w:type="dxa"/>
            <w:noWrap/>
            <w:vAlign w:val="center"/>
            <w:hideMark/>
          </w:tcPr>
          <w:p w14:paraId="2A530E5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4F5A2B4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13AE61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B99A2A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00281A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B35472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7EAC0ABE" w14:textId="77777777" w:rsidTr="00384027">
        <w:trPr>
          <w:divId w:val="1221987304"/>
          <w:trHeight w:val="330"/>
          <w:jc w:val="center"/>
        </w:trPr>
        <w:tc>
          <w:tcPr>
            <w:tcW w:w="1660" w:type="dxa"/>
            <w:noWrap/>
            <w:vAlign w:val="center"/>
            <w:hideMark/>
          </w:tcPr>
          <w:p w14:paraId="2F6A2B2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1706E39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E550E6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017B39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8512D5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D44ACF4"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0DDD657A" w14:textId="77777777" w:rsidTr="00384027">
        <w:trPr>
          <w:divId w:val="1221987304"/>
          <w:trHeight w:val="368"/>
          <w:jc w:val="center"/>
        </w:trPr>
        <w:tc>
          <w:tcPr>
            <w:tcW w:w="9960" w:type="dxa"/>
            <w:gridSpan w:val="6"/>
            <w:shd w:val="clear" w:color="auto" w:fill="D0CECE"/>
            <w:vAlign w:val="center"/>
            <w:hideMark/>
          </w:tcPr>
          <w:p w14:paraId="29250FD7"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5. Спровођење инвестиције - уговарање, грађевински радови на одабраним стамбеним заједницама, мониторинг и надзор радова </w:t>
            </w:r>
          </w:p>
        </w:tc>
      </w:tr>
      <w:tr w:rsidR="00384027" w:rsidRPr="009363B6" w14:paraId="6709DE72" w14:textId="77777777" w:rsidTr="00384027">
        <w:trPr>
          <w:divId w:val="1221987304"/>
          <w:trHeight w:val="350"/>
          <w:jc w:val="center"/>
        </w:trPr>
        <w:tc>
          <w:tcPr>
            <w:tcW w:w="1660" w:type="dxa"/>
            <w:vAlign w:val="center"/>
            <w:hideMark/>
          </w:tcPr>
          <w:p w14:paraId="018ABFE8"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42F0DEC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2DA04F2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A09EAC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697FC88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663DAC5A"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228F0F71" w14:textId="77777777" w:rsidTr="00384027">
        <w:trPr>
          <w:divId w:val="1221987304"/>
          <w:trHeight w:val="330"/>
          <w:jc w:val="center"/>
        </w:trPr>
        <w:tc>
          <w:tcPr>
            <w:tcW w:w="1660" w:type="dxa"/>
            <w:noWrap/>
            <w:vAlign w:val="center"/>
            <w:hideMark/>
          </w:tcPr>
          <w:p w14:paraId="00A7AEE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3BECC40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52A308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E941EA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369D42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DFD8975"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184A1528" w14:textId="77777777" w:rsidTr="00384027">
        <w:trPr>
          <w:divId w:val="1221987304"/>
          <w:trHeight w:val="330"/>
          <w:jc w:val="center"/>
        </w:trPr>
        <w:tc>
          <w:tcPr>
            <w:tcW w:w="1660" w:type="dxa"/>
            <w:noWrap/>
            <w:vAlign w:val="center"/>
            <w:hideMark/>
          </w:tcPr>
          <w:p w14:paraId="655035E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513075D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B25CFA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41.500.000</w:t>
            </w:r>
          </w:p>
        </w:tc>
        <w:tc>
          <w:tcPr>
            <w:tcW w:w="1660" w:type="dxa"/>
            <w:noWrap/>
            <w:vAlign w:val="center"/>
            <w:hideMark/>
          </w:tcPr>
          <w:p w14:paraId="049B76D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B2AA25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A1EE92"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41.500.000</w:t>
            </w:r>
          </w:p>
        </w:tc>
      </w:tr>
      <w:tr w:rsidR="00384027" w:rsidRPr="009363B6" w14:paraId="409488AF" w14:textId="77777777" w:rsidTr="00384027">
        <w:trPr>
          <w:divId w:val="1221987304"/>
          <w:trHeight w:val="330"/>
          <w:jc w:val="center"/>
        </w:trPr>
        <w:tc>
          <w:tcPr>
            <w:tcW w:w="1660" w:type="dxa"/>
            <w:noWrap/>
            <w:vAlign w:val="center"/>
            <w:hideMark/>
          </w:tcPr>
          <w:p w14:paraId="6D1A694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2944FEF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6F70D0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24.000.000</w:t>
            </w:r>
          </w:p>
        </w:tc>
        <w:tc>
          <w:tcPr>
            <w:tcW w:w="1660" w:type="dxa"/>
            <w:noWrap/>
            <w:vAlign w:val="center"/>
            <w:hideMark/>
          </w:tcPr>
          <w:p w14:paraId="5EBC56B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A5827C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2FC354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24.000.000</w:t>
            </w:r>
          </w:p>
        </w:tc>
      </w:tr>
    </w:tbl>
    <w:p w14:paraId="0888B985" w14:textId="77777777" w:rsidR="00384027" w:rsidRPr="009363B6" w:rsidRDefault="00384027" w:rsidP="00CB1106">
      <w:pPr>
        <w:divId w:val="1221987304"/>
        <w:rPr>
          <w:rFonts w:eastAsia="Calibri"/>
          <w:sz w:val="20"/>
          <w:szCs w:val="20"/>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CB1106" w:rsidRPr="009363B6" w14:paraId="443A2631" w14:textId="77777777" w:rsidTr="00CB1106">
        <w:trPr>
          <w:divId w:val="1221987304"/>
          <w:trHeight w:val="440"/>
          <w:jc w:val="center"/>
        </w:trPr>
        <w:tc>
          <w:tcPr>
            <w:tcW w:w="9960" w:type="dxa"/>
            <w:gridSpan w:val="6"/>
            <w:shd w:val="clear" w:color="auto" w:fill="E2EFD9"/>
            <w:vAlign w:val="center"/>
          </w:tcPr>
          <w:p w14:paraId="7C46D3D9"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3</w:t>
            </w:r>
          </w:p>
        </w:tc>
      </w:tr>
      <w:tr w:rsidR="00CB1106" w:rsidRPr="009363B6" w14:paraId="781AA14B" w14:textId="77777777" w:rsidTr="00CB1106">
        <w:trPr>
          <w:divId w:val="1221987304"/>
          <w:trHeight w:val="377"/>
          <w:jc w:val="center"/>
        </w:trPr>
        <w:tc>
          <w:tcPr>
            <w:tcW w:w="1660" w:type="dxa"/>
            <w:shd w:val="clear" w:color="auto" w:fill="E2EFD9"/>
            <w:vAlign w:val="center"/>
            <w:hideMark/>
          </w:tcPr>
          <w:p w14:paraId="05D7F11C" w14:textId="77777777" w:rsidR="00CB1106" w:rsidRPr="009363B6" w:rsidRDefault="00CB1106" w:rsidP="00CB1106">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shd w:val="clear" w:color="auto" w:fill="E2EFD9"/>
            <w:vAlign w:val="center"/>
            <w:hideMark/>
          </w:tcPr>
          <w:p w14:paraId="48496157"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Плате</w:t>
            </w:r>
          </w:p>
        </w:tc>
        <w:tc>
          <w:tcPr>
            <w:tcW w:w="1660" w:type="dxa"/>
            <w:shd w:val="clear" w:color="auto" w:fill="E2EFD9"/>
            <w:vAlign w:val="center"/>
            <w:hideMark/>
          </w:tcPr>
          <w:p w14:paraId="422819DA"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shd w:val="clear" w:color="auto" w:fill="E2EFD9"/>
            <w:vAlign w:val="center"/>
            <w:hideMark/>
          </w:tcPr>
          <w:p w14:paraId="17749278"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shd w:val="clear" w:color="auto" w:fill="E2EFD9"/>
            <w:vAlign w:val="center"/>
            <w:hideMark/>
          </w:tcPr>
          <w:p w14:paraId="6E23CA00"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shd w:val="clear" w:color="auto" w:fill="E2EFD9"/>
            <w:vAlign w:val="center"/>
            <w:hideMark/>
          </w:tcPr>
          <w:p w14:paraId="6E095BFB" w14:textId="77777777" w:rsidR="00CB1106" w:rsidRPr="009363B6" w:rsidRDefault="00CB1106" w:rsidP="00CB1106">
            <w:pPr>
              <w:jc w:val="center"/>
              <w:rPr>
                <w:rFonts w:ascii="Times New Roman" w:hAnsi="Times New Roman"/>
                <w:b/>
                <w:bCs/>
                <w:sz w:val="20"/>
                <w:szCs w:val="20"/>
              </w:rPr>
            </w:pPr>
            <w:r w:rsidRPr="009363B6">
              <w:rPr>
                <w:rFonts w:ascii="Times New Roman" w:hAnsi="Times New Roman"/>
                <w:b/>
                <w:bCs/>
                <w:sz w:val="20"/>
                <w:szCs w:val="20"/>
              </w:rPr>
              <w:t>Укупно</w:t>
            </w:r>
          </w:p>
        </w:tc>
      </w:tr>
      <w:tr w:rsidR="00CB1106" w:rsidRPr="009363B6" w14:paraId="5A3DE8F8" w14:textId="77777777" w:rsidTr="00CB1106">
        <w:trPr>
          <w:divId w:val="1221987304"/>
          <w:trHeight w:val="330"/>
          <w:jc w:val="center"/>
        </w:trPr>
        <w:tc>
          <w:tcPr>
            <w:tcW w:w="1660" w:type="dxa"/>
            <w:shd w:val="clear" w:color="auto" w:fill="E2EFD9"/>
            <w:noWrap/>
            <w:vAlign w:val="center"/>
            <w:hideMark/>
          </w:tcPr>
          <w:p w14:paraId="30AAB6DA"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660" w:type="dxa"/>
            <w:shd w:val="clear" w:color="auto" w:fill="E2EFD9"/>
            <w:noWrap/>
            <w:vAlign w:val="center"/>
            <w:hideMark/>
          </w:tcPr>
          <w:p w14:paraId="2035A5B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4523DD4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2.195.000</w:t>
            </w:r>
          </w:p>
        </w:tc>
        <w:tc>
          <w:tcPr>
            <w:tcW w:w="1660" w:type="dxa"/>
            <w:shd w:val="clear" w:color="auto" w:fill="E2EFD9"/>
            <w:noWrap/>
            <w:vAlign w:val="center"/>
            <w:hideMark/>
          </w:tcPr>
          <w:p w14:paraId="0BED1802"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21BEBA1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2CF55155"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2.195.000</w:t>
            </w:r>
          </w:p>
        </w:tc>
      </w:tr>
      <w:tr w:rsidR="00CB1106" w:rsidRPr="009363B6" w14:paraId="0B501DF5" w14:textId="77777777" w:rsidTr="00CB1106">
        <w:trPr>
          <w:divId w:val="1221987304"/>
          <w:trHeight w:val="330"/>
          <w:jc w:val="center"/>
        </w:trPr>
        <w:tc>
          <w:tcPr>
            <w:tcW w:w="1660" w:type="dxa"/>
            <w:shd w:val="clear" w:color="auto" w:fill="E2EFD9"/>
            <w:noWrap/>
            <w:vAlign w:val="center"/>
            <w:hideMark/>
          </w:tcPr>
          <w:p w14:paraId="141F49B0"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660" w:type="dxa"/>
            <w:shd w:val="clear" w:color="auto" w:fill="E2EFD9"/>
            <w:noWrap/>
            <w:vAlign w:val="center"/>
            <w:hideMark/>
          </w:tcPr>
          <w:p w14:paraId="0F5AA56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238735C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41.525.000</w:t>
            </w:r>
          </w:p>
        </w:tc>
        <w:tc>
          <w:tcPr>
            <w:tcW w:w="1660" w:type="dxa"/>
            <w:shd w:val="clear" w:color="auto" w:fill="E2EFD9"/>
            <w:noWrap/>
            <w:vAlign w:val="center"/>
            <w:hideMark/>
          </w:tcPr>
          <w:p w14:paraId="1528093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3BF538C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498EEE13"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41.525.000</w:t>
            </w:r>
          </w:p>
        </w:tc>
      </w:tr>
      <w:tr w:rsidR="00CB1106" w:rsidRPr="009363B6" w14:paraId="1844E211" w14:textId="77777777" w:rsidTr="00CB1106">
        <w:trPr>
          <w:divId w:val="1221987304"/>
          <w:trHeight w:val="330"/>
          <w:jc w:val="center"/>
        </w:trPr>
        <w:tc>
          <w:tcPr>
            <w:tcW w:w="1660" w:type="dxa"/>
            <w:shd w:val="clear" w:color="auto" w:fill="E2EFD9"/>
            <w:noWrap/>
            <w:vAlign w:val="center"/>
            <w:hideMark/>
          </w:tcPr>
          <w:p w14:paraId="1B99E552"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660" w:type="dxa"/>
            <w:shd w:val="clear" w:color="auto" w:fill="E2EFD9"/>
            <w:noWrap/>
            <w:vAlign w:val="center"/>
            <w:hideMark/>
          </w:tcPr>
          <w:p w14:paraId="79FF3FC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503F5A1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24.000.000</w:t>
            </w:r>
          </w:p>
        </w:tc>
        <w:tc>
          <w:tcPr>
            <w:tcW w:w="1660" w:type="dxa"/>
            <w:shd w:val="clear" w:color="auto" w:fill="E2EFD9"/>
            <w:noWrap/>
            <w:vAlign w:val="center"/>
            <w:hideMark/>
          </w:tcPr>
          <w:p w14:paraId="2970DEAE"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6A1B926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3ECB4C8F"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24.000.000</w:t>
            </w:r>
          </w:p>
        </w:tc>
      </w:tr>
      <w:tr w:rsidR="00CB1106" w:rsidRPr="009363B6" w14:paraId="1A79A9BF" w14:textId="77777777" w:rsidTr="00CB1106">
        <w:trPr>
          <w:divId w:val="1221987304"/>
          <w:trHeight w:val="330"/>
          <w:jc w:val="center"/>
        </w:trPr>
        <w:tc>
          <w:tcPr>
            <w:tcW w:w="1660" w:type="dxa"/>
            <w:shd w:val="clear" w:color="auto" w:fill="E2EFD9"/>
            <w:noWrap/>
            <w:vAlign w:val="center"/>
          </w:tcPr>
          <w:p w14:paraId="25A17108"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660" w:type="dxa"/>
            <w:shd w:val="clear" w:color="auto" w:fill="E2EFD9"/>
            <w:noWrap/>
            <w:vAlign w:val="center"/>
          </w:tcPr>
          <w:p w14:paraId="3D7A04FE"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0D1E49E3"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67.720.000</w:t>
            </w:r>
          </w:p>
        </w:tc>
        <w:tc>
          <w:tcPr>
            <w:tcW w:w="1660" w:type="dxa"/>
            <w:shd w:val="clear" w:color="auto" w:fill="E2EFD9"/>
            <w:noWrap/>
            <w:vAlign w:val="center"/>
          </w:tcPr>
          <w:p w14:paraId="5E053320"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08872C2B"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44B6236B"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67.720.000</w:t>
            </w:r>
          </w:p>
        </w:tc>
      </w:tr>
    </w:tbl>
    <w:p w14:paraId="4871D11D" w14:textId="4A7BCEC4" w:rsidR="00CB1106" w:rsidRPr="009363B6" w:rsidRDefault="00CB1106" w:rsidP="00CB1106">
      <w:pPr>
        <w:divId w:val="1221987304"/>
        <w:rPr>
          <w:rFonts w:eastAsia="Calibri"/>
          <w:sz w:val="20"/>
          <w:szCs w:val="20"/>
        </w:rPr>
      </w:pPr>
    </w:p>
    <w:p w14:paraId="27BEA003" w14:textId="33832DAB" w:rsidR="00384027" w:rsidRPr="009363B6" w:rsidRDefault="00384027" w:rsidP="00CB1106">
      <w:pPr>
        <w:divId w:val="1221987304"/>
        <w:rPr>
          <w:rFonts w:eastAsia="Calibri"/>
          <w:sz w:val="20"/>
          <w:szCs w:val="20"/>
        </w:rPr>
      </w:pPr>
    </w:p>
    <w:tbl>
      <w:tblPr>
        <w:tblStyle w:val="TableGrid82"/>
        <w:tblW w:w="9960" w:type="dxa"/>
        <w:jc w:val="center"/>
        <w:tblLook w:val="04A0" w:firstRow="1" w:lastRow="0" w:firstColumn="1" w:lastColumn="0" w:noHBand="0" w:noVBand="1"/>
      </w:tblPr>
      <w:tblGrid>
        <w:gridCol w:w="1660"/>
        <w:gridCol w:w="1660"/>
        <w:gridCol w:w="1660"/>
        <w:gridCol w:w="1660"/>
        <w:gridCol w:w="1660"/>
        <w:gridCol w:w="1660"/>
      </w:tblGrid>
      <w:tr w:rsidR="00384027" w:rsidRPr="009363B6" w14:paraId="72778DDC" w14:textId="77777777" w:rsidTr="00384027">
        <w:trPr>
          <w:divId w:val="1221987304"/>
          <w:trHeight w:val="332"/>
          <w:jc w:val="center"/>
        </w:trPr>
        <w:tc>
          <w:tcPr>
            <w:tcW w:w="9960" w:type="dxa"/>
            <w:gridSpan w:val="6"/>
            <w:shd w:val="clear" w:color="auto" w:fill="E2EFD9"/>
            <w:vAlign w:val="center"/>
          </w:tcPr>
          <w:p w14:paraId="0F2DFE0A"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lang w:val="sr-Cyrl-RS"/>
              </w:rPr>
              <w:t>СТРУКТУРНА РЕФОРМА 4:</w:t>
            </w:r>
            <w:r w:rsidRPr="009363B6">
              <w:rPr>
                <w:rFonts w:ascii="Times New Roman" w:hAnsi="Times New Roman"/>
                <w:b/>
                <w:bCs/>
                <w:sz w:val="20"/>
                <w:szCs w:val="20"/>
              </w:rPr>
              <w:t xml:space="preserve"> ОЗЕЛЕЊАВАЊЕ ДРУМСКОГ И ЖЕЛЕЗНИЧКОГ ТРАНСПОРТА У РЕПУБЛИЦИ СРБИЈИ</w:t>
            </w:r>
          </w:p>
        </w:tc>
      </w:tr>
      <w:tr w:rsidR="00384027" w:rsidRPr="009363B6" w14:paraId="2420E3A6" w14:textId="77777777" w:rsidTr="00384027">
        <w:trPr>
          <w:divId w:val="1221987304"/>
          <w:trHeight w:val="350"/>
          <w:jc w:val="center"/>
        </w:trPr>
        <w:tc>
          <w:tcPr>
            <w:tcW w:w="9960" w:type="dxa"/>
            <w:gridSpan w:val="6"/>
            <w:shd w:val="clear" w:color="auto" w:fill="D0CECE"/>
            <w:vAlign w:val="center"/>
            <w:hideMark/>
          </w:tcPr>
          <w:p w14:paraId="6F8A3505"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 Детаљна анализа постојећег стања система МТП</w:t>
            </w:r>
          </w:p>
        </w:tc>
      </w:tr>
      <w:tr w:rsidR="00384027" w:rsidRPr="009363B6" w14:paraId="5A89C41D" w14:textId="77777777" w:rsidTr="00384027">
        <w:trPr>
          <w:divId w:val="1221987304"/>
          <w:trHeight w:val="422"/>
          <w:jc w:val="center"/>
        </w:trPr>
        <w:tc>
          <w:tcPr>
            <w:tcW w:w="1660" w:type="dxa"/>
            <w:vAlign w:val="center"/>
            <w:hideMark/>
          </w:tcPr>
          <w:p w14:paraId="1CCA2143"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116AC58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4828C31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5ED1AE5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2D19F6A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58193818"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4A9CAC1E" w14:textId="77777777" w:rsidTr="00384027">
        <w:trPr>
          <w:divId w:val="1221987304"/>
          <w:trHeight w:val="330"/>
          <w:jc w:val="center"/>
        </w:trPr>
        <w:tc>
          <w:tcPr>
            <w:tcW w:w="1660" w:type="dxa"/>
            <w:noWrap/>
            <w:vAlign w:val="center"/>
            <w:hideMark/>
          </w:tcPr>
          <w:p w14:paraId="72356CB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0699978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D57F70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822.000</w:t>
            </w:r>
          </w:p>
        </w:tc>
        <w:tc>
          <w:tcPr>
            <w:tcW w:w="1660" w:type="dxa"/>
            <w:noWrap/>
            <w:vAlign w:val="center"/>
            <w:hideMark/>
          </w:tcPr>
          <w:p w14:paraId="42ACBC9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7CB6F5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27AC32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822.000</w:t>
            </w:r>
          </w:p>
        </w:tc>
      </w:tr>
      <w:tr w:rsidR="00384027" w:rsidRPr="009363B6" w14:paraId="0F418EC9" w14:textId="77777777" w:rsidTr="00384027">
        <w:trPr>
          <w:divId w:val="1221987304"/>
          <w:trHeight w:val="330"/>
          <w:jc w:val="center"/>
        </w:trPr>
        <w:tc>
          <w:tcPr>
            <w:tcW w:w="1660" w:type="dxa"/>
            <w:noWrap/>
            <w:vAlign w:val="center"/>
            <w:hideMark/>
          </w:tcPr>
          <w:p w14:paraId="7783E0A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194E33C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824E2F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A23BB6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7D9358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2E8924D"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06285574" w14:textId="77777777" w:rsidTr="00384027">
        <w:trPr>
          <w:divId w:val="1221987304"/>
          <w:trHeight w:val="330"/>
          <w:jc w:val="center"/>
        </w:trPr>
        <w:tc>
          <w:tcPr>
            <w:tcW w:w="1660" w:type="dxa"/>
            <w:noWrap/>
            <w:vAlign w:val="center"/>
            <w:hideMark/>
          </w:tcPr>
          <w:p w14:paraId="610F5D5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257C551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DD8B9E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E5FCFD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CB65D6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B2A05A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74DAEEB6" w14:textId="77777777" w:rsidTr="00384027">
        <w:trPr>
          <w:divId w:val="1221987304"/>
          <w:trHeight w:val="593"/>
          <w:jc w:val="center"/>
        </w:trPr>
        <w:tc>
          <w:tcPr>
            <w:tcW w:w="9960" w:type="dxa"/>
            <w:gridSpan w:val="6"/>
            <w:shd w:val="clear" w:color="auto" w:fill="D0CECE"/>
            <w:vAlign w:val="center"/>
            <w:hideMark/>
          </w:tcPr>
          <w:p w14:paraId="5462FEEF" w14:textId="77777777" w:rsidR="00384027" w:rsidRPr="009363B6" w:rsidRDefault="00384027" w:rsidP="00384027">
            <w:pPr>
              <w:rPr>
                <w:rFonts w:ascii="Times New Roman" w:hAnsi="Times New Roman"/>
                <w:b/>
                <w:bCs/>
                <w:sz w:val="20"/>
                <w:szCs w:val="20"/>
              </w:rPr>
            </w:pPr>
            <w:r w:rsidRPr="009363B6">
              <w:rPr>
                <w:rFonts w:ascii="Times New Roman" w:hAnsi="Times New Roman"/>
                <w:b/>
                <w:bCs/>
                <w:sz w:val="20"/>
                <w:szCs w:val="20"/>
              </w:rPr>
              <w:t xml:space="preserve">Активност 2. Усаглашавање националне легислативе у погледу трaнспoртa путникa у МТП у склaду сa EЗ 1370/2007 </w:t>
            </w:r>
          </w:p>
        </w:tc>
      </w:tr>
      <w:tr w:rsidR="00384027" w:rsidRPr="009363B6" w14:paraId="6F92D159" w14:textId="77777777" w:rsidTr="00384027">
        <w:trPr>
          <w:divId w:val="1221987304"/>
          <w:trHeight w:val="323"/>
          <w:jc w:val="center"/>
        </w:trPr>
        <w:tc>
          <w:tcPr>
            <w:tcW w:w="1660" w:type="dxa"/>
            <w:vAlign w:val="center"/>
            <w:hideMark/>
          </w:tcPr>
          <w:p w14:paraId="0E04BECC"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718433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28D699A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BD14FE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7F2CED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78F524D4"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61C6F4A8" w14:textId="77777777" w:rsidTr="00384027">
        <w:trPr>
          <w:divId w:val="1221987304"/>
          <w:trHeight w:val="330"/>
          <w:jc w:val="center"/>
        </w:trPr>
        <w:tc>
          <w:tcPr>
            <w:tcW w:w="1660" w:type="dxa"/>
            <w:noWrap/>
            <w:vAlign w:val="center"/>
            <w:hideMark/>
          </w:tcPr>
          <w:p w14:paraId="6E7638B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lastRenderedPageBreak/>
              <w:t>2024</w:t>
            </w:r>
          </w:p>
        </w:tc>
        <w:tc>
          <w:tcPr>
            <w:tcW w:w="1660" w:type="dxa"/>
            <w:noWrap/>
            <w:vAlign w:val="center"/>
            <w:hideMark/>
          </w:tcPr>
          <w:p w14:paraId="486BC32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92A082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C86C1D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8C7258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AF69BE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4C0C0D3E" w14:textId="77777777" w:rsidTr="00384027">
        <w:trPr>
          <w:divId w:val="1221987304"/>
          <w:trHeight w:val="330"/>
          <w:jc w:val="center"/>
        </w:trPr>
        <w:tc>
          <w:tcPr>
            <w:tcW w:w="1660" w:type="dxa"/>
            <w:noWrap/>
            <w:vAlign w:val="center"/>
            <w:hideMark/>
          </w:tcPr>
          <w:p w14:paraId="28A4BCD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52EDDFA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AA99EB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137.000</w:t>
            </w:r>
          </w:p>
        </w:tc>
        <w:tc>
          <w:tcPr>
            <w:tcW w:w="1660" w:type="dxa"/>
            <w:noWrap/>
            <w:vAlign w:val="center"/>
            <w:hideMark/>
          </w:tcPr>
          <w:p w14:paraId="283AFA9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9AD705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BAA30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137.000</w:t>
            </w:r>
          </w:p>
        </w:tc>
      </w:tr>
      <w:tr w:rsidR="00384027" w:rsidRPr="009363B6" w14:paraId="17AF873D" w14:textId="77777777" w:rsidTr="00384027">
        <w:trPr>
          <w:divId w:val="1221987304"/>
          <w:trHeight w:val="330"/>
          <w:jc w:val="center"/>
        </w:trPr>
        <w:tc>
          <w:tcPr>
            <w:tcW w:w="1660" w:type="dxa"/>
            <w:noWrap/>
            <w:vAlign w:val="center"/>
            <w:hideMark/>
          </w:tcPr>
          <w:p w14:paraId="0564DFF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09F1A5E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6777E1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12C2D8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6DAE48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67E55D4"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197FED1F" w14:textId="77777777" w:rsidTr="00384027">
        <w:trPr>
          <w:divId w:val="1221987304"/>
          <w:trHeight w:val="215"/>
          <w:jc w:val="center"/>
        </w:trPr>
        <w:tc>
          <w:tcPr>
            <w:tcW w:w="9960" w:type="dxa"/>
            <w:gridSpan w:val="6"/>
            <w:shd w:val="clear" w:color="auto" w:fill="D0CECE"/>
            <w:vAlign w:val="center"/>
            <w:hideMark/>
          </w:tcPr>
          <w:p w14:paraId="43E3E974" w14:textId="77777777" w:rsidR="00384027" w:rsidRPr="009363B6" w:rsidRDefault="00384027" w:rsidP="00384027">
            <w:pPr>
              <w:rPr>
                <w:rFonts w:ascii="Times New Roman" w:hAnsi="Times New Roman"/>
                <w:b/>
                <w:bCs/>
                <w:sz w:val="20"/>
                <w:szCs w:val="20"/>
              </w:rPr>
            </w:pPr>
            <w:r w:rsidRPr="009363B6">
              <w:rPr>
                <w:rFonts w:ascii="Times New Roman" w:hAnsi="Times New Roman"/>
                <w:b/>
                <w:bCs/>
                <w:sz w:val="20"/>
                <w:szCs w:val="20"/>
              </w:rPr>
              <w:t>Активност 3. Примена нове Методологије за приступ тржишту МТП – дигитализација</w:t>
            </w:r>
          </w:p>
        </w:tc>
      </w:tr>
      <w:tr w:rsidR="00384027" w:rsidRPr="009363B6" w14:paraId="1846848B" w14:textId="77777777" w:rsidTr="00384027">
        <w:trPr>
          <w:divId w:val="1221987304"/>
          <w:trHeight w:val="287"/>
          <w:jc w:val="center"/>
        </w:trPr>
        <w:tc>
          <w:tcPr>
            <w:tcW w:w="1660" w:type="dxa"/>
            <w:vAlign w:val="center"/>
            <w:hideMark/>
          </w:tcPr>
          <w:p w14:paraId="5BB879E7"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4F29833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069C795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BE8426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5847E83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59A489C7"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87CE648" w14:textId="77777777" w:rsidTr="00384027">
        <w:trPr>
          <w:divId w:val="1221987304"/>
          <w:trHeight w:val="330"/>
          <w:jc w:val="center"/>
        </w:trPr>
        <w:tc>
          <w:tcPr>
            <w:tcW w:w="1660" w:type="dxa"/>
            <w:noWrap/>
            <w:vAlign w:val="center"/>
            <w:hideMark/>
          </w:tcPr>
          <w:p w14:paraId="6457758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0A449C4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52B25C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3553E0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8395A4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B481C92"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876E538" w14:textId="77777777" w:rsidTr="00384027">
        <w:trPr>
          <w:divId w:val="1221987304"/>
          <w:trHeight w:val="330"/>
          <w:jc w:val="center"/>
        </w:trPr>
        <w:tc>
          <w:tcPr>
            <w:tcW w:w="1660" w:type="dxa"/>
            <w:noWrap/>
            <w:vAlign w:val="center"/>
            <w:hideMark/>
          </w:tcPr>
          <w:p w14:paraId="3A9B187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6B05A16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20E045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ECA986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D46D80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1DB632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14E8A081" w14:textId="77777777" w:rsidTr="00384027">
        <w:trPr>
          <w:divId w:val="1221987304"/>
          <w:trHeight w:val="330"/>
          <w:jc w:val="center"/>
        </w:trPr>
        <w:tc>
          <w:tcPr>
            <w:tcW w:w="1660" w:type="dxa"/>
            <w:noWrap/>
            <w:vAlign w:val="center"/>
            <w:hideMark/>
          </w:tcPr>
          <w:p w14:paraId="4444755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1155E52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74476D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411.000</w:t>
            </w:r>
          </w:p>
        </w:tc>
        <w:tc>
          <w:tcPr>
            <w:tcW w:w="1660" w:type="dxa"/>
            <w:noWrap/>
            <w:vAlign w:val="center"/>
            <w:hideMark/>
          </w:tcPr>
          <w:p w14:paraId="088ED02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9D3F95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410D5D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411.000</w:t>
            </w:r>
          </w:p>
        </w:tc>
      </w:tr>
      <w:tr w:rsidR="00384027" w:rsidRPr="009363B6" w14:paraId="40FCF468" w14:textId="77777777" w:rsidTr="00384027">
        <w:trPr>
          <w:divId w:val="1221987304"/>
          <w:trHeight w:val="98"/>
          <w:jc w:val="center"/>
        </w:trPr>
        <w:tc>
          <w:tcPr>
            <w:tcW w:w="9960" w:type="dxa"/>
            <w:gridSpan w:val="6"/>
            <w:shd w:val="clear" w:color="auto" w:fill="D0CECE"/>
            <w:vAlign w:val="center"/>
            <w:hideMark/>
          </w:tcPr>
          <w:p w14:paraId="3B6230F5" w14:textId="77777777" w:rsidR="00384027" w:rsidRPr="009363B6" w:rsidRDefault="00384027" w:rsidP="00384027">
            <w:pPr>
              <w:rPr>
                <w:rFonts w:ascii="Times New Roman" w:hAnsi="Times New Roman"/>
                <w:b/>
                <w:bCs/>
                <w:sz w:val="20"/>
                <w:szCs w:val="20"/>
              </w:rPr>
            </w:pPr>
            <w:r w:rsidRPr="009363B6">
              <w:rPr>
                <w:rFonts w:ascii="Times New Roman" w:hAnsi="Times New Roman"/>
                <w:b/>
                <w:bCs/>
                <w:sz w:val="20"/>
                <w:szCs w:val="20"/>
              </w:rPr>
              <w:t>Активност 4. Повећање километара електрифицираних пруга у Републици Србији</w:t>
            </w:r>
          </w:p>
        </w:tc>
      </w:tr>
      <w:tr w:rsidR="00384027" w:rsidRPr="009363B6" w14:paraId="0EABB00F" w14:textId="77777777" w:rsidTr="00384027">
        <w:trPr>
          <w:divId w:val="1221987304"/>
          <w:trHeight w:val="458"/>
          <w:jc w:val="center"/>
        </w:trPr>
        <w:tc>
          <w:tcPr>
            <w:tcW w:w="1660" w:type="dxa"/>
            <w:vAlign w:val="center"/>
            <w:hideMark/>
          </w:tcPr>
          <w:p w14:paraId="4339059C"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7D99049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7252FE2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4ED3FE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4CBABA5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28AB76D"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9C2359D" w14:textId="77777777" w:rsidTr="00384027">
        <w:trPr>
          <w:divId w:val="1221987304"/>
          <w:trHeight w:val="330"/>
          <w:jc w:val="center"/>
        </w:trPr>
        <w:tc>
          <w:tcPr>
            <w:tcW w:w="1660" w:type="dxa"/>
            <w:noWrap/>
            <w:vAlign w:val="center"/>
            <w:hideMark/>
          </w:tcPr>
          <w:p w14:paraId="6B8DF2A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3FA3149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E5A8EF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32C9CD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6.083.333</w:t>
            </w:r>
          </w:p>
        </w:tc>
        <w:tc>
          <w:tcPr>
            <w:tcW w:w="1660" w:type="dxa"/>
            <w:noWrap/>
            <w:vAlign w:val="center"/>
            <w:hideMark/>
          </w:tcPr>
          <w:p w14:paraId="018898D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36.333.333</w:t>
            </w:r>
          </w:p>
        </w:tc>
        <w:tc>
          <w:tcPr>
            <w:tcW w:w="1660" w:type="dxa"/>
            <w:noWrap/>
            <w:vAlign w:val="center"/>
            <w:hideMark/>
          </w:tcPr>
          <w:p w14:paraId="705BB882"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42.416.666</w:t>
            </w:r>
          </w:p>
        </w:tc>
      </w:tr>
      <w:tr w:rsidR="00384027" w:rsidRPr="009363B6" w14:paraId="576536A8" w14:textId="77777777" w:rsidTr="00384027">
        <w:trPr>
          <w:divId w:val="1221987304"/>
          <w:trHeight w:val="330"/>
          <w:jc w:val="center"/>
        </w:trPr>
        <w:tc>
          <w:tcPr>
            <w:tcW w:w="1660" w:type="dxa"/>
            <w:noWrap/>
            <w:vAlign w:val="center"/>
            <w:hideMark/>
          </w:tcPr>
          <w:p w14:paraId="7A8F73B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6C572FB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7CE394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D7727E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20.833.333</w:t>
            </w:r>
          </w:p>
        </w:tc>
        <w:tc>
          <w:tcPr>
            <w:tcW w:w="1660" w:type="dxa"/>
            <w:noWrap/>
            <w:vAlign w:val="center"/>
            <w:hideMark/>
          </w:tcPr>
          <w:p w14:paraId="0F420E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83.333.333</w:t>
            </w:r>
          </w:p>
        </w:tc>
        <w:tc>
          <w:tcPr>
            <w:tcW w:w="1660" w:type="dxa"/>
            <w:noWrap/>
            <w:vAlign w:val="center"/>
            <w:hideMark/>
          </w:tcPr>
          <w:p w14:paraId="74435D75"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104.166.666</w:t>
            </w:r>
          </w:p>
        </w:tc>
      </w:tr>
      <w:tr w:rsidR="00384027" w:rsidRPr="009363B6" w14:paraId="3E084331" w14:textId="77777777" w:rsidTr="00384027">
        <w:trPr>
          <w:divId w:val="1221987304"/>
          <w:trHeight w:val="330"/>
          <w:jc w:val="center"/>
        </w:trPr>
        <w:tc>
          <w:tcPr>
            <w:tcW w:w="1660" w:type="dxa"/>
            <w:noWrap/>
            <w:vAlign w:val="center"/>
            <w:hideMark/>
          </w:tcPr>
          <w:p w14:paraId="60EEAD4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F79C23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D1BF6B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4D4C2A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12.500.000</w:t>
            </w:r>
          </w:p>
        </w:tc>
        <w:tc>
          <w:tcPr>
            <w:tcW w:w="1660" w:type="dxa"/>
            <w:noWrap/>
            <w:vAlign w:val="center"/>
            <w:hideMark/>
          </w:tcPr>
          <w:p w14:paraId="213CDB1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23.333.333</w:t>
            </w:r>
          </w:p>
        </w:tc>
        <w:tc>
          <w:tcPr>
            <w:tcW w:w="1660" w:type="dxa"/>
            <w:noWrap/>
            <w:vAlign w:val="center"/>
            <w:hideMark/>
          </w:tcPr>
          <w:p w14:paraId="36ADA10D"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35.833.333</w:t>
            </w:r>
          </w:p>
        </w:tc>
      </w:tr>
      <w:tr w:rsidR="00384027" w:rsidRPr="009363B6" w14:paraId="3DB4763B" w14:textId="77777777" w:rsidTr="00384027">
        <w:trPr>
          <w:divId w:val="1221987304"/>
          <w:trHeight w:val="170"/>
          <w:jc w:val="center"/>
        </w:trPr>
        <w:tc>
          <w:tcPr>
            <w:tcW w:w="9960" w:type="dxa"/>
            <w:gridSpan w:val="6"/>
            <w:shd w:val="clear" w:color="auto" w:fill="D0CECE"/>
            <w:vAlign w:val="center"/>
            <w:hideMark/>
          </w:tcPr>
          <w:p w14:paraId="5E0695FA" w14:textId="77777777" w:rsidR="00384027" w:rsidRPr="009363B6" w:rsidRDefault="00384027" w:rsidP="00384027">
            <w:pPr>
              <w:rPr>
                <w:rFonts w:ascii="Times New Roman" w:hAnsi="Times New Roman"/>
                <w:b/>
                <w:bCs/>
                <w:sz w:val="20"/>
                <w:szCs w:val="20"/>
              </w:rPr>
            </w:pPr>
            <w:r w:rsidRPr="009363B6">
              <w:rPr>
                <w:rFonts w:ascii="Times New Roman" w:hAnsi="Times New Roman"/>
                <w:b/>
                <w:bCs/>
                <w:sz w:val="20"/>
                <w:szCs w:val="20"/>
              </w:rPr>
              <w:t>Активност 5. Набавка нових електро-вучних композиција</w:t>
            </w:r>
          </w:p>
        </w:tc>
      </w:tr>
      <w:tr w:rsidR="00384027" w:rsidRPr="009363B6" w14:paraId="610CDBBA" w14:textId="77777777" w:rsidTr="00384027">
        <w:trPr>
          <w:divId w:val="1221987304"/>
          <w:trHeight w:val="323"/>
          <w:jc w:val="center"/>
        </w:trPr>
        <w:tc>
          <w:tcPr>
            <w:tcW w:w="1660" w:type="dxa"/>
            <w:vAlign w:val="center"/>
            <w:hideMark/>
          </w:tcPr>
          <w:p w14:paraId="4F288A2D"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149CAE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66F9984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10536A2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6B1D3BC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5B8A3B2C"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DB5CCF2" w14:textId="77777777" w:rsidTr="00384027">
        <w:trPr>
          <w:divId w:val="1221987304"/>
          <w:trHeight w:val="330"/>
          <w:jc w:val="center"/>
        </w:trPr>
        <w:tc>
          <w:tcPr>
            <w:tcW w:w="1660" w:type="dxa"/>
            <w:noWrap/>
            <w:vAlign w:val="center"/>
            <w:hideMark/>
          </w:tcPr>
          <w:p w14:paraId="4556591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1CA5B8F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CB629F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3738AD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12.500.000</w:t>
            </w:r>
          </w:p>
        </w:tc>
        <w:tc>
          <w:tcPr>
            <w:tcW w:w="1660" w:type="dxa"/>
            <w:noWrap/>
            <w:vAlign w:val="center"/>
            <w:hideMark/>
          </w:tcPr>
          <w:p w14:paraId="52A346B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16.350.000</w:t>
            </w:r>
          </w:p>
        </w:tc>
        <w:tc>
          <w:tcPr>
            <w:tcW w:w="1660" w:type="dxa"/>
            <w:noWrap/>
            <w:vAlign w:val="center"/>
            <w:hideMark/>
          </w:tcPr>
          <w:p w14:paraId="5CDC625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28.850.000</w:t>
            </w:r>
          </w:p>
        </w:tc>
      </w:tr>
      <w:tr w:rsidR="00384027" w:rsidRPr="009363B6" w14:paraId="11CDA560" w14:textId="77777777" w:rsidTr="00384027">
        <w:trPr>
          <w:divId w:val="1221987304"/>
          <w:trHeight w:val="330"/>
          <w:jc w:val="center"/>
        </w:trPr>
        <w:tc>
          <w:tcPr>
            <w:tcW w:w="1660" w:type="dxa"/>
            <w:noWrap/>
            <w:vAlign w:val="center"/>
            <w:hideMark/>
          </w:tcPr>
          <w:p w14:paraId="128426E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72D4135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CF825F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6D5315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BD2FB2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34.300.000</w:t>
            </w:r>
          </w:p>
        </w:tc>
        <w:tc>
          <w:tcPr>
            <w:tcW w:w="1660" w:type="dxa"/>
            <w:noWrap/>
            <w:vAlign w:val="center"/>
            <w:hideMark/>
          </w:tcPr>
          <w:p w14:paraId="07F9B62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34.300.000</w:t>
            </w:r>
          </w:p>
        </w:tc>
      </w:tr>
      <w:tr w:rsidR="00384027" w:rsidRPr="009363B6" w14:paraId="502E6245" w14:textId="77777777" w:rsidTr="00384027">
        <w:trPr>
          <w:divId w:val="1221987304"/>
          <w:trHeight w:val="330"/>
          <w:jc w:val="center"/>
        </w:trPr>
        <w:tc>
          <w:tcPr>
            <w:tcW w:w="1660" w:type="dxa"/>
            <w:noWrap/>
            <w:vAlign w:val="center"/>
            <w:hideMark/>
          </w:tcPr>
          <w:p w14:paraId="194E17F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3FAFCA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EBB984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DCD3D5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5B8491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28.850.000</w:t>
            </w:r>
          </w:p>
        </w:tc>
        <w:tc>
          <w:tcPr>
            <w:tcW w:w="1660" w:type="dxa"/>
            <w:noWrap/>
            <w:vAlign w:val="center"/>
            <w:hideMark/>
          </w:tcPr>
          <w:p w14:paraId="39D8E0A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28.850.000</w:t>
            </w:r>
          </w:p>
        </w:tc>
      </w:tr>
    </w:tbl>
    <w:p w14:paraId="37F0A574" w14:textId="77777777" w:rsidR="00384027" w:rsidRPr="009363B6" w:rsidRDefault="00384027" w:rsidP="00CB1106">
      <w:pPr>
        <w:divId w:val="1221987304"/>
        <w:rPr>
          <w:rFonts w:eastAsia="Calibri"/>
          <w:sz w:val="20"/>
          <w:szCs w:val="20"/>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CB1106" w:rsidRPr="009363B6" w14:paraId="71792311" w14:textId="77777777" w:rsidTr="00CB1106">
        <w:trPr>
          <w:divId w:val="1221987304"/>
          <w:trHeight w:val="413"/>
          <w:jc w:val="center"/>
        </w:trPr>
        <w:tc>
          <w:tcPr>
            <w:tcW w:w="9960" w:type="dxa"/>
            <w:gridSpan w:val="6"/>
            <w:shd w:val="clear" w:color="auto" w:fill="E2EFD9"/>
            <w:vAlign w:val="center"/>
          </w:tcPr>
          <w:p w14:paraId="46923146"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4</w:t>
            </w:r>
          </w:p>
        </w:tc>
      </w:tr>
      <w:tr w:rsidR="00CB1106" w:rsidRPr="009363B6" w14:paraId="1A63291D" w14:textId="77777777" w:rsidTr="00CB1106">
        <w:trPr>
          <w:divId w:val="1221987304"/>
          <w:trHeight w:val="413"/>
          <w:jc w:val="center"/>
        </w:trPr>
        <w:tc>
          <w:tcPr>
            <w:tcW w:w="1660" w:type="dxa"/>
            <w:shd w:val="clear" w:color="auto" w:fill="E2EFD9"/>
            <w:vAlign w:val="center"/>
            <w:hideMark/>
          </w:tcPr>
          <w:p w14:paraId="4F433ECF" w14:textId="77777777" w:rsidR="00CB1106" w:rsidRPr="009363B6" w:rsidRDefault="00CB1106" w:rsidP="00CB1106">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shd w:val="clear" w:color="auto" w:fill="E2EFD9"/>
            <w:vAlign w:val="center"/>
            <w:hideMark/>
          </w:tcPr>
          <w:p w14:paraId="61CD59F2"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Плате</w:t>
            </w:r>
          </w:p>
        </w:tc>
        <w:tc>
          <w:tcPr>
            <w:tcW w:w="1660" w:type="dxa"/>
            <w:shd w:val="clear" w:color="auto" w:fill="E2EFD9"/>
            <w:vAlign w:val="center"/>
            <w:hideMark/>
          </w:tcPr>
          <w:p w14:paraId="1E009573"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shd w:val="clear" w:color="auto" w:fill="E2EFD9"/>
            <w:vAlign w:val="center"/>
            <w:hideMark/>
          </w:tcPr>
          <w:p w14:paraId="17720BE9"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shd w:val="clear" w:color="auto" w:fill="E2EFD9"/>
            <w:vAlign w:val="center"/>
            <w:hideMark/>
          </w:tcPr>
          <w:p w14:paraId="0D3FA6CA"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shd w:val="clear" w:color="auto" w:fill="E2EFD9"/>
            <w:vAlign w:val="center"/>
            <w:hideMark/>
          </w:tcPr>
          <w:p w14:paraId="5DEE4F40" w14:textId="77777777" w:rsidR="00CB1106" w:rsidRPr="009363B6" w:rsidRDefault="00CB1106" w:rsidP="00CB1106">
            <w:pPr>
              <w:jc w:val="center"/>
              <w:rPr>
                <w:rFonts w:ascii="Times New Roman" w:hAnsi="Times New Roman"/>
                <w:b/>
                <w:bCs/>
                <w:sz w:val="20"/>
                <w:szCs w:val="20"/>
              </w:rPr>
            </w:pPr>
            <w:r w:rsidRPr="009363B6">
              <w:rPr>
                <w:rFonts w:ascii="Times New Roman" w:hAnsi="Times New Roman"/>
                <w:b/>
                <w:bCs/>
                <w:sz w:val="20"/>
                <w:szCs w:val="20"/>
              </w:rPr>
              <w:t>Укупно</w:t>
            </w:r>
          </w:p>
        </w:tc>
      </w:tr>
      <w:tr w:rsidR="00CB1106" w:rsidRPr="009363B6" w14:paraId="6D6243C5" w14:textId="77777777" w:rsidTr="00CB1106">
        <w:trPr>
          <w:divId w:val="1221987304"/>
          <w:trHeight w:val="330"/>
          <w:jc w:val="center"/>
        </w:trPr>
        <w:tc>
          <w:tcPr>
            <w:tcW w:w="1660" w:type="dxa"/>
            <w:shd w:val="clear" w:color="auto" w:fill="E2EFD9"/>
            <w:noWrap/>
            <w:vAlign w:val="center"/>
            <w:hideMark/>
          </w:tcPr>
          <w:p w14:paraId="692CEF5C"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660" w:type="dxa"/>
            <w:shd w:val="clear" w:color="auto" w:fill="E2EFD9"/>
            <w:noWrap/>
            <w:vAlign w:val="center"/>
            <w:hideMark/>
          </w:tcPr>
          <w:p w14:paraId="7BE7949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7E3CE5A2"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822.000</w:t>
            </w:r>
          </w:p>
        </w:tc>
        <w:tc>
          <w:tcPr>
            <w:tcW w:w="1660" w:type="dxa"/>
            <w:shd w:val="clear" w:color="auto" w:fill="E2EFD9"/>
            <w:noWrap/>
            <w:vAlign w:val="center"/>
            <w:hideMark/>
          </w:tcPr>
          <w:p w14:paraId="0142644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18.583.333</w:t>
            </w:r>
          </w:p>
        </w:tc>
        <w:tc>
          <w:tcPr>
            <w:tcW w:w="1660" w:type="dxa"/>
            <w:shd w:val="clear" w:color="auto" w:fill="E2EFD9"/>
            <w:noWrap/>
            <w:vAlign w:val="center"/>
            <w:hideMark/>
          </w:tcPr>
          <w:p w14:paraId="6B0DA4F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52.683.333</w:t>
            </w:r>
          </w:p>
        </w:tc>
        <w:tc>
          <w:tcPr>
            <w:tcW w:w="1660" w:type="dxa"/>
            <w:shd w:val="clear" w:color="auto" w:fill="E2EFD9"/>
            <w:noWrap/>
            <w:vAlign w:val="center"/>
            <w:hideMark/>
          </w:tcPr>
          <w:p w14:paraId="057ED29B"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72.088.666</w:t>
            </w:r>
          </w:p>
        </w:tc>
      </w:tr>
      <w:tr w:rsidR="00CB1106" w:rsidRPr="009363B6" w14:paraId="38EF38C6" w14:textId="77777777" w:rsidTr="00CB1106">
        <w:trPr>
          <w:divId w:val="1221987304"/>
          <w:trHeight w:val="330"/>
          <w:jc w:val="center"/>
        </w:trPr>
        <w:tc>
          <w:tcPr>
            <w:tcW w:w="1660" w:type="dxa"/>
            <w:shd w:val="clear" w:color="auto" w:fill="E2EFD9"/>
            <w:noWrap/>
            <w:vAlign w:val="center"/>
            <w:hideMark/>
          </w:tcPr>
          <w:p w14:paraId="6DCED6FF"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660" w:type="dxa"/>
            <w:shd w:val="clear" w:color="auto" w:fill="E2EFD9"/>
            <w:noWrap/>
            <w:vAlign w:val="center"/>
            <w:hideMark/>
          </w:tcPr>
          <w:p w14:paraId="331AED5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2B103AC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137.000</w:t>
            </w:r>
          </w:p>
        </w:tc>
        <w:tc>
          <w:tcPr>
            <w:tcW w:w="1660" w:type="dxa"/>
            <w:shd w:val="clear" w:color="auto" w:fill="E2EFD9"/>
            <w:noWrap/>
            <w:vAlign w:val="center"/>
            <w:hideMark/>
          </w:tcPr>
          <w:p w14:paraId="28AC077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20.833.333</w:t>
            </w:r>
          </w:p>
        </w:tc>
        <w:tc>
          <w:tcPr>
            <w:tcW w:w="1660" w:type="dxa"/>
            <w:shd w:val="clear" w:color="auto" w:fill="E2EFD9"/>
            <w:noWrap/>
            <w:vAlign w:val="center"/>
            <w:hideMark/>
          </w:tcPr>
          <w:p w14:paraId="6AA8116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117.633.333</w:t>
            </w:r>
          </w:p>
        </w:tc>
        <w:tc>
          <w:tcPr>
            <w:tcW w:w="1660" w:type="dxa"/>
            <w:shd w:val="clear" w:color="auto" w:fill="E2EFD9"/>
            <w:noWrap/>
            <w:vAlign w:val="center"/>
            <w:hideMark/>
          </w:tcPr>
          <w:p w14:paraId="4CB0E287"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138.603.666</w:t>
            </w:r>
          </w:p>
        </w:tc>
      </w:tr>
      <w:tr w:rsidR="00CB1106" w:rsidRPr="009363B6" w14:paraId="2C1BEDCC" w14:textId="77777777" w:rsidTr="00CB1106">
        <w:trPr>
          <w:divId w:val="1221987304"/>
          <w:trHeight w:val="330"/>
          <w:jc w:val="center"/>
        </w:trPr>
        <w:tc>
          <w:tcPr>
            <w:tcW w:w="1660" w:type="dxa"/>
            <w:shd w:val="clear" w:color="auto" w:fill="E2EFD9"/>
            <w:noWrap/>
            <w:vAlign w:val="center"/>
            <w:hideMark/>
          </w:tcPr>
          <w:p w14:paraId="4C61D4B4"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660" w:type="dxa"/>
            <w:shd w:val="clear" w:color="auto" w:fill="E2EFD9"/>
            <w:noWrap/>
            <w:vAlign w:val="center"/>
            <w:hideMark/>
          </w:tcPr>
          <w:p w14:paraId="6029CFE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3F1910C8"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411.000</w:t>
            </w:r>
          </w:p>
        </w:tc>
        <w:tc>
          <w:tcPr>
            <w:tcW w:w="1660" w:type="dxa"/>
            <w:shd w:val="clear" w:color="auto" w:fill="E2EFD9"/>
            <w:noWrap/>
            <w:vAlign w:val="center"/>
            <w:hideMark/>
          </w:tcPr>
          <w:p w14:paraId="3FA58FE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12.500.000</w:t>
            </w:r>
          </w:p>
        </w:tc>
        <w:tc>
          <w:tcPr>
            <w:tcW w:w="1660" w:type="dxa"/>
            <w:shd w:val="clear" w:color="auto" w:fill="E2EFD9"/>
            <w:noWrap/>
            <w:vAlign w:val="center"/>
            <w:hideMark/>
          </w:tcPr>
          <w:p w14:paraId="4D8ED3E2"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52.183.333</w:t>
            </w:r>
          </w:p>
        </w:tc>
        <w:tc>
          <w:tcPr>
            <w:tcW w:w="1660" w:type="dxa"/>
            <w:shd w:val="clear" w:color="auto" w:fill="E2EFD9"/>
            <w:noWrap/>
            <w:vAlign w:val="center"/>
            <w:hideMark/>
          </w:tcPr>
          <w:p w14:paraId="7B6350B3"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65.094.333</w:t>
            </w:r>
          </w:p>
        </w:tc>
      </w:tr>
      <w:tr w:rsidR="00CB1106" w:rsidRPr="009363B6" w14:paraId="7EC794AD" w14:textId="77777777" w:rsidTr="00CB1106">
        <w:trPr>
          <w:divId w:val="1221987304"/>
          <w:trHeight w:val="330"/>
          <w:jc w:val="center"/>
        </w:trPr>
        <w:tc>
          <w:tcPr>
            <w:tcW w:w="1660" w:type="dxa"/>
            <w:shd w:val="clear" w:color="auto" w:fill="E2EFD9"/>
            <w:noWrap/>
            <w:vAlign w:val="center"/>
          </w:tcPr>
          <w:p w14:paraId="467E6DDF"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660" w:type="dxa"/>
            <w:shd w:val="clear" w:color="auto" w:fill="E2EFD9"/>
            <w:noWrap/>
            <w:vAlign w:val="center"/>
          </w:tcPr>
          <w:p w14:paraId="7B49D7C7"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5AE7F057"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1.370.000</w:t>
            </w:r>
          </w:p>
        </w:tc>
        <w:tc>
          <w:tcPr>
            <w:tcW w:w="1660" w:type="dxa"/>
            <w:shd w:val="clear" w:color="auto" w:fill="E2EFD9"/>
            <w:noWrap/>
            <w:vAlign w:val="center"/>
          </w:tcPr>
          <w:p w14:paraId="0EFC2DF9"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51.916.666</w:t>
            </w:r>
          </w:p>
        </w:tc>
        <w:tc>
          <w:tcPr>
            <w:tcW w:w="1660" w:type="dxa"/>
            <w:shd w:val="clear" w:color="auto" w:fill="E2EFD9"/>
            <w:noWrap/>
            <w:vAlign w:val="center"/>
          </w:tcPr>
          <w:p w14:paraId="7B7C604D"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222.499.999</w:t>
            </w:r>
          </w:p>
        </w:tc>
        <w:tc>
          <w:tcPr>
            <w:tcW w:w="1660" w:type="dxa"/>
            <w:shd w:val="clear" w:color="auto" w:fill="E2EFD9"/>
            <w:noWrap/>
            <w:vAlign w:val="center"/>
          </w:tcPr>
          <w:p w14:paraId="6D8768AD"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275.786.665</w:t>
            </w:r>
          </w:p>
        </w:tc>
      </w:tr>
    </w:tbl>
    <w:p w14:paraId="09DACD12" w14:textId="111BC206" w:rsidR="00384027" w:rsidRPr="009363B6" w:rsidRDefault="00384027" w:rsidP="00CB1106">
      <w:pPr>
        <w:divId w:val="1221987304"/>
        <w:rPr>
          <w:rFonts w:eastAsia="Calibri"/>
          <w:sz w:val="20"/>
          <w:szCs w:val="20"/>
        </w:rPr>
      </w:pPr>
    </w:p>
    <w:p w14:paraId="70EF07F7" w14:textId="77777777" w:rsidR="007F1E9F" w:rsidRPr="009363B6" w:rsidRDefault="007F1E9F" w:rsidP="00CB1106">
      <w:pPr>
        <w:divId w:val="1221987304"/>
        <w:rPr>
          <w:rFonts w:eastAsia="Calibri"/>
          <w:sz w:val="20"/>
          <w:szCs w:val="20"/>
        </w:rPr>
      </w:pPr>
    </w:p>
    <w:tbl>
      <w:tblPr>
        <w:tblStyle w:val="TableGrid83"/>
        <w:tblW w:w="9960" w:type="dxa"/>
        <w:jc w:val="center"/>
        <w:tblLook w:val="04A0" w:firstRow="1" w:lastRow="0" w:firstColumn="1" w:lastColumn="0" w:noHBand="0" w:noVBand="1"/>
      </w:tblPr>
      <w:tblGrid>
        <w:gridCol w:w="1660"/>
        <w:gridCol w:w="1660"/>
        <w:gridCol w:w="1660"/>
        <w:gridCol w:w="1660"/>
        <w:gridCol w:w="1660"/>
        <w:gridCol w:w="1660"/>
      </w:tblGrid>
      <w:tr w:rsidR="00384027" w:rsidRPr="009363B6" w14:paraId="5970641F" w14:textId="77777777" w:rsidTr="00384027">
        <w:trPr>
          <w:divId w:val="1221987304"/>
          <w:trHeight w:val="557"/>
          <w:jc w:val="center"/>
        </w:trPr>
        <w:tc>
          <w:tcPr>
            <w:tcW w:w="9960" w:type="dxa"/>
            <w:gridSpan w:val="6"/>
            <w:shd w:val="clear" w:color="auto" w:fill="E2EFD9"/>
            <w:vAlign w:val="center"/>
          </w:tcPr>
          <w:p w14:paraId="5D246CD7"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lang w:val="sr-Cyrl-RS"/>
              </w:rPr>
              <w:t>СТРУКТУРНА РЕФОРМА 5: ОБРАЗОВАЊЕ ЗА ОДРЖИВИ РАЗВОЈ</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И</w:t>
            </w:r>
            <w:r w:rsidRPr="009363B6">
              <w:rPr>
                <w:rFonts w:ascii="Times New Roman" w:hAnsi="Times New Roman"/>
                <w:b/>
                <w:bCs/>
                <w:sz w:val="20"/>
                <w:szCs w:val="20"/>
              </w:rPr>
              <w:t xml:space="preserve"> РАДНУ СПРЕМНОСТ</w:t>
            </w:r>
          </w:p>
        </w:tc>
      </w:tr>
      <w:tr w:rsidR="00384027" w:rsidRPr="009363B6" w14:paraId="5B85D984" w14:textId="77777777" w:rsidTr="00384027">
        <w:trPr>
          <w:divId w:val="1221987304"/>
          <w:trHeight w:val="332"/>
          <w:jc w:val="center"/>
        </w:trPr>
        <w:tc>
          <w:tcPr>
            <w:tcW w:w="9960" w:type="dxa"/>
            <w:gridSpan w:val="6"/>
            <w:shd w:val="clear" w:color="auto" w:fill="D0CECE"/>
            <w:vAlign w:val="center"/>
            <w:hideMark/>
          </w:tcPr>
          <w:p w14:paraId="47BDE84E"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1. Ширење мреже и унапређивање компетенција координатора тимова за КВиС ради унапређивањa квалитета активности КВиС у дуалном образовању</w:t>
            </w:r>
          </w:p>
        </w:tc>
      </w:tr>
      <w:tr w:rsidR="00384027" w:rsidRPr="009363B6" w14:paraId="2F468090" w14:textId="77777777" w:rsidTr="00384027">
        <w:trPr>
          <w:divId w:val="1221987304"/>
          <w:trHeight w:val="368"/>
          <w:jc w:val="center"/>
        </w:trPr>
        <w:tc>
          <w:tcPr>
            <w:tcW w:w="1660" w:type="dxa"/>
            <w:vAlign w:val="center"/>
            <w:hideMark/>
          </w:tcPr>
          <w:p w14:paraId="38F68D59"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599547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464B325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DD7729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5D54317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01FBADC8"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70B49F29" w14:textId="77777777" w:rsidTr="00384027">
        <w:trPr>
          <w:divId w:val="1221987304"/>
          <w:trHeight w:val="330"/>
          <w:jc w:val="center"/>
        </w:trPr>
        <w:tc>
          <w:tcPr>
            <w:tcW w:w="1660" w:type="dxa"/>
            <w:noWrap/>
            <w:vAlign w:val="center"/>
            <w:hideMark/>
          </w:tcPr>
          <w:p w14:paraId="3EBEE2E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3C140A3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7D9C13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14.278</w:t>
            </w:r>
          </w:p>
        </w:tc>
        <w:tc>
          <w:tcPr>
            <w:tcW w:w="1660" w:type="dxa"/>
            <w:noWrap/>
            <w:vAlign w:val="center"/>
            <w:hideMark/>
          </w:tcPr>
          <w:p w14:paraId="27D5586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EAC6A7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77C256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14.278</w:t>
            </w:r>
          </w:p>
        </w:tc>
      </w:tr>
      <w:tr w:rsidR="00384027" w:rsidRPr="009363B6" w14:paraId="40C92E1E" w14:textId="77777777" w:rsidTr="00384027">
        <w:trPr>
          <w:divId w:val="1221987304"/>
          <w:trHeight w:val="330"/>
          <w:jc w:val="center"/>
        </w:trPr>
        <w:tc>
          <w:tcPr>
            <w:tcW w:w="1660" w:type="dxa"/>
            <w:noWrap/>
            <w:vAlign w:val="center"/>
            <w:hideMark/>
          </w:tcPr>
          <w:p w14:paraId="5C4ADCB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3F01EC7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7DA3DF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35.775</w:t>
            </w:r>
          </w:p>
        </w:tc>
        <w:tc>
          <w:tcPr>
            <w:tcW w:w="1660" w:type="dxa"/>
            <w:noWrap/>
            <w:vAlign w:val="center"/>
            <w:hideMark/>
          </w:tcPr>
          <w:p w14:paraId="1A89172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84A4A3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50E4DB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35.775</w:t>
            </w:r>
          </w:p>
        </w:tc>
      </w:tr>
      <w:tr w:rsidR="00384027" w:rsidRPr="009363B6" w14:paraId="1219484A" w14:textId="77777777" w:rsidTr="00384027">
        <w:trPr>
          <w:divId w:val="1221987304"/>
          <w:trHeight w:val="330"/>
          <w:jc w:val="center"/>
        </w:trPr>
        <w:tc>
          <w:tcPr>
            <w:tcW w:w="1660" w:type="dxa"/>
            <w:noWrap/>
            <w:vAlign w:val="center"/>
            <w:hideMark/>
          </w:tcPr>
          <w:p w14:paraId="00FB027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899CF8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FBBD23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6.663</w:t>
            </w:r>
          </w:p>
        </w:tc>
        <w:tc>
          <w:tcPr>
            <w:tcW w:w="1660" w:type="dxa"/>
            <w:noWrap/>
            <w:vAlign w:val="center"/>
            <w:hideMark/>
          </w:tcPr>
          <w:p w14:paraId="637BD78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10735C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CA6B27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6.663</w:t>
            </w:r>
          </w:p>
        </w:tc>
      </w:tr>
      <w:tr w:rsidR="00384027" w:rsidRPr="009363B6" w14:paraId="134F1E80" w14:textId="77777777" w:rsidTr="00384027">
        <w:trPr>
          <w:divId w:val="1221987304"/>
          <w:trHeight w:val="350"/>
          <w:jc w:val="center"/>
        </w:trPr>
        <w:tc>
          <w:tcPr>
            <w:tcW w:w="9960" w:type="dxa"/>
            <w:gridSpan w:val="6"/>
            <w:shd w:val="clear" w:color="auto" w:fill="D0CECE"/>
            <w:vAlign w:val="center"/>
            <w:hideMark/>
          </w:tcPr>
          <w:p w14:paraId="6EF6F62D"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2. Оснивање, инфраструктурно уређење и опремање регионалних тренинг центара</w:t>
            </w:r>
          </w:p>
        </w:tc>
      </w:tr>
      <w:tr w:rsidR="00384027" w:rsidRPr="009363B6" w14:paraId="2BF90BDB" w14:textId="77777777" w:rsidTr="00384027">
        <w:trPr>
          <w:divId w:val="1221987304"/>
          <w:trHeight w:val="323"/>
          <w:jc w:val="center"/>
        </w:trPr>
        <w:tc>
          <w:tcPr>
            <w:tcW w:w="1660" w:type="dxa"/>
            <w:vAlign w:val="center"/>
            <w:hideMark/>
          </w:tcPr>
          <w:p w14:paraId="5D51DB9B"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2862B19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6D44818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829889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6C6A92A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4F87E8C1"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28F5B4A7" w14:textId="77777777" w:rsidTr="00384027">
        <w:trPr>
          <w:divId w:val="1221987304"/>
          <w:trHeight w:val="330"/>
          <w:jc w:val="center"/>
        </w:trPr>
        <w:tc>
          <w:tcPr>
            <w:tcW w:w="1660" w:type="dxa"/>
            <w:noWrap/>
            <w:vAlign w:val="center"/>
            <w:hideMark/>
          </w:tcPr>
          <w:p w14:paraId="0C489EF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5906108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8B45BB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A2E509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DD5BE8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32.710.050</w:t>
            </w:r>
          </w:p>
        </w:tc>
        <w:tc>
          <w:tcPr>
            <w:tcW w:w="1660" w:type="dxa"/>
            <w:noWrap/>
            <w:vAlign w:val="center"/>
            <w:hideMark/>
          </w:tcPr>
          <w:p w14:paraId="0BFAA0C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32.710.050</w:t>
            </w:r>
          </w:p>
        </w:tc>
      </w:tr>
      <w:tr w:rsidR="00384027" w:rsidRPr="009363B6" w14:paraId="41B506AB" w14:textId="77777777" w:rsidTr="00384027">
        <w:trPr>
          <w:divId w:val="1221987304"/>
          <w:trHeight w:val="330"/>
          <w:jc w:val="center"/>
        </w:trPr>
        <w:tc>
          <w:tcPr>
            <w:tcW w:w="1660" w:type="dxa"/>
            <w:noWrap/>
            <w:vAlign w:val="center"/>
            <w:hideMark/>
          </w:tcPr>
          <w:p w14:paraId="7520286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lastRenderedPageBreak/>
              <w:t>2025</w:t>
            </w:r>
          </w:p>
        </w:tc>
        <w:tc>
          <w:tcPr>
            <w:tcW w:w="1660" w:type="dxa"/>
            <w:noWrap/>
            <w:vAlign w:val="center"/>
            <w:hideMark/>
          </w:tcPr>
          <w:p w14:paraId="6DBB116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C97340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FB3860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52A593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24.290.950</w:t>
            </w:r>
          </w:p>
        </w:tc>
        <w:tc>
          <w:tcPr>
            <w:tcW w:w="1660" w:type="dxa"/>
            <w:noWrap/>
            <w:vAlign w:val="center"/>
            <w:hideMark/>
          </w:tcPr>
          <w:p w14:paraId="74AD918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24.290.950</w:t>
            </w:r>
          </w:p>
        </w:tc>
      </w:tr>
      <w:tr w:rsidR="00384027" w:rsidRPr="009363B6" w14:paraId="2A707E4B" w14:textId="77777777" w:rsidTr="00384027">
        <w:trPr>
          <w:divId w:val="1221987304"/>
          <w:trHeight w:val="330"/>
          <w:jc w:val="center"/>
        </w:trPr>
        <w:tc>
          <w:tcPr>
            <w:tcW w:w="1660" w:type="dxa"/>
            <w:noWrap/>
            <w:vAlign w:val="center"/>
            <w:hideMark/>
          </w:tcPr>
          <w:p w14:paraId="58CD962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20538D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D61990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439232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F062ED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B40A7C1"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6285E0DC" w14:textId="77777777" w:rsidTr="00384027">
        <w:trPr>
          <w:divId w:val="1221987304"/>
          <w:trHeight w:val="215"/>
          <w:jc w:val="center"/>
        </w:trPr>
        <w:tc>
          <w:tcPr>
            <w:tcW w:w="9960" w:type="dxa"/>
            <w:gridSpan w:val="6"/>
            <w:shd w:val="clear" w:color="auto" w:fill="D0CECE"/>
            <w:vAlign w:val="center"/>
            <w:hideMark/>
          </w:tcPr>
          <w:p w14:paraId="38A9BB5E"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3. Умрежавање нивоа образовања кроз социјални дијалог „Млади млађима“</w:t>
            </w:r>
          </w:p>
        </w:tc>
      </w:tr>
      <w:tr w:rsidR="00384027" w:rsidRPr="009363B6" w14:paraId="16C36E3D" w14:textId="77777777" w:rsidTr="00384027">
        <w:trPr>
          <w:divId w:val="1221987304"/>
          <w:trHeight w:val="332"/>
          <w:jc w:val="center"/>
        </w:trPr>
        <w:tc>
          <w:tcPr>
            <w:tcW w:w="1660" w:type="dxa"/>
            <w:vAlign w:val="center"/>
            <w:hideMark/>
          </w:tcPr>
          <w:p w14:paraId="45103E59"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1B34C1C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51FB139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282C2E7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41FFB9E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0A8B22D1"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37E692ED" w14:textId="77777777" w:rsidTr="00384027">
        <w:trPr>
          <w:divId w:val="1221987304"/>
          <w:trHeight w:val="330"/>
          <w:jc w:val="center"/>
        </w:trPr>
        <w:tc>
          <w:tcPr>
            <w:tcW w:w="1660" w:type="dxa"/>
            <w:noWrap/>
            <w:vAlign w:val="center"/>
            <w:hideMark/>
          </w:tcPr>
          <w:p w14:paraId="6268EA7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6DF8661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D7198C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70.635</w:t>
            </w:r>
          </w:p>
        </w:tc>
        <w:tc>
          <w:tcPr>
            <w:tcW w:w="1660" w:type="dxa"/>
            <w:noWrap/>
            <w:vAlign w:val="center"/>
            <w:hideMark/>
          </w:tcPr>
          <w:p w14:paraId="39FE360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86A6AA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58A5B8A"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70.635</w:t>
            </w:r>
          </w:p>
        </w:tc>
      </w:tr>
      <w:tr w:rsidR="00384027" w:rsidRPr="009363B6" w14:paraId="0EE956E1" w14:textId="77777777" w:rsidTr="00384027">
        <w:trPr>
          <w:divId w:val="1221987304"/>
          <w:trHeight w:val="330"/>
          <w:jc w:val="center"/>
        </w:trPr>
        <w:tc>
          <w:tcPr>
            <w:tcW w:w="1660" w:type="dxa"/>
            <w:noWrap/>
            <w:vAlign w:val="center"/>
            <w:hideMark/>
          </w:tcPr>
          <w:p w14:paraId="239F671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3543954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CC2CB8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70.635</w:t>
            </w:r>
          </w:p>
        </w:tc>
        <w:tc>
          <w:tcPr>
            <w:tcW w:w="1660" w:type="dxa"/>
            <w:noWrap/>
            <w:vAlign w:val="center"/>
            <w:hideMark/>
          </w:tcPr>
          <w:p w14:paraId="5806510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56078A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1016E1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70.635</w:t>
            </w:r>
          </w:p>
        </w:tc>
      </w:tr>
      <w:tr w:rsidR="00384027" w:rsidRPr="009363B6" w14:paraId="54D774B7" w14:textId="77777777" w:rsidTr="00384027">
        <w:trPr>
          <w:divId w:val="1221987304"/>
          <w:trHeight w:val="330"/>
          <w:jc w:val="center"/>
        </w:trPr>
        <w:tc>
          <w:tcPr>
            <w:tcW w:w="1660" w:type="dxa"/>
            <w:noWrap/>
            <w:vAlign w:val="center"/>
            <w:hideMark/>
          </w:tcPr>
          <w:p w14:paraId="28B6A62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021099F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1EF0E8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B0DA95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6272E7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82EC20F"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0D21096" w14:textId="77777777" w:rsidTr="00384027">
        <w:trPr>
          <w:divId w:val="1221987304"/>
          <w:trHeight w:val="98"/>
          <w:jc w:val="center"/>
        </w:trPr>
        <w:tc>
          <w:tcPr>
            <w:tcW w:w="9960" w:type="dxa"/>
            <w:gridSpan w:val="6"/>
            <w:shd w:val="clear" w:color="auto" w:fill="D0CECE"/>
            <w:vAlign w:val="center"/>
            <w:hideMark/>
          </w:tcPr>
          <w:p w14:paraId="68A58451"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4. Повезивање Регистра НОКС са европским порталом квалификација</w:t>
            </w:r>
          </w:p>
        </w:tc>
      </w:tr>
      <w:tr w:rsidR="00384027" w:rsidRPr="009363B6" w14:paraId="3A354DD8" w14:textId="77777777" w:rsidTr="00384027">
        <w:trPr>
          <w:divId w:val="1221987304"/>
          <w:trHeight w:val="377"/>
          <w:jc w:val="center"/>
        </w:trPr>
        <w:tc>
          <w:tcPr>
            <w:tcW w:w="1660" w:type="dxa"/>
            <w:vAlign w:val="center"/>
            <w:hideMark/>
          </w:tcPr>
          <w:p w14:paraId="05D31952"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0E7F159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C6B06A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0EC4B7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4177FD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04909874"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1753403" w14:textId="77777777" w:rsidTr="00384027">
        <w:trPr>
          <w:divId w:val="1221987304"/>
          <w:trHeight w:val="330"/>
          <w:jc w:val="center"/>
        </w:trPr>
        <w:tc>
          <w:tcPr>
            <w:tcW w:w="1660" w:type="dxa"/>
            <w:noWrap/>
            <w:vAlign w:val="center"/>
            <w:hideMark/>
          </w:tcPr>
          <w:p w14:paraId="29F817A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2DB1619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8FA204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EB5C4C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E4BA10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66C3D3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F16CAC8" w14:textId="77777777" w:rsidTr="00384027">
        <w:trPr>
          <w:divId w:val="1221987304"/>
          <w:trHeight w:val="330"/>
          <w:jc w:val="center"/>
        </w:trPr>
        <w:tc>
          <w:tcPr>
            <w:tcW w:w="1660" w:type="dxa"/>
            <w:noWrap/>
            <w:vAlign w:val="center"/>
            <w:hideMark/>
          </w:tcPr>
          <w:p w14:paraId="5859001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6964C07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937FD0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3F2DC0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6F07E6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32EA257"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23EE239" w14:textId="77777777" w:rsidTr="00384027">
        <w:trPr>
          <w:divId w:val="1221987304"/>
          <w:trHeight w:val="330"/>
          <w:jc w:val="center"/>
        </w:trPr>
        <w:tc>
          <w:tcPr>
            <w:tcW w:w="1660" w:type="dxa"/>
            <w:noWrap/>
            <w:vAlign w:val="center"/>
            <w:hideMark/>
          </w:tcPr>
          <w:p w14:paraId="086E392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0792F5C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BEC2CD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E7FE6A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BC06C4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00606C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F4B97C3" w14:textId="77777777" w:rsidTr="00384027">
        <w:trPr>
          <w:divId w:val="1221987304"/>
          <w:trHeight w:val="260"/>
          <w:jc w:val="center"/>
        </w:trPr>
        <w:tc>
          <w:tcPr>
            <w:tcW w:w="9960" w:type="dxa"/>
            <w:gridSpan w:val="6"/>
            <w:shd w:val="clear" w:color="auto" w:fill="D0CECE"/>
            <w:vAlign w:val="center"/>
            <w:hideMark/>
          </w:tcPr>
          <w:p w14:paraId="51798E0E"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5. Дигитализација методологије за развој профила сектора као аналитичке основе за одлучивање институција и тела из система НОКС</w:t>
            </w:r>
          </w:p>
        </w:tc>
      </w:tr>
      <w:tr w:rsidR="00384027" w:rsidRPr="009363B6" w14:paraId="54034A9F" w14:textId="77777777" w:rsidTr="00384027">
        <w:trPr>
          <w:divId w:val="1221987304"/>
          <w:trHeight w:val="332"/>
          <w:jc w:val="center"/>
        </w:trPr>
        <w:tc>
          <w:tcPr>
            <w:tcW w:w="1660" w:type="dxa"/>
            <w:vAlign w:val="center"/>
            <w:hideMark/>
          </w:tcPr>
          <w:p w14:paraId="5209E42A"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082EE4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19FD186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1D9D064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2C0583E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6AA195F8"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70E79A46" w14:textId="77777777" w:rsidTr="00384027">
        <w:trPr>
          <w:divId w:val="1221987304"/>
          <w:trHeight w:val="330"/>
          <w:jc w:val="center"/>
        </w:trPr>
        <w:tc>
          <w:tcPr>
            <w:tcW w:w="1660" w:type="dxa"/>
            <w:noWrap/>
            <w:vAlign w:val="center"/>
            <w:hideMark/>
          </w:tcPr>
          <w:p w14:paraId="1D52957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043C0E8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F06424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E28C96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DC4203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814615A"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0B52FF1C" w14:textId="77777777" w:rsidTr="00384027">
        <w:trPr>
          <w:divId w:val="1221987304"/>
          <w:trHeight w:val="330"/>
          <w:jc w:val="center"/>
        </w:trPr>
        <w:tc>
          <w:tcPr>
            <w:tcW w:w="1660" w:type="dxa"/>
            <w:noWrap/>
            <w:vAlign w:val="center"/>
            <w:hideMark/>
          </w:tcPr>
          <w:p w14:paraId="001674C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788BC29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4B5578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BEBA58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A3A949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4646A6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6DD3A69B" w14:textId="77777777" w:rsidTr="00384027">
        <w:trPr>
          <w:divId w:val="1221987304"/>
          <w:trHeight w:val="330"/>
          <w:jc w:val="center"/>
        </w:trPr>
        <w:tc>
          <w:tcPr>
            <w:tcW w:w="1660" w:type="dxa"/>
            <w:noWrap/>
            <w:vAlign w:val="center"/>
            <w:hideMark/>
          </w:tcPr>
          <w:p w14:paraId="0A119B2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07A1A0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745903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2B9F8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38F745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16FEC9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2BB57CF7" w14:textId="77777777" w:rsidTr="00384027">
        <w:trPr>
          <w:divId w:val="1221987304"/>
          <w:trHeight w:val="188"/>
          <w:jc w:val="center"/>
        </w:trPr>
        <w:tc>
          <w:tcPr>
            <w:tcW w:w="9960" w:type="dxa"/>
            <w:gridSpan w:val="6"/>
            <w:shd w:val="clear" w:color="auto" w:fill="D0CECE"/>
            <w:vAlign w:val="center"/>
            <w:hideMark/>
          </w:tcPr>
          <w:p w14:paraId="6BAB7507"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6. Припрема предлога за увођење парцијалних квалификација у систем НОКС</w:t>
            </w:r>
          </w:p>
        </w:tc>
      </w:tr>
      <w:tr w:rsidR="00384027" w:rsidRPr="009363B6" w14:paraId="47B1DF31" w14:textId="77777777" w:rsidTr="00384027">
        <w:trPr>
          <w:divId w:val="1221987304"/>
          <w:trHeight w:val="350"/>
          <w:jc w:val="center"/>
        </w:trPr>
        <w:tc>
          <w:tcPr>
            <w:tcW w:w="1660" w:type="dxa"/>
            <w:vAlign w:val="center"/>
            <w:hideMark/>
          </w:tcPr>
          <w:p w14:paraId="6C87C71A"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2FEE133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5B6374F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118A7DE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090D92F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68CAD09C"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426AA5EE" w14:textId="77777777" w:rsidTr="00384027">
        <w:trPr>
          <w:divId w:val="1221987304"/>
          <w:trHeight w:val="330"/>
          <w:jc w:val="center"/>
        </w:trPr>
        <w:tc>
          <w:tcPr>
            <w:tcW w:w="1660" w:type="dxa"/>
            <w:noWrap/>
            <w:vAlign w:val="center"/>
            <w:hideMark/>
          </w:tcPr>
          <w:p w14:paraId="0DCC319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6D966E8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F1C001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03D8A7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3F6C67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D2869A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96EF395" w14:textId="77777777" w:rsidTr="00384027">
        <w:trPr>
          <w:divId w:val="1221987304"/>
          <w:trHeight w:val="330"/>
          <w:jc w:val="center"/>
        </w:trPr>
        <w:tc>
          <w:tcPr>
            <w:tcW w:w="1660" w:type="dxa"/>
            <w:noWrap/>
            <w:vAlign w:val="center"/>
            <w:hideMark/>
          </w:tcPr>
          <w:p w14:paraId="106C690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2A0571D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DEDA94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1834CD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528150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DBC3CA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16365BEE" w14:textId="77777777" w:rsidTr="00384027">
        <w:trPr>
          <w:divId w:val="1221987304"/>
          <w:trHeight w:val="330"/>
          <w:jc w:val="center"/>
        </w:trPr>
        <w:tc>
          <w:tcPr>
            <w:tcW w:w="1660" w:type="dxa"/>
            <w:noWrap/>
            <w:vAlign w:val="center"/>
            <w:hideMark/>
          </w:tcPr>
          <w:p w14:paraId="1083881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21081EC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F91F5B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D8C282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4ED1C4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76203B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206FE4BB" w14:textId="77777777" w:rsidTr="00384027">
        <w:trPr>
          <w:divId w:val="1221987304"/>
          <w:trHeight w:val="260"/>
          <w:jc w:val="center"/>
        </w:trPr>
        <w:tc>
          <w:tcPr>
            <w:tcW w:w="9960" w:type="dxa"/>
            <w:gridSpan w:val="6"/>
            <w:shd w:val="clear" w:color="auto" w:fill="D0CECE"/>
            <w:vAlign w:val="center"/>
            <w:hideMark/>
          </w:tcPr>
          <w:p w14:paraId="3E716D03"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7. Припрема видео материјала који садрже упутства и демонстрације свих лабораторијски вежби прописаних важећим правилницима за предмете физика, хемија и биологија за основне школе и гимназије</w:t>
            </w:r>
          </w:p>
        </w:tc>
      </w:tr>
      <w:tr w:rsidR="00384027" w:rsidRPr="009363B6" w14:paraId="75B88487" w14:textId="77777777" w:rsidTr="00384027">
        <w:trPr>
          <w:divId w:val="1221987304"/>
          <w:trHeight w:val="323"/>
          <w:jc w:val="center"/>
        </w:trPr>
        <w:tc>
          <w:tcPr>
            <w:tcW w:w="1660" w:type="dxa"/>
            <w:vAlign w:val="center"/>
            <w:hideMark/>
          </w:tcPr>
          <w:p w14:paraId="7FA6AF33"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389C2C7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5A63A61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BE731F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2F74D5B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0382A38"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1AE5FCE" w14:textId="77777777" w:rsidTr="00384027">
        <w:trPr>
          <w:divId w:val="1221987304"/>
          <w:trHeight w:val="330"/>
          <w:jc w:val="center"/>
        </w:trPr>
        <w:tc>
          <w:tcPr>
            <w:tcW w:w="1660" w:type="dxa"/>
            <w:noWrap/>
            <w:vAlign w:val="center"/>
            <w:hideMark/>
          </w:tcPr>
          <w:p w14:paraId="42C1153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0458E27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0F3A04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30.000</w:t>
            </w:r>
          </w:p>
        </w:tc>
        <w:tc>
          <w:tcPr>
            <w:tcW w:w="1660" w:type="dxa"/>
            <w:noWrap/>
            <w:vAlign w:val="center"/>
            <w:hideMark/>
          </w:tcPr>
          <w:p w14:paraId="7D58A97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D6A4D1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21C45C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30.000</w:t>
            </w:r>
          </w:p>
        </w:tc>
      </w:tr>
      <w:tr w:rsidR="00384027" w:rsidRPr="009363B6" w14:paraId="54B88402" w14:textId="77777777" w:rsidTr="00384027">
        <w:trPr>
          <w:divId w:val="1221987304"/>
          <w:trHeight w:val="330"/>
          <w:jc w:val="center"/>
        </w:trPr>
        <w:tc>
          <w:tcPr>
            <w:tcW w:w="1660" w:type="dxa"/>
            <w:noWrap/>
            <w:vAlign w:val="center"/>
            <w:hideMark/>
          </w:tcPr>
          <w:p w14:paraId="699E1A4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71623E3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0F91DC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FF7D02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0F8595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288C9F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16198B4" w14:textId="77777777" w:rsidTr="00384027">
        <w:trPr>
          <w:divId w:val="1221987304"/>
          <w:trHeight w:val="330"/>
          <w:jc w:val="center"/>
        </w:trPr>
        <w:tc>
          <w:tcPr>
            <w:tcW w:w="1660" w:type="dxa"/>
            <w:noWrap/>
            <w:vAlign w:val="center"/>
            <w:hideMark/>
          </w:tcPr>
          <w:p w14:paraId="45AD2FE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2014507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660D0D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B394EA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08B487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A68CBD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CF40564" w14:textId="77777777" w:rsidTr="00384027">
        <w:trPr>
          <w:divId w:val="1221987304"/>
          <w:trHeight w:val="98"/>
          <w:jc w:val="center"/>
        </w:trPr>
        <w:tc>
          <w:tcPr>
            <w:tcW w:w="9960" w:type="dxa"/>
            <w:gridSpan w:val="6"/>
            <w:shd w:val="clear" w:color="auto" w:fill="D0CECE"/>
            <w:vAlign w:val="center"/>
            <w:hideMark/>
          </w:tcPr>
          <w:p w14:paraId="282C0CCE" w14:textId="77777777" w:rsidR="00384027" w:rsidRPr="009363B6" w:rsidRDefault="00384027" w:rsidP="00384027">
            <w:pPr>
              <w:rPr>
                <w:rFonts w:ascii="Times New Roman" w:hAnsi="Times New Roman"/>
                <w:b/>
                <w:bCs/>
                <w:sz w:val="20"/>
                <w:szCs w:val="20"/>
              </w:rPr>
            </w:pPr>
            <w:r w:rsidRPr="009363B6">
              <w:rPr>
                <w:rFonts w:ascii="Times New Roman" w:hAnsi="Times New Roman"/>
                <w:b/>
                <w:bCs/>
                <w:sz w:val="20"/>
                <w:szCs w:val="20"/>
              </w:rPr>
              <w:t>Активност 8. Набавка опреме за кабинете физике, хемије и биологије за гимназије</w:t>
            </w:r>
          </w:p>
        </w:tc>
      </w:tr>
      <w:tr w:rsidR="00384027" w:rsidRPr="009363B6" w14:paraId="6DFD2D85" w14:textId="77777777" w:rsidTr="00384027">
        <w:trPr>
          <w:divId w:val="1221987304"/>
          <w:trHeight w:val="377"/>
          <w:jc w:val="center"/>
        </w:trPr>
        <w:tc>
          <w:tcPr>
            <w:tcW w:w="1660" w:type="dxa"/>
            <w:vAlign w:val="center"/>
            <w:hideMark/>
          </w:tcPr>
          <w:p w14:paraId="787F9CE6"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52B3200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CDFE1B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3E20B8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41E13E2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7919CDE8"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587AC910" w14:textId="77777777" w:rsidTr="00384027">
        <w:trPr>
          <w:divId w:val="1221987304"/>
          <w:trHeight w:val="330"/>
          <w:jc w:val="center"/>
        </w:trPr>
        <w:tc>
          <w:tcPr>
            <w:tcW w:w="1660" w:type="dxa"/>
            <w:noWrap/>
            <w:vAlign w:val="center"/>
            <w:hideMark/>
          </w:tcPr>
          <w:p w14:paraId="24C84B6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3302045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F6D477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E5C3DA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3B544B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C1B258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01B58819" w14:textId="77777777" w:rsidTr="00384027">
        <w:trPr>
          <w:divId w:val="1221987304"/>
          <w:trHeight w:val="330"/>
          <w:jc w:val="center"/>
        </w:trPr>
        <w:tc>
          <w:tcPr>
            <w:tcW w:w="1660" w:type="dxa"/>
            <w:noWrap/>
            <w:vAlign w:val="center"/>
            <w:hideMark/>
          </w:tcPr>
          <w:p w14:paraId="798046A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492428D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B3FEA1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3.600.000</w:t>
            </w:r>
          </w:p>
        </w:tc>
        <w:tc>
          <w:tcPr>
            <w:tcW w:w="1660" w:type="dxa"/>
            <w:noWrap/>
            <w:vAlign w:val="center"/>
            <w:hideMark/>
          </w:tcPr>
          <w:p w14:paraId="2E05603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F48ACE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21D864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3.600.000</w:t>
            </w:r>
          </w:p>
        </w:tc>
      </w:tr>
      <w:tr w:rsidR="00384027" w:rsidRPr="009363B6" w14:paraId="6DB59115" w14:textId="77777777" w:rsidTr="00384027">
        <w:trPr>
          <w:divId w:val="1221987304"/>
          <w:trHeight w:val="330"/>
          <w:jc w:val="center"/>
        </w:trPr>
        <w:tc>
          <w:tcPr>
            <w:tcW w:w="1660" w:type="dxa"/>
            <w:noWrap/>
            <w:vAlign w:val="center"/>
            <w:hideMark/>
          </w:tcPr>
          <w:p w14:paraId="2C32D7F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592D62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D2E56F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5CBB99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39BD0F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BAC57E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454E4DA" w14:textId="77777777" w:rsidTr="00384027">
        <w:trPr>
          <w:divId w:val="1221987304"/>
          <w:trHeight w:val="413"/>
          <w:jc w:val="center"/>
        </w:trPr>
        <w:tc>
          <w:tcPr>
            <w:tcW w:w="9960" w:type="dxa"/>
            <w:gridSpan w:val="6"/>
            <w:shd w:val="clear" w:color="auto" w:fill="D0CECE"/>
            <w:vAlign w:val="center"/>
            <w:hideMark/>
          </w:tcPr>
          <w:p w14:paraId="698BD41A"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9. Набавка опреме за кабинете физике, хемије и биологије за основне школе (основни ниво)</w:t>
            </w:r>
          </w:p>
        </w:tc>
      </w:tr>
      <w:tr w:rsidR="00384027" w:rsidRPr="009363B6" w14:paraId="7E1C16AF" w14:textId="77777777" w:rsidTr="00384027">
        <w:trPr>
          <w:divId w:val="1221987304"/>
          <w:trHeight w:val="368"/>
          <w:jc w:val="center"/>
        </w:trPr>
        <w:tc>
          <w:tcPr>
            <w:tcW w:w="1660" w:type="dxa"/>
            <w:vAlign w:val="center"/>
            <w:hideMark/>
          </w:tcPr>
          <w:p w14:paraId="37DC5F41"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1C3F153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B1D6EDE"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7333019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06D171A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2C02AFB9"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00DB89CE" w14:textId="77777777" w:rsidTr="00384027">
        <w:trPr>
          <w:divId w:val="1221987304"/>
          <w:trHeight w:val="330"/>
          <w:jc w:val="center"/>
        </w:trPr>
        <w:tc>
          <w:tcPr>
            <w:tcW w:w="1660" w:type="dxa"/>
            <w:noWrap/>
            <w:vAlign w:val="center"/>
            <w:hideMark/>
          </w:tcPr>
          <w:p w14:paraId="169F268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72967CC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23E002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F9825B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AECBA7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6BB774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023E40D4" w14:textId="77777777" w:rsidTr="00384027">
        <w:trPr>
          <w:divId w:val="1221987304"/>
          <w:trHeight w:val="330"/>
          <w:jc w:val="center"/>
        </w:trPr>
        <w:tc>
          <w:tcPr>
            <w:tcW w:w="1660" w:type="dxa"/>
            <w:noWrap/>
            <w:vAlign w:val="center"/>
            <w:hideMark/>
          </w:tcPr>
          <w:p w14:paraId="0142615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lastRenderedPageBreak/>
              <w:t>2025</w:t>
            </w:r>
          </w:p>
        </w:tc>
        <w:tc>
          <w:tcPr>
            <w:tcW w:w="1660" w:type="dxa"/>
            <w:noWrap/>
            <w:vAlign w:val="center"/>
            <w:hideMark/>
          </w:tcPr>
          <w:p w14:paraId="6A9D986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AECA38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9.000.000</w:t>
            </w:r>
          </w:p>
        </w:tc>
        <w:tc>
          <w:tcPr>
            <w:tcW w:w="1660" w:type="dxa"/>
            <w:noWrap/>
            <w:vAlign w:val="center"/>
            <w:hideMark/>
          </w:tcPr>
          <w:p w14:paraId="234A908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E96F84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0C0DF2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9.000.000</w:t>
            </w:r>
          </w:p>
        </w:tc>
      </w:tr>
      <w:tr w:rsidR="00384027" w:rsidRPr="009363B6" w14:paraId="34B023E2" w14:textId="77777777" w:rsidTr="00384027">
        <w:trPr>
          <w:divId w:val="1221987304"/>
          <w:trHeight w:val="330"/>
          <w:jc w:val="center"/>
        </w:trPr>
        <w:tc>
          <w:tcPr>
            <w:tcW w:w="1660" w:type="dxa"/>
            <w:noWrap/>
            <w:vAlign w:val="center"/>
            <w:hideMark/>
          </w:tcPr>
          <w:p w14:paraId="2949AE1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0AA808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B6B142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5F0BFC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FFACA0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3245A7C"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bl>
    <w:p w14:paraId="74998F58" w14:textId="77777777" w:rsidR="00384027" w:rsidRPr="009363B6" w:rsidRDefault="00384027" w:rsidP="00CB1106">
      <w:pPr>
        <w:divId w:val="1221987304"/>
        <w:rPr>
          <w:rFonts w:eastAsia="Calibri"/>
          <w:sz w:val="20"/>
          <w:szCs w:val="20"/>
        </w:rPr>
      </w:pPr>
    </w:p>
    <w:tbl>
      <w:tblPr>
        <w:tblStyle w:val="TableGrid8"/>
        <w:tblW w:w="9960" w:type="dxa"/>
        <w:jc w:val="center"/>
        <w:tblLook w:val="04A0" w:firstRow="1" w:lastRow="0" w:firstColumn="1" w:lastColumn="0" w:noHBand="0" w:noVBand="1"/>
      </w:tblPr>
      <w:tblGrid>
        <w:gridCol w:w="1660"/>
        <w:gridCol w:w="1660"/>
        <w:gridCol w:w="1660"/>
        <w:gridCol w:w="1660"/>
        <w:gridCol w:w="1660"/>
        <w:gridCol w:w="1660"/>
      </w:tblGrid>
      <w:tr w:rsidR="00CB1106" w:rsidRPr="009363B6" w14:paraId="4D6F8DAC" w14:textId="77777777" w:rsidTr="00CB1106">
        <w:trPr>
          <w:divId w:val="1221987304"/>
          <w:trHeight w:val="440"/>
          <w:jc w:val="center"/>
        </w:trPr>
        <w:tc>
          <w:tcPr>
            <w:tcW w:w="9960" w:type="dxa"/>
            <w:gridSpan w:val="6"/>
            <w:shd w:val="clear" w:color="auto" w:fill="E2EFD9"/>
            <w:vAlign w:val="center"/>
          </w:tcPr>
          <w:p w14:paraId="00F83756"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5</w:t>
            </w:r>
          </w:p>
        </w:tc>
      </w:tr>
      <w:tr w:rsidR="00CB1106" w:rsidRPr="009363B6" w14:paraId="65DE6C56" w14:textId="77777777" w:rsidTr="00CB1106">
        <w:trPr>
          <w:divId w:val="1221987304"/>
          <w:trHeight w:val="305"/>
          <w:jc w:val="center"/>
        </w:trPr>
        <w:tc>
          <w:tcPr>
            <w:tcW w:w="1660" w:type="dxa"/>
            <w:shd w:val="clear" w:color="auto" w:fill="E2EFD9"/>
            <w:vAlign w:val="center"/>
            <w:hideMark/>
          </w:tcPr>
          <w:p w14:paraId="4B9AD880" w14:textId="77777777" w:rsidR="00CB1106" w:rsidRPr="009363B6" w:rsidRDefault="00CB1106" w:rsidP="00CB1106">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shd w:val="clear" w:color="auto" w:fill="E2EFD9"/>
            <w:vAlign w:val="center"/>
            <w:hideMark/>
          </w:tcPr>
          <w:p w14:paraId="0E7083B7"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Плате</w:t>
            </w:r>
          </w:p>
        </w:tc>
        <w:tc>
          <w:tcPr>
            <w:tcW w:w="1660" w:type="dxa"/>
            <w:shd w:val="clear" w:color="auto" w:fill="E2EFD9"/>
            <w:vAlign w:val="center"/>
            <w:hideMark/>
          </w:tcPr>
          <w:p w14:paraId="0D79B576"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shd w:val="clear" w:color="auto" w:fill="E2EFD9"/>
            <w:vAlign w:val="center"/>
            <w:hideMark/>
          </w:tcPr>
          <w:p w14:paraId="11332944"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shd w:val="clear" w:color="auto" w:fill="E2EFD9"/>
            <w:vAlign w:val="center"/>
            <w:hideMark/>
          </w:tcPr>
          <w:p w14:paraId="72C2CE6C"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shd w:val="clear" w:color="auto" w:fill="E2EFD9"/>
            <w:vAlign w:val="center"/>
            <w:hideMark/>
          </w:tcPr>
          <w:p w14:paraId="3675F255" w14:textId="77777777" w:rsidR="00CB1106" w:rsidRPr="009363B6" w:rsidRDefault="00CB1106" w:rsidP="00CB1106">
            <w:pPr>
              <w:jc w:val="center"/>
              <w:rPr>
                <w:rFonts w:ascii="Times New Roman" w:hAnsi="Times New Roman"/>
                <w:b/>
                <w:bCs/>
                <w:sz w:val="20"/>
                <w:szCs w:val="20"/>
              </w:rPr>
            </w:pPr>
            <w:r w:rsidRPr="009363B6">
              <w:rPr>
                <w:rFonts w:ascii="Times New Roman" w:hAnsi="Times New Roman"/>
                <w:b/>
                <w:bCs/>
                <w:sz w:val="20"/>
                <w:szCs w:val="20"/>
              </w:rPr>
              <w:t>Укупно</w:t>
            </w:r>
          </w:p>
        </w:tc>
      </w:tr>
      <w:tr w:rsidR="00CB1106" w:rsidRPr="009363B6" w14:paraId="72478927" w14:textId="77777777" w:rsidTr="00CB1106">
        <w:trPr>
          <w:divId w:val="1221987304"/>
          <w:trHeight w:val="330"/>
          <w:jc w:val="center"/>
        </w:trPr>
        <w:tc>
          <w:tcPr>
            <w:tcW w:w="1660" w:type="dxa"/>
            <w:shd w:val="clear" w:color="auto" w:fill="E2EFD9"/>
            <w:noWrap/>
            <w:vAlign w:val="center"/>
            <w:hideMark/>
          </w:tcPr>
          <w:p w14:paraId="20EF07B2"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660" w:type="dxa"/>
            <w:shd w:val="clear" w:color="auto" w:fill="E2EFD9"/>
            <w:noWrap/>
            <w:vAlign w:val="center"/>
            <w:hideMark/>
          </w:tcPr>
          <w:p w14:paraId="0D06F31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5EA8480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114.913</w:t>
            </w:r>
          </w:p>
        </w:tc>
        <w:tc>
          <w:tcPr>
            <w:tcW w:w="1660" w:type="dxa"/>
            <w:shd w:val="clear" w:color="auto" w:fill="E2EFD9"/>
            <w:noWrap/>
            <w:vAlign w:val="center"/>
            <w:hideMark/>
          </w:tcPr>
          <w:p w14:paraId="78E0988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5B4928C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32.710.050</w:t>
            </w:r>
          </w:p>
        </w:tc>
        <w:tc>
          <w:tcPr>
            <w:tcW w:w="1660" w:type="dxa"/>
            <w:shd w:val="clear" w:color="auto" w:fill="E2EFD9"/>
            <w:noWrap/>
            <w:vAlign w:val="center"/>
            <w:hideMark/>
          </w:tcPr>
          <w:p w14:paraId="20AEF05B"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32.824.963</w:t>
            </w:r>
          </w:p>
        </w:tc>
      </w:tr>
      <w:tr w:rsidR="00CB1106" w:rsidRPr="009363B6" w14:paraId="0D63249B" w14:textId="77777777" w:rsidTr="00CB1106">
        <w:trPr>
          <w:divId w:val="1221987304"/>
          <w:trHeight w:val="330"/>
          <w:jc w:val="center"/>
        </w:trPr>
        <w:tc>
          <w:tcPr>
            <w:tcW w:w="1660" w:type="dxa"/>
            <w:shd w:val="clear" w:color="auto" w:fill="E2EFD9"/>
            <w:noWrap/>
            <w:vAlign w:val="center"/>
            <w:hideMark/>
          </w:tcPr>
          <w:p w14:paraId="3D65A2EA"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660" w:type="dxa"/>
            <w:shd w:val="clear" w:color="auto" w:fill="E2EFD9"/>
            <w:noWrap/>
            <w:vAlign w:val="center"/>
            <w:hideMark/>
          </w:tcPr>
          <w:p w14:paraId="7F27CDA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350ABB3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12.706.410</w:t>
            </w:r>
          </w:p>
        </w:tc>
        <w:tc>
          <w:tcPr>
            <w:tcW w:w="1660" w:type="dxa"/>
            <w:shd w:val="clear" w:color="auto" w:fill="E2EFD9"/>
            <w:noWrap/>
            <w:vAlign w:val="center"/>
            <w:hideMark/>
          </w:tcPr>
          <w:p w14:paraId="77BE1F5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53C593C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24.290.950</w:t>
            </w:r>
          </w:p>
        </w:tc>
        <w:tc>
          <w:tcPr>
            <w:tcW w:w="1660" w:type="dxa"/>
            <w:shd w:val="clear" w:color="auto" w:fill="E2EFD9"/>
            <w:noWrap/>
            <w:vAlign w:val="center"/>
            <w:hideMark/>
          </w:tcPr>
          <w:p w14:paraId="5DC2988C"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36.997.360</w:t>
            </w:r>
          </w:p>
        </w:tc>
      </w:tr>
      <w:tr w:rsidR="00CB1106" w:rsidRPr="009363B6" w14:paraId="6D90C357" w14:textId="77777777" w:rsidTr="00CB1106">
        <w:trPr>
          <w:divId w:val="1221987304"/>
          <w:trHeight w:val="330"/>
          <w:jc w:val="center"/>
        </w:trPr>
        <w:tc>
          <w:tcPr>
            <w:tcW w:w="1660" w:type="dxa"/>
            <w:shd w:val="clear" w:color="auto" w:fill="E2EFD9"/>
            <w:noWrap/>
            <w:vAlign w:val="center"/>
            <w:hideMark/>
          </w:tcPr>
          <w:p w14:paraId="2F7FF772"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660" w:type="dxa"/>
            <w:shd w:val="clear" w:color="auto" w:fill="E2EFD9"/>
            <w:noWrap/>
            <w:vAlign w:val="center"/>
            <w:hideMark/>
          </w:tcPr>
          <w:p w14:paraId="5B449F8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72A943C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6.663</w:t>
            </w:r>
          </w:p>
        </w:tc>
        <w:tc>
          <w:tcPr>
            <w:tcW w:w="1660" w:type="dxa"/>
            <w:shd w:val="clear" w:color="auto" w:fill="E2EFD9"/>
            <w:noWrap/>
            <w:vAlign w:val="center"/>
            <w:hideMark/>
          </w:tcPr>
          <w:p w14:paraId="629A108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4B798A0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10B0E6BE"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6.663</w:t>
            </w:r>
          </w:p>
        </w:tc>
      </w:tr>
      <w:tr w:rsidR="00CB1106" w:rsidRPr="009363B6" w14:paraId="5996AED5" w14:textId="77777777" w:rsidTr="00CB1106">
        <w:trPr>
          <w:divId w:val="1221987304"/>
          <w:trHeight w:val="330"/>
          <w:jc w:val="center"/>
        </w:trPr>
        <w:tc>
          <w:tcPr>
            <w:tcW w:w="1660" w:type="dxa"/>
            <w:shd w:val="clear" w:color="auto" w:fill="E2EFD9"/>
            <w:noWrap/>
            <w:vAlign w:val="center"/>
          </w:tcPr>
          <w:p w14:paraId="65A2C2E9"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660" w:type="dxa"/>
            <w:shd w:val="clear" w:color="auto" w:fill="E2EFD9"/>
            <w:noWrap/>
            <w:vAlign w:val="center"/>
          </w:tcPr>
          <w:p w14:paraId="301C4A79"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4861D807"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12.827.986</w:t>
            </w:r>
          </w:p>
        </w:tc>
        <w:tc>
          <w:tcPr>
            <w:tcW w:w="1660" w:type="dxa"/>
            <w:shd w:val="clear" w:color="auto" w:fill="E2EFD9"/>
            <w:noWrap/>
            <w:vAlign w:val="center"/>
          </w:tcPr>
          <w:p w14:paraId="6CA956BD"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37717477"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57.001.000</w:t>
            </w:r>
          </w:p>
        </w:tc>
        <w:tc>
          <w:tcPr>
            <w:tcW w:w="1660" w:type="dxa"/>
            <w:shd w:val="clear" w:color="auto" w:fill="E2EFD9"/>
            <w:noWrap/>
            <w:vAlign w:val="center"/>
          </w:tcPr>
          <w:p w14:paraId="168DD0F9"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69.828.986</w:t>
            </w:r>
          </w:p>
        </w:tc>
      </w:tr>
    </w:tbl>
    <w:p w14:paraId="04BDFB12" w14:textId="4FEFA425" w:rsidR="00CB1106" w:rsidRPr="009363B6" w:rsidRDefault="00CB1106" w:rsidP="00CB1106">
      <w:pPr>
        <w:divId w:val="1221987304"/>
        <w:rPr>
          <w:rFonts w:eastAsia="Calibri"/>
          <w:sz w:val="20"/>
          <w:szCs w:val="20"/>
        </w:rPr>
      </w:pPr>
    </w:p>
    <w:p w14:paraId="4E53A84E" w14:textId="0AB80049" w:rsidR="00384027" w:rsidRPr="009363B6" w:rsidRDefault="00384027" w:rsidP="00CB1106">
      <w:pPr>
        <w:divId w:val="1221987304"/>
        <w:rPr>
          <w:rFonts w:eastAsia="Calibri"/>
          <w:sz w:val="20"/>
          <w:szCs w:val="20"/>
          <w:lang w:val="sr-Latn-RS"/>
        </w:rPr>
      </w:pPr>
    </w:p>
    <w:tbl>
      <w:tblPr>
        <w:tblStyle w:val="TableGrid84"/>
        <w:tblW w:w="9960" w:type="dxa"/>
        <w:jc w:val="center"/>
        <w:tblLook w:val="04A0" w:firstRow="1" w:lastRow="0" w:firstColumn="1" w:lastColumn="0" w:noHBand="0" w:noVBand="1"/>
      </w:tblPr>
      <w:tblGrid>
        <w:gridCol w:w="1660"/>
        <w:gridCol w:w="1660"/>
        <w:gridCol w:w="1660"/>
        <w:gridCol w:w="1660"/>
        <w:gridCol w:w="1660"/>
        <w:gridCol w:w="1660"/>
      </w:tblGrid>
      <w:tr w:rsidR="00384027" w:rsidRPr="009363B6" w14:paraId="75C203BF" w14:textId="77777777" w:rsidTr="00384027">
        <w:trPr>
          <w:divId w:val="1221987304"/>
          <w:trHeight w:val="512"/>
          <w:jc w:val="center"/>
        </w:trPr>
        <w:tc>
          <w:tcPr>
            <w:tcW w:w="9960" w:type="dxa"/>
            <w:gridSpan w:val="6"/>
            <w:shd w:val="clear" w:color="auto" w:fill="E2EFD9"/>
            <w:vAlign w:val="center"/>
          </w:tcPr>
          <w:p w14:paraId="62B9320D" w14:textId="77777777" w:rsidR="00384027" w:rsidRPr="009363B6" w:rsidRDefault="00384027" w:rsidP="00384027">
            <w:pPr>
              <w:rPr>
                <w:rFonts w:ascii="Times New Roman" w:hAnsi="Times New Roman"/>
                <w:b/>
                <w:bCs/>
                <w:sz w:val="20"/>
                <w:szCs w:val="20"/>
              </w:rPr>
            </w:pPr>
            <w:r w:rsidRPr="009363B6">
              <w:rPr>
                <w:rFonts w:ascii="Times New Roman" w:hAnsi="Times New Roman"/>
                <w:b/>
                <w:bCs/>
                <w:sz w:val="20"/>
                <w:szCs w:val="20"/>
                <w:lang w:val="sr-Cyrl-RS"/>
              </w:rPr>
              <w:t xml:space="preserve">СТРУКТУРНА РЕФОРМА </w:t>
            </w:r>
            <w:r w:rsidRPr="009363B6">
              <w:rPr>
                <w:rFonts w:ascii="Times New Roman" w:hAnsi="Times New Roman"/>
                <w:b/>
                <w:bCs/>
                <w:sz w:val="20"/>
                <w:szCs w:val="20"/>
              </w:rPr>
              <w:t>6</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У</w:t>
            </w:r>
            <w:r w:rsidRPr="009363B6">
              <w:rPr>
                <w:rFonts w:ascii="Times New Roman" w:hAnsi="Times New Roman"/>
                <w:b/>
                <w:bCs/>
                <w:sz w:val="20"/>
                <w:szCs w:val="20"/>
              </w:rPr>
              <w:t>НАПРЕЂЕНИ УСЛОВИ ЗА ВЕЋЕ УЧЕШЋЕ МЛАДИХ НА ТРЖИШТУ РАДА</w:t>
            </w:r>
          </w:p>
        </w:tc>
      </w:tr>
      <w:tr w:rsidR="00384027" w:rsidRPr="009363B6" w14:paraId="140040D9" w14:textId="77777777" w:rsidTr="00384027">
        <w:trPr>
          <w:divId w:val="1221987304"/>
          <w:trHeight w:val="170"/>
          <w:jc w:val="center"/>
        </w:trPr>
        <w:tc>
          <w:tcPr>
            <w:tcW w:w="9960" w:type="dxa"/>
            <w:gridSpan w:val="6"/>
            <w:shd w:val="clear" w:color="auto" w:fill="D0CECE"/>
            <w:vAlign w:val="center"/>
            <w:hideMark/>
          </w:tcPr>
          <w:p w14:paraId="2F16AD39"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1. Увођење онлајн (пред)регистрације и статистичког профилисања у НСЗ и надоградња система </w:t>
            </w:r>
          </w:p>
        </w:tc>
      </w:tr>
      <w:tr w:rsidR="00384027" w:rsidRPr="009363B6" w14:paraId="29A52682" w14:textId="77777777" w:rsidTr="00384027">
        <w:trPr>
          <w:divId w:val="1221987304"/>
          <w:trHeight w:val="440"/>
          <w:jc w:val="center"/>
        </w:trPr>
        <w:tc>
          <w:tcPr>
            <w:tcW w:w="1660" w:type="dxa"/>
            <w:vAlign w:val="center"/>
            <w:hideMark/>
          </w:tcPr>
          <w:p w14:paraId="68C46FD7"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53036EF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45C5984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86EE63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61833F7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0327D1B8" w14:textId="77777777" w:rsidR="00384027" w:rsidRPr="009363B6" w:rsidRDefault="00384027" w:rsidP="00384027">
            <w:pPr>
              <w:jc w:val="center"/>
              <w:rPr>
                <w:rFonts w:ascii="Times New Roman" w:hAnsi="Times New Roman"/>
                <w:b/>
                <w:bCs/>
                <w:sz w:val="20"/>
                <w:szCs w:val="20"/>
              </w:rPr>
            </w:pPr>
            <w:r w:rsidRPr="009363B6">
              <w:rPr>
                <w:rFonts w:ascii="Times New Roman" w:hAnsi="Times New Roman"/>
                <w:b/>
                <w:bCs/>
                <w:sz w:val="20"/>
                <w:szCs w:val="20"/>
              </w:rPr>
              <w:t>Укупно</w:t>
            </w:r>
          </w:p>
        </w:tc>
      </w:tr>
      <w:tr w:rsidR="00384027" w:rsidRPr="009363B6" w14:paraId="397D6B8F" w14:textId="77777777" w:rsidTr="00384027">
        <w:trPr>
          <w:divId w:val="1221987304"/>
          <w:trHeight w:val="330"/>
          <w:jc w:val="center"/>
        </w:trPr>
        <w:tc>
          <w:tcPr>
            <w:tcW w:w="1660" w:type="dxa"/>
            <w:noWrap/>
            <w:vAlign w:val="center"/>
            <w:hideMark/>
          </w:tcPr>
          <w:p w14:paraId="3FC3189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3A92BDF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A8E31D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C1A52F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85.000</w:t>
            </w:r>
          </w:p>
        </w:tc>
        <w:tc>
          <w:tcPr>
            <w:tcW w:w="1660" w:type="dxa"/>
            <w:noWrap/>
            <w:vAlign w:val="center"/>
            <w:hideMark/>
          </w:tcPr>
          <w:p w14:paraId="08EE2D2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4479720" w14:textId="77777777" w:rsidR="00384027" w:rsidRPr="009363B6" w:rsidRDefault="00384027" w:rsidP="00384027">
            <w:pPr>
              <w:jc w:val="right"/>
              <w:rPr>
                <w:rFonts w:ascii="Times New Roman" w:hAnsi="Times New Roman"/>
                <w:b/>
                <w:bCs/>
                <w:sz w:val="20"/>
                <w:szCs w:val="20"/>
              </w:rPr>
            </w:pPr>
            <w:r w:rsidRPr="009363B6">
              <w:rPr>
                <w:rFonts w:ascii="Times New Roman" w:hAnsi="Times New Roman"/>
                <w:b/>
                <w:bCs/>
                <w:sz w:val="20"/>
                <w:szCs w:val="20"/>
              </w:rPr>
              <w:t>85.000</w:t>
            </w:r>
          </w:p>
        </w:tc>
      </w:tr>
      <w:tr w:rsidR="00384027" w:rsidRPr="009363B6" w14:paraId="484AFA9F" w14:textId="77777777" w:rsidTr="00384027">
        <w:trPr>
          <w:divId w:val="1221987304"/>
          <w:trHeight w:val="330"/>
          <w:jc w:val="center"/>
        </w:trPr>
        <w:tc>
          <w:tcPr>
            <w:tcW w:w="1660" w:type="dxa"/>
            <w:noWrap/>
            <w:vAlign w:val="center"/>
            <w:hideMark/>
          </w:tcPr>
          <w:p w14:paraId="1B942AF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1E41DDD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FE74D5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78F58E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1525C4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FAAD8C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11F5422B" w14:textId="77777777" w:rsidTr="00384027">
        <w:trPr>
          <w:divId w:val="1221987304"/>
          <w:trHeight w:val="330"/>
          <w:jc w:val="center"/>
        </w:trPr>
        <w:tc>
          <w:tcPr>
            <w:tcW w:w="1660" w:type="dxa"/>
            <w:noWrap/>
            <w:vAlign w:val="center"/>
            <w:hideMark/>
          </w:tcPr>
          <w:p w14:paraId="7F7D85A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0D7DDE2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0BFF00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E6749E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75.000</w:t>
            </w:r>
          </w:p>
        </w:tc>
        <w:tc>
          <w:tcPr>
            <w:tcW w:w="1660" w:type="dxa"/>
            <w:noWrap/>
            <w:vAlign w:val="center"/>
            <w:hideMark/>
          </w:tcPr>
          <w:p w14:paraId="6B8B003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E93AA3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75.000</w:t>
            </w:r>
          </w:p>
        </w:tc>
      </w:tr>
      <w:tr w:rsidR="00384027" w:rsidRPr="009363B6" w14:paraId="32A56A0E" w14:textId="77777777" w:rsidTr="00384027">
        <w:trPr>
          <w:divId w:val="1221987304"/>
          <w:trHeight w:val="332"/>
          <w:jc w:val="center"/>
        </w:trPr>
        <w:tc>
          <w:tcPr>
            <w:tcW w:w="9960" w:type="dxa"/>
            <w:gridSpan w:val="6"/>
            <w:shd w:val="clear" w:color="auto" w:fill="D0CECE"/>
            <w:vAlign w:val="center"/>
            <w:hideMark/>
          </w:tcPr>
          <w:p w14:paraId="08F824B8"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2. Пилотирање Модела за досезање и активацију NЕЕТ младих који се налазе ван система – спровођење активности досезања од стране организација цивилног друштва (ОЦД)</w:t>
            </w:r>
          </w:p>
        </w:tc>
      </w:tr>
      <w:tr w:rsidR="00384027" w:rsidRPr="009363B6" w14:paraId="6862ED34" w14:textId="77777777" w:rsidTr="00384027">
        <w:trPr>
          <w:divId w:val="1221987304"/>
          <w:trHeight w:val="368"/>
          <w:jc w:val="center"/>
        </w:trPr>
        <w:tc>
          <w:tcPr>
            <w:tcW w:w="1660" w:type="dxa"/>
            <w:vAlign w:val="center"/>
            <w:hideMark/>
          </w:tcPr>
          <w:p w14:paraId="0EE2724E"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2047DE4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0027D9C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13DAB523"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4863AD4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32FB290F"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B91DD03" w14:textId="77777777" w:rsidTr="00384027">
        <w:trPr>
          <w:divId w:val="1221987304"/>
          <w:trHeight w:val="330"/>
          <w:jc w:val="center"/>
        </w:trPr>
        <w:tc>
          <w:tcPr>
            <w:tcW w:w="1660" w:type="dxa"/>
            <w:noWrap/>
            <w:vAlign w:val="center"/>
            <w:hideMark/>
          </w:tcPr>
          <w:p w14:paraId="3632CC0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55CA87E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5CC94D0"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475DEF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30.000</w:t>
            </w:r>
          </w:p>
        </w:tc>
        <w:tc>
          <w:tcPr>
            <w:tcW w:w="1660" w:type="dxa"/>
            <w:noWrap/>
            <w:vAlign w:val="center"/>
            <w:hideMark/>
          </w:tcPr>
          <w:p w14:paraId="58F820D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210DA42"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30.000</w:t>
            </w:r>
          </w:p>
        </w:tc>
      </w:tr>
      <w:tr w:rsidR="00384027" w:rsidRPr="009363B6" w14:paraId="6F0BCCD9" w14:textId="77777777" w:rsidTr="00384027">
        <w:trPr>
          <w:divId w:val="1221987304"/>
          <w:trHeight w:val="330"/>
          <w:jc w:val="center"/>
        </w:trPr>
        <w:tc>
          <w:tcPr>
            <w:tcW w:w="1660" w:type="dxa"/>
            <w:noWrap/>
            <w:vAlign w:val="center"/>
            <w:hideMark/>
          </w:tcPr>
          <w:p w14:paraId="45D8770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1C5C526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CD28FC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4E305B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w:t>
            </w:r>
          </w:p>
        </w:tc>
        <w:tc>
          <w:tcPr>
            <w:tcW w:w="1660" w:type="dxa"/>
            <w:noWrap/>
            <w:vAlign w:val="center"/>
            <w:hideMark/>
          </w:tcPr>
          <w:p w14:paraId="245EDBF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629DCE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50.000</w:t>
            </w:r>
          </w:p>
        </w:tc>
      </w:tr>
      <w:tr w:rsidR="00384027" w:rsidRPr="009363B6" w14:paraId="366ACF31" w14:textId="77777777" w:rsidTr="00384027">
        <w:trPr>
          <w:divId w:val="1221987304"/>
          <w:trHeight w:val="330"/>
          <w:jc w:val="center"/>
        </w:trPr>
        <w:tc>
          <w:tcPr>
            <w:tcW w:w="1660" w:type="dxa"/>
            <w:noWrap/>
            <w:vAlign w:val="center"/>
            <w:hideMark/>
          </w:tcPr>
          <w:p w14:paraId="32BE9F9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55FE0A6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DE1C60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97674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50.000</w:t>
            </w:r>
          </w:p>
        </w:tc>
        <w:tc>
          <w:tcPr>
            <w:tcW w:w="1660" w:type="dxa"/>
            <w:noWrap/>
            <w:vAlign w:val="center"/>
            <w:hideMark/>
          </w:tcPr>
          <w:p w14:paraId="40706A0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3A0AF1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50.000</w:t>
            </w:r>
          </w:p>
        </w:tc>
      </w:tr>
      <w:tr w:rsidR="00384027" w:rsidRPr="009363B6" w14:paraId="740994EC" w14:textId="77777777" w:rsidTr="00384027">
        <w:trPr>
          <w:divId w:val="1221987304"/>
          <w:trHeight w:val="70"/>
          <w:jc w:val="center"/>
        </w:trPr>
        <w:tc>
          <w:tcPr>
            <w:tcW w:w="9960" w:type="dxa"/>
            <w:gridSpan w:val="6"/>
            <w:shd w:val="clear" w:color="auto" w:fill="D0CECE"/>
            <w:vAlign w:val="center"/>
            <w:hideMark/>
          </w:tcPr>
          <w:p w14:paraId="3A9B549B"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3. Развијање додатних/комплементарних услуга запошљавања у НСЗ</w:t>
            </w:r>
          </w:p>
        </w:tc>
      </w:tr>
      <w:tr w:rsidR="00384027" w:rsidRPr="009363B6" w14:paraId="2A7199BD" w14:textId="77777777" w:rsidTr="00384027">
        <w:trPr>
          <w:divId w:val="1221987304"/>
          <w:trHeight w:val="332"/>
          <w:jc w:val="center"/>
        </w:trPr>
        <w:tc>
          <w:tcPr>
            <w:tcW w:w="1660" w:type="dxa"/>
            <w:vAlign w:val="center"/>
            <w:hideMark/>
          </w:tcPr>
          <w:p w14:paraId="2EA3210A"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4337477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ABE4B7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31630CB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FECCB6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7A4454AE"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F0AC007" w14:textId="77777777" w:rsidTr="00384027">
        <w:trPr>
          <w:divId w:val="1221987304"/>
          <w:trHeight w:val="330"/>
          <w:jc w:val="center"/>
        </w:trPr>
        <w:tc>
          <w:tcPr>
            <w:tcW w:w="1660" w:type="dxa"/>
            <w:noWrap/>
            <w:vAlign w:val="center"/>
            <w:hideMark/>
          </w:tcPr>
          <w:p w14:paraId="6323AB5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6A70437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FD88AB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14F471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349.817</w:t>
            </w:r>
          </w:p>
        </w:tc>
        <w:tc>
          <w:tcPr>
            <w:tcW w:w="1660" w:type="dxa"/>
            <w:noWrap/>
            <w:vAlign w:val="center"/>
            <w:hideMark/>
          </w:tcPr>
          <w:p w14:paraId="3966C2F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652BC3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349.817</w:t>
            </w:r>
          </w:p>
        </w:tc>
      </w:tr>
      <w:tr w:rsidR="00384027" w:rsidRPr="009363B6" w14:paraId="0773691A" w14:textId="77777777" w:rsidTr="00384027">
        <w:trPr>
          <w:divId w:val="1221987304"/>
          <w:trHeight w:val="330"/>
          <w:jc w:val="center"/>
        </w:trPr>
        <w:tc>
          <w:tcPr>
            <w:tcW w:w="1660" w:type="dxa"/>
            <w:noWrap/>
            <w:vAlign w:val="center"/>
            <w:hideMark/>
          </w:tcPr>
          <w:p w14:paraId="7A759BA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0CE1C1C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BD3638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79E1E6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219.394</w:t>
            </w:r>
          </w:p>
        </w:tc>
        <w:tc>
          <w:tcPr>
            <w:tcW w:w="1660" w:type="dxa"/>
            <w:noWrap/>
            <w:vAlign w:val="center"/>
            <w:hideMark/>
          </w:tcPr>
          <w:p w14:paraId="5800AED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D3FE650"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219.394</w:t>
            </w:r>
          </w:p>
        </w:tc>
      </w:tr>
      <w:tr w:rsidR="00384027" w:rsidRPr="009363B6" w14:paraId="7719686B" w14:textId="77777777" w:rsidTr="00384027">
        <w:trPr>
          <w:divId w:val="1221987304"/>
          <w:trHeight w:val="330"/>
          <w:jc w:val="center"/>
        </w:trPr>
        <w:tc>
          <w:tcPr>
            <w:tcW w:w="1660" w:type="dxa"/>
            <w:noWrap/>
            <w:vAlign w:val="center"/>
            <w:hideMark/>
          </w:tcPr>
          <w:p w14:paraId="7193BC5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4BAD7B1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959378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EB49CD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348.250</w:t>
            </w:r>
          </w:p>
        </w:tc>
        <w:tc>
          <w:tcPr>
            <w:tcW w:w="1660" w:type="dxa"/>
            <w:noWrap/>
            <w:vAlign w:val="center"/>
            <w:hideMark/>
          </w:tcPr>
          <w:p w14:paraId="01F10F8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7ECEBA9"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348.250</w:t>
            </w:r>
          </w:p>
        </w:tc>
      </w:tr>
      <w:tr w:rsidR="00384027" w:rsidRPr="009363B6" w14:paraId="1E28B49F" w14:textId="77777777" w:rsidTr="00384027">
        <w:trPr>
          <w:divId w:val="1221987304"/>
          <w:trHeight w:val="152"/>
          <w:jc w:val="center"/>
        </w:trPr>
        <w:tc>
          <w:tcPr>
            <w:tcW w:w="9960" w:type="dxa"/>
            <w:gridSpan w:val="6"/>
            <w:shd w:val="clear" w:color="auto" w:fill="D0CECE"/>
            <w:vAlign w:val="center"/>
            <w:hideMark/>
          </w:tcPr>
          <w:p w14:paraId="24C7C04B"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Активност 4. Развијање система професионалног развоја омладинских радника и радница</w:t>
            </w:r>
          </w:p>
        </w:tc>
      </w:tr>
      <w:tr w:rsidR="00384027" w:rsidRPr="009363B6" w14:paraId="1E7EE3A9" w14:textId="77777777" w:rsidTr="00384027">
        <w:trPr>
          <w:divId w:val="1221987304"/>
          <w:trHeight w:val="485"/>
          <w:jc w:val="center"/>
        </w:trPr>
        <w:tc>
          <w:tcPr>
            <w:tcW w:w="1660" w:type="dxa"/>
            <w:vAlign w:val="center"/>
            <w:hideMark/>
          </w:tcPr>
          <w:p w14:paraId="1AA5F428"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B946571"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370481C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2F2C3E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7653036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69B6A257"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7CBE30C0" w14:textId="77777777" w:rsidTr="00384027">
        <w:trPr>
          <w:divId w:val="1221987304"/>
          <w:trHeight w:val="330"/>
          <w:jc w:val="center"/>
        </w:trPr>
        <w:tc>
          <w:tcPr>
            <w:tcW w:w="1660" w:type="dxa"/>
            <w:noWrap/>
            <w:vAlign w:val="center"/>
            <w:hideMark/>
          </w:tcPr>
          <w:p w14:paraId="04F08E2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1B89699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1A5C63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FB2E4F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16.102</w:t>
            </w:r>
          </w:p>
        </w:tc>
        <w:tc>
          <w:tcPr>
            <w:tcW w:w="1660" w:type="dxa"/>
            <w:noWrap/>
            <w:vAlign w:val="center"/>
            <w:hideMark/>
          </w:tcPr>
          <w:p w14:paraId="1D0659D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7B1029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16.102</w:t>
            </w:r>
          </w:p>
        </w:tc>
      </w:tr>
      <w:tr w:rsidR="00384027" w:rsidRPr="009363B6" w14:paraId="3E814524" w14:textId="77777777" w:rsidTr="00384027">
        <w:trPr>
          <w:divId w:val="1221987304"/>
          <w:trHeight w:val="330"/>
          <w:jc w:val="center"/>
        </w:trPr>
        <w:tc>
          <w:tcPr>
            <w:tcW w:w="1660" w:type="dxa"/>
            <w:noWrap/>
            <w:vAlign w:val="center"/>
            <w:hideMark/>
          </w:tcPr>
          <w:p w14:paraId="27612F4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565FCEF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493FCE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2C5ADB1A"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11.864</w:t>
            </w:r>
          </w:p>
        </w:tc>
        <w:tc>
          <w:tcPr>
            <w:tcW w:w="1660" w:type="dxa"/>
            <w:noWrap/>
            <w:vAlign w:val="center"/>
            <w:hideMark/>
          </w:tcPr>
          <w:p w14:paraId="3494477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78683F6"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11.864</w:t>
            </w:r>
          </w:p>
        </w:tc>
      </w:tr>
      <w:tr w:rsidR="00384027" w:rsidRPr="009363B6" w14:paraId="548E31C5" w14:textId="77777777" w:rsidTr="00384027">
        <w:trPr>
          <w:divId w:val="1221987304"/>
          <w:trHeight w:val="330"/>
          <w:jc w:val="center"/>
        </w:trPr>
        <w:tc>
          <w:tcPr>
            <w:tcW w:w="1660" w:type="dxa"/>
            <w:noWrap/>
            <w:vAlign w:val="center"/>
            <w:hideMark/>
          </w:tcPr>
          <w:p w14:paraId="0046489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235B08B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66A421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576BDB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11.864</w:t>
            </w:r>
          </w:p>
        </w:tc>
        <w:tc>
          <w:tcPr>
            <w:tcW w:w="1660" w:type="dxa"/>
            <w:noWrap/>
            <w:vAlign w:val="center"/>
            <w:hideMark/>
          </w:tcPr>
          <w:p w14:paraId="17588FB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B8E137B"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11.864</w:t>
            </w:r>
          </w:p>
        </w:tc>
      </w:tr>
      <w:tr w:rsidR="00384027" w:rsidRPr="009363B6" w14:paraId="31C833CE" w14:textId="77777777" w:rsidTr="00384027">
        <w:trPr>
          <w:divId w:val="1221987304"/>
          <w:trHeight w:val="170"/>
          <w:jc w:val="center"/>
        </w:trPr>
        <w:tc>
          <w:tcPr>
            <w:tcW w:w="9960" w:type="dxa"/>
            <w:gridSpan w:val="6"/>
            <w:shd w:val="clear" w:color="auto" w:fill="D0CECE"/>
            <w:vAlign w:val="center"/>
            <w:hideMark/>
          </w:tcPr>
          <w:p w14:paraId="6E183578"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5. Успостављање система осигурања квалитета програма омладинског рада и неформалног образовања младих </w:t>
            </w:r>
          </w:p>
        </w:tc>
      </w:tr>
      <w:tr w:rsidR="00384027" w:rsidRPr="009363B6" w14:paraId="17DBCF86" w14:textId="77777777" w:rsidTr="00384027">
        <w:trPr>
          <w:divId w:val="1221987304"/>
          <w:trHeight w:val="260"/>
          <w:jc w:val="center"/>
        </w:trPr>
        <w:tc>
          <w:tcPr>
            <w:tcW w:w="1660" w:type="dxa"/>
            <w:vAlign w:val="center"/>
            <w:hideMark/>
          </w:tcPr>
          <w:p w14:paraId="68783F60"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8242209"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4D3A9D2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5CAB612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35BB8876"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766EE889"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16E99A3B" w14:textId="77777777" w:rsidTr="00384027">
        <w:trPr>
          <w:divId w:val="1221987304"/>
          <w:trHeight w:val="330"/>
          <w:jc w:val="center"/>
        </w:trPr>
        <w:tc>
          <w:tcPr>
            <w:tcW w:w="1660" w:type="dxa"/>
            <w:noWrap/>
            <w:vAlign w:val="center"/>
            <w:hideMark/>
          </w:tcPr>
          <w:p w14:paraId="66B515FA"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4C1910E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8AA5C2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A9D8BF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90FA09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791294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3AC09E1F" w14:textId="77777777" w:rsidTr="00384027">
        <w:trPr>
          <w:divId w:val="1221987304"/>
          <w:trHeight w:val="330"/>
          <w:jc w:val="center"/>
        </w:trPr>
        <w:tc>
          <w:tcPr>
            <w:tcW w:w="1660" w:type="dxa"/>
            <w:noWrap/>
            <w:vAlign w:val="center"/>
            <w:hideMark/>
          </w:tcPr>
          <w:p w14:paraId="1ACE92A4"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lastRenderedPageBreak/>
              <w:t>2025</w:t>
            </w:r>
          </w:p>
        </w:tc>
        <w:tc>
          <w:tcPr>
            <w:tcW w:w="1660" w:type="dxa"/>
            <w:noWrap/>
            <w:vAlign w:val="center"/>
            <w:hideMark/>
          </w:tcPr>
          <w:p w14:paraId="01DC62D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EC7991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A498EF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16.949</w:t>
            </w:r>
          </w:p>
        </w:tc>
        <w:tc>
          <w:tcPr>
            <w:tcW w:w="1660" w:type="dxa"/>
            <w:noWrap/>
            <w:vAlign w:val="center"/>
            <w:hideMark/>
          </w:tcPr>
          <w:p w14:paraId="02FE180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8EBD7BF"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16.949</w:t>
            </w:r>
          </w:p>
        </w:tc>
      </w:tr>
      <w:tr w:rsidR="00384027" w:rsidRPr="009363B6" w14:paraId="4E71D56E" w14:textId="77777777" w:rsidTr="00384027">
        <w:trPr>
          <w:divId w:val="1221987304"/>
          <w:trHeight w:val="330"/>
          <w:jc w:val="center"/>
        </w:trPr>
        <w:tc>
          <w:tcPr>
            <w:tcW w:w="1660" w:type="dxa"/>
            <w:noWrap/>
            <w:vAlign w:val="center"/>
            <w:hideMark/>
          </w:tcPr>
          <w:p w14:paraId="0A7ECCAD"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3D7ED24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555C7EF"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6E3E30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F888CA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487F293"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0</w:t>
            </w:r>
          </w:p>
        </w:tc>
      </w:tr>
      <w:tr w:rsidR="00384027" w:rsidRPr="009363B6" w14:paraId="5EE427AF" w14:textId="77777777" w:rsidTr="00384027">
        <w:trPr>
          <w:divId w:val="1221987304"/>
          <w:trHeight w:val="188"/>
          <w:jc w:val="center"/>
        </w:trPr>
        <w:tc>
          <w:tcPr>
            <w:tcW w:w="9960" w:type="dxa"/>
            <w:gridSpan w:val="6"/>
            <w:shd w:val="clear" w:color="auto" w:fill="D0CECE"/>
            <w:vAlign w:val="center"/>
            <w:hideMark/>
          </w:tcPr>
          <w:p w14:paraId="0015C99C"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6. Успостављање омладинских простора који функционишу у складу са дефинисаним стандардима </w:t>
            </w:r>
          </w:p>
        </w:tc>
      </w:tr>
      <w:tr w:rsidR="00384027" w:rsidRPr="009363B6" w14:paraId="109E6AF3" w14:textId="77777777" w:rsidTr="00384027">
        <w:trPr>
          <w:divId w:val="1221987304"/>
          <w:trHeight w:val="242"/>
          <w:jc w:val="center"/>
        </w:trPr>
        <w:tc>
          <w:tcPr>
            <w:tcW w:w="1660" w:type="dxa"/>
            <w:vAlign w:val="center"/>
            <w:hideMark/>
          </w:tcPr>
          <w:p w14:paraId="71D33F63"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5033A62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6879593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12607E48"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1AD947D5"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1CA56849"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55E74566" w14:textId="77777777" w:rsidTr="00384027">
        <w:trPr>
          <w:divId w:val="1221987304"/>
          <w:trHeight w:val="330"/>
          <w:jc w:val="center"/>
        </w:trPr>
        <w:tc>
          <w:tcPr>
            <w:tcW w:w="1660" w:type="dxa"/>
            <w:noWrap/>
            <w:hideMark/>
          </w:tcPr>
          <w:p w14:paraId="2879A91F" w14:textId="77777777" w:rsidR="00384027" w:rsidRPr="009363B6" w:rsidRDefault="00384027" w:rsidP="00384027">
            <w:pP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5E59D09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6A52CB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9B24BB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1.574.339</w:t>
            </w:r>
          </w:p>
        </w:tc>
        <w:tc>
          <w:tcPr>
            <w:tcW w:w="1660" w:type="dxa"/>
            <w:noWrap/>
            <w:vAlign w:val="center"/>
            <w:hideMark/>
          </w:tcPr>
          <w:p w14:paraId="480F8B6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76341FD"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1.574.339</w:t>
            </w:r>
          </w:p>
        </w:tc>
      </w:tr>
      <w:tr w:rsidR="00384027" w:rsidRPr="009363B6" w14:paraId="676CD039" w14:textId="77777777" w:rsidTr="00384027">
        <w:trPr>
          <w:divId w:val="1221987304"/>
          <w:trHeight w:val="330"/>
          <w:jc w:val="center"/>
        </w:trPr>
        <w:tc>
          <w:tcPr>
            <w:tcW w:w="1660" w:type="dxa"/>
            <w:noWrap/>
            <w:hideMark/>
          </w:tcPr>
          <w:p w14:paraId="245E46A1" w14:textId="77777777" w:rsidR="00384027" w:rsidRPr="009363B6" w:rsidRDefault="00384027" w:rsidP="00384027">
            <w:pP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4FC8498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1B9C55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ED479C3"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1.545.763</w:t>
            </w:r>
          </w:p>
        </w:tc>
        <w:tc>
          <w:tcPr>
            <w:tcW w:w="1660" w:type="dxa"/>
            <w:noWrap/>
            <w:vAlign w:val="center"/>
            <w:hideMark/>
          </w:tcPr>
          <w:p w14:paraId="185021E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531829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1.545.763</w:t>
            </w:r>
          </w:p>
        </w:tc>
      </w:tr>
      <w:tr w:rsidR="00384027" w:rsidRPr="009363B6" w14:paraId="6D42B2C5" w14:textId="77777777" w:rsidTr="00384027">
        <w:trPr>
          <w:divId w:val="1221987304"/>
          <w:trHeight w:val="330"/>
          <w:jc w:val="center"/>
        </w:trPr>
        <w:tc>
          <w:tcPr>
            <w:tcW w:w="1660" w:type="dxa"/>
            <w:noWrap/>
            <w:hideMark/>
          </w:tcPr>
          <w:p w14:paraId="547CF8F7" w14:textId="77777777" w:rsidR="00384027" w:rsidRPr="009363B6" w:rsidRDefault="00384027" w:rsidP="00384027">
            <w:pP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596808E6"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072A5259"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DA5DE4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1.545.763</w:t>
            </w:r>
          </w:p>
        </w:tc>
        <w:tc>
          <w:tcPr>
            <w:tcW w:w="1660" w:type="dxa"/>
            <w:noWrap/>
            <w:vAlign w:val="center"/>
            <w:hideMark/>
          </w:tcPr>
          <w:p w14:paraId="5F4DEBC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4B5A963E"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1.545.763</w:t>
            </w:r>
          </w:p>
        </w:tc>
      </w:tr>
      <w:tr w:rsidR="00384027" w:rsidRPr="009363B6" w14:paraId="1BA44707" w14:textId="77777777" w:rsidTr="00384027">
        <w:trPr>
          <w:divId w:val="1221987304"/>
          <w:trHeight w:val="125"/>
          <w:jc w:val="center"/>
        </w:trPr>
        <w:tc>
          <w:tcPr>
            <w:tcW w:w="9960" w:type="dxa"/>
            <w:gridSpan w:val="6"/>
            <w:shd w:val="clear" w:color="auto" w:fill="D0CECE"/>
            <w:vAlign w:val="center"/>
            <w:hideMark/>
          </w:tcPr>
          <w:p w14:paraId="32D11F23" w14:textId="77777777" w:rsidR="00384027" w:rsidRPr="009363B6" w:rsidRDefault="00384027" w:rsidP="00384027">
            <w:pPr>
              <w:jc w:val="both"/>
              <w:rPr>
                <w:rFonts w:ascii="Times New Roman" w:hAnsi="Times New Roman"/>
                <w:b/>
                <w:bCs/>
                <w:sz w:val="20"/>
                <w:szCs w:val="20"/>
              </w:rPr>
            </w:pPr>
            <w:r w:rsidRPr="009363B6">
              <w:rPr>
                <w:rFonts w:ascii="Times New Roman" w:hAnsi="Times New Roman"/>
                <w:b/>
                <w:bCs/>
                <w:sz w:val="20"/>
                <w:szCs w:val="20"/>
              </w:rPr>
              <w:t xml:space="preserve">Активност 7. Унапређење квалитета рада канцеларија за младе </w:t>
            </w:r>
          </w:p>
        </w:tc>
      </w:tr>
      <w:tr w:rsidR="00384027" w:rsidRPr="009363B6" w14:paraId="0B7E0D9C" w14:textId="77777777" w:rsidTr="00384027">
        <w:trPr>
          <w:divId w:val="1221987304"/>
          <w:trHeight w:val="485"/>
          <w:jc w:val="center"/>
        </w:trPr>
        <w:tc>
          <w:tcPr>
            <w:tcW w:w="1660" w:type="dxa"/>
            <w:vAlign w:val="center"/>
            <w:hideMark/>
          </w:tcPr>
          <w:p w14:paraId="08458BB2" w14:textId="77777777" w:rsidR="00384027" w:rsidRPr="009363B6" w:rsidRDefault="00384027" w:rsidP="00384027">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vAlign w:val="center"/>
            <w:hideMark/>
          </w:tcPr>
          <w:p w14:paraId="6F0CEF52"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Плате</w:t>
            </w:r>
          </w:p>
        </w:tc>
        <w:tc>
          <w:tcPr>
            <w:tcW w:w="1660" w:type="dxa"/>
            <w:vAlign w:val="center"/>
            <w:hideMark/>
          </w:tcPr>
          <w:p w14:paraId="5E461DD0"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vAlign w:val="center"/>
            <w:hideMark/>
          </w:tcPr>
          <w:p w14:paraId="42F2ACA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vAlign w:val="center"/>
            <w:hideMark/>
          </w:tcPr>
          <w:p w14:paraId="72D722D7"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vAlign w:val="center"/>
            <w:hideMark/>
          </w:tcPr>
          <w:p w14:paraId="42608293" w14:textId="77777777" w:rsidR="00384027" w:rsidRPr="009363B6" w:rsidRDefault="00384027" w:rsidP="00384027">
            <w:pPr>
              <w:jc w:val="center"/>
              <w:rPr>
                <w:rFonts w:ascii="Times New Roman" w:hAnsi="Times New Roman"/>
                <w:bCs/>
                <w:sz w:val="20"/>
                <w:szCs w:val="20"/>
              </w:rPr>
            </w:pPr>
            <w:r w:rsidRPr="009363B6">
              <w:rPr>
                <w:rFonts w:ascii="Times New Roman" w:hAnsi="Times New Roman"/>
                <w:bCs/>
                <w:sz w:val="20"/>
                <w:szCs w:val="20"/>
              </w:rPr>
              <w:t>Укупно</w:t>
            </w:r>
          </w:p>
        </w:tc>
      </w:tr>
      <w:tr w:rsidR="00384027" w:rsidRPr="009363B6" w14:paraId="6C2C72DB" w14:textId="77777777" w:rsidTr="00384027">
        <w:trPr>
          <w:divId w:val="1221987304"/>
          <w:trHeight w:val="330"/>
          <w:jc w:val="center"/>
        </w:trPr>
        <w:tc>
          <w:tcPr>
            <w:tcW w:w="1660" w:type="dxa"/>
            <w:noWrap/>
            <w:vAlign w:val="center"/>
            <w:hideMark/>
          </w:tcPr>
          <w:p w14:paraId="7DDCC2BB"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2024</w:t>
            </w:r>
          </w:p>
        </w:tc>
        <w:tc>
          <w:tcPr>
            <w:tcW w:w="1660" w:type="dxa"/>
            <w:noWrap/>
            <w:vAlign w:val="center"/>
            <w:hideMark/>
          </w:tcPr>
          <w:p w14:paraId="19276E7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18C52EFC"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FA84107"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376.356</w:t>
            </w:r>
          </w:p>
        </w:tc>
        <w:tc>
          <w:tcPr>
            <w:tcW w:w="1660" w:type="dxa"/>
            <w:noWrap/>
            <w:vAlign w:val="center"/>
            <w:hideMark/>
          </w:tcPr>
          <w:p w14:paraId="54D38E52"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307C564"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376.356</w:t>
            </w:r>
          </w:p>
        </w:tc>
      </w:tr>
      <w:tr w:rsidR="00384027" w:rsidRPr="009363B6" w14:paraId="283F7C1B" w14:textId="77777777" w:rsidTr="00384027">
        <w:trPr>
          <w:divId w:val="1221987304"/>
          <w:trHeight w:val="330"/>
          <w:jc w:val="center"/>
        </w:trPr>
        <w:tc>
          <w:tcPr>
            <w:tcW w:w="1660" w:type="dxa"/>
            <w:noWrap/>
            <w:vAlign w:val="center"/>
            <w:hideMark/>
          </w:tcPr>
          <w:p w14:paraId="003F1A1F"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2025</w:t>
            </w:r>
          </w:p>
        </w:tc>
        <w:tc>
          <w:tcPr>
            <w:tcW w:w="1660" w:type="dxa"/>
            <w:noWrap/>
            <w:vAlign w:val="center"/>
            <w:hideMark/>
          </w:tcPr>
          <w:p w14:paraId="0FD9D3BB"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29C76D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3786F584"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361.441</w:t>
            </w:r>
          </w:p>
        </w:tc>
        <w:tc>
          <w:tcPr>
            <w:tcW w:w="1660" w:type="dxa"/>
            <w:noWrap/>
            <w:vAlign w:val="center"/>
            <w:hideMark/>
          </w:tcPr>
          <w:p w14:paraId="4F85A0D8"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4785AC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361.441</w:t>
            </w:r>
          </w:p>
        </w:tc>
      </w:tr>
      <w:tr w:rsidR="00384027" w:rsidRPr="009363B6" w14:paraId="6EF3FF53" w14:textId="77777777" w:rsidTr="00384027">
        <w:trPr>
          <w:divId w:val="1221987304"/>
          <w:trHeight w:val="330"/>
          <w:jc w:val="center"/>
        </w:trPr>
        <w:tc>
          <w:tcPr>
            <w:tcW w:w="1660" w:type="dxa"/>
            <w:noWrap/>
            <w:vAlign w:val="center"/>
            <w:hideMark/>
          </w:tcPr>
          <w:p w14:paraId="2688DC4C" w14:textId="77777777" w:rsidR="00384027" w:rsidRPr="009363B6" w:rsidRDefault="00384027" w:rsidP="00384027">
            <w:pPr>
              <w:jc w:val="center"/>
              <w:rPr>
                <w:rFonts w:ascii="Times New Roman" w:hAnsi="Times New Roman"/>
                <w:sz w:val="20"/>
                <w:szCs w:val="20"/>
              </w:rPr>
            </w:pPr>
            <w:r w:rsidRPr="009363B6">
              <w:rPr>
                <w:rFonts w:ascii="Times New Roman" w:hAnsi="Times New Roman"/>
                <w:sz w:val="20"/>
                <w:szCs w:val="20"/>
              </w:rPr>
              <w:t>2026</w:t>
            </w:r>
          </w:p>
        </w:tc>
        <w:tc>
          <w:tcPr>
            <w:tcW w:w="1660" w:type="dxa"/>
            <w:noWrap/>
            <w:vAlign w:val="center"/>
            <w:hideMark/>
          </w:tcPr>
          <w:p w14:paraId="6B7803D5"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7637F35E"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5B805A0D"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361.441</w:t>
            </w:r>
          </w:p>
        </w:tc>
        <w:tc>
          <w:tcPr>
            <w:tcW w:w="1660" w:type="dxa"/>
            <w:noWrap/>
            <w:vAlign w:val="center"/>
            <w:hideMark/>
          </w:tcPr>
          <w:p w14:paraId="660B9D21" w14:textId="77777777" w:rsidR="00384027" w:rsidRPr="009363B6" w:rsidRDefault="00384027" w:rsidP="00384027">
            <w:pPr>
              <w:jc w:val="right"/>
              <w:rPr>
                <w:rFonts w:ascii="Times New Roman" w:hAnsi="Times New Roman"/>
                <w:sz w:val="20"/>
                <w:szCs w:val="20"/>
              </w:rPr>
            </w:pPr>
            <w:r w:rsidRPr="009363B6">
              <w:rPr>
                <w:rFonts w:ascii="Times New Roman" w:hAnsi="Times New Roman"/>
                <w:sz w:val="20"/>
                <w:szCs w:val="20"/>
              </w:rPr>
              <w:t>0</w:t>
            </w:r>
          </w:p>
        </w:tc>
        <w:tc>
          <w:tcPr>
            <w:tcW w:w="1660" w:type="dxa"/>
            <w:noWrap/>
            <w:vAlign w:val="center"/>
            <w:hideMark/>
          </w:tcPr>
          <w:p w14:paraId="6697F738" w14:textId="77777777" w:rsidR="00384027" w:rsidRPr="009363B6" w:rsidRDefault="00384027" w:rsidP="00384027">
            <w:pPr>
              <w:jc w:val="right"/>
              <w:rPr>
                <w:rFonts w:ascii="Times New Roman" w:hAnsi="Times New Roman"/>
                <w:bCs/>
                <w:sz w:val="20"/>
                <w:szCs w:val="20"/>
              </w:rPr>
            </w:pPr>
            <w:r w:rsidRPr="009363B6">
              <w:rPr>
                <w:rFonts w:ascii="Times New Roman" w:hAnsi="Times New Roman"/>
                <w:bCs/>
                <w:sz w:val="20"/>
                <w:szCs w:val="20"/>
              </w:rPr>
              <w:t>361.441</w:t>
            </w:r>
          </w:p>
        </w:tc>
      </w:tr>
    </w:tbl>
    <w:p w14:paraId="48B4F45E" w14:textId="6330BDFD" w:rsidR="00CB1106" w:rsidRPr="009363B6" w:rsidRDefault="00CB1106" w:rsidP="00CB1106">
      <w:pPr>
        <w:divId w:val="1221987304"/>
        <w:rPr>
          <w:rFonts w:eastAsia="Calibri"/>
          <w:sz w:val="20"/>
          <w:szCs w:val="20"/>
          <w:lang w:val="sr-Latn-RS"/>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CB1106" w:rsidRPr="009363B6" w14:paraId="308D017A" w14:textId="77777777" w:rsidTr="00CB1106">
        <w:trPr>
          <w:divId w:val="1221987304"/>
          <w:trHeight w:val="368"/>
          <w:jc w:val="center"/>
        </w:trPr>
        <w:tc>
          <w:tcPr>
            <w:tcW w:w="9960" w:type="dxa"/>
            <w:gridSpan w:val="6"/>
            <w:shd w:val="clear" w:color="auto" w:fill="E2EFD9"/>
            <w:vAlign w:val="center"/>
          </w:tcPr>
          <w:p w14:paraId="610FA72B"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6</w:t>
            </w:r>
          </w:p>
        </w:tc>
      </w:tr>
      <w:tr w:rsidR="00CB1106" w:rsidRPr="009363B6" w14:paraId="6D1BEE90" w14:textId="77777777" w:rsidTr="00CB1106">
        <w:trPr>
          <w:divId w:val="1221987304"/>
          <w:trHeight w:val="368"/>
          <w:jc w:val="center"/>
        </w:trPr>
        <w:tc>
          <w:tcPr>
            <w:tcW w:w="1660" w:type="dxa"/>
            <w:shd w:val="clear" w:color="auto" w:fill="E2EFD9"/>
            <w:vAlign w:val="center"/>
            <w:hideMark/>
          </w:tcPr>
          <w:p w14:paraId="2C7E6B88" w14:textId="77777777" w:rsidR="00CB1106" w:rsidRPr="009363B6" w:rsidRDefault="00CB1106" w:rsidP="00CB1106">
            <w:pPr>
              <w:jc w:val="center"/>
              <w:rPr>
                <w:rFonts w:ascii="Times New Roman" w:hAnsi="Times New Roman"/>
                <w:b/>
                <w:sz w:val="20"/>
                <w:szCs w:val="20"/>
              </w:rPr>
            </w:pPr>
            <w:r w:rsidRPr="009363B6">
              <w:rPr>
                <w:rFonts w:ascii="Times New Roman" w:hAnsi="Times New Roman"/>
                <w:b/>
                <w:sz w:val="20"/>
                <w:szCs w:val="20"/>
              </w:rPr>
              <w:t>Година</w:t>
            </w:r>
          </w:p>
        </w:tc>
        <w:tc>
          <w:tcPr>
            <w:tcW w:w="1660" w:type="dxa"/>
            <w:shd w:val="clear" w:color="auto" w:fill="E2EFD9"/>
            <w:vAlign w:val="center"/>
            <w:hideMark/>
          </w:tcPr>
          <w:p w14:paraId="08EFFB74"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Плате</w:t>
            </w:r>
          </w:p>
        </w:tc>
        <w:tc>
          <w:tcPr>
            <w:tcW w:w="1660" w:type="dxa"/>
            <w:shd w:val="clear" w:color="auto" w:fill="E2EFD9"/>
            <w:vAlign w:val="center"/>
            <w:hideMark/>
          </w:tcPr>
          <w:p w14:paraId="798E49B5"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Робе и услуге</w:t>
            </w:r>
          </w:p>
        </w:tc>
        <w:tc>
          <w:tcPr>
            <w:tcW w:w="1660" w:type="dxa"/>
            <w:shd w:val="clear" w:color="auto" w:fill="E2EFD9"/>
            <w:vAlign w:val="center"/>
            <w:hideMark/>
          </w:tcPr>
          <w:p w14:paraId="62AEAA46"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Субвенције и трансфери</w:t>
            </w:r>
          </w:p>
        </w:tc>
        <w:tc>
          <w:tcPr>
            <w:tcW w:w="1660" w:type="dxa"/>
            <w:shd w:val="clear" w:color="auto" w:fill="E2EFD9"/>
            <w:vAlign w:val="center"/>
            <w:hideMark/>
          </w:tcPr>
          <w:p w14:paraId="61C733A4"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Капитални расходи</w:t>
            </w:r>
          </w:p>
        </w:tc>
        <w:tc>
          <w:tcPr>
            <w:tcW w:w="1660" w:type="dxa"/>
            <w:shd w:val="clear" w:color="auto" w:fill="E2EFD9"/>
            <w:vAlign w:val="center"/>
            <w:hideMark/>
          </w:tcPr>
          <w:p w14:paraId="32151037" w14:textId="77777777" w:rsidR="00CB1106" w:rsidRPr="009363B6" w:rsidRDefault="00CB1106" w:rsidP="00CB1106">
            <w:pPr>
              <w:jc w:val="center"/>
              <w:rPr>
                <w:rFonts w:ascii="Times New Roman" w:hAnsi="Times New Roman"/>
                <w:b/>
                <w:bCs/>
                <w:sz w:val="20"/>
                <w:szCs w:val="20"/>
              </w:rPr>
            </w:pPr>
            <w:r w:rsidRPr="009363B6">
              <w:rPr>
                <w:rFonts w:ascii="Times New Roman" w:hAnsi="Times New Roman"/>
                <w:b/>
                <w:bCs/>
                <w:sz w:val="20"/>
                <w:szCs w:val="20"/>
              </w:rPr>
              <w:t>Укупно</w:t>
            </w:r>
          </w:p>
        </w:tc>
      </w:tr>
      <w:tr w:rsidR="00CB1106" w:rsidRPr="009363B6" w14:paraId="5EDF6B1E" w14:textId="77777777" w:rsidTr="00CB1106">
        <w:trPr>
          <w:divId w:val="1221987304"/>
          <w:trHeight w:val="330"/>
          <w:jc w:val="center"/>
        </w:trPr>
        <w:tc>
          <w:tcPr>
            <w:tcW w:w="1660" w:type="dxa"/>
            <w:shd w:val="clear" w:color="auto" w:fill="E2EFD9"/>
            <w:noWrap/>
            <w:vAlign w:val="center"/>
            <w:hideMark/>
          </w:tcPr>
          <w:p w14:paraId="639BE952"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660" w:type="dxa"/>
            <w:shd w:val="clear" w:color="auto" w:fill="E2EFD9"/>
            <w:noWrap/>
            <w:vAlign w:val="center"/>
            <w:hideMark/>
          </w:tcPr>
          <w:p w14:paraId="6F52D4E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57BF04F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562DC68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2.431.614</w:t>
            </w:r>
          </w:p>
        </w:tc>
        <w:tc>
          <w:tcPr>
            <w:tcW w:w="1660" w:type="dxa"/>
            <w:shd w:val="clear" w:color="auto" w:fill="E2EFD9"/>
            <w:noWrap/>
            <w:vAlign w:val="center"/>
            <w:hideMark/>
          </w:tcPr>
          <w:p w14:paraId="35250FBE"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69D9AD6F"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2.431.614</w:t>
            </w:r>
          </w:p>
        </w:tc>
      </w:tr>
      <w:tr w:rsidR="00CB1106" w:rsidRPr="009363B6" w14:paraId="457B0A52" w14:textId="77777777" w:rsidTr="00CB1106">
        <w:trPr>
          <w:divId w:val="1221987304"/>
          <w:trHeight w:val="330"/>
          <w:jc w:val="center"/>
        </w:trPr>
        <w:tc>
          <w:tcPr>
            <w:tcW w:w="1660" w:type="dxa"/>
            <w:shd w:val="clear" w:color="auto" w:fill="E2EFD9"/>
            <w:noWrap/>
            <w:vAlign w:val="center"/>
            <w:hideMark/>
          </w:tcPr>
          <w:p w14:paraId="3C1D380A"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660" w:type="dxa"/>
            <w:shd w:val="clear" w:color="auto" w:fill="E2EFD9"/>
            <w:noWrap/>
            <w:vAlign w:val="center"/>
            <w:hideMark/>
          </w:tcPr>
          <w:p w14:paraId="47FB9ED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1B0880D5"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30433B1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2.205.411</w:t>
            </w:r>
          </w:p>
        </w:tc>
        <w:tc>
          <w:tcPr>
            <w:tcW w:w="1660" w:type="dxa"/>
            <w:shd w:val="clear" w:color="auto" w:fill="E2EFD9"/>
            <w:noWrap/>
            <w:vAlign w:val="center"/>
            <w:hideMark/>
          </w:tcPr>
          <w:p w14:paraId="1E3F387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7A66669A"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2.205.411</w:t>
            </w:r>
          </w:p>
        </w:tc>
      </w:tr>
      <w:tr w:rsidR="00CB1106" w:rsidRPr="009363B6" w14:paraId="732FA721" w14:textId="77777777" w:rsidTr="00CB1106">
        <w:trPr>
          <w:divId w:val="1221987304"/>
          <w:trHeight w:val="330"/>
          <w:jc w:val="center"/>
        </w:trPr>
        <w:tc>
          <w:tcPr>
            <w:tcW w:w="1660" w:type="dxa"/>
            <w:shd w:val="clear" w:color="auto" w:fill="E2EFD9"/>
            <w:noWrap/>
            <w:vAlign w:val="center"/>
            <w:hideMark/>
          </w:tcPr>
          <w:p w14:paraId="1C47C6AE"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660" w:type="dxa"/>
            <w:shd w:val="clear" w:color="auto" w:fill="E2EFD9"/>
            <w:noWrap/>
            <w:vAlign w:val="center"/>
            <w:hideMark/>
          </w:tcPr>
          <w:p w14:paraId="089DC15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270F5FC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13D9429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2.392.318</w:t>
            </w:r>
          </w:p>
        </w:tc>
        <w:tc>
          <w:tcPr>
            <w:tcW w:w="1660" w:type="dxa"/>
            <w:shd w:val="clear" w:color="auto" w:fill="E2EFD9"/>
            <w:noWrap/>
            <w:vAlign w:val="center"/>
            <w:hideMark/>
          </w:tcPr>
          <w:p w14:paraId="10DC354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60" w:type="dxa"/>
            <w:shd w:val="clear" w:color="auto" w:fill="E2EFD9"/>
            <w:noWrap/>
            <w:vAlign w:val="center"/>
            <w:hideMark/>
          </w:tcPr>
          <w:p w14:paraId="6AF5CFBE"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2.392.318</w:t>
            </w:r>
          </w:p>
        </w:tc>
      </w:tr>
      <w:tr w:rsidR="00CB1106" w:rsidRPr="009363B6" w14:paraId="3D504874" w14:textId="77777777" w:rsidTr="00CB1106">
        <w:trPr>
          <w:divId w:val="1221987304"/>
          <w:trHeight w:val="330"/>
          <w:jc w:val="center"/>
        </w:trPr>
        <w:tc>
          <w:tcPr>
            <w:tcW w:w="1660" w:type="dxa"/>
            <w:shd w:val="clear" w:color="auto" w:fill="E2EFD9"/>
            <w:noWrap/>
            <w:vAlign w:val="center"/>
          </w:tcPr>
          <w:p w14:paraId="062B879D"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660" w:type="dxa"/>
            <w:shd w:val="clear" w:color="auto" w:fill="E2EFD9"/>
            <w:noWrap/>
            <w:vAlign w:val="center"/>
          </w:tcPr>
          <w:p w14:paraId="4EFE57CB"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0E7AE4B6"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1BA4C50E"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7.029.343</w:t>
            </w:r>
          </w:p>
        </w:tc>
        <w:tc>
          <w:tcPr>
            <w:tcW w:w="1660" w:type="dxa"/>
            <w:shd w:val="clear" w:color="auto" w:fill="E2EFD9"/>
            <w:noWrap/>
            <w:vAlign w:val="center"/>
          </w:tcPr>
          <w:p w14:paraId="1B2860A3"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60" w:type="dxa"/>
            <w:shd w:val="clear" w:color="auto" w:fill="E2EFD9"/>
            <w:noWrap/>
            <w:vAlign w:val="center"/>
          </w:tcPr>
          <w:p w14:paraId="771009AE"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7.029.343</w:t>
            </w:r>
          </w:p>
        </w:tc>
      </w:tr>
    </w:tbl>
    <w:p w14:paraId="4BF867E0" w14:textId="5B1705A1" w:rsidR="00CB1106" w:rsidRPr="009363B6" w:rsidRDefault="00CB1106" w:rsidP="00CB1106">
      <w:pPr>
        <w:tabs>
          <w:tab w:val="left" w:pos="2340"/>
        </w:tabs>
        <w:divId w:val="1221987304"/>
        <w:rPr>
          <w:rFonts w:eastAsia="Calibri"/>
          <w:sz w:val="20"/>
          <w:szCs w:val="20"/>
          <w:lang w:val="sr-Latn-RS"/>
        </w:rPr>
      </w:pPr>
    </w:p>
    <w:p w14:paraId="4755C741" w14:textId="77777777" w:rsidR="00CB1106" w:rsidRDefault="00CB1106" w:rsidP="00CB1106">
      <w:pPr>
        <w:tabs>
          <w:tab w:val="left" w:pos="2340"/>
        </w:tabs>
        <w:divId w:val="1221987304"/>
        <w:rPr>
          <w:rFonts w:eastAsia="Calibri"/>
          <w:sz w:val="20"/>
          <w:szCs w:val="20"/>
          <w:lang w:val="sr-Latn-RS"/>
        </w:rPr>
      </w:pPr>
    </w:p>
    <w:p w14:paraId="13B5DF22" w14:textId="34B2B851" w:rsidR="00E76861" w:rsidRPr="00CB1106" w:rsidRDefault="00E76861" w:rsidP="00CB1106">
      <w:pPr>
        <w:tabs>
          <w:tab w:val="left" w:pos="2340"/>
        </w:tabs>
        <w:divId w:val="1221987304"/>
        <w:rPr>
          <w:rFonts w:eastAsia="Calibri"/>
          <w:sz w:val="20"/>
          <w:szCs w:val="20"/>
          <w:lang w:val="sr-Latn-RS"/>
        </w:rPr>
        <w:sectPr w:rsidR="00E76861" w:rsidRPr="00CB1106">
          <w:pgSz w:w="12240" w:h="15840"/>
          <w:pgMar w:top="1440" w:right="1440" w:bottom="1440" w:left="1440" w:header="720" w:footer="720" w:gutter="0"/>
          <w:cols w:space="720"/>
          <w:docGrid w:linePitch="360"/>
        </w:sectPr>
      </w:pPr>
    </w:p>
    <w:p w14:paraId="433DDE43" w14:textId="37DD66DF" w:rsidR="00CB1106" w:rsidRPr="009363B6" w:rsidRDefault="00CB1106" w:rsidP="00CB1106">
      <w:pPr>
        <w:jc w:val="both"/>
        <w:divId w:val="1221987304"/>
        <w:rPr>
          <w:rFonts w:eastAsia="Calibri"/>
          <w:b/>
          <w:lang w:val="sr-Cyrl-RS"/>
        </w:rPr>
      </w:pPr>
      <w:r w:rsidRPr="009363B6">
        <w:rPr>
          <w:rFonts w:eastAsia="Calibri"/>
          <w:b/>
          <w:lang w:val="sr-Cyrl-RS"/>
        </w:rPr>
        <w:lastRenderedPageBreak/>
        <w:t xml:space="preserve">Преглед финансирања активности у оквиру структурних реформи у периоду 2024-2026. година </w:t>
      </w:r>
    </w:p>
    <w:p w14:paraId="69986289" w14:textId="3778FF0D" w:rsidR="007F1E9F" w:rsidRPr="009363B6" w:rsidRDefault="007F1E9F" w:rsidP="00CB1106">
      <w:pPr>
        <w:divId w:val="1221987304"/>
        <w:rPr>
          <w:rFonts w:eastAsia="Calibri"/>
          <w:b/>
          <w:lang w:val="sr-Latn-RS"/>
        </w:rPr>
      </w:pPr>
    </w:p>
    <w:tbl>
      <w:tblPr>
        <w:tblStyle w:val="TableGrid85"/>
        <w:tblW w:w="14395" w:type="dxa"/>
        <w:jc w:val="center"/>
        <w:tblLook w:val="04A0" w:firstRow="1" w:lastRow="0" w:firstColumn="1" w:lastColumn="0" w:noHBand="0" w:noVBand="1"/>
      </w:tblPr>
      <w:tblGrid>
        <w:gridCol w:w="1165"/>
        <w:gridCol w:w="1710"/>
        <w:gridCol w:w="1530"/>
        <w:gridCol w:w="1350"/>
        <w:gridCol w:w="1710"/>
        <w:gridCol w:w="1800"/>
        <w:gridCol w:w="1710"/>
        <w:gridCol w:w="1710"/>
        <w:gridCol w:w="1710"/>
      </w:tblGrid>
      <w:tr w:rsidR="007F1E9F" w:rsidRPr="009363B6" w14:paraId="2FBECF3A" w14:textId="77777777" w:rsidTr="007F1E9F">
        <w:trPr>
          <w:divId w:val="1221987304"/>
          <w:trHeight w:val="440"/>
          <w:jc w:val="center"/>
        </w:trPr>
        <w:tc>
          <w:tcPr>
            <w:tcW w:w="14395" w:type="dxa"/>
            <w:gridSpan w:val="9"/>
            <w:shd w:val="clear" w:color="auto" w:fill="E2EFD9"/>
            <w:noWrap/>
            <w:vAlign w:val="center"/>
          </w:tcPr>
          <w:p w14:paraId="762620A2"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lang w:val="sr-Cyrl-RS"/>
              </w:rPr>
              <w:t xml:space="preserve">СТРУКТУРНА РЕФОРМА </w:t>
            </w:r>
            <w:r w:rsidRPr="009363B6">
              <w:rPr>
                <w:rFonts w:ascii="Times New Roman" w:hAnsi="Times New Roman"/>
                <w:b/>
                <w:bCs/>
                <w:sz w:val="20"/>
                <w:szCs w:val="20"/>
              </w:rPr>
              <w:t>1</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УНАПРЕЂЕЊЕ УСЛОВА ПОСЛОВАЊА, ПОСЛОВНОГ ОКРУЖЕЊА И ТРЖИШТА ИНДУСТРИЈСКИХ И ПОЉОПРИВРЕДНИХ ПРОИЗВОДА РЕПУБЛИКЕ СРБИЈЕ</w:t>
            </w:r>
          </w:p>
        </w:tc>
      </w:tr>
      <w:tr w:rsidR="007F1E9F" w:rsidRPr="009363B6" w14:paraId="714AA381" w14:textId="77777777" w:rsidTr="007F1E9F">
        <w:trPr>
          <w:divId w:val="1221987304"/>
          <w:trHeight w:val="107"/>
          <w:jc w:val="center"/>
        </w:trPr>
        <w:tc>
          <w:tcPr>
            <w:tcW w:w="14395" w:type="dxa"/>
            <w:gridSpan w:val="9"/>
            <w:shd w:val="clear" w:color="auto" w:fill="D0CECE"/>
            <w:noWrap/>
            <w:vAlign w:val="center"/>
            <w:hideMark/>
          </w:tcPr>
          <w:p w14:paraId="4620BEF5" w14:textId="77777777" w:rsidR="007F1E9F" w:rsidRPr="009363B6" w:rsidRDefault="007F1E9F" w:rsidP="007F1E9F">
            <w:pPr>
              <w:rPr>
                <w:rFonts w:ascii="Times New Roman" w:hAnsi="Times New Roman"/>
                <w:b/>
                <w:bCs/>
                <w:sz w:val="20"/>
                <w:szCs w:val="20"/>
              </w:rPr>
            </w:pPr>
            <w:r w:rsidRPr="009363B6">
              <w:rPr>
                <w:rFonts w:ascii="Times New Roman" w:hAnsi="Times New Roman"/>
                <w:b/>
                <w:bCs/>
                <w:sz w:val="20"/>
                <w:szCs w:val="20"/>
              </w:rPr>
              <w:t>Активност 1. Преговори о приступању Светској трговинској организацији</w:t>
            </w:r>
          </w:p>
        </w:tc>
      </w:tr>
      <w:tr w:rsidR="007F1E9F" w:rsidRPr="009363B6" w14:paraId="61F6D369" w14:textId="77777777" w:rsidTr="007F1E9F">
        <w:trPr>
          <w:divId w:val="1221987304"/>
          <w:trHeight w:val="773"/>
          <w:jc w:val="center"/>
        </w:trPr>
        <w:tc>
          <w:tcPr>
            <w:tcW w:w="1165" w:type="dxa"/>
            <w:noWrap/>
            <w:vAlign w:val="center"/>
            <w:hideMark/>
          </w:tcPr>
          <w:p w14:paraId="576F7849"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A665C10"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73E6BFF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65EF44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33CEB67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1C39D4C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71A3E9C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384D105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7F790D0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Укупно</w:t>
            </w:r>
          </w:p>
        </w:tc>
      </w:tr>
      <w:tr w:rsidR="007F1E9F" w:rsidRPr="009363B6" w14:paraId="2A25993C" w14:textId="77777777" w:rsidTr="007F1E9F">
        <w:trPr>
          <w:divId w:val="1221987304"/>
          <w:trHeight w:val="332"/>
          <w:jc w:val="center"/>
        </w:trPr>
        <w:tc>
          <w:tcPr>
            <w:tcW w:w="1165" w:type="dxa"/>
            <w:noWrap/>
            <w:vAlign w:val="center"/>
            <w:hideMark/>
          </w:tcPr>
          <w:p w14:paraId="551950C3"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473C3F1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c>
          <w:tcPr>
            <w:tcW w:w="1530" w:type="dxa"/>
            <w:noWrap/>
            <w:vAlign w:val="center"/>
            <w:hideMark/>
          </w:tcPr>
          <w:p w14:paraId="6D4CADD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1B7020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4D695D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473F799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7.500</w:t>
            </w:r>
          </w:p>
        </w:tc>
        <w:tc>
          <w:tcPr>
            <w:tcW w:w="1710" w:type="dxa"/>
            <w:noWrap/>
            <w:vAlign w:val="center"/>
            <w:hideMark/>
          </w:tcPr>
          <w:p w14:paraId="6928E5A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0FE45C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5C7B98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17.385</w:t>
            </w:r>
          </w:p>
        </w:tc>
      </w:tr>
      <w:tr w:rsidR="007F1E9F" w:rsidRPr="009363B6" w14:paraId="3175D5DA" w14:textId="77777777" w:rsidTr="007F1E9F">
        <w:trPr>
          <w:divId w:val="1221987304"/>
          <w:trHeight w:val="332"/>
          <w:jc w:val="center"/>
        </w:trPr>
        <w:tc>
          <w:tcPr>
            <w:tcW w:w="1165" w:type="dxa"/>
            <w:noWrap/>
            <w:vAlign w:val="center"/>
            <w:hideMark/>
          </w:tcPr>
          <w:p w14:paraId="7F744BD0"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2B8D738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c>
          <w:tcPr>
            <w:tcW w:w="1530" w:type="dxa"/>
            <w:noWrap/>
            <w:vAlign w:val="center"/>
            <w:hideMark/>
          </w:tcPr>
          <w:p w14:paraId="6C9603B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21A79F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CC6194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36C582A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231244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24A27D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1E8223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r>
      <w:tr w:rsidR="007F1E9F" w:rsidRPr="009363B6" w14:paraId="3B633753" w14:textId="77777777" w:rsidTr="007F1E9F">
        <w:trPr>
          <w:divId w:val="1221987304"/>
          <w:trHeight w:val="332"/>
          <w:jc w:val="center"/>
        </w:trPr>
        <w:tc>
          <w:tcPr>
            <w:tcW w:w="1165" w:type="dxa"/>
            <w:noWrap/>
            <w:vAlign w:val="center"/>
            <w:hideMark/>
          </w:tcPr>
          <w:p w14:paraId="1099CA50"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76F328C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c>
          <w:tcPr>
            <w:tcW w:w="1530" w:type="dxa"/>
            <w:noWrap/>
            <w:vAlign w:val="center"/>
            <w:hideMark/>
          </w:tcPr>
          <w:p w14:paraId="6970C36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604D6D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2B2546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2E5C3DD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3BD662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405BCF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5B2F29C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r>
      <w:tr w:rsidR="007F1E9F" w:rsidRPr="009363B6" w14:paraId="1BCE0C10" w14:textId="77777777" w:rsidTr="007F1E9F">
        <w:trPr>
          <w:divId w:val="1221987304"/>
          <w:trHeight w:val="287"/>
          <w:jc w:val="center"/>
        </w:trPr>
        <w:tc>
          <w:tcPr>
            <w:tcW w:w="14395" w:type="dxa"/>
            <w:gridSpan w:val="9"/>
            <w:shd w:val="clear" w:color="auto" w:fill="D0CECE"/>
            <w:vAlign w:val="center"/>
            <w:hideMark/>
          </w:tcPr>
          <w:p w14:paraId="684E382D" w14:textId="77777777" w:rsidR="007F1E9F" w:rsidRPr="009363B6" w:rsidRDefault="007F1E9F" w:rsidP="007F1E9F">
            <w:pPr>
              <w:jc w:val="both"/>
              <w:rPr>
                <w:rFonts w:ascii="Times New Roman" w:hAnsi="Times New Roman"/>
                <w:sz w:val="20"/>
                <w:szCs w:val="20"/>
              </w:rPr>
            </w:pPr>
            <w:r w:rsidRPr="009363B6">
              <w:rPr>
                <w:rFonts w:ascii="Times New Roman" w:hAnsi="Times New Roman"/>
                <w:b/>
                <w:bCs/>
                <w:sz w:val="20"/>
                <w:szCs w:val="20"/>
              </w:rPr>
              <w:t>Активност 2. Спровођење процеса олакшавања трговине и спровођење CEFTA додатних протокола 5 и 6. као и усвајање Додатног протокола 7 о решавању спорова</w:t>
            </w:r>
          </w:p>
        </w:tc>
      </w:tr>
      <w:tr w:rsidR="007F1E9F" w:rsidRPr="009363B6" w14:paraId="32C3B3C0" w14:textId="77777777" w:rsidTr="007F1E9F">
        <w:trPr>
          <w:divId w:val="1221987304"/>
          <w:trHeight w:val="737"/>
          <w:jc w:val="center"/>
        </w:trPr>
        <w:tc>
          <w:tcPr>
            <w:tcW w:w="1165" w:type="dxa"/>
            <w:noWrap/>
            <w:vAlign w:val="center"/>
            <w:hideMark/>
          </w:tcPr>
          <w:p w14:paraId="4AB18300"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16FB71E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474CF7F7"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6ED1AB26"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7C9FCAA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192DB68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09C0B88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4174F30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3E9D4743"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2ABB0414" w14:textId="77777777" w:rsidTr="007F1E9F">
        <w:trPr>
          <w:divId w:val="1221987304"/>
          <w:trHeight w:val="332"/>
          <w:jc w:val="center"/>
        </w:trPr>
        <w:tc>
          <w:tcPr>
            <w:tcW w:w="1165" w:type="dxa"/>
            <w:noWrap/>
            <w:vAlign w:val="center"/>
            <w:hideMark/>
          </w:tcPr>
          <w:p w14:paraId="18D3A17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09E7495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c>
          <w:tcPr>
            <w:tcW w:w="1530" w:type="dxa"/>
            <w:noWrap/>
            <w:vAlign w:val="center"/>
            <w:hideMark/>
          </w:tcPr>
          <w:p w14:paraId="08F4B3D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EA526C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0CCDBE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1E1C4D2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7.500</w:t>
            </w:r>
          </w:p>
        </w:tc>
        <w:tc>
          <w:tcPr>
            <w:tcW w:w="1710" w:type="dxa"/>
            <w:noWrap/>
            <w:vAlign w:val="center"/>
            <w:hideMark/>
          </w:tcPr>
          <w:p w14:paraId="3EC8F27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E0B820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5A87E723"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17.385</w:t>
            </w:r>
          </w:p>
        </w:tc>
      </w:tr>
      <w:tr w:rsidR="007F1E9F" w:rsidRPr="009363B6" w14:paraId="2FDC64B1" w14:textId="77777777" w:rsidTr="007F1E9F">
        <w:trPr>
          <w:divId w:val="1221987304"/>
          <w:trHeight w:val="332"/>
          <w:jc w:val="center"/>
        </w:trPr>
        <w:tc>
          <w:tcPr>
            <w:tcW w:w="1165" w:type="dxa"/>
            <w:noWrap/>
            <w:vAlign w:val="center"/>
            <w:hideMark/>
          </w:tcPr>
          <w:p w14:paraId="63984F5A"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6529129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c>
          <w:tcPr>
            <w:tcW w:w="1530" w:type="dxa"/>
            <w:noWrap/>
            <w:vAlign w:val="center"/>
            <w:hideMark/>
          </w:tcPr>
          <w:p w14:paraId="73BB6EC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8963B3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66A5BF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2956C20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05DB82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66F239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0B5F749"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9.885</w:t>
            </w:r>
          </w:p>
        </w:tc>
      </w:tr>
      <w:tr w:rsidR="007F1E9F" w:rsidRPr="009363B6" w14:paraId="7FD8BAE4" w14:textId="77777777" w:rsidTr="007F1E9F">
        <w:trPr>
          <w:divId w:val="1221987304"/>
          <w:trHeight w:val="332"/>
          <w:jc w:val="center"/>
        </w:trPr>
        <w:tc>
          <w:tcPr>
            <w:tcW w:w="1165" w:type="dxa"/>
            <w:noWrap/>
            <w:vAlign w:val="center"/>
            <w:hideMark/>
          </w:tcPr>
          <w:p w14:paraId="350FA47B"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3425D5C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9.885</w:t>
            </w:r>
          </w:p>
        </w:tc>
        <w:tc>
          <w:tcPr>
            <w:tcW w:w="1530" w:type="dxa"/>
            <w:noWrap/>
            <w:vAlign w:val="center"/>
            <w:hideMark/>
          </w:tcPr>
          <w:p w14:paraId="2A871DF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C9665E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0D107F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7E2B8AE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77BFF7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B04E36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2595D352"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9.885</w:t>
            </w:r>
          </w:p>
        </w:tc>
      </w:tr>
      <w:tr w:rsidR="007F1E9F" w:rsidRPr="009363B6" w14:paraId="2200A53F" w14:textId="77777777" w:rsidTr="007F1E9F">
        <w:trPr>
          <w:divId w:val="1221987304"/>
          <w:trHeight w:val="152"/>
          <w:jc w:val="center"/>
        </w:trPr>
        <w:tc>
          <w:tcPr>
            <w:tcW w:w="14395" w:type="dxa"/>
            <w:gridSpan w:val="9"/>
            <w:shd w:val="clear" w:color="auto" w:fill="D0CECE"/>
            <w:vAlign w:val="center"/>
            <w:hideMark/>
          </w:tcPr>
          <w:p w14:paraId="3886AF52" w14:textId="77777777" w:rsidR="007F1E9F" w:rsidRPr="009363B6" w:rsidRDefault="007F1E9F" w:rsidP="007F1E9F">
            <w:pPr>
              <w:rPr>
                <w:rFonts w:ascii="Times New Roman" w:hAnsi="Times New Roman"/>
                <w:b/>
                <w:bCs/>
                <w:sz w:val="20"/>
                <w:szCs w:val="20"/>
              </w:rPr>
            </w:pPr>
            <w:r w:rsidRPr="009363B6">
              <w:rPr>
                <w:rFonts w:ascii="Times New Roman" w:hAnsi="Times New Roman"/>
                <w:b/>
                <w:bCs/>
                <w:sz w:val="20"/>
                <w:szCs w:val="20"/>
              </w:rPr>
              <w:t xml:space="preserve">Активност 3. Израда и доношење Стратегије ИК 2024-2030. године са Акционим планом 2024-2025. године </w:t>
            </w:r>
          </w:p>
        </w:tc>
      </w:tr>
      <w:tr w:rsidR="007F1E9F" w:rsidRPr="009363B6" w14:paraId="7C5B3C50" w14:textId="77777777" w:rsidTr="007F1E9F">
        <w:trPr>
          <w:divId w:val="1221987304"/>
          <w:trHeight w:val="710"/>
          <w:jc w:val="center"/>
        </w:trPr>
        <w:tc>
          <w:tcPr>
            <w:tcW w:w="1165" w:type="dxa"/>
            <w:noWrap/>
            <w:vAlign w:val="center"/>
            <w:hideMark/>
          </w:tcPr>
          <w:p w14:paraId="0DD02E2B"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0687D7A7"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2468E5B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67410188"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43E4A1C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351E8A2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FA6217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535E369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6060CB11"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70464C55" w14:textId="77777777" w:rsidTr="007F1E9F">
        <w:trPr>
          <w:divId w:val="1221987304"/>
          <w:trHeight w:val="332"/>
          <w:jc w:val="center"/>
        </w:trPr>
        <w:tc>
          <w:tcPr>
            <w:tcW w:w="1165" w:type="dxa"/>
            <w:noWrap/>
            <w:vAlign w:val="center"/>
            <w:hideMark/>
          </w:tcPr>
          <w:p w14:paraId="5325D3E7"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6D3F351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CE4639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0CE309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12BC1D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350.000</w:t>
            </w:r>
          </w:p>
        </w:tc>
        <w:tc>
          <w:tcPr>
            <w:tcW w:w="1800" w:type="dxa"/>
            <w:noWrap/>
            <w:vAlign w:val="center"/>
            <w:hideMark/>
          </w:tcPr>
          <w:p w14:paraId="56B72D0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C47C8B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8EC573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DDADC68"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350.000</w:t>
            </w:r>
          </w:p>
        </w:tc>
      </w:tr>
      <w:tr w:rsidR="007F1E9F" w:rsidRPr="009363B6" w14:paraId="38F9FA99" w14:textId="77777777" w:rsidTr="007F1E9F">
        <w:trPr>
          <w:divId w:val="1221987304"/>
          <w:trHeight w:val="332"/>
          <w:jc w:val="center"/>
        </w:trPr>
        <w:tc>
          <w:tcPr>
            <w:tcW w:w="1165" w:type="dxa"/>
            <w:noWrap/>
            <w:vAlign w:val="center"/>
            <w:hideMark/>
          </w:tcPr>
          <w:p w14:paraId="53EB4ED1"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053B7E2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664141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863490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3F4DAB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1376BA0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CCA7C0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F04CCD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46334C11"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72544B14" w14:textId="77777777" w:rsidTr="007F1E9F">
        <w:trPr>
          <w:divId w:val="1221987304"/>
          <w:trHeight w:val="332"/>
          <w:jc w:val="center"/>
        </w:trPr>
        <w:tc>
          <w:tcPr>
            <w:tcW w:w="1165" w:type="dxa"/>
            <w:noWrap/>
            <w:vAlign w:val="center"/>
            <w:hideMark/>
          </w:tcPr>
          <w:p w14:paraId="690F91ED"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155E22D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76B619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D8C466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976E2F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00EE2B5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C01B45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8708AF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08FA908"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44AF6F68" w14:textId="77777777" w:rsidTr="007F1E9F">
        <w:trPr>
          <w:divId w:val="1221987304"/>
          <w:trHeight w:val="440"/>
          <w:jc w:val="center"/>
        </w:trPr>
        <w:tc>
          <w:tcPr>
            <w:tcW w:w="14395" w:type="dxa"/>
            <w:gridSpan w:val="9"/>
            <w:shd w:val="clear" w:color="auto" w:fill="D0CECE"/>
            <w:vAlign w:val="center"/>
            <w:hideMark/>
          </w:tcPr>
          <w:p w14:paraId="26D140CB"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4. Стварање услова за пуну интеграцију РС у јединствено тржиште ЕУ за три групе индустријских производа (електрични и електронски производи. машине и ЛЗО) и потписивање АСАА споразума за те групе производа</w:t>
            </w:r>
          </w:p>
        </w:tc>
      </w:tr>
      <w:tr w:rsidR="007F1E9F" w:rsidRPr="009363B6" w14:paraId="5C1F8D8A" w14:textId="77777777" w:rsidTr="007F1E9F">
        <w:trPr>
          <w:divId w:val="1221987304"/>
          <w:trHeight w:val="773"/>
          <w:jc w:val="center"/>
        </w:trPr>
        <w:tc>
          <w:tcPr>
            <w:tcW w:w="1165" w:type="dxa"/>
            <w:noWrap/>
            <w:vAlign w:val="center"/>
            <w:hideMark/>
          </w:tcPr>
          <w:p w14:paraId="1951C372"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70C3BE0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205D4B8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3626B2F0"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05AB6C9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1C70C62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2D6F7B79"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28E0A39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4CF13232"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52D85E2C" w14:textId="77777777" w:rsidTr="007F1E9F">
        <w:trPr>
          <w:divId w:val="1221987304"/>
          <w:trHeight w:val="332"/>
          <w:jc w:val="center"/>
        </w:trPr>
        <w:tc>
          <w:tcPr>
            <w:tcW w:w="1165" w:type="dxa"/>
            <w:noWrap/>
            <w:vAlign w:val="center"/>
            <w:hideMark/>
          </w:tcPr>
          <w:p w14:paraId="4185DE1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47A70FD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6F16CCD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8BD675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5324B9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50.000</w:t>
            </w:r>
          </w:p>
        </w:tc>
        <w:tc>
          <w:tcPr>
            <w:tcW w:w="1800" w:type="dxa"/>
            <w:noWrap/>
            <w:vAlign w:val="center"/>
            <w:hideMark/>
          </w:tcPr>
          <w:p w14:paraId="258B020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0D8968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013EC1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47563FBF"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50.000</w:t>
            </w:r>
          </w:p>
        </w:tc>
      </w:tr>
      <w:tr w:rsidR="007F1E9F" w:rsidRPr="009363B6" w14:paraId="6A9616A7" w14:textId="77777777" w:rsidTr="007F1E9F">
        <w:trPr>
          <w:divId w:val="1221987304"/>
          <w:trHeight w:val="332"/>
          <w:jc w:val="center"/>
        </w:trPr>
        <w:tc>
          <w:tcPr>
            <w:tcW w:w="1165" w:type="dxa"/>
            <w:noWrap/>
            <w:vAlign w:val="center"/>
            <w:hideMark/>
          </w:tcPr>
          <w:p w14:paraId="51A1AB61"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lastRenderedPageBreak/>
              <w:t>2025</w:t>
            </w:r>
          </w:p>
        </w:tc>
        <w:tc>
          <w:tcPr>
            <w:tcW w:w="1710" w:type="dxa"/>
            <w:noWrap/>
            <w:vAlign w:val="center"/>
            <w:hideMark/>
          </w:tcPr>
          <w:p w14:paraId="4238899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E027E0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0A8CFA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732BA4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100.000</w:t>
            </w:r>
          </w:p>
        </w:tc>
        <w:tc>
          <w:tcPr>
            <w:tcW w:w="1800" w:type="dxa"/>
            <w:noWrap/>
            <w:vAlign w:val="center"/>
            <w:hideMark/>
          </w:tcPr>
          <w:p w14:paraId="3020ADE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0BD342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5870BA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48D6916E"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100.000</w:t>
            </w:r>
          </w:p>
        </w:tc>
      </w:tr>
      <w:tr w:rsidR="007F1E9F" w:rsidRPr="009363B6" w14:paraId="41B22A8C" w14:textId="77777777" w:rsidTr="007F1E9F">
        <w:trPr>
          <w:divId w:val="1221987304"/>
          <w:trHeight w:val="332"/>
          <w:jc w:val="center"/>
        </w:trPr>
        <w:tc>
          <w:tcPr>
            <w:tcW w:w="1165" w:type="dxa"/>
            <w:noWrap/>
            <w:vAlign w:val="center"/>
            <w:hideMark/>
          </w:tcPr>
          <w:p w14:paraId="1AF001E0"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0484B5D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241775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48C03D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A7C5B0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100.000</w:t>
            </w:r>
          </w:p>
        </w:tc>
        <w:tc>
          <w:tcPr>
            <w:tcW w:w="1800" w:type="dxa"/>
            <w:noWrap/>
            <w:vAlign w:val="center"/>
            <w:hideMark/>
          </w:tcPr>
          <w:p w14:paraId="2FBBC73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1D5ABD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D2E5FC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471D14C2"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100.000</w:t>
            </w:r>
          </w:p>
        </w:tc>
      </w:tr>
      <w:tr w:rsidR="007F1E9F" w:rsidRPr="009363B6" w14:paraId="6EA96FE3" w14:textId="77777777" w:rsidTr="007F1E9F">
        <w:trPr>
          <w:divId w:val="1221987304"/>
          <w:trHeight w:val="233"/>
          <w:jc w:val="center"/>
        </w:trPr>
        <w:tc>
          <w:tcPr>
            <w:tcW w:w="14395" w:type="dxa"/>
            <w:gridSpan w:val="9"/>
            <w:shd w:val="clear" w:color="auto" w:fill="D0CECE"/>
            <w:vAlign w:val="center"/>
            <w:hideMark/>
          </w:tcPr>
          <w:p w14:paraId="6B170F0E" w14:textId="77777777" w:rsidR="007F1E9F" w:rsidRPr="009363B6" w:rsidRDefault="007F1E9F" w:rsidP="007F1E9F">
            <w:pPr>
              <w:rPr>
                <w:rFonts w:ascii="Times New Roman" w:hAnsi="Times New Roman"/>
                <w:b/>
                <w:bCs/>
                <w:sz w:val="20"/>
                <w:szCs w:val="20"/>
              </w:rPr>
            </w:pPr>
            <w:r w:rsidRPr="009363B6">
              <w:rPr>
                <w:rFonts w:ascii="Times New Roman" w:hAnsi="Times New Roman"/>
                <w:b/>
                <w:bCs/>
                <w:sz w:val="20"/>
                <w:szCs w:val="20"/>
              </w:rPr>
              <w:t>Активност 5. Ефикасно спровођење активности тржишног надзора</w:t>
            </w:r>
          </w:p>
        </w:tc>
      </w:tr>
      <w:tr w:rsidR="007F1E9F" w:rsidRPr="009363B6" w14:paraId="435397E5" w14:textId="77777777" w:rsidTr="007F1E9F">
        <w:trPr>
          <w:divId w:val="1221987304"/>
          <w:trHeight w:val="782"/>
          <w:jc w:val="center"/>
        </w:trPr>
        <w:tc>
          <w:tcPr>
            <w:tcW w:w="1165" w:type="dxa"/>
            <w:noWrap/>
            <w:vAlign w:val="center"/>
            <w:hideMark/>
          </w:tcPr>
          <w:p w14:paraId="75365591"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407D907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2C1CEC2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6C9C0E0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39D2DA1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6904889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DF87DC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70FDA689"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4DEAC9FC"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6E707EE9" w14:textId="77777777" w:rsidTr="007F1E9F">
        <w:trPr>
          <w:divId w:val="1221987304"/>
          <w:trHeight w:val="332"/>
          <w:jc w:val="center"/>
        </w:trPr>
        <w:tc>
          <w:tcPr>
            <w:tcW w:w="1165" w:type="dxa"/>
            <w:noWrap/>
            <w:vAlign w:val="center"/>
            <w:hideMark/>
          </w:tcPr>
          <w:p w14:paraId="78F713BD"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39BD3AE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228.813</w:t>
            </w:r>
          </w:p>
        </w:tc>
        <w:tc>
          <w:tcPr>
            <w:tcW w:w="1530" w:type="dxa"/>
            <w:noWrap/>
            <w:vAlign w:val="center"/>
            <w:hideMark/>
          </w:tcPr>
          <w:p w14:paraId="2B89E33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3DECEB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5ADD1A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28508E7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57752D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DB0C3A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414E2865"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228.813</w:t>
            </w:r>
          </w:p>
        </w:tc>
      </w:tr>
      <w:tr w:rsidR="007F1E9F" w:rsidRPr="009363B6" w14:paraId="46BDFDB2" w14:textId="77777777" w:rsidTr="007F1E9F">
        <w:trPr>
          <w:divId w:val="1221987304"/>
          <w:trHeight w:val="332"/>
          <w:jc w:val="center"/>
        </w:trPr>
        <w:tc>
          <w:tcPr>
            <w:tcW w:w="1165" w:type="dxa"/>
            <w:noWrap/>
            <w:vAlign w:val="center"/>
            <w:hideMark/>
          </w:tcPr>
          <w:p w14:paraId="6CC190C6"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58DBFDE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AA9730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1AD6AD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4E7A70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15FF558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F80759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E2C8E2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228.813</w:t>
            </w:r>
          </w:p>
        </w:tc>
        <w:tc>
          <w:tcPr>
            <w:tcW w:w="1710" w:type="dxa"/>
            <w:noWrap/>
            <w:vAlign w:val="center"/>
            <w:hideMark/>
          </w:tcPr>
          <w:p w14:paraId="0E5750A8"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228.813</w:t>
            </w:r>
          </w:p>
        </w:tc>
      </w:tr>
      <w:tr w:rsidR="007F1E9F" w:rsidRPr="009363B6" w14:paraId="7435F6A7" w14:textId="77777777" w:rsidTr="007F1E9F">
        <w:trPr>
          <w:divId w:val="1221987304"/>
          <w:trHeight w:val="332"/>
          <w:jc w:val="center"/>
        </w:trPr>
        <w:tc>
          <w:tcPr>
            <w:tcW w:w="1165" w:type="dxa"/>
            <w:noWrap/>
            <w:vAlign w:val="center"/>
            <w:hideMark/>
          </w:tcPr>
          <w:p w14:paraId="01BA6624"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66ED29B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365A1D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CFE1EC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BEF8D3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50083C8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70816C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C5EF8E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228.813</w:t>
            </w:r>
          </w:p>
        </w:tc>
        <w:tc>
          <w:tcPr>
            <w:tcW w:w="1710" w:type="dxa"/>
            <w:noWrap/>
            <w:vAlign w:val="center"/>
            <w:hideMark/>
          </w:tcPr>
          <w:p w14:paraId="227EC41B"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228.813</w:t>
            </w:r>
          </w:p>
        </w:tc>
      </w:tr>
      <w:tr w:rsidR="007F1E9F" w:rsidRPr="009363B6" w14:paraId="3BA51358" w14:textId="77777777" w:rsidTr="007F1E9F">
        <w:trPr>
          <w:divId w:val="1221987304"/>
          <w:trHeight w:val="233"/>
          <w:jc w:val="center"/>
        </w:trPr>
        <w:tc>
          <w:tcPr>
            <w:tcW w:w="14395" w:type="dxa"/>
            <w:gridSpan w:val="9"/>
            <w:shd w:val="clear" w:color="auto" w:fill="D0CECE"/>
            <w:vAlign w:val="center"/>
            <w:hideMark/>
          </w:tcPr>
          <w:p w14:paraId="5544635F"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6. Припрема и усвајање закона и подзаконских аката ради спровођења унапређења руралне инфраструктуре</w:t>
            </w:r>
          </w:p>
        </w:tc>
      </w:tr>
      <w:tr w:rsidR="007F1E9F" w:rsidRPr="009363B6" w14:paraId="027E033F" w14:textId="77777777" w:rsidTr="007F1E9F">
        <w:trPr>
          <w:divId w:val="1221987304"/>
          <w:trHeight w:val="970"/>
          <w:jc w:val="center"/>
        </w:trPr>
        <w:tc>
          <w:tcPr>
            <w:tcW w:w="1165" w:type="dxa"/>
            <w:noWrap/>
            <w:vAlign w:val="center"/>
            <w:hideMark/>
          </w:tcPr>
          <w:p w14:paraId="46E3FD05"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336E91C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33DBDE9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14F6B8B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581851D7"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3808826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397F15A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5B6DE9D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22B12FA8"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1AA0B3FF" w14:textId="77777777" w:rsidTr="007F1E9F">
        <w:trPr>
          <w:divId w:val="1221987304"/>
          <w:trHeight w:val="332"/>
          <w:jc w:val="center"/>
        </w:trPr>
        <w:tc>
          <w:tcPr>
            <w:tcW w:w="1165" w:type="dxa"/>
            <w:noWrap/>
            <w:vAlign w:val="center"/>
            <w:hideMark/>
          </w:tcPr>
          <w:p w14:paraId="374F38BE"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754094F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3.229.763</w:t>
            </w:r>
          </w:p>
        </w:tc>
        <w:tc>
          <w:tcPr>
            <w:tcW w:w="1530" w:type="dxa"/>
            <w:noWrap/>
            <w:vAlign w:val="center"/>
            <w:hideMark/>
          </w:tcPr>
          <w:p w14:paraId="49A06EB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1.235.208</w:t>
            </w:r>
          </w:p>
        </w:tc>
        <w:tc>
          <w:tcPr>
            <w:tcW w:w="1350" w:type="dxa"/>
            <w:noWrap/>
            <w:vAlign w:val="center"/>
            <w:hideMark/>
          </w:tcPr>
          <w:p w14:paraId="2AC48DB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17C9B0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3453A88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874B56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0602E6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04DFD951"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4.464.971</w:t>
            </w:r>
          </w:p>
        </w:tc>
      </w:tr>
      <w:tr w:rsidR="007F1E9F" w:rsidRPr="009363B6" w14:paraId="07EED386" w14:textId="77777777" w:rsidTr="007F1E9F">
        <w:trPr>
          <w:divId w:val="1221987304"/>
          <w:trHeight w:val="332"/>
          <w:jc w:val="center"/>
        </w:trPr>
        <w:tc>
          <w:tcPr>
            <w:tcW w:w="1165" w:type="dxa"/>
            <w:noWrap/>
            <w:vAlign w:val="center"/>
            <w:hideMark/>
          </w:tcPr>
          <w:p w14:paraId="22260EF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291A19A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14.901.839</w:t>
            </w:r>
          </w:p>
        </w:tc>
        <w:tc>
          <w:tcPr>
            <w:tcW w:w="1530" w:type="dxa"/>
            <w:noWrap/>
            <w:vAlign w:val="center"/>
            <w:hideMark/>
          </w:tcPr>
          <w:p w14:paraId="6955EE2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1.235.208</w:t>
            </w:r>
          </w:p>
        </w:tc>
        <w:tc>
          <w:tcPr>
            <w:tcW w:w="1350" w:type="dxa"/>
            <w:noWrap/>
            <w:vAlign w:val="center"/>
            <w:hideMark/>
          </w:tcPr>
          <w:p w14:paraId="209EE46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AAD912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34.110.000</w:t>
            </w:r>
          </w:p>
        </w:tc>
        <w:tc>
          <w:tcPr>
            <w:tcW w:w="1800" w:type="dxa"/>
            <w:noWrap/>
            <w:vAlign w:val="center"/>
            <w:hideMark/>
          </w:tcPr>
          <w:p w14:paraId="3FA7169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81A248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DF9079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05A4376C"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50.247.047</w:t>
            </w:r>
          </w:p>
        </w:tc>
      </w:tr>
      <w:tr w:rsidR="007F1E9F" w:rsidRPr="009363B6" w14:paraId="1681010E" w14:textId="77777777" w:rsidTr="007F1E9F">
        <w:trPr>
          <w:divId w:val="1221987304"/>
          <w:trHeight w:val="332"/>
          <w:jc w:val="center"/>
        </w:trPr>
        <w:tc>
          <w:tcPr>
            <w:tcW w:w="1165" w:type="dxa"/>
            <w:noWrap/>
            <w:vAlign w:val="center"/>
            <w:hideMark/>
          </w:tcPr>
          <w:p w14:paraId="70357260"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4D71BDA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15.480.017</w:t>
            </w:r>
          </w:p>
        </w:tc>
        <w:tc>
          <w:tcPr>
            <w:tcW w:w="1530" w:type="dxa"/>
            <w:noWrap/>
            <w:vAlign w:val="center"/>
            <w:hideMark/>
          </w:tcPr>
          <w:p w14:paraId="1F8524A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1.235.208</w:t>
            </w:r>
          </w:p>
        </w:tc>
        <w:tc>
          <w:tcPr>
            <w:tcW w:w="1350" w:type="dxa"/>
            <w:noWrap/>
            <w:vAlign w:val="center"/>
            <w:hideMark/>
          </w:tcPr>
          <w:p w14:paraId="51DBFFF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FF7BD1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34.785.000</w:t>
            </w:r>
          </w:p>
        </w:tc>
        <w:tc>
          <w:tcPr>
            <w:tcW w:w="1800" w:type="dxa"/>
            <w:noWrap/>
            <w:vAlign w:val="center"/>
            <w:hideMark/>
          </w:tcPr>
          <w:p w14:paraId="5E1ECA3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E40815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BADB20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019399D4"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51.500.225</w:t>
            </w:r>
          </w:p>
        </w:tc>
      </w:tr>
      <w:tr w:rsidR="007F1E9F" w:rsidRPr="009363B6" w14:paraId="4D778C74" w14:textId="77777777" w:rsidTr="007F1E9F">
        <w:trPr>
          <w:divId w:val="1221987304"/>
          <w:trHeight w:val="323"/>
          <w:jc w:val="center"/>
        </w:trPr>
        <w:tc>
          <w:tcPr>
            <w:tcW w:w="14395" w:type="dxa"/>
            <w:gridSpan w:val="9"/>
            <w:shd w:val="clear" w:color="auto" w:fill="D0CECE"/>
            <w:vAlign w:val="center"/>
            <w:hideMark/>
          </w:tcPr>
          <w:p w14:paraId="6E1241E9"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7. Усвајање закона и подзаконских аката у областима органске производње. шема квалитета за пољопривредне и прехрамбене производе; усвајање подзаконских аката на основу Закона о уређењу тржишта пољопривредних производа</w:t>
            </w:r>
          </w:p>
        </w:tc>
      </w:tr>
      <w:tr w:rsidR="007F1E9F" w:rsidRPr="009363B6" w14:paraId="5248AC6E" w14:textId="77777777" w:rsidTr="007F1E9F">
        <w:trPr>
          <w:divId w:val="1221987304"/>
          <w:trHeight w:val="970"/>
          <w:jc w:val="center"/>
        </w:trPr>
        <w:tc>
          <w:tcPr>
            <w:tcW w:w="1165" w:type="dxa"/>
            <w:noWrap/>
            <w:vAlign w:val="center"/>
            <w:hideMark/>
          </w:tcPr>
          <w:p w14:paraId="7E5429A9"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7DCF2B5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0FBE4E4C"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12CE7B2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16581E5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4D913497"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569B7326"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249D6108"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44A03CC8"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6DE1D545" w14:textId="77777777" w:rsidTr="007F1E9F">
        <w:trPr>
          <w:divId w:val="1221987304"/>
          <w:trHeight w:val="332"/>
          <w:jc w:val="center"/>
        </w:trPr>
        <w:tc>
          <w:tcPr>
            <w:tcW w:w="1165" w:type="dxa"/>
            <w:noWrap/>
            <w:vAlign w:val="center"/>
            <w:hideMark/>
          </w:tcPr>
          <w:p w14:paraId="490BE7C1"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68C6B14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12.858.114</w:t>
            </w:r>
          </w:p>
        </w:tc>
        <w:tc>
          <w:tcPr>
            <w:tcW w:w="1530" w:type="dxa"/>
            <w:noWrap/>
            <w:vAlign w:val="center"/>
            <w:hideMark/>
          </w:tcPr>
          <w:p w14:paraId="298AD1C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D9F480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29A912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180.000</w:t>
            </w:r>
          </w:p>
        </w:tc>
        <w:tc>
          <w:tcPr>
            <w:tcW w:w="1800" w:type="dxa"/>
            <w:noWrap/>
            <w:vAlign w:val="center"/>
            <w:hideMark/>
          </w:tcPr>
          <w:p w14:paraId="2EC04F6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2B2029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21A709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6B5D1B01"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13.038.114</w:t>
            </w:r>
          </w:p>
        </w:tc>
      </w:tr>
      <w:tr w:rsidR="007F1E9F" w:rsidRPr="009363B6" w14:paraId="54F89D3E" w14:textId="77777777" w:rsidTr="007F1E9F">
        <w:trPr>
          <w:divId w:val="1221987304"/>
          <w:trHeight w:val="332"/>
          <w:jc w:val="center"/>
        </w:trPr>
        <w:tc>
          <w:tcPr>
            <w:tcW w:w="1165" w:type="dxa"/>
            <w:noWrap/>
            <w:vAlign w:val="center"/>
            <w:hideMark/>
          </w:tcPr>
          <w:p w14:paraId="0BBFA517"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522D21E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3.348.229</w:t>
            </w:r>
          </w:p>
        </w:tc>
        <w:tc>
          <w:tcPr>
            <w:tcW w:w="1530" w:type="dxa"/>
            <w:noWrap/>
            <w:vAlign w:val="center"/>
            <w:hideMark/>
          </w:tcPr>
          <w:p w14:paraId="287B27E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7B6F2E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09273C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6D70283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2C3325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56F6A0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6E44803D"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3.348.229</w:t>
            </w:r>
          </w:p>
        </w:tc>
      </w:tr>
      <w:tr w:rsidR="007F1E9F" w:rsidRPr="009363B6" w14:paraId="40CCF466" w14:textId="77777777" w:rsidTr="007F1E9F">
        <w:trPr>
          <w:divId w:val="1221987304"/>
          <w:trHeight w:val="332"/>
          <w:jc w:val="center"/>
        </w:trPr>
        <w:tc>
          <w:tcPr>
            <w:tcW w:w="1165" w:type="dxa"/>
            <w:noWrap/>
            <w:vAlign w:val="center"/>
            <w:hideMark/>
          </w:tcPr>
          <w:p w14:paraId="60B541BE"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24A7F74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3.348.220</w:t>
            </w:r>
          </w:p>
        </w:tc>
        <w:tc>
          <w:tcPr>
            <w:tcW w:w="1530" w:type="dxa"/>
            <w:noWrap/>
            <w:vAlign w:val="center"/>
            <w:hideMark/>
          </w:tcPr>
          <w:p w14:paraId="5AC6562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5E3FD9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68396F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514456A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5BD305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5F4541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094BECED"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3.348.220</w:t>
            </w:r>
          </w:p>
        </w:tc>
      </w:tr>
      <w:tr w:rsidR="007F1E9F" w:rsidRPr="009363B6" w14:paraId="5D46DF16" w14:textId="77777777" w:rsidTr="007F1E9F">
        <w:trPr>
          <w:divId w:val="1221987304"/>
          <w:trHeight w:val="377"/>
          <w:jc w:val="center"/>
        </w:trPr>
        <w:tc>
          <w:tcPr>
            <w:tcW w:w="14395" w:type="dxa"/>
            <w:gridSpan w:val="9"/>
            <w:shd w:val="clear" w:color="auto" w:fill="D0CECE"/>
            <w:vAlign w:val="center"/>
            <w:hideMark/>
          </w:tcPr>
          <w:p w14:paraId="11C8BEA8"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 xml:space="preserve">Активност 8. Припрема и усвајање закона о комасацији и закона о пољопривредном земљишту; доношење подзаконских аката у области комасације и вршења стручног надзора у поступцима комасације и спровођење пилот комасација  </w:t>
            </w:r>
          </w:p>
        </w:tc>
      </w:tr>
      <w:tr w:rsidR="007F1E9F" w:rsidRPr="009363B6" w14:paraId="384A3EE9" w14:textId="77777777" w:rsidTr="007F1E9F">
        <w:trPr>
          <w:divId w:val="1221987304"/>
          <w:trHeight w:val="710"/>
          <w:jc w:val="center"/>
        </w:trPr>
        <w:tc>
          <w:tcPr>
            <w:tcW w:w="1165" w:type="dxa"/>
            <w:noWrap/>
            <w:vAlign w:val="center"/>
            <w:hideMark/>
          </w:tcPr>
          <w:p w14:paraId="02E947B5"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4A708FC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5B48481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F019A4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7B896BE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61FDD83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25D42B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2ED6882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773145A8"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12DE5065" w14:textId="77777777" w:rsidTr="007F1E9F">
        <w:trPr>
          <w:divId w:val="1221987304"/>
          <w:trHeight w:val="332"/>
          <w:jc w:val="center"/>
        </w:trPr>
        <w:tc>
          <w:tcPr>
            <w:tcW w:w="1165" w:type="dxa"/>
            <w:noWrap/>
            <w:vAlign w:val="center"/>
            <w:hideMark/>
          </w:tcPr>
          <w:p w14:paraId="135C344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534F6F0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20.904</w:t>
            </w:r>
          </w:p>
        </w:tc>
        <w:tc>
          <w:tcPr>
            <w:tcW w:w="1530" w:type="dxa"/>
            <w:noWrap/>
            <w:vAlign w:val="center"/>
            <w:hideMark/>
          </w:tcPr>
          <w:p w14:paraId="2962249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522D40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42BFCB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768A9D7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EC8E0A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B5E9C6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7A3681F"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20.904</w:t>
            </w:r>
          </w:p>
        </w:tc>
      </w:tr>
      <w:tr w:rsidR="007F1E9F" w:rsidRPr="009363B6" w14:paraId="33438C98" w14:textId="77777777" w:rsidTr="007F1E9F">
        <w:trPr>
          <w:divId w:val="1221987304"/>
          <w:trHeight w:val="332"/>
          <w:jc w:val="center"/>
        </w:trPr>
        <w:tc>
          <w:tcPr>
            <w:tcW w:w="1165" w:type="dxa"/>
            <w:noWrap/>
            <w:vAlign w:val="center"/>
            <w:hideMark/>
          </w:tcPr>
          <w:p w14:paraId="75BEF214"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lastRenderedPageBreak/>
              <w:t>2025</w:t>
            </w:r>
          </w:p>
        </w:tc>
        <w:tc>
          <w:tcPr>
            <w:tcW w:w="1710" w:type="dxa"/>
            <w:noWrap/>
            <w:vAlign w:val="center"/>
            <w:hideMark/>
          </w:tcPr>
          <w:p w14:paraId="3959DCB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20.904</w:t>
            </w:r>
          </w:p>
        </w:tc>
        <w:tc>
          <w:tcPr>
            <w:tcW w:w="1530" w:type="dxa"/>
            <w:noWrap/>
            <w:vAlign w:val="center"/>
            <w:hideMark/>
          </w:tcPr>
          <w:p w14:paraId="4775C85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C93028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ED5B25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67287D2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755A28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B48BD5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850.000</w:t>
            </w:r>
          </w:p>
        </w:tc>
        <w:tc>
          <w:tcPr>
            <w:tcW w:w="1710" w:type="dxa"/>
            <w:noWrap/>
            <w:vAlign w:val="center"/>
            <w:hideMark/>
          </w:tcPr>
          <w:p w14:paraId="40951B42"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870.904</w:t>
            </w:r>
          </w:p>
        </w:tc>
      </w:tr>
      <w:tr w:rsidR="007F1E9F" w:rsidRPr="009363B6" w14:paraId="0F80648B" w14:textId="77777777" w:rsidTr="007F1E9F">
        <w:trPr>
          <w:divId w:val="1221987304"/>
          <w:trHeight w:val="332"/>
          <w:jc w:val="center"/>
        </w:trPr>
        <w:tc>
          <w:tcPr>
            <w:tcW w:w="1165" w:type="dxa"/>
            <w:noWrap/>
            <w:vAlign w:val="center"/>
            <w:hideMark/>
          </w:tcPr>
          <w:p w14:paraId="41755FF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4EF02C4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1.270.904</w:t>
            </w:r>
          </w:p>
        </w:tc>
        <w:tc>
          <w:tcPr>
            <w:tcW w:w="1530" w:type="dxa"/>
            <w:noWrap/>
            <w:vAlign w:val="center"/>
            <w:hideMark/>
          </w:tcPr>
          <w:p w14:paraId="6EE0531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EDFD63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C2A05C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650.000</w:t>
            </w:r>
          </w:p>
        </w:tc>
        <w:tc>
          <w:tcPr>
            <w:tcW w:w="1800" w:type="dxa"/>
            <w:noWrap/>
            <w:vAlign w:val="center"/>
            <w:hideMark/>
          </w:tcPr>
          <w:p w14:paraId="532C583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74032C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4E8FA7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8DDC94E"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1.920.904</w:t>
            </w:r>
          </w:p>
        </w:tc>
      </w:tr>
      <w:tr w:rsidR="007F1E9F" w:rsidRPr="009363B6" w14:paraId="048AD46C" w14:textId="77777777" w:rsidTr="007F1E9F">
        <w:trPr>
          <w:divId w:val="1221987304"/>
          <w:trHeight w:val="602"/>
          <w:jc w:val="center"/>
        </w:trPr>
        <w:tc>
          <w:tcPr>
            <w:tcW w:w="14395" w:type="dxa"/>
            <w:gridSpan w:val="9"/>
            <w:shd w:val="clear" w:color="auto" w:fill="D0CECE"/>
            <w:vAlign w:val="center"/>
            <w:hideMark/>
          </w:tcPr>
          <w:p w14:paraId="4B9DEC9B"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9. Дигитализација и развој система за управљање и контролу подстицаја ради припрема за Заједничку пољопривредну политику ЕУ (повезивање регистра пољопривредних газдинстава са регистром животиња и системом идентификације земљишних парцела, израда геопросторне апликације за подношење захтева за подстицаје (GSA – Geo Spatial Application) и других елемената IACS (изузев AMS – Area Monitoring System)</w:t>
            </w:r>
          </w:p>
        </w:tc>
      </w:tr>
      <w:tr w:rsidR="007F1E9F" w:rsidRPr="009363B6" w14:paraId="3BA090D6" w14:textId="77777777" w:rsidTr="007F1E9F">
        <w:trPr>
          <w:divId w:val="1221987304"/>
          <w:trHeight w:val="800"/>
          <w:jc w:val="center"/>
        </w:trPr>
        <w:tc>
          <w:tcPr>
            <w:tcW w:w="1165" w:type="dxa"/>
            <w:noWrap/>
            <w:vAlign w:val="center"/>
            <w:hideMark/>
          </w:tcPr>
          <w:p w14:paraId="5D03EC1A"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7A859C79"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72D0D7E6"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50F77BD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415655CC"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28264E86"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09F353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56CA0E5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2096289B"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0216A8A7" w14:textId="77777777" w:rsidTr="007F1E9F">
        <w:trPr>
          <w:divId w:val="1221987304"/>
          <w:trHeight w:val="332"/>
          <w:jc w:val="center"/>
        </w:trPr>
        <w:tc>
          <w:tcPr>
            <w:tcW w:w="1165" w:type="dxa"/>
            <w:noWrap/>
            <w:vAlign w:val="center"/>
            <w:hideMark/>
          </w:tcPr>
          <w:p w14:paraId="19E12302"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6D08BF3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2.184.784</w:t>
            </w:r>
          </w:p>
        </w:tc>
        <w:tc>
          <w:tcPr>
            <w:tcW w:w="1530" w:type="dxa"/>
            <w:noWrap/>
            <w:vAlign w:val="center"/>
            <w:hideMark/>
          </w:tcPr>
          <w:p w14:paraId="039CA9B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C280B1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73DD52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1.179.661</w:t>
            </w:r>
          </w:p>
        </w:tc>
        <w:tc>
          <w:tcPr>
            <w:tcW w:w="1800" w:type="dxa"/>
            <w:noWrap/>
            <w:vAlign w:val="center"/>
            <w:hideMark/>
          </w:tcPr>
          <w:p w14:paraId="3A283A8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45A075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767.500</w:t>
            </w:r>
          </w:p>
        </w:tc>
        <w:tc>
          <w:tcPr>
            <w:tcW w:w="1710" w:type="dxa"/>
            <w:noWrap/>
            <w:vAlign w:val="center"/>
            <w:hideMark/>
          </w:tcPr>
          <w:p w14:paraId="7CD8543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223CA5A"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4.131.945</w:t>
            </w:r>
          </w:p>
        </w:tc>
      </w:tr>
      <w:tr w:rsidR="007F1E9F" w:rsidRPr="009363B6" w14:paraId="56BDB01E" w14:textId="77777777" w:rsidTr="007F1E9F">
        <w:trPr>
          <w:divId w:val="1221987304"/>
          <w:trHeight w:val="332"/>
          <w:jc w:val="center"/>
        </w:trPr>
        <w:tc>
          <w:tcPr>
            <w:tcW w:w="1165" w:type="dxa"/>
            <w:noWrap/>
            <w:vAlign w:val="center"/>
            <w:hideMark/>
          </w:tcPr>
          <w:p w14:paraId="3A50CCD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48CFE49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1.550.737</w:t>
            </w:r>
          </w:p>
        </w:tc>
        <w:tc>
          <w:tcPr>
            <w:tcW w:w="1530" w:type="dxa"/>
            <w:noWrap/>
            <w:vAlign w:val="center"/>
            <w:hideMark/>
          </w:tcPr>
          <w:p w14:paraId="6A828A4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D00339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BC8FC1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2.379.660</w:t>
            </w:r>
          </w:p>
        </w:tc>
        <w:tc>
          <w:tcPr>
            <w:tcW w:w="1800" w:type="dxa"/>
            <w:noWrap/>
            <w:vAlign w:val="center"/>
            <w:hideMark/>
          </w:tcPr>
          <w:p w14:paraId="687C6B2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826AA3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142.333</w:t>
            </w:r>
          </w:p>
        </w:tc>
        <w:tc>
          <w:tcPr>
            <w:tcW w:w="1710" w:type="dxa"/>
            <w:noWrap/>
            <w:vAlign w:val="center"/>
            <w:hideMark/>
          </w:tcPr>
          <w:p w14:paraId="4E5D59B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6E47E233"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4.072.730</w:t>
            </w:r>
          </w:p>
        </w:tc>
      </w:tr>
      <w:tr w:rsidR="007F1E9F" w:rsidRPr="009363B6" w14:paraId="1ACE4AB3" w14:textId="77777777" w:rsidTr="007F1E9F">
        <w:trPr>
          <w:divId w:val="1221987304"/>
          <w:trHeight w:val="332"/>
          <w:jc w:val="center"/>
        </w:trPr>
        <w:tc>
          <w:tcPr>
            <w:tcW w:w="1165" w:type="dxa"/>
            <w:noWrap/>
            <w:vAlign w:val="center"/>
            <w:hideMark/>
          </w:tcPr>
          <w:p w14:paraId="461A56D3"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7B81B40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1.702.322</w:t>
            </w:r>
          </w:p>
        </w:tc>
        <w:tc>
          <w:tcPr>
            <w:tcW w:w="1530" w:type="dxa"/>
            <w:noWrap/>
            <w:vAlign w:val="center"/>
            <w:hideMark/>
          </w:tcPr>
          <w:p w14:paraId="39E3F5B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956357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B4EC53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294.000</w:t>
            </w:r>
          </w:p>
        </w:tc>
        <w:tc>
          <w:tcPr>
            <w:tcW w:w="1800" w:type="dxa"/>
            <w:noWrap/>
            <w:vAlign w:val="center"/>
            <w:hideMark/>
          </w:tcPr>
          <w:p w14:paraId="17F1A44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C38200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0312CB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798C6A13"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1.996.322</w:t>
            </w:r>
          </w:p>
        </w:tc>
      </w:tr>
      <w:tr w:rsidR="007F1E9F" w:rsidRPr="009363B6" w14:paraId="672D552F" w14:textId="77777777" w:rsidTr="007F1E9F">
        <w:trPr>
          <w:divId w:val="1221987304"/>
          <w:trHeight w:val="242"/>
          <w:jc w:val="center"/>
        </w:trPr>
        <w:tc>
          <w:tcPr>
            <w:tcW w:w="14395" w:type="dxa"/>
            <w:gridSpan w:val="9"/>
            <w:shd w:val="clear" w:color="auto" w:fill="D0CECE"/>
            <w:vAlign w:val="center"/>
            <w:hideMark/>
          </w:tcPr>
          <w:p w14:paraId="77147730"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10. Доношење подзаконских аката за примену Закона о управљању привредним друштвима која су у власништву Републике Србије</w:t>
            </w:r>
          </w:p>
        </w:tc>
      </w:tr>
      <w:tr w:rsidR="007F1E9F" w:rsidRPr="009363B6" w14:paraId="63B44C21" w14:textId="77777777" w:rsidTr="007F1E9F">
        <w:trPr>
          <w:divId w:val="1221987304"/>
          <w:trHeight w:val="773"/>
          <w:jc w:val="center"/>
        </w:trPr>
        <w:tc>
          <w:tcPr>
            <w:tcW w:w="1165" w:type="dxa"/>
            <w:noWrap/>
            <w:vAlign w:val="center"/>
            <w:hideMark/>
          </w:tcPr>
          <w:p w14:paraId="5129E9E1"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4FFE359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665B3F1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55914A7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41E3D9D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5D2979B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1B2FC63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12D4DAB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0AD68B8D"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0B58D4AE" w14:textId="77777777" w:rsidTr="007F1E9F">
        <w:trPr>
          <w:divId w:val="1221987304"/>
          <w:trHeight w:val="332"/>
          <w:jc w:val="center"/>
        </w:trPr>
        <w:tc>
          <w:tcPr>
            <w:tcW w:w="1165" w:type="dxa"/>
            <w:noWrap/>
            <w:vAlign w:val="center"/>
            <w:hideMark/>
          </w:tcPr>
          <w:p w14:paraId="16D978C4"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2FFAA47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D84119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EA4B09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F16802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7D3FD51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4E00ED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2A6C67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0319AEF0"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746743F1" w14:textId="77777777" w:rsidTr="007F1E9F">
        <w:trPr>
          <w:divId w:val="1221987304"/>
          <w:trHeight w:val="332"/>
          <w:jc w:val="center"/>
        </w:trPr>
        <w:tc>
          <w:tcPr>
            <w:tcW w:w="1165" w:type="dxa"/>
            <w:noWrap/>
            <w:vAlign w:val="center"/>
            <w:hideMark/>
          </w:tcPr>
          <w:p w14:paraId="69E3C01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614E5CD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127.119</w:t>
            </w:r>
          </w:p>
        </w:tc>
        <w:tc>
          <w:tcPr>
            <w:tcW w:w="1530" w:type="dxa"/>
            <w:noWrap/>
            <w:vAlign w:val="center"/>
            <w:hideMark/>
          </w:tcPr>
          <w:p w14:paraId="164C6AC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CA89FB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C0335D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300.000</w:t>
            </w:r>
          </w:p>
        </w:tc>
        <w:tc>
          <w:tcPr>
            <w:tcW w:w="1800" w:type="dxa"/>
            <w:noWrap/>
            <w:vAlign w:val="center"/>
            <w:hideMark/>
          </w:tcPr>
          <w:p w14:paraId="62368D6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1DC20C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4E35DF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199CD57"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427.119</w:t>
            </w:r>
          </w:p>
        </w:tc>
      </w:tr>
      <w:tr w:rsidR="007F1E9F" w:rsidRPr="009363B6" w14:paraId="1F3EA063" w14:textId="77777777" w:rsidTr="007F1E9F">
        <w:trPr>
          <w:divId w:val="1221987304"/>
          <w:trHeight w:val="332"/>
          <w:jc w:val="center"/>
        </w:trPr>
        <w:tc>
          <w:tcPr>
            <w:tcW w:w="1165" w:type="dxa"/>
            <w:noWrap/>
            <w:vAlign w:val="center"/>
            <w:hideMark/>
          </w:tcPr>
          <w:p w14:paraId="38A65D60"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61590A3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FE9876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CFBF60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9191C5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3361143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E5251C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719506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12DA5CF"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30443444" w14:textId="77777777" w:rsidTr="007F1E9F">
        <w:trPr>
          <w:divId w:val="1221987304"/>
          <w:trHeight w:val="422"/>
          <w:jc w:val="center"/>
        </w:trPr>
        <w:tc>
          <w:tcPr>
            <w:tcW w:w="14395" w:type="dxa"/>
            <w:gridSpan w:val="9"/>
            <w:shd w:val="clear" w:color="auto" w:fill="D0CECE"/>
            <w:vAlign w:val="center"/>
            <w:hideMark/>
          </w:tcPr>
          <w:p w14:paraId="409BB38E"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11. Дигитализација система корпоративног управљања у државним предузећима</w:t>
            </w:r>
          </w:p>
        </w:tc>
      </w:tr>
      <w:tr w:rsidR="007F1E9F" w:rsidRPr="009363B6" w14:paraId="40C6886C" w14:textId="77777777" w:rsidTr="007F1E9F">
        <w:trPr>
          <w:divId w:val="1221987304"/>
          <w:trHeight w:val="782"/>
          <w:jc w:val="center"/>
        </w:trPr>
        <w:tc>
          <w:tcPr>
            <w:tcW w:w="1165" w:type="dxa"/>
            <w:noWrap/>
            <w:vAlign w:val="center"/>
            <w:hideMark/>
          </w:tcPr>
          <w:p w14:paraId="4395DAD6"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6F91E2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7E07ADC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07A216F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7058B93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16C6032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45744517"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188B4D3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331ED462"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65FD45C5" w14:textId="77777777" w:rsidTr="007F1E9F">
        <w:trPr>
          <w:divId w:val="1221987304"/>
          <w:trHeight w:val="332"/>
          <w:jc w:val="center"/>
        </w:trPr>
        <w:tc>
          <w:tcPr>
            <w:tcW w:w="1165" w:type="dxa"/>
            <w:noWrap/>
            <w:vAlign w:val="center"/>
            <w:hideMark/>
          </w:tcPr>
          <w:p w14:paraId="1B6C6264"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280750E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BB8493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7DDE13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6165FE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23695DE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C4564D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D39EC0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2220F900"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1CC1A448" w14:textId="77777777" w:rsidTr="007F1E9F">
        <w:trPr>
          <w:divId w:val="1221987304"/>
          <w:trHeight w:val="332"/>
          <w:jc w:val="center"/>
        </w:trPr>
        <w:tc>
          <w:tcPr>
            <w:tcW w:w="1165" w:type="dxa"/>
            <w:noWrap/>
            <w:vAlign w:val="center"/>
            <w:hideMark/>
          </w:tcPr>
          <w:p w14:paraId="406A8F6D"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530D21E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127.118</w:t>
            </w:r>
          </w:p>
        </w:tc>
        <w:tc>
          <w:tcPr>
            <w:tcW w:w="1530" w:type="dxa"/>
            <w:noWrap/>
            <w:vAlign w:val="center"/>
            <w:hideMark/>
          </w:tcPr>
          <w:p w14:paraId="39DAD54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B34619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390365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0E82988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323425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AB5241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5236D621"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127.118</w:t>
            </w:r>
          </w:p>
        </w:tc>
      </w:tr>
      <w:tr w:rsidR="007F1E9F" w:rsidRPr="009363B6" w14:paraId="4265D467" w14:textId="77777777" w:rsidTr="007F1E9F">
        <w:trPr>
          <w:divId w:val="1221987304"/>
          <w:trHeight w:val="332"/>
          <w:jc w:val="center"/>
        </w:trPr>
        <w:tc>
          <w:tcPr>
            <w:tcW w:w="1165" w:type="dxa"/>
            <w:noWrap/>
            <w:vAlign w:val="center"/>
            <w:hideMark/>
          </w:tcPr>
          <w:p w14:paraId="4BC80E09"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54CF4BB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F99245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1131A0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4DA803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7D76B47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DF659C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EDFF13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703528A9"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24B0175F" w14:textId="77777777" w:rsidTr="007F1E9F">
        <w:trPr>
          <w:divId w:val="1221987304"/>
          <w:trHeight w:val="70"/>
          <w:jc w:val="center"/>
        </w:trPr>
        <w:tc>
          <w:tcPr>
            <w:tcW w:w="14395" w:type="dxa"/>
            <w:gridSpan w:val="9"/>
            <w:shd w:val="clear" w:color="auto" w:fill="D0CECE"/>
            <w:vAlign w:val="center"/>
            <w:hideMark/>
          </w:tcPr>
          <w:p w14:paraId="57925ABE"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12. Измена Закона о прекршајима</w:t>
            </w:r>
          </w:p>
        </w:tc>
      </w:tr>
      <w:tr w:rsidR="007F1E9F" w:rsidRPr="009363B6" w14:paraId="294D9107" w14:textId="77777777" w:rsidTr="007F1E9F">
        <w:trPr>
          <w:divId w:val="1221987304"/>
          <w:trHeight w:val="782"/>
          <w:jc w:val="center"/>
        </w:trPr>
        <w:tc>
          <w:tcPr>
            <w:tcW w:w="1165" w:type="dxa"/>
            <w:noWrap/>
            <w:vAlign w:val="center"/>
            <w:hideMark/>
          </w:tcPr>
          <w:p w14:paraId="127D6404"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F72B26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1E325E0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0D4CFE58"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5DC62F5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1713E1D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70CCEEB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00EFDAD9"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0CAB78FF"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6A543830" w14:textId="77777777" w:rsidTr="007F1E9F">
        <w:trPr>
          <w:divId w:val="1221987304"/>
          <w:trHeight w:val="332"/>
          <w:jc w:val="center"/>
        </w:trPr>
        <w:tc>
          <w:tcPr>
            <w:tcW w:w="1165" w:type="dxa"/>
            <w:noWrap/>
            <w:vAlign w:val="center"/>
            <w:hideMark/>
          </w:tcPr>
          <w:p w14:paraId="1FC175FA"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5BD7AB0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BC944B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35EB4F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3514B7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30C8BEB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0494BF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6F3581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087F1CE"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3FFB9AF7" w14:textId="77777777" w:rsidTr="007F1E9F">
        <w:trPr>
          <w:divId w:val="1221987304"/>
          <w:trHeight w:val="332"/>
          <w:jc w:val="center"/>
        </w:trPr>
        <w:tc>
          <w:tcPr>
            <w:tcW w:w="1165" w:type="dxa"/>
            <w:noWrap/>
            <w:vAlign w:val="center"/>
            <w:hideMark/>
          </w:tcPr>
          <w:p w14:paraId="3BFC66C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lastRenderedPageBreak/>
              <w:t>2025</w:t>
            </w:r>
          </w:p>
        </w:tc>
        <w:tc>
          <w:tcPr>
            <w:tcW w:w="1710" w:type="dxa"/>
            <w:noWrap/>
            <w:vAlign w:val="center"/>
            <w:hideMark/>
          </w:tcPr>
          <w:p w14:paraId="5D00866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8305B7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2325D8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13A771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0AF72A4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71DFB3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43AB4B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B337426"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7C33FED0" w14:textId="77777777" w:rsidTr="007F1E9F">
        <w:trPr>
          <w:divId w:val="1221987304"/>
          <w:trHeight w:val="332"/>
          <w:jc w:val="center"/>
        </w:trPr>
        <w:tc>
          <w:tcPr>
            <w:tcW w:w="1165" w:type="dxa"/>
            <w:noWrap/>
            <w:vAlign w:val="center"/>
            <w:hideMark/>
          </w:tcPr>
          <w:p w14:paraId="3274C24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444F1C9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A0919D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A31E59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7409A9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747714B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763122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EBCB2F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82B9D08"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731E104B" w14:textId="77777777" w:rsidTr="007F1E9F">
        <w:trPr>
          <w:divId w:val="1221987304"/>
          <w:trHeight w:val="70"/>
          <w:jc w:val="center"/>
        </w:trPr>
        <w:tc>
          <w:tcPr>
            <w:tcW w:w="14395" w:type="dxa"/>
            <w:gridSpan w:val="9"/>
            <w:shd w:val="clear" w:color="auto" w:fill="D0CECE"/>
            <w:vAlign w:val="center"/>
            <w:hideMark/>
          </w:tcPr>
          <w:p w14:paraId="71C379A1" w14:textId="77777777" w:rsidR="007F1E9F" w:rsidRPr="009363B6" w:rsidRDefault="007F1E9F" w:rsidP="007F1E9F">
            <w:pPr>
              <w:rPr>
                <w:rFonts w:ascii="Times New Roman" w:hAnsi="Times New Roman"/>
                <w:b/>
                <w:bCs/>
                <w:sz w:val="20"/>
                <w:szCs w:val="20"/>
              </w:rPr>
            </w:pPr>
            <w:r w:rsidRPr="009363B6">
              <w:rPr>
                <w:rFonts w:ascii="Times New Roman" w:hAnsi="Times New Roman"/>
                <w:b/>
                <w:bCs/>
                <w:sz w:val="20"/>
                <w:szCs w:val="20"/>
              </w:rPr>
              <w:t xml:space="preserve">Активност 13. Спровођење обука прекршајних судија за прекршајне поступке из области сиве економије  </w:t>
            </w:r>
          </w:p>
        </w:tc>
      </w:tr>
      <w:tr w:rsidR="007F1E9F" w:rsidRPr="009363B6" w14:paraId="4073BD23" w14:textId="77777777" w:rsidTr="007F1E9F">
        <w:trPr>
          <w:divId w:val="1221987304"/>
          <w:trHeight w:val="728"/>
          <w:jc w:val="center"/>
        </w:trPr>
        <w:tc>
          <w:tcPr>
            <w:tcW w:w="1165" w:type="dxa"/>
            <w:noWrap/>
            <w:vAlign w:val="center"/>
            <w:hideMark/>
          </w:tcPr>
          <w:p w14:paraId="6364025B"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0EBB59A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vAlign w:val="center"/>
            <w:hideMark/>
          </w:tcPr>
          <w:p w14:paraId="446BAB38"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19462B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649C5C2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vAlign w:val="center"/>
            <w:hideMark/>
          </w:tcPr>
          <w:p w14:paraId="5D8905A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CABF48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1BD08C6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2AA614AB"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132704F8" w14:textId="77777777" w:rsidTr="007F1E9F">
        <w:trPr>
          <w:divId w:val="1221987304"/>
          <w:trHeight w:val="332"/>
          <w:jc w:val="center"/>
        </w:trPr>
        <w:tc>
          <w:tcPr>
            <w:tcW w:w="1165" w:type="dxa"/>
            <w:noWrap/>
            <w:vAlign w:val="center"/>
            <w:hideMark/>
          </w:tcPr>
          <w:p w14:paraId="332BB976"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2F76C43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A52AF2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1171D7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ED299C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7062339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2613E9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7AAAC2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99C1038"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67A15F3F" w14:textId="77777777" w:rsidTr="007F1E9F">
        <w:trPr>
          <w:divId w:val="1221987304"/>
          <w:trHeight w:val="332"/>
          <w:jc w:val="center"/>
        </w:trPr>
        <w:tc>
          <w:tcPr>
            <w:tcW w:w="1165" w:type="dxa"/>
            <w:noWrap/>
            <w:vAlign w:val="center"/>
            <w:hideMark/>
          </w:tcPr>
          <w:p w14:paraId="5AF662A7"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3933823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817B19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00451B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0BE750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759C47D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77CC2B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846EEE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448CB05"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r w:rsidR="007F1E9F" w:rsidRPr="009363B6" w14:paraId="02C4FB32" w14:textId="77777777" w:rsidTr="007F1E9F">
        <w:trPr>
          <w:divId w:val="1221987304"/>
          <w:trHeight w:val="332"/>
          <w:jc w:val="center"/>
        </w:trPr>
        <w:tc>
          <w:tcPr>
            <w:tcW w:w="1165" w:type="dxa"/>
            <w:noWrap/>
            <w:vAlign w:val="center"/>
            <w:hideMark/>
          </w:tcPr>
          <w:p w14:paraId="34CFEB53"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2783972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E4AC8B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603505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82D686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00" w:type="dxa"/>
            <w:noWrap/>
            <w:vAlign w:val="center"/>
            <w:hideMark/>
          </w:tcPr>
          <w:p w14:paraId="210A1E1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C32265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AF4947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23F17FEA"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0</w:t>
            </w:r>
          </w:p>
        </w:tc>
      </w:tr>
    </w:tbl>
    <w:p w14:paraId="73DCC7FE" w14:textId="77777777" w:rsidR="007F1E9F" w:rsidRPr="009363B6" w:rsidRDefault="007F1E9F" w:rsidP="00CB1106">
      <w:pPr>
        <w:divId w:val="1221987304"/>
        <w:rPr>
          <w:rFonts w:eastAsia="Calibri"/>
          <w:sz w:val="20"/>
          <w:szCs w:val="20"/>
          <w:lang w:val="sr-Latn-RS"/>
        </w:rPr>
      </w:pPr>
    </w:p>
    <w:tbl>
      <w:tblPr>
        <w:tblStyle w:val="TableGrid8"/>
        <w:tblW w:w="14385" w:type="dxa"/>
        <w:jc w:val="center"/>
        <w:shd w:val="clear" w:color="auto" w:fill="E2EFD9"/>
        <w:tblLook w:val="04A0" w:firstRow="1" w:lastRow="0" w:firstColumn="1" w:lastColumn="0" w:noHBand="0" w:noVBand="1"/>
      </w:tblPr>
      <w:tblGrid>
        <w:gridCol w:w="1170"/>
        <w:gridCol w:w="1705"/>
        <w:gridCol w:w="1530"/>
        <w:gridCol w:w="1350"/>
        <w:gridCol w:w="1710"/>
        <w:gridCol w:w="1800"/>
        <w:gridCol w:w="1762"/>
        <w:gridCol w:w="1679"/>
        <w:gridCol w:w="1679"/>
      </w:tblGrid>
      <w:tr w:rsidR="00CB1106" w:rsidRPr="009363B6" w14:paraId="463958B4" w14:textId="77777777" w:rsidTr="00CB1106">
        <w:trPr>
          <w:divId w:val="1221987304"/>
          <w:trHeight w:val="485"/>
          <w:jc w:val="center"/>
        </w:trPr>
        <w:tc>
          <w:tcPr>
            <w:tcW w:w="14385" w:type="dxa"/>
            <w:gridSpan w:val="9"/>
            <w:shd w:val="clear" w:color="auto" w:fill="E2EFD9"/>
            <w:noWrap/>
            <w:vAlign w:val="center"/>
          </w:tcPr>
          <w:p w14:paraId="1935F65F"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1</w:t>
            </w:r>
          </w:p>
        </w:tc>
      </w:tr>
      <w:tr w:rsidR="00CB1106" w:rsidRPr="009363B6" w14:paraId="19DCCFF8" w14:textId="77777777" w:rsidTr="00CB1106">
        <w:trPr>
          <w:divId w:val="1221987304"/>
          <w:trHeight w:val="691"/>
          <w:jc w:val="center"/>
        </w:trPr>
        <w:tc>
          <w:tcPr>
            <w:tcW w:w="1170" w:type="dxa"/>
            <w:shd w:val="clear" w:color="auto" w:fill="E2EFD9"/>
            <w:noWrap/>
            <w:vAlign w:val="center"/>
            <w:hideMark/>
          </w:tcPr>
          <w:p w14:paraId="210CC217" w14:textId="77777777" w:rsidR="00CB1106" w:rsidRPr="009363B6" w:rsidRDefault="00CB1106" w:rsidP="00CB1106">
            <w:pPr>
              <w:jc w:val="center"/>
              <w:rPr>
                <w:rFonts w:ascii="Times New Roman" w:hAnsi="Times New Roman"/>
                <w:b/>
                <w:sz w:val="18"/>
                <w:szCs w:val="18"/>
              </w:rPr>
            </w:pPr>
            <w:r w:rsidRPr="009363B6">
              <w:rPr>
                <w:rFonts w:ascii="Times New Roman" w:hAnsi="Times New Roman"/>
                <w:b/>
                <w:sz w:val="18"/>
                <w:szCs w:val="18"/>
              </w:rPr>
              <w:t>Година</w:t>
            </w:r>
          </w:p>
        </w:tc>
        <w:tc>
          <w:tcPr>
            <w:tcW w:w="1705" w:type="dxa"/>
            <w:shd w:val="clear" w:color="auto" w:fill="E2EFD9"/>
            <w:vAlign w:val="center"/>
            <w:hideMark/>
          </w:tcPr>
          <w:p w14:paraId="017EB7E3"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30" w:type="dxa"/>
            <w:shd w:val="clear" w:color="auto" w:fill="E2EFD9"/>
            <w:vAlign w:val="center"/>
            <w:hideMark/>
          </w:tcPr>
          <w:p w14:paraId="75613689"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shd w:val="clear" w:color="auto" w:fill="E2EFD9"/>
            <w:vAlign w:val="center"/>
            <w:hideMark/>
          </w:tcPr>
          <w:p w14:paraId="2D761305"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shd w:val="clear" w:color="auto" w:fill="E2EFD9"/>
            <w:vAlign w:val="center"/>
            <w:hideMark/>
          </w:tcPr>
          <w:p w14:paraId="25C45F64"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ИПА фондови</w:t>
            </w:r>
          </w:p>
        </w:tc>
        <w:tc>
          <w:tcPr>
            <w:tcW w:w="1800" w:type="dxa"/>
            <w:shd w:val="clear" w:color="auto" w:fill="E2EFD9"/>
            <w:vAlign w:val="center"/>
            <w:hideMark/>
          </w:tcPr>
          <w:p w14:paraId="798C381F"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62" w:type="dxa"/>
            <w:shd w:val="clear" w:color="auto" w:fill="E2EFD9"/>
            <w:vAlign w:val="center"/>
            <w:hideMark/>
          </w:tcPr>
          <w:p w14:paraId="1351F154"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679" w:type="dxa"/>
            <w:shd w:val="clear" w:color="auto" w:fill="E2EFD9"/>
            <w:vAlign w:val="center"/>
            <w:hideMark/>
          </w:tcPr>
          <w:p w14:paraId="49A3E4EE"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679" w:type="dxa"/>
            <w:shd w:val="clear" w:color="auto" w:fill="E2EFD9"/>
            <w:vAlign w:val="center"/>
            <w:hideMark/>
          </w:tcPr>
          <w:p w14:paraId="2F9247E4" w14:textId="77777777" w:rsidR="00CB1106" w:rsidRPr="009363B6" w:rsidRDefault="00CB1106" w:rsidP="00CB1106">
            <w:pPr>
              <w:jc w:val="center"/>
              <w:rPr>
                <w:rFonts w:ascii="Times New Roman" w:hAnsi="Times New Roman"/>
                <w:b/>
                <w:bCs/>
                <w:sz w:val="18"/>
                <w:szCs w:val="18"/>
              </w:rPr>
            </w:pPr>
            <w:r w:rsidRPr="009363B6">
              <w:rPr>
                <w:rFonts w:ascii="Times New Roman" w:hAnsi="Times New Roman"/>
                <w:b/>
                <w:bCs/>
                <w:sz w:val="18"/>
                <w:szCs w:val="18"/>
              </w:rPr>
              <w:t>Укупно</w:t>
            </w:r>
          </w:p>
        </w:tc>
      </w:tr>
      <w:tr w:rsidR="00CB1106" w:rsidRPr="009363B6" w14:paraId="2D2D7240" w14:textId="77777777" w:rsidTr="00CB1106">
        <w:trPr>
          <w:divId w:val="1221987304"/>
          <w:trHeight w:val="295"/>
          <w:jc w:val="center"/>
        </w:trPr>
        <w:tc>
          <w:tcPr>
            <w:tcW w:w="1170" w:type="dxa"/>
            <w:shd w:val="clear" w:color="auto" w:fill="E2EFD9"/>
            <w:noWrap/>
            <w:vAlign w:val="center"/>
            <w:hideMark/>
          </w:tcPr>
          <w:p w14:paraId="47232447"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705" w:type="dxa"/>
            <w:shd w:val="clear" w:color="auto" w:fill="E2EFD9"/>
            <w:noWrap/>
            <w:vAlign w:val="center"/>
            <w:hideMark/>
          </w:tcPr>
          <w:p w14:paraId="2A3380B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18.542.148</w:t>
            </w:r>
          </w:p>
        </w:tc>
        <w:tc>
          <w:tcPr>
            <w:tcW w:w="1530" w:type="dxa"/>
            <w:shd w:val="clear" w:color="auto" w:fill="E2EFD9"/>
            <w:noWrap/>
            <w:vAlign w:val="center"/>
            <w:hideMark/>
          </w:tcPr>
          <w:p w14:paraId="14DD22C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1.235.208</w:t>
            </w:r>
          </w:p>
        </w:tc>
        <w:tc>
          <w:tcPr>
            <w:tcW w:w="1350" w:type="dxa"/>
            <w:shd w:val="clear" w:color="auto" w:fill="E2EFD9"/>
            <w:noWrap/>
            <w:vAlign w:val="center"/>
            <w:hideMark/>
          </w:tcPr>
          <w:p w14:paraId="028B03C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2A1CD5F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1.759.661</w:t>
            </w:r>
          </w:p>
        </w:tc>
        <w:tc>
          <w:tcPr>
            <w:tcW w:w="1800" w:type="dxa"/>
            <w:shd w:val="clear" w:color="auto" w:fill="E2EFD9"/>
            <w:noWrap/>
            <w:vAlign w:val="center"/>
            <w:hideMark/>
          </w:tcPr>
          <w:p w14:paraId="2F48409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15.000</w:t>
            </w:r>
          </w:p>
        </w:tc>
        <w:tc>
          <w:tcPr>
            <w:tcW w:w="1762" w:type="dxa"/>
            <w:shd w:val="clear" w:color="auto" w:fill="E2EFD9"/>
            <w:noWrap/>
            <w:vAlign w:val="center"/>
            <w:hideMark/>
          </w:tcPr>
          <w:p w14:paraId="01E1C622"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767.500</w:t>
            </w:r>
          </w:p>
        </w:tc>
        <w:tc>
          <w:tcPr>
            <w:tcW w:w="1679" w:type="dxa"/>
            <w:shd w:val="clear" w:color="auto" w:fill="E2EFD9"/>
            <w:noWrap/>
            <w:vAlign w:val="center"/>
            <w:hideMark/>
          </w:tcPr>
          <w:p w14:paraId="4D7AB67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79" w:type="dxa"/>
            <w:shd w:val="clear" w:color="auto" w:fill="E2EFD9"/>
            <w:noWrap/>
            <w:vAlign w:val="center"/>
            <w:hideMark/>
          </w:tcPr>
          <w:p w14:paraId="77B67182" w14:textId="77777777" w:rsidR="00CB1106" w:rsidRPr="009363B6" w:rsidRDefault="00CB1106" w:rsidP="00CB1106">
            <w:pPr>
              <w:jc w:val="right"/>
              <w:rPr>
                <w:rFonts w:ascii="Times New Roman" w:hAnsi="Times New Roman"/>
                <w:bCs/>
                <w:sz w:val="20"/>
                <w:szCs w:val="20"/>
              </w:rPr>
            </w:pPr>
            <w:r w:rsidRPr="009363B6">
              <w:rPr>
                <w:rFonts w:ascii="Times New Roman" w:hAnsi="Times New Roman"/>
                <w:bCs/>
                <w:sz w:val="20"/>
                <w:szCs w:val="20"/>
              </w:rPr>
              <w:t>22.319.517</w:t>
            </w:r>
          </w:p>
        </w:tc>
      </w:tr>
      <w:tr w:rsidR="00CB1106" w:rsidRPr="009363B6" w14:paraId="109D8C9D" w14:textId="77777777" w:rsidTr="00CB1106">
        <w:trPr>
          <w:divId w:val="1221987304"/>
          <w:trHeight w:val="295"/>
          <w:jc w:val="center"/>
        </w:trPr>
        <w:tc>
          <w:tcPr>
            <w:tcW w:w="1170" w:type="dxa"/>
            <w:shd w:val="clear" w:color="auto" w:fill="E2EFD9"/>
            <w:noWrap/>
            <w:vAlign w:val="center"/>
            <w:hideMark/>
          </w:tcPr>
          <w:p w14:paraId="4384DBFD"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705" w:type="dxa"/>
            <w:shd w:val="clear" w:color="auto" w:fill="E2EFD9"/>
            <w:noWrap/>
            <w:vAlign w:val="center"/>
            <w:hideMark/>
          </w:tcPr>
          <w:p w14:paraId="5AF8517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20.095.716</w:t>
            </w:r>
          </w:p>
        </w:tc>
        <w:tc>
          <w:tcPr>
            <w:tcW w:w="1530" w:type="dxa"/>
            <w:shd w:val="clear" w:color="auto" w:fill="E2EFD9"/>
            <w:noWrap/>
            <w:vAlign w:val="center"/>
            <w:hideMark/>
          </w:tcPr>
          <w:p w14:paraId="035A83A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1.235.208</w:t>
            </w:r>
          </w:p>
        </w:tc>
        <w:tc>
          <w:tcPr>
            <w:tcW w:w="1350" w:type="dxa"/>
            <w:shd w:val="clear" w:color="auto" w:fill="E2EFD9"/>
            <w:noWrap/>
            <w:vAlign w:val="center"/>
            <w:hideMark/>
          </w:tcPr>
          <w:p w14:paraId="42783D7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19DB85E8"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36.889.660</w:t>
            </w:r>
          </w:p>
        </w:tc>
        <w:tc>
          <w:tcPr>
            <w:tcW w:w="1800" w:type="dxa"/>
            <w:shd w:val="clear" w:color="auto" w:fill="E2EFD9"/>
            <w:noWrap/>
            <w:vAlign w:val="center"/>
            <w:hideMark/>
          </w:tcPr>
          <w:p w14:paraId="15ACD02E"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62" w:type="dxa"/>
            <w:shd w:val="clear" w:color="auto" w:fill="E2EFD9"/>
            <w:noWrap/>
            <w:vAlign w:val="center"/>
            <w:hideMark/>
          </w:tcPr>
          <w:p w14:paraId="21BB1F5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142.333</w:t>
            </w:r>
          </w:p>
        </w:tc>
        <w:tc>
          <w:tcPr>
            <w:tcW w:w="1679" w:type="dxa"/>
            <w:shd w:val="clear" w:color="auto" w:fill="E2EFD9"/>
            <w:noWrap/>
            <w:vAlign w:val="center"/>
            <w:hideMark/>
          </w:tcPr>
          <w:p w14:paraId="22AE5A5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1.078.813</w:t>
            </w:r>
          </w:p>
        </w:tc>
        <w:tc>
          <w:tcPr>
            <w:tcW w:w="1679" w:type="dxa"/>
            <w:shd w:val="clear" w:color="auto" w:fill="E2EFD9"/>
            <w:noWrap/>
            <w:vAlign w:val="center"/>
            <w:hideMark/>
          </w:tcPr>
          <w:p w14:paraId="15CDBB77" w14:textId="77777777" w:rsidR="00CB1106" w:rsidRPr="009363B6" w:rsidRDefault="00CB1106" w:rsidP="00CB1106">
            <w:pPr>
              <w:jc w:val="right"/>
              <w:rPr>
                <w:rFonts w:ascii="Times New Roman" w:hAnsi="Times New Roman"/>
                <w:bCs/>
                <w:sz w:val="20"/>
                <w:szCs w:val="20"/>
              </w:rPr>
            </w:pPr>
            <w:r w:rsidRPr="009363B6">
              <w:rPr>
                <w:rFonts w:ascii="Times New Roman" w:hAnsi="Times New Roman"/>
                <w:bCs/>
                <w:sz w:val="20"/>
                <w:szCs w:val="20"/>
              </w:rPr>
              <w:t>59.441.730</w:t>
            </w:r>
          </w:p>
        </w:tc>
      </w:tr>
      <w:tr w:rsidR="00CB1106" w:rsidRPr="009363B6" w14:paraId="6614B999" w14:textId="77777777" w:rsidTr="00CB1106">
        <w:trPr>
          <w:divId w:val="1221987304"/>
          <w:trHeight w:val="295"/>
          <w:jc w:val="center"/>
        </w:trPr>
        <w:tc>
          <w:tcPr>
            <w:tcW w:w="1170" w:type="dxa"/>
            <w:shd w:val="clear" w:color="auto" w:fill="E2EFD9"/>
            <w:noWrap/>
            <w:vAlign w:val="center"/>
            <w:hideMark/>
          </w:tcPr>
          <w:p w14:paraId="07282859"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705" w:type="dxa"/>
            <w:shd w:val="clear" w:color="auto" w:fill="E2EFD9"/>
            <w:noWrap/>
            <w:vAlign w:val="center"/>
            <w:hideMark/>
          </w:tcPr>
          <w:p w14:paraId="2AA0927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21.821.233</w:t>
            </w:r>
          </w:p>
        </w:tc>
        <w:tc>
          <w:tcPr>
            <w:tcW w:w="1530" w:type="dxa"/>
            <w:shd w:val="clear" w:color="auto" w:fill="E2EFD9"/>
            <w:noWrap/>
            <w:vAlign w:val="center"/>
            <w:hideMark/>
          </w:tcPr>
          <w:p w14:paraId="6D2062B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1.235.208</w:t>
            </w:r>
          </w:p>
        </w:tc>
        <w:tc>
          <w:tcPr>
            <w:tcW w:w="1350" w:type="dxa"/>
            <w:shd w:val="clear" w:color="auto" w:fill="E2EFD9"/>
            <w:noWrap/>
            <w:vAlign w:val="center"/>
            <w:hideMark/>
          </w:tcPr>
          <w:p w14:paraId="0E77946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1C859E9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35.829.000</w:t>
            </w:r>
          </w:p>
        </w:tc>
        <w:tc>
          <w:tcPr>
            <w:tcW w:w="1800" w:type="dxa"/>
            <w:shd w:val="clear" w:color="auto" w:fill="E2EFD9"/>
            <w:noWrap/>
            <w:vAlign w:val="center"/>
            <w:hideMark/>
          </w:tcPr>
          <w:p w14:paraId="4D22F3C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62" w:type="dxa"/>
            <w:shd w:val="clear" w:color="auto" w:fill="E2EFD9"/>
            <w:noWrap/>
            <w:vAlign w:val="center"/>
            <w:hideMark/>
          </w:tcPr>
          <w:p w14:paraId="50EE239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79" w:type="dxa"/>
            <w:shd w:val="clear" w:color="auto" w:fill="E2EFD9"/>
            <w:noWrap/>
            <w:vAlign w:val="center"/>
            <w:hideMark/>
          </w:tcPr>
          <w:p w14:paraId="5AD7D74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228.813</w:t>
            </w:r>
          </w:p>
        </w:tc>
        <w:tc>
          <w:tcPr>
            <w:tcW w:w="1679" w:type="dxa"/>
            <w:shd w:val="clear" w:color="auto" w:fill="E2EFD9"/>
            <w:noWrap/>
            <w:vAlign w:val="center"/>
            <w:hideMark/>
          </w:tcPr>
          <w:p w14:paraId="2569C76F" w14:textId="77777777" w:rsidR="00CB1106" w:rsidRPr="009363B6" w:rsidRDefault="00CB1106" w:rsidP="00CB1106">
            <w:pPr>
              <w:jc w:val="right"/>
              <w:rPr>
                <w:rFonts w:ascii="Times New Roman" w:hAnsi="Times New Roman"/>
                <w:bCs/>
                <w:sz w:val="20"/>
                <w:szCs w:val="20"/>
              </w:rPr>
            </w:pPr>
            <w:r w:rsidRPr="009363B6">
              <w:rPr>
                <w:rFonts w:ascii="Times New Roman" w:hAnsi="Times New Roman"/>
                <w:bCs/>
                <w:sz w:val="20"/>
                <w:szCs w:val="20"/>
              </w:rPr>
              <w:t>59.114.254</w:t>
            </w:r>
          </w:p>
        </w:tc>
      </w:tr>
      <w:tr w:rsidR="00CB1106" w:rsidRPr="009363B6" w14:paraId="721E54D7" w14:textId="77777777" w:rsidTr="00CB1106">
        <w:trPr>
          <w:divId w:val="1221987304"/>
          <w:trHeight w:val="295"/>
          <w:jc w:val="center"/>
        </w:trPr>
        <w:tc>
          <w:tcPr>
            <w:tcW w:w="1170" w:type="dxa"/>
            <w:shd w:val="clear" w:color="auto" w:fill="E2EFD9"/>
            <w:noWrap/>
            <w:vAlign w:val="center"/>
          </w:tcPr>
          <w:p w14:paraId="44211F56"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705" w:type="dxa"/>
            <w:shd w:val="clear" w:color="auto" w:fill="E2EFD9"/>
            <w:noWrap/>
            <w:vAlign w:val="center"/>
          </w:tcPr>
          <w:p w14:paraId="45BC10A4"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60.459.097</w:t>
            </w:r>
          </w:p>
        </w:tc>
        <w:tc>
          <w:tcPr>
            <w:tcW w:w="1530" w:type="dxa"/>
            <w:shd w:val="clear" w:color="auto" w:fill="E2EFD9"/>
            <w:noWrap/>
            <w:vAlign w:val="center"/>
          </w:tcPr>
          <w:p w14:paraId="5AD73AB8"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3.705.624</w:t>
            </w:r>
          </w:p>
        </w:tc>
        <w:tc>
          <w:tcPr>
            <w:tcW w:w="1350" w:type="dxa"/>
            <w:shd w:val="clear" w:color="auto" w:fill="E2EFD9"/>
            <w:noWrap/>
            <w:vAlign w:val="center"/>
          </w:tcPr>
          <w:p w14:paraId="0DF48834"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710" w:type="dxa"/>
            <w:shd w:val="clear" w:color="auto" w:fill="E2EFD9"/>
            <w:noWrap/>
            <w:vAlign w:val="center"/>
          </w:tcPr>
          <w:p w14:paraId="7919E0D2"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74.478.321</w:t>
            </w:r>
          </w:p>
        </w:tc>
        <w:tc>
          <w:tcPr>
            <w:tcW w:w="1800" w:type="dxa"/>
            <w:shd w:val="clear" w:color="auto" w:fill="E2EFD9"/>
            <w:noWrap/>
            <w:vAlign w:val="center"/>
          </w:tcPr>
          <w:p w14:paraId="70D2BF63"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15.000</w:t>
            </w:r>
          </w:p>
        </w:tc>
        <w:tc>
          <w:tcPr>
            <w:tcW w:w="1762" w:type="dxa"/>
            <w:shd w:val="clear" w:color="auto" w:fill="E2EFD9"/>
            <w:noWrap/>
            <w:vAlign w:val="center"/>
          </w:tcPr>
          <w:p w14:paraId="600536C5"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909.833</w:t>
            </w:r>
          </w:p>
        </w:tc>
        <w:tc>
          <w:tcPr>
            <w:tcW w:w="1679" w:type="dxa"/>
            <w:shd w:val="clear" w:color="auto" w:fill="E2EFD9"/>
            <w:noWrap/>
            <w:vAlign w:val="center"/>
          </w:tcPr>
          <w:p w14:paraId="4312FC82"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1.307.626</w:t>
            </w:r>
          </w:p>
        </w:tc>
        <w:tc>
          <w:tcPr>
            <w:tcW w:w="1679" w:type="dxa"/>
            <w:shd w:val="clear" w:color="auto" w:fill="E2EFD9"/>
            <w:noWrap/>
            <w:vAlign w:val="center"/>
          </w:tcPr>
          <w:p w14:paraId="4A6DD201"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140.875.501</w:t>
            </w:r>
          </w:p>
        </w:tc>
      </w:tr>
    </w:tbl>
    <w:p w14:paraId="2B34CE27" w14:textId="77777777" w:rsidR="007F1E9F" w:rsidRPr="009363B6" w:rsidRDefault="007F1E9F" w:rsidP="00CB1106">
      <w:pPr>
        <w:divId w:val="1221987304"/>
        <w:rPr>
          <w:rFonts w:eastAsia="Calibri"/>
          <w:sz w:val="20"/>
          <w:szCs w:val="20"/>
          <w:lang w:val="sr-Latn-RS"/>
        </w:rPr>
      </w:pPr>
    </w:p>
    <w:p w14:paraId="524E00B5" w14:textId="77777777" w:rsidR="007F1E9F" w:rsidRPr="009363B6" w:rsidRDefault="007F1E9F" w:rsidP="00CB1106">
      <w:pPr>
        <w:divId w:val="1221987304"/>
        <w:rPr>
          <w:rFonts w:eastAsia="Calibri"/>
          <w:sz w:val="20"/>
          <w:szCs w:val="20"/>
          <w:lang w:val="sr-Latn-RS"/>
        </w:rPr>
      </w:pPr>
    </w:p>
    <w:tbl>
      <w:tblPr>
        <w:tblStyle w:val="TableGrid8"/>
        <w:tblW w:w="14485" w:type="dxa"/>
        <w:jc w:val="center"/>
        <w:tblLook w:val="04A0" w:firstRow="1" w:lastRow="0" w:firstColumn="1" w:lastColumn="0" w:noHBand="0" w:noVBand="1"/>
      </w:tblPr>
      <w:tblGrid>
        <w:gridCol w:w="1165"/>
        <w:gridCol w:w="1710"/>
        <w:gridCol w:w="1515"/>
        <w:gridCol w:w="1365"/>
        <w:gridCol w:w="1710"/>
        <w:gridCol w:w="1890"/>
        <w:gridCol w:w="1710"/>
        <w:gridCol w:w="1710"/>
        <w:gridCol w:w="1710"/>
      </w:tblGrid>
      <w:tr w:rsidR="007F1E9F" w:rsidRPr="009363B6" w14:paraId="1E5E3C90" w14:textId="77777777" w:rsidTr="009363B6">
        <w:trPr>
          <w:divId w:val="1221987304"/>
          <w:trHeight w:val="395"/>
          <w:jc w:val="center"/>
        </w:trPr>
        <w:tc>
          <w:tcPr>
            <w:tcW w:w="14485" w:type="dxa"/>
            <w:gridSpan w:val="9"/>
            <w:shd w:val="clear" w:color="auto" w:fill="E2EFD9"/>
            <w:noWrap/>
            <w:vAlign w:val="center"/>
          </w:tcPr>
          <w:p w14:paraId="157E03A3"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lang w:val="sr-Cyrl-RS"/>
              </w:rPr>
              <w:t xml:space="preserve">СТРУКТУРНА РЕФОРМА </w:t>
            </w:r>
            <w:r w:rsidRPr="009363B6">
              <w:rPr>
                <w:rFonts w:ascii="Times New Roman" w:hAnsi="Times New Roman"/>
                <w:b/>
                <w:bCs/>
                <w:sz w:val="20"/>
                <w:szCs w:val="20"/>
              </w:rPr>
              <w:t>2</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У</w:t>
            </w:r>
            <w:r w:rsidRPr="009363B6">
              <w:rPr>
                <w:rFonts w:ascii="Times New Roman" w:hAnsi="Times New Roman"/>
                <w:b/>
                <w:bCs/>
                <w:sz w:val="20"/>
                <w:szCs w:val="20"/>
              </w:rPr>
              <w:t>НАПРЕЂЕЊЕ РЕГУЛАТОРНОГ ОКВИРА И ИНФРАСТРУКТУРЕ ЗА РАЗВОЈ ЕКОНОМИЈЕ ЗАСНОВАНЕ НА ЗНАЊУ</w:t>
            </w:r>
          </w:p>
        </w:tc>
      </w:tr>
      <w:tr w:rsidR="007F1E9F" w:rsidRPr="009363B6" w14:paraId="3EDBD6BD" w14:textId="77777777" w:rsidTr="009363B6">
        <w:trPr>
          <w:divId w:val="1221987304"/>
          <w:trHeight w:val="233"/>
          <w:jc w:val="center"/>
        </w:trPr>
        <w:tc>
          <w:tcPr>
            <w:tcW w:w="14485" w:type="dxa"/>
            <w:gridSpan w:val="9"/>
            <w:shd w:val="clear" w:color="auto" w:fill="D0CECE"/>
            <w:noWrap/>
            <w:vAlign w:val="center"/>
            <w:hideMark/>
          </w:tcPr>
          <w:p w14:paraId="20462A92"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1. Изградња и међународна видљивост БИО4 Кампуса</w:t>
            </w:r>
          </w:p>
        </w:tc>
      </w:tr>
      <w:tr w:rsidR="007F1E9F" w:rsidRPr="009363B6" w14:paraId="09C1B17B" w14:textId="77777777" w:rsidTr="009363B6">
        <w:trPr>
          <w:divId w:val="1221987304"/>
          <w:trHeight w:val="791"/>
          <w:jc w:val="center"/>
        </w:trPr>
        <w:tc>
          <w:tcPr>
            <w:tcW w:w="1165" w:type="dxa"/>
            <w:noWrap/>
            <w:vAlign w:val="center"/>
            <w:hideMark/>
          </w:tcPr>
          <w:p w14:paraId="12C9F73D"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91EAC2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15" w:type="dxa"/>
            <w:vAlign w:val="center"/>
            <w:hideMark/>
          </w:tcPr>
          <w:p w14:paraId="58C07CC9"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65" w:type="dxa"/>
            <w:vAlign w:val="center"/>
            <w:hideMark/>
          </w:tcPr>
          <w:p w14:paraId="6B80129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2B5545E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01687BA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205D68E0"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3A8D28B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54603442"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25ABB6D8" w14:textId="77777777" w:rsidTr="009363B6">
        <w:trPr>
          <w:divId w:val="1221987304"/>
          <w:trHeight w:val="328"/>
          <w:jc w:val="center"/>
        </w:trPr>
        <w:tc>
          <w:tcPr>
            <w:tcW w:w="1165" w:type="dxa"/>
            <w:noWrap/>
            <w:vAlign w:val="center"/>
            <w:hideMark/>
          </w:tcPr>
          <w:p w14:paraId="66C26591"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4ABF5A1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29F1271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2374557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0FEDEF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CBB85F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10E1F7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50.000.000</w:t>
            </w:r>
          </w:p>
        </w:tc>
        <w:tc>
          <w:tcPr>
            <w:tcW w:w="1710" w:type="dxa"/>
            <w:noWrap/>
            <w:vAlign w:val="center"/>
            <w:hideMark/>
          </w:tcPr>
          <w:p w14:paraId="65DA7C9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09EB5F17"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50.000.000</w:t>
            </w:r>
          </w:p>
        </w:tc>
      </w:tr>
      <w:tr w:rsidR="007F1E9F" w:rsidRPr="009363B6" w14:paraId="6547BD59" w14:textId="77777777" w:rsidTr="009363B6">
        <w:trPr>
          <w:divId w:val="1221987304"/>
          <w:trHeight w:val="328"/>
          <w:jc w:val="center"/>
        </w:trPr>
        <w:tc>
          <w:tcPr>
            <w:tcW w:w="1165" w:type="dxa"/>
            <w:noWrap/>
            <w:vAlign w:val="center"/>
            <w:hideMark/>
          </w:tcPr>
          <w:p w14:paraId="47924CDE"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529BB6A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3ABB85A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4704299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5BC8DB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D94F1E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612128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100.000.000</w:t>
            </w:r>
          </w:p>
        </w:tc>
        <w:tc>
          <w:tcPr>
            <w:tcW w:w="1710" w:type="dxa"/>
            <w:noWrap/>
            <w:vAlign w:val="center"/>
            <w:hideMark/>
          </w:tcPr>
          <w:p w14:paraId="3E5C869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50.000.000</w:t>
            </w:r>
          </w:p>
        </w:tc>
        <w:tc>
          <w:tcPr>
            <w:tcW w:w="1710" w:type="dxa"/>
            <w:noWrap/>
            <w:vAlign w:val="center"/>
            <w:hideMark/>
          </w:tcPr>
          <w:p w14:paraId="7EA39994"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150.000.000</w:t>
            </w:r>
          </w:p>
        </w:tc>
      </w:tr>
      <w:tr w:rsidR="007F1E9F" w:rsidRPr="009363B6" w14:paraId="14589719" w14:textId="77777777" w:rsidTr="009363B6">
        <w:trPr>
          <w:divId w:val="1221987304"/>
          <w:trHeight w:val="328"/>
          <w:jc w:val="center"/>
        </w:trPr>
        <w:tc>
          <w:tcPr>
            <w:tcW w:w="1165" w:type="dxa"/>
            <w:noWrap/>
            <w:vAlign w:val="center"/>
            <w:hideMark/>
          </w:tcPr>
          <w:p w14:paraId="0C37DF78"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5684B3C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3BF24B3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593D2A7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A93FA9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A0246E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4660A8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46.000.000</w:t>
            </w:r>
          </w:p>
        </w:tc>
        <w:tc>
          <w:tcPr>
            <w:tcW w:w="1710" w:type="dxa"/>
            <w:noWrap/>
            <w:vAlign w:val="center"/>
            <w:hideMark/>
          </w:tcPr>
          <w:p w14:paraId="59AE4F8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50.000.000</w:t>
            </w:r>
          </w:p>
        </w:tc>
        <w:tc>
          <w:tcPr>
            <w:tcW w:w="1710" w:type="dxa"/>
            <w:noWrap/>
            <w:vAlign w:val="center"/>
            <w:hideMark/>
          </w:tcPr>
          <w:p w14:paraId="0F2EE01E"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96.000.000</w:t>
            </w:r>
          </w:p>
        </w:tc>
      </w:tr>
      <w:tr w:rsidR="007F1E9F" w:rsidRPr="009363B6" w14:paraId="6C64695C" w14:textId="77777777" w:rsidTr="009363B6">
        <w:trPr>
          <w:divId w:val="1221987304"/>
          <w:trHeight w:val="152"/>
          <w:jc w:val="center"/>
        </w:trPr>
        <w:tc>
          <w:tcPr>
            <w:tcW w:w="14485" w:type="dxa"/>
            <w:gridSpan w:val="9"/>
            <w:shd w:val="clear" w:color="auto" w:fill="D0CECE"/>
            <w:vAlign w:val="center"/>
            <w:hideMark/>
          </w:tcPr>
          <w:p w14:paraId="25A95667"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2. Проширење и унапређење инфраструктуре НТП Ниш, НТП Чачак и НТП Београд и РИТП Крушевац</w:t>
            </w:r>
          </w:p>
        </w:tc>
      </w:tr>
      <w:tr w:rsidR="007F1E9F" w:rsidRPr="009363B6" w14:paraId="79575A78" w14:textId="77777777" w:rsidTr="009363B6">
        <w:trPr>
          <w:divId w:val="1221987304"/>
          <w:trHeight w:val="809"/>
          <w:jc w:val="center"/>
        </w:trPr>
        <w:tc>
          <w:tcPr>
            <w:tcW w:w="1165" w:type="dxa"/>
            <w:noWrap/>
            <w:vAlign w:val="center"/>
            <w:hideMark/>
          </w:tcPr>
          <w:p w14:paraId="632AD43F"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lastRenderedPageBreak/>
              <w:t>Година</w:t>
            </w:r>
          </w:p>
        </w:tc>
        <w:tc>
          <w:tcPr>
            <w:tcW w:w="1710" w:type="dxa"/>
            <w:vAlign w:val="center"/>
            <w:hideMark/>
          </w:tcPr>
          <w:p w14:paraId="7D1D6F6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15" w:type="dxa"/>
            <w:vAlign w:val="center"/>
            <w:hideMark/>
          </w:tcPr>
          <w:p w14:paraId="6D474ED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65" w:type="dxa"/>
            <w:vAlign w:val="center"/>
            <w:hideMark/>
          </w:tcPr>
          <w:p w14:paraId="63A9076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668D6D7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5AACEB1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36C36CB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022E1AB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3DC2E852"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01115ABB" w14:textId="77777777" w:rsidTr="009363B6">
        <w:trPr>
          <w:divId w:val="1221987304"/>
          <w:trHeight w:val="328"/>
          <w:jc w:val="center"/>
        </w:trPr>
        <w:tc>
          <w:tcPr>
            <w:tcW w:w="1165" w:type="dxa"/>
            <w:noWrap/>
            <w:vAlign w:val="center"/>
            <w:hideMark/>
          </w:tcPr>
          <w:p w14:paraId="2736A5C8"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7682AA9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0DD85BC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40447B0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E31018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591387A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D48110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37.250.000</w:t>
            </w:r>
          </w:p>
        </w:tc>
        <w:tc>
          <w:tcPr>
            <w:tcW w:w="1710" w:type="dxa"/>
            <w:noWrap/>
            <w:vAlign w:val="center"/>
            <w:hideMark/>
          </w:tcPr>
          <w:p w14:paraId="30C2CB1B"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BF6AB2B"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37.250.000</w:t>
            </w:r>
          </w:p>
        </w:tc>
      </w:tr>
      <w:tr w:rsidR="007F1E9F" w:rsidRPr="009363B6" w14:paraId="4122C391" w14:textId="77777777" w:rsidTr="009363B6">
        <w:trPr>
          <w:divId w:val="1221987304"/>
          <w:trHeight w:val="328"/>
          <w:jc w:val="center"/>
        </w:trPr>
        <w:tc>
          <w:tcPr>
            <w:tcW w:w="1165" w:type="dxa"/>
            <w:noWrap/>
            <w:vAlign w:val="center"/>
            <w:hideMark/>
          </w:tcPr>
          <w:p w14:paraId="11D25DB3"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4E61647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0958C0D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2CEA43A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232582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506D8F8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627744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23.650.000</w:t>
            </w:r>
          </w:p>
        </w:tc>
        <w:tc>
          <w:tcPr>
            <w:tcW w:w="1710" w:type="dxa"/>
            <w:noWrap/>
            <w:vAlign w:val="center"/>
            <w:hideMark/>
          </w:tcPr>
          <w:p w14:paraId="02A4798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7AD7BAB6"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23.650.000</w:t>
            </w:r>
          </w:p>
        </w:tc>
      </w:tr>
      <w:tr w:rsidR="007F1E9F" w:rsidRPr="009363B6" w14:paraId="6681EBAA" w14:textId="77777777" w:rsidTr="009363B6">
        <w:trPr>
          <w:divId w:val="1221987304"/>
          <w:trHeight w:val="328"/>
          <w:jc w:val="center"/>
        </w:trPr>
        <w:tc>
          <w:tcPr>
            <w:tcW w:w="1165" w:type="dxa"/>
            <w:noWrap/>
            <w:vAlign w:val="center"/>
            <w:hideMark/>
          </w:tcPr>
          <w:p w14:paraId="6DB56E5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6457B3B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1396235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01D75CE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E13297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02B5CA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A8E650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8.500.000</w:t>
            </w:r>
          </w:p>
        </w:tc>
        <w:tc>
          <w:tcPr>
            <w:tcW w:w="1710" w:type="dxa"/>
            <w:noWrap/>
            <w:vAlign w:val="center"/>
            <w:hideMark/>
          </w:tcPr>
          <w:p w14:paraId="63C5DE9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8F9E98F"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8.500.000</w:t>
            </w:r>
          </w:p>
        </w:tc>
      </w:tr>
      <w:tr w:rsidR="007F1E9F" w:rsidRPr="009363B6" w14:paraId="643E651D" w14:textId="77777777" w:rsidTr="009363B6">
        <w:trPr>
          <w:divId w:val="1221987304"/>
          <w:trHeight w:val="260"/>
          <w:jc w:val="center"/>
        </w:trPr>
        <w:tc>
          <w:tcPr>
            <w:tcW w:w="14485" w:type="dxa"/>
            <w:gridSpan w:val="9"/>
            <w:shd w:val="clear" w:color="auto" w:fill="D0CECE"/>
            <w:vAlign w:val="center"/>
            <w:hideMark/>
          </w:tcPr>
          <w:p w14:paraId="213AB4FF"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 xml:space="preserve">Активност 3. Имплементација GovTech програма, уз оснаживање стартапа за привлачење инвестиција </w:t>
            </w:r>
          </w:p>
        </w:tc>
      </w:tr>
      <w:tr w:rsidR="007F1E9F" w:rsidRPr="009363B6" w14:paraId="3D2298B1" w14:textId="77777777" w:rsidTr="009363B6">
        <w:trPr>
          <w:divId w:val="1221987304"/>
          <w:trHeight w:val="710"/>
          <w:jc w:val="center"/>
        </w:trPr>
        <w:tc>
          <w:tcPr>
            <w:tcW w:w="1165" w:type="dxa"/>
            <w:noWrap/>
            <w:vAlign w:val="center"/>
            <w:hideMark/>
          </w:tcPr>
          <w:p w14:paraId="48B9F881"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217F471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15" w:type="dxa"/>
            <w:vAlign w:val="center"/>
            <w:hideMark/>
          </w:tcPr>
          <w:p w14:paraId="2AD6986B"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65" w:type="dxa"/>
            <w:vAlign w:val="center"/>
            <w:hideMark/>
          </w:tcPr>
          <w:p w14:paraId="05A205A9"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33BFCE2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6053A87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0473E82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6D9EF098"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0580E6CA"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06F4BAC3" w14:textId="77777777" w:rsidTr="009363B6">
        <w:trPr>
          <w:divId w:val="1221987304"/>
          <w:trHeight w:val="328"/>
          <w:jc w:val="center"/>
        </w:trPr>
        <w:tc>
          <w:tcPr>
            <w:tcW w:w="1165" w:type="dxa"/>
            <w:noWrap/>
            <w:vAlign w:val="center"/>
            <w:hideMark/>
          </w:tcPr>
          <w:p w14:paraId="734898D0"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hideMark/>
          </w:tcPr>
          <w:p w14:paraId="431B4D9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1.000.000</w:t>
            </w:r>
          </w:p>
        </w:tc>
        <w:tc>
          <w:tcPr>
            <w:tcW w:w="1515" w:type="dxa"/>
            <w:noWrap/>
            <w:hideMark/>
          </w:tcPr>
          <w:p w14:paraId="097C4E3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hideMark/>
          </w:tcPr>
          <w:p w14:paraId="00D2060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143CFC4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02A7E8B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7E96C80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798457B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hideMark/>
          </w:tcPr>
          <w:p w14:paraId="65263CBB"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1.000.000</w:t>
            </w:r>
          </w:p>
        </w:tc>
      </w:tr>
      <w:tr w:rsidR="007F1E9F" w:rsidRPr="009363B6" w14:paraId="50DD3078" w14:textId="77777777" w:rsidTr="009363B6">
        <w:trPr>
          <w:divId w:val="1221987304"/>
          <w:trHeight w:val="328"/>
          <w:jc w:val="center"/>
        </w:trPr>
        <w:tc>
          <w:tcPr>
            <w:tcW w:w="1165" w:type="dxa"/>
            <w:noWrap/>
            <w:vAlign w:val="center"/>
            <w:hideMark/>
          </w:tcPr>
          <w:p w14:paraId="75AD82B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hideMark/>
          </w:tcPr>
          <w:p w14:paraId="1C7D537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2.000.000</w:t>
            </w:r>
          </w:p>
        </w:tc>
        <w:tc>
          <w:tcPr>
            <w:tcW w:w="1515" w:type="dxa"/>
            <w:noWrap/>
            <w:hideMark/>
          </w:tcPr>
          <w:p w14:paraId="0EF7EF1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hideMark/>
          </w:tcPr>
          <w:p w14:paraId="589C570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00C3127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56A91DA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30E44EA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41A9B1E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hideMark/>
          </w:tcPr>
          <w:p w14:paraId="261A0FCF"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2.000.000</w:t>
            </w:r>
          </w:p>
        </w:tc>
      </w:tr>
      <w:tr w:rsidR="007F1E9F" w:rsidRPr="009363B6" w14:paraId="5E5DAC2F" w14:textId="77777777" w:rsidTr="009363B6">
        <w:trPr>
          <w:divId w:val="1221987304"/>
          <w:trHeight w:val="328"/>
          <w:jc w:val="center"/>
        </w:trPr>
        <w:tc>
          <w:tcPr>
            <w:tcW w:w="1165" w:type="dxa"/>
            <w:noWrap/>
            <w:vAlign w:val="center"/>
            <w:hideMark/>
          </w:tcPr>
          <w:p w14:paraId="5099553E"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hideMark/>
          </w:tcPr>
          <w:p w14:paraId="256809B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2.000.000</w:t>
            </w:r>
          </w:p>
        </w:tc>
        <w:tc>
          <w:tcPr>
            <w:tcW w:w="1515" w:type="dxa"/>
            <w:noWrap/>
            <w:hideMark/>
          </w:tcPr>
          <w:p w14:paraId="23494AF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hideMark/>
          </w:tcPr>
          <w:p w14:paraId="4DCD698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5C572A2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16F9E60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0BFA60A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1F5BA74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hideMark/>
          </w:tcPr>
          <w:p w14:paraId="1A2D7E94"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2.000.000</w:t>
            </w:r>
          </w:p>
        </w:tc>
      </w:tr>
      <w:tr w:rsidR="007F1E9F" w:rsidRPr="009363B6" w14:paraId="7D3EEF55" w14:textId="77777777" w:rsidTr="009363B6">
        <w:trPr>
          <w:divId w:val="1221987304"/>
          <w:trHeight w:val="170"/>
          <w:jc w:val="center"/>
        </w:trPr>
        <w:tc>
          <w:tcPr>
            <w:tcW w:w="14485" w:type="dxa"/>
            <w:gridSpan w:val="9"/>
            <w:shd w:val="clear" w:color="auto" w:fill="D0CECE"/>
            <w:vAlign w:val="center"/>
            <w:hideMark/>
          </w:tcPr>
          <w:p w14:paraId="4AA37EA9" w14:textId="77777777" w:rsidR="007F1E9F" w:rsidRPr="009363B6" w:rsidRDefault="007F1E9F" w:rsidP="007F1E9F">
            <w:pPr>
              <w:rPr>
                <w:rFonts w:ascii="Times New Roman" w:hAnsi="Times New Roman"/>
                <w:b/>
                <w:bCs/>
                <w:sz w:val="20"/>
                <w:szCs w:val="20"/>
              </w:rPr>
            </w:pPr>
            <w:r w:rsidRPr="009363B6">
              <w:rPr>
                <w:rFonts w:ascii="Times New Roman" w:hAnsi="Times New Roman"/>
                <w:b/>
                <w:bCs/>
                <w:sz w:val="20"/>
                <w:szCs w:val="20"/>
              </w:rPr>
              <w:t>Активност 4. Реконструкција објекта Ложионица уз развој различитих програма подршке</w:t>
            </w:r>
          </w:p>
        </w:tc>
      </w:tr>
      <w:tr w:rsidR="007F1E9F" w:rsidRPr="009363B6" w14:paraId="515266B8" w14:textId="77777777" w:rsidTr="009363B6">
        <w:trPr>
          <w:divId w:val="1221987304"/>
          <w:trHeight w:val="728"/>
          <w:jc w:val="center"/>
        </w:trPr>
        <w:tc>
          <w:tcPr>
            <w:tcW w:w="1165" w:type="dxa"/>
            <w:noWrap/>
            <w:vAlign w:val="center"/>
            <w:hideMark/>
          </w:tcPr>
          <w:p w14:paraId="72709D31"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54B50D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15" w:type="dxa"/>
            <w:vAlign w:val="center"/>
            <w:hideMark/>
          </w:tcPr>
          <w:p w14:paraId="1568510C"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65" w:type="dxa"/>
            <w:vAlign w:val="center"/>
            <w:hideMark/>
          </w:tcPr>
          <w:p w14:paraId="5DF9FB2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5A24A6B6"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B1C800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1F67E28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6F6972E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3B694A41"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2A84D228" w14:textId="77777777" w:rsidTr="009363B6">
        <w:trPr>
          <w:divId w:val="1221987304"/>
          <w:trHeight w:val="328"/>
          <w:jc w:val="center"/>
        </w:trPr>
        <w:tc>
          <w:tcPr>
            <w:tcW w:w="1165" w:type="dxa"/>
            <w:noWrap/>
            <w:vAlign w:val="center"/>
            <w:hideMark/>
          </w:tcPr>
          <w:p w14:paraId="613B8924"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4409244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21.610.170</w:t>
            </w:r>
          </w:p>
        </w:tc>
        <w:tc>
          <w:tcPr>
            <w:tcW w:w="1515" w:type="dxa"/>
            <w:noWrap/>
            <w:vAlign w:val="center"/>
            <w:hideMark/>
          </w:tcPr>
          <w:p w14:paraId="2DC1E82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02F4D02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4E23EC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68F7DF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9E0282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770B94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2A80CEA8"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21.610.170</w:t>
            </w:r>
          </w:p>
        </w:tc>
      </w:tr>
      <w:tr w:rsidR="007F1E9F" w:rsidRPr="009363B6" w14:paraId="00C94151" w14:textId="77777777" w:rsidTr="009363B6">
        <w:trPr>
          <w:divId w:val="1221987304"/>
          <w:trHeight w:val="328"/>
          <w:jc w:val="center"/>
        </w:trPr>
        <w:tc>
          <w:tcPr>
            <w:tcW w:w="1165" w:type="dxa"/>
            <w:noWrap/>
            <w:vAlign w:val="center"/>
            <w:hideMark/>
          </w:tcPr>
          <w:p w14:paraId="447F1B2D"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5B42749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20.338.983</w:t>
            </w:r>
          </w:p>
        </w:tc>
        <w:tc>
          <w:tcPr>
            <w:tcW w:w="1515" w:type="dxa"/>
            <w:noWrap/>
            <w:vAlign w:val="center"/>
            <w:hideMark/>
          </w:tcPr>
          <w:p w14:paraId="1F7FF6F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0B320BF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A02D3D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98573E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FBD84B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49877A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18333D74"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20.338.983</w:t>
            </w:r>
          </w:p>
        </w:tc>
      </w:tr>
      <w:tr w:rsidR="007F1E9F" w:rsidRPr="009363B6" w14:paraId="234B3AFD" w14:textId="77777777" w:rsidTr="009363B6">
        <w:trPr>
          <w:divId w:val="1221987304"/>
          <w:trHeight w:val="328"/>
          <w:jc w:val="center"/>
        </w:trPr>
        <w:tc>
          <w:tcPr>
            <w:tcW w:w="1165" w:type="dxa"/>
            <w:noWrap/>
            <w:vAlign w:val="center"/>
            <w:hideMark/>
          </w:tcPr>
          <w:p w14:paraId="43DB806A"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56DA40F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5.932.203</w:t>
            </w:r>
          </w:p>
        </w:tc>
        <w:tc>
          <w:tcPr>
            <w:tcW w:w="1515" w:type="dxa"/>
            <w:noWrap/>
            <w:vAlign w:val="center"/>
            <w:hideMark/>
          </w:tcPr>
          <w:p w14:paraId="0DFC377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1FE8153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581A72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9F77A4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61A1B0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28CC34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7D2C3070"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5.932.203</w:t>
            </w:r>
          </w:p>
        </w:tc>
      </w:tr>
      <w:tr w:rsidR="007F1E9F" w:rsidRPr="009363B6" w14:paraId="0AB700B4" w14:textId="77777777" w:rsidTr="009363B6">
        <w:trPr>
          <w:divId w:val="1221987304"/>
          <w:trHeight w:val="98"/>
          <w:jc w:val="center"/>
        </w:trPr>
        <w:tc>
          <w:tcPr>
            <w:tcW w:w="14485" w:type="dxa"/>
            <w:gridSpan w:val="9"/>
            <w:shd w:val="clear" w:color="auto" w:fill="D0CECE"/>
            <w:vAlign w:val="center"/>
            <w:hideMark/>
          </w:tcPr>
          <w:p w14:paraId="1822D0F5" w14:textId="77777777" w:rsidR="007F1E9F" w:rsidRPr="009363B6" w:rsidRDefault="007F1E9F" w:rsidP="007F1E9F">
            <w:pPr>
              <w:rPr>
                <w:rFonts w:ascii="Times New Roman" w:hAnsi="Times New Roman"/>
                <w:b/>
                <w:bCs/>
                <w:sz w:val="20"/>
                <w:szCs w:val="20"/>
              </w:rPr>
            </w:pPr>
            <w:r w:rsidRPr="009363B6">
              <w:rPr>
                <w:rFonts w:ascii="Times New Roman" w:hAnsi="Times New Roman"/>
                <w:b/>
                <w:bCs/>
                <w:sz w:val="20"/>
                <w:szCs w:val="20"/>
              </w:rPr>
              <w:t xml:space="preserve">Активност 5. Изградња Иновационог дистрикта у Крагујевцу </w:t>
            </w:r>
          </w:p>
        </w:tc>
      </w:tr>
      <w:tr w:rsidR="007F1E9F" w:rsidRPr="009363B6" w14:paraId="3B69EDA2" w14:textId="77777777" w:rsidTr="009363B6">
        <w:trPr>
          <w:divId w:val="1221987304"/>
          <w:trHeight w:val="764"/>
          <w:jc w:val="center"/>
        </w:trPr>
        <w:tc>
          <w:tcPr>
            <w:tcW w:w="1165" w:type="dxa"/>
            <w:noWrap/>
            <w:vAlign w:val="center"/>
            <w:hideMark/>
          </w:tcPr>
          <w:p w14:paraId="29A2A7A0"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0055B5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15" w:type="dxa"/>
            <w:vAlign w:val="center"/>
            <w:hideMark/>
          </w:tcPr>
          <w:p w14:paraId="488F38D5"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65" w:type="dxa"/>
            <w:vAlign w:val="center"/>
            <w:hideMark/>
          </w:tcPr>
          <w:p w14:paraId="39841DB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1C75DE1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70D6BB1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78D3BF1C"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6E579512"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30FED624"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41CC2AF8" w14:textId="77777777" w:rsidTr="009363B6">
        <w:trPr>
          <w:divId w:val="1221987304"/>
          <w:trHeight w:val="328"/>
          <w:jc w:val="center"/>
        </w:trPr>
        <w:tc>
          <w:tcPr>
            <w:tcW w:w="1165" w:type="dxa"/>
            <w:noWrap/>
            <w:vAlign w:val="center"/>
            <w:hideMark/>
          </w:tcPr>
          <w:p w14:paraId="69CE2F6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25FE3EB1"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1.949.153</w:t>
            </w:r>
          </w:p>
        </w:tc>
        <w:tc>
          <w:tcPr>
            <w:tcW w:w="1515" w:type="dxa"/>
            <w:noWrap/>
            <w:vAlign w:val="center"/>
            <w:hideMark/>
          </w:tcPr>
          <w:p w14:paraId="25B7DAD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1952B84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5745DA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C398BB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6B0A55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1C4FD7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6D3C6A70"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1.949.153</w:t>
            </w:r>
          </w:p>
        </w:tc>
      </w:tr>
      <w:tr w:rsidR="007F1E9F" w:rsidRPr="009363B6" w14:paraId="204E1E37" w14:textId="77777777" w:rsidTr="009363B6">
        <w:trPr>
          <w:divId w:val="1221987304"/>
          <w:trHeight w:val="328"/>
          <w:jc w:val="center"/>
        </w:trPr>
        <w:tc>
          <w:tcPr>
            <w:tcW w:w="1165" w:type="dxa"/>
            <w:noWrap/>
            <w:vAlign w:val="center"/>
            <w:hideMark/>
          </w:tcPr>
          <w:p w14:paraId="509955AB"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2578585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8.474.576</w:t>
            </w:r>
          </w:p>
        </w:tc>
        <w:tc>
          <w:tcPr>
            <w:tcW w:w="1515" w:type="dxa"/>
            <w:noWrap/>
            <w:vAlign w:val="center"/>
            <w:hideMark/>
          </w:tcPr>
          <w:p w14:paraId="14E1C59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34651BD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5EA3B4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5F2199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3CDAD0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47384D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2EBCE947"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8.474.576</w:t>
            </w:r>
          </w:p>
        </w:tc>
      </w:tr>
      <w:tr w:rsidR="007F1E9F" w:rsidRPr="009363B6" w14:paraId="62ED46ED" w14:textId="77777777" w:rsidTr="009363B6">
        <w:trPr>
          <w:divId w:val="1221987304"/>
          <w:trHeight w:val="328"/>
          <w:jc w:val="center"/>
        </w:trPr>
        <w:tc>
          <w:tcPr>
            <w:tcW w:w="1165" w:type="dxa"/>
            <w:noWrap/>
            <w:vAlign w:val="center"/>
            <w:hideMark/>
          </w:tcPr>
          <w:p w14:paraId="6FE9DA27"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7962F08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16.525.424</w:t>
            </w:r>
          </w:p>
        </w:tc>
        <w:tc>
          <w:tcPr>
            <w:tcW w:w="1515" w:type="dxa"/>
            <w:noWrap/>
            <w:vAlign w:val="center"/>
            <w:hideMark/>
          </w:tcPr>
          <w:p w14:paraId="63B1FCF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3E41E00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03B452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CD8CB3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3FA272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EBDB1C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5E5AF81D"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16.525.424</w:t>
            </w:r>
          </w:p>
        </w:tc>
      </w:tr>
      <w:tr w:rsidR="007F1E9F" w:rsidRPr="009363B6" w14:paraId="3F05CB47" w14:textId="77777777" w:rsidTr="009363B6">
        <w:trPr>
          <w:divId w:val="1221987304"/>
          <w:trHeight w:val="197"/>
          <w:jc w:val="center"/>
        </w:trPr>
        <w:tc>
          <w:tcPr>
            <w:tcW w:w="14485" w:type="dxa"/>
            <w:gridSpan w:val="9"/>
            <w:shd w:val="clear" w:color="auto" w:fill="D0CECE"/>
            <w:vAlign w:val="center"/>
            <w:hideMark/>
          </w:tcPr>
          <w:p w14:paraId="43C6DC7F" w14:textId="77777777" w:rsidR="007F1E9F" w:rsidRPr="009363B6" w:rsidRDefault="007F1E9F" w:rsidP="007F1E9F">
            <w:pPr>
              <w:jc w:val="both"/>
              <w:rPr>
                <w:rFonts w:ascii="Times New Roman" w:hAnsi="Times New Roman"/>
                <w:b/>
                <w:bCs/>
                <w:sz w:val="20"/>
                <w:szCs w:val="20"/>
              </w:rPr>
            </w:pPr>
            <w:r w:rsidRPr="009363B6">
              <w:rPr>
                <w:rFonts w:ascii="Times New Roman" w:hAnsi="Times New Roman"/>
                <w:b/>
                <w:bCs/>
                <w:sz w:val="20"/>
                <w:szCs w:val="20"/>
              </w:rPr>
              <w:t>Активност 6. Спровођење пројекта Smart City</w:t>
            </w:r>
          </w:p>
        </w:tc>
      </w:tr>
      <w:tr w:rsidR="007F1E9F" w:rsidRPr="009363B6" w14:paraId="37C0904E" w14:textId="77777777" w:rsidTr="009363B6">
        <w:trPr>
          <w:divId w:val="1221987304"/>
          <w:trHeight w:val="809"/>
          <w:jc w:val="center"/>
        </w:trPr>
        <w:tc>
          <w:tcPr>
            <w:tcW w:w="1165" w:type="dxa"/>
            <w:noWrap/>
            <w:vAlign w:val="center"/>
            <w:hideMark/>
          </w:tcPr>
          <w:p w14:paraId="5C544625"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2813F41A"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15" w:type="dxa"/>
            <w:vAlign w:val="center"/>
            <w:hideMark/>
          </w:tcPr>
          <w:p w14:paraId="20884A30"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65" w:type="dxa"/>
            <w:vAlign w:val="center"/>
            <w:hideMark/>
          </w:tcPr>
          <w:p w14:paraId="2792C484"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4489D4D1"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76B64019"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48C5E7AF"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6B55EDE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5A9596A1"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31001055" w14:textId="77777777" w:rsidTr="009363B6">
        <w:trPr>
          <w:divId w:val="1221987304"/>
          <w:trHeight w:val="328"/>
          <w:jc w:val="center"/>
        </w:trPr>
        <w:tc>
          <w:tcPr>
            <w:tcW w:w="1165" w:type="dxa"/>
            <w:noWrap/>
            <w:hideMark/>
          </w:tcPr>
          <w:p w14:paraId="716CD6CD"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lastRenderedPageBreak/>
              <w:t>2024</w:t>
            </w:r>
          </w:p>
        </w:tc>
        <w:tc>
          <w:tcPr>
            <w:tcW w:w="1710" w:type="dxa"/>
            <w:noWrap/>
            <w:hideMark/>
          </w:tcPr>
          <w:p w14:paraId="777967D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2.542.373</w:t>
            </w:r>
          </w:p>
        </w:tc>
        <w:tc>
          <w:tcPr>
            <w:tcW w:w="1515" w:type="dxa"/>
            <w:noWrap/>
            <w:hideMark/>
          </w:tcPr>
          <w:p w14:paraId="0791763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hideMark/>
          </w:tcPr>
          <w:p w14:paraId="72706D4C"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5E1DF69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3E89F3F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4D61474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27F7AAD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hideMark/>
          </w:tcPr>
          <w:p w14:paraId="636190E2"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2.542.373</w:t>
            </w:r>
          </w:p>
        </w:tc>
      </w:tr>
      <w:tr w:rsidR="007F1E9F" w:rsidRPr="009363B6" w14:paraId="23770C96" w14:textId="77777777" w:rsidTr="009363B6">
        <w:trPr>
          <w:divId w:val="1221987304"/>
          <w:trHeight w:val="328"/>
          <w:jc w:val="center"/>
        </w:trPr>
        <w:tc>
          <w:tcPr>
            <w:tcW w:w="1165" w:type="dxa"/>
            <w:noWrap/>
            <w:hideMark/>
          </w:tcPr>
          <w:p w14:paraId="6A7F6BB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hideMark/>
          </w:tcPr>
          <w:p w14:paraId="355509D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6.355.932</w:t>
            </w:r>
          </w:p>
        </w:tc>
        <w:tc>
          <w:tcPr>
            <w:tcW w:w="1515" w:type="dxa"/>
            <w:noWrap/>
            <w:hideMark/>
          </w:tcPr>
          <w:p w14:paraId="1A67C20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hideMark/>
          </w:tcPr>
          <w:p w14:paraId="198AFAC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03C390A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0090B016"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49BFDA9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6030A45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hideMark/>
          </w:tcPr>
          <w:p w14:paraId="451DCE10"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6.355.932</w:t>
            </w:r>
          </w:p>
        </w:tc>
      </w:tr>
      <w:tr w:rsidR="007F1E9F" w:rsidRPr="009363B6" w14:paraId="26EB9FAB" w14:textId="77777777" w:rsidTr="009363B6">
        <w:trPr>
          <w:divId w:val="1221987304"/>
          <w:trHeight w:val="328"/>
          <w:jc w:val="center"/>
        </w:trPr>
        <w:tc>
          <w:tcPr>
            <w:tcW w:w="1165" w:type="dxa"/>
            <w:noWrap/>
            <w:hideMark/>
          </w:tcPr>
          <w:p w14:paraId="292AA8FD"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hideMark/>
          </w:tcPr>
          <w:p w14:paraId="64A1CB3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6.355.932</w:t>
            </w:r>
          </w:p>
        </w:tc>
        <w:tc>
          <w:tcPr>
            <w:tcW w:w="1515" w:type="dxa"/>
            <w:noWrap/>
            <w:hideMark/>
          </w:tcPr>
          <w:p w14:paraId="2DFE375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hideMark/>
          </w:tcPr>
          <w:p w14:paraId="0C9D616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0CAE04E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0B0002DE"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1A7AC16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725AACE9"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hideMark/>
          </w:tcPr>
          <w:p w14:paraId="1BA869B2"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6.355.932</w:t>
            </w:r>
          </w:p>
        </w:tc>
      </w:tr>
      <w:tr w:rsidR="007F1E9F" w:rsidRPr="009363B6" w14:paraId="4D46176F" w14:textId="77777777" w:rsidTr="009363B6">
        <w:trPr>
          <w:divId w:val="1221987304"/>
          <w:trHeight w:val="215"/>
          <w:jc w:val="center"/>
        </w:trPr>
        <w:tc>
          <w:tcPr>
            <w:tcW w:w="14485" w:type="dxa"/>
            <w:gridSpan w:val="9"/>
            <w:shd w:val="clear" w:color="auto" w:fill="D0CECE"/>
            <w:vAlign w:val="center"/>
            <w:hideMark/>
          </w:tcPr>
          <w:p w14:paraId="385919F8" w14:textId="77777777" w:rsidR="007F1E9F" w:rsidRPr="009363B6" w:rsidRDefault="007F1E9F" w:rsidP="007F1E9F">
            <w:pPr>
              <w:rPr>
                <w:rFonts w:ascii="Times New Roman" w:hAnsi="Times New Roman"/>
                <w:b/>
                <w:bCs/>
                <w:sz w:val="20"/>
                <w:szCs w:val="20"/>
              </w:rPr>
            </w:pPr>
            <w:r w:rsidRPr="009363B6">
              <w:rPr>
                <w:rFonts w:ascii="Times New Roman" w:hAnsi="Times New Roman"/>
                <w:b/>
                <w:bCs/>
                <w:sz w:val="20"/>
                <w:szCs w:val="20"/>
              </w:rPr>
              <w:t>Активност 7. Креирање регулаторног оквира за аутономну вожњу</w:t>
            </w:r>
          </w:p>
        </w:tc>
      </w:tr>
      <w:tr w:rsidR="007F1E9F" w:rsidRPr="009363B6" w14:paraId="2EF36DBE" w14:textId="77777777" w:rsidTr="009363B6">
        <w:trPr>
          <w:divId w:val="1221987304"/>
          <w:trHeight w:val="791"/>
          <w:jc w:val="center"/>
        </w:trPr>
        <w:tc>
          <w:tcPr>
            <w:tcW w:w="1165" w:type="dxa"/>
            <w:noWrap/>
            <w:vAlign w:val="center"/>
            <w:hideMark/>
          </w:tcPr>
          <w:p w14:paraId="14FDDD16" w14:textId="77777777" w:rsidR="007F1E9F" w:rsidRPr="009363B6" w:rsidRDefault="007F1E9F" w:rsidP="007F1E9F">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A174DB6"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515" w:type="dxa"/>
            <w:vAlign w:val="center"/>
            <w:hideMark/>
          </w:tcPr>
          <w:p w14:paraId="1B0D2C37"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Локални буџети</w:t>
            </w:r>
          </w:p>
        </w:tc>
        <w:tc>
          <w:tcPr>
            <w:tcW w:w="1365" w:type="dxa"/>
            <w:vAlign w:val="center"/>
            <w:hideMark/>
          </w:tcPr>
          <w:p w14:paraId="6365FF70"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5B055423"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7679A47E"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33A8778D"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60FF26C6" w14:textId="77777777" w:rsidR="007F1E9F" w:rsidRPr="009363B6" w:rsidRDefault="007F1E9F" w:rsidP="007F1E9F">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10" w:type="dxa"/>
            <w:vAlign w:val="center"/>
            <w:hideMark/>
          </w:tcPr>
          <w:p w14:paraId="377F6FDE" w14:textId="77777777" w:rsidR="007F1E9F" w:rsidRPr="009363B6" w:rsidRDefault="007F1E9F" w:rsidP="007F1E9F">
            <w:pPr>
              <w:jc w:val="center"/>
              <w:rPr>
                <w:rFonts w:ascii="Times New Roman" w:hAnsi="Times New Roman"/>
                <w:bCs/>
                <w:sz w:val="18"/>
                <w:szCs w:val="18"/>
              </w:rPr>
            </w:pPr>
            <w:r w:rsidRPr="009363B6">
              <w:rPr>
                <w:rFonts w:ascii="Times New Roman" w:hAnsi="Times New Roman"/>
                <w:bCs/>
                <w:sz w:val="18"/>
                <w:szCs w:val="18"/>
              </w:rPr>
              <w:t>Укупно</w:t>
            </w:r>
          </w:p>
        </w:tc>
      </w:tr>
      <w:tr w:rsidR="007F1E9F" w:rsidRPr="009363B6" w14:paraId="2E67CE41" w14:textId="77777777" w:rsidTr="009363B6">
        <w:trPr>
          <w:divId w:val="1221987304"/>
          <w:trHeight w:val="328"/>
          <w:jc w:val="center"/>
        </w:trPr>
        <w:tc>
          <w:tcPr>
            <w:tcW w:w="1165" w:type="dxa"/>
            <w:noWrap/>
            <w:vAlign w:val="center"/>
            <w:hideMark/>
          </w:tcPr>
          <w:p w14:paraId="4BC5E08C"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0144427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82.000</w:t>
            </w:r>
          </w:p>
        </w:tc>
        <w:tc>
          <w:tcPr>
            <w:tcW w:w="1515" w:type="dxa"/>
            <w:noWrap/>
            <w:vAlign w:val="center"/>
            <w:hideMark/>
          </w:tcPr>
          <w:p w14:paraId="32B770E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4273304D"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810CBE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76B61D8"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D9557C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5559C54"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 </w:t>
            </w:r>
          </w:p>
        </w:tc>
        <w:tc>
          <w:tcPr>
            <w:tcW w:w="1710" w:type="dxa"/>
            <w:noWrap/>
            <w:vAlign w:val="center"/>
            <w:hideMark/>
          </w:tcPr>
          <w:p w14:paraId="305B01FB"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82.000</w:t>
            </w:r>
          </w:p>
        </w:tc>
      </w:tr>
      <w:tr w:rsidR="007F1E9F" w:rsidRPr="009363B6" w14:paraId="44DF97B7" w14:textId="77777777" w:rsidTr="009363B6">
        <w:trPr>
          <w:divId w:val="1221987304"/>
          <w:trHeight w:val="328"/>
          <w:jc w:val="center"/>
        </w:trPr>
        <w:tc>
          <w:tcPr>
            <w:tcW w:w="1165" w:type="dxa"/>
            <w:noWrap/>
            <w:vAlign w:val="center"/>
            <w:hideMark/>
          </w:tcPr>
          <w:p w14:paraId="5F6065CF"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102E9A0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66D6F01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5EC60A2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E8186C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A1BD0EF"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82B68D2"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4610DD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68.000</w:t>
            </w:r>
          </w:p>
        </w:tc>
        <w:tc>
          <w:tcPr>
            <w:tcW w:w="1710" w:type="dxa"/>
            <w:noWrap/>
            <w:vAlign w:val="center"/>
            <w:hideMark/>
          </w:tcPr>
          <w:p w14:paraId="2A5CCADF"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68.000</w:t>
            </w:r>
          </w:p>
        </w:tc>
      </w:tr>
      <w:tr w:rsidR="007F1E9F" w:rsidRPr="009363B6" w14:paraId="48C0B648" w14:textId="77777777" w:rsidTr="009363B6">
        <w:trPr>
          <w:divId w:val="1221987304"/>
          <w:trHeight w:val="328"/>
          <w:jc w:val="center"/>
        </w:trPr>
        <w:tc>
          <w:tcPr>
            <w:tcW w:w="1165" w:type="dxa"/>
            <w:noWrap/>
            <w:vAlign w:val="center"/>
            <w:hideMark/>
          </w:tcPr>
          <w:p w14:paraId="50CC24FE" w14:textId="77777777" w:rsidR="007F1E9F" w:rsidRPr="009363B6" w:rsidRDefault="007F1E9F" w:rsidP="007F1E9F">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42B3F220"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515" w:type="dxa"/>
            <w:noWrap/>
            <w:vAlign w:val="center"/>
            <w:hideMark/>
          </w:tcPr>
          <w:p w14:paraId="0C5C84E7"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365" w:type="dxa"/>
            <w:noWrap/>
            <w:vAlign w:val="center"/>
            <w:hideMark/>
          </w:tcPr>
          <w:p w14:paraId="54634C2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06CB9BA"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661DD45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167B0D3"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1F75BD5" w14:textId="77777777" w:rsidR="007F1E9F" w:rsidRPr="009363B6" w:rsidRDefault="007F1E9F" w:rsidP="007F1E9F">
            <w:pPr>
              <w:jc w:val="right"/>
              <w:rPr>
                <w:rFonts w:ascii="Times New Roman" w:hAnsi="Times New Roman"/>
                <w:sz w:val="20"/>
                <w:szCs w:val="20"/>
              </w:rPr>
            </w:pPr>
            <w:r w:rsidRPr="009363B6">
              <w:rPr>
                <w:rFonts w:ascii="Times New Roman" w:hAnsi="Times New Roman"/>
                <w:sz w:val="20"/>
                <w:szCs w:val="20"/>
              </w:rPr>
              <w:t>68.000</w:t>
            </w:r>
          </w:p>
        </w:tc>
        <w:tc>
          <w:tcPr>
            <w:tcW w:w="1710" w:type="dxa"/>
            <w:noWrap/>
            <w:vAlign w:val="center"/>
            <w:hideMark/>
          </w:tcPr>
          <w:p w14:paraId="298AB14E" w14:textId="77777777" w:rsidR="007F1E9F" w:rsidRPr="009363B6" w:rsidRDefault="007F1E9F" w:rsidP="007F1E9F">
            <w:pPr>
              <w:jc w:val="right"/>
              <w:rPr>
                <w:rFonts w:ascii="Times New Roman" w:hAnsi="Times New Roman"/>
                <w:bCs/>
                <w:sz w:val="20"/>
                <w:szCs w:val="20"/>
              </w:rPr>
            </w:pPr>
            <w:r w:rsidRPr="009363B6">
              <w:rPr>
                <w:rFonts w:ascii="Times New Roman" w:hAnsi="Times New Roman"/>
                <w:bCs/>
                <w:sz w:val="20"/>
                <w:szCs w:val="20"/>
              </w:rPr>
              <w:t>68.000</w:t>
            </w:r>
          </w:p>
        </w:tc>
      </w:tr>
    </w:tbl>
    <w:p w14:paraId="583FF02D" w14:textId="1D221211" w:rsidR="007F1E9F" w:rsidRPr="009363B6" w:rsidRDefault="007F1E9F" w:rsidP="007F1E9F">
      <w:pPr>
        <w:divId w:val="1221987304"/>
        <w:rPr>
          <w:rFonts w:eastAsia="Calibri"/>
          <w:sz w:val="20"/>
          <w:szCs w:val="20"/>
          <w:lang w:val="sr-Latn-RS"/>
        </w:rPr>
      </w:pPr>
    </w:p>
    <w:tbl>
      <w:tblPr>
        <w:tblStyle w:val="TableGrid8"/>
        <w:tblW w:w="14541" w:type="dxa"/>
        <w:jc w:val="center"/>
        <w:shd w:val="clear" w:color="auto" w:fill="E2EFD9"/>
        <w:tblLook w:val="04A0" w:firstRow="1" w:lastRow="0" w:firstColumn="1" w:lastColumn="0" w:noHBand="0" w:noVBand="1"/>
      </w:tblPr>
      <w:tblGrid>
        <w:gridCol w:w="1165"/>
        <w:gridCol w:w="1710"/>
        <w:gridCol w:w="1620"/>
        <w:gridCol w:w="1350"/>
        <w:gridCol w:w="1620"/>
        <w:gridCol w:w="1890"/>
        <w:gridCol w:w="1710"/>
        <w:gridCol w:w="1710"/>
        <w:gridCol w:w="1766"/>
      </w:tblGrid>
      <w:tr w:rsidR="00CB1106" w:rsidRPr="009363B6" w14:paraId="49ADB1F4" w14:textId="77777777" w:rsidTr="00CB1106">
        <w:trPr>
          <w:divId w:val="1221987304"/>
          <w:trHeight w:val="503"/>
          <w:jc w:val="center"/>
        </w:trPr>
        <w:tc>
          <w:tcPr>
            <w:tcW w:w="14541" w:type="dxa"/>
            <w:gridSpan w:val="9"/>
            <w:shd w:val="clear" w:color="auto" w:fill="E2EFD9"/>
            <w:noWrap/>
            <w:vAlign w:val="center"/>
          </w:tcPr>
          <w:p w14:paraId="17DE63F7"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2</w:t>
            </w:r>
          </w:p>
        </w:tc>
      </w:tr>
      <w:tr w:rsidR="00CB1106" w:rsidRPr="009363B6" w14:paraId="61E4F030" w14:textId="77777777" w:rsidTr="00CB1106">
        <w:trPr>
          <w:divId w:val="1221987304"/>
          <w:trHeight w:val="890"/>
          <w:jc w:val="center"/>
        </w:trPr>
        <w:tc>
          <w:tcPr>
            <w:tcW w:w="1165" w:type="dxa"/>
            <w:shd w:val="clear" w:color="auto" w:fill="E2EFD9"/>
            <w:noWrap/>
            <w:vAlign w:val="center"/>
            <w:hideMark/>
          </w:tcPr>
          <w:p w14:paraId="2790B276" w14:textId="77777777" w:rsidR="00CB1106" w:rsidRPr="009363B6" w:rsidRDefault="00CB1106" w:rsidP="00CB1106">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shd w:val="clear" w:color="auto" w:fill="E2EFD9"/>
            <w:vAlign w:val="center"/>
            <w:hideMark/>
          </w:tcPr>
          <w:p w14:paraId="751B2404"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shd w:val="clear" w:color="auto" w:fill="E2EFD9"/>
            <w:vAlign w:val="center"/>
            <w:hideMark/>
          </w:tcPr>
          <w:p w14:paraId="2D41B4C6"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shd w:val="clear" w:color="auto" w:fill="E2EFD9"/>
            <w:vAlign w:val="center"/>
            <w:hideMark/>
          </w:tcPr>
          <w:p w14:paraId="4CC0EB91"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shd w:val="clear" w:color="auto" w:fill="E2EFD9"/>
            <w:vAlign w:val="center"/>
            <w:hideMark/>
          </w:tcPr>
          <w:p w14:paraId="2019F923"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shd w:val="clear" w:color="auto" w:fill="E2EFD9"/>
            <w:vAlign w:val="center"/>
            <w:hideMark/>
          </w:tcPr>
          <w:p w14:paraId="1F7776EE"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shd w:val="clear" w:color="auto" w:fill="E2EFD9"/>
            <w:vAlign w:val="center"/>
            <w:hideMark/>
          </w:tcPr>
          <w:p w14:paraId="451A3950"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shd w:val="clear" w:color="auto" w:fill="E2EFD9"/>
            <w:vAlign w:val="center"/>
            <w:hideMark/>
          </w:tcPr>
          <w:p w14:paraId="1A159C63"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66" w:type="dxa"/>
            <w:shd w:val="clear" w:color="auto" w:fill="E2EFD9"/>
            <w:vAlign w:val="center"/>
            <w:hideMark/>
          </w:tcPr>
          <w:p w14:paraId="4A1D5223" w14:textId="77777777" w:rsidR="00CB1106" w:rsidRPr="009363B6" w:rsidRDefault="00CB1106" w:rsidP="00CB1106">
            <w:pPr>
              <w:jc w:val="center"/>
              <w:rPr>
                <w:rFonts w:ascii="Times New Roman" w:hAnsi="Times New Roman"/>
                <w:b/>
                <w:bCs/>
                <w:sz w:val="18"/>
                <w:szCs w:val="18"/>
              </w:rPr>
            </w:pPr>
            <w:r w:rsidRPr="009363B6">
              <w:rPr>
                <w:rFonts w:ascii="Times New Roman" w:hAnsi="Times New Roman"/>
                <w:b/>
                <w:bCs/>
                <w:sz w:val="18"/>
                <w:szCs w:val="18"/>
              </w:rPr>
              <w:t>Укупно</w:t>
            </w:r>
          </w:p>
        </w:tc>
      </w:tr>
      <w:tr w:rsidR="00CB1106" w:rsidRPr="009363B6" w14:paraId="2B624833" w14:textId="77777777" w:rsidTr="00CB1106">
        <w:trPr>
          <w:divId w:val="1221987304"/>
          <w:trHeight w:val="324"/>
          <w:jc w:val="center"/>
        </w:trPr>
        <w:tc>
          <w:tcPr>
            <w:tcW w:w="1165" w:type="dxa"/>
            <w:shd w:val="clear" w:color="auto" w:fill="E2EFD9"/>
            <w:noWrap/>
            <w:vAlign w:val="center"/>
            <w:hideMark/>
          </w:tcPr>
          <w:p w14:paraId="26DF5BB9"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710" w:type="dxa"/>
            <w:shd w:val="clear" w:color="auto" w:fill="E2EFD9"/>
            <w:noWrap/>
            <w:vAlign w:val="center"/>
            <w:hideMark/>
          </w:tcPr>
          <w:p w14:paraId="61CE8C7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27.183.696</w:t>
            </w:r>
          </w:p>
        </w:tc>
        <w:tc>
          <w:tcPr>
            <w:tcW w:w="1620" w:type="dxa"/>
            <w:shd w:val="clear" w:color="auto" w:fill="E2EFD9"/>
            <w:noWrap/>
            <w:vAlign w:val="center"/>
            <w:hideMark/>
          </w:tcPr>
          <w:p w14:paraId="4BEF9D4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427183C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17D98B7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0FC7243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65C5850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87.250.000</w:t>
            </w:r>
          </w:p>
        </w:tc>
        <w:tc>
          <w:tcPr>
            <w:tcW w:w="1710" w:type="dxa"/>
            <w:shd w:val="clear" w:color="auto" w:fill="E2EFD9"/>
            <w:noWrap/>
            <w:vAlign w:val="center"/>
            <w:hideMark/>
          </w:tcPr>
          <w:p w14:paraId="658E6EE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66" w:type="dxa"/>
            <w:shd w:val="clear" w:color="auto" w:fill="E2EFD9"/>
            <w:noWrap/>
            <w:vAlign w:val="center"/>
            <w:hideMark/>
          </w:tcPr>
          <w:p w14:paraId="2442A28A"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114.433.696</w:t>
            </w:r>
          </w:p>
        </w:tc>
      </w:tr>
      <w:tr w:rsidR="00CB1106" w:rsidRPr="009363B6" w14:paraId="53E4E7DA" w14:textId="77777777" w:rsidTr="00CB1106">
        <w:trPr>
          <w:divId w:val="1221987304"/>
          <w:trHeight w:val="324"/>
          <w:jc w:val="center"/>
        </w:trPr>
        <w:tc>
          <w:tcPr>
            <w:tcW w:w="1165" w:type="dxa"/>
            <w:shd w:val="clear" w:color="auto" w:fill="E2EFD9"/>
            <w:noWrap/>
            <w:vAlign w:val="center"/>
            <w:hideMark/>
          </w:tcPr>
          <w:p w14:paraId="74788B9D"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710" w:type="dxa"/>
            <w:shd w:val="clear" w:color="auto" w:fill="E2EFD9"/>
            <w:noWrap/>
            <w:vAlign w:val="center"/>
            <w:hideMark/>
          </w:tcPr>
          <w:p w14:paraId="4F9103F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37.169.491</w:t>
            </w:r>
          </w:p>
        </w:tc>
        <w:tc>
          <w:tcPr>
            <w:tcW w:w="1620" w:type="dxa"/>
            <w:shd w:val="clear" w:color="auto" w:fill="E2EFD9"/>
            <w:noWrap/>
            <w:vAlign w:val="center"/>
            <w:hideMark/>
          </w:tcPr>
          <w:p w14:paraId="0952E7C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4C92F2E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3C7E069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49D004A2"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4C4E87A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123.650.000</w:t>
            </w:r>
          </w:p>
        </w:tc>
        <w:tc>
          <w:tcPr>
            <w:tcW w:w="1710" w:type="dxa"/>
            <w:shd w:val="clear" w:color="auto" w:fill="E2EFD9"/>
            <w:noWrap/>
            <w:vAlign w:val="center"/>
            <w:hideMark/>
          </w:tcPr>
          <w:p w14:paraId="7BB6F27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50.068.000</w:t>
            </w:r>
          </w:p>
        </w:tc>
        <w:tc>
          <w:tcPr>
            <w:tcW w:w="1766" w:type="dxa"/>
            <w:shd w:val="clear" w:color="auto" w:fill="E2EFD9"/>
            <w:noWrap/>
            <w:vAlign w:val="center"/>
            <w:hideMark/>
          </w:tcPr>
          <w:p w14:paraId="3480FFDF"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210.887.491</w:t>
            </w:r>
          </w:p>
        </w:tc>
      </w:tr>
      <w:tr w:rsidR="00CB1106" w:rsidRPr="009363B6" w14:paraId="0D0A5141" w14:textId="77777777" w:rsidTr="00CB1106">
        <w:trPr>
          <w:divId w:val="1221987304"/>
          <w:trHeight w:val="324"/>
          <w:jc w:val="center"/>
        </w:trPr>
        <w:tc>
          <w:tcPr>
            <w:tcW w:w="1165" w:type="dxa"/>
            <w:shd w:val="clear" w:color="auto" w:fill="E2EFD9"/>
            <w:noWrap/>
            <w:vAlign w:val="center"/>
            <w:hideMark/>
          </w:tcPr>
          <w:p w14:paraId="0F9F67DF"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710" w:type="dxa"/>
            <w:shd w:val="clear" w:color="auto" w:fill="E2EFD9"/>
            <w:noWrap/>
            <w:vAlign w:val="center"/>
            <w:hideMark/>
          </w:tcPr>
          <w:p w14:paraId="7160890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30.813.559</w:t>
            </w:r>
          </w:p>
        </w:tc>
        <w:tc>
          <w:tcPr>
            <w:tcW w:w="1620" w:type="dxa"/>
            <w:shd w:val="clear" w:color="auto" w:fill="E2EFD9"/>
            <w:noWrap/>
            <w:vAlign w:val="center"/>
            <w:hideMark/>
          </w:tcPr>
          <w:p w14:paraId="1F7612D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0FBE4DA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12B6B1D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05D0CC8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3643784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54.500.000</w:t>
            </w:r>
          </w:p>
        </w:tc>
        <w:tc>
          <w:tcPr>
            <w:tcW w:w="1710" w:type="dxa"/>
            <w:shd w:val="clear" w:color="auto" w:fill="E2EFD9"/>
            <w:noWrap/>
            <w:vAlign w:val="center"/>
            <w:hideMark/>
          </w:tcPr>
          <w:p w14:paraId="556A848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50.068.000</w:t>
            </w:r>
          </w:p>
        </w:tc>
        <w:tc>
          <w:tcPr>
            <w:tcW w:w="1766" w:type="dxa"/>
            <w:shd w:val="clear" w:color="auto" w:fill="E2EFD9"/>
            <w:noWrap/>
            <w:vAlign w:val="center"/>
            <w:hideMark/>
          </w:tcPr>
          <w:p w14:paraId="726AFA1E"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135.381.559</w:t>
            </w:r>
          </w:p>
        </w:tc>
      </w:tr>
      <w:tr w:rsidR="00CB1106" w:rsidRPr="009363B6" w14:paraId="1ED324E2" w14:textId="77777777" w:rsidTr="00CB1106">
        <w:trPr>
          <w:divId w:val="1221987304"/>
          <w:trHeight w:val="324"/>
          <w:jc w:val="center"/>
        </w:trPr>
        <w:tc>
          <w:tcPr>
            <w:tcW w:w="1165" w:type="dxa"/>
            <w:shd w:val="clear" w:color="auto" w:fill="E2EFD9"/>
            <w:noWrap/>
            <w:vAlign w:val="center"/>
          </w:tcPr>
          <w:p w14:paraId="5FDBE3EF"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710" w:type="dxa"/>
            <w:shd w:val="clear" w:color="auto" w:fill="E2EFD9"/>
            <w:noWrap/>
            <w:vAlign w:val="center"/>
          </w:tcPr>
          <w:p w14:paraId="11C41FF1"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95.166.746</w:t>
            </w:r>
          </w:p>
        </w:tc>
        <w:tc>
          <w:tcPr>
            <w:tcW w:w="1620" w:type="dxa"/>
            <w:shd w:val="clear" w:color="auto" w:fill="E2EFD9"/>
            <w:noWrap/>
            <w:vAlign w:val="center"/>
          </w:tcPr>
          <w:p w14:paraId="2C0A2B68"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350" w:type="dxa"/>
            <w:shd w:val="clear" w:color="auto" w:fill="E2EFD9"/>
            <w:noWrap/>
            <w:vAlign w:val="center"/>
          </w:tcPr>
          <w:p w14:paraId="1D2FF9DE"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20" w:type="dxa"/>
            <w:shd w:val="clear" w:color="auto" w:fill="E2EFD9"/>
            <w:noWrap/>
            <w:vAlign w:val="center"/>
          </w:tcPr>
          <w:p w14:paraId="54917F42"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890" w:type="dxa"/>
            <w:shd w:val="clear" w:color="auto" w:fill="E2EFD9"/>
            <w:noWrap/>
            <w:vAlign w:val="center"/>
          </w:tcPr>
          <w:p w14:paraId="6CCBD6FF"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710" w:type="dxa"/>
            <w:shd w:val="clear" w:color="auto" w:fill="E2EFD9"/>
            <w:noWrap/>
            <w:vAlign w:val="center"/>
          </w:tcPr>
          <w:p w14:paraId="6303F48A"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265.400.000</w:t>
            </w:r>
          </w:p>
        </w:tc>
        <w:tc>
          <w:tcPr>
            <w:tcW w:w="1710" w:type="dxa"/>
            <w:shd w:val="clear" w:color="auto" w:fill="E2EFD9"/>
            <w:noWrap/>
            <w:vAlign w:val="center"/>
          </w:tcPr>
          <w:p w14:paraId="29C92E5F"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100.136.000</w:t>
            </w:r>
          </w:p>
        </w:tc>
        <w:tc>
          <w:tcPr>
            <w:tcW w:w="1766" w:type="dxa"/>
            <w:shd w:val="clear" w:color="auto" w:fill="E2EFD9"/>
            <w:noWrap/>
            <w:vAlign w:val="center"/>
          </w:tcPr>
          <w:p w14:paraId="2604BCFE"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460.702.746</w:t>
            </w:r>
          </w:p>
        </w:tc>
      </w:tr>
    </w:tbl>
    <w:p w14:paraId="1D2FA7FD" w14:textId="77777777" w:rsidR="009363B6" w:rsidRPr="009363B6" w:rsidRDefault="009363B6" w:rsidP="00CB1106">
      <w:pPr>
        <w:divId w:val="1221987304"/>
        <w:rPr>
          <w:rFonts w:eastAsia="Calibri"/>
          <w:sz w:val="20"/>
          <w:szCs w:val="20"/>
          <w:lang w:val="sr-Latn-RS"/>
        </w:rPr>
      </w:pPr>
    </w:p>
    <w:p w14:paraId="325965F0" w14:textId="77777777" w:rsidR="009363B6" w:rsidRPr="009363B6" w:rsidRDefault="009363B6" w:rsidP="00CB1106">
      <w:pPr>
        <w:divId w:val="1221987304"/>
        <w:rPr>
          <w:rFonts w:eastAsia="Calibri"/>
          <w:sz w:val="20"/>
          <w:szCs w:val="20"/>
          <w:lang w:val="sr-Latn-RS"/>
        </w:rPr>
      </w:pPr>
    </w:p>
    <w:tbl>
      <w:tblPr>
        <w:tblStyle w:val="TableGrid8"/>
        <w:tblW w:w="14575" w:type="dxa"/>
        <w:jc w:val="center"/>
        <w:tblLook w:val="04A0" w:firstRow="1" w:lastRow="0" w:firstColumn="1" w:lastColumn="0" w:noHBand="0" w:noVBand="1"/>
      </w:tblPr>
      <w:tblGrid>
        <w:gridCol w:w="1165"/>
        <w:gridCol w:w="1710"/>
        <w:gridCol w:w="1620"/>
        <w:gridCol w:w="1350"/>
        <w:gridCol w:w="1620"/>
        <w:gridCol w:w="1890"/>
        <w:gridCol w:w="1710"/>
        <w:gridCol w:w="1710"/>
        <w:gridCol w:w="1800"/>
      </w:tblGrid>
      <w:tr w:rsidR="009363B6" w:rsidRPr="009363B6" w14:paraId="1D2C7CBE" w14:textId="77777777" w:rsidTr="009363B6">
        <w:trPr>
          <w:divId w:val="1221987304"/>
          <w:trHeight w:val="476"/>
          <w:jc w:val="center"/>
        </w:trPr>
        <w:tc>
          <w:tcPr>
            <w:tcW w:w="14575" w:type="dxa"/>
            <w:gridSpan w:val="9"/>
            <w:shd w:val="clear" w:color="auto" w:fill="E2EFD9"/>
            <w:vAlign w:val="center"/>
          </w:tcPr>
          <w:p w14:paraId="2AA87F68"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lang w:val="sr-Cyrl-RS"/>
              </w:rPr>
              <w:t xml:space="preserve">СТРУКТУРНА РЕФОРМА </w:t>
            </w:r>
            <w:r w:rsidRPr="009363B6">
              <w:rPr>
                <w:rFonts w:ascii="Times New Roman" w:hAnsi="Times New Roman"/>
                <w:b/>
                <w:bCs/>
                <w:sz w:val="20"/>
                <w:szCs w:val="20"/>
              </w:rPr>
              <w:t>3</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О</w:t>
            </w:r>
            <w:r w:rsidRPr="009363B6">
              <w:rPr>
                <w:rFonts w:ascii="Times New Roman" w:hAnsi="Times New Roman"/>
                <w:b/>
                <w:bCs/>
                <w:sz w:val="20"/>
                <w:szCs w:val="20"/>
              </w:rPr>
              <w:t>ЗЕЛЕЊАВАЊЕ СЕКТОРА ЕНЕРГЕТИКЕ КРОЗ ПОВЕЋАЊЕ ПРОИЗВОДЊЕ ЕНЕРГИЈЕ ИЗ ОБНОВЉИВИХ ИЗВОРА И УНАПРЕЂЕЊЕ ЕНЕРГЕТСКЕ ЕФИКАСНОСТИ</w:t>
            </w:r>
          </w:p>
        </w:tc>
      </w:tr>
      <w:tr w:rsidR="009363B6" w:rsidRPr="009363B6" w14:paraId="5D6346A3" w14:textId="77777777" w:rsidTr="009363B6">
        <w:trPr>
          <w:divId w:val="1221987304"/>
          <w:trHeight w:val="170"/>
          <w:jc w:val="center"/>
        </w:trPr>
        <w:tc>
          <w:tcPr>
            <w:tcW w:w="14575" w:type="dxa"/>
            <w:gridSpan w:val="9"/>
            <w:shd w:val="clear" w:color="auto" w:fill="D0CECE"/>
            <w:vAlign w:val="center"/>
            <w:hideMark/>
          </w:tcPr>
          <w:p w14:paraId="4EBA5532"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Активност 1. Додељивање подстицаја за нове капацитете ОИЕ кроз поступак аукција за ветроелектране и соларне електране</w:t>
            </w:r>
          </w:p>
        </w:tc>
      </w:tr>
      <w:tr w:rsidR="009363B6" w:rsidRPr="009363B6" w14:paraId="478AE65D" w14:textId="77777777" w:rsidTr="009363B6">
        <w:trPr>
          <w:divId w:val="1221987304"/>
          <w:trHeight w:val="764"/>
          <w:jc w:val="center"/>
        </w:trPr>
        <w:tc>
          <w:tcPr>
            <w:tcW w:w="1165" w:type="dxa"/>
            <w:noWrap/>
            <w:vAlign w:val="center"/>
            <w:hideMark/>
          </w:tcPr>
          <w:p w14:paraId="4499D57F"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5CA053C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0DBA258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393E5CA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287607E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531A057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2850197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23EED54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1C7820B1"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4A28EB7D" w14:textId="77777777" w:rsidTr="009363B6">
        <w:trPr>
          <w:divId w:val="1221987304"/>
          <w:trHeight w:val="329"/>
          <w:jc w:val="center"/>
        </w:trPr>
        <w:tc>
          <w:tcPr>
            <w:tcW w:w="1165" w:type="dxa"/>
            <w:noWrap/>
            <w:vAlign w:val="center"/>
            <w:hideMark/>
          </w:tcPr>
          <w:p w14:paraId="36B4633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710" w:type="dxa"/>
            <w:noWrap/>
            <w:hideMark/>
          </w:tcPr>
          <w:p w14:paraId="414FF2C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hideMark/>
          </w:tcPr>
          <w:p w14:paraId="3320968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hideMark/>
          </w:tcPr>
          <w:p w14:paraId="043C812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hideMark/>
          </w:tcPr>
          <w:p w14:paraId="20339E8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775516A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1651EED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6043709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hideMark/>
          </w:tcPr>
          <w:p w14:paraId="164402B7"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65D91B12" w14:textId="77777777" w:rsidTr="009363B6">
        <w:trPr>
          <w:divId w:val="1221987304"/>
          <w:trHeight w:val="329"/>
          <w:jc w:val="center"/>
        </w:trPr>
        <w:tc>
          <w:tcPr>
            <w:tcW w:w="1165" w:type="dxa"/>
            <w:noWrap/>
            <w:vAlign w:val="center"/>
            <w:hideMark/>
          </w:tcPr>
          <w:p w14:paraId="1EDEFF6A"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710" w:type="dxa"/>
            <w:noWrap/>
            <w:hideMark/>
          </w:tcPr>
          <w:p w14:paraId="6BF959A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hideMark/>
          </w:tcPr>
          <w:p w14:paraId="57F134D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hideMark/>
          </w:tcPr>
          <w:p w14:paraId="5B84AF3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hideMark/>
          </w:tcPr>
          <w:p w14:paraId="0C4290A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70B4D91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64F959E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4CFB4AF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hideMark/>
          </w:tcPr>
          <w:p w14:paraId="5F76A65D"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6EBB1CA6" w14:textId="77777777" w:rsidTr="009363B6">
        <w:trPr>
          <w:divId w:val="1221987304"/>
          <w:trHeight w:val="329"/>
          <w:jc w:val="center"/>
        </w:trPr>
        <w:tc>
          <w:tcPr>
            <w:tcW w:w="1165" w:type="dxa"/>
            <w:noWrap/>
            <w:vAlign w:val="center"/>
            <w:hideMark/>
          </w:tcPr>
          <w:p w14:paraId="54F060D9"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lastRenderedPageBreak/>
              <w:t>2026</w:t>
            </w:r>
          </w:p>
        </w:tc>
        <w:tc>
          <w:tcPr>
            <w:tcW w:w="1710" w:type="dxa"/>
            <w:noWrap/>
            <w:hideMark/>
          </w:tcPr>
          <w:p w14:paraId="24C0407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hideMark/>
          </w:tcPr>
          <w:p w14:paraId="7E761B0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hideMark/>
          </w:tcPr>
          <w:p w14:paraId="13F8AB4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hideMark/>
          </w:tcPr>
          <w:p w14:paraId="45D059E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hideMark/>
          </w:tcPr>
          <w:p w14:paraId="6515BDD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0E20F9E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hideMark/>
          </w:tcPr>
          <w:p w14:paraId="221F3AF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hideMark/>
          </w:tcPr>
          <w:p w14:paraId="2325730A"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0CFA4888" w14:textId="77777777" w:rsidTr="009363B6">
        <w:trPr>
          <w:divId w:val="1221987304"/>
          <w:trHeight w:val="170"/>
          <w:jc w:val="center"/>
        </w:trPr>
        <w:tc>
          <w:tcPr>
            <w:tcW w:w="14575" w:type="dxa"/>
            <w:gridSpan w:val="9"/>
            <w:shd w:val="clear" w:color="auto" w:fill="D0CECE"/>
            <w:vAlign w:val="center"/>
            <w:hideMark/>
          </w:tcPr>
          <w:p w14:paraId="1B46FA3A"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Активност 2. Оптимизација и дигитализација административних поступака/услуга у области зелене агенде/обновљивих извора енергије</w:t>
            </w:r>
          </w:p>
        </w:tc>
      </w:tr>
      <w:tr w:rsidR="009363B6" w:rsidRPr="009363B6" w14:paraId="335DACA8" w14:textId="77777777" w:rsidTr="009363B6">
        <w:trPr>
          <w:divId w:val="1221987304"/>
          <w:trHeight w:val="800"/>
          <w:jc w:val="center"/>
        </w:trPr>
        <w:tc>
          <w:tcPr>
            <w:tcW w:w="1165" w:type="dxa"/>
            <w:noWrap/>
            <w:vAlign w:val="center"/>
            <w:hideMark/>
          </w:tcPr>
          <w:p w14:paraId="78BD4B7D"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1106028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2E9CDD1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52D9F36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0E5C680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0A10913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389ECFC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3F96E4D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1AD6894A"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2AB7892D" w14:textId="77777777" w:rsidTr="009363B6">
        <w:trPr>
          <w:divId w:val="1221987304"/>
          <w:trHeight w:val="329"/>
          <w:jc w:val="center"/>
        </w:trPr>
        <w:tc>
          <w:tcPr>
            <w:tcW w:w="1165" w:type="dxa"/>
            <w:noWrap/>
            <w:hideMark/>
          </w:tcPr>
          <w:p w14:paraId="2BB57B87"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6C50C35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16367A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D8D4E2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00FC4D8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6A378E6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170.000</w:t>
            </w:r>
          </w:p>
        </w:tc>
        <w:tc>
          <w:tcPr>
            <w:tcW w:w="1710" w:type="dxa"/>
            <w:noWrap/>
            <w:vAlign w:val="center"/>
            <w:hideMark/>
          </w:tcPr>
          <w:p w14:paraId="705E2AF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7A3BB4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hideMark/>
          </w:tcPr>
          <w:p w14:paraId="0F54290D"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170.000</w:t>
            </w:r>
          </w:p>
        </w:tc>
      </w:tr>
      <w:tr w:rsidR="009363B6" w:rsidRPr="009363B6" w14:paraId="771813BC" w14:textId="77777777" w:rsidTr="009363B6">
        <w:trPr>
          <w:divId w:val="1221987304"/>
          <w:trHeight w:val="329"/>
          <w:jc w:val="center"/>
        </w:trPr>
        <w:tc>
          <w:tcPr>
            <w:tcW w:w="1165" w:type="dxa"/>
            <w:noWrap/>
            <w:hideMark/>
          </w:tcPr>
          <w:p w14:paraId="5E1658B1"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1A5553D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67F561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E17C15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206238B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327CC2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8CEF88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721850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hideMark/>
          </w:tcPr>
          <w:p w14:paraId="7BF813AF"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362F8196" w14:textId="77777777" w:rsidTr="009363B6">
        <w:trPr>
          <w:divId w:val="1221987304"/>
          <w:trHeight w:val="329"/>
          <w:jc w:val="center"/>
        </w:trPr>
        <w:tc>
          <w:tcPr>
            <w:tcW w:w="1165" w:type="dxa"/>
            <w:noWrap/>
            <w:hideMark/>
          </w:tcPr>
          <w:p w14:paraId="71BA1A8A"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0B991B1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0BB11E0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4DA59E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7B888F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D6BBB4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8FC988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D74C8B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hideMark/>
          </w:tcPr>
          <w:p w14:paraId="7445D5FF"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110A65E6" w14:textId="77777777" w:rsidTr="009363B6">
        <w:trPr>
          <w:divId w:val="1221987304"/>
          <w:trHeight w:val="188"/>
          <w:jc w:val="center"/>
        </w:trPr>
        <w:tc>
          <w:tcPr>
            <w:tcW w:w="14575" w:type="dxa"/>
            <w:gridSpan w:val="9"/>
            <w:shd w:val="clear" w:color="auto" w:fill="D0CECE"/>
            <w:vAlign w:val="center"/>
            <w:hideMark/>
          </w:tcPr>
          <w:p w14:paraId="578B2B56"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3. Техничка помоћ за спровођење тендерских процедура у области енергетске ефикасности</w:t>
            </w:r>
          </w:p>
        </w:tc>
      </w:tr>
      <w:tr w:rsidR="009363B6" w:rsidRPr="009363B6" w14:paraId="6E098A40" w14:textId="77777777" w:rsidTr="009363B6">
        <w:trPr>
          <w:divId w:val="1221987304"/>
          <w:trHeight w:val="800"/>
          <w:jc w:val="center"/>
        </w:trPr>
        <w:tc>
          <w:tcPr>
            <w:tcW w:w="1165" w:type="dxa"/>
            <w:noWrap/>
            <w:vAlign w:val="center"/>
            <w:hideMark/>
          </w:tcPr>
          <w:p w14:paraId="56F3F25C"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67A58A0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54AD7A9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1E44242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372CDD3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F2E6A8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42B9B30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6916FD2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31FA6536"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29ED0161" w14:textId="77777777" w:rsidTr="009363B6">
        <w:trPr>
          <w:divId w:val="1221987304"/>
          <w:trHeight w:val="329"/>
          <w:jc w:val="center"/>
        </w:trPr>
        <w:tc>
          <w:tcPr>
            <w:tcW w:w="1165" w:type="dxa"/>
            <w:noWrap/>
            <w:vAlign w:val="center"/>
            <w:hideMark/>
          </w:tcPr>
          <w:p w14:paraId="7F09BDF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33C8E12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C717E5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90890C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08A796A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04AAB5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25.000</w:t>
            </w:r>
          </w:p>
        </w:tc>
        <w:tc>
          <w:tcPr>
            <w:tcW w:w="1710" w:type="dxa"/>
            <w:noWrap/>
            <w:vAlign w:val="center"/>
            <w:hideMark/>
          </w:tcPr>
          <w:p w14:paraId="6B9C881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F1EBA5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08E08F7A"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25.000</w:t>
            </w:r>
          </w:p>
        </w:tc>
      </w:tr>
      <w:tr w:rsidR="009363B6" w:rsidRPr="009363B6" w14:paraId="1CE918FA" w14:textId="77777777" w:rsidTr="009363B6">
        <w:trPr>
          <w:divId w:val="1221987304"/>
          <w:trHeight w:val="329"/>
          <w:jc w:val="center"/>
        </w:trPr>
        <w:tc>
          <w:tcPr>
            <w:tcW w:w="1165" w:type="dxa"/>
            <w:noWrap/>
            <w:vAlign w:val="center"/>
            <w:hideMark/>
          </w:tcPr>
          <w:p w14:paraId="045AB9B6"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27933BE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66EF7D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A27FAC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ACBA8A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21240A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25.000</w:t>
            </w:r>
          </w:p>
        </w:tc>
        <w:tc>
          <w:tcPr>
            <w:tcW w:w="1710" w:type="dxa"/>
            <w:noWrap/>
            <w:vAlign w:val="center"/>
            <w:hideMark/>
          </w:tcPr>
          <w:p w14:paraId="3145FCE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503643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4E292E7C"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25.000</w:t>
            </w:r>
          </w:p>
        </w:tc>
      </w:tr>
      <w:tr w:rsidR="009363B6" w:rsidRPr="009363B6" w14:paraId="592A9CF7" w14:textId="77777777" w:rsidTr="009363B6">
        <w:trPr>
          <w:divId w:val="1221987304"/>
          <w:trHeight w:val="329"/>
          <w:jc w:val="center"/>
        </w:trPr>
        <w:tc>
          <w:tcPr>
            <w:tcW w:w="1165" w:type="dxa"/>
            <w:noWrap/>
            <w:vAlign w:val="center"/>
            <w:hideMark/>
          </w:tcPr>
          <w:p w14:paraId="356FDEB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1FBF557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0A3F7BC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07CFD5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610410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89BB9D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935DA4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202C55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3F591FED"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430CA567" w14:textId="77777777" w:rsidTr="009363B6">
        <w:trPr>
          <w:divId w:val="1221987304"/>
          <w:trHeight w:val="197"/>
          <w:jc w:val="center"/>
        </w:trPr>
        <w:tc>
          <w:tcPr>
            <w:tcW w:w="14575" w:type="dxa"/>
            <w:gridSpan w:val="9"/>
            <w:shd w:val="clear" w:color="auto" w:fill="D0CECE"/>
            <w:vAlign w:val="center"/>
            <w:hideMark/>
          </w:tcPr>
          <w:p w14:paraId="52D4A6B7"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4. Израда техно-економске, правне студије са елаборатима енергетске ефикасности</w:t>
            </w:r>
          </w:p>
        </w:tc>
      </w:tr>
      <w:tr w:rsidR="009363B6" w:rsidRPr="009363B6" w14:paraId="4A685D37" w14:textId="77777777" w:rsidTr="009363B6">
        <w:trPr>
          <w:divId w:val="1221987304"/>
          <w:trHeight w:val="800"/>
          <w:jc w:val="center"/>
        </w:trPr>
        <w:tc>
          <w:tcPr>
            <w:tcW w:w="1165" w:type="dxa"/>
            <w:noWrap/>
            <w:vAlign w:val="center"/>
            <w:hideMark/>
          </w:tcPr>
          <w:p w14:paraId="573241F9"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3E19DA5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00D99F7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37C633C6"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49BD139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75A552E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26B74D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4F6D2F3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2ABA5C01"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4AF25ECF" w14:textId="77777777" w:rsidTr="009363B6">
        <w:trPr>
          <w:divId w:val="1221987304"/>
          <w:trHeight w:val="329"/>
          <w:jc w:val="center"/>
        </w:trPr>
        <w:tc>
          <w:tcPr>
            <w:tcW w:w="1165" w:type="dxa"/>
            <w:noWrap/>
            <w:vAlign w:val="center"/>
            <w:hideMark/>
          </w:tcPr>
          <w:p w14:paraId="20CCF26E"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717D2B9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9FD500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5F54F5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EF20BD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46BDBA6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2.000.000</w:t>
            </w:r>
          </w:p>
        </w:tc>
        <w:tc>
          <w:tcPr>
            <w:tcW w:w="1710" w:type="dxa"/>
            <w:noWrap/>
            <w:vAlign w:val="center"/>
            <w:hideMark/>
          </w:tcPr>
          <w:p w14:paraId="77A6010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683299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60DE4B0F"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2.000.000</w:t>
            </w:r>
          </w:p>
        </w:tc>
      </w:tr>
      <w:tr w:rsidR="009363B6" w:rsidRPr="009363B6" w14:paraId="59078489" w14:textId="77777777" w:rsidTr="009363B6">
        <w:trPr>
          <w:divId w:val="1221987304"/>
          <w:trHeight w:val="329"/>
          <w:jc w:val="center"/>
        </w:trPr>
        <w:tc>
          <w:tcPr>
            <w:tcW w:w="1165" w:type="dxa"/>
            <w:noWrap/>
            <w:vAlign w:val="center"/>
            <w:hideMark/>
          </w:tcPr>
          <w:p w14:paraId="4F2BF54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646E7D7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DD006A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09D5A3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F9AC68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FBED4A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6F0D99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0D773C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64818CE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5F92A758" w14:textId="77777777" w:rsidTr="009363B6">
        <w:trPr>
          <w:divId w:val="1221987304"/>
          <w:trHeight w:val="329"/>
          <w:jc w:val="center"/>
        </w:trPr>
        <w:tc>
          <w:tcPr>
            <w:tcW w:w="1165" w:type="dxa"/>
            <w:noWrap/>
            <w:vAlign w:val="center"/>
            <w:hideMark/>
          </w:tcPr>
          <w:p w14:paraId="1074626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5BF09D3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8CCABA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EE25A5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CAFD32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044776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DA67EF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761B8E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4B0024DA"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3C2A5B0F" w14:textId="77777777" w:rsidTr="009363B6">
        <w:trPr>
          <w:divId w:val="1221987304"/>
          <w:trHeight w:val="215"/>
          <w:jc w:val="center"/>
        </w:trPr>
        <w:tc>
          <w:tcPr>
            <w:tcW w:w="14575" w:type="dxa"/>
            <w:gridSpan w:val="9"/>
            <w:shd w:val="clear" w:color="auto" w:fill="D0CECE"/>
            <w:vAlign w:val="center"/>
            <w:hideMark/>
          </w:tcPr>
          <w:p w14:paraId="182AC73E"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 xml:space="preserve">Активност 5. Спровођење инвестиције - уговарање, грађевински радови на одабраним стамбеним заједницама, мониторинг и надзор радова </w:t>
            </w:r>
          </w:p>
        </w:tc>
      </w:tr>
      <w:tr w:rsidR="009363B6" w:rsidRPr="009363B6" w14:paraId="6C9D0650" w14:textId="77777777" w:rsidTr="009363B6">
        <w:trPr>
          <w:divId w:val="1221987304"/>
          <w:trHeight w:val="881"/>
          <w:jc w:val="center"/>
        </w:trPr>
        <w:tc>
          <w:tcPr>
            <w:tcW w:w="1165" w:type="dxa"/>
            <w:noWrap/>
            <w:vAlign w:val="center"/>
            <w:hideMark/>
          </w:tcPr>
          <w:p w14:paraId="3FF41781"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710" w:type="dxa"/>
            <w:vAlign w:val="center"/>
            <w:hideMark/>
          </w:tcPr>
          <w:p w14:paraId="12368D8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51E0297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1FA3A7A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6462867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32CD0E7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7FB0F4D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42AF02B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4F077840"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3D45E2D7" w14:textId="77777777" w:rsidTr="009363B6">
        <w:trPr>
          <w:divId w:val="1221987304"/>
          <w:trHeight w:val="329"/>
          <w:jc w:val="center"/>
        </w:trPr>
        <w:tc>
          <w:tcPr>
            <w:tcW w:w="1165" w:type="dxa"/>
            <w:noWrap/>
            <w:vAlign w:val="center"/>
            <w:hideMark/>
          </w:tcPr>
          <w:p w14:paraId="5F082DD0"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710" w:type="dxa"/>
            <w:noWrap/>
            <w:vAlign w:val="center"/>
            <w:hideMark/>
          </w:tcPr>
          <w:p w14:paraId="57D25D0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C48A96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A9844B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E90E7F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81FAD2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2424A0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41F6D8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64B98C3D"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47588C26" w14:textId="77777777" w:rsidTr="009363B6">
        <w:trPr>
          <w:divId w:val="1221987304"/>
          <w:trHeight w:val="329"/>
          <w:jc w:val="center"/>
        </w:trPr>
        <w:tc>
          <w:tcPr>
            <w:tcW w:w="1165" w:type="dxa"/>
            <w:noWrap/>
            <w:vAlign w:val="center"/>
            <w:hideMark/>
          </w:tcPr>
          <w:p w14:paraId="3D1C3469"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710" w:type="dxa"/>
            <w:noWrap/>
            <w:vAlign w:val="center"/>
            <w:hideMark/>
          </w:tcPr>
          <w:p w14:paraId="7E1385F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E07758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F348E6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E475DB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42E2B84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8.000.000</w:t>
            </w:r>
          </w:p>
        </w:tc>
        <w:tc>
          <w:tcPr>
            <w:tcW w:w="1710" w:type="dxa"/>
            <w:noWrap/>
            <w:vAlign w:val="center"/>
            <w:hideMark/>
          </w:tcPr>
          <w:p w14:paraId="0EC364D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32.000.000</w:t>
            </w:r>
          </w:p>
        </w:tc>
        <w:tc>
          <w:tcPr>
            <w:tcW w:w="1710" w:type="dxa"/>
            <w:noWrap/>
            <w:vAlign w:val="center"/>
            <w:hideMark/>
          </w:tcPr>
          <w:p w14:paraId="78FF592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1.500.000</w:t>
            </w:r>
          </w:p>
        </w:tc>
        <w:tc>
          <w:tcPr>
            <w:tcW w:w="1800" w:type="dxa"/>
            <w:noWrap/>
            <w:vAlign w:val="center"/>
            <w:hideMark/>
          </w:tcPr>
          <w:p w14:paraId="770CF67A"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41.500.000</w:t>
            </w:r>
          </w:p>
        </w:tc>
      </w:tr>
      <w:tr w:rsidR="009363B6" w:rsidRPr="009363B6" w14:paraId="3054AC69" w14:textId="77777777" w:rsidTr="009363B6">
        <w:trPr>
          <w:divId w:val="1221987304"/>
          <w:trHeight w:val="329"/>
          <w:jc w:val="center"/>
        </w:trPr>
        <w:tc>
          <w:tcPr>
            <w:tcW w:w="1165" w:type="dxa"/>
            <w:noWrap/>
            <w:vAlign w:val="center"/>
            <w:hideMark/>
          </w:tcPr>
          <w:p w14:paraId="2B0561F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710" w:type="dxa"/>
            <w:noWrap/>
            <w:vAlign w:val="center"/>
            <w:hideMark/>
          </w:tcPr>
          <w:p w14:paraId="088B807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ACB4EB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4985A6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3D15F5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24437E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4.500.000</w:t>
            </w:r>
          </w:p>
        </w:tc>
        <w:tc>
          <w:tcPr>
            <w:tcW w:w="1710" w:type="dxa"/>
            <w:noWrap/>
            <w:vAlign w:val="center"/>
            <w:hideMark/>
          </w:tcPr>
          <w:p w14:paraId="0E202BA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18.000.000</w:t>
            </w:r>
          </w:p>
        </w:tc>
        <w:tc>
          <w:tcPr>
            <w:tcW w:w="1710" w:type="dxa"/>
            <w:noWrap/>
            <w:vAlign w:val="center"/>
            <w:hideMark/>
          </w:tcPr>
          <w:p w14:paraId="033642C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1.500.000</w:t>
            </w:r>
          </w:p>
        </w:tc>
        <w:tc>
          <w:tcPr>
            <w:tcW w:w="1800" w:type="dxa"/>
            <w:noWrap/>
            <w:vAlign w:val="center"/>
            <w:hideMark/>
          </w:tcPr>
          <w:p w14:paraId="53AD0990"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24.000.000</w:t>
            </w:r>
          </w:p>
        </w:tc>
      </w:tr>
    </w:tbl>
    <w:p w14:paraId="3B3BDC91" w14:textId="21E2E0F6" w:rsidR="00CB1106" w:rsidRPr="009363B6" w:rsidRDefault="00CB1106" w:rsidP="00CB1106">
      <w:pPr>
        <w:divId w:val="1221987304"/>
        <w:rPr>
          <w:rFonts w:eastAsia="Calibri"/>
          <w:sz w:val="20"/>
          <w:szCs w:val="20"/>
          <w:lang w:val="sr-Latn-RS"/>
        </w:rPr>
      </w:pPr>
    </w:p>
    <w:tbl>
      <w:tblPr>
        <w:tblStyle w:val="TableGrid8"/>
        <w:tblW w:w="14560" w:type="dxa"/>
        <w:jc w:val="center"/>
        <w:shd w:val="clear" w:color="auto" w:fill="E2EFD9"/>
        <w:tblLook w:val="04A0" w:firstRow="1" w:lastRow="0" w:firstColumn="1" w:lastColumn="0" w:noHBand="0" w:noVBand="1"/>
      </w:tblPr>
      <w:tblGrid>
        <w:gridCol w:w="1122"/>
        <w:gridCol w:w="1753"/>
        <w:gridCol w:w="1620"/>
        <w:gridCol w:w="1350"/>
        <w:gridCol w:w="1620"/>
        <w:gridCol w:w="1890"/>
        <w:gridCol w:w="1710"/>
        <w:gridCol w:w="1710"/>
        <w:gridCol w:w="1785"/>
      </w:tblGrid>
      <w:tr w:rsidR="00CB1106" w:rsidRPr="009363B6" w14:paraId="6D4579F4" w14:textId="77777777" w:rsidTr="00CB1106">
        <w:trPr>
          <w:divId w:val="1221987304"/>
          <w:trHeight w:val="530"/>
          <w:jc w:val="center"/>
        </w:trPr>
        <w:tc>
          <w:tcPr>
            <w:tcW w:w="14560" w:type="dxa"/>
            <w:gridSpan w:val="9"/>
            <w:shd w:val="clear" w:color="auto" w:fill="E2EFD9"/>
            <w:noWrap/>
            <w:vAlign w:val="center"/>
          </w:tcPr>
          <w:p w14:paraId="02896DC9"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lastRenderedPageBreak/>
              <w:t>Укупни трошкови структурне реформе 3</w:t>
            </w:r>
          </w:p>
        </w:tc>
      </w:tr>
      <w:tr w:rsidR="00CB1106" w:rsidRPr="009363B6" w14:paraId="74AB9D31" w14:textId="77777777" w:rsidTr="00CB1106">
        <w:trPr>
          <w:divId w:val="1221987304"/>
          <w:trHeight w:val="728"/>
          <w:jc w:val="center"/>
        </w:trPr>
        <w:tc>
          <w:tcPr>
            <w:tcW w:w="1122" w:type="dxa"/>
            <w:shd w:val="clear" w:color="auto" w:fill="E2EFD9"/>
            <w:noWrap/>
            <w:vAlign w:val="center"/>
            <w:hideMark/>
          </w:tcPr>
          <w:p w14:paraId="1D647FDA" w14:textId="77777777" w:rsidR="00CB1106" w:rsidRPr="009363B6" w:rsidRDefault="00CB1106" w:rsidP="00CB1106">
            <w:pPr>
              <w:jc w:val="center"/>
              <w:rPr>
                <w:rFonts w:ascii="Times New Roman" w:hAnsi="Times New Roman"/>
                <w:b/>
                <w:sz w:val="18"/>
                <w:szCs w:val="18"/>
              </w:rPr>
            </w:pPr>
            <w:r w:rsidRPr="009363B6">
              <w:rPr>
                <w:rFonts w:ascii="Times New Roman" w:hAnsi="Times New Roman"/>
                <w:b/>
                <w:sz w:val="18"/>
                <w:szCs w:val="18"/>
              </w:rPr>
              <w:t>Година</w:t>
            </w:r>
          </w:p>
        </w:tc>
        <w:tc>
          <w:tcPr>
            <w:tcW w:w="1753" w:type="dxa"/>
            <w:shd w:val="clear" w:color="auto" w:fill="E2EFD9"/>
            <w:vAlign w:val="center"/>
            <w:hideMark/>
          </w:tcPr>
          <w:p w14:paraId="3389A27E"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shd w:val="clear" w:color="auto" w:fill="E2EFD9"/>
            <w:vAlign w:val="center"/>
            <w:hideMark/>
          </w:tcPr>
          <w:p w14:paraId="422B7C83"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shd w:val="clear" w:color="auto" w:fill="E2EFD9"/>
            <w:vAlign w:val="center"/>
            <w:hideMark/>
          </w:tcPr>
          <w:p w14:paraId="19548509"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shd w:val="clear" w:color="auto" w:fill="E2EFD9"/>
            <w:vAlign w:val="center"/>
            <w:hideMark/>
          </w:tcPr>
          <w:p w14:paraId="5A805CC5"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shd w:val="clear" w:color="auto" w:fill="E2EFD9"/>
            <w:vAlign w:val="center"/>
            <w:hideMark/>
          </w:tcPr>
          <w:p w14:paraId="0973DBBE"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shd w:val="clear" w:color="auto" w:fill="E2EFD9"/>
            <w:vAlign w:val="center"/>
            <w:hideMark/>
          </w:tcPr>
          <w:p w14:paraId="3CC1CA43"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shd w:val="clear" w:color="auto" w:fill="E2EFD9"/>
            <w:vAlign w:val="center"/>
            <w:hideMark/>
          </w:tcPr>
          <w:p w14:paraId="717935B1"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785" w:type="dxa"/>
            <w:shd w:val="clear" w:color="auto" w:fill="E2EFD9"/>
            <w:vAlign w:val="center"/>
            <w:hideMark/>
          </w:tcPr>
          <w:p w14:paraId="520DC0D5" w14:textId="77777777" w:rsidR="00CB1106" w:rsidRPr="009363B6" w:rsidRDefault="00CB1106" w:rsidP="00CB1106">
            <w:pPr>
              <w:jc w:val="center"/>
              <w:rPr>
                <w:rFonts w:ascii="Times New Roman" w:hAnsi="Times New Roman"/>
                <w:b/>
                <w:bCs/>
                <w:sz w:val="18"/>
                <w:szCs w:val="18"/>
              </w:rPr>
            </w:pPr>
            <w:r w:rsidRPr="009363B6">
              <w:rPr>
                <w:rFonts w:ascii="Times New Roman" w:hAnsi="Times New Roman"/>
                <w:b/>
                <w:bCs/>
                <w:sz w:val="18"/>
                <w:szCs w:val="18"/>
              </w:rPr>
              <w:t>Укупно</w:t>
            </w:r>
          </w:p>
        </w:tc>
      </w:tr>
      <w:tr w:rsidR="00CB1106" w:rsidRPr="009363B6" w14:paraId="23A9D14B" w14:textId="77777777" w:rsidTr="00CB1106">
        <w:trPr>
          <w:divId w:val="1221987304"/>
          <w:trHeight w:val="314"/>
          <w:jc w:val="center"/>
        </w:trPr>
        <w:tc>
          <w:tcPr>
            <w:tcW w:w="1122" w:type="dxa"/>
            <w:shd w:val="clear" w:color="auto" w:fill="E2EFD9"/>
            <w:noWrap/>
            <w:vAlign w:val="center"/>
            <w:hideMark/>
          </w:tcPr>
          <w:p w14:paraId="76BA5DA1"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753" w:type="dxa"/>
            <w:shd w:val="clear" w:color="auto" w:fill="E2EFD9"/>
            <w:noWrap/>
            <w:vAlign w:val="center"/>
            <w:hideMark/>
          </w:tcPr>
          <w:p w14:paraId="66A6DB0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2A2C966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0B92832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0EBE1635"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2D66BB15"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2.195.000</w:t>
            </w:r>
          </w:p>
        </w:tc>
        <w:tc>
          <w:tcPr>
            <w:tcW w:w="1710" w:type="dxa"/>
            <w:shd w:val="clear" w:color="auto" w:fill="E2EFD9"/>
            <w:noWrap/>
            <w:vAlign w:val="center"/>
            <w:hideMark/>
          </w:tcPr>
          <w:p w14:paraId="5923E79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5177CF2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85" w:type="dxa"/>
            <w:shd w:val="clear" w:color="auto" w:fill="E2EFD9"/>
            <w:noWrap/>
            <w:vAlign w:val="center"/>
            <w:hideMark/>
          </w:tcPr>
          <w:p w14:paraId="7C535326"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2.195.000</w:t>
            </w:r>
          </w:p>
        </w:tc>
      </w:tr>
      <w:tr w:rsidR="00CB1106" w:rsidRPr="009363B6" w14:paraId="2CB06D52" w14:textId="77777777" w:rsidTr="00CB1106">
        <w:trPr>
          <w:divId w:val="1221987304"/>
          <w:trHeight w:val="314"/>
          <w:jc w:val="center"/>
        </w:trPr>
        <w:tc>
          <w:tcPr>
            <w:tcW w:w="1122" w:type="dxa"/>
            <w:shd w:val="clear" w:color="auto" w:fill="E2EFD9"/>
            <w:noWrap/>
            <w:vAlign w:val="center"/>
            <w:hideMark/>
          </w:tcPr>
          <w:p w14:paraId="44CEE0B8"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753" w:type="dxa"/>
            <w:shd w:val="clear" w:color="auto" w:fill="E2EFD9"/>
            <w:noWrap/>
            <w:vAlign w:val="center"/>
            <w:hideMark/>
          </w:tcPr>
          <w:p w14:paraId="4F8FCEB5"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5AF9C3C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3AD7A05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7D2E687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786B898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8.025.000</w:t>
            </w:r>
          </w:p>
        </w:tc>
        <w:tc>
          <w:tcPr>
            <w:tcW w:w="1710" w:type="dxa"/>
            <w:shd w:val="clear" w:color="auto" w:fill="E2EFD9"/>
            <w:noWrap/>
            <w:vAlign w:val="center"/>
            <w:hideMark/>
          </w:tcPr>
          <w:p w14:paraId="508805A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32.000.000</w:t>
            </w:r>
          </w:p>
        </w:tc>
        <w:tc>
          <w:tcPr>
            <w:tcW w:w="1710" w:type="dxa"/>
            <w:shd w:val="clear" w:color="auto" w:fill="E2EFD9"/>
            <w:noWrap/>
            <w:vAlign w:val="center"/>
            <w:hideMark/>
          </w:tcPr>
          <w:p w14:paraId="0D4D395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1.500.000</w:t>
            </w:r>
          </w:p>
        </w:tc>
        <w:tc>
          <w:tcPr>
            <w:tcW w:w="1785" w:type="dxa"/>
            <w:shd w:val="clear" w:color="auto" w:fill="E2EFD9"/>
            <w:noWrap/>
            <w:vAlign w:val="center"/>
            <w:hideMark/>
          </w:tcPr>
          <w:p w14:paraId="669CE956"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41.525.000</w:t>
            </w:r>
          </w:p>
        </w:tc>
      </w:tr>
      <w:tr w:rsidR="00CB1106" w:rsidRPr="009363B6" w14:paraId="55A39B5F" w14:textId="77777777" w:rsidTr="00CB1106">
        <w:trPr>
          <w:divId w:val="1221987304"/>
          <w:trHeight w:val="314"/>
          <w:jc w:val="center"/>
        </w:trPr>
        <w:tc>
          <w:tcPr>
            <w:tcW w:w="1122" w:type="dxa"/>
            <w:shd w:val="clear" w:color="auto" w:fill="E2EFD9"/>
            <w:noWrap/>
            <w:vAlign w:val="center"/>
            <w:hideMark/>
          </w:tcPr>
          <w:p w14:paraId="075EBDE8"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753" w:type="dxa"/>
            <w:shd w:val="clear" w:color="auto" w:fill="E2EFD9"/>
            <w:noWrap/>
            <w:vAlign w:val="center"/>
            <w:hideMark/>
          </w:tcPr>
          <w:p w14:paraId="58A81BF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44458C6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3B29063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2FDF626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27CF437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4.500.000</w:t>
            </w:r>
          </w:p>
        </w:tc>
        <w:tc>
          <w:tcPr>
            <w:tcW w:w="1710" w:type="dxa"/>
            <w:shd w:val="clear" w:color="auto" w:fill="E2EFD9"/>
            <w:noWrap/>
            <w:vAlign w:val="center"/>
            <w:hideMark/>
          </w:tcPr>
          <w:p w14:paraId="555C0698"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18.000.000</w:t>
            </w:r>
          </w:p>
        </w:tc>
        <w:tc>
          <w:tcPr>
            <w:tcW w:w="1710" w:type="dxa"/>
            <w:shd w:val="clear" w:color="auto" w:fill="E2EFD9"/>
            <w:noWrap/>
            <w:vAlign w:val="center"/>
            <w:hideMark/>
          </w:tcPr>
          <w:p w14:paraId="4675D14E"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1.500.000</w:t>
            </w:r>
          </w:p>
        </w:tc>
        <w:tc>
          <w:tcPr>
            <w:tcW w:w="1785" w:type="dxa"/>
            <w:shd w:val="clear" w:color="auto" w:fill="E2EFD9"/>
            <w:noWrap/>
            <w:vAlign w:val="center"/>
            <w:hideMark/>
          </w:tcPr>
          <w:p w14:paraId="30EB803E"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24.000.000</w:t>
            </w:r>
          </w:p>
        </w:tc>
      </w:tr>
      <w:tr w:rsidR="00CB1106" w:rsidRPr="009363B6" w14:paraId="3BD65908" w14:textId="77777777" w:rsidTr="00CB1106">
        <w:trPr>
          <w:divId w:val="1221987304"/>
          <w:trHeight w:val="314"/>
          <w:jc w:val="center"/>
        </w:trPr>
        <w:tc>
          <w:tcPr>
            <w:tcW w:w="1122" w:type="dxa"/>
            <w:shd w:val="clear" w:color="auto" w:fill="E2EFD9"/>
            <w:noWrap/>
            <w:vAlign w:val="center"/>
          </w:tcPr>
          <w:p w14:paraId="008C64FB"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753" w:type="dxa"/>
            <w:shd w:val="clear" w:color="auto" w:fill="E2EFD9"/>
            <w:noWrap/>
            <w:vAlign w:val="center"/>
          </w:tcPr>
          <w:p w14:paraId="250AA004"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20" w:type="dxa"/>
            <w:shd w:val="clear" w:color="auto" w:fill="E2EFD9"/>
            <w:noWrap/>
            <w:vAlign w:val="center"/>
          </w:tcPr>
          <w:p w14:paraId="23A98116"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350" w:type="dxa"/>
            <w:shd w:val="clear" w:color="auto" w:fill="E2EFD9"/>
            <w:noWrap/>
            <w:vAlign w:val="center"/>
          </w:tcPr>
          <w:p w14:paraId="38CA00D9"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20" w:type="dxa"/>
            <w:shd w:val="clear" w:color="auto" w:fill="E2EFD9"/>
            <w:noWrap/>
            <w:vAlign w:val="center"/>
          </w:tcPr>
          <w:p w14:paraId="388F4A7B"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890" w:type="dxa"/>
            <w:shd w:val="clear" w:color="auto" w:fill="E2EFD9"/>
            <w:noWrap/>
            <w:vAlign w:val="center"/>
          </w:tcPr>
          <w:p w14:paraId="6C2910F8"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14.720.000</w:t>
            </w:r>
          </w:p>
        </w:tc>
        <w:tc>
          <w:tcPr>
            <w:tcW w:w="1710" w:type="dxa"/>
            <w:shd w:val="clear" w:color="auto" w:fill="E2EFD9"/>
            <w:noWrap/>
            <w:vAlign w:val="center"/>
          </w:tcPr>
          <w:p w14:paraId="7E7CF473"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50.000.000</w:t>
            </w:r>
          </w:p>
        </w:tc>
        <w:tc>
          <w:tcPr>
            <w:tcW w:w="1710" w:type="dxa"/>
            <w:shd w:val="clear" w:color="auto" w:fill="E2EFD9"/>
            <w:noWrap/>
            <w:vAlign w:val="center"/>
          </w:tcPr>
          <w:p w14:paraId="1ABAD172"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3.000.000</w:t>
            </w:r>
          </w:p>
        </w:tc>
        <w:tc>
          <w:tcPr>
            <w:tcW w:w="1785" w:type="dxa"/>
            <w:shd w:val="clear" w:color="auto" w:fill="E2EFD9"/>
            <w:noWrap/>
            <w:vAlign w:val="center"/>
          </w:tcPr>
          <w:p w14:paraId="0C01CB06"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67.720.000</w:t>
            </w:r>
          </w:p>
        </w:tc>
      </w:tr>
    </w:tbl>
    <w:p w14:paraId="2922560F" w14:textId="4296799F" w:rsidR="00CB1106" w:rsidRPr="009363B6" w:rsidRDefault="00CB1106" w:rsidP="00CB1106">
      <w:pPr>
        <w:divId w:val="1221987304"/>
        <w:rPr>
          <w:rFonts w:eastAsia="Calibri"/>
          <w:sz w:val="20"/>
          <w:szCs w:val="20"/>
          <w:lang w:val="sr-Latn-RS"/>
        </w:rPr>
      </w:pPr>
    </w:p>
    <w:p w14:paraId="2EF8A909" w14:textId="43C047FC" w:rsidR="009363B6" w:rsidRPr="009363B6" w:rsidRDefault="009363B6" w:rsidP="00CB1106">
      <w:pPr>
        <w:divId w:val="1221987304"/>
        <w:rPr>
          <w:rFonts w:eastAsia="Calibri"/>
          <w:sz w:val="20"/>
          <w:szCs w:val="20"/>
          <w:lang w:val="sr-Latn-RS"/>
        </w:rPr>
      </w:pPr>
    </w:p>
    <w:tbl>
      <w:tblPr>
        <w:tblStyle w:val="TableGrid8"/>
        <w:tblW w:w="14575" w:type="dxa"/>
        <w:jc w:val="center"/>
        <w:tblLook w:val="04A0" w:firstRow="1" w:lastRow="0" w:firstColumn="1" w:lastColumn="0" w:noHBand="0" w:noVBand="1"/>
      </w:tblPr>
      <w:tblGrid>
        <w:gridCol w:w="1075"/>
        <w:gridCol w:w="1800"/>
        <w:gridCol w:w="1620"/>
        <w:gridCol w:w="1350"/>
        <w:gridCol w:w="1620"/>
        <w:gridCol w:w="1890"/>
        <w:gridCol w:w="1710"/>
        <w:gridCol w:w="1710"/>
        <w:gridCol w:w="1800"/>
      </w:tblGrid>
      <w:tr w:rsidR="009363B6" w:rsidRPr="009363B6" w14:paraId="3EB782D1" w14:textId="77777777" w:rsidTr="009363B6">
        <w:trPr>
          <w:divId w:val="1221987304"/>
          <w:trHeight w:val="395"/>
          <w:jc w:val="center"/>
        </w:trPr>
        <w:tc>
          <w:tcPr>
            <w:tcW w:w="14575" w:type="dxa"/>
            <w:gridSpan w:val="9"/>
            <w:shd w:val="clear" w:color="auto" w:fill="E2EFD9"/>
            <w:vAlign w:val="center"/>
          </w:tcPr>
          <w:p w14:paraId="7F9CD580"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lang w:val="sr-Cyrl-RS"/>
              </w:rPr>
              <w:t xml:space="preserve">СТРУКТУРНА РЕФОРМА </w:t>
            </w:r>
            <w:r w:rsidRPr="009363B6">
              <w:rPr>
                <w:rFonts w:ascii="Times New Roman" w:hAnsi="Times New Roman"/>
                <w:b/>
                <w:bCs/>
                <w:sz w:val="20"/>
                <w:szCs w:val="20"/>
              </w:rPr>
              <w:t>4</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О</w:t>
            </w:r>
            <w:r w:rsidRPr="009363B6">
              <w:rPr>
                <w:rFonts w:ascii="Times New Roman" w:hAnsi="Times New Roman"/>
                <w:b/>
                <w:bCs/>
                <w:sz w:val="20"/>
                <w:szCs w:val="20"/>
              </w:rPr>
              <w:t xml:space="preserve">ЗЛЕЊАВАЊЕ ДРУМСКОГ И ЖЕЛЕЗНИЧКОГ ТРАНСПОРТА У </w:t>
            </w:r>
            <w:r w:rsidRPr="009363B6">
              <w:rPr>
                <w:rFonts w:ascii="Times New Roman" w:hAnsi="Times New Roman"/>
                <w:b/>
                <w:bCs/>
                <w:sz w:val="20"/>
                <w:szCs w:val="20"/>
                <w:lang w:val="sr-Cyrl-RS"/>
              </w:rPr>
              <w:t>Р</w:t>
            </w:r>
            <w:r w:rsidRPr="009363B6">
              <w:rPr>
                <w:rFonts w:ascii="Times New Roman" w:hAnsi="Times New Roman"/>
                <w:b/>
                <w:bCs/>
                <w:sz w:val="20"/>
                <w:szCs w:val="20"/>
              </w:rPr>
              <w:t>ЕПУБЛИЦИ СРБИЈИ</w:t>
            </w:r>
          </w:p>
        </w:tc>
      </w:tr>
      <w:tr w:rsidR="009363B6" w:rsidRPr="009363B6" w14:paraId="3D0BFFE1" w14:textId="77777777" w:rsidTr="009363B6">
        <w:trPr>
          <w:divId w:val="1221987304"/>
          <w:trHeight w:val="260"/>
          <w:jc w:val="center"/>
        </w:trPr>
        <w:tc>
          <w:tcPr>
            <w:tcW w:w="14575" w:type="dxa"/>
            <w:gridSpan w:val="9"/>
            <w:shd w:val="clear" w:color="auto" w:fill="D0CECE"/>
            <w:vAlign w:val="center"/>
            <w:hideMark/>
          </w:tcPr>
          <w:p w14:paraId="21225462"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1. Детаљна анализа постојећег стања система МТП</w:t>
            </w:r>
          </w:p>
        </w:tc>
      </w:tr>
      <w:tr w:rsidR="009363B6" w:rsidRPr="009363B6" w14:paraId="259C2623" w14:textId="77777777" w:rsidTr="009363B6">
        <w:trPr>
          <w:divId w:val="1221987304"/>
          <w:trHeight w:val="800"/>
          <w:jc w:val="center"/>
        </w:trPr>
        <w:tc>
          <w:tcPr>
            <w:tcW w:w="1075" w:type="dxa"/>
            <w:noWrap/>
            <w:vAlign w:val="center"/>
            <w:hideMark/>
          </w:tcPr>
          <w:p w14:paraId="10643122"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6EBDA96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7D18121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1F7B793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5EE6F47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5D3E961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45109DB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297E3EA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6B368513"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12EB7620" w14:textId="77777777" w:rsidTr="009363B6">
        <w:trPr>
          <w:divId w:val="1221987304"/>
          <w:trHeight w:val="331"/>
          <w:jc w:val="center"/>
        </w:trPr>
        <w:tc>
          <w:tcPr>
            <w:tcW w:w="1075" w:type="dxa"/>
            <w:noWrap/>
            <w:vAlign w:val="center"/>
            <w:hideMark/>
          </w:tcPr>
          <w:p w14:paraId="726FC67B"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451E5E9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822.000</w:t>
            </w:r>
          </w:p>
        </w:tc>
        <w:tc>
          <w:tcPr>
            <w:tcW w:w="1620" w:type="dxa"/>
            <w:noWrap/>
            <w:vAlign w:val="center"/>
            <w:hideMark/>
          </w:tcPr>
          <w:p w14:paraId="39205F5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9F5555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3D76C7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A6972E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A6A58B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CDB53C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6529E2B7"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822.000</w:t>
            </w:r>
          </w:p>
        </w:tc>
      </w:tr>
      <w:tr w:rsidR="009363B6" w:rsidRPr="009363B6" w14:paraId="69A9CF41" w14:textId="77777777" w:rsidTr="009363B6">
        <w:trPr>
          <w:divId w:val="1221987304"/>
          <w:trHeight w:val="331"/>
          <w:jc w:val="center"/>
        </w:trPr>
        <w:tc>
          <w:tcPr>
            <w:tcW w:w="1075" w:type="dxa"/>
            <w:noWrap/>
            <w:vAlign w:val="center"/>
            <w:hideMark/>
          </w:tcPr>
          <w:p w14:paraId="6E1F75D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47F8157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35B583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253C00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1FA66B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E427D3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7C9F2C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972BF2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121C7B10"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6BFC04C2" w14:textId="77777777" w:rsidTr="009363B6">
        <w:trPr>
          <w:divId w:val="1221987304"/>
          <w:trHeight w:val="331"/>
          <w:jc w:val="center"/>
        </w:trPr>
        <w:tc>
          <w:tcPr>
            <w:tcW w:w="1075" w:type="dxa"/>
            <w:noWrap/>
            <w:vAlign w:val="center"/>
            <w:hideMark/>
          </w:tcPr>
          <w:p w14:paraId="3280E487"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15CBE8C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AAF17E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A34D66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81307D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D1F85D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D5E435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449A62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68785905"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0850FC9B" w14:textId="77777777" w:rsidTr="009363B6">
        <w:trPr>
          <w:divId w:val="1221987304"/>
          <w:trHeight w:val="143"/>
          <w:jc w:val="center"/>
        </w:trPr>
        <w:tc>
          <w:tcPr>
            <w:tcW w:w="14575" w:type="dxa"/>
            <w:gridSpan w:val="9"/>
            <w:shd w:val="clear" w:color="auto" w:fill="D0CECE"/>
            <w:vAlign w:val="center"/>
            <w:hideMark/>
          </w:tcPr>
          <w:p w14:paraId="3E4F6E8D"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 xml:space="preserve">Активност 2. Усаглашавање националне легислативе у погледу трaнспoртa путникa у МТП у склaду сa EЗ 1370/2007 </w:t>
            </w:r>
          </w:p>
        </w:tc>
      </w:tr>
      <w:tr w:rsidR="009363B6" w:rsidRPr="009363B6" w14:paraId="4458358C" w14:textId="77777777" w:rsidTr="009363B6">
        <w:trPr>
          <w:divId w:val="1221987304"/>
          <w:trHeight w:val="782"/>
          <w:jc w:val="center"/>
        </w:trPr>
        <w:tc>
          <w:tcPr>
            <w:tcW w:w="1075" w:type="dxa"/>
            <w:noWrap/>
            <w:vAlign w:val="center"/>
            <w:hideMark/>
          </w:tcPr>
          <w:p w14:paraId="25F77092"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20A6559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282EB02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22281B96"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77B7206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7632A9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4265E9F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5ACCFC3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04F4F499"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35C7E2B8" w14:textId="77777777" w:rsidTr="009363B6">
        <w:trPr>
          <w:divId w:val="1221987304"/>
          <w:trHeight w:val="331"/>
          <w:jc w:val="center"/>
        </w:trPr>
        <w:tc>
          <w:tcPr>
            <w:tcW w:w="1075" w:type="dxa"/>
            <w:noWrap/>
            <w:vAlign w:val="center"/>
            <w:hideMark/>
          </w:tcPr>
          <w:p w14:paraId="070B1CE5"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5060394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68272E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57F939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2A4CCE4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5F9196B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F50A58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3EC0AB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11639E9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0766F33B" w14:textId="77777777" w:rsidTr="009363B6">
        <w:trPr>
          <w:divId w:val="1221987304"/>
          <w:trHeight w:val="331"/>
          <w:jc w:val="center"/>
        </w:trPr>
        <w:tc>
          <w:tcPr>
            <w:tcW w:w="1075" w:type="dxa"/>
            <w:noWrap/>
            <w:vAlign w:val="center"/>
            <w:hideMark/>
          </w:tcPr>
          <w:p w14:paraId="50517AD8"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60E28DA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137.000</w:t>
            </w:r>
          </w:p>
        </w:tc>
        <w:tc>
          <w:tcPr>
            <w:tcW w:w="1620" w:type="dxa"/>
            <w:noWrap/>
            <w:vAlign w:val="center"/>
            <w:hideMark/>
          </w:tcPr>
          <w:p w14:paraId="6E62248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62114F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E2EC06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62989D8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3E09AD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AA1E10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1F43CEF3"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137.000</w:t>
            </w:r>
          </w:p>
        </w:tc>
      </w:tr>
      <w:tr w:rsidR="009363B6" w:rsidRPr="009363B6" w14:paraId="3E6E08F4" w14:textId="77777777" w:rsidTr="009363B6">
        <w:trPr>
          <w:divId w:val="1221987304"/>
          <w:trHeight w:val="331"/>
          <w:jc w:val="center"/>
        </w:trPr>
        <w:tc>
          <w:tcPr>
            <w:tcW w:w="1075" w:type="dxa"/>
            <w:noWrap/>
            <w:vAlign w:val="center"/>
            <w:hideMark/>
          </w:tcPr>
          <w:p w14:paraId="138DE5B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45B1872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69B94F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9AE12A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060F865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CA1650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6AD00C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603A03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34265A96"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0AEFC0CA" w14:textId="77777777" w:rsidTr="009363B6">
        <w:trPr>
          <w:divId w:val="1221987304"/>
          <w:trHeight w:val="260"/>
          <w:jc w:val="center"/>
        </w:trPr>
        <w:tc>
          <w:tcPr>
            <w:tcW w:w="14575" w:type="dxa"/>
            <w:gridSpan w:val="9"/>
            <w:shd w:val="clear" w:color="auto" w:fill="D0CECE"/>
            <w:vAlign w:val="center"/>
            <w:hideMark/>
          </w:tcPr>
          <w:p w14:paraId="1E5A5807"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3. Примена нове Методологије за приступ тржишту МТП – дигитализација</w:t>
            </w:r>
          </w:p>
        </w:tc>
      </w:tr>
      <w:tr w:rsidR="009363B6" w:rsidRPr="009363B6" w14:paraId="2BAAD203" w14:textId="77777777" w:rsidTr="009363B6">
        <w:trPr>
          <w:divId w:val="1221987304"/>
          <w:trHeight w:val="818"/>
          <w:jc w:val="center"/>
        </w:trPr>
        <w:tc>
          <w:tcPr>
            <w:tcW w:w="1075" w:type="dxa"/>
            <w:noWrap/>
            <w:vAlign w:val="center"/>
            <w:hideMark/>
          </w:tcPr>
          <w:p w14:paraId="2AC3BA5C"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31D11F0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3E9F636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03B5FBF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778F91A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59D4E2C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570DD8F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49497DA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23666E86"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67272406" w14:textId="77777777" w:rsidTr="009363B6">
        <w:trPr>
          <w:divId w:val="1221987304"/>
          <w:trHeight w:val="331"/>
          <w:jc w:val="center"/>
        </w:trPr>
        <w:tc>
          <w:tcPr>
            <w:tcW w:w="1075" w:type="dxa"/>
            <w:noWrap/>
            <w:vAlign w:val="center"/>
            <w:hideMark/>
          </w:tcPr>
          <w:p w14:paraId="534793EE"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lastRenderedPageBreak/>
              <w:t>2024</w:t>
            </w:r>
          </w:p>
        </w:tc>
        <w:tc>
          <w:tcPr>
            <w:tcW w:w="1800" w:type="dxa"/>
            <w:noWrap/>
            <w:vAlign w:val="center"/>
            <w:hideMark/>
          </w:tcPr>
          <w:p w14:paraId="7C02FF4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A09381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EBA963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0721821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B896CF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2266F8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790D36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7A09DB1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72BE0731" w14:textId="77777777" w:rsidTr="009363B6">
        <w:trPr>
          <w:divId w:val="1221987304"/>
          <w:trHeight w:val="331"/>
          <w:jc w:val="center"/>
        </w:trPr>
        <w:tc>
          <w:tcPr>
            <w:tcW w:w="1075" w:type="dxa"/>
            <w:noWrap/>
            <w:vAlign w:val="center"/>
            <w:hideMark/>
          </w:tcPr>
          <w:p w14:paraId="639DE134"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3AD57EB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2B6B828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67C6B6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E307AB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4E0E92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35DE81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49CBF0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2C5923C5"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4F5431F7" w14:textId="77777777" w:rsidTr="009363B6">
        <w:trPr>
          <w:divId w:val="1221987304"/>
          <w:trHeight w:val="331"/>
          <w:jc w:val="center"/>
        </w:trPr>
        <w:tc>
          <w:tcPr>
            <w:tcW w:w="1075" w:type="dxa"/>
            <w:noWrap/>
            <w:vAlign w:val="center"/>
            <w:hideMark/>
          </w:tcPr>
          <w:p w14:paraId="7F26DFB4"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1160F4C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411.000</w:t>
            </w:r>
          </w:p>
        </w:tc>
        <w:tc>
          <w:tcPr>
            <w:tcW w:w="1620" w:type="dxa"/>
            <w:noWrap/>
            <w:vAlign w:val="center"/>
            <w:hideMark/>
          </w:tcPr>
          <w:p w14:paraId="4F9C326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646F37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AF6BF5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4718809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20B16D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E7765E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558E4E06"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411.000</w:t>
            </w:r>
          </w:p>
        </w:tc>
      </w:tr>
      <w:tr w:rsidR="009363B6" w:rsidRPr="009363B6" w14:paraId="666ED104" w14:textId="77777777" w:rsidTr="009363B6">
        <w:trPr>
          <w:divId w:val="1221987304"/>
          <w:trHeight w:val="215"/>
          <w:jc w:val="center"/>
        </w:trPr>
        <w:tc>
          <w:tcPr>
            <w:tcW w:w="14575" w:type="dxa"/>
            <w:gridSpan w:val="9"/>
            <w:shd w:val="clear" w:color="auto" w:fill="D0CECE"/>
            <w:vAlign w:val="center"/>
            <w:hideMark/>
          </w:tcPr>
          <w:p w14:paraId="6C0DBF3F"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4. Повећање километара електрифицираних пруга у Републици Србији</w:t>
            </w:r>
          </w:p>
        </w:tc>
      </w:tr>
      <w:tr w:rsidR="009363B6" w:rsidRPr="009363B6" w14:paraId="729074F7" w14:textId="77777777" w:rsidTr="009363B6">
        <w:trPr>
          <w:divId w:val="1221987304"/>
          <w:trHeight w:val="800"/>
          <w:jc w:val="center"/>
        </w:trPr>
        <w:tc>
          <w:tcPr>
            <w:tcW w:w="1075" w:type="dxa"/>
            <w:noWrap/>
            <w:vAlign w:val="center"/>
            <w:hideMark/>
          </w:tcPr>
          <w:p w14:paraId="44556D7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Година</w:t>
            </w:r>
          </w:p>
        </w:tc>
        <w:tc>
          <w:tcPr>
            <w:tcW w:w="1800" w:type="dxa"/>
            <w:vAlign w:val="center"/>
            <w:hideMark/>
          </w:tcPr>
          <w:p w14:paraId="1C55D82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2452538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055AD8C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093A29E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17652DF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1FA17AC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10EF1B0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3FEC9803"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5A71D4D9" w14:textId="77777777" w:rsidTr="009363B6">
        <w:trPr>
          <w:divId w:val="1221987304"/>
          <w:trHeight w:val="331"/>
          <w:jc w:val="center"/>
        </w:trPr>
        <w:tc>
          <w:tcPr>
            <w:tcW w:w="1075" w:type="dxa"/>
            <w:noWrap/>
            <w:vAlign w:val="center"/>
            <w:hideMark/>
          </w:tcPr>
          <w:p w14:paraId="2AE42BAE"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0E6C871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6.083.333</w:t>
            </w:r>
          </w:p>
        </w:tc>
        <w:tc>
          <w:tcPr>
            <w:tcW w:w="1620" w:type="dxa"/>
            <w:noWrap/>
            <w:vAlign w:val="center"/>
            <w:hideMark/>
          </w:tcPr>
          <w:p w14:paraId="7487E8E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CFFCF4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CC0728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DF739D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072531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36.333.333</w:t>
            </w:r>
          </w:p>
        </w:tc>
        <w:tc>
          <w:tcPr>
            <w:tcW w:w="1710" w:type="dxa"/>
            <w:noWrap/>
            <w:vAlign w:val="center"/>
            <w:hideMark/>
          </w:tcPr>
          <w:p w14:paraId="2CEB0B8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5025EFEA"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42.416.666</w:t>
            </w:r>
          </w:p>
        </w:tc>
      </w:tr>
      <w:tr w:rsidR="009363B6" w:rsidRPr="009363B6" w14:paraId="43B8DCFE" w14:textId="77777777" w:rsidTr="009363B6">
        <w:trPr>
          <w:divId w:val="1221987304"/>
          <w:trHeight w:val="331"/>
          <w:jc w:val="center"/>
        </w:trPr>
        <w:tc>
          <w:tcPr>
            <w:tcW w:w="1075" w:type="dxa"/>
            <w:noWrap/>
            <w:vAlign w:val="center"/>
            <w:hideMark/>
          </w:tcPr>
          <w:p w14:paraId="5BFF77C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72A3CDA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20.833.333</w:t>
            </w:r>
          </w:p>
        </w:tc>
        <w:tc>
          <w:tcPr>
            <w:tcW w:w="1620" w:type="dxa"/>
            <w:noWrap/>
            <w:vAlign w:val="center"/>
            <w:hideMark/>
          </w:tcPr>
          <w:p w14:paraId="1116A71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D14E23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5372F0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114BBC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37366C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83.333.333</w:t>
            </w:r>
          </w:p>
        </w:tc>
        <w:tc>
          <w:tcPr>
            <w:tcW w:w="1710" w:type="dxa"/>
            <w:noWrap/>
            <w:vAlign w:val="center"/>
            <w:hideMark/>
          </w:tcPr>
          <w:p w14:paraId="4D3BAD3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057063FF"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104.166.666</w:t>
            </w:r>
          </w:p>
        </w:tc>
      </w:tr>
      <w:tr w:rsidR="009363B6" w:rsidRPr="009363B6" w14:paraId="19560765" w14:textId="77777777" w:rsidTr="009363B6">
        <w:trPr>
          <w:divId w:val="1221987304"/>
          <w:trHeight w:val="331"/>
          <w:jc w:val="center"/>
        </w:trPr>
        <w:tc>
          <w:tcPr>
            <w:tcW w:w="1075" w:type="dxa"/>
            <w:noWrap/>
            <w:vAlign w:val="center"/>
            <w:hideMark/>
          </w:tcPr>
          <w:p w14:paraId="2602CE5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54B1F5A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12.500.000</w:t>
            </w:r>
          </w:p>
        </w:tc>
        <w:tc>
          <w:tcPr>
            <w:tcW w:w="1620" w:type="dxa"/>
            <w:noWrap/>
            <w:vAlign w:val="center"/>
            <w:hideMark/>
          </w:tcPr>
          <w:p w14:paraId="4A2A0E0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A687D1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2593490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E644B9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8B4710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23.333.333</w:t>
            </w:r>
          </w:p>
        </w:tc>
        <w:tc>
          <w:tcPr>
            <w:tcW w:w="1710" w:type="dxa"/>
            <w:noWrap/>
            <w:vAlign w:val="center"/>
            <w:hideMark/>
          </w:tcPr>
          <w:p w14:paraId="0D6070C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47D389B0"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35.833.333</w:t>
            </w:r>
          </w:p>
        </w:tc>
      </w:tr>
      <w:tr w:rsidR="009363B6" w:rsidRPr="009363B6" w14:paraId="3A8D138C" w14:textId="77777777" w:rsidTr="009363B6">
        <w:trPr>
          <w:divId w:val="1221987304"/>
          <w:trHeight w:val="215"/>
          <w:jc w:val="center"/>
        </w:trPr>
        <w:tc>
          <w:tcPr>
            <w:tcW w:w="14575" w:type="dxa"/>
            <w:gridSpan w:val="9"/>
            <w:shd w:val="clear" w:color="auto" w:fill="D0CECE"/>
            <w:vAlign w:val="center"/>
            <w:hideMark/>
          </w:tcPr>
          <w:p w14:paraId="14667B18"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5. Набавка нових електро-вучних композиција</w:t>
            </w:r>
          </w:p>
        </w:tc>
      </w:tr>
      <w:tr w:rsidR="009363B6" w:rsidRPr="009363B6" w14:paraId="615F67BF" w14:textId="77777777" w:rsidTr="009363B6">
        <w:trPr>
          <w:divId w:val="1221987304"/>
          <w:trHeight w:val="773"/>
          <w:jc w:val="center"/>
        </w:trPr>
        <w:tc>
          <w:tcPr>
            <w:tcW w:w="1075" w:type="dxa"/>
            <w:noWrap/>
            <w:vAlign w:val="center"/>
            <w:hideMark/>
          </w:tcPr>
          <w:p w14:paraId="5133B4CE"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47AC1F9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3145057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3FEFEB7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72282AE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0A02225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0EEBBEA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710" w:type="dxa"/>
            <w:vAlign w:val="center"/>
            <w:hideMark/>
          </w:tcPr>
          <w:p w14:paraId="04FE6AE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00" w:type="dxa"/>
            <w:vAlign w:val="center"/>
            <w:hideMark/>
          </w:tcPr>
          <w:p w14:paraId="2F581662"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66A20996" w14:textId="77777777" w:rsidTr="009363B6">
        <w:trPr>
          <w:divId w:val="1221987304"/>
          <w:trHeight w:val="331"/>
          <w:jc w:val="center"/>
        </w:trPr>
        <w:tc>
          <w:tcPr>
            <w:tcW w:w="1075" w:type="dxa"/>
            <w:noWrap/>
            <w:vAlign w:val="center"/>
            <w:hideMark/>
          </w:tcPr>
          <w:p w14:paraId="241BE26E"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5CCA59D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12.500.000</w:t>
            </w:r>
          </w:p>
        </w:tc>
        <w:tc>
          <w:tcPr>
            <w:tcW w:w="1620" w:type="dxa"/>
            <w:noWrap/>
            <w:vAlign w:val="center"/>
            <w:hideMark/>
          </w:tcPr>
          <w:p w14:paraId="59E5A30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9AC7BD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918C73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569E90F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C2B6E3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16.350.000</w:t>
            </w:r>
          </w:p>
        </w:tc>
        <w:tc>
          <w:tcPr>
            <w:tcW w:w="1710" w:type="dxa"/>
            <w:noWrap/>
            <w:vAlign w:val="center"/>
            <w:hideMark/>
          </w:tcPr>
          <w:p w14:paraId="492F960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00" w:type="dxa"/>
            <w:noWrap/>
            <w:vAlign w:val="center"/>
            <w:hideMark/>
          </w:tcPr>
          <w:p w14:paraId="419AB1C1"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28.850.000</w:t>
            </w:r>
          </w:p>
        </w:tc>
      </w:tr>
      <w:tr w:rsidR="009363B6" w:rsidRPr="009363B6" w14:paraId="55E83739" w14:textId="77777777" w:rsidTr="009363B6">
        <w:trPr>
          <w:divId w:val="1221987304"/>
          <w:trHeight w:val="331"/>
          <w:jc w:val="center"/>
        </w:trPr>
        <w:tc>
          <w:tcPr>
            <w:tcW w:w="1075" w:type="dxa"/>
            <w:noWrap/>
            <w:vAlign w:val="center"/>
            <w:hideMark/>
          </w:tcPr>
          <w:p w14:paraId="71569C7A"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22BDDE1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8FF110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C3CCAC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33C059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0AF4EC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06D980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21.800.000</w:t>
            </w:r>
          </w:p>
        </w:tc>
        <w:tc>
          <w:tcPr>
            <w:tcW w:w="1710" w:type="dxa"/>
            <w:noWrap/>
            <w:vAlign w:val="center"/>
            <w:hideMark/>
          </w:tcPr>
          <w:p w14:paraId="776E5B2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12.500.000</w:t>
            </w:r>
          </w:p>
        </w:tc>
        <w:tc>
          <w:tcPr>
            <w:tcW w:w="1800" w:type="dxa"/>
            <w:noWrap/>
            <w:vAlign w:val="center"/>
            <w:hideMark/>
          </w:tcPr>
          <w:p w14:paraId="5FAB9E63"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34.300.000</w:t>
            </w:r>
          </w:p>
        </w:tc>
      </w:tr>
      <w:tr w:rsidR="009363B6" w:rsidRPr="009363B6" w14:paraId="654BD711" w14:textId="77777777" w:rsidTr="009363B6">
        <w:trPr>
          <w:divId w:val="1221987304"/>
          <w:trHeight w:val="331"/>
          <w:jc w:val="center"/>
        </w:trPr>
        <w:tc>
          <w:tcPr>
            <w:tcW w:w="1075" w:type="dxa"/>
            <w:noWrap/>
            <w:vAlign w:val="center"/>
            <w:hideMark/>
          </w:tcPr>
          <w:p w14:paraId="489B57D4"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0A853CD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47C530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08B347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767FCF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B614E4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F03CD0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16.350.000</w:t>
            </w:r>
          </w:p>
        </w:tc>
        <w:tc>
          <w:tcPr>
            <w:tcW w:w="1710" w:type="dxa"/>
            <w:noWrap/>
            <w:vAlign w:val="center"/>
            <w:hideMark/>
          </w:tcPr>
          <w:p w14:paraId="3FDCA4D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12.500.000</w:t>
            </w:r>
          </w:p>
        </w:tc>
        <w:tc>
          <w:tcPr>
            <w:tcW w:w="1800" w:type="dxa"/>
            <w:noWrap/>
            <w:vAlign w:val="center"/>
            <w:hideMark/>
          </w:tcPr>
          <w:p w14:paraId="0EAB864C"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28.850.000</w:t>
            </w:r>
          </w:p>
        </w:tc>
      </w:tr>
    </w:tbl>
    <w:p w14:paraId="16BC2822" w14:textId="77777777" w:rsidR="009363B6" w:rsidRPr="009363B6" w:rsidRDefault="009363B6" w:rsidP="00CB1106">
      <w:pPr>
        <w:divId w:val="1221987304"/>
        <w:rPr>
          <w:rFonts w:eastAsia="Calibri"/>
          <w:sz w:val="20"/>
          <w:szCs w:val="20"/>
          <w:lang w:val="sr-Latn-RS"/>
        </w:rPr>
      </w:pPr>
    </w:p>
    <w:tbl>
      <w:tblPr>
        <w:tblStyle w:val="TableGrid8"/>
        <w:tblW w:w="14652" w:type="dxa"/>
        <w:jc w:val="center"/>
        <w:shd w:val="clear" w:color="auto" w:fill="E2EFD9"/>
        <w:tblLook w:val="04A0" w:firstRow="1" w:lastRow="0" w:firstColumn="1" w:lastColumn="0" w:noHBand="0" w:noVBand="1"/>
      </w:tblPr>
      <w:tblGrid>
        <w:gridCol w:w="1122"/>
        <w:gridCol w:w="1843"/>
        <w:gridCol w:w="1620"/>
        <w:gridCol w:w="1350"/>
        <w:gridCol w:w="1620"/>
        <w:gridCol w:w="1890"/>
        <w:gridCol w:w="1710"/>
        <w:gridCol w:w="1620"/>
        <w:gridCol w:w="1877"/>
      </w:tblGrid>
      <w:tr w:rsidR="00CB1106" w:rsidRPr="009363B6" w14:paraId="236A54C4" w14:textId="77777777" w:rsidTr="00CB1106">
        <w:trPr>
          <w:divId w:val="1221987304"/>
          <w:trHeight w:val="530"/>
          <w:jc w:val="center"/>
        </w:trPr>
        <w:tc>
          <w:tcPr>
            <w:tcW w:w="14652" w:type="dxa"/>
            <w:gridSpan w:val="9"/>
            <w:shd w:val="clear" w:color="auto" w:fill="E2EFD9"/>
            <w:noWrap/>
            <w:vAlign w:val="center"/>
          </w:tcPr>
          <w:p w14:paraId="4B4EA705"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4</w:t>
            </w:r>
          </w:p>
        </w:tc>
      </w:tr>
      <w:tr w:rsidR="00CB1106" w:rsidRPr="009363B6" w14:paraId="0A44AC11" w14:textId="77777777" w:rsidTr="00CB1106">
        <w:trPr>
          <w:divId w:val="1221987304"/>
          <w:trHeight w:val="890"/>
          <w:jc w:val="center"/>
        </w:trPr>
        <w:tc>
          <w:tcPr>
            <w:tcW w:w="1122" w:type="dxa"/>
            <w:shd w:val="clear" w:color="auto" w:fill="E2EFD9"/>
            <w:noWrap/>
            <w:vAlign w:val="center"/>
            <w:hideMark/>
          </w:tcPr>
          <w:p w14:paraId="4142B6E6" w14:textId="77777777" w:rsidR="00CB1106" w:rsidRPr="009363B6" w:rsidRDefault="00CB1106" w:rsidP="00CB1106">
            <w:pPr>
              <w:jc w:val="center"/>
              <w:rPr>
                <w:rFonts w:ascii="Times New Roman" w:hAnsi="Times New Roman"/>
                <w:b/>
                <w:sz w:val="18"/>
                <w:szCs w:val="18"/>
              </w:rPr>
            </w:pPr>
            <w:r w:rsidRPr="009363B6">
              <w:rPr>
                <w:rFonts w:ascii="Times New Roman" w:hAnsi="Times New Roman"/>
                <w:b/>
                <w:sz w:val="18"/>
                <w:szCs w:val="18"/>
              </w:rPr>
              <w:t>Година</w:t>
            </w:r>
          </w:p>
        </w:tc>
        <w:tc>
          <w:tcPr>
            <w:tcW w:w="1843" w:type="dxa"/>
            <w:shd w:val="clear" w:color="auto" w:fill="E2EFD9"/>
            <w:vAlign w:val="center"/>
            <w:hideMark/>
          </w:tcPr>
          <w:p w14:paraId="376F6B46"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shd w:val="clear" w:color="auto" w:fill="E2EFD9"/>
            <w:vAlign w:val="center"/>
            <w:hideMark/>
          </w:tcPr>
          <w:p w14:paraId="48732E7A"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shd w:val="clear" w:color="auto" w:fill="E2EFD9"/>
            <w:vAlign w:val="center"/>
            <w:hideMark/>
          </w:tcPr>
          <w:p w14:paraId="05CAD431"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shd w:val="clear" w:color="auto" w:fill="E2EFD9"/>
            <w:vAlign w:val="center"/>
            <w:hideMark/>
          </w:tcPr>
          <w:p w14:paraId="513B156B"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shd w:val="clear" w:color="auto" w:fill="E2EFD9"/>
            <w:vAlign w:val="center"/>
            <w:hideMark/>
          </w:tcPr>
          <w:p w14:paraId="62B19DDC"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shd w:val="clear" w:color="auto" w:fill="E2EFD9"/>
            <w:vAlign w:val="center"/>
            <w:hideMark/>
          </w:tcPr>
          <w:p w14:paraId="5301E1A7"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620" w:type="dxa"/>
            <w:shd w:val="clear" w:color="auto" w:fill="E2EFD9"/>
            <w:vAlign w:val="center"/>
            <w:hideMark/>
          </w:tcPr>
          <w:p w14:paraId="0A3AB09E"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77" w:type="dxa"/>
            <w:shd w:val="clear" w:color="auto" w:fill="E2EFD9"/>
            <w:vAlign w:val="center"/>
            <w:hideMark/>
          </w:tcPr>
          <w:p w14:paraId="089654ED" w14:textId="77777777" w:rsidR="00CB1106" w:rsidRPr="009363B6" w:rsidRDefault="00CB1106" w:rsidP="00CB1106">
            <w:pPr>
              <w:jc w:val="center"/>
              <w:rPr>
                <w:rFonts w:ascii="Times New Roman" w:hAnsi="Times New Roman"/>
                <w:b/>
                <w:bCs/>
                <w:sz w:val="18"/>
                <w:szCs w:val="18"/>
              </w:rPr>
            </w:pPr>
            <w:r w:rsidRPr="009363B6">
              <w:rPr>
                <w:rFonts w:ascii="Times New Roman" w:hAnsi="Times New Roman"/>
                <w:b/>
                <w:bCs/>
                <w:sz w:val="18"/>
                <w:szCs w:val="18"/>
              </w:rPr>
              <w:t>Укупно</w:t>
            </w:r>
          </w:p>
        </w:tc>
      </w:tr>
      <w:tr w:rsidR="00CB1106" w:rsidRPr="009363B6" w14:paraId="12A3CADC" w14:textId="77777777" w:rsidTr="00CB1106">
        <w:trPr>
          <w:divId w:val="1221987304"/>
          <w:trHeight w:val="350"/>
          <w:jc w:val="center"/>
        </w:trPr>
        <w:tc>
          <w:tcPr>
            <w:tcW w:w="1122" w:type="dxa"/>
            <w:shd w:val="clear" w:color="auto" w:fill="E2EFD9"/>
            <w:noWrap/>
            <w:vAlign w:val="center"/>
            <w:hideMark/>
          </w:tcPr>
          <w:p w14:paraId="0789C2D9"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843" w:type="dxa"/>
            <w:shd w:val="clear" w:color="auto" w:fill="E2EFD9"/>
            <w:noWrap/>
            <w:vAlign w:val="center"/>
            <w:hideMark/>
          </w:tcPr>
          <w:p w14:paraId="4B04BAE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19.405.333</w:t>
            </w:r>
          </w:p>
        </w:tc>
        <w:tc>
          <w:tcPr>
            <w:tcW w:w="1620" w:type="dxa"/>
            <w:shd w:val="clear" w:color="auto" w:fill="E2EFD9"/>
            <w:noWrap/>
            <w:vAlign w:val="center"/>
            <w:hideMark/>
          </w:tcPr>
          <w:p w14:paraId="0F83E38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51BB715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1EF7767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168869A2"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0A491A6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52.683.333</w:t>
            </w:r>
          </w:p>
        </w:tc>
        <w:tc>
          <w:tcPr>
            <w:tcW w:w="1620" w:type="dxa"/>
            <w:shd w:val="clear" w:color="auto" w:fill="E2EFD9"/>
            <w:noWrap/>
            <w:vAlign w:val="center"/>
            <w:hideMark/>
          </w:tcPr>
          <w:p w14:paraId="3185F3B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77" w:type="dxa"/>
            <w:shd w:val="clear" w:color="auto" w:fill="E2EFD9"/>
            <w:noWrap/>
            <w:vAlign w:val="center"/>
            <w:hideMark/>
          </w:tcPr>
          <w:p w14:paraId="7AE3DD0A"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72.088.666</w:t>
            </w:r>
          </w:p>
        </w:tc>
      </w:tr>
      <w:tr w:rsidR="00CB1106" w:rsidRPr="009363B6" w14:paraId="1187B2E6" w14:textId="77777777" w:rsidTr="00CB1106">
        <w:trPr>
          <w:divId w:val="1221987304"/>
          <w:trHeight w:val="350"/>
          <w:jc w:val="center"/>
        </w:trPr>
        <w:tc>
          <w:tcPr>
            <w:tcW w:w="1122" w:type="dxa"/>
            <w:shd w:val="clear" w:color="auto" w:fill="E2EFD9"/>
            <w:noWrap/>
            <w:vAlign w:val="center"/>
            <w:hideMark/>
          </w:tcPr>
          <w:p w14:paraId="30AA2813"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843" w:type="dxa"/>
            <w:shd w:val="clear" w:color="auto" w:fill="E2EFD9"/>
            <w:noWrap/>
            <w:vAlign w:val="center"/>
            <w:hideMark/>
          </w:tcPr>
          <w:p w14:paraId="0AD025B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20.970.333</w:t>
            </w:r>
          </w:p>
        </w:tc>
        <w:tc>
          <w:tcPr>
            <w:tcW w:w="1620" w:type="dxa"/>
            <w:shd w:val="clear" w:color="auto" w:fill="E2EFD9"/>
            <w:noWrap/>
            <w:vAlign w:val="center"/>
            <w:hideMark/>
          </w:tcPr>
          <w:p w14:paraId="6E42A10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0D28B6C8"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6DF8C855"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7C2A4F2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7E2A6E5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105.133.333</w:t>
            </w:r>
          </w:p>
        </w:tc>
        <w:tc>
          <w:tcPr>
            <w:tcW w:w="1620" w:type="dxa"/>
            <w:shd w:val="clear" w:color="auto" w:fill="E2EFD9"/>
            <w:noWrap/>
            <w:vAlign w:val="center"/>
            <w:hideMark/>
          </w:tcPr>
          <w:p w14:paraId="3CD7F93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12.500.000</w:t>
            </w:r>
          </w:p>
        </w:tc>
        <w:tc>
          <w:tcPr>
            <w:tcW w:w="1877" w:type="dxa"/>
            <w:shd w:val="clear" w:color="auto" w:fill="E2EFD9"/>
            <w:noWrap/>
            <w:vAlign w:val="center"/>
            <w:hideMark/>
          </w:tcPr>
          <w:p w14:paraId="44808554"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138.603.666</w:t>
            </w:r>
          </w:p>
        </w:tc>
      </w:tr>
      <w:tr w:rsidR="00CB1106" w:rsidRPr="009363B6" w14:paraId="3DCDB758" w14:textId="77777777" w:rsidTr="00CB1106">
        <w:trPr>
          <w:divId w:val="1221987304"/>
          <w:trHeight w:val="350"/>
          <w:jc w:val="center"/>
        </w:trPr>
        <w:tc>
          <w:tcPr>
            <w:tcW w:w="1122" w:type="dxa"/>
            <w:shd w:val="clear" w:color="auto" w:fill="E2EFD9"/>
            <w:noWrap/>
            <w:vAlign w:val="center"/>
            <w:hideMark/>
          </w:tcPr>
          <w:p w14:paraId="1DE6CAB1"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843" w:type="dxa"/>
            <w:shd w:val="clear" w:color="auto" w:fill="E2EFD9"/>
            <w:noWrap/>
            <w:vAlign w:val="center"/>
            <w:hideMark/>
          </w:tcPr>
          <w:p w14:paraId="39FAB76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12.911.000</w:t>
            </w:r>
          </w:p>
        </w:tc>
        <w:tc>
          <w:tcPr>
            <w:tcW w:w="1620" w:type="dxa"/>
            <w:shd w:val="clear" w:color="auto" w:fill="E2EFD9"/>
            <w:noWrap/>
            <w:vAlign w:val="center"/>
            <w:hideMark/>
          </w:tcPr>
          <w:p w14:paraId="625BA33E"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709268C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3BCA594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5CD0FC65"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586FA095"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39.683.333</w:t>
            </w:r>
          </w:p>
        </w:tc>
        <w:tc>
          <w:tcPr>
            <w:tcW w:w="1620" w:type="dxa"/>
            <w:shd w:val="clear" w:color="auto" w:fill="E2EFD9"/>
            <w:noWrap/>
            <w:vAlign w:val="center"/>
            <w:hideMark/>
          </w:tcPr>
          <w:p w14:paraId="4D70519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12.500.000</w:t>
            </w:r>
          </w:p>
        </w:tc>
        <w:tc>
          <w:tcPr>
            <w:tcW w:w="1877" w:type="dxa"/>
            <w:shd w:val="clear" w:color="auto" w:fill="E2EFD9"/>
            <w:noWrap/>
            <w:vAlign w:val="center"/>
            <w:hideMark/>
          </w:tcPr>
          <w:p w14:paraId="68F5EE8E"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65.094.333</w:t>
            </w:r>
          </w:p>
        </w:tc>
      </w:tr>
      <w:tr w:rsidR="00CB1106" w:rsidRPr="009363B6" w14:paraId="6BDFDA07" w14:textId="77777777" w:rsidTr="00CB1106">
        <w:trPr>
          <w:divId w:val="1221987304"/>
          <w:trHeight w:val="350"/>
          <w:jc w:val="center"/>
        </w:trPr>
        <w:tc>
          <w:tcPr>
            <w:tcW w:w="1122" w:type="dxa"/>
            <w:shd w:val="clear" w:color="auto" w:fill="E2EFD9"/>
            <w:noWrap/>
            <w:vAlign w:val="center"/>
          </w:tcPr>
          <w:p w14:paraId="17FF8B2E"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843" w:type="dxa"/>
            <w:shd w:val="clear" w:color="auto" w:fill="E2EFD9"/>
            <w:noWrap/>
            <w:vAlign w:val="center"/>
          </w:tcPr>
          <w:p w14:paraId="418B1FE1"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53.286.666</w:t>
            </w:r>
          </w:p>
        </w:tc>
        <w:tc>
          <w:tcPr>
            <w:tcW w:w="1620" w:type="dxa"/>
            <w:shd w:val="clear" w:color="auto" w:fill="E2EFD9"/>
            <w:noWrap/>
            <w:vAlign w:val="center"/>
          </w:tcPr>
          <w:p w14:paraId="1152CF1C"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350" w:type="dxa"/>
            <w:shd w:val="clear" w:color="auto" w:fill="E2EFD9"/>
            <w:noWrap/>
            <w:vAlign w:val="center"/>
          </w:tcPr>
          <w:p w14:paraId="30E02CE1"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20" w:type="dxa"/>
            <w:shd w:val="clear" w:color="auto" w:fill="E2EFD9"/>
            <w:noWrap/>
            <w:vAlign w:val="center"/>
          </w:tcPr>
          <w:p w14:paraId="23268710"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890" w:type="dxa"/>
            <w:shd w:val="clear" w:color="auto" w:fill="E2EFD9"/>
            <w:noWrap/>
            <w:vAlign w:val="center"/>
          </w:tcPr>
          <w:p w14:paraId="181823B1"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710" w:type="dxa"/>
            <w:shd w:val="clear" w:color="auto" w:fill="E2EFD9"/>
            <w:noWrap/>
            <w:vAlign w:val="center"/>
          </w:tcPr>
          <w:p w14:paraId="711DFD96"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197.499.999</w:t>
            </w:r>
          </w:p>
        </w:tc>
        <w:tc>
          <w:tcPr>
            <w:tcW w:w="1620" w:type="dxa"/>
            <w:shd w:val="clear" w:color="auto" w:fill="E2EFD9"/>
            <w:noWrap/>
            <w:vAlign w:val="center"/>
          </w:tcPr>
          <w:p w14:paraId="26965DDA"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25.000.000</w:t>
            </w:r>
          </w:p>
        </w:tc>
        <w:tc>
          <w:tcPr>
            <w:tcW w:w="1877" w:type="dxa"/>
            <w:shd w:val="clear" w:color="auto" w:fill="E2EFD9"/>
            <w:noWrap/>
            <w:vAlign w:val="center"/>
          </w:tcPr>
          <w:p w14:paraId="719B3F7F"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275.786.665</w:t>
            </w:r>
          </w:p>
        </w:tc>
      </w:tr>
    </w:tbl>
    <w:p w14:paraId="50C59DB3" w14:textId="77777777" w:rsidR="009363B6" w:rsidRPr="009363B6" w:rsidRDefault="009363B6" w:rsidP="00CB1106">
      <w:pPr>
        <w:divId w:val="1221987304"/>
        <w:rPr>
          <w:rFonts w:eastAsia="Calibri"/>
          <w:sz w:val="20"/>
          <w:szCs w:val="20"/>
          <w:lang w:val="sr-Latn-RS"/>
        </w:rPr>
      </w:pPr>
    </w:p>
    <w:p w14:paraId="526CB213" w14:textId="77777777" w:rsidR="009363B6" w:rsidRPr="009363B6" w:rsidRDefault="009363B6" w:rsidP="00CB1106">
      <w:pPr>
        <w:divId w:val="1221987304"/>
        <w:rPr>
          <w:rFonts w:eastAsia="Calibri"/>
          <w:sz w:val="20"/>
          <w:szCs w:val="20"/>
          <w:lang w:val="sr-Latn-RS"/>
        </w:rPr>
      </w:pPr>
    </w:p>
    <w:tbl>
      <w:tblPr>
        <w:tblStyle w:val="TableGrid8"/>
        <w:tblW w:w="14575" w:type="dxa"/>
        <w:jc w:val="center"/>
        <w:tblLook w:val="04A0" w:firstRow="1" w:lastRow="0" w:firstColumn="1" w:lastColumn="0" w:noHBand="0" w:noVBand="1"/>
      </w:tblPr>
      <w:tblGrid>
        <w:gridCol w:w="1075"/>
        <w:gridCol w:w="1800"/>
        <w:gridCol w:w="1710"/>
        <w:gridCol w:w="1350"/>
        <w:gridCol w:w="1620"/>
        <w:gridCol w:w="1890"/>
        <w:gridCol w:w="1710"/>
        <w:gridCol w:w="1530"/>
        <w:gridCol w:w="1890"/>
      </w:tblGrid>
      <w:tr w:rsidR="009363B6" w:rsidRPr="009363B6" w14:paraId="09557356" w14:textId="77777777" w:rsidTr="009363B6">
        <w:trPr>
          <w:divId w:val="1221987304"/>
          <w:trHeight w:val="350"/>
          <w:jc w:val="center"/>
        </w:trPr>
        <w:tc>
          <w:tcPr>
            <w:tcW w:w="14575" w:type="dxa"/>
            <w:gridSpan w:val="9"/>
            <w:shd w:val="clear" w:color="auto" w:fill="E2EFD9"/>
            <w:vAlign w:val="center"/>
          </w:tcPr>
          <w:p w14:paraId="2EF85EB1"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lang w:val="sr-Cyrl-RS"/>
              </w:rPr>
              <w:lastRenderedPageBreak/>
              <w:t xml:space="preserve">СТРУКТУРНА РЕФОРМА </w:t>
            </w:r>
            <w:r w:rsidRPr="009363B6">
              <w:rPr>
                <w:rFonts w:ascii="Times New Roman" w:hAnsi="Times New Roman"/>
                <w:b/>
                <w:bCs/>
                <w:sz w:val="20"/>
                <w:szCs w:val="20"/>
              </w:rPr>
              <w:t>5</w:t>
            </w:r>
            <w:r w:rsidRPr="009363B6">
              <w:rPr>
                <w:rFonts w:ascii="Times New Roman" w:hAnsi="Times New Roman"/>
                <w:b/>
                <w:bCs/>
                <w:sz w:val="20"/>
                <w:szCs w:val="20"/>
                <w:lang w:val="sr-Cyrl-RS"/>
              </w:rPr>
              <w:t>:</w:t>
            </w:r>
            <w:r w:rsidRPr="009363B6">
              <w:rPr>
                <w:rFonts w:ascii="Times New Roman" w:hAnsi="Times New Roman"/>
                <w:b/>
                <w:bCs/>
                <w:sz w:val="20"/>
                <w:szCs w:val="20"/>
              </w:rPr>
              <w:t xml:space="preserve"> </w:t>
            </w:r>
            <w:r w:rsidRPr="009363B6">
              <w:rPr>
                <w:rFonts w:ascii="Times New Roman" w:hAnsi="Times New Roman"/>
                <w:b/>
                <w:bCs/>
                <w:sz w:val="20"/>
                <w:szCs w:val="20"/>
                <w:lang w:val="sr-Cyrl-RS"/>
              </w:rPr>
              <w:t>О</w:t>
            </w:r>
            <w:r w:rsidRPr="009363B6">
              <w:rPr>
                <w:rFonts w:ascii="Times New Roman" w:hAnsi="Times New Roman"/>
                <w:b/>
                <w:bCs/>
                <w:sz w:val="20"/>
                <w:szCs w:val="20"/>
              </w:rPr>
              <w:t>БРАЗОВАЊЕ ЗА ОДРЖИВИ РАЗВОЈ И РАДНУ СПРЕМНОСТ</w:t>
            </w:r>
          </w:p>
        </w:tc>
      </w:tr>
      <w:tr w:rsidR="009363B6" w:rsidRPr="009363B6" w14:paraId="77D5A094" w14:textId="77777777" w:rsidTr="009363B6">
        <w:trPr>
          <w:divId w:val="1221987304"/>
          <w:trHeight w:val="494"/>
          <w:jc w:val="center"/>
        </w:trPr>
        <w:tc>
          <w:tcPr>
            <w:tcW w:w="14575" w:type="dxa"/>
            <w:gridSpan w:val="9"/>
            <w:shd w:val="clear" w:color="auto" w:fill="D0CECE"/>
            <w:vAlign w:val="center"/>
            <w:hideMark/>
          </w:tcPr>
          <w:p w14:paraId="2E366536"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Активност 1. Ширење мреже и унапређивање компетенција координатора тимова за КВиС ради унапређивањa квалитета активности КВиС у дуалном образовању</w:t>
            </w:r>
          </w:p>
        </w:tc>
      </w:tr>
      <w:tr w:rsidR="009363B6" w:rsidRPr="009363B6" w14:paraId="29493079" w14:textId="77777777" w:rsidTr="009363B6">
        <w:trPr>
          <w:divId w:val="1221987304"/>
          <w:trHeight w:val="957"/>
          <w:jc w:val="center"/>
        </w:trPr>
        <w:tc>
          <w:tcPr>
            <w:tcW w:w="1075" w:type="dxa"/>
            <w:noWrap/>
            <w:vAlign w:val="center"/>
            <w:hideMark/>
          </w:tcPr>
          <w:p w14:paraId="597E5768"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5EEC248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2442DAB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33CC64E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43470ED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1812092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06F6FBD6"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4C27F73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3443D4D8"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3132C245" w14:textId="77777777" w:rsidTr="009363B6">
        <w:trPr>
          <w:divId w:val="1221987304"/>
          <w:trHeight w:val="328"/>
          <w:jc w:val="center"/>
        </w:trPr>
        <w:tc>
          <w:tcPr>
            <w:tcW w:w="1075" w:type="dxa"/>
            <w:noWrap/>
            <w:vAlign w:val="center"/>
            <w:hideMark/>
          </w:tcPr>
          <w:p w14:paraId="77D548C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4C56DF2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BBCA12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E8047C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2A4DECD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A82D3C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14.278</w:t>
            </w:r>
          </w:p>
        </w:tc>
        <w:tc>
          <w:tcPr>
            <w:tcW w:w="1710" w:type="dxa"/>
            <w:noWrap/>
            <w:vAlign w:val="center"/>
            <w:hideMark/>
          </w:tcPr>
          <w:p w14:paraId="58029E6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783C8F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15C13C4B"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14.278</w:t>
            </w:r>
          </w:p>
        </w:tc>
      </w:tr>
      <w:tr w:rsidR="009363B6" w:rsidRPr="009363B6" w14:paraId="525622BD" w14:textId="77777777" w:rsidTr="009363B6">
        <w:trPr>
          <w:divId w:val="1221987304"/>
          <w:trHeight w:val="328"/>
          <w:jc w:val="center"/>
        </w:trPr>
        <w:tc>
          <w:tcPr>
            <w:tcW w:w="1075" w:type="dxa"/>
            <w:noWrap/>
            <w:vAlign w:val="center"/>
            <w:hideMark/>
          </w:tcPr>
          <w:p w14:paraId="03538D50"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3760EB0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C25A23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ACD290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BAC57A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DAB4E3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35.775</w:t>
            </w:r>
          </w:p>
        </w:tc>
        <w:tc>
          <w:tcPr>
            <w:tcW w:w="1710" w:type="dxa"/>
            <w:noWrap/>
            <w:vAlign w:val="center"/>
            <w:hideMark/>
          </w:tcPr>
          <w:p w14:paraId="2FE5CA0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1D83AA2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5F22BA6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35.775</w:t>
            </w:r>
          </w:p>
        </w:tc>
      </w:tr>
      <w:tr w:rsidR="009363B6" w:rsidRPr="009363B6" w14:paraId="13838EC5" w14:textId="77777777" w:rsidTr="009363B6">
        <w:trPr>
          <w:divId w:val="1221987304"/>
          <w:trHeight w:val="328"/>
          <w:jc w:val="center"/>
        </w:trPr>
        <w:tc>
          <w:tcPr>
            <w:tcW w:w="1075" w:type="dxa"/>
            <w:noWrap/>
            <w:vAlign w:val="center"/>
            <w:hideMark/>
          </w:tcPr>
          <w:p w14:paraId="4D7F8945"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30C2096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EEEF55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046739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9CDBDD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4F9250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6.663</w:t>
            </w:r>
          </w:p>
        </w:tc>
        <w:tc>
          <w:tcPr>
            <w:tcW w:w="1710" w:type="dxa"/>
            <w:noWrap/>
            <w:vAlign w:val="center"/>
            <w:hideMark/>
          </w:tcPr>
          <w:p w14:paraId="050EF07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92BB41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0CA79173"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6.663</w:t>
            </w:r>
          </w:p>
        </w:tc>
      </w:tr>
      <w:tr w:rsidR="009363B6" w:rsidRPr="009363B6" w14:paraId="2282C497" w14:textId="77777777" w:rsidTr="009363B6">
        <w:trPr>
          <w:divId w:val="1221987304"/>
          <w:trHeight w:val="188"/>
          <w:jc w:val="center"/>
        </w:trPr>
        <w:tc>
          <w:tcPr>
            <w:tcW w:w="14575" w:type="dxa"/>
            <w:gridSpan w:val="9"/>
            <w:shd w:val="clear" w:color="auto" w:fill="D0CECE"/>
            <w:vAlign w:val="center"/>
            <w:hideMark/>
          </w:tcPr>
          <w:p w14:paraId="3908D291"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Активност 2. Оснивање, инфраструктурно уређење и опремање регионалних тренинг центара</w:t>
            </w:r>
          </w:p>
        </w:tc>
      </w:tr>
      <w:tr w:rsidR="009363B6" w:rsidRPr="009363B6" w14:paraId="3C818EDA" w14:textId="77777777" w:rsidTr="009363B6">
        <w:trPr>
          <w:divId w:val="1221987304"/>
          <w:trHeight w:val="809"/>
          <w:jc w:val="center"/>
        </w:trPr>
        <w:tc>
          <w:tcPr>
            <w:tcW w:w="1075" w:type="dxa"/>
            <w:noWrap/>
            <w:vAlign w:val="center"/>
            <w:hideMark/>
          </w:tcPr>
          <w:p w14:paraId="0DBCAC60"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1A2D985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623A4E0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1CFFEC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536E779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FEE4DB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042772D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786D7F6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1BBCFEA4"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5E310AA2" w14:textId="77777777" w:rsidTr="009363B6">
        <w:trPr>
          <w:divId w:val="1221987304"/>
          <w:trHeight w:val="328"/>
          <w:jc w:val="center"/>
        </w:trPr>
        <w:tc>
          <w:tcPr>
            <w:tcW w:w="1075" w:type="dxa"/>
            <w:noWrap/>
            <w:vAlign w:val="center"/>
            <w:hideMark/>
          </w:tcPr>
          <w:p w14:paraId="515220A7"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56BB903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49971B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DAD49F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BFC18C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5150123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7D6B19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32.710.050</w:t>
            </w:r>
          </w:p>
        </w:tc>
        <w:tc>
          <w:tcPr>
            <w:tcW w:w="1530" w:type="dxa"/>
            <w:noWrap/>
            <w:vAlign w:val="center"/>
            <w:hideMark/>
          </w:tcPr>
          <w:p w14:paraId="5268259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0076874B"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32.710.050</w:t>
            </w:r>
          </w:p>
        </w:tc>
      </w:tr>
      <w:tr w:rsidR="009363B6" w:rsidRPr="009363B6" w14:paraId="49EC26F5" w14:textId="77777777" w:rsidTr="009363B6">
        <w:trPr>
          <w:divId w:val="1221987304"/>
          <w:trHeight w:val="328"/>
          <w:jc w:val="center"/>
        </w:trPr>
        <w:tc>
          <w:tcPr>
            <w:tcW w:w="1075" w:type="dxa"/>
            <w:noWrap/>
            <w:vAlign w:val="center"/>
            <w:hideMark/>
          </w:tcPr>
          <w:p w14:paraId="1A71C026"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18E521D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94FD2C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655F36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A68CCA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18103A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D7612B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24.290.950</w:t>
            </w:r>
          </w:p>
        </w:tc>
        <w:tc>
          <w:tcPr>
            <w:tcW w:w="1530" w:type="dxa"/>
            <w:noWrap/>
            <w:vAlign w:val="center"/>
            <w:hideMark/>
          </w:tcPr>
          <w:p w14:paraId="45B878F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51050DB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24.290.950</w:t>
            </w:r>
          </w:p>
        </w:tc>
      </w:tr>
      <w:tr w:rsidR="009363B6" w:rsidRPr="009363B6" w14:paraId="57DB2F9C" w14:textId="77777777" w:rsidTr="009363B6">
        <w:trPr>
          <w:divId w:val="1221987304"/>
          <w:trHeight w:val="328"/>
          <w:jc w:val="center"/>
        </w:trPr>
        <w:tc>
          <w:tcPr>
            <w:tcW w:w="1075" w:type="dxa"/>
            <w:noWrap/>
            <w:vAlign w:val="center"/>
            <w:hideMark/>
          </w:tcPr>
          <w:p w14:paraId="039F5A0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134E5E6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089037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356C8D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363CD6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6CCA8F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47AC17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145C622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372D1714"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350C93A2" w14:textId="77777777" w:rsidTr="009363B6">
        <w:trPr>
          <w:divId w:val="1221987304"/>
          <w:trHeight w:val="242"/>
          <w:jc w:val="center"/>
        </w:trPr>
        <w:tc>
          <w:tcPr>
            <w:tcW w:w="14575" w:type="dxa"/>
            <w:gridSpan w:val="9"/>
            <w:shd w:val="clear" w:color="auto" w:fill="D0CECE"/>
            <w:vAlign w:val="center"/>
            <w:hideMark/>
          </w:tcPr>
          <w:p w14:paraId="0EBE493E"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Активност 3. Умрежавање нивоа образовања кроз социјални дијалог „Млади млађима“</w:t>
            </w:r>
          </w:p>
        </w:tc>
      </w:tr>
      <w:tr w:rsidR="009363B6" w:rsidRPr="009363B6" w14:paraId="0E0B781C" w14:textId="77777777" w:rsidTr="009363B6">
        <w:trPr>
          <w:divId w:val="1221987304"/>
          <w:trHeight w:val="791"/>
          <w:jc w:val="center"/>
        </w:trPr>
        <w:tc>
          <w:tcPr>
            <w:tcW w:w="1075" w:type="dxa"/>
            <w:noWrap/>
            <w:vAlign w:val="center"/>
            <w:hideMark/>
          </w:tcPr>
          <w:p w14:paraId="3E888BF6"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176E3B9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7AF1579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17BB059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7CD3414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F7D556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16424B3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084CBEC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033E7497"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79D5DD9D" w14:textId="77777777" w:rsidTr="009363B6">
        <w:trPr>
          <w:divId w:val="1221987304"/>
          <w:trHeight w:val="328"/>
          <w:jc w:val="center"/>
        </w:trPr>
        <w:tc>
          <w:tcPr>
            <w:tcW w:w="1075" w:type="dxa"/>
            <w:noWrap/>
            <w:vAlign w:val="center"/>
            <w:hideMark/>
          </w:tcPr>
          <w:p w14:paraId="690B86F0"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7A44A1F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70.635</w:t>
            </w:r>
          </w:p>
        </w:tc>
        <w:tc>
          <w:tcPr>
            <w:tcW w:w="1710" w:type="dxa"/>
            <w:noWrap/>
            <w:vAlign w:val="center"/>
            <w:hideMark/>
          </w:tcPr>
          <w:p w14:paraId="360584F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CCA356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4702D3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E83DE5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3F67CE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6221E7E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49CA8825"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70.635</w:t>
            </w:r>
          </w:p>
        </w:tc>
      </w:tr>
      <w:tr w:rsidR="009363B6" w:rsidRPr="009363B6" w14:paraId="03A9A0B6" w14:textId="77777777" w:rsidTr="009363B6">
        <w:trPr>
          <w:divId w:val="1221987304"/>
          <w:trHeight w:val="328"/>
          <w:jc w:val="center"/>
        </w:trPr>
        <w:tc>
          <w:tcPr>
            <w:tcW w:w="1075" w:type="dxa"/>
            <w:noWrap/>
            <w:vAlign w:val="center"/>
            <w:hideMark/>
          </w:tcPr>
          <w:p w14:paraId="1CA3B8A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4FEF0E9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70.635</w:t>
            </w:r>
          </w:p>
        </w:tc>
        <w:tc>
          <w:tcPr>
            <w:tcW w:w="1710" w:type="dxa"/>
            <w:noWrap/>
            <w:vAlign w:val="center"/>
            <w:hideMark/>
          </w:tcPr>
          <w:p w14:paraId="210ECA3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F7044E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2110DA4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E9235F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A2C7D8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47D94EA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76AA707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70.635</w:t>
            </w:r>
          </w:p>
        </w:tc>
      </w:tr>
      <w:tr w:rsidR="009363B6" w:rsidRPr="009363B6" w14:paraId="3A99BD13" w14:textId="77777777" w:rsidTr="009363B6">
        <w:trPr>
          <w:divId w:val="1221987304"/>
          <w:trHeight w:val="328"/>
          <w:jc w:val="center"/>
        </w:trPr>
        <w:tc>
          <w:tcPr>
            <w:tcW w:w="1075" w:type="dxa"/>
            <w:noWrap/>
            <w:vAlign w:val="center"/>
            <w:hideMark/>
          </w:tcPr>
          <w:p w14:paraId="1D871600"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6263B41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601027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FC871D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17C3FA1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545DBB3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AE400A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7FAC29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3A0706B9"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4B730F17" w14:textId="77777777" w:rsidTr="009363B6">
        <w:trPr>
          <w:divId w:val="1221987304"/>
          <w:trHeight w:val="125"/>
          <w:jc w:val="center"/>
        </w:trPr>
        <w:tc>
          <w:tcPr>
            <w:tcW w:w="14575" w:type="dxa"/>
            <w:gridSpan w:val="9"/>
            <w:shd w:val="clear" w:color="auto" w:fill="D0CECE"/>
            <w:vAlign w:val="center"/>
            <w:hideMark/>
          </w:tcPr>
          <w:p w14:paraId="36F761E3"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Активност 4. Повезивање Регистра НОКС са европским порталом квалификација</w:t>
            </w:r>
          </w:p>
        </w:tc>
      </w:tr>
      <w:tr w:rsidR="009363B6" w:rsidRPr="009363B6" w14:paraId="4509F739" w14:textId="77777777" w:rsidTr="009363B6">
        <w:trPr>
          <w:divId w:val="1221987304"/>
          <w:trHeight w:val="755"/>
          <w:jc w:val="center"/>
        </w:trPr>
        <w:tc>
          <w:tcPr>
            <w:tcW w:w="1075" w:type="dxa"/>
            <w:noWrap/>
            <w:vAlign w:val="center"/>
            <w:hideMark/>
          </w:tcPr>
          <w:p w14:paraId="1816C617"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3CBA26F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4C74A31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31A0DA3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02E0EA7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098FB9B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9D3625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6D70866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10E1E48F"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7237C3B0" w14:textId="77777777" w:rsidTr="009363B6">
        <w:trPr>
          <w:divId w:val="1221987304"/>
          <w:trHeight w:val="328"/>
          <w:jc w:val="center"/>
        </w:trPr>
        <w:tc>
          <w:tcPr>
            <w:tcW w:w="1075" w:type="dxa"/>
            <w:noWrap/>
            <w:vAlign w:val="center"/>
            <w:hideMark/>
          </w:tcPr>
          <w:p w14:paraId="2A5E252B"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78C4A5D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B1AB39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A68B88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E7C7CA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68C7939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B76288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EFCA12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0CBE0E50"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39D65523" w14:textId="77777777" w:rsidTr="009363B6">
        <w:trPr>
          <w:divId w:val="1221987304"/>
          <w:trHeight w:val="328"/>
          <w:jc w:val="center"/>
        </w:trPr>
        <w:tc>
          <w:tcPr>
            <w:tcW w:w="1075" w:type="dxa"/>
            <w:noWrap/>
            <w:vAlign w:val="center"/>
            <w:hideMark/>
          </w:tcPr>
          <w:p w14:paraId="605B32B8"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25B5996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2CA049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B1EF35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D6A2C5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D3305D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97461A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0D2F50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680F9BBB"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6BD27C42" w14:textId="77777777" w:rsidTr="009363B6">
        <w:trPr>
          <w:divId w:val="1221987304"/>
          <w:trHeight w:val="328"/>
          <w:jc w:val="center"/>
        </w:trPr>
        <w:tc>
          <w:tcPr>
            <w:tcW w:w="1075" w:type="dxa"/>
            <w:noWrap/>
            <w:vAlign w:val="center"/>
            <w:hideMark/>
          </w:tcPr>
          <w:p w14:paraId="6E8CF16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30153C5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9B93D5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273C52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E5EE44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96918D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FEBCDC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4442DA1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53B542DA"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6A6DA20F" w14:textId="77777777" w:rsidTr="009363B6">
        <w:trPr>
          <w:divId w:val="1221987304"/>
          <w:trHeight w:val="323"/>
          <w:jc w:val="center"/>
        </w:trPr>
        <w:tc>
          <w:tcPr>
            <w:tcW w:w="14575" w:type="dxa"/>
            <w:gridSpan w:val="9"/>
            <w:shd w:val="clear" w:color="auto" w:fill="D0CECE"/>
            <w:vAlign w:val="center"/>
            <w:hideMark/>
          </w:tcPr>
          <w:p w14:paraId="04F5F2BB"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lastRenderedPageBreak/>
              <w:t>Активност 5. Дигитализација методологије за развој профила сектора као аналитичке основе за одлучивање институција и тела из система НОКС</w:t>
            </w:r>
          </w:p>
        </w:tc>
      </w:tr>
      <w:tr w:rsidR="009363B6" w:rsidRPr="009363B6" w14:paraId="31D9FCB3" w14:textId="77777777" w:rsidTr="009363B6">
        <w:trPr>
          <w:divId w:val="1221987304"/>
          <w:trHeight w:val="710"/>
          <w:jc w:val="center"/>
        </w:trPr>
        <w:tc>
          <w:tcPr>
            <w:tcW w:w="1075" w:type="dxa"/>
            <w:noWrap/>
            <w:vAlign w:val="center"/>
            <w:hideMark/>
          </w:tcPr>
          <w:p w14:paraId="0AEF0726"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0EF1ED4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7228D10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22E6D1C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0C0AA4F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0F67AA9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17083D4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3224494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351CEDC2"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30372082" w14:textId="77777777" w:rsidTr="009363B6">
        <w:trPr>
          <w:divId w:val="1221987304"/>
          <w:trHeight w:val="328"/>
          <w:jc w:val="center"/>
        </w:trPr>
        <w:tc>
          <w:tcPr>
            <w:tcW w:w="1075" w:type="dxa"/>
            <w:noWrap/>
            <w:vAlign w:val="center"/>
            <w:hideMark/>
          </w:tcPr>
          <w:p w14:paraId="12C034F9"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72BCF50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61196D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BD57D7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83B2E9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178754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5383E1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9B310F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659F6D75"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6B843CD8" w14:textId="77777777" w:rsidTr="009363B6">
        <w:trPr>
          <w:divId w:val="1221987304"/>
          <w:trHeight w:val="328"/>
          <w:jc w:val="center"/>
        </w:trPr>
        <w:tc>
          <w:tcPr>
            <w:tcW w:w="1075" w:type="dxa"/>
            <w:noWrap/>
            <w:vAlign w:val="center"/>
            <w:hideMark/>
          </w:tcPr>
          <w:p w14:paraId="4DE6F07F"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2FA506B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90048E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AF9309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4C8E71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A55607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861FD7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6246527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3ED77A86"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78A3BCD4" w14:textId="77777777" w:rsidTr="009363B6">
        <w:trPr>
          <w:divId w:val="1221987304"/>
          <w:trHeight w:val="328"/>
          <w:jc w:val="center"/>
        </w:trPr>
        <w:tc>
          <w:tcPr>
            <w:tcW w:w="1075" w:type="dxa"/>
            <w:noWrap/>
            <w:vAlign w:val="center"/>
            <w:hideMark/>
          </w:tcPr>
          <w:p w14:paraId="4B1F265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050E21B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A30EC2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1DFAF1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D4CDDE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8EA750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598ACF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D31542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68755751"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7AA7290E" w14:textId="77777777" w:rsidTr="009363B6">
        <w:trPr>
          <w:divId w:val="1221987304"/>
          <w:trHeight w:val="242"/>
          <w:jc w:val="center"/>
        </w:trPr>
        <w:tc>
          <w:tcPr>
            <w:tcW w:w="14575" w:type="dxa"/>
            <w:gridSpan w:val="9"/>
            <w:shd w:val="clear" w:color="auto" w:fill="D0CECE"/>
            <w:vAlign w:val="center"/>
            <w:hideMark/>
          </w:tcPr>
          <w:p w14:paraId="3C8FFB44"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Активност 6. Припрема предлога за увођење парцијалних квалификација у систем НОКС</w:t>
            </w:r>
          </w:p>
        </w:tc>
      </w:tr>
      <w:tr w:rsidR="009363B6" w:rsidRPr="009363B6" w14:paraId="7D84D413" w14:textId="77777777" w:rsidTr="009363B6">
        <w:trPr>
          <w:divId w:val="1221987304"/>
          <w:trHeight w:val="746"/>
          <w:jc w:val="center"/>
        </w:trPr>
        <w:tc>
          <w:tcPr>
            <w:tcW w:w="1075" w:type="dxa"/>
            <w:noWrap/>
            <w:vAlign w:val="center"/>
            <w:hideMark/>
          </w:tcPr>
          <w:p w14:paraId="79DEF79E"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79CE5A36"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7C67C68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3437D4B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5CE8B98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6721BD8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1471470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58BDAC1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7F80713B"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0EF7B179" w14:textId="77777777" w:rsidTr="009363B6">
        <w:trPr>
          <w:divId w:val="1221987304"/>
          <w:trHeight w:val="328"/>
          <w:jc w:val="center"/>
        </w:trPr>
        <w:tc>
          <w:tcPr>
            <w:tcW w:w="1075" w:type="dxa"/>
            <w:noWrap/>
            <w:vAlign w:val="center"/>
            <w:hideMark/>
          </w:tcPr>
          <w:p w14:paraId="6BC8CF9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11D1BDD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66C81B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BB88A6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1A1FA6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6E10977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D906E4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8E45C5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6BB80DD6"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4DDB74E3" w14:textId="77777777" w:rsidTr="009363B6">
        <w:trPr>
          <w:divId w:val="1221987304"/>
          <w:trHeight w:val="328"/>
          <w:jc w:val="center"/>
        </w:trPr>
        <w:tc>
          <w:tcPr>
            <w:tcW w:w="1075" w:type="dxa"/>
            <w:noWrap/>
            <w:vAlign w:val="center"/>
            <w:hideMark/>
          </w:tcPr>
          <w:p w14:paraId="4F6023A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3643CBE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1F3274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836A30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3188A3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F7B884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12797B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6F3D00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428044C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6ABCA767" w14:textId="77777777" w:rsidTr="009363B6">
        <w:trPr>
          <w:divId w:val="1221987304"/>
          <w:trHeight w:val="328"/>
          <w:jc w:val="center"/>
        </w:trPr>
        <w:tc>
          <w:tcPr>
            <w:tcW w:w="1075" w:type="dxa"/>
            <w:noWrap/>
            <w:vAlign w:val="center"/>
            <w:hideMark/>
          </w:tcPr>
          <w:p w14:paraId="7720063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229AB54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429749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56A416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85C255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421196C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7D158A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542159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03443547"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585DB0F7" w14:textId="77777777" w:rsidTr="009363B6">
        <w:trPr>
          <w:divId w:val="1221987304"/>
          <w:trHeight w:val="440"/>
          <w:jc w:val="center"/>
        </w:trPr>
        <w:tc>
          <w:tcPr>
            <w:tcW w:w="14575" w:type="dxa"/>
            <w:gridSpan w:val="9"/>
            <w:shd w:val="clear" w:color="auto" w:fill="D0CECE"/>
            <w:vAlign w:val="center"/>
            <w:hideMark/>
          </w:tcPr>
          <w:p w14:paraId="626F069D"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 xml:space="preserve">Активност 7. Припрема видео материјала који садрже упутства и демонстрације свих лабораторијски вежби прописаних важећим правилницима за предмете физика. хемија и биологија за основне школе и гимназије </w:t>
            </w:r>
          </w:p>
        </w:tc>
      </w:tr>
      <w:tr w:rsidR="009363B6" w:rsidRPr="009363B6" w14:paraId="11858E07" w14:textId="77777777" w:rsidTr="009363B6">
        <w:trPr>
          <w:divId w:val="1221987304"/>
          <w:trHeight w:val="440"/>
          <w:jc w:val="center"/>
        </w:trPr>
        <w:tc>
          <w:tcPr>
            <w:tcW w:w="1075" w:type="dxa"/>
            <w:noWrap/>
            <w:vAlign w:val="center"/>
            <w:hideMark/>
          </w:tcPr>
          <w:p w14:paraId="1D5ADE35"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420B4F0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46E2923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D10DC76"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0AE6A4D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D4D827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31933DA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78B1773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4B36D491"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567F781E" w14:textId="77777777" w:rsidTr="009363B6">
        <w:trPr>
          <w:divId w:val="1221987304"/>
          <w:trHeight w:val="328"/>
          <w:jc w:val="center"/>
        </w:trPr>
        <w:tc>
          <w:tcPr>
            <w:tcW w:w="1075" w:type="dxa"/>
            <w:noWrap/>
            <w:vAlign w:val="center"/>
            <w:hideMark/>
          </w:tcPr>
          <w:p w14:paraId="4BA663BB"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494CD7D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30.000</w:t>
            </w:r>
          </w:p>
        </w:tc>
        <w:tc>
          <w:tcPr>
            <w:tcW w:w="1710" w:type="dxa"/>
            <w:noWrap/>
            <w:vAlign w:val="center"/>
            <w:hideMark/>
          </w:tcPr>
          <w:p w14:paraId="240079C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14D26C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7D6804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B05178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D63DAF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AD563B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47605A92"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30.000</w:t>
            </w:r>
          </w:p>
        </w:tc>
      </w:tr>
      <w:tr w:rsidR="009363B6" w:rsidRPr="009363B6" w14:paraId="2A356840" w14:textId="77777777" w:rsidTr="009363B6">
        <w:trPr>
          <w:divId w:val="1221987304"/>
          <w:trHeight w:val="328"/>
          <w:jc w:val="center"/>
        </w:trPr>
        <w:tc>
          <w:tcPr>
            <w:tcW w:w="1075" w:type="dxa"/>
            <w:noWrap/>
            <w:vAlign w:val="center"/>
            <w:hideMark/>
          </w:tcPr>
          <w:p w14:paraId="732FF20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1164322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BE4227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A0BCA9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01689B2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515619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04DB4B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01A0A0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01FEE21F"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7525D577" w14:textId="77777777" w:rsidTr="009363B6">
        <w:trPr>
          <w:divId w:val="1221987304"/>
          <w:trHeight w:val="328"/>
          <w:jc w:val="center"/>
        </w:trPr>
        <w:tc>
          <w:tcPr>
            <w:tcW w:w="1075" w:type="dxa"/>
            <w:noWrap/>
            <w:vAlign w:val="center"/>
            <w:hideMark/>
          </w:tcPr>
          <w:p w14:paraId="5DED2ED0"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6F29B7C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E7BC66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D771BF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D795FB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45A197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F90D61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271BF4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50C37329"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5C7F7685" w14:textId="77777777" w:rsidTr="009363B6">
        <w:trPr>
          <w:divId w:val="1221987304"/>
          <w:trHeight w:val="440"/>
          <w:jc w:val="center"/>
        </w:trPr>
        <w:tc>
          <w:tcPr>
            <w:tcW w:w="14575" w:type="dxa"/>
            <w:gridSpan w:val="9"/>
            <w:shd w:val="clear" w:color="auto" w:fill="D0CECE"/>
            <w:vAlign w:val="center"/>
            <w:hideMark/>
          </w:tcPr>
          <w:p w14:paraId="477B33CF"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8. Набавка опреме за кабинете физике. хемије и биологије за гимназије</w:t>
            </w:r>
          </w:p>
        </w:tc>
      </w:tr>
      <w:tr w:rsidR="009363B6" w:rsidRPr="009363B6" w14:paraId="26D0204B" w14:textId="77777777" w:rsidTr="009363B6">
        <w:trPr>
          <w:divId w:val="1221987304"/>
          <w:trHeight w:val="818"/>
          <w:jc w:val="center"/>
        </w:trPr>
        <w:tc>
          <w:tcPr>
            <w:tcW w:w="1075" w:type="dxa"/>
            <w:noWrap/>
            <w:vAlign w:val="center"/>
            <w:hideMark/>
          </w:tcPr>
          <w:p w14:paraId="20F2C2DB"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1C2A0CA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1434F66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4EDDB80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2AEA43A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7833413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61593D4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3791DC3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71BAD025"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6EB001B8" w14:textId="77777777" w:rsidTr="009363B6">
        <w:trPr>
          <w:divId w:val="1221987304"/>
          <w:trHeight w:val="328"/>
          <w:jc w:val="center"/>
        </w:trPr>
        <w:tc>
          <w:tcPr>
            <w:tcW w:w="1075" w:type="dxa"/>
            <w:noWrap/>
            <w:vAlign w:val="center"/>
            <w:hideMark/>
          </w:tcPr>
          <w:p w14:paraId="197392AC"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01CE978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D97844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8BABC7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EDDDB6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036F00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6A264A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EFC320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1C18638E"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41B16A4B" w14:textId="77777777" w:rsidTr="009363B6">
        <w:trPr>
          <w:divId w:val="1221987304"/>
          <w:trHeight w:val="328"/>
          <w:jc w:val="center"/>
        </w:trPr>
        <w:tc>
          <w:tcPr>
            <w:tcW w:w="1075" w:type="dxa"/>
            <w:noWrap/>
            <w:vAlign w:val="center"/>
            <w:hideMark/>
          </w:tcPr>
          <w:p w14:paraId="713EE674"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151BDEA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600.000</w:t>
            </w:r>
          </w:p>
        </w:tc>
        <w:tc>
          <w:tcPr>
            <w:tcW w:w="1710" w:type="dxa"/>
            <w:noWrap/>
            <w:vAlign w:val="center"/>
            <w:hideMark/>
          </w:tcPr>
          <w:p w14:paraId="6939D03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9F67BA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2FF2275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3.000.000</w:t>
            </w:r>
          </w:p>
        </w:tc>
        <w:tc>
          <w:tcPr>
            <w:tcW w:w="1890" w:type="dxa"/>
            <w:noWrap/>
            <w:vAlign w:val="center"/>
            <w:hideMark/>
          </w:tcPr>
          <w:p w14:paraId="77DCB3A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8E53FE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DD21F5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410A42CC"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3.600.000</w:t>
            </w:r>
          </w:p>
        </w:tc>
      </w:tr>
      <w:tr w:rsidR="009363B6" w:rsidRPr="009363B6" w14:paraId="5115EEDC" w14:textId="77777777" w:rsidTr="009363B6">
        <w:trPr>
          <w:divId w:val="1221987304"/>
          <w:trHeight w:val="328"/>
          <w:jc w:val="center"/>
        </w:trPr>
        <w:tc>
          <w:tcPr>
            <w:tcW w:w="1075" w:type="dxa"/>
            <w:noWrap/>
            <w:vAlign w:val="center"/>
            <w:hideMark/>
          </w:tcPr>
          <w:p w14:paraId="4E47A57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2DA2FD5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0DD3D1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27E1A7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5ACAF38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6EDF5E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200B4E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027FA8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28C2B7E7"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36B9DEE1" w14:textId="77777777" w:rsidTr="009363B6">
        <w:trPr>
          <w:divId w:val="1221987304"/>
          <w:trHeight w:val="242"/>
          <w:jc w:val="center"/>
        </w:trPr>
        <w:tc>
          <w:tcPr>
            <w:tcW w:w="14575" w:type="dxa"/>
            <w:gridSpan w:val="9"/>
            <w:shd w:val="clear" w:color="auto" w:fill="D0CECE"/>
            <w:vAlign w:val="center"/>
            <w:hideMark/>
          </w:tcPr>
          <w:p w14:paraId="517954DF"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9. Набавка опреме за кабинете физике, хемије и биологије за основне школе (основни ниво)</w:t>
            </w:r>
          </w:p>
        </w:tc>
      </w:tr>
      <w:tr w:rsidR="009363B6" w:rsidRPr="009363B6" w14:paraId="48322242" w14:textId="77777777" w:rsidTr="009363B6">
        <w:trPr>
          <w:divId w:val="1221987304"/>
          <w:trHeight w:val="800"/>
          <w:jc w:val="center"/>
        </w:trPr>
        <w:tc>
          <w:tcPr>
            <w:tcW w:w="1075" w:type="dxa"/>
            <w:noWrap/>
            <w:vAlign w:val="center"/>
            <w:hideMark/>
          </w:tcPr>
          <w:p w14:paraId="13A83ED9"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lastRenderedPageBreak/>
              <w:t>Година</w:t>
            </w:r>
          </w:p>
        </w:tc>
        <w:tc>
          <w:tcPr>
            <w:tcW w:w="1800" w:type="dxa"/>
            <w:vAlign w:val="center"/>
            <w:hideMark/>
          </w:tcPr>
          <w:p w14:paraId="387FCDE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vAlign w:val="center"/>
            <w:hideMark/>
          </w:tcPr>
          <w:p w14:paraId="1A0A937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22C8552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vAlign w:val="center"/>
            <w:hideMark/>
          </w:tcPr>
          <w:p w14:paraId="7A77D55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623F72F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372984C2"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4ED6CDF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90" w:type="dxa"/>
            <w:vAlign w:val="center"/>
            <w:hideMark/>
          </w:tcPr>
          <w:p w14:paraId="21A814C9"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3A07484C" w14:textId="77777777" w:rsidTr="009363B6">
        <w:trPr>
          <w:divId w:val="1221987304"/>
          <w:trHeight w:val="328"/>
          <w:jc w:val="center"/>
        </w:trPr>
        <w:tc>
          <w:tcPr>
            <w:tcW w:w="1075" w:type="dxa"/>
            <w:noWrap/>
            <w:vAlign w:val="center"/>
            <w:hideMark/>
          </w:tcPr>
          <w:p w14:paraId="46592381"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64B3EA6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53513E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049DA5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C4914E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4AB342E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A1A43E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CABC04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23FCF31C"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26897831" w14:textId="77777777" w:rsidTr="009363B6">
        <w:trPr>
          <w:divId w:val="1221987304"/>
          <w:trHeight w:val="328"/>
          <w:jc w:val="center"/>
        </w:trPr>
        <w:tc>
          <w:tcPr>
            <w:tcW w:w="1075" w:type="dxa"/>
            <w:noWrap/>
            <w:vAlign w:val="center"/>
            <w:hideMark/>
          </w:tcPr>
          <w:p w14:paraId="446D5E41"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32C5CAD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1.500.000</w:t>
            </w:r>
          </w:p>
        </w:tc>
        <w:tc>
          <w:tcPr>
            <w:tcW w:w="1710" w:type="dxa"/>
            <w:noWrap/>
            <w:vAlign w:val="center"/>
            <w:hideMark/>
          </w:tcPr>
          <w:p w14:paraId="690465A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8BCFB6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504A32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7.500.000</w:t>
            </w:r>
          </w:p>
        </w:tc>
        <w:tc>
          <w:tcPr>
            <w:tcW w:w="1890" w:type="dxa"/>
            <w:noWrap/>
            <w:vAlign w:val="center"/>
            <w:hideMark/>
          </w:tcPr>
          <w:p w14:paraId="0DF43D7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DE651A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7D7243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53956D2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9.000.000</w:t>
            </w:r>
          </w:p>
        </w:tc>
      </w:tr>
      <w:tr w:rsidR="009363B6" w:rsidRPr="009363B6" w14:paraId="58AF3907" w14:textId="77777777" w:rsidTr="009363B6">
        <w:trPr>
          <w:divId w:val="1221987304"/>
          <w:trHeight w:val="328"/>
          <w:jc w:val="center"/>
        </w:trPr>
        <w:tc>
          <w:tcPr>
            <w:tcW w:w="1075" w:type="dxa"/>
            <w:noWrap/>
            <w:vAlign w:val="center"/>
            <w:hideMark/>
          </w:tcPr>
          <w:p w14:paraId="02D4AF6B"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345A578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8DC2CE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1B3BBD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739EEB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488950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6C9887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C84A75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90" w:type="dxa"/>
            <w:noWrap/>
            <w:vAlign w:val="center"/>
            <w:hideMark/>
          </w:tcPr>
          <w:p w14:paraId="78150008"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bl>
    <w:p w14:paraId="58B947C9" w14:textId="091DFBB3" w:rsidR="00CB1106" w:rsidRPr="009363B6" w:rsidRDefault="00CB1106" w:rsidP="00CB1106">
      <w:pPr>
        <w:divId w:val="1221987304"/>
        <w:rPr>
          <w:rFonts w:eastAsia="Calibri"/>
          <w:sz w:val="20"/>
          <w:szCs w:val="20"/>
          <w:lang w:val="sr-Latn-RS"/>
        </w:rPr>
      </w:pPr>
    </w:p>
    <w:tbl>
      <w:tblPr>
        <w:tblStyle w:val="TableGrid8"/>
        <w:tblW w:w="14644" w:type="dxa"/>
        <w:jc w:val="center"/>
        <w:shd w:val="clear" w:color="auto" w:fill="E2EFD9"/>
        <w:tblLook w:val="04A0" w:firstRow="1" w:lastRow="0" w:firstColumn="1" w:lastColumn="0" w:noHBand="0" w:noVBand="1"/>
      </w:tblPr>
      <w:tblGrid>
        <w:gridCol w:w="1122"/>
        <w:gridCol w:w="1753"/>
        <w:gridCol w:w="1710"/>
        <w:gridCol w:w="1350"/>
        <w:gridCol w:w="1620"/>
        <w:gridCol w:w="1890"/>
        <w:gridCol w:w="1710"/>
        <w:gridCol w:w="1530"/>
        <w:gridCol w:w="1959"/>
      </w:tblGrid>
      <w:tr w:rsidR="00CB1106" w:rsidRPr="009363B6" w14:paraId="52C61213" w14:textId="77777777" w:rsidTr="00CB1106">
        <w:trPr>
          <w:divId w:val="1221987304"/>
          <w:trHeight w:val="620"/>
          <w:jc w:val="center"/>
        </w:trPr>
        <w:tc>
          <w:tcPr>
            <w:tcW w:w="14644" w:type="dxa"/>
            <w:gridSpan w:val="9"/>
            <w:shd w:val="clear" w:color="auto" w:fill="E2EFD9"/>
            <w:noWrap/>
            <w:vAlign w:val="center"/>
          </w:tcPr>
          <w:p w14:paraId="45EDE70F"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5</w:t>
            </w:r>
          </w:p>
        </w:tc>
      </w:tr>
      <w:tr w:rsidR="00CB1106" w:rsidRPr="009363B6" w14:paraId="64C54451" w14:textId="77777777" w:rsidTr="00CB1106">
        <w:trPr>
          <w:divId w:val="1221987304"/>
          <w:trHeight w:val="662"/>
          <w:jc w:val="center"/>
        </w:trPr>
        <w:tc>
          <w:tcPr>
            <w:tcW w:w="1122" w:type="dxa"/>
            <w:shd w:val="clear" w:color="auto" w:fill="E2EFD9"/>
            <w:noWrap/>
            <w:vAlign w:val="center"/>
            <w:hideMark/>
          </w:tcPr>
          <w:p w14:paraId="13B044C3" w14:textId="77777777" w:rsidR="00CB1106" w:rsidRPr="009363B6" w:rsidRDefault="00CB1106" w:rsidP="00CB1106">
            <w:pPr>
              <w:jc w:val="center"/>
              <w:rPr>
                <w:rFonts w:ascii="Times New Roman" w:hAnsi="Times New Roman"/>
                <w:b/>
                <w:sz w:val="18"/>
                <w:szCs w:val="18"/>
              </w:rPr>
            </w:pPr>
            <w:r w:rsidRPr="009363B6">
              <w:rPr>
                <w:rFonts w:ascii="Times New Roman" w:hAnsi="Times New Roman"/>
                <w:b/>
                <w:sz w:val="18"/>
                <w:szCs w:val="18"/>
              </w:rPr>
              <w:t>Година</w:t>
            </w:r>
          </w:p>
        </w:tc>
        <w:tc>
          <w:tcPr>
            <w:tcW w:w="1753" w:type="dxa"/>
            <w:shd w:val="clear" w:color="auto" w:fill="E2EFD9"/>
            <w:vAlign w:val="center"/>
            <w:hideMark/>
          </w:tcPr>
          <w:p w14:paraId="6C4AA8DB"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Буџет центалног нивоа државе</w:t>
            </w:r>
          </w:p>
        </w:tc>
        <w:tc>
          <w:tcPr>
            <w:tcW w:w="1710" w:type="dxa"/>
            <w:shd w:val="clear" w:color="auto" w:fill="E2EFD9"/>
            <w:vAlign w:val="center"/>
            <w:hideMark/>
          </w:tcPr>
          <w:p w14:paraId="073CC65C"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shd w:val="clear" w:color="auto" w:fill="E2EFD9"/>
            <w:vAlign w:val="center"/>
            <w:hideMark/>
          </w:tcPr>
          <w:p w14:paraId="41926102"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620" w:type="dxa"/>
            <w:shd w:val="clear" w:color="auto" w:fill="E2EFD9"/>
            <w:vAlign w:val="center"/>
            <w:hideMark/>
          </w:tcPr>
          <w:p w14:paraId="27A05C4D"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shd w:val="clear" w:color="auto" w:fill="E2EFD9"/>
            <w:vAlign w:val="center"/>
            <w:hideMark/>
          </w:tcPr>
          <w:p w14:paraId="4E01AFE4"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shd w:val="clear" w:color="auto" w:fill="E2EFD9"/>
            <w:vAlign w:val="center"/>
            <w:hideMark/>
          </w:tcPr>
          <w:p w14:paraId="31C5A754"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shd w:val="clear" w:color="auto" w:fill="E2EFD9"/>
            <w:vAlign w:val="center"/>
            <w:hideMark/>
          </w:tcPr>
          <w:p w14:paraId="06B111C5"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959" w:type="dxa"/>
            <w:shd w:val="clear" w:color="auto" w:fill="E2EFD9"/>
            <w:vAlign w:val="center"/>
            <w:hideMark/>
          </w:tcPr>
          <w:p w14:paraId="52035449" w14:textId="77777777" w:rsidR="00CB1106" w:rsidRPr="009363B6" w:rsidRDefault="00CB1106" w:rsidP="00CB1106">
            <w:pPr>
              <w:jc w:val="center"/>
              <w:rPr>
                <w:rFonts w:ascii="Times New Roman" w:hAnsi="Times New Roman"/>
                <w:b/>
                <w:bCs/>
                <w:sz w:val="18"/>
                <w:szCs w:val="18"/>
              </w:rPr>
            </w:pPr>
            <w:r w:rsidRPr="009363B6">
              <w:rPr>
                <w:rFonts w:ascii="Times New Roman" w:hAnsi="Times New Roman"/>
                <w:b/>
                <w:bCs/>
                <w:sz w:val="18"/>
                <w:szCs w:val="18"/>
              </w:rPr>
              <w:t>Укупно</w:t>
            </w:r>
          </w:p>
        </w:tc>
      </w:tr>
      <w:tr w:rsidR="00CB1106" w:rsidRPr="009363B6" w14:paraId="7A07428F" w14:textId="77777777" w:rsidTr="00CB1106">
        <w:trPr>
          <w:divId w:val="1221987304"/>
          <w:trHeight w:val="314"/>
          <w:jc w:val="center"/>
        </w:trPr>
        <w:tc>
          <w:tcPr>
            <w:tcW w:w="1122" w:type="dxa"/>
            <w:shd w:val="clear" w:color="auto" w:fill="E2EFD9"/>
            <w:noWrap/>
            <w:vAlign w:val="center"/>
            <w:hideMark/>
          </w:tcPr>
          <w:p w14:paraId="7EDAC26B"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753" w:type="dxa"/>
            <w:shd w:val="clear" w:color="auto" w:fill="E2EFD9"/>
            <w:noWrap/>
            <w:vAlign w:val="center"/>
            <w:hideMark/>
          </w:tcPr>
          <w:p w14:paraId="296191C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100.635</w:t>
            </w:r>
          </w:p>
        </w:tc>
        <w:tc>
          <w:tcPr>
            <w:tcW w:w="1710" w:type="dxa"/>
            <w:shd w:val="clear" w:color="auto" w:fill="E2EFD9"/>
            <w:noWrap/>
            <w:vAlign w:val="center"/>
            <w:hideMark/>
          </w:tcPr>
          <w:p w14:paraId="1F21A84E"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6942703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34D8749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6EFE2AB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14.278</w:t>
            </w:r>
          </w:p>
        </w:tc>
        <w:tc>
          <w:tcPr>
            <w:tcW w:w="1710" w:type="dxa"/>
            <w:shd w:val="clear" w:color="auto" w:fill="E2EFD9"/>
            <w:noWrap/>
            <w:vAlign w:val="center"/>
            <w:hideMark/>
          </w:tcPr>
          <w:p w14:paraId="27BA52A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32.710.050</w:t>
            </w:r>
          </w:p>
        </w:tc>
        <w:tc>
          <w:tcPr>
            <w:tcW w:w="1530" w:type="dxa"/>
            <w:shd w:val="clear" w:color="auto" w:fill="E2EFD9"/>
            <w:noWrap/>
            <w:vAlign w:val="center"/>
            <w:hideMark/>
          </w:tcPr>
          <w:p w14:paraId="3200A65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959" w:type="dxa"/>
            <w:shd w:val="clear" w:color="auto" w:fill="E2EFD9"/>
            <w:noWrap/>
            <w:vAlign w:val="center"/>
            <w:hideMark/>
          </w:tcPr>
          <w:p w14:paraId="5DFACFEB"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32.824.963</w:t>
            </w:r>
          </w:p>
        </w:tc>
      </w:tr>
      <w:tr w:rsidR="00CB1106" w:rsidRPr="009363B6" w14:paraId="01304109" w14:textId="77777777" w:rsidTr="00CB1106">
        <w:trPr>
          <w:divId w:val="1221987304"/>
          <w:trHeight w:val="314"/>
          <w:jc w:val="center"/>
        </w:trPr>
        <w:tc>
          <w:tcPr>
            <w:tcW w:w="1122" w:type="dxa"/>
            <w:shd w:val="clear" w:color="auto" w:fill="E2EFD9"/>
            <w:noWrap/>
            <w:vAlign w:val="center"/>
            <w:hideMark/>
          </w:tcPr>
          <w:p w14:paraId="03916023"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753" w:type="dxa"/>
            <w:shd w:val="clear" w:color="auto" w:fill="E2EFD9"/>
            <w:noWrap/>
            <w:vAlign w:val="center"/>
            <w:hideMark/>
          </w:tcPr>
          <w:p w14:paraId="7B21DFA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2.170.635</w:t>
            </w:r>
          </w:p>
        </w:tc>
        <w:tc>
          <w:tcPr>
            <w:tcW w:w="1710" w:type="dxa"/>
            <w:shd w:val="clear" w:color="auto" w:fill="E2EFD9"/>
            <w:noWrap/>
            <w:vAlign w:val="center"/>
            <w:hideMark/>
          </w:tcPr>
          <w:p w14:paraId="5D8EDC3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4CA236D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061DC2C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10.500.000</w:t>
            </w:r>
          </w:p>
        </w:tc>
        <w:tc>
          <w:tcPr>
            <w:tcW w:w="1890" w:type="dxa"/>
            <w:shd w:val="clear" w:color="auto" w:fill="E2EFD9"/>
            <w:noWrap/>
            <w:vAlign w:val="center"/>
            <w:hideMark/>
          </w:tcPr>
          <w:p w14:paraId="3EC6E1E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35.775</w:t>
            </w:r>
          </w:p>
        </w:tc>
        <w:tc>
          <w:tcPr>
            <w:tcW w:w="1710" w:type="dxa"/>
            <w:shd w:val="clear" w:color="auto" w:fill="E2EFD9"/>
            <w:noWrap/>
            <w:vAlign w:val="center"/>
            <w:hideMark/>
          </w:tcPr>
          <w:p w14:paraId="6ED533EE"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24.290.950</w:t>
            </w:r>
          </w:p>
        </w:tc>
        <w:tc>
          <w:tcPr>
            <w:tcW w:w="1530" w:type="dxa"/>
            <w:shd w:val="clear" w:color="auto" w:fill="E2EFD9"/>
            <w:noWrap/>
            <w:vAlign w:val="center"/>
            <w:hideMark/>
          </w:tcPr>
          <w:p w14:paraId="0436299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959" w:type="dxa"/>
            <w:shd w:val="clear" w:color="auto" w:fill="E2EFD9"/>
            <w:noWrap/>
            <w:vAlign w:val="center"/>
            <w:hideMark/>
          </w:tcPr>
          <w:p w14:paraId="2CE5A679"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36.997.360</w:t>
            </w:r>
          </w:p>
        </w:tc>
      </w:tr>
      <w:tr w:rsidR="00CB1106" w:rsidRPr="009363B6" w14:paraId="503FD6F0" w14:textId="77777777" w:rsidTr="00CB1106">
        <w:trPr>
          <w:divId w:val="1221987304"/>
          <w:trHeight w:val="314"/>
          <w:jc w:val="center"/>
        </w:trPr>
        <w:tc>
          <w:tcPr>
            <w:tcW w:w="1122" w:type="dxa"/>
            <w:shd w:val="clear" w:color="auto" w:fill="E2EFD9"/>
            <w:noWrap/>
            <w:vAlign w:val="center"/>
            <w:hideMark/>
          </w:tcPr>
          <w:p w14:paraId="333B97EA"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753" w:type="dxa"/>
            <w:shd w:val="clear" w:color="auto" w:fill="E2EFD9"/>
            <w:noWrap/>
            <w:vAlign w:val="center"/>
            <w:hideMark/>
          </w:tcPr>
          <w:p w14:paraId="103FB4D8"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10" w:type="dxa"/>
            <w:shd w:val="clear" w:color="auto" w:fill="E2EFD9"/>
            <w:noWrap/>
            <w:vAlign w:val="center"/>
            <w:hideMark/>
          </w:tcPr>
          <w:p w14:paraId="7709705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350" w:type="dxa"/>
            <w:shd w:val="clear" w:color="auto" w:fill="E2EFD9"/>
            <w:noWrap/>
            <w:vAlign w:val="center"/>
            <w:hideMark/>
          </w:tcPr>
          <w:p w14:paraId="4028703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620" w:type="dxa"/>
            <w:shd w:val="clear" w:color="auto" w:fill="E2EFD9"/>
            <w:noWrap/>
            <w:vAlign w:val="center"/>
            <w:hideMark/>
          </w:tcPr>
          <w:p w14:paraId="6A66011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6643B22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6.663</w:t>
            </w:r>
          </w:p>
        </w:tc>
        <w:tc>
          <w:tcPr>
            <w:tcW w:w="1710" w:type="dxa"/>
            <w:shd w:val="clear" w:color="auto" w:fill="E2EFD9"/>
            <w:noWrap/>
            <w:vAlign w:val="center"/>
            <w:hideMark/>
          </w:tcPr>
          <w:p w14:paraId="4E167F3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530" w:type="dxa"/>
            <w:shd w:val="clear" w:color="auto" w:fill="E2EFD9"/>
            <w:noWrap/>
            <w:vAlign w:val="center"/>
            <w:hideMark/>
          </w:tcPr>
          <w:p w14:paraId="501B8D9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959" w:type="dxa"/>
            <w:shd w:val="clear" w:color="auto" w:fill="E2EFD9"/>
            <w:noWrap/>
            <w:vAlign w:val="center"/>
            <w:hideMark/>
          </w:tcPr>
          <w:p w14:paraId="4C14AD0E"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6.663</w:t>
            </w:r>
          </w:p>
        </w:tc>
      </w:tr>
      <w:tr w:rsidR="00CB1106" w:rsidRPr="009363B6" w14:paraId="579401F2" w14:textId="77777777" w:rsidTr="00CB1106">
        <w:trPr>
          <w:divId w:val="1221987304"/>
          <w:trHeight w:val="314"/>
          <w:jc w:val="center"/>
        </w:trPr>
        <w:tc>
          <w:tcPr>
            <w:tcW w:w="1122" w:type="dxa"/>
            <w:shd w:val="clear" w:color="auto" w:fill="E2EFD9"/>
            <w:noWrap/>
            <w:vAlign w:val="center"/>
          </w:tcPr>
          <w:p w14:paraId="3C25A1C2"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753" w:type="dxa"/>
            <w:shd w:val="clear" w:color="auto" w:fill="E2EFD9"/>
            <w:noWrap/>
            <w:vAlign w:val="center"/>
          </w:tcPr>
          <w:p w14:paraId="0ABB70E3"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2.271.270</w:t>
            </w:r>
          </w:p>
        </w:tc>
        <w:tc>
          <w:tcPr>
            <w:tcW w:w="1710" w:type="dxa"/>
            <w:shd w:val="clear" w:color="auto" w:fill="E2EFD9"/>
            <w:noWrap/>
            <w:vAlign w:val="center"/>
          </w:tcPr>
          <w:p w14:paraId="53E66D09"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350" w:type="dxa"/>
            <w:shd w:val="clear" w:color="auto" w:fill="E2EFD9"/>
            <w:noWrap/>
            <w:vAlign w:val="center"/>
          </w:tcPr>
          <w:p w14:paraId="49F1D16E"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620" w:type="dxa"/>
            <w:shd w:val="clear" w:color="auto" w:fill="E2EFD9"/>
            <w:noWrap/>
            <w:vAlign w:val="center"/>
          </w:tcPr>
          <w:p w14:paraId="5CFC36A9"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10.500.000</w:t>
            </w:r>
          </w:p>
        </w:tc>
        <w:tc>
          <w:tcPr>
            <w:tcW w:w="1890" w:type="dxa"/>
            <w:shd w:val="clear" w:color="auto" w:fill="E2EFD9"/>
            <w:noWrap/>
            <w:vAlign w:val="center"/>
          </w:tcPr>
          <w:p w14:paraId="52C9D918"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56.716</w:t>
            </w:r>
          </w:p>
        </w:tc>
        <w:tc>
          <w:tcPr>
            <w:tcW w:w="1710" w:type="dxa"/>
            <w:shd w:val="clear" w:color="auto" w:fill="E2EFD9"/>
            <w:noWrap/>
            <w:vAlign w:val="center"/>
          </w:tcPr>
          <w:p w14:paraId="249A568C"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57.001.000</w:t>
            </w:r>
          </w:p>
        </w:tc>
        <w:tc>
          <w:tcPr>
            <w:tcW w:w="1530" w:type="dxa"/>
            <w:shd w:val="clear" w:color="auto" w:fill="E2EFD9"/>
            <w:noWrap/>
            <w:vAlign w:val="center"/>
          </w:tcPr>
          <w:p w14:paraId="4FF6F0C1"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959" w:type="dxa"/>
            <w:shd w:val="clear" w:color="auto" w:fill="E2EFD9"/>
            <w:noWrap/>
            <w:vAlign w:val="center"/>
          </w:tcPr>
          <w:p w14:paraId="4F7F0948"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69.828.986</w:t>
            </w:r>
          </w:p>
        </w:tc>
      </w:tr>
    </w:tbl>
    <w:p w14:paraId="6BDB62E7" w14:textId="77777777" w:rsidR="009363B6" w:rsidRPr="009363B6" w:rsidRDefault="009363B6" w:rsidP="00CB1106">
      <w:pPr>
        <w:divId w:val="1221987304"/>
        <w:rPr>
          <w:rFonts w:eastAsia="Calibri"/>
          <w:sz w:val="20"/>
          <w:szCs w:val="20"/>
          <w:lang w:val="sr-Latn-RS"/>
        </w:rPr>
      </w:pPr>
    </w:p>
    <w:p w14:paraId="50CAD640" w14:textId="77777777" w:rsidR="009363B6" w:rsidRPr="009363B6" w:rsidRDefault="009363B6" w:rsidP="00CB1106">
      <w:pPr>
        <w:divId w:val="1221987304"/>
        <w:rPr>
          <w:rFonts w:eastAsia="Calibri"/>
          <w:sz w:val="20"/>
          <w:szCs w:val="20"/>
          <w:lang w:val="sr-Latn-RS"/>
        </w:rPr>
      </w:pPr>
    </w:p>
    <w:tbl>
      <w:tblPr>
        <w:tblStyle w:val="TableGrid8"/>
        <w:tblW w:w="14545" w:type="dxa"/>
        <w:jc w:val="center"/>
        <w:tblLook w:val="04A0" w:firstRow="1" w:lastRow="0" w:firstColumn="1" w:lastColumn="0" w:noHBand="0" w:noVBand="1"/>
      </w:tblPr>
      <w:tblGrid>
        <w:gridCol w:w="1075"/>
        <w:gridCol w:w="1800"/>
        <w:gridCol w:w="1620"/>
        <w:gridCol w:w="1350"/>
        <w:gridCol w:w="1710"/>
        <w:gridCol w:w="1890"/>
        <w:gridCol w:w="1710"/>
        <w:gridCol w:w="1530"/>
        <w:gridCol w:w="1860"/>
      </w:tblGrid>
      <w:tr w:rsidR="009363B6" w:rsidRPr="009363B6" w14:paraId="214E6ABE" w14:textId="77777777" w:rsidTr="009363B6">
        <w:trPr>
          <w:divId w:val="1221987304"/>
          <w:trHeight w:val="485"/>
          <w:jc w:val="center"/>
        </w:trPr>
        <w:tc>
          <w:tcPr>
            <w:tcW w:w="14545" w:type="dxa"/>
            <w:gridSpan w:val="9"/>
            <w:shd w:val="clear" w:color="auto" w:fill="E2EFD9"/>
            <w:noWrap/>
            <w:vAlign w:val="center"/>
          </w:tcPr>
          <w:p w14:paraId="108A3636"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lang w:val="sr-Cyrl-RS"/>
              </w:rPr>
              <w:t>СТРУКТУРНА РЕФОРМА 6: УНАПРЕЂЕНИ УСЛОВИ ЗА ВЕЋЕ УЧЕШЋЕ МЛАДИХ НА ТРЖИШТУ РАДА</w:t>
            </w:r>
          </w:p>
        </w:tc>
      </w:tr>
      <w:tr w:rsidR="009363B6" w:rsidRPr="009363B6" w14:paraId="4626ED88" w14:textId="77777777" w:rsidTr="009363B6">
        <w:trPr>
          <w:divId w:val="1221987304"/>
          <w:trHeight w:val="260"/>
          <w:jc w:val="center"/>
        </w:trPr>
        <w:tc>
          <w:tcPr>
            <w:tcW w:w="12685" w:type="dxa"/>
            <w:gridSpan w:val="8"/>
            <w:shd w:val="clear" w:color="auto" w:fill="D0CECE"/>
            <w:noWrap/>
            <w:vAlign w:val="center"/>
            <w:hideMark/>
          </w:tcPr>
          <w:p w14:paraId="5861CC8B"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 xml:space="preserve">Активност 1. Увођење онлајн (пред)регистрације и статистичког профилисања у НСЗ и надоградња система </w:t>
            </w:r>
          </w:p>
        </w:tc>
        <w:tc>
          <w:tcPr>
            <w:tcW w:w="1860" w:type="dxa"/>
            <w:shd w:val="clear" w:color="auto" w:fill="D0CECE"/>
            <w:noWrap/>
            <w:vAlign w:val="center"/>
            <w:hideMark/>
          </w:tcPr>
          <w:p w14:paraId="3AF0E250" w14:textId="77777777" w:rsidR="009363B6" w:rsidRPr="009363B6" w:rsidRDefault="009363B6" w:rsidP="00A16017">
            <w:pPr>
              <w:rPr>
                <w:rFonts w:ascii="Times New Roman" w:hAnsi="Times New Roman"/>
                <w:b/>
                <w:bCs/>
                <w:sz w:val="20"/>
                <w:szCs w:val="20"/>
              </w:rPr>
            </w:pPr>
            <w:r w:rsidRPr="009363B6">
              <w:rPr>
                <w:rFonts w:ascii="Times New Roman" w:hAnsi="Times New Roman"/>
                <w:b/>
                <w:bCs/>
                <w:sz w:val="20"/>
                <w:szCs w:val="20"/>
              </w:rPr>
              <w:t> </w:t>
            </w:r>
          </w:p>
        </w:tc>
      </w:tr>
      <w:tr w:rsidR="009363B6" w:rsidRPr="009363B6" w14:paraId="70353F1E" w14:textId="77777777" w:rsidTr="009363B6">
        <w:trPr>
          <w:divId w:val="1221987304"/>
          <w:trHeight w:val="800"/>
          <w:jc w:val="center"/>
        </w:trPr>
        <w:tc>
          <w:tcPr>
            <w:tcW w:w="1075" w:type="dxa"/>
            <w:noWrap/>
            <w:vAlign w:val="center"/>
            <w:hideMark/>
          </w:tcPr>
          <w:p w14:paraId="5E734568"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073AA02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6F1F4EF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1F2610A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125ADC3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2BF379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3CC4A79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5F5E693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60" w:type="dxa"/>
            <w:vAlign w:val="center"/>
            <w:hideMark/>
          </w:tcPr>
          <w:p w14:paraId="43F6DAD0"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12A1C17F" w14:textId="77777777" w:rsidTr="009363B6">
        <w:trPr>
          <w:divId w:val="1221987304"/>
          <w:trHeight w:val="313"/>
          <w:jc w:val="center"/>
        </w:trPr>
        <w:tc>
          <w:tcPr>
            <w:tcW w:w="1075" w:type="dxa"/>
            <w:noWrap/>
            <w:vAlign w:val="center"/>
            <w:hideMark/>
          </w:tcPr>
          <w:p w14:paraId="45C34EC5"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70B1B28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22.950</w:t>
            </w:r>
          </w:p>
        </w:tc>
        <w:tc>
          <w:tcPr>
            <w:tcW w:w="1620" w:type="dxa"/>
            <w:noWrap/>
            <w:vAlign w:val="center"/>
            <w:hideMark/>
          </w:tcPr>
          <w:p w14:paraId="6C1BED5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66E0BB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6C31F0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62.050</w:t>
            </w:r>
          </w:p>
        </w:tc>
        <w:tc>
          <w:tcPr>
            <w:tcW w:w="1890" w:type="dxa"/>
            <w:noWrap/>
            <w:vAlign w:val="center"/>
            <w:hideMark/>
          </w:tcPr>
          <w:p w14:paraId="4689287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6E1C1B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6DD209B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2DCC533B"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85.000</w:t>
            </w:r>
          </w:p>
        </w:tc>
      </w:tr>
      <w:tr w:rsidR="009363B6" w:rsidRPr="009363B6" w14:paraId="07E5BFD6" w14:textId="77777777" w:rsidTr="009363B6">
        <w:trPr>
          <w:divId w:val="1221987304"/>
          <w:trHeight w:val="313"/>
          <w:jc w:val="center"/>
        </w:trPr>
        <w:tc>
          <w:tcPr>
            <w:tcW w:w="1075" w:type="dxa"/>
            <w:noWrap/>
            <w:vAlign w:val="center"/>
            <w:hideMark/>
          </w:tcPr>
          <w:p w14:paraId="6288EE6A"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3A2F4B1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435FE75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13A49A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429224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913D82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9572C8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053F5E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600DAE54"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79F71D3F" w14:textId="77777777" w:rsidTr="009363B6">
        <w:trPr>
          <w:divId w:val="1221987304"/>
          <w:trHeight w:val="313"/>
          <w:jc w:val="center"/>
        </w:trPr>
        <w:tc>
          <w:tcPr>
            <w:tcW w:w="1075" w:type="dxa"/>
            <w:noWrap/>
            <w:vAlign w:val="center"/>
            <w:hideMark/>
          </w:tcPr>
          <w:p w14:paraId="13FD16C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6F5EFC2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15.000</w:t>
            </w:r>
          </w:p>
        </w:tc>
        <w:tc>
          <w:tcPr>
            <w:tcW w:w="1620" w:type="dxa"/>
            <w:noWrap/>
            <w:vAlign w:val="center"/>
            <w:hideMark/>
          </w:tcPr>
          <w:p w14:paraId="29FC185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473DC57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7CCA77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60.000</w:t>
            </w:r>
          </w:p>
        </w:tc>
        <w:tc>
          <w:tcPr>
            <w:tcW w:w="1890" w:type="dxa"/>
            <w:noWrap/>
            <w:vAlign w:val="center"/>
            <w:hideMark/>
          </w:tcPr>
          <w:p w14:paraId="71406BA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F6E91B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FD95EE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311B28C0"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75.000</w:t>
            </w:r>
          </w:p>
        </w:tc>
      </w:tr>
      <w:tr w:rsidR="009363B6" w:rsidRPr="009363B6" w14:paraId="1BD10886" w14:textId="77777777" w:rsidTr="009363B6">
        <w:trPr>
          <w:divId w:val="1221987304"/>
          <w:trHeight w:val="377"/>
          <w:jc w:val="center"/>
        </w:trPr>
        <w:tc>
          <w:tcPr>
            <w:tcW w:w="14545" w:type="dxa"/>
            <w:gridSpan w:val="9"/>
            <w:shd w:val="clear" w:color="auto" w:fill="D0CECE"/>
            <w:vAlign w:val="center"/>
            <w:hideMark/>
          </w:tcPr>
          <w:p w14:paraId="1829EF61"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2. Пилотирање Модела за досезање и активацију NЕЕТ младих који се налазе ван система – спровођење активности досезања од стране организација цивилног друштва (ОЦД)</w:t>
            </w:r>
          </w:p>
        </w:tc>
      </w:tr>
      <w:tr w:rsidR="009363B6" w:rsidRPr="009363B6" w14:paraId="2675A022" w14:textId="77777777" w:rsidTr="009363B6">
        <w:trPr>
          <w:divId w:val="1221987304"/>
          <w:trHeight w:val="773"/>
          <w:jc w:val="center"/>
        </w:trPr>
        <w:tc>
          <w:tcPr>
            <w:tcW w:w="1075" w:type="dxa"/>
            <w:noWrap/>
            <w:vAlign w:val="center"/>
            <w:hideMark/>
          </w:tcPr>
          <w:p w14:paraId="3D40BD91"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77B5490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00C06EB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16400A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247ACE6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164D3DD5"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2C49C3E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24EC9516"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60" w:type="dxa"/>
            <w:vAlign w:val="center"/>
            <w:hideMark/>
          </w:tcPr>
          <w:p w14:paraId="23203A9F"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2AFD0F68" w14:textId="77777777" w:rsidTr="009363B6">
        <w:trPr>
          <w:divId w:val="1221987304"/>
          <w:trHeight w:val="313"/>
          <w:jc w:val="center"/>
        </w:trPr>
        <w:tc>
          <w:tcPr>
            <w:tcW w:w="1075" w:type="dxa"/>
            <w:noWrap/>
            <w:vAlign w:val="center"/>
            <w:hideMark/>
          </w:tcPr>
          <w:p w14:paraId="098CFEF0"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lastRenderedPageBreak/>
              <w:t>2024</w:t>
            </w:r>
          </w:p>
        </w:tc>
        <w:tc>
          <w:tcPr>
            <w:tcW w:w="1800" w:type="dxa"/>
            <w:noWrap/>
            <w:vAlign w:val="center"/>
            <w:hideMark/>
          </w:tcPr>
          <w:p w14:paraId="011CF4B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8.100</w:t>
            </w:r>
          </w:p>
        </w:tc>
        <w:tc>
          <w:tcPr>
            <w:tcW w:w="1620" w:type="dxa"/>
            <w:noWrap/>
            <w:vAlign w:val="center"/>
            <w:hideMark/>
          </w:tcPr>
          <w:p w14:paraId="4EE4B47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6EB5A7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DF9B55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21.900</w:t>
            </w:r>
          </w:p>
        </w:tc>
        <w:tc>
          <w:tcPr>
            <w:tcW w:w="1890" w:type="dxa"/>
            <w:noWrap/>
            <w:vAlign w:val="center"/>
            <w:hideMark/>
          </w:tcPr>
          <w:p w14:paraId="6FAE69A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11700C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A84E00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1693464F"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30.000</w:t>
            </w:r>
          </w:p>
        </w:tc>
      </w:tr>
      <w:tr w:rsidR="009363B6" w:rsidRPr="009363B6" w14:paraId="5A6D5769" w14:textId="77777777" w:rsidTr="009363B6">
        <w:trPr>
          <w:divId w:val="1221987304"/>
          <w:trHeight w:val="313"/>
          <w:jc w:val="center"/>
        </w:trPr>
        <w:tc>
          <w:tcPr>
            <w:tcW w:w="1075" w:type="dxa"/>
            <w:noWrap/>
            <w:vAlign w:val="center"/>
            <w:hideMark/>
          </w:tcPr>
          <w:p w14:paraId="4944BFEE"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6D83DB4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76815B5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B99D2F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73F877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B3D382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6A0DC8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43A14F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50.000</w:t>
            </w:r>
          </w:p>
        </w:tc>
        <w:tc>
          <w:tcPr>
            <w:tcW w:w="1860" w:type="dxa"/>
            <w:noWrap/>
            <w:vAlign w:val="center"/>
            <w:hideMark/>
          </w:tcPr>
          <w:p w14:paraId="33443335"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50.000</w:t>
            </w:r>
          </w:p>
        </w:tc>
      </w:tr>
      <w:tr w:rsidR="009363B6" w:rsidRPr="009363B6" w14:paraId="7DE46E1D" w14:textId="77777777" w:rsidTr="009363B6">
        <w:trPr>
          <w:divId w:val="1221987304"/>
          <w:trHeight w:val="313"/>
          <w:jc w:val="center"/>
        </w:trPr>
        <w:tc>
          <w:tcPr>
            <w:tcW w:w="1075" w:type="dxa"/>
            <w:noWrap/>
            <w:vAlign w:val="center"/>
            <w:hideMark/>
          </w:tcPr>
          <w:p w14:paraId="2FBF4B36"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58B517F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664D47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5537B77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587239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C6CD78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69646E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E2B612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50.000</w:t>
            </w:r>
          </w:p>
        </w:tc>
        <w:tc>
          <w:tcPr>
            <w:tcW w:w="1860" w:type="dxa"/>
            <w:noWrap/>
            <w:vAlign w:val="center"/>
            <w:hideMark/>
          </w:tcPr>
          <w:p w14:paraId="213B6027"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50.000</w:t>
            </w:r>
          </w:p>
        </w:tc>
      </w:tr>
      <w:tr w:rsidR="009363B6" w:rsidRPr="009363B6" w14:paraId="11D488E5" w14:textId="77777777" w:rsidTr="009363B6">
        <w:trPr>
          <w:divId w:val="1221987304"/>
          <w:trHeight w:val="215"/>
          <w:jc w:val="center"/>
        </w:trPr>
        <w:tc>
          <w:tcPr>
            <w:tcW w:w="14545" w:type="dxa"/>
            <w:gridSpan w:val="9"/>
            <w:shd w:val="clear" w:color="auto" w:fill="D0CECE"/>
            <w:vAlign w:val="center"/>
            <w:hideMark/>
          </w:tcPr>
          <w:p w14:paraId="3F614659"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3. Развијање додатних/комплементарних услуга запошљавања у НСЗ</w:t>
            </w:r>
          </w:p>
        </w:tc>
      </w:tr>
      <w:tr w:rsidR="009363B6" w:rsidRPr="009363B6" w14:paraId="60253123" w14:textId="77777777" w:rsidTr="009363B6">
        <w:trPr>
          <w:divId w:val="1221987304"/>
          <w:trHeight w:val="800"/>
          <w:jc w:val="center"/>
        </w:trPr>
        <w:tc>
          <w:tcPr>
            <w:tcW w:w="1075" w:type="dxa"/>
            <w:noWrap/>
            <w:vAlign w:val="center"/>
            <w:hideMark/>
          </w:tcPr>
          <w:p w14:paraId="21947463"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5741C07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1081B8E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5B9E37D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5FD07A4F"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5BF10EA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49CCE4D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54746F8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60" w:type="dxa"/>
            <w:vAlign w:val="center"/>
            <w:hideMark/>
          </w:tcPr>
          <w:p w14:paraId="11E6D926"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06821F9F" w14:textId="77777777" w:rsidTr="009363B6">
        <w:trPr>
          <w:divId w:val="1221987304"/>
          <w:trHeight w:val="313"/>
          <w:jc w:val="center"/>
        </w:trPr>
        <w:tc>
          <w:tcPr>
            <w:tcW w:w="1075" w:type="dxa"/>
            <w:noWrap/>
            <w:vAlign w:val="center"/>
            <w:hideMark/>
          </w:tcPr>
          <w:p w14:paraId="0DDAFD9C"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254000B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185.432</w:t>
            </w:r>
          </w:p>
        </w:tc>
        <w:tc>
          <w:tcPr>
            <w:tcW w:w="1620" w:type="dxa"/>
            <w:noWrap/>
            <w:vAlign w:val="center"/>
            <w:hideMark/>
          </w:tcPr>
          <w:p w14:paraId="2369664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D85387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AD3E71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164.385</w:t>
            </w:r>
          </w:p>
        </w:tc>
        <w:tc>
          <w:tcPr>
            <w:tcW w:w="1890" w:type="dxa"/>
            <w:noWrap/>
            <w:vAlign w:val="center"/>
            <w:hideMark/>
          </w:tcPr>
          <w:p w14:paraId="4E54A66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2081C4B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D63A85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633F17D5"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349.817</w:t>
            </w:r>
          </w:p>
        </w:tc>
      </w:tr>
      <w:tr w:rsidR="009363B6" w:rsidRPr="009363B6" w14:paraId="097E907F" w14:textId="77777777" w:rsidTr="009363B6">
        <w:trPr>
          <w:divId w:val="1221987304"/>
          <w:trHeight w:val="313"/>
          <w:jc w:val="center"/>
        </w:trPr>
        <w:tc>
          <w:tcPr>
            <w:tcW w:w="1075" w:type="dxa"/>
            <w:noWrap/>
            <w:vAlign w:val="center"/>
            <w:hideMark/>
          </w:tcPr>
          <w:p w14:paraId="4903D70D"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335DE1B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124.632</w:t>
            </w:r>
          </w:p>
        </w:tc>
        <w:tc>
          <w:tcPr>
            <w:tcW w:w="1620" w:type="dxa"/>
            <w:noWrap/>
            <w:vAlign w:val="center"/>
            <w:hideMark/>
          </w:tcPr>
          <w:p w14:paraId="33A91B1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980697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E5AD19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D27ACA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616725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662DED0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94.762</w:t>
            </w:r>
          </w:p>
        </w:tc>
        <w:tc>
          <w:tcPr>
            <w:tcW w:w="1860" w:type="dxa"/>
            <w:noWrap/>
            <w:vAlign w:val="center"/>
            <w:hideMark/>
          </w:tcPr>
          <w:p w14:paraId="0AEB8CA0"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219.394</w:t>
            </w:r>
          </w:p>
        </w:tc>
      </w:tr>
      <w:tr w:rsidR="009363B6" w:rsidRPr="009363B6" w14:paraId="10AD21D9" w14:textId="77777777" w:rsidTr="009363B6">
        <w:trPr>
          <w:divId w:val="1221987304"/>
          <w:trHeight w:val="313"/>
          <w:jc w:val="center"/>
        </w:trPr>
        <w:tc>
          <w:tcPr>
            <w:tcW w:w="1075" w:type="dxa"/>
            <w:noWrap/>
            <w:vAlign w:val="center"/>
            <w:hideMark/>
          </w:tcPr>
          <w:p w14:paraId="577A1EB8"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02F956B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136.850</w:t>
            </w:r>
          </w:p>
        </w:tc>
        <w:tc>
          <w:tcPr>
            <w:tcW w:w="1620" w:type="dxa"/>
            <w:noWrap/>
            <w:vAlign w:val="center"/>
            <w:hideMark/>
          </w:tcPr>
          <w:p w14:paraId="32810E4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C0D016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9FA92F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211.400</w:t>
            </w:r>
          </w:p>
        </w:tc>
        <w:tc>
          <w:tcPr>
            <w:tcW w:w="1890" w:type="dxa"/>
            <w:noWrap/>
            <w:vAlign w:val="center"/>
            <w:hideMark/>
          </w:tcPr>
          <w:p w14:paraId="5CE51EC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CDB1E6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D2A01E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2F98B6E4"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348.250</w:t>
            </w:r>
          </w:p>
        </w:tc>
      </w:tr>
      <w:tr w:rsidR="009363B6" w:rsidRPr="009363B6" w14:paraId="37EB7757" w14:textId="77777777" w:rsidTr="009363B6">
        <w:trPr>
          <w:divId w:val="1221987304"/>
          <w:trHeight w:val="188"/>
          <w:jc w:val="center"/>
        </w:trPr>
        <w:tc>
          <w:tcPr>
            <w:tcW w:w="14545" w:type="dxa"/>
            <w:gridSpan w:val="9"/>
            <w:shd w:val="clear" w:color="auto" w:fill="D0CECE"/>
            <w:vAlign w:val="center"/>
            <w:hideMark/>
          </w:tcPr>
          <w:p w14:paraId="5CF82D37"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Активност 4. Развијање система професионалног развоја омладинских радника и радница</w:t>
            </w:r>
          </w:p>
        </w:tc>
      </w:tr>
      <w:tr w:rsidR="009363B6" w:rsidRPr="009363B6" w14:paraId="3C0FFDE0" w14:textId="77777777" w:rsidTr="009363B6">
        <w:trPr>
          <w:divId w:val="1221987304"/>
          <w:trHeight w:val="773"/>
          <w:jc w:val="center"/>
        </w:trPr>
        <w:tc>
          <w:tcPr>
            <w:tcW w:w="1075" w:type="dxa"/>
            <w:noWrap/>
            <w:vAlign w:val="center"/>
            <w:hideMark/>
          </w:tcPr>
          <w:p w14:paraId="5F4E0EB5"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5097283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51EFC15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5D9193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24AA5C4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36A2FA4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2567E0D1"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1D286AC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60" w:type="dxa"/>
            <w:vAlign w:val="center"/>
            <w:hideMark/>
          </w:tcPr>
          <w:p w14:paraId="3295E8C8"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04DA9262" w14:textId="77777777" w:rsidTr="009363B6">
        <w:trPr>
          <w:divId w:val="1221987304"/>
          <w:trHeight w:val="313"/>
          <w:jc w:val="center"/>
        </w:trPr>
        <w:tc>
          <w:tcPr>
            <w:tcW w:w="1075" w:type="dxa"/>
            <w:noWrap/>
            <w:vAlign w:val="center"/>
            <w:hideMark/>
          </w:tcPr>
          <w:p w14:paraId="4C8B3D36"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14B81B5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16.102</w:t>
            </w:r>
          </w:p>
        </w:tc>
        <w:tc>
          <w:tcPr>
            <w:tcW w:w="1620" w:type="dxa"/>
            <w:noWrap/>
            <w:vAlign w:val="center"/>
            <w:hideMark/>
          </w:tcPr>
          <w:p w14:paraId="75FE4A9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781AA6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473EA6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6DF3F38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2D1EC1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A5AFFC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60144652"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16.102</w:t>
            </w:r>
          </w:p>
        </w:tc>
      </w:tr>
      <w:tr w:rsidR="009363B6" w:rsidRPr="009363B6" w14:paraId="45AB26DD" w14:textId="77777777" w:rsidTr="009363B6">
        <w:trPr>
          <w:divId w:val="1221987304"/>
          <w:trHeight w:val="313"/>
          <w:jc w:val="center"/>
        </w:trPr>
        <w:tc>
          <w:tcPr>
            <w:tcW w:w="1075" w:type="dxa"/>
            <w:noWrap/>
            <w:vAlign w:val="center"/>
            <w:hideMark/>
          </w:tcPr>
          <w:p w14:paraId="502E5DDE"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1DD3E43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11.864</w:t>
            </w:r>
          </w:p>
        </w:tc>
        <w:tc>
          <w:tcPr>
            <w:tcW w:w="1620" w:type="dxa"/>
            <w:noWrap/>
            <w:vAlign w:val="center"/>
            <w:hideMark/>
          </w:tcPr>
          <w:p w14:paraId="64E5FDC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664563D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F13A02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7EF2928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AEB8FD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9FA2CC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0D95C4CA"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11.864</w:t>
            </w:r>
          </w:p>
        </w:tc>
      </w:tr>
      <w:tr w:rsidR="009363B6" w:rsidRPr="009363B6" w14:paraId="1F436352" w14:textId="77777777" w:rsidTr="009363B6">
        <w:trPr>
          <w:divId w:val="1221987304"/>
          <w:trHeight w:val="313"/>
          <w:jc w:val="center"/>
        </w:trPr>
        <w:tc>
          <w:tcPr>
            <w:tcW w:w="1075" w:type="dxa"/>
            <w:noWrap/>
            <w:vAlign w:val="center"/>
            <w:hideMark/>
          </w:tcPr>
          <w:p w14:paraId="51FECFF0"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377C1A5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11.864</w:t>
            </w:r>
          </w:p>
        </w:tc>
        <w:tc>
          <w:tcPr>
            <w:tcW w:w="1620" w:type="dxa"/>
            <w:noWrap/>
            <w:vAlign w:val="center"/>
            <w:hideMark/>
          </w:tcPr>
          <w:p w14:paraId="2F0BEBA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75D24C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B59242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5CD1D8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8F27559"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88C9EB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35B29679"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11.864</w:t>
            </w:r>
          </w:p>
        </w:tc>
      </w:tr>
      <w:tr w:rsidR="009363B6" w:rsidRPr="009363B6" w14:paraId="536AB2D9" w14:textId="77777777" w:rsidTr="009363B6">
        <w:trPr>
          <w:divId w:val="1221987304"/>
          <w:trHeight w:val="197"/>
          <w:jc w:val="center"/>
        </w:trPr>
        <w:tc>
          <w:tcPr>
            <w:tcW w:w="14545" w:type="dxa"/>
            <w:gridSpan w:val="9"/>
            <w:shd w:val="clear" w:color="auto" w:fill="D0CECE"/>
            <w:vAlign w:val="center"/>
            <w:hideMark/>
          </w:tcPr>
          <w:p w14:paraId="7745FF93"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 xml:space="preserve">Активност 5. Успостављање система осигурања квалитета програма омладинског рада и неформалног образовања младих </w:t>
            </w:r>
          </w:p>
        </w:tc>
      </w:tr>
      <w:tr w:rsidR="009363B6" w:rsidRPr="009363B6" w14:paraId="684E304D" w14:textId="77777777" w:rsidTr="009363B6">
        <w:trPr>
          <w:divId w:val="1221987304"/>
          <w:trHeight w:val="782"/>
          <w:jc w:val="center"/>
        </w:trPr>
        <w:tc>
          <w:tcPr>
            <w:tcW w:w="1075" w:type="dxa"/>
            <w:noWrap/>
            <w:vAlign w:val="center"/>
            <w:hideMark/>
          </w:tcPr>
          <w:p w14:paraId="3F5BFFD4"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47724F6B"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075D88D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2A56CF09"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5F51519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DB3754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78A70ED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3BF04297"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60" w:type="dxa"/>
            <w:vAlign w:val="center"/>
            <w:hideMark/>
          </w:tcPr>
          <w:p w14:paraId="0B376C9B"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3E97B5DD" w14:textId="77777777" w:rsidTr="009363B6">
        <w:trPr>
          <w:divId w:val="1221987304"/>
          <w:trHeight w:val="313"/>
          <w:jc w:val="center"/>
        </w:trPr>
        <w:tc>
          <w:tcPr>
            <w:tcW w:w="1075" w:type="dxa"/>
            <w:noWrap/>
            <w:vAlign w:val="center"/>
            <w:hideMark/>
          </w:tcPr>
          <w:p w14:paraId="1A9FEA71"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03F1BD2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6BF3562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13D7BE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EC6FD1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12E87A2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BA219D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14C6C68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28BB9033"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5687B7F9" w14:textId="77777777" w:rsidTr="009363B6">
        <w:trPr>
          <w:divId w:val="1221987304"/>
          <w:trHeight w:val="313"/>
          <w:jc w:val="center"/>
        </w:trPr>
        <w:tc>
          <w:tcPr>
            <w:tcW w:w="1075" w:type="dxa"/>
            <w:noWrap/>
            <w:vAlign w:val="center"/>
            <w:hideMark/>
          </w:tcPr>
          <w:p w14:paraId="5D28C81C"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0091B87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16.949</w:t>
            </w:r>
          </w:p>
        </w:tc>
        <w:tc>
          <w:tcPr>
            <w:tcW w:w="1620" w:type="dxa"/>
            <w:noWrap/>
            <w:vAlign w:val="center"/>
            <w:hideMark/>
          </w:tcPr>
          <w:p w14:paraId="715D412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19881C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2B79F2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961C90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768EE6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F8F94E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224F47F1"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16.949</w:t>
            </w:r>
          </w:p>
        </w:tc>
      </w:tr>
      <w:tr w:rsidR="009363B6" w:rsidRPr="009363B6" w14:paraId="56559DFF" w14:textId="77777777" w:rsidTr="009363B6">
        <w:trPr>
          <w:divId w:val="1221987304"/>
          <w:trHeight w:val="313"/>
          <w:jc w:val="center"/>
        </w:trPr>
        <w:tc>
          <w:tcPr>
            <w:tcW w:w="1075" w:type="dxa"/>
            <w:noWrap/>
            <w:vAlign w:val="center"/>
            <w:hideMark/>
          </w:tcPr>
          <w:p w14:paraId="2FA9B9FA"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1D50829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620" w:type="dxa"/>
            <w:noWrap/>
            <w:vAlign w:val="center"/>
            <w:hideMark/>
          </w:tcPr>
          <w:p w14:paraId="34AE9B5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98B4E0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03E079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46B5EE8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C8D174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BC39F6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7AC7996B"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0</w:t>
            </w:r>
          </w:p>
        </w:tc>
      </w:tr>
      <w:tr w:rsidR="009363B6" w:rsidRPr="009363B6" w14:paraId="35AE06A5" w14:textId="77777777" w:rsidTr="009363B6">
        <w:trPr>
          <w:divId w:val="1221987304"/>
          <w:trHeight w:val="188"/>
          <w:jc w:val="center"/>
        </w:trPr>
        <w:tc>
          <w:tcPr>
            <w:tcW w:w="14545" w:type="dxa"/>
            <w:gridSpan w:val="9"/>
            <w:shd w:val="clear" w:color="auto" w:fill="D0CECE"/>
            <w:vAlign w:val="center"/>
            <w:hideMark/>
          </w:tcPr>
          <w:p w14:paraId="2D9B30DB"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t xml:space="preserve">Активност 6. Успостављање омладинских простора који функционишу у складу са дефинисаним стандардима </w:t>
            </w:r>
          </w:p>
        </w:tc>
      </w:tr>
      <w:tr w:rsidR="009363B6" w:rsidRPr="009363B6" w14:paraId="690F0AF8" w14:textId="77777777" w:rsidTr="009363B6">
        <w:trPr>
          <w:divId w:val="1221987304"/>
          <w:trHeight w:val="728"/>
          <w:jc w:val="center"/>
        </w:trPr>
        <w:tc>
          <w:tcPr>
            <w:tcW w:w="1075" w:type="dxa"/>
            <w:noWrap/>
            <w:vAlign w:val="center"/>
            <w:hideMark/>
          </w:tcPr>
          <w:p w14:paraId="7041AD8C"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22ABCA40"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337AAC6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0435ADC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1A57D55A"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36A0AA6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4CB6CB1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1B996994"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60" w:type="dxa"/>
            <w:vAlign w:val="center"/>
            <w:hideMark/>
          </w:tcPr>
          <w:p w14:paraId="677405CA"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32D04439" w14:textId="77777777" w:rsidTr="009363B6">
        <w:trPr>
          <w:divId w:val="1221987304"/>
          <w:trHeight w:val="313"/>
          <w:jc w:val="center"/>
        </w:trPr>
        <w:tc>
          <w:tcPr>
            <w:tcW w:w="1075" w:type="dxa"/>
            <w:noWrap/>
            <w:vAlign w:val="center"/>
            <w:hideMark/>
          </w:tcPr>
          <w:p w14:paraId="0124BE37"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79A1E99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1.574.339</w:t>
            </w:r>
          </w:p>
        </w:tc>
        <w:tc>
          <w:tcPr>
            <w:tcW w:w="1620" w:type="dxa"/>
            <w:noWrap/>
            <w:vAlign w:val="center"/>
            <w:hideMark/>
          </w:tcPr>
          <w:p w14:paraId="538B4D1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2219BE9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0B10F5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3A5E20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DDC2E0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02DFCC4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5EAD20CD"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1.574.339</w:t>
            </w:r>
          </w:p>
        </w:tc>
      </w:tr>
      <w:tr w:rsidR="009363B6" w:rsidRPr="009363B6" w14:paraId="31EA8167" w14:textId="77777777" w:rsidTr="009363B6">
        <w:trPr>
          <w:divId w:val="1221987304"/>
          <w:trHeight w:val="313"/>
          <w:jc w:val="center"/>
        </w:trPr>
        <w:tc>
          <w:tcPr>
            <w:tcW w:w="1075" w:type="dxa"/>
            <w:noWrap/>
            <w:vAlign w:val="center"/>
            <w:hideMark/>
          </w:tcPr>
          <w:p w14:paraId="7AD610D3"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015071D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1.545.763</w:t>
            </w:r>
          </w:p>
        </w:tc>
        <w:tc>
          <w:tcPr>
            <w:tcW w:w="1620" w:type="dxa"/>
            <w:noWrap/>
            <w:vAlign w:val="center"/>
            <w:hideMark/>
          </w:tcPr>
          <w:p w14:paraId="062C942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73BB152"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80E7B60"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6E9FF1B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90892C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28F4D1F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53279E23"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1.545.763</w:t>
            </w:r>
          </w:p>
        </w:tc>
      </w:tr>
      <w:tr w:rsidR="009363B6" w:rsidRPr="009363B6" w14:paraId="2C47764C" w14:textId="77777777" w:rsidTr="009363B6">
        <w:trPr>
          <w:divId w:val="1221987304"/>
          <w:trHeight w:val="313"/>
          <w:jc w:val="center"/>
        </w:trPr>
        <w:tc>
          <w:tcPr>
            <w:tcW w:w="1075" w:type="dxa"/>
            <w:noWrap/>
            <w:vAlign w:val="center"/>
            <w:hideMark/>
          </w:tcPr>
          <w:p w14:paraId="0C731A59"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36C6783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1.545.763</w:t>
            </w:r>
          </w:p>
        </w:tc>
        <w:tc>
          <w:tcPr>
            <w:tcW w:w="1620" w:type="dxa"/>
            <w:noWrap/>
            <w:vAlign w:val="center"/>
            <w:hideMark/>
          </w:tcPr>
          <w:p w14:paraId="76FE8C13"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1E50BAA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A1554F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3F6A29D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66D4760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7FC0983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1A9DA173"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1.545.763</w:t>
            </w:r>
          </w:p>
        </w:tc>
      </w:tr>
      <w:tr w:rsidR="009363B6" w:rsidRPr="009363B6" w14:paraId="172EF643" w14:textId="77777777" w:rsidTr="009363B6">
        <w:trPr>
          <w:divId w:val="1221987304"/>
          <w:trHeight w:val="152"/>
          <w:jc w:val="center"/>
        </w:trPr>
        <w:tc>
          <w:tcPr>
            <w:tcW w:w="14545" w:type="dxa"/>
            <w:gridSpan w:val="9"/>
            <w:shd w:val="clear" w:color="auto" w:fill="D0CECE"/>
            <w:vAlign w:val="center"/>
            <w:hideMark/>
          </w:tcPr>
          <w:p w14:paraId="4C91F9F4" w14:textId="77777777" w:rsidR="009363B6" w:rsidRPr="009363B6" w:rsidRDefault="009363B6" w:rsidP="00A16017">
            <w:pPr>
              <w:jc w:val="both"/>
              <w:rPr>
                <w:rFonts w:ascii="Times New Roman" w:hAnsi="Times New Roman"/>
                <w:b/>
                <w:bCs/>
                <w:sz w:val="20"/>
                <w:szCs w:val="20"/>
              </w:rPr>
            </w:pPr>
            <w:r w:rsidRPr="009363B6">
              <w:rPr>
                <w:rFonts w:ascii="Times New Roman" w:hAnsi="Times New Roman"/>
                <w:b/>
                <w:bCs/>
                <w:sz w:val="20"/>
                <w:szCs w:val="20"/>
              </w:rPr>
              <w:lastRenderedPageBreak/>
              <w:t xml:space="preserve">Активност 7. Унапређење квалитета рада канцеларија за младе </w:t>
            </w:r>
          </w:p>
        </w:tc>
      </w:tr>
      <w:tr w:rsidR="009363B6" w:rsidRPr="009363B6" w14:paraId="59B0EB72" w14:textId="77777777" w:rsidTr="009363B6">
        <w:trPr>
          <w:divId w:val="1221987304"/>
          <w:trHeight w:val="728"/>
          <w:jc w:val="center"/>
        </w:trPr>
        <w:tc>
          <w:tcPr>
            <w:tcW w:w="1075" w:type="dxa"/>
            <w:noWrap/>
            <w:vAlign w:val="center"/>
            <w:hideMark/>
          </w:tcPr>
          <w:p w14:paraId="7FAA1C09" w14:textId="77777777" w:rsidR="009363B6" w:rsidRPr="009363B6" w:rsidRDefault="009363B6" w:rsidP="00A16017">
            <w:pPr>
              <w:jc w:val="center"/>
              <w:rPr>
                <w:rFonts w:ascii="Times New Roman" w:hAnsi="Times New Roman"/>
                <w:b/>
                <w:sz w:val="18"/>
                <w:szCs w:val="18"/>
              </w:rPr>
            </w:pPr>
            <w:r w:rsidRPr="009363B6">
              <w:rPr>
                <w:rFonts w:ascii="Times New Roman" w:hAnsi="Times New Roman"/>
                <w:b/>
                <w:sz w:val="18"/>
                <w:szCs w:val="18"/>
              </w:rPr>
              <w:t>Година</w:t>
            </w:r>
          </w:p>
        </w:tc>
        <w:tc>
          <w:tcPr>
            <w:tcW w:w="1800" w:type="dxa"/>
            <w:vAlign w:val="center"/>
            <w:hideMark/>
          </w:tcPr>
          <w:p w14:paraId="3C029236"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vAlign w:val="center"/>
            <w:hideMark/>
          </w:tcPr>
          <w:p w14:paraId="49AFEEB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Локални буџети</w:t>
            </w:r>
          </w:p>
        </w:tc>
        <w:tc>
          <w:tcPr>
            <w:tcW w:w="1350" w:type="dxa"/>
            <w:vAlign w:val="center"/>
            <w:hideMark/>
          </w:tcPr>
          <w:p w14:paraId="7D65DF28"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710" w:type="dxa"/>
            <w:vAlign w:val="center"/>
            <w:hideMark/>
          </w:tcPr>
          <w:p w14:paraId="482F0B53"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vAlign w:val="center"/>
            <w:hideMark/>
          </w:tcPr>
          <w:p w14:paraId="4FD24A7D"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10" w:type="dxa"/>
            <w:vAlign w:val="center"/>
            <w:hideMark/>
          </w:tcPr>
          <w:p w14:paraId="5180875C"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30" w:type="dxa"/>
            <w:vAlign w:val="center"/>
            <w:hideMark/>
          </w:tcPr>
          <w:p w14:paraId="4AD5A81E" w14:textId="77777777" w:rsidR="009363B6" w:rsidRPr="009363B6" w:rsidRDefault="009363B6" w:rsidP="00A16017">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60" w:type="dxa"/>
            <w:vAlign w:val="center"/>
            <w:hideMark/>
          </w:tcPr>
          <w:p w14:paraId="019F5C9F" w14:textId="77777777" w:rsidR="009363B6" w:rsidRPr="009363B6" w:rsidRDefault="009363B6" w:rsidP="00A16017">
            <w:pPr>
              <w:jc w:val="center"/>
              <w:rPr>
                <w:rFonts w:ascii="Times New Roman" w:hAnsi="Times New Roman"/>
                <w:bCs/>
                <w:sz w:val="18"/>
                <w:szCs w:val="18"/>
              </w:rPr>
            </w:pPr>
            <w:r w:rsidRPr="009363B6">
              <w:rPr>
                <w:rFonts w:ascii="Times New Roman" w:hAnsi="Times New Roman"/>
                <w:bCs/>
                <w:sz w:val="18"/>
                <w:szCs w:val="18"/>
              </w:rPr>
              <w:t>Укупно</w:t>
            </w:r>
          </w:p>
        </w:tc>
      </w:tr>
      <w:tr w:rsidR="009363B6" w:rsidRPr="009363B6" w14:paraId="175C954C" w14:textId="77777777" w:rsidTr="009363B6">
        <w:trPr>
          <w:divId w:val="1221987304"/>
          <w:trHeight w:val="313"/>
          <w:jc w:val="center"/>
        </w:trPr>
        <w:tc>
          <w:tcPr>
            <w:tcW w:w="1075" w:type="dxa"/>
            <w:noWrap/>
            <w:vAlign w:val="center"/>
            <w:hideMark/>
          </w:tcPr>
          <w:p w14:paraId="73454A48"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2024</w:t>
            </w:r>
          </w:p>
        </w:tc>
        <w:tc>
          <w:tcPr>
            <w:tcW w:w="1800" w:type="dxa"/>
            <w:noWrap/>
            <w:vAlign w:val="center"/>
            <w:hideMark/>
          </w:tcPr>
          <w:p w14:paraId="443F979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376.356</w:t>
            </w:r>
          </w:p>
        </w:tc>
        <w:tc>
          <w:tcPr>
            <w:tcW w:w="1620" w:type="dxa"/>
            <w:noWrap/>
            <w:vAlign w:val="center"/>
            <w:hideMark/>
          </w:tcPr>
          <w:p w14:paraId="56A7DB1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008BF92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14E1850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2AB8A10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08056B56"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52F3746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60C597C7"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376.356</w:t>
            </w:r>
          </w:p>
        </w:tc>
      </w:tr>
      <w:tr w:rsidR="009363B6" w:rsidRPr="009363B6" w14:paraId="47958B50" w14:textId="77777777" w:rsidTr="009363B6">
        <w:trPr>
          <w:divId w:val="1221987304"/>
          <w:trHeight w:val="313"/>
          <w:jc w:val="center"/>
        </w:trPr>
        <w:tc>
          <w:tcPr>
            <w:tcW w:w="1075" w:type="dxa"/>
            <w:noWrap/>
            <w:vAlign w:val="center"/>
            <w:hideMark/>
          </w:tcPr>
          <w:p w14:paraId="55D83C94"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2025</w:t>
            </w:r>
          </w:p>
        </w:tc>
        <w:tc>
          <w:tcPr>
            <w:tcW w:w="1800" w:type="dxa"/>
            <w:noWrap/>
            <w:vAlign w:val="center"/>
            <w:hideMark/>
          </w:tcPr>
          <w:p w14:paraId="6398EDE7"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361.441</w:t>
            </w:r>
          </w:p>
        </w:tc>
        <w:tc>
          <w:tcPr>
            <w:tcW w:w="1620" w:type="dxa"/>
            <w:noWrap/>
            <w:vAlign w:val="center"/>
            <w:hideMark/>
          </w:tcPr>
          <w:p w14:paraId="7CEBA59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773C5031"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5FDD6CCC"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4CA3B7D5"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3FD04B8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34EE827D"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3D10C655"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361.441</w:t>
            </w:r>
          </w:p>
        </w:tc>
      </w:tr>
      <w:tr w:rsidR="009363B6" w:rsidRPr="009363B6" w14:paraId="74DADAB7" w14:textId="77777777" w:rsidTr="009363B6">
        <w:trPr>
          <w:divId w:val="1221987304"/>
          <w:trHeight w:val="313"/>
          <w:jc w:val="center"/>
        </w:trPr>
        <w:tc>
          <w:tcPr>
            <w:tcW w:w="1075" w:type="dxa"/>
            <w:noWrap/>
            <w:vAlign w:val="center"/>
            <w:hideMark/>
          </w:tcPr>
          <w:p w14:paraId="4F0E4D22" w14:textId="77777777" w:rsidR="009363B6" w:rsidRPr="009363B6" w:rsidRDefault="009363B6" w:rsidP="00A16017">
            <w:pPr>
              <w:jc w:val="center"/>
              <w:rPr>
                <w:rFonts w:ascii="Times New Roman" w:hAnsi="Times New Roman"/>
                <w:sz w:val="20"/>
                <w:szCs w:val="20"/>
              </w:rPr>
            </w:pPr>
            <w:r w:rsidRPr="009363B6">
              <w:rPr>
                <w:rFonts w:ascii="Times New Roman" w:hAnsi="Times New Roman"/>
                <w:sz w:val="20"/>
                <w:szCs w:val="20"/>
              </w:rPr>
              <w:t>2026</w:t>
            </w:r>
          </w:p>
        </w:tc>
        <w:tc>
          <w:tcPr>
            <w:tcW w:w="1800" w:type="dxa"/>
            <w:noWrap/>
            <w:vAlign w:val="center"/>
            <w:hideMark/>
          </w:tcPr>
          <w:p w14:paraId="72B1FFB8"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361.441</w:t>
            </w:r>
          </w:p>
        </w:tc>
        <w:tc>
          <w:tcPr>
            <w:tcW w:w="1620" w:type="dxa"/>
            <w:noWrap/>
            <w:vAlign w:val="center"/>
            <w:hideMark/>
          </w:tcPr>
          <w:p w14:paraId="31AC250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350" w:type="dxa"/>
            <w:noWrap/>
            <w:vAlign w:val="center"/>
            <w:hideMark/>
          </w:tcPr>
          <w:p w14:paraId="3415B964"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4075F31E"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890" w:type="dxa"/>
            <w:noWrap/>
            <w:vAlign w:val="center"/>
            <w:hideMark/>
          </w:tcPr>
          <w:p w14:paraId="07FC8BCF"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710" w:type="dxa"/>
            <w:noWrap/>
            <w:vAlign w:val="center"/>
            <w:hideMark/>
          </w:tcPr>
          <w:p w14:paraId="7E8C49BB"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0</w:t>
            </w:r>
          </w:p>
        </w:tc>
        <w:tc>
          <w:tcPr>
            <w:tcW w:w="1530" w:type="dxa"/>
            <w:noWrap/>
            <w:vAlign w:val="center"/>
            <w:hideMark/>
          </w:tcPr>
          <w:p w14:paraId="66F57A5A" w14:textId="77777777" w:rsidR="009363B6" w:rsidRPr="009363B6" w:rsidRDefault="009363B6" w:rsidP="00A16017">
            <w:pPr>
              <w:jc w:val="right"/>
              <w:rPr>
                <w:rFonts w:ascii="Times New Roman" w:hAnsi="Times New Roman"/>
                <w:sz w:val="20"/>
                <w:szCs w:val="20"/>
              </w:rPr>
            </w:pPr>
            <w:r w:rsidRPr="009363B6">
              <w:rPr>
                <w:rFonts w:ascii="Times New Roman" w:hAnsi="Times New Roman"/>
                <w:sz w:val="20"/>
                <w:szCs w:val="20"/>
              </w:rPr>
              <w:t> </w:t>
            </w:r>
          </w:p>
        </w:tc>
        <w:tc>
          <w:tcPr>
            <w:tcW w:w="1860" w:type="dxa"/>
            <w:noWrap/>
            <w:vAlign w:val="center"/>
            <w:hideMark/>
          </w:tcPr>
          <w:p w14:paraId="7263AC6E" w14:textId="77777777" w:rsidR="009363B6" w:rsidRPr="009363B6" w:rsidRDefault="009363B6" w:rsidP="00A16017">
            <w:pPr>
              <w:jc w:val="right"/>
              <w:rPr>
                <w:rFonts w:ascii="Times New Roman" w:hAnsi="Times New Roman"/>
                <w:bCs/>
                <w:sz w:val="20"/>
                <w:szCs w:val="20"/>
              </w:rPr>
            </w:pPr>
            <w:r w:rsidRPr="009363B6">
              <w:rPr>
                <w:rFonts w:ascii="Times New Roman" w:hAnsi="Times New Roman"/>
                <w:bCs/>
                <w:sz w:val="20"/>
                <w:szCs w:val="20"/>
              </w:rPr>
              <w:t>361.441</w:t>
            </w:r>
          </w:p>
        </w:tc>
      </w:tr>
    </w:tbl>
    <w:p w14:paraId="4B5B0D61" w14:textId="6899AA76" w:rsidR="00CB1106" w:rsidRPr="009363B6" w:rsidRDefault="00CB1106" w:rsidP="00CB1106">
      <w:pPr>
        <w:divId w:val="1221987304"/>
        <w:rPr>
          <w:rFonts w:eastAsia="Calibri"/>
          <w:sz w:val="20"/>
          <w:szCs w:val="20"/>
          <w:lang w:val="sr-Latn-RS"/>
        </w:rPr>
      </w:pPr>
    </w:p>
    <w:tbl>
      <w:tblPr>
        <w:tblStyle w:val="TableGrid8"/>
        <w:tblW w:w="14638" w:type="dxa"/>
        <w:jc w:val="center"/>
        <w:shd w:val="clear" w:color="auto" w:fill="E2EFD9"/>
        <w:tblLook w:val="04A0" w:firstRow="1" w:lastRow="0" w:firstColumn="1" w:lastColumn="0" w:noHBand="0" w:noVBand="1"/>
      </w:tblPr>
      <w:tblGrid>
        <w:gridCol w:w="1122"/>
        <w:gridCol w:w="1753"/>
        <w:gridCol w:w="1620"/>
        <w:gridCol w:w="1096"/>
        <w:gridCol w:w="1980"/>
        <w:gridCol w:w="1890"/>
        <w:gridCol w:w="1757"/>
        <w:gridCol w:w="1573"/>
        <w:gridCol w:w="1847"/>
      </w:tblGrid>
      <w:tr w:rsidR="00CB1106" w:rsidRPr="009363B6" w14:paraId="1DBEFAED" w14:textId="77777777" w:rsidTr="00CB1106">
        <w:trPr>
          <w:divId w:val="1221987304"/>
          <w:trHeight w:val="575"/>
          <w:jc w:val="center"/>
        </w:trPr>
        <w:tc>
          <w:tcPr>
            <w:tcW w:w="14638" w:type="dxa"/>
            <w:gridSpan w:val="9"/>
            <w:shd w:val="clear" w:color="auto" w:fill="E2EFD9"/>
            <w:noWrap/>
            <w:vAlign w:val="center"/>
          </w:tcPr>
          <w:p w14:paraId="7F1D2FC8" w14:textId="77777777" w:rsidR="00CB1106" w:rsidRPr="009363B6" w:rsidRDefault="00CB1106" w:rsidP="00CB1106">
            <w:pPr>
              <w:jc w:val="center"/>
              <w:rPr>
                <w:rFonts w:ascii="Times New Roman" w:hAnsi="Times New Roman"/>
                <w:b/>
                <w:bCs/>
                <w:sz w:val="20"/>
                <w:szCs w:val="20"/>
                <w:lang w:val="sr-Cyrl-RS"/>
              </w:rPr>
            </w:pPr>
            <w:r w:rsidRPr="009363B6">
              <w:rPr>
                <w:rFonts w:ascii="Times New Roman" w:hAnsi="Times New Roman"/>
                <w:b/>
                <w:bCs/>
                <w:sz w:val="20"/>
                <w:szCs w:val="20"/>
                <w:lang w:val="sr-Cyrl-RS"/>
              </w:rPr>
              <w:t>Укупни трошкови структурне реформе 6</w:t>
            </w:r>
          </w:p>
        </w:tc>
      </w:tr>
      <w:tr w:rsidR="00CB1106" w:rsidRPr="009363B6" w14:paraId="46090C87" w14:textId="77777777" w:rsidTr="00CB1106">
        <w:trPr>
          <w:divId w:val="1221987304"/>
          <w:trHeight w:val="728"/>
          <w:jc w:val="center"/>
        </w:trPr>
        <w:tc>
          <w:tcPr>
            <w:tcW w:w="1122" w:type="dxa"/>
            <w:shd w:val="clear" w:color="auto" w:fill="E2EFD9"/>
            <w:noWrap/>
            <w:vAlign w:val="center"/>
            <w:hideMark/>
          </w:tcPr>
          <w:p w14:paraId="42AD25E5" w14:textId="77777777" w:rsidR="00CB1106" w:rsidRPr="009363B6" w:rsidRDefault="00CB1106" w:rsidP="00CB1106">
            <w:pPr>
              <w:jc w:val="center"/>
              <w:rPr>
                <w:rFonts w:ascii="Times New Roman" w:hAnsi="Times New Roman"/>
                <w:b/>
                <w:sz w:val="18"/>
                <w:szCs w:val="18"/>
              </w:rPr>
            </w:pPr>
            <w:r w:rsidRPr="009363B6">
              <w:rPr>
                <w:rFonts w:ascii="Times New Roman" w:hAnsi="Times New Roman"/>
                <w:b/>
                <w:sz w:val="18"/>
                <w:szCs w:val="18"/>
              </w:rPr>
              <w:t>Година</w:t>
            </w:r>
          </w:p>
        </w:tc>
        <w:tc>
          <w:tcPr>
            <w:tcW w:w="1753" w:type="dxa"/>
            <w:shd w:val="clear" w:color="auto" w:fill="E2EFD9"/>
            <w:vAlign w:val="center"/>
            <w:hideMark/>
          </w:tcPr>
          <w:p w14:paraId="0793AD31"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Буџет централног нивоа државе</w:t>
            </w:r>
          </w:p>
        </w:tc>
        <w:tc>
          <w:tcPr>
            <w:tcW w:w="1620" w:type="dxa"/>
            <w:shd w:val="clear" w:color="auto" w:fill="E2EFD9"/>
            <w:vAlign w:val="center"/>
            <w:hideMark/>
          </w:tcPr>
          <w:p w14:paraId="4767F2F6"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Локални буџети</w:t>
            </w:r>
          </w:p>
        </w:tc>
        <w:tc>
          <w:tcPr>
            <w:tcW w:w="1096" w:type="dxa"/>
            <w:shd w:val="clear" w:color="auto" w:fill="E2EFD9"/>
            <w:vAlign w:val="center"/>
            <w:hideMark/>
          </w:tcPr>
          <w:p w14:paraId="79E0B01D"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Други домаћи извори јавних финансија</w:t>
            </w:r>
          </w:p>
        </w:tc>
        <w:tc>
          <w:tcPr>
            <w:tcW w:w="1980" w:type="dxa"/>
            <w:shd w:val="clear" w:color="auto" w:fill="E2EFD9"/>
            <w:vAlign w:val="center"/>
            <w:hideMark/>
          </w:tcPr>
          <w:p w14:paraId="3BD14631"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ИПА фондови</w:t>
            </w:r>
          </w:p>
        </w:tc>
        <w:tc>
          <w:tcPr>
            <w:tcW w:w="1890" w:type="dxa"/>
            <w:shd w:val="clear" w:color="auto" w:fill="E2EFD9"/>
            <w:vAlign w:val="center"/>
            <w:hideMark/>
          </w:tcPr>
          <w:p w14:paraId="667E90CD"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Друга бесповратна средства</w:t>
            </w:r>
          </w:p>
        </w:tc>
        <w:tc>
          <w:tcPr>
            <w:tcW w:w="1757" w:type="dxa"/>
            <w:shd w:val="clear" w:color="auto" w:fill="E2EFD9"/>
            <w:vAlign w:val="center"/>
            <w:hideMark/>
          </w:tcPr>
          <w:p w14:paraId="208601DC"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Пројектни кредити</w:t>
            </w:r>
          </w:p>
        </w:tc>
        <w:tc>
          <w:tcPr>
            <w:tcW w:w="1573" w:type="dxa"/>
            <w:shd w:val="clear" w:color="auto" w:fill="E2EFD9"/>
            <w:vAlign w:val="center"/>
            <w:hideMark/>
          </w:tcPr>
          <w:p w14:paraId="5002124A" w14:textId="77777777" w:rsidR="00CB1106" w:rsidRPr="009363B6" w:rsidRDefault="00CB1106" w:rsidP="00CB1106">
            <w:pPr>
              <w:jc w:val="center"/>
              <w:rPr>
                <w:rFonts w:ascii="Times New Roman" w:hAnsi="Times New Roman"/>
                <w:sz w:val="18"/>
                <w:szCs w:val="18"/>
              </w:rPr>
            </w:pPr>
            <w:r w:rsidRPr="009363B6">
              <w:rPr>
                <w:rFonts w:ascii="Times New Roman" w:hAnsi="Times New Roman"/>
                <w:sz w:val="18"/>
                <w:szCs w:val="18"/>
              </w:rPr>
              <w:t>Тек треба да се утврди</w:t>
            </w:r>
          </w:p>
        </w:tc>
        <w:tc>
          <w:tcPr>
            <w:tcW w:w="1847" w:type="dxa"/>
            <w:shd w:val="clear" w:color="auto" w:fill="E2EFD9"/>
            <w:vAlign w:val="center"/>
            <w:hideMark/>
          </w:tcPr>
          <w:p w14:paraId="7A8471A7" w14:textId="77777777" w:rsidR="00CB1106" w:rsidRPr="009363B6" w:rsidRDefault="00CB1106" w:rsidP="00CB1106">
            <w:pPr>
              <w:jc w:val="center"/>
              <w:rPr>
                <w:rFonts w:ascii="Times New Roman" w:hAnsi="Times New Roman"/>
                <w:b/>
                <w:bCs/>
                <w:sz w:val="18"/>
                <w:szCs w:val="18"/>
              </w:rPr>
            </w:pPr>
            <w:r w:rsidRPr="009363B6">
              <w:rPr>
                <w:rFonts w:ascii="Times New Roman" w:hAnsi="Times New Roman"/>
                <w:b/>
                <w:bCs/>
                <w:sz w:val="18"/>
                <w:szCs w:val="18"/>
              </w:rPr>
              <w:t>Укупно</w:t>
            </w:r>
          </w:p>
        </w:tc>
      </w:tr>
      <w:tr w:rsidR="00CB1106" w:rsidRPr="009363B6" w14:paraId="0A5C10A1" w14:textId="77777777" w:rsidTr="00CB1106">
        <w:trPr>
          <w:divId w:val="1221987304"/>
          <w:trHeight w:val="317"/>
          <w:jc w:val="center"/>
        </w:trPr>
        <w:tc>
          <w:tcPr>
            <w:tcW w:w="1122" w:type="dxa"/>
            <w:shd w:val="clear" w:color="auto" w:fill="E2EFD9"/>
            <w:noWrap/>
            <w:vAlign w:val="center"/>
            <w:hideMark/>
          </w:tcPr>
          <w:p w14:paraId="6432706E"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2024</w:t>
            </w:r>
          </w:p>
        </w:tc>
        <w:tc>
          <w:tcPr>
            <w:tcW w:w="1753" w:type="dxa"/>
            <w:shd w:val="clear" w:color="auto" w:fill="E2EFD9"/>
            <w:noWrap/>
            <w:vAlign w:val="center"/>
            <w:hideMark/>
          </w:tcPr>
          <w:p w14:paraId="7E10208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2.183.279</w:t>
            </w:r>
          </w:p>
        </w:tc>
        <w:tc>
          <w:tcPr>
            <w:tcW w:w="1620" w:type="dxa"/>
            <w:shd w:val="clear" w:color="auto" w:fill="E2EFD9"/>
            <w:noWrap/>
            <w:vAlign w:val="center"/>
            <w:hideMark/>
          </w:tcPr>
          <w:p w14:paraId="4BBD8CF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096" w:type="dxa"/>
            <w:shd w:val="clear" w:color="auto" w:fill="E2EFD9"/>
            <w:noWrap/>
            <w:vAlign w:val="center"/>
            <w:hideMark/>
          </w:tcPr>
          <w:p w14:paraId="41D61EDF"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980" w:type="dxa"/>
            <w:shd w:val="clear" w:color="auto" w:fill="E2EFD9"/>
            <w:noWrap/>
            <w:vAlign w:val="center"/>
            <w:hideMark/>
          </w:tcPr>
          <w:p w14:paraId="4E6B38D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248.335</w:t>
            </w:r>
          </w:p>
        </w:tc>
        <w:tc>
          <w:tcPr>
            <w:tcW w:w="1890" w:type="dxa"/>
            <w:shd w:val="clear" w:color="auto" w:fill="E2EFD9"/>
            <w:noWrap/>
            <w:vAlign w:val="center"/>
            <w:hideMark/>
          </w:tcPr>
          <w:p w14:paraId="027146B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57" w:type="dxa"/>
            <w:shd w:val="clear" w:color="auto" w:fill="E2EFD9"/>
            <w:noWrap/>
            <w:vAlign w:val="center"/>
            <w:hideMark/>
          </w:tcPr>
          <w:p w14:paraId="4EB17D9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573" w:type="dxa"/>
            <w:shd w:val="clear" w:color="auto" w:fill="E2EFD9"/>
            <w:noWrap/>
            <w:vAlign w:val="center"/>
            <w:hideMark/>
          </w:tcPr>
          <w:p w14:paraId="0A2BF7C8"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47" w:type="dxa"/>
            <w:shd w:val="clear" w:color="auto" w:fill="E2EFD9"/>
            <w:noWrap/>
            <w:vAlign w:val="center"/>
            <w:hideMark/>
          </w:tcPr>
          <w:p w14:paraId="53CD69AE"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2.431.614</w:t>
            </w:r>
          </w:p>
        </w:tc>
      </w:tr>
      <w:tr w:rsidR="00CB1106" w:rsidRPr="009363B6" w14:paraId="16862E36" w14:textId="77777777" w:rsidTr="00CB1106">
        <w:trPr>
          <w:divId w:val="1221987304"/>
          <w:trHeight w:val="317"/>
          <w:jc w:val="center"/>
        </w:trPr>
        <w:tc>
          <w:tcPr>
            <w:tcW w:w="1122" w:type="dxa"/>
            <w:shd w:val="clear" w:color="auto" w:fill="E2EFD9"/>
            <w:noWrap/>
            <w:vAlign w:val="center"/>
            <w:hideMark/>
          </w:tcPr>
          <w:p w14:paraId="08F6B0DB"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2025</w:t>
            </w:r>
          </w:p>
        </w:tc>
        <w:tc>
          <w:tcPr>
            <w:tcW w:w="1753" w:type="dxa"/>
            <w:shd w:val="clear" w:color="auto" w:fill="E2EFD9"/>
            <w:noWrap/>
            <w:vAlign w:val="center"/>
            <w:hideMark/>
          </w:tcPr>
          <w:p w14:paraId="7AEB7628"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2.060.649</w:t>
            </w:r>
          </w:p>
        </w:tc>
        <w:tc>
          <w:tcPr>
            <w:tcW w:w="1620" w:type="dxa"/>
            <w:shd w:val="clear" w:color="auto" w:fill="E2EFD9"/>
            <w:noWrap/>
            <w:vAlign w:val="center"/>
            <w:hideMark/>
          </w:tcPr>
          <w:p w14:paraId="3620CA0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096" w:type="dxa"/>
            <w:shd w:val="clear" w:color="auto" w:fill="E2EFD9"/>
            <w:noWrap/>
            <w:vAlign w:val="center"/>
            <w:hideMark/>
          </w:tcPr>
          <w:p w14:paraId="22F24A61"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980" w:type="dxa"/>
            <w:shd w:val="clear" w:color="auto" w:fill="E2EFD9"/>
            <w:noWrap/>
            <w:vAlign w:val="center"/>
            <w:hideMark/>
          </w:tcPr>
          <w:p w14:paraId="441C1FB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890" w:type="dxa"/>
            <w:shd w:val="clear" w:color="auto" w:fill="E2EFD9"/>
            <w:noWrap/>
            <w:vAlign w:val="center"/>
            <w:hideMark/>
          </w:tcPr>
          <w:p w14:paraId="05F8827A"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57" w:type="dxa"/>
            <w:shd w:val="clear" w:color="auto" w:fill="E2EFD9"/>
            <w:noWrap/>
            <w:vAlign w:val="center"/>
            <w:hideMark/>
          </w:tcPr>
          <w:p w14:paraId="29B22623"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573" w:type="dxa"/>
            <w:shd w:val="clear" w:color="auto" w:fill="E2EFD9"/>
            <w:noWrap/>
            <w:vAlign w:val="center"/>
            <w:hideMark/>
          </w:tcPr>
          <w:p w14:paraId="326DDFD0"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144.762</w:t>
            </w:r>
          </w:p>
        </w:tc>
        <w:tc>
          <w:tcPr>
            <w:tcW w:w="1847" w:type="dxa"/>
            <w:shd w:val="clear" w:color="auto" w:fill="E2EFD9"/>
            <w:noWrap/>
            <w:vAlign w:val="center"/>
            <w:hideMark/>
          </w:tcPr>
          <w:p w14:paraId="3C2FF2E6"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2.205.411</w:t>
            </w:r>
          </w:p>
        </w:tc>
      </w:tr>
      <w:tr w:rsidR="00CB1106" w:rsidRPr="009363B6" w14:paraId="07BD5556" w14:textId="77777777" w:rsidTr="00CB1106">
        <w:trPr>
          <w:divId w:val="1221987304"/>
          <w:trHeight w:val="317"/>
          <w:jc w:val="center"/>
        </w:trPr>
        <w:tc>
          <w:tcPr>
            <w:tcW w:w="1122" w:type="dxa"/>
            <w:shd w:val="clear" w:color="auto" w:fill="E2EFD9"/>
            <w:noWrap/>
            <w:vAlign w:val="center"/>
            <w:hideMark/>
          </w:tcPr>
          <w:p w14:paraId="34A77A20" w14:textId="77777777" w:rsidR="00CB1106" w:rsidRPr="009363B6" w:rsidRDefault="00CB1106" w:rsidP="00CB1106">
            <w:pPr>
              <w:jc w:val="center"/>
              <w:rPr>
                <w:rFonts w:ascii="Times New Roman" w:hAnsi="Times New Roman"/>
                <w:sz w:val="20"/>
                <w:szCs w:val="20"/>
              </w:rPr>
            </w:pPr>
            <w:r w:rsidRPr="009363B6">
              <w:rPr>
                <w:rFonts w:ascii="Times New Roman" w:hAnsi="Times New Roman"/>
                <w:sz w:val="20"/>
                <w:szCs w:val="20"/>
              </w:rPr>
              <w:t>2026</w:t>
            </w:r>
          </w:p>
        </w:tc>
        <w:tc>
          <w:tcPr>
            <w:tcW w:w="1753" w:type="dxa"/>
            <w:shd w:val="clear" w:color="auto" w:fill="E2EFD9"/>
            <w:noWrap/>
            <w:vAlign w:val="center"/>
            <w:hideMark/>
          </w:tcPr>
          <w:p w14:paraId="1804F36C"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2.070.918</w:t>
            </w:r>
          </w:p>
        </w:tc>
        <w:tc>
          <w:tcPr>
            <w:tcW w:w="1620" w:type="dxa"/>
            <w:shd w:val="clear" w:color="auto" w:fill="E2EFD9"/>
            <w:noWrap/>
            <w:vAlign w:val="center"/>
            <w:hideMark/>
          </w:tcPr>
          <w:p w14:paraId="10FB28E4"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096" w:type="dxa"/>
            <w:shd w:val="clear" w:color="auto" w:fill="E2EFD9"/>
            <w:noWrap/>
            <w:vAlign w:val="center"/>
            <w:hideMark/>
          </w:tcPr>
          <w:p w14:paraId="0E5C5E37"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980" w:type="dxa"/>
            <w:shd w:val="clear" w:color="auto" w:fill="E2EFD9"/>
            <w:noWrap/>
            <w:vAlign w:val="center"/>
            <w:hideMark/>
          </w:tcPr>
          <w:p w14:paraId="08971DFB"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271.400</w:t>
            </w:r>
          </w:p>
        </w:tc>
        <w:tc>
          <w:tcPr>
            <w:tcW w:w="1890" w:type="dxa"/>
            <w:shd w:val="clear" w:color="auto" w:fill="E2EFD9"/>
            <w:noWrap/>
            <w:vAlign w:val="center"/>
            <w:hideMark/>
          </w:tcPr>
          <w:p w14:paraId="2865C9ED"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757" w:type="dxa"/>
            <w:shd w:val="clear" w:color="auto" w:fill="E2EFD9"/>
            <w:noWrap/>
            <w:vAlign w:val="center"/>
            <w:hideMark/>
          </w:tcPr>
          <w:p w14:paraId="64005539"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0</w:t>
            </w:r>
          </w:p>
        </w:tc>
        <w:tc>
          <w:tcPr>
            <w:tcW w:w="1573" w:type="dxa"/>
            <w:shd w:val="clear" w:color="auto" w:fill="E2EFD9"/>
            <w:noWrap/>
            <w:vAlign w:val="center"/>
            <w:hideMark/>
          </w:tcPr>
          <w:p w14:paraId="7BD25A86" w14:textId="77777777" w:rsidR="00CB1106" w:rsidRPr="009363B6" w:rsidRDefault="00CB1106" w:rsidP="00CB1106">
            <w:pPr>
              <w:jc w:val="right"/>
              <w:rPr>
                <w:rFonts w:ascii="Times New Roman" w:hAnsi="Times New Roman"/>
                <w:sz w:val="20"/>
                <w:szCs w:val="20"/>
              </w:rPr>
            </w:pPr>
            <w:r w:rsidRPr="009363B6">
              <w:rPr>
                <w:rFonts w:ascii="Times New Roman" w:hAnsi="Times New Roman"/>
                <w:sz w:val="20"/>
                <w:szCs w:val="20"/>
              </w:rPr>
              <w:t>50.000</w:t>
            </w:r>
          </w:p>
        </w:tc>
        <w:tc>
          <w:tcPr>
            <w:tcW w:w="1847" w:type="dxa"/>
            <w:shd w:val="clear" w:color="auto" w:fill="E2EFD9"/>
            <w:noWrap/>
            <w:vAlign w:val="center"/>
            <w:hideMark/>
          </w:tcPr>
          <w:p w14:paraId="4FE7B952" w14:textId="77777777" w:rsidR="00CB1106" w:rsidRPr="009363B6" w:rsidRDefault="00CB1106" w:rsidP="00CB1106">
            <w:pPr>
              <w:jc w:val="right"/>
              <w:rPr>
                <w:rFonts w:ascii="Times New Roman" w:hAnsi="Times New Roman"/>
                <w:b/>
                <w:bCs/>
                <w:sz w:val="20"/>
                <w:szCs w:val="20"/>
              </w:rPr>
            </w:pPr>
            <w:r w:rsidRPr="009363B6">
              <w:rPr>
                <w:rFonts w:ascii="Times New Roman" w:hAnsi="Times New Roman"/>
                <w:b/>
                <w:bCs/>
                <w:sz w:val="20"/>
                <w:szCs w:val="20"/>
              </w:rPr>
              <w:t>2.392.318</w:t>
            </w:r>
          </w:p>
        </w:tc>
      </w:tr>
      <w:tr w:rsidR="00CB1106" w:rsidRPr="009363B6" w14:paraId="69C619A8" w14:textId="77777777" w:rsidTr="00CB1106">
        <w:trPr>
          <w:divId w:val="1221987304"/>
          <w:trHeight w:val="317"/>
          <w:jc w:val="center"/>
        </w:trPr>
        <w:tc>
          <w:tcPr>
            <w:tcW w:w="1122" w:type="dxa"/>
            <w:shd w:val="clear" w:color="auto" w:fill="E2EFD9"/>
            <w:noWrap/>
            <w:vAlign w:val="center"/>
          </w:tcPr>
          <w:p w14:paraId="057F6FDB" w14:textId="77777777" w:rsidR="00CB1106" w:rsidRPr="009363B6" w:rsidRDefault="00CB1106" w:rsidP="00CB1106">
            <w:pPr>
              <w:jc w:val="center"/>
              <w:rPr>
                <w:rFonts w:ascii="Times New Roman" w:hAnsi="Times New Roman"/>
                <w:b/>
                <w:sz w:val="20"/>
                <w:szCs w:val="20"/>
                <w:lang w:val="sr-Cyrl-RS"/>
              </w:rPr>
            </w:pPr>
            <w:r w:rsidRPr="009363B6">
              <w:rPr>
                <w:rFonts w:ascii="Times New Roman" w:hAnsi="Times New Roman"/>
                <w:b/>
                <w:sz w:val="20"/>
                <w:szCs w:val="20"/>
                <w:lang w:val="sr-Cyrl-RS"/>
              </w:rPr>
              <w:t>УКУПНО</w:t>
            </w:r>
          </w:p>
        </w:tc>
        <w:tc>
          <w:tcPr>
            <w:tcW w:w="1753" w:type="dxa"/>
            <w:shd w:val="clear" w:color="auto" w:fill="E2EFD9"/>
            <w:noWrap/>
            <w:vAlign w:val="center"/>
          </w:tcPr>
          <w:p w14:paraId="04F2CD19"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6.314.846</w:t>
            </w:r>
          </w:p>
        </w:tc>
        <w:tc>
          <w:tcPr>
            <w:tcW w:w="1620" w:type="dxa"/>
            <w:shd w:val="clear" w:color="auto" w:fill="E2EFD9"/>
            <w:noWrap/>
            <w:vAlign w:val="center"/>
          </w:tcPr>
          <w:p w14:paraId="71B2F5D2"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096" w:type="dxa"/>
            <w:shd w:val="clear" w:color="auto" w:fill="E2EFD9"/>
            <w:noWrap/>
            <w:vAlign w:val="center"/>
          </w:tcPr>
          <w:p w14:paraId="798D6CE6"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980" w:type="dxa"/>
            <w:shd w:val="clear" w:color="auto" w:fill="E2EFD9"/>
            <w:noWrap/>
            <w:vAlign w:val="center"/>
          </w:tcPr>
          <w:p w14:paraId="4197BE3F"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519.735</w:t>
            </w:r>
          </w:p>
        </w:tc>
        <w:tc>
          <w:tcPr>
            <w:tcW w:w="1890" w:type="dxa"/>
            <w:shd w:val="clear" w:color="auto" w:fill="E2EFD9"/>
            <w:noWrap/>
            <w:vAlign w:val="center"/>
          </w:tcPr>
          <w:p w14:paraId="756A591D"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757" w:type="dxa"/>
            <w:shd w:val="clear" w:color="auto" w:fill="E2EFD9"/>
            <w:noWrap/>
            <w:vAlign w:val="center"/>
          </w:tcPr>
          <w:p w14:paraId="0BE9B2C3"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0</w:t>
            </w:r>
          </w:p>
        </w:tc>
        <w:tc>
          <w:tcPr>
            <w:tcW w:w="1573" w:type="dxa"/>
            <w:shd w:val="clear" w:color="auto" w:fill="E2EFD9"/>
            <w:noWrap/>
            <w:vAlign w:val="center"/>
          </w:tcPr>
          <w:p w14:paraId="1F7B94D2" w14:textId="77777777" w:rsidR="00CB1106" w:rsidRPr="009363B6" w:rsidRDefault="00CB1106" w:rsidP="00CB1106">
            <w:pPr>
              <w:jc w:val="right"/>
              <w:rPr>
                <w:rFonts w:ascii="Times New Roman" w:hAnsi="Times New Roman"/>
                <w:b/>
                <w:sz w:val="20"/>
                <w:szCs w:val="20"/>
                <w:lang w:val="sr-Cyrl-RS"/>
              </w:rPr>
            </w:pPr>
            <w:r w:rsidRPr="009363B6">
              <w:rPr>
                <w:rFonts w:ascii="Times New Roman" w:hAnsi="Times New Roman"/>
                <w:b/>
                <w:sz w:val="20"/>
                <w:szCs w:val="20"/>
                <w:lang w:val="sr-Cyrl-RS"/>
              </w:rPr>
              <w:t>194.762</w:t>
            </w:r>
          </w:p>
        </w:tc>
        <w:tc>
          <w:tcPr>
            <w:tcW w:w="1847" w:type="dxa"/>
            <w:shd w:val="clear" w:color="auto" w:fill="E2EFD9"/>
            <w:noWrap/>
            <w:vAlign w:val="center"/>
          </w:tcPr>
          <w:p w14:paraId="6308F5AF" w14:textId="77777777" w:rsidR="00CB1106" w:rsidRPr="009363B6" w:rsidRDefault="00CB1106" w:rsidP="00CB1106">
            <w:pPr>
              <w:jc w:val="right"/>
              <w:rPr>
                <w:rFonts w:ascii="Times New Roman" w:hAnsi="Times New Roman"/>
                <w:b/>
                <w:bCs/>
                <w:sz w:val="20"/>
                <w:szCs w:val="20"/>
                <w:lang w:val="sr-Cyrl-RS"/>
              </w:rPr>
            </w:pPr>
            <w:r w:rsidRPr="009363B6">
              <w:rPr>
                <w:rFonts w:ascii="Times New Roman" w:hAnsi="Times New Roman"/>
                <w:b/>
                <w:bCs/>
                <w:sz w:val="20"/>
                <w:szCs w:val="20"/>
                <w:lang w:val="sr-Cyrl-RS"/>
              </w:rPr>
              <w:t>7.029.343</w:t>
            </w:r>
          </w:p>
        </w:tc>
      </w:tr>
    </w:tbl>
    <w:p w14:paraId="6FD32F20" w14:textId="77777777" w:rsidR="00CB1106" w:rsidRPr="009363B6" w:rsidRDefault="00CB1106" w:rsidP="00CB1106">
      <w:pPr>
        <w:divId w:val="1221987304"/>
        <w:rPr>
          <w:rFonts w:eastAsia="Calibri"/>
          <w:sz w:val="20"/>
          <w:szCs w:val="20"/>
          <w:lang w:val="sr-Latn-RS"/>
        </w:rPr>
      </w:pPr>
    </w:p>
    <w:p w14:paraId="36381361" w14:textId="77777777" w:rsidR="005A6751" w:rsidRPr="009363B6" w:rsidRDefault="005A6751" w:rsidP="00CB1106">
      <w:pPr>
        <w:jc w:val="both"/>
        <w:divId w:val="1221987304"/>
        <w:rPr>
          <w:sz w:val="20"/>
          <w:szCs w:val="20"/>
        </w:rPr>
      </w:pPr>
    </w:p>
    <w:sectPr w:rsidR="005A6751" w:rsidRPr="009363B6" w:rsidSect="00CB110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A05AF" w14:textId="77777777" w:rsidR="00D24AB2" w:rsidRDefault="00D24AB2" w:rsidP="003E0308">
      <w:r>
        <w:separator/>
      </w:r>
    </w:p>
  </w:endnote>
  <w:endnote w:type="continuationSeparator" w:id="0">
    <w:p w14:paraId="48327EC1" w14:textId="77777777" w:rsidR="00D24AB2" w:rsidRDefault="00D24AB2" w:rsidP="003E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425079"/>
      <w:docPartObj>
        <w:docPartGallery w:val="Page Numbers (Bottom of Page)"/>
        <w:docPartUnique/>
      </w:docPartObj>
    </w:sdtPr>
    <w:sdtEndPr>
      <w:rPr>
        <w:noProof/>
      </w:rPr>
    </w:sdtEndPr>
    <w:sdtContent>
      <w:p w14:paraId="1FC014C6" w14:textId="794996E9" w:rsidR="007F1E9F" w:rsidRDefault="007F1E9F" w:rsidP="003E0308">
        <w:pPr>
          <w:pStyle w:val="Footer"/>
          <w:jc w:val="right"/>
        </w:pPr>
        <w:r w:rsidRPr="003E0308">
          <w:rPr>
            <w:sz w:val="16"/>
            <w:szCs w:val="16"/>
          </w:rPr>
          <w:fldChar w:fldCharType="begin"/>
        </w:r>
        <w:r w:rsidRPr="003E0308">
          <w:rPr>
            <w:sz w:val="16"/>
            <w:szCs w:val="16"/>
          </w:rPr>
          <w:instrText xml:space="preserve"> PAGE   \* MERGEFORMAT </w:instrText>
        </w:r>
        <w:r w:rsidRPr="003E0308">
          <w:rPr>
            <w:sz w:val="16"/>
            <w:szCs w:val="16"/>
          </w:rPr>
          <w:fldChar w:fldCharType="separate"/>
        </w:r>
        <w:r w:rsidR="00BE7E16">
          <w:rPr>
            <w:noProof/>
            <w:sz w:val="16"/>
            <w:szCs w:val="16"/>
          </w:rPr>
          <w:t>135</w:t>
        </w:r>
        <w:r w:rsidRPr="003E0308">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054A3" w14:textId="1495C209" w:rsidR="007F1E9F" w:rsidRDefault="007F1E9F" w:rsidP="00867035">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03276"/>
      <w:docPartObj>
        <w:docPartGallery w:val="Page Numbers (Bottom of Page)"/>
        <w:docPartUnique/>
      </w:docPartObj>
    </w:sdtPr>
    <w:sdtEndPr>
      <w:rPr>
        <w:noProof/>
      </w:rPr>
    </w:sdtEndPr>
    <w:sdtContent>
      <w:p w14:paraId="28F23921" w14:textId="3546F703" w:rsidR="007F1E9F" w:rsidRPr="00783B23" w:rsidRDefault="007F1E9F" w:rsidP="00783B23">
        <w:pPr>
          <w:pStyle w:val="Footer"/>
          <w:jc w:val="right"/>
        </w:pPr>
        <w:r w:rsidRPr="00783B23">
          <w:rPr>
            <w:sz w:val="16"/>
            <w:szCs w:val="16"/>
          </w:rPr>
          <w:fldChar w:fldCharType="begin"/>
        </w:r>
        <w:r w:rsidRPr="00783B23">
          <w:rPr>
            <w:sz w:val="16"/>
            <w:szCs w:val="16"/>
          </w:rPr>
          <w:instrText xml:space="preserve"> PAGE   \* MERGEFORMAT </w:instrText>
        </w:r>
        <w:r w:rsidRPr="00783B23">
          <w:rPr>
            <w:sz w:val="16"/>
            <w:szCs w:val="16"/>
          </w:rPr>
          <w:fldChar w:fldCharType="separate"/>
        </w:r>
        <w:r w:rsidR="00BE7E16">
          <w:rPr>
            <w:noProof/>
            <w:sz w:val="16"/>
            <w:szCs w:val="16"/>
          </w:rPr>
          <w:t>221</w:t>
        </w:r>
        <w:r w:rsidRPr="00783B23">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9377E" w14:textId="77777777" w:rsidR="00D24AB2" w:rsidRDefault="00D24AB2" w:rsidP="003E0308">
      <w:r>
        <w:separator/>
      </w:r>
    </w:p>
  </w:footnote>
  <w:footnote w:type="continuationSeparator" w:id="0">
    <w:p w14:paraId="5FB2D60F" w14:textId="77777777" w:rsidR="00D24AB2" w:rsidRDefault="00D24AB2" w:rsidP="003E0308">
      <w:r>
        <w:continuationSeparator/>
      </w:r>
    </w:p>
  </w:footnote>
  <w:footnote w:id="1">
    <w:p w14:paraId="64BA402A" w14:textId="77777777" w:rsidR="007F1E9F" w:rsidRPr="002532F1" w:rsidRDefault="007F1E9F" w:rsidP="009A734F">
      <w:pPr>
        <w:pStyle w:val="FootnoteText"/>
        <w:rPr>
          <w:szCs w:val="16"/>
          <w:lang w:val="sr-Cyrl-RS"/>
        </w:rPr>
      </w:pPr>
      <w:r w:rsidRPr="002532F1">
        <w:rPr>
          <w:rStyle w:val="FootnoteReference"/>
          <w:szCs w:val="16"/>
          <w:lang w:val="sr-Cyrl-RS"/>
        </w:rPr>
        <w:footnoteRef/>
      </w:r>
      <w:r w:rsidRPr="002532F1">
        <w:rPr>
          <w:szCs w:val="16"/>
          <w:lang w:val="sr-Cyrl-RS"/>
        </w:rPr>
        <w:t xml:space="preserve"> Подаци о укупном извозу и увозу робе дати су према методологији платног биланса, док су детаљни подаци (по различитим класификацијама) дати према методологији спољне трговине.</w:t>
      </w:r>
    </w:p>
  </w:footnote>
  <w:footnote w:id="2">
    <w:p w14:paraId="583C6C37" w14:textId="77777777" w:rsidR="007F1E9F" w:rsidRPr="002532F1" w:rsidRDefault="007F1E9F" w:rsidP="009A734F">
      <w:pPr>
        <w:pStyle w:val="FootnoteText"/>
        <w:rPr>
          <w:szCs w:val="16"/>
          <w:lang w:val="sr-Cyrl-RS"/>
        </w:rPr>
      </w:pPr>
      <w:r w:rsidRPr="002532F1">
        <w:rPr>
          <w:rStyle w:val="FootnoteReference"/>
          <w:szCs w:val="16"/>
          <w:lang w:val="sr-Cyrl-RS"/>
        </w:rPr>
        <w:footnoteRef/>
      </w:r>
      <w:r w:rsidRPr="002532F1">
        <w:rPr>
          <w:szCs w:val="16"/>
          <w:lang w:val="sr-Cyrl-RS"/>
        </w:rPr>
        <w:t xml:space="preserve"> Са стањем у јуну 2023.</w:t>
      </w:r>
    </w:p>
  </w:footnote>
  <w:footnote w:id="3">
    <w:p w14:paraId="21105578" w14:textId="77777777" w:rsidR="007F1E9F" w:rsidRPr="002532F1" w:rsidRDefault="007F1E9F" w:rsidP="009A734F">
      <w:pPr>
        <w:pStyle w:val="FootnoteText"/>
        <w:rPr>
          <w:szCs w:val="16"/>
          <w:lang w:val="sr-Cyrl-RS"/>
        </w:rPr>
      </w:pPr>
      <w:r w:rsidRPr="002532F1">
        <w:rPr>
          <w:rStyle w:val="FootnoteReference"/>
          <w:szCs w:val="16"/>
          <w:lang w:val="sr-Cyrl-RS"/>
        </w:rPr>
        <w:footnoteRef/>
      </w:r>
      <w:r w:rsidRPr="002532F1">
        <w:rPr>
          <w:szCs w:val="16"/>
          <w:lang w:val="sr-Cyrl-RS"/>
        </w:rPr>
        <w:t xml:space="preserve"> Према прелиминарним подацима, динарска штедња је у октобру 2023. износила рекордних 119,6 млрд динара и премашила је износ противвредности од једне милијарде евра.</w:t>
      </w:r>
    </w:p>
  </w:footnote>
  <w:footnote w:id="4">
    <w:p w14:paraId="0AABAE1F" w14:textId="77777777" w:rsidR="007F1E9F" w:rsidRPr="002532F1" w:rsidRDefault="007F1E9F" w:rsidP="009A734F">
      <w:pPr>
        <w:pStyle w:val="FootnoteText"/>
        <w:rPr>
          <w:szCs w:val="16"/>
          <w:lang w:val="sr-Cyrl-RS"/>
        </w:rPr>
      </w:pPr>
      <w:r w:rsidRPr="002532F1">
        <w:rPr>
          <w:rStyle w:val="FootnoteReference"/>
          <w:szCs w:val="16"/>
          <w:lang w:val="sr-Cyrl-RS"/>
        </w:rPr>
        <w:footnoteRef/>
      </w:r>
      <w:r w:rsidRPr="002532F1">
        <w:rPr>
          <w:rStyle w:val="FootnoteReference"/>
          <w:szCs w:val="16"/>
          <w:lang w:val="sr-Cyrl-RS"/>
        </w:rPr>
        <w:t xml:space="preserve"> </w:t>
      </w:r>
      <w:r w:rsidRPr="002532F1">
        <w:rPr>
          <w:szCs w:val="16"/>
          <w:lang w:val="sr-Cyrl-RS"/>
        </w:rPr>
        <w:t>Обрачунато на основу података из извештаја NPL 3 које банке достављају Народној банци Србије.</w:t>
      </w:r>
    </w:p>
  </w:footnote>
  <w:footnote w:id="5">
    <w:p w14:paraId="77438059" w14:textId="77777777" w:rsidR="007F1E9F" w:rsidRPr="002532F1" w:rsidRDefault="007F1E9F" w:rsidP="009A734F">
      <w:pPr>
        <w:pStyle w:val="FootnoteText"/>
        <w:rPr>
          <w:szCs w:val="16"/>
          <w:lang w:val="sr-Cyrl-RS"/>
        </w:rPr>
      </w:pPr>
      <w:r w:rsidRPr="002532F1">
        <w:rPr>
          <w:szCs w:val="16"/>
          <w:vertAlign w:val="superscript"/>
          <w:lang w:val="sr-Cyrl-RS"/>
        </w:rPr>
        <w:footnoteRef/>
      </w:r>
      <w:r w:rsidRPr="002532F1">
        <w:rPr>
          <w:szCs w:val="16"/>
          <w:vertAlign w:val="superscript"/>
          <w:lang w:val="sr-Cyrl-RS"/>
        </w:rPr>
        <w:t xml:space="preserve"> </w:t>
      </w:r>
      <w:r w:rsidRPr="002532F1">
        <w:rPr>
          <w:szCs w:val="16"/>
          <w:lang w:val="sr-Cyrl-RS"/>
        </w:rPr>
        <w:t>У складу са Одлуком o утврђивању листе системски значајних банака у Републици Србији и стопа заштитног слоја капитала за те банке од 15. јуна 2023. године.</w:t>
      </w:r>
    </w:p>
  </w:footnote>
  <w:footnote w:id="6">
    <w:p w14:paraId="739FD329" w14:textId="77777777" w:rsidR="007F1E9F" w:rsidRPr="002532F1" w:rsidRDefault="007F1E9F" w:rsidP="009A734F">
      <w:pPr>
        <w:pStyle w:val="FootnoteText"/>
        <w:rPr>
          <w:szCs w:val="16"/>
          <w:lang w:val="sr-Cyrl-RS"/>
        </w:rPr>
      </w:pPr>
      <w:r w:rsidRPr="002532F1">
        <w:rPr>
          <w:szCs w:val="16"/>
          <w:vertAlign w:val="superscript"/>
          <w:lang w:val="sr-Cyrl-RS"/>
        </w:rPr>
        <w:footnoteRef/>
      </w:r>
      <w:r w:rsidRPr="002532F1">
        <w:rPr>
          <w:szCs w:val="16"/>
          <w:vertAlign w:val="superscript"/>
          <w:lang w:val="sr-Cyrl-RS"/>
        </w:rPr>
        <w:t xml:space="preserve"> </w:t>
      </w:r>
      <w:r w:rsidRPr="002532F1">
        <w:rPr>
          <w:szCs w:val="16"/>
          <w:lang w:val="sr-Cyrl-RS"/>
        </w:rPr>
        <w:t>У односу 80:20.</w:t>
      </w:r>
    </w:p>
  </w:footnote>
  <w:footnote w:id="7">
    <w:p w14:paraId="4EF07F2B" w14:textId="77777777" w:rsidR="007F1E9F" w:rsidRPr="008C0499" w:rsidRDefault="007F1E9F" w:rsidP="009A734F">
      <w:pPr>
        <w:pStyle w:val="FootnoteText"/>
        <w:rPr>
          <w:szCs w:val="16"/>
          <w:lang w:val="sr-Cyrl-RS"/>
        </w:rPr>
      </w:pPr>
      <w:r w:rsidRPr="008C0499">
        <w:rPr>
          <w:rStyle w:val="FootnoteReference"/>
          <w:szCs w:val="16"/>
        </w:rPr>
        <w:footnoteRef/>
      </w:r>
      <w:r w:rsidRPr="008C0499">
        <w:rPr>
          <w:szCs w:val="16"/>
          <w:lang w:val="sr-Cyrl-RS"/>
        </w:rPr>
        <w:t xml:space="preserve"> Нови ентитити могу се укључити или искључити из обухвата сектора државе у складу са статистичким критеријумима и међународним стандардима који их одређују.</w:t>
      </w:r>
    </w:p>
  </w:footnote>
  <w:footnote w:id="8">
    <w:p w14:paraId="7B4B7B0B" w14:textId="77777777" w:rsidR="007F1E9F" w:rsidRPr="008C0499" w:rsidRDefault="007F1E9F" w:rsidP="009A734F">
      <w:pPr>
        <w:rPr>
          <w:sz w:val="16"/>
          <w:szCs w:val="16"/>
          <w:lang w:val="sr-Cyrl-RS"/>
        </w:rPr>
      </w:pPr>
      <w:r w:rsidRPr="008C0499">
        <w:rPr>
          <w:rStyle w:val="FootnoteReference"/>
          <w:sz w:val="16"/>
          <w:szCs w:val="16"/>
          <w:lang w:val="sr-Cyrl-RS"/>
        </w:rPr>
        <w:footnoteRef/>
      </w:r>
      <w:r w:rsidRPr="008C0499">
        <w:rPr>
          <w:sz w:val="16"/>
          <w:szCs w:val="16"/>
          <w:lang w:val="sr-Cyrl-RS"/>
        </w:rPr>
        <w:t xml:space="preserve"> </w:t>
      </w:r>
      <w:r w:rsidRPr="008C0499">
        <w:rPr>
          <w:bCs/>
          <w:sz w:val="16"/>
          <w:szCs w:val="16"/>
          <w:lang w:val="sr-Cyrl-RS"/>
        </w:rPr>
        <w:t>Детаљнији опис коришћене методологије и резултата могу се пронаћи у Фискалној стратегији за 2013. годину са пројекцијама за 2014. и 2015. годину или путем линка</w:t>
      </w:r>
      <w:r w:rsidRPr="008C0499">
        <w:rPr>
          <w:sz w:val="16"/>
          <w:szCs w:val="16"/>
          <w:lang w:val="sr-Cyrl-RS"/>
        </w:rPr>
        <w:t xml:space="preserve"> </w:t>
      </w:r>
      <w:hyperlink r:id="rId1" w:history="1">
        <w:r w:rsidRPr="009A734F">
          <w:rPr>
            <w:rStyle w:val="Hyperlink"/>
            <w:color w:val="44546A"/>
            <w:sz w:val="16"/>
            <w:szCs w:val="16"/>
          </w:rPr>
          <w:t>https</w:t>
        </w:r>
        <w:r w:rsidRPr="009A734F">
          <w:rPr>
            <w:rStyle w:val="Hyperlink"/>
            <w:color w:val="44546A"/>
            <w:sz w:val="16"/>
            <w:szCs w:val="16"/>
            <w:lang w:val="sr-Cyrl-RS"/>
          </w:rPr>
          <w:t>://</w:t>
        </w:r>
        <w:r w:rsidRPr="009A734F">
          <w:rPr>
            <w:rStyle w:val="Hyperlink"/>
            <w:color w:val="44546A"/>
            <w:sz w:val="16"/>
            <w:szCs w:val="16"/>
          </w:rPr>
          <w:t>www</w:t>
        </w:r>
        <w:r w:rsidRPr="009A734F">
          <w:rPr>
            <w:rStyle w:val="Hyperlink"/>
            <w:color w:val="44546A"/>
            <w:sz w:val="16"/>
            <w:szCs w:val="16"/>
            <w:lang w:val="sr-Cyrl-RS"/>
          </w:rPr>
          <w:t>.</w:t>
        </w:r>
        <w:r w:rsidRPr="009A734F">
          <w:rPr>
            <w:rStyle w:val="Hyperlink"/>
            <w:color w:val="44546A"/>
            <w:sz w:val="16"/>
            <w:szCs w:val="16"/>
          </w:rPr>
          <w:t>mfin</w:t>
        </w:r>
        <w:r w:rsidRPr="009A734F">
          <w:rPr>
            <w:rStyle w:val="Hyperlink"/>
            <w:color w:val="44546A"/>
            <w:sz w:val="16"/>
            <w:szCs w:val="16"/>
            <w:lang w:val="sr-Cyrl-RS"/>
          </w:rPr>
          <w:t>.</w:t>
        </w:r>
        <w:r w:rsidRPr="009A734F">
          <w:rPr>
            <w:rStyle w:val="Hyperlink"/>
            <w:color w:val="44546A"/>
            <w:sz w:val="16"/>
            <w:szCs w:val="16"/>
          </w:rPr>
          <w:t>gov</w:t>
        </w:r>
        <w:r w:rsidRPr="009A734F">
          <w:rPr>
            <w:rStyle w:val="Hyperlink"/>
            <w:color w:val="44546A"/>
            <w:sz w:val="16"/>
            <w:szCs w:val="16"/>
            <w:lang w:val="sr-Cyrl-RS"/>
          </w:rPr>
          <w:t>.</w:t>
        </w:r>
        <w:r w:rsidRPr="009A734F">
          <w:rPr>
            <w:rStyle w:val="Hyperlink"/>
            <w:color w:val="44546A"/>
            <w:sz w:val="16"/>
            <w:szCs w:val="16"/>
          </w:rPr>
          <w:t>rs</w:t>
        </w:r>
        <w:r w:rsidRPr="009A734F">
          <w:rPr>
            <w:rStyle w:val="Hyperlink"/>
            <w:color w:val="44546A"/>
            <w:sz w:val="16"/>
            <w:szCs w:val="16"/>
            <w:lang w:val="sr-Cyrl-RS"/>
          </w:rPr>
          <w:t>//</w:t>
        </w:r>
        <w:r w:rsidRPr="009A734F">
          <w:rPr>
            <w:rStyle w:val="Hyperlink"/>
            <w:color w:val="44546A"/>
            <w:sz w:val="16"/>
            <w:szCs w:val="16"/>
          </w:rPr>
          <w:t>upload</w:t>
        </w:r>
        <w:r w:rsidRPr="009A734F">
          <w:rPr>
            <w:rStyle w:val="Hyperlink"/>
            <w:color w:val="44546A"/>
            <w:sz w:val="16"/>
            <w:szCs w:val="16"/>
            <w:lang w:val="sr-Cyrl-RS"/>
          </w:rPr>
          <w:t>/</w:t>
        </w:r>
        <w:r w:rsidRPr="009A734F">
          <w:rPr>
            <w:rStyle w:val="Hyperlink"/>
            <w:color w:val="44546A"/>
            <w:sz w:val="16"/>
            <w:szCs w:val="16"/>
          </w:rPr>
          <w:t>media</w:t>
        </w:r>
        <w:r w:rsidRPr="009A734F">
          <w:rPr>
            <w:rStyle w:val="Hyperlink"/>
            <w:color w:val="44546A"/>
            <w:sz w:val="16"/>
            <w:szCs w:val="16"/>
            <w:lang w:val="sr-Cyrl-RS"/>
          </w:rPr>
          <w:t>/</w:t>
        </w:r>
        <w:r w:rsidRPr="009A734F">
          <w:rPr>
            <w:rStyle w:val="Hyperlink"/>
            <w:color w:val="44546A"/>
            <w:sz w:val="16"/>
            <w:szCs w:val="16"/>
          </w:rPr>
          <w:t>jzsbpL</w:t>
        </w:r>
        <w:r w:rsidRPr="009A734F">
          <w:rPr>
            <w:rStyle w:val="Hyperlink"/>
            <w:color w:val="44546A"/>
            <w:sz w:val="16"/>
            <w:szCs w:val="16"/>
            <w:lang w:val="sr-Cyrl-RS"/>
          </w:rPr>
          <w:t>_601</w:t>
        </w:r>
        <w:r w:rsidRPr="009A734F">
          <w:rPr>
            <w:rStyle w:val="Hyperlink"/>
            <w:color w:val="44546A"/>
            <w:sz w:val="16"/>
            <w:szCs w:val="16"/>
          </w:rPr>
          <w:t>ab</w:t>
        </w:r>
        <w:r w:rsidRPr="009A734F">
          <w:rPr>
            <w:rStyle w:val="Hyperlink"/>
            <w:color w:val="44546A"/>
            <w:sz w:val="16"/>
            <w:szCs w:val="16"/>
            <w:lang w:val="sr-Cyrl-RS"/>
          </w:rPr>
          <w:t>1585</w:t>
        </w:r>
        <w:r w:rsidRPr="009A734F">
          <w:rPr>
            <w:rStyle w:val="Hyperlink"/>
            <w:color w:val="44546A"/>
            <w:sz w:val="16"/>
            <w:szCs w:val="16"/>
          </w:rPr>
          <w:t>ca</w:t>
        </w:r>
        <w:r w:rsidRPr="009A734F">
          <w:rPr>
            <w:rStyle w:val="Hyperlink"/>
            <w:color w:val="44546A"/>
            <w:sz w:val="16"/>
            <w:szCs w:val="16"/>
            <w:lang w:val="sr-Cyrl-RS"/>
          </w:rPr>
          <w:t>02.</w:t>
        </w:r>
        <w:r w:rsidRPr="009A734F">
          <w:rPr>
            <w:rStyle w:val="Hyperlink"/>
            <w:color w:val="44546A"/>
            <w:sz w:val="16"/>
            <w:szCs w:val="16"/>
          </w:rPr>
          <w:t>pdf</w:t>
        </w:r>
      </w:hyperlink>
    </w:p>
  </w:footnote>
  <w:footnote w:id="9">
    <w:p w14:paraId="19BC60D1" w14:textId="77777777" w:rsidR="007F1E9F" w:rsidRPr="008C0499" w:rsidRDefault="007F1E9F" w:rsidP="009A734F">
      <w:pPr>
        <w:pStyle w:val="FootnoteText"/>
        <w:rPr>
          <w:szCs w:val="16"/>
          <w:lang w:val="sr-Cyrl-RS"/>
        </w:rPr>
      </w:pPr>
      <w:r w:rsidRPr="008C0499">
        <w:rPr>
          <w:rStyle w:val="FootnoteReference"/>
          <w:szCs w:val="16"/>
          <w:lang w:val="sr-Cyrl-RS"/>
        </w:rPr>
        <w:footnoteRef/>
      </w:r>
      <w:r w:rsidRPr="008C0499">
        <w:rPr>
          <w:szCs w:val="16"/>
          <w:lang w:val="sr-Cyrl-RS"/>
        </w:rPr>
        <w:t xml:space="preserve"> Закон о јавном дугу („Службени гласник РС”, бр. 61/05, 107/09, 78/11, 68/15, 95/18, 91/19 и 149/20).</w:t>
      </w:r>
    </w:p>
  </w:footnote>
  <w:footnote w:id="10">
    <w:p w14:paraId="6ADAE34D" w14:textId="77777777" w:rsidR="007F1E9F" w:rsidRPr="008C0499" w:rsidRDefault="007F1E9F" w:rsidP="009A734F">
      <w:pPr>
        <w:pStyle w:val="FootnoteText"/>
        <w:rPr>
          <w:szCs w:val="16"/>
          <w:lang w:val="sr-Cyrl-RS"/>
        </w:rPr>
      </w:pPr>
      <w:r w:rsidRPr="008C0499">
        <w:rPr>
          <w:rStyle w:val="FootnoteReference"/>
          <w:szCs w:val="16"/>
          <w:lang w:val="sr-Cyrl-RS"/>
        </w:rPr>
        <w:footnoteRef/>
      </w:r>
      <w:r w:rsidRPr="008C0499">
        <w:rPr>
          <w:szCs w:val="16"/>
          <w:lang w:val="sr-Cyrl-RS"/>
        </w:rPr>
        <w:t xml:space="preserve"> Отплата по основу гаранција из републичког буџета је у расходе укључена по готовинској основи. Међународни стандарди, који се заснивају на обрачунској основи, у расходе укључују цео износ преосталог дуга, у моменту активирања гаранције, док се сама отплата дуга по том основу третира као финансијска трансакција.</w:t>
      </w:r>
    </w:p>
  </w:footnote>
  <w:footnote w:id="11">
    <w:p w14:paraId="6A4EF5B5" w14:textId="77777777" w:rsidR="007F1E9F" w:rsidRPr="008C0499" w:rsidRDefault="007F1E9F" w:rsidP="009A734F">
      <w:pPr>
        <w:pStyle w:val="FootnoteText"/>
        <w:rPr>
          <w:szCs w:val="16"/>
          <w:lang w:val="sr-Cyrl-RS"/>
        </w:rPr>
      </w:pPr>
      <w:r w:rsidRPr="008C0499">
        <w:rPr>
          <w:rStyle w:val="FootnoteReference"/>
          <w:szCs w:val="16"/>
          <w:lang w:val="sr-Cyrl-RS"/>
        </w:rPr>
        <w:footnoteRef/>
      </w:r>
      <w:r w:rsidRPr="008C0499">
        <w:rPr>
          <w:szCs w:val="16"/>
          <w:lang w:val="sr-Cyrl-RS"/>
        </w:rPr>
        <w:t xml:space="preserve"> Део расхода по основу отплате по гаранцијама за ЈП „Путеви Србије” не укључује се у расходе буџета, јер је ово предузеће део сектора државе, те су расходи који су финансирани гарантованим кредитима били део расхода сектора државе у моменту трошења средстава, док се сама отплата третира као финансијска трансакција („испод црте”).</w:t>
      </w:r>
    </w:p>
  </w:footnote>
  <w:footnote w:id="12">
    <w:p w14:paraId="723520F4" w14:textId="77777777" w:rsidR="007F1E9F" w:rsidRPr="008C0499" w:rsidRDefault="007F1E9F" w:rsidP="009A734F">
      <w:pPr>
        <w:pStyle w:val="FootnoteText"/>
        <w:rPr>
          <w:szCs w:val="16"/>
          <w:lang w:val="sr-Cyrl-RS"/>
        </w:rPr>
      </w:pPr>
      <w:r w:rsidRPr="008C0499">
        <w:rPr>
          <w:rStyle w:val="FootnoteReference"/>
          <w:szCs w:val="16"/>
          <w:lang w:val="sr-Cyrl-RS"/>
        </w:rPr>
        <w:footnoteRef/>
      </w:r>
      <w:r w:rsidRPr="008C0499">
        <w:rPr>
          <w:szCs w:val="16"/>
          <w:lang w:val="sr-Cyrl-RS"/>
        </w:rPr>
        <w:t xml:space="preserve"> Програм економских реформи 2023–2025</w:t>
      </w:r>
    </w:p>
  </w:footnote>
  <w:footnote w:id="13">
    <w:p w14:paraId="2407A50F"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РЗС, </w:t>
      </w:r>
      <w:r w:rsidRPr="00B218A6">
        <w:rPr>
          <w:szCs w:val="16"/>
          <w:lang w:val="sr-Cyrl-RS"/>
        </w:rPr>
        <w:t>Анкета о радној снази</w:t>
      </w:r>
      <w:r w:rsidRPr="00B218A6">
        <w:rPr>
          <w:szCs w:val="16"/>
          <w:lang w:val="sr-Latn-RS"/>
        </w:rPr>
        <w:t xml:space="preserve"> 2021, </w:t>
      </w:r>
      <w:hyperlink r:id="rId2" w:history="1">
        <w:r w:rsidRPr="00B218A6">
          <w:rPr>
            <w:rStyle w:val="Hyperlink"/>
            <w:szCs w:val="16"/>
            <w:lang w:val="sr-Latn-RS"/>
          </w:rPr>
          <w:t>https://publikacije.stat.gov.rs/G2023/Pdf/G20235695.pdf</w:t>
        </w:r>
      </w:hyperlink>
      <w:r w:rsidRPr="00B218A6">
        <w:rPr>
          <w:szCs w:val="16"/>
          <w:lang w:val="sr-Latn-RS"/>
        </w:rPr>
        <w:t xml:space="preserve"> </w:t>
      </w:r>
    </w:p>
  </w:footnote>
  <w:footnote w:id="14">
    <w:p w14:paraId="5453FCCD"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hyperlink r:id="rId3" w:history="1">
        <w:r w:rsidRPr="00B218A6">
          <w:rPr>
            <w:rStyle w:val="Hyperlink"/>
            <w:szCs w:val="16"/>
            <w:lang w:val="sr-Latn-RS"/>
          </w:rPr>
          <w:t>https://naled.rs/vesti-region-slozan-u-uvodjenju-elektronske-prijave-za-sezonske-radnike-7973</w:t>
        </w:r>
      </w:hyperlink>
      <w:r w:rsidRPr="00B218A6">
        <w:rPr>
          <w:szCs w:val="16"/>
          <w:lang w:val="sr-Latn-RS"/>
        </w:rPr>
        <w:t xml:space="preserve"> </w:t>
      </w:r>
    </w:p>
  </w:footnote>
  <w:footnote w:id="15">
    <w:p w14:paraId="351621D6" w14:textId="77777777" w:rsidR="007F1E9F" w:rsidRPr="003D676D" w:rsidRDefault="007F1E9F" w:rsidP="003D676D">
      <w:pPr>
        <w:pStyle w:val="FootnoteText"/>
        <w:jc w:val="both"/>
        <w:rPr>
          <w:szCs w:val="16"/>
          <w:lang w:val="sr-Cyrl-RS"/>
        </w:rPr>
      </w:pPr>
      <w:r w:rsidRPr="003D676D">
        <w:rPr>
          <w:rStyle w:val="FootnoteReference"/>
          <w:szCs w:val="16"/>
        </w:rPr>
        <w:footnoteRef/>
      </w:r>
      <w:r w:rsidRPr="00326E6F">
        <w:rPr>
          <w:szCs w:val="16"/>
        </w:rPr>
        <w:t xml:space="preserve"> </w:t>
      </w:r>
      <w:r w:rsidRPr="003D676D">
        <w:rPr>
          <w:szCs w:val="16"/>
          <w:lang w:val="sr-Cyrl-RS"/>
        </w:rPr>
        <w:t>Обавеза слања, примања, обраде и чувања е-фактура између субјеката јавног сектора (Г2Г) и субјеката приватног сектора који послују са јавним сектором (Б2Г) почела је 1. маја 2022. године, док је обавеза субјеката јавног сектора који послују са приватним сектором, почео је 1. јула 2022. Од 1. јануара 2023. године, сви субјекти приватног сектора постали су обвезници коришћења система (Б2Б).</w:t>
      </w:r>
    </w:p>
  </w:footnote>
  <w:footnote w:id="16">
    <w:p w14:paraId="2D1CCEA8" w14:textId="77777777" w:rsidR="007F1E9F" w:rsidRPr="00B218A6" w:rsidRDefault="007F1E9F" w:rsidP="00B218A6">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Препорука 4. ЕКОФИН Савета из маја 2019. године: „Усвојити посебне законе о алтернативним инвестиционим фондовима</w:t>
      </w:r>
      <w:r w:rsidRPr="00B218A6">
        <w:rPr>
          <w:szCs w:val="16"/>
          <w:lang w:val="sr-Latn-RS"/>
        </w:rPr>
        <w:t xml:space="preserve"> (</w:t>
      </w:r>
      <w:r w:rsidRPr="00B218A6">
        <w:rPr>
          <w:szCs w:val="16"/>
        </w:rPr>
        <w:t>investment vehicles</w:t>
      </w:r>
      <w:r w:rsidRPr="00B218A6">
        <w:rPr>
          <w:szCs w:val="16"/>
          <w:lang w:val="sr-Latn-RS"/>
        </w:rPr>
        <w:t>)”</w:t>
      </w:r>
    </w:p>
  </w:footnote>
  <w:footnote w:id="17">
    <w:p w14:paraId="4530DA8C"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РЗС, Предузећа у Републици Србији, према величини, 2021. и 2022., обрада РСЈП</w:t>
      </w:r>
    </w:p>
  </w:footnote>
  <w:footnote w:id="18">
    <w:p w14:paraId="7E3D0CB0" w14:textId="77777777" w:rsidR="007F1E9F" w:rsidRPr="00B218A6" w:rsidRDefault="007F1E9F" w:rsidP="001A265D">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Укупан број и укупна вредност уговора закључених у 2022. години, обухвата број и вредност како уговора закључених применом одредби ЗЈН, тако и уговора закључених применом одредби ЗЈН/2015</w:t>
      </w:r>
    </w:p>
  </w:footnote>
  <w:footnote w:id="19">
    <w:p w14:paraId="071CC85B" w14:textId="77777777" w:rsidR="007F1E9F" w:rsidRPr="00B218A6" w:rsidRDefault="007F1E9F" w:rsidP="001A265D">
      <w:pPr>
        <w:pStyle w:val="FootnoteText"/>
        <w:jc w:val="both"/>
        <w:rPr>
          <w:szCs w:val="16"/>
          <w:lang w:val="sr-Cyrl-RS"/>
        </w:rPr>
      </w:pPr>
      <w:r w:rsidRPr="00B218A6">
        <w:rPr>
          <w:rStyle w:val="FootnoteReference"/>
          <w:szCs w:val="16"/>
        </w:rPr>
        <w:footnoteRef/>
      </w:r>
      <w:r w:rsidRPr="00B218A6">
        <w:rPr>
          <w:szCs w:val="16"/>
        </w:rPr>
        <w:t xml:space="preserve"> </w:t>
      </w:r>
      <w:r w:rsidRPr="00B218A6">
        <w:rPr>
          <w:szCs w:val="16"/>
          <w:lang w:val="sr-Cyrl-RS"/>
        </w:rPr>
        <w:t xml:space="preserve">Канцеларија за јавне набавке, Годишњи извештај о јавним набавкама у РС за 2022. </w:t>
      </w:r>
      <w:hyperlink r:id="rId4" w:history="1">
        <w:r w:rsidRPr="00B218A6">
          <w:rPr>
            <w:rStyle w:val="Hyperlink"/>
            <w:szCs w:val="16"/>
            <w:lang w:val="sr-Cyrl-RS"/>
          </w:rPr>
          <w:t>https://jnportal.ujn.gov.rs/annual-reports-ppo-public</w:t>
        </w:r>
      </w:hyperlink>
    </w:p>
  </w:footnote>
  <w:footnote w:id="20">
    <w:p w14:paraId="763F0DD1" w14:textId="77777777" w:rsidR="007F1E9F" w:rsidRPr="00B218A6" w:rsidRDefault="007F1E9F" w:rsidP="001A265D">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Мерење административних трошкова у Републици Србији за 2021. годину окончано је почетком октобра 2022. Извештај о мерењу административних трошкова у Републици Србији за 2021. годину доступан је на сајту Републичког секретаријата за јавне политике.</w:t>
      </w:r>
    </w:p>
  </w:footnote>
  <w:footnote w:id="21">
    <w:p w14:paraId="6C02050E" w14:textId="77777777" w:rsidR="007F1E9F" w:rsidRPr="00367ECD" w:rsidRDefault="007F1E9F" w:rsidP="001A265D">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 xml:space="preserve">Програм за поједностављење административних поступака и регулативе „е - ПАПИР” спроводи се у континуитету од 2019. године. Први програм усвојен је за период 2019-2021, а нови Програм за поједностављење административних поступака и регулативе „е-ПАПИР“ за период 2023-2025, заједно са Акционим планом за његово спровођење, усвојен је 04. маја 2023. године. </w:t>
      </w:r>
      <w:hyperlink r:id="rId5" w:history="1">
        <w:r w:rsidRPr="00B218A6">
          <w:rPr>
            <w:rStyle w:val="Hyperlink"/>
            <w:szCs w:val="16"/>
            <w:lang w:val="sr-Cyrl-RS"/>
          </w:rPr>
          <w:t>https://rsjp.gov.rs/sr/vesti/usvojen-program-za-pojednostavl%d1%98enje-administrativnih-postupaka-i-regulative-e-papir-za-period-2023-2025-godine/</w:t>
        </w:r>
      </w:hyperlink>
      <w:r>
        <w:rPr>
          <w:szCs w:val="16"/>
          <w:lang w:val="sr-Latn-RS"/>
        </w:rPr>
        <w:t xml:space="preserve"> </w:t>
      </w:r>
      <w:r w:rsidRPr="009F60E0">
        <w:rPr>
          <w:szCs w:val="16"/>
          <w:lang w:val="sr-Cyrl-RS"/>
        </w:rPr>
        <w:t> </w:t>
      </w:r>
    </w:p>
  </w:footnote>
  <w:footnote w:id="22">
    <w:p w14:paraId="2488ED4A" w14:textId="77777777" w:rsidR="007F1E9F" w:rsidRPr="0016406A" w:rsidRDefault="007F1E9F">
      <w:pPr>
        <w:pStyle w:val="FootnoteText"/>
        <w:rPr>
          <w:szCs w:val="16"/>
          <w:lang w:val="sr-Latn-RS"/>
        </w:rPr>
      </w:pPr>
      <w:r w:rsidRPr="0016406A">
        <w:rPr>
          <w:rStyle w:val="FootnoteReference"/>
          <w:szCs w:val="16"/>
        </w:rPr>
        <w:footnoteRef/>
      </w:r>
      <w:r w:rsidRPr="0016406A">
        <w:rPr>
          <w:szCs w:val="16"/>
        </w:rPr>
        <w:t xml:space="preserve"> </w:t>
      </w:r>
      <w:r w:rsidRPr="0016406A">
        <w:rPr>
          <w:szCs w:val="16"/>
          <w:lang w:val="sr-Cyrl-RS"/>
        </w:rPr>
        <w:t xml:space="preserve">Годишњи извештај о раду судова у Републици Србији 2022., </w:t>
      </w:r>
      <w:hyperlink r:id="rId6" w:history="1">
        <w:r w:rsidRPr="0016406A">
          <w:rPr>
            <w:rStyle w:val="Hyperlink"/>
            <w:szCs w:val="16"/>
            <w:lang w:val="sr-Cyrl-RS"/>
          </w:rPr>
          <w:t>https://www.vk.sud.rs/sr-lat/godi%C5%A1nji-izve%C5%A1taj-o-radu-sudova</w:t>
        </w:r>
      </w:hyperlink>
      <w:r w:rsidRPr="0016406A">
        <w:rPr>
          <w:szCs w:val="16"/>
          <w:lang w:val="sr-Latn-RS"/>
        </w:rPr>
        <w:t xml:space="preserve"> </w:t>
      </w:r>
      <w:r w:rsidRPr="0016406A">
        <w:rPr>
          <w:szCs w:val="16"/>
          <w:lang w:val="sr-Cyrl-RS"/>
        </w:rPr>
        <w:t> </w:t>
      </w:r>
    </w:p>
  </w:footnote>
  <w:footnote w:id="23">
    <w:p w14:paraId="14868E7A" w14:textId="77777777" w:rsidR="007F1E9F" w:rsidRPr="001A265D" w:rsidRDefault="007F1E9F">
      <w:pPr>
        <w:pStyle w:val="FootnoteText"/>
        <w:rPr>
          <w:szCs w:val="16"/>
          <w:lang w:val="sr-Latn-RS"/>
        </w:rPr>
      </w:pPr>
      <w:r w:rsidRPr="001A265D">
        <w:rPr>
          <w:rStyle w:val="FootnoteReference"/>
          <w:szCs w:val="16"/>
        </w:rPr>
        <w:footnoteRef/>
      </w:r>
      <w:r w:rsidRPr="001A265D">
        <w:rPr>
          <w:szCs w:val="16"/>
        </w:rPr>
        <w:t xml:space="preserve"> </w:t>
      </w:r>
      <w:r w:rsidRPr="001A265D">
        <w:rPr>
          <w:szCs w:val="16"/>
          <w:lang w:val="sr-Latn-RS"/>
        </w:rPr>
        <w:t xml:space="preserve">РЗС, </w:t>
      </w:r>
      <w:r w:rsidRPr="001A265D">
        <w:rPr>
          <w:szCs w:val="16"/>
          <w:lang w:val="sr-Cyrl-RS"/>
        </w:rPr>
        <w:t>Спољнотрговинска робна размена</w:t>
      </w:r>
      <w:r w:rsidRPr="001A265D">
        <w:rPr>
          <w:szCs w:val="16"/>
          <w:lang w:val="sr-Latn-RS"/>
        </w:rPr>
        <w:t xml:space="preserve"> 2022, </w:t>
      </w:r>
      <w:hyperlink r:id="rId7" w:history="1">
        <w:r w:rsidRPr="001A265D">
          <w:rPr>
            <w:rStyle w:val="Hyperlink"/>
            <w:szCs w:val="16"/>
            <w:lang w:val="sr-Latn-RS"/>
          </w:rPr>
          <w:t>https://publikacije.stat.gov.rs/G2023/Pdf/G20231197.pdf</w:t>
        </w:r>
      </w:hyperlink>
      <w:r w:rsidRPr="001A265D">
        <w:rPr>
          <w:szCs w:val="16"/>
          <w:lang w:val="sr-Latn-RS"/>
        </w:rPr>
        <w:t xml:space="preserve"> </w:t>
      </w:r>
    </w:p>
  </w:footnote>
  <w:footnote w:id="24">
    <w:p w14:paraId="0914910D" w14:textId="77777777" w:rsidR="007F1E9F" w:rsidRPr="001A265D" w:rsidRDefault="007F1E9F" w:rsidP="002B1012">
      <w:pPr>
        <w:pStyle w:val="NormalWeb"/>
        <w:spacing w:before="0" w:beforeAutospacing="0" w:after="0" w:afterAutospacing="0"/>
        <w:rPr>
          <w:sz w:val="16"/>
          <w:szCs w:val="16"/>
          <w:lang w:val="sr-Latn-RS"/>
        </w:rPr>
      </w:pPr>
      <w:r w:rsidRPr="001A265D">
        <w:rPr>
          <w:rStyle w:val="FootnoteReference"/>
          <w:sz w:val="16"/>
          <w:szCs w:val="16"/>
        </w:rPr>
        <w:footnoteRef/>
      </w:r>
      <w:r w:rsidRPr="001A265D">
        <w:rPr>
          <w:sz w:val="16"/>
          <w:szCs w:val="16"/>
        </w:rPr>
        <w:t xml:space="preserve"> </w:t>
      </w:r>
      <w:r w:rsidRPr="001A265D">
        <w:rPr>
          <w:sz w:val="16"/>
          <w:szCs w:val="16"/>
          <w:lang w:val="sr-Latn-RS"/>
        </w:rPr>
        <w:t xml:space="preserve">РЗС, </w:t>
      </w:r>
      <w:r w:rsidRPr="001A265D">
        <w:rPr>
          <w:sz w:val="16"/>
          <w:szCs w:val="16"/>
          <w:lang w:val="sr-Cyrl-RS"/>
        </w:rPr>
        <w:t>Спољнотрговинска робна размена јул</w:t>
      </w:r>
      <w:r w:rsidRPr="001A265D">
        <w:rPr>
          <w:sz w:val="16"/>
          <w:szCs w:val="16"/>
          <w:lang w:val="sr-Latn-RS"/>
        </w:rPr>
        <w:t xml:space="preserve"> 2023, </w:t>
      </w:r>
      <w:hyperlink r:id="rId8" w:history="1">
        <w:r w:rsidRPr="001A265D">
          <w:rPr>
            <w:rStyle w:val="Hyperlink"/>
            <w:sz w:val="16"/>
            <w:szCs w:val="16"/>
            <w:lang w:val="sr-Latn-RS"/>
          </w:rPr>
          <w:t>https://publikacije.stat.gov.rs/G2023/Pdf/G20231242.pdf</w:t>
        </w:r>
      </w:hyperlink>
      <w:r w:rsidRPr="001A265D">
        <w:rPr>
          <w:sz w:val="16"/>
          <w:szCs w:val="16"/>
          <w:lang w:val="sr-Latn-RS"/>
        </w:rPr>
        <w:t xml:space="preserve"> </w:t>
      </w:r>
    </w:p>
  </w:footnote>
  <w:footnote w:id="25">
    <w:p w14:paraId="750D5212" w14:textId="77777777" w:rsidR="007F1E9F" w:rsidRPr="001A265D" w:rsidRDefault="007F1E9F">
      <w:pPr>
        <w:pStyle w:val="FootnoteText"/>
        <w:rPr>
          <w:szCs w:val="16"/>
          <w:lang w:val="sr-Latn-RS"/>
        </w:rPr>
      </w:pPr>
      <w:r w:rsidRPr="001A265D">
        <w:rPr>
          <w:rStyle w:val="FootnoteReference"/>
          <w:szCs w:val="16"/>
        </w:rPr>
        <w:footnoteRef/>
      </w:r>
      <w:r w:rsidRPr="001A265D">
        <w:rPr>
          <w:szCs w:val="16"/>
        </w:rPr>
        <w:t xml:space="preserve"> </w:t>
      </w:r>
      <w:r w:rsidRPr="001A265D">
        <w:rPr>
          <w:szCs w:val="16"/>
          <w:lang w:val="sr-Cyrl-RS"/>
        </w:rPr>
        <w:t>Народна банка Србије, Платни биланс</w:t>
      </w:r>
      <w:r w:rsidRPr="001A265D">
        <w:rPr>
          <w:szCs w:val="16"/>
          <w:lang w:val="sr-Latn-RS"/>
        </w:rPr>
        <w:t xml:space="preserve"> 2022, </w:t>
      </w:r>
      <w:hyperlink r:id="rId9" w:history="1">
        <w:r w:rsidRPr="001A265D">
          <w:rPr>
            <w:rStyle w:val="Hyperlink"/>
            <w:szCs w:val="16"/>
            <w:lang w:val="sr-Latn-RS"/>
          </w:rPr>
          <w:t>https://nbs.rs/sr_RS/drugi-nivo-navigacije/statistika</w:t>
        </w:r>
      </w:hyperlink>
      <w:r w:rsidRPr="001A265D">
        <w:rPr>
          <w:szCs w:val="16"/>
          <w:lang w:val="sr-Latn-RS"/>
        </w:rPr>
        <w:t xml:space="preserve"> </w:t>
      </w:r>
    </w:p>
  </w:footnote>
  <w:footnote w:id="26">
    <w:p w14:paraId="1B127F24" w14:textId="77777777" w:rsidR="007F1E9F" w:rsidRPr="001A265D" w:rsidRDefault="007F1E9F">
      <w:pPr>
        <w:pStyle w:val="FootnoteText"/>
        <w:rPr>
          <w:szCs w:val="16"/>
          <w:lang w:val="sr-Latn-RS"/>
        </w:rPr>
      </w:pPr>
      <w:r w:rsidRPr="001A265D">
        <w:rPr>
          <w:rStyle w:val="FootnoteReference"/>
          <w:szCs w:val="16"/>
        </w:rPr>
        <w:footnoteRef/>
      </w:r>
      <w:r w:rsidRPr="001A265D">
        <w:rPr>
          <w:szCs w:val="16"/>
        </w:rPr>
        <w:t xml:space="preserve"> </w:t>
      </w:r>
      <w:r w:rsidRPr="001A265D">
        <w:rPr>
          <w:szCs w:val="16"/>
          <w:lang w:val="sr-Latn-RS"/>
        </w:rPr>
        <w:t xml:space="preserve">РЗС, </w:t>
      </w:r>
      <w:r w:rsidRPr="001A265D">
        <w:rPr>
          <w:szCs w:val="16"/>
          <w:lang w:val="sr-Cyrl-RS"/>
        </w:rPr>
        <w:t>Спољнотрговинска робна размена</w:t>
      </w:r>
      <w:r w:rsidRPr="001A265D">
        <w:rPr>
          <w:szCs w:val="16"/>
          <w:lang w:val="sr-Latn-RS"/>
        </w:rPr>
        <w:t xml:space="preserve"> 2022, </w:t>
      </w:r>
      <w:hyperlink r:id="rId10" w:history="1">
        <w:r w:rsidRPr="001A265D">
          <w:rPr>
            <w:rStyle w:val="Hyperlink"/>
            <w:szCs w:val="16"/>
            <w:lang w:val="sr-Latn-RS"/>
          </w:rPr>
          <w:t>https://publikacije.stat.gov.rs/G2023/Pdf/G20231197.pdf</w:t>
        </w:r>
      </w:hyperlink>
      <w:r w:rsidRPr="001A265D">
        <w:rPr>
          <w:szCs w:val="16"/>
          <w:lang w:val="sr-Latn-RS"/>
        </w:rPr>
        <w:t xml:space="preserve"> </w:t>
      </w:r>
    </w:p>
  </w:footnote>
  <w:footnote w:id="27">
    <w:p w14:paraId="2FA452A2" w14:textId="77777777" w:rsidR="007F1E9F" w:rsidRPr="001A265D" w:rsidRDefault="007F1E9F">
      <w:pPr>
        <w:pStyle w:val="FootnoteText"/>
        <w:rPr>
          <w:szCs w:val="16"/>
          <w:lang w:val="sr-Latn-RS"/>
        </w:rPr>
      </w:pPr>
      <w:r w:rsidRPr="001A265D">
        <w:rPr>
          <w:rStyle w:val="FootnoteReference"/>
          <w:szCs w:val="16"/>
        </w:rPr>
        <w:footnoteRef/>
      </w:r>
      <w:r w:rsidRPr="001A265D">
        <w:rPr>
          <w:szCs w:val="16"/>
        </w:rPr>
        <w:t xml:space="preserve"> </w:t>
      </w:r>
      <w:r w:rsidRPr="001A265D">
        <w:rPr>
          <w:szCs w:val="16"/>
          <w:lang w:val="sr-Latn-RS"/>
        </w:rPr>
        <w:t xml:space="preserve">РЗС, </w:t>
      </w:r>
      <w:r w:rsidRPr="001A265D">
        <w:rPr>
          <w:szCs w:val="16"/>
          <w:lang w:val="sr-Cyrl-RS"/>
        </w:rPr>
        <w:t>Спољнотрговинска робна размена јул</w:t>
      </w:r>
      <w:r w:rsidRPr="001A265D">
        <w:rPr>
          <w:szCs w:val="16"/>
          <w:lang w:val="sr-Latn-RS"/>
        </w:rPr>
        <w:t xml:space="preserve"> 2023., </w:t>
      </w:r>
      <w:hyperlink r:id="rId11" w:history="1">
        <w:r w:rsidRPr="001A265D">
          <w:rPr>
            <w:rStyle w:val="Hyperlink"/>
            <w:szCs w:val="16"/>
            <w:lang w:val="sr-Latn-RS"/>
          </w:rPr>
          <w:t>https://publikacije.stat.gov.rs/G2023/Pdf/G20231242.pdf</w:t>
        </w:r>
      </w:hyperlink>
      <w:r w:rsidRPr="001A265D">
        <w:rPr>
          <w:szCs w:val="16"/>
          <w:lang w:val="sr-Latn-RS"/>
        </w:rPr>
        <w:t xml:space="preserve"> </w:t>
      </w:r>
    </w:p>
  </w:footnote>
  <w:footnote w:id="28">
    <w:p w14:paraId="5F688BB0" w14:textId="77777777" w:rsidR="007F1E9F" w:rsidRPr="008909F2" w:rsidRDefault="007F1E9F">
      <w:pPr>
        <w:pStyle w:val="FootnoteText"/>
        <w:rPr>
          <w:szCs w:val="16"/>
          <w:lang w:val="sr-Latn-RS"/>
        </w:rPr>
      </w:pPr>
      <w:r w:rsidRPr="008909F2">
        <w:rPr>
          <w:rStyle w:val="FootnoteReference"/>
          <w:szCs w:val="16"/>
        </w:rPr>
        <w:footnoteRef/>
      </w:r>
      <w:r w:rsidRPr="008909F2">
        <w:rPr>
          <w:szCs w:val="16"/>
        </w:rPr>
        <w:t xml:space="preserve"> </w:t>
      </w:r>
      <w:r w:rsidRPr="008909F2">
        <w:rPr>
          <w:szCs w:val="16"/>
          <w:lang w:val="sr-Latn-RS"/>
        </w:rPr>
        <w:t xml:space="preserve">РСЗ, </w:t>
      </w:r>
      <w:r w:rsidRPr="008909F2">
        <w:rPr>
          <w:szCs w:val="16"/>
          <w:lang w:val="sr-Cyrl-RS"/>
        </w:rPr>
        <w:t xml:space="preserve">Бруто додата вредност по делатностима, обрада </w:t>
      </w:r>
      <w:r w:rsidRPr="008909F2">
        <w:rPr>
          <w:szCs w:val="16"/>
          <w:lang w:val="sr-Latn-RS"/>
        </w:rPr>
        <w:t xml:space="preserve">РСЈП, </w:t>
      </w:r>
      <w:hyperlink r:id="rId12" w:history="1">
        <w:r w:rsidRPr="008909F2">
          <w:rPr>
            <w:rStyle w:val="Hyperlink"/>
            <w:szCs w:val="16"/>
            <w:lang w:val="sr-Latn-RS"/>
          </w:rPr>
          <w:t>https://data.stat.gov.rs/Home/Result/0902010301?languageCode=sr-Cyrl</w:t>
        </w:r>
      </w:hyperlink>
    </w:p>
  </w:footnote>
  <w:footnote w:id="29">
    <w:p w14:paraId="48C3D3D3" w14:textId="77777777" w:rsidR="007F1E9F" w:rsidRPr="008909F2" w:rsidRDefault="007F1E9F">
      <w:pPr>
        <w:pStyle w:val="FootnoteText"/>
        <w:rPr>
          <w:szCs w:val="16"/>
          <w:lang w:val="sr-Latn-RS"/>
        </w:rPr>
      </w:pPr>
      <w:r w:rsidRPr="008909F2">
        <w:rPr>
          <w:rStyle w:val="FootnoteReference"/>
          <w:szCs w:val="16"/>
        </w:rPr>
        <w:footnoteRef/>
      </w:r>
      <w:r w:rsidRPr="008909F2">
        <w:rPr>
          <w:szCs w:val="16"/>
        </w:rPr>
        <w:t xml:space="preserve"> </w:t>
      </w:r>
      <w:hyperlink r:id="rId13" w:history="1">
        <w:r w:rsidRPr="008909F2">
          <w:rPr>
            <w:rStyle w:val="Hyperlink"/>
            <w:szCs w:val="16"/>
            <w:lang w:val="sr-Latn-RS"/>
          </w:rPr>
          <w:t>https://ec.europa.eu/eurostat/statistics-explained/index.php?title=Enlargement_countries_-_agriculture,_forestry_and_fisheries_statistics</w:t>
        </w:r>
      </w:hyperlink>
      <w:r w:rsidRPr="008909F2">
        <w:rPr>
          <w:szCs w:val="16"/>
          <w:lang w:val="sr-Latn-RS"/>
        </w:rPr>
        <w:t xml:space="preserve"> </w:t>
      </w:r>
    </w:p>
  </w:footnote>
  <w:footnote w:id="30">
    <w:p w14:paraId="689994C9" w14:textId="147A471C" w:rsidR="007F1E9F" w:rsidRPr="00636869" w:rsidRDefault="007F1E9F">
      <w:pPr>
        <w:pStyle w:val="FootnoteText"/>
        <w:rPr>
          <w:szCs w:val="16"/>
          <w:lang w:val="sr-Cyrl-RS"/>
        </w:rPr>
      </w:pPr>
      <w:r w:rsidRPr="00321D20">
        <w:rPr>
          <w:rStyle w:val="FootnoteReference"/>
          <w:szCs w:val="16"/>
        </w:rPr>
        <w:footnoteRef/>
      </w:r>
      <w:r w:rsidRPr="00321D20">
        <w:rPr>
          <w:szCs w:val="16"/>
        </w:rPr>
        <w:t xml:space="preserve"> </w:t>
      </w:r>
      <w:r w:rsidRPr="00321D20">
        <w:rPr>
          <w:szCs w:val="16"/>
          <w:lang w:val="sr-Latn-RS"/>
        </w:rPr>
        <w:t xml:space="preserve">РЗС, </w:t>
      </w:r>
      <w:r w:rsidRPr="00321D20">
        <w:rPr>
          <w:szCs w:val="16"/>
          <w:lang w:val="sr-Cyrl-RS"/>
        </w:rPr>
        <w:t>Анкета о радној снази, 2022, обрада</w:t>
      </w:r>
      <w:r w:rsidRPr="00321D20">
        <w:rPr>
          <w:szCs w:val="16"/>
          <w:lang w:val="sr-Latn-RS"/>
        </w:rPr>
        <w:t xml:space="preserve"> РСЈП, </w:t>
      </w:r>
      <w:hyperlink r:id="rId14" w:history="1">
        <w:r w:rsidRPr="00321D20">
          <w:rPr>
            <w:rStyle w:val="Hyperlink"/>
            <w:szCs w:val="16"/>
            <w:lang w:val="sr-Latn-RS"/>
          </w:rPr>
          <w:t>https://publikacije.stat.gov.rs/G2023/Pdf/G20235695.pdf</w:t>
        </w:r>
      </w:hyperlink>
    </w:p>
  </w:footnote>
  <w:footnote w:id="31">
    <w:p w14:paraId="37AFDEA6" w14:textId="6F6A1F96" w:rsidR="007F1E9F" w:rsidRPr="008909F2" w:rsidRDefault="007F1E9F">
      <w:pPr>
        <w:pStyle w:val="FootnoteText"/>
        <w:rPr>
          <w:szCs w:val="16"/>
          <w:lang w:val="sr-Latn-RS"/>
        </w:rPr>
      </w:pPr>
      <w:r w:rsidRPr="008909F2">
        <w:rPr>
          <w:rStyle w:val="FootnoteReference"/>
          <w:szCs w:val="16"/>
        </w:rPr>
        <w:footnoteRef/>
      </w:r>
      <w:r w:rsidRPr="008909F2">
        <w:rPr>
          <w:szCs w:val="16"/>
        </w:rPr>
        <w:t xml:space="preserve"> </w:t>
      </w:r>
      <w:r w:rsidRPr="008909F2">
        <w:rPr>
          <w:szCs w:val="16"/>
          <w:lang w:val="sr-Latn-RS"/>
        </w:rPr>
        <w:t>OECD (2021</w:t>
      </w:r>
      <w:r w:rsidRPr="00927AED">
        <w:rPr>
          <w:szCs w:val="16"/>
          <w:lang w:val="sr-Latn-RS"/>
        </w:rPr>
        <w:t xml:space="preserve">), </w:t>
      </w:r>
      <w:r w:rsidRPr="00927AED">
        <w:rPr>
          <w:szCs w:val="16"/>
        </w:rPr>
        <w:t>Competitiveness in South East Europe 2021: A Policy Outlook, Competitiveness and Private Sector Development, OECD Publishing,</w:t>
      </w:r>
      <w:r w:rsidRPr="00927AED">
        <w:rPr>
          <w:szCs w:val="16"/>
          <w:lang w:val="sr-Latn-RS"/>
        </w:rPr>
        <w:t xml:space="preserve"> Paris, </w:t>
      </w:r>
      <w:hyperlink r:id="rId15" w:history="1">
        <w:r w:rsidRPr="00927AED">
          <w:rPr>
            <w:rStyle w:val="Hyperlink"/>
            <w:szCs w:val="16"/>
            <w:lang w:val="sr-Latn-RS"/>
          </w:rPr>
          <w:t>https://doi.org/10.1787/dcbc2ea9-en</w:t>
        </w:r>
      </w:hyperlink>
    </w:p>
  </w:footnote>
  <w:footnote w:id="32">
    <w:p w14:paraId="70FD68AF" w14:textId="77777777" w:rsidR="007F1E9F" w:rsidRPr="008909F2" w:rsidRDefault="007F1E9F">
      <w:pPr>
        <w:pStyle w:val="FootnoteText"/>
        <w:rPr>
          <w:szCs w:val="16"/>
          <w:lang w:val="sr-Latn-RS"/>
        </w:rPr>
      </w:pPr>
      <w:r w:rsidRPr="008909F2">
        <w:rPr>
          <w:rStyle w:val="FootnoteReference"/>
          <w:szCs w:val="16"/>
        </w:rPr>
        <w:footnoteRef/>
      </w:r>
      <w:r w:rsidRPr="008909F2">
        <w:rPr>
          <w:szCs w:val="16"/>
        </w:rPr>
        <w:t xml:space="preserve"> </w:t>
      </w:r>
      <w:r w:rsidRPr="008909F2">
        <w:rPr>
          <w:szCs w:val="16"/>
          <w:lang w:val="sr-Latn-RS"/>
        </w:rPr>
        <w:t xml:space="preserve">РЗС, </w:t>
      </w:r>
      <w:r w:rsidRPr="008909F2">
        <w:rPr>
          <w:szCs w:val="16"/>
          <w:lang w:val="sr-Cyrl-RS"/>
        </w:rPr>
        <w:t>Саопштење број</w:t>
      </w:r>
      <w:r w:rsidRPr="008909F2">
        <w:rPr>
          <w:szCs w:val="16"/>
          <w:lang w:val="sr-Latn-RS"/>
        </w:rPr>
        <w:t xml:space="preserve"> 197 17.07.2023.</w:t>
      </w:r>
    </w:p>
  </w:footnote>
  <w:footnote w:id="33">
    <w:p w14:paraId="44A5EE5F" w14:textId="77777777" w:rsidR="007F1E9F" w:rsidRPr="008909F2" w:rsidRDefault="007F1E9F">
      <w:pPr>
        <w:pStyle w:val="FootnoteText"/>
        <w:rPr>
          <w:szCs w:val="16"/>
          <w:lang w:val="sr-Latn-RS"/>
        </w:rPr>
      </w:pPr>
      <w:r w:rsidRPr="008909F2">
        <w:rPr>
          <w:rStyle w:val="FootnoteReference"/>
          <w:szCs w:val="16"/>
        </w:rPr>
        <w:footnoteRef/>
      </w:r>
      <w:r w:rsidRPr="008909F2">
        <w:rPr>
          <w:szCs w:val="16"/>
        </w:rPr>
        <w:t xml:space="preserve"> </w:t>
      </w:r>
      <w:r w:rsidRPr="008909F2">
        <w:rPr>
          <w:szCs w:val="16"/>
          <w:lang w:val="sr-Latn-RS"/>
        </w:rPr>
        <w:t xml:space="preserve">МПШВ, </w:t>
      </w:r>
      <w:r w:rsidRPr="008909F2">
        <w:rPr>
          <w:szCs w:val="16"/>
          <w:lang w:val="sr-Cyrl-RS"/>
        </w:rPr>
        <w:t>Извештај о стању у пољопривреди у Републици Србији</w:t>
      </w:r>
      <w:r w:rsidRPr="008909F2">
        <w:rPr>
          <w:szCs w:val="16"/>
          <w:lang w:val="sr-Latn-RS"/>
        </w:rPr>
        <w:t xml:space="preserve"> у 2022. </w:t>
      </w:r>
      <w:hyperlink r:id="rId16" w:history="1">
        <w:r w:rsidRPr="008909F2">
          <w:rPr>
            <w:rStyle w:val="Hyperlink"/>
            <w:szCs w:val="16"/>
            <w:lang w:val="sr-Latn-RS"/>
          </w:rPr>
          <w:t>http://www.minpolj.gov.rs/download/ZK-2022-I-knjiga.pdf</w:t>
        </w:r>
      </w:hyperlink>
    </w:p>
  </w:footnote>
  <w:footnote w:id="34">
    <w:p w14:paraId="2CB68276"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РСЗ, </w:t>
      </w:r>
      <w:r w:rsidRPr="00B218A6">
        <w:rPr>
          <w:szCs w:val="16"/>
          <w:lang w:val="sr-Cyrl-RS"/>
        </w:rPr>
        <w:t>Анкета о структури пољопривредних газдинстава, 2018 ‒ Земљиште, Београд</w:t>
      </w:r>
      <w:r w:rsidRPr="00B218A6">
        <w:rPr>
          <w:szCs w:val="16"/>
          <w:lang w:val="sr-Latn-RS"/>
        </w:rPr>
        <w:t>, 2019</w:t>
      </w:r>
    </w:p>
  </w:footnote>
  <w:footnote w:id="35">
    <w:p w14:paraId="539E97F8"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РСЗ, </w:t>
      </w:r>
      <w:r w:rsidRPr="00B218A6">
        <w:rPr>
          <w:szCs w:val="16"/>
          <w:lang w:val="sr-Cyrl-RS"/>
        </w:rPr>
        <w:t>Анкета о структури пољопривредних газдинстава, 2018 ‒ Земљиште, Београд,</w:t>
      </w:r>
      <w:r w:rsidRPr="00B218A6">
        <w:rPr>
          <w:szCs w:val="16"/>
          <w:lang w:val="sr-Latn-RS"/>
        </w:rPr>
        <w:t xml:space="preserve"> 2019 </w:t>
      </w:r>
    </w:p>
  </w:footnote>
  <w:footnote w:id="36">
    <w:p w14:paraId="0638EEAC"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Еуростат, Агроеколошки индикатор – наводњавање,</w:t>
      </w:r>
      <w:r w:rsidRPr="00B218A6">
        <w:rPr>
          <w:szCs w:val="16"/>
          <w:lang w:val="sr-Latn-RS"/>
        </w:rPr>
        <w:t xml:space="preserve"> </w:t>
      </w:r>
      <w:hyperlink r:id="rId17" w:history="1">
        <w:r w:rsidRPr="00B218A6">
          <w:rPr>
            <w:rStyle w:val="Hyperlink"/>
            <w:szCs w:val="16"/>
            <w:lang w:val="sr-Latn-RS"/>
          </w:rPr>
          <w:t>https://ec.europa.eu/eurostat/statistics-explained</w:t>
        </w:r>
      </w:hyperlink>
      <w:r w:rsidRPr="00B218A6">
        <w:rPr>
          <w:szCs w:val="16"/>
          <w:lang w:val="sr-Latn-RS"/>
        </w:rPr>
        <w:t xml:space="preserve"> </w:t>
      </w:r>
    </w:p>
  </w:footnote>
  <w:footnote w:id="37">
    <w:p w14:paraId="5128ED56"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НБС, </w:t>
      </w:r>
      <w:r w:rsidRPr="00B218A6">
        <w:rPr>
          <w:szCs w:val="16"/>
          <w:lang w:val="sr-Cyrl-RS"/>
        </w:rPr>
        <w:t>Страна директна улагања, нето обавезе, по делатностима, обрада</w:t>
      </w:r>
      <w:r w:rsidRPr="00B218A6">
        <w:rPr>
          <w:szCs w:val="16"/>
          <w:lang w:val="sr-Latn-RS"/>
        </w:rPr>
        <w:t xml:space="preserve"> РСЈП, </w:t>
      </w:r>
      <w:hyperlink r:id="rId18" w:history="1">
        <w:r w:rsidRPr="00B218A6">
          <w:rPr>
            <w:rStyle w:val="Hyperlink"/>
            <w:szCs w:val="16"/>
            <w:lang w:val="sr-Latn-RS"/>
          </w:rPr>
          <w:t>https://nbs.rs/sr_RS/drugi-nivo-navigacije/statistika/platni_bilans/</w:t>
        </w:r>
      </w:hyperlink>
      <w:r w:rsidRPr="00B218A6">
        <w:rPr>
          <w:szCs w:val="16"/>
          <w:lang w:val="sr-Latn-RS"/>
        </w:rPr>
        <w:t xml:space="preserve"> </w:t>
      </w:r>
    </w:p>
  </w:footnote>
  <w:footnote w:id="38">
    <w:p w14:paraId="2A25E691" w14:textId="77777777" w:rsidR="007F1E9F" w:rsidRPr="00DF334C" w:rsidRDefault="007F1E9F">
      <w:pPr>
        <w:pStyle w:val="FootnoteText"/>
        <w:rPr>
          <w:lang w:val="sr-Latn-RS"/>
        </w:rPr>
      </w:pPr>
      <w:r w:rsidRPr="00B218A6">
        <w:rPr>
          <w:rStyle w:val="FootnoteReference"/>
          <w:szCs w:val="16"/>
        </w:rPr>
        <w:footnoteRef/>
      </w:r>
      <w:r w:rsidRPr="00B218A6">
        <w:rPr>
          <w:szCs w:val="16"/>
        </w:rPr>
        <w:t xml:space="preserve"> </w:t>
      </w:r>
      <w:r w:rsidRPr="00B218A6">
        <w:rPr>
          <w:szCs w:val="16"/>
          <w:lang w:val="sr-Cyrl-RS"/>
        </w:rPr>
        <w:t>Портал отворених података</w:t>
      </w:r>
      <w:r w:rsidRPr="00B218A6">
        <w:rPr>
          <w:szCs w:val="16"/>
          <w:lang w:val="sr-Latn-RS"/>
        </w:rPr>
        <w:t xml:space="preserve">, </w:t>
      </w:r>
      <w:hyperlink r:id="rId19" w:history="1">
        <w:r w:rsidRPr="00B218A6">
          <w:rPr>
            <w:rStyle w:val="Hyperlink"/>
            <w:szCs w:val="16"/>
            <w:lang w:val="sr-Latn-RS"/>
          </w:rPr>
          <w:t>https://data.gov.rs/sr/datasets/rpg-broj-svikh-registrovanikh-poljoprivrednikh-gazdinstava-aktivna-gazdinstva/</w:t>
        </w:r>
      </w:hyperlink>
      <w:r>
        <w:rPr>
          <w:szCs w:val="16"/>
          <w:lang w:val="sr-Latn-RS"/>
        </w:rPr>
        <w:t xml:space="preserve"> *</w:t>
      </w:r>
      <w:r w:rsidRPr="0096643A">
        <w:rPr>
          <w:szCs w:val="16"/>
          <w:lang w:val="sr-Cyrl-RS"/>
        </w:rPr>
        <w:t>без података за Косово и Метохију</w:t>
      </w:r>
    </w:p>
  </w:footnote>
  <w:footnote w:id="39">
    <w:p w14:paraId="0B0B18DA"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266722">
        <w:rPr>
          <w:szCs w:val="16"/>
          <w:lang w:val="sr-Latn-RS"/>
        </w:rPr>
        <w:t>РЗС</w:t>
      </w:r>
      <w:r w:rsidRPr="00266722">
        <w:rPr>
          <w:szCs w:val="16"/>
          <w:lang w:val="sr-Cyrl-RS"/>
        </w:rPr>
        <w:t>, Индекси индустријске производње, децембар</w:t>
      </w:r>
      <w:r w:rsidRPr="00266722">
        <w:rPr>
          <w:szCs w:val="16"/>
          <w:lang w:val="sr-Latn-RS"/>
        </w:rPr>
        <w:t xml:space="preserve"> 2022., </w:t>
      </w:r>
      <w:hyperlink r:id="rId20" w:history="1">
        <w:r w:rsidRPr="00266722">
          <w:rPr>
            <w:rStyle w:val="Hyperlink"/>
            <w:szCs w:val="16"/>
            <w:lang w:val="sr-Latn-RS"/>
          </w:rPr>
          <w:t>https://publikacije.stat.gov.rs/G2023/HtmlL/G20231027.html</w:t>
        </w:r>
      </w:hyperlink>
    </w:p>
  </w:footnote>
  <w:footnote w:id="40">
    <w:p w14:paraId="43C5244F"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266722">
        <w:rPr>
          <w:szCs w:val="16"/>
          <w:lang w:val="sr-Latn-RS"/>
        </w:rPr>
        <w:t xml:space="preserve">РЗС, </w:t>
      </w:r>
      <w:r w:rsidRPr="00266722">
        <w:rPr>
          <w:szCs w:val="16"/>
          <w:lang w:val="sr-Cyrl-RS"/>
        </w:rPr>
        <w:t xml:space="preserve">Национални </w:t>
      </w:r>
      <w:r w:rsidRPr="002B140F">
        <w:rPr>
          <w:szCs w:val="16"/>
          <w:lang w:val="sr-Cyrl-RS"/>
        </w:rPr>
        <w:t>рачуни,</w:t>
      </w:r>
      <w:r w:rsidRPr="002B140F">
        <w:rPr>
          <w:szCs w:val="16"/>
          <w:lang w:val="sr-Latn-RS"/>
        </w:rPr>
        <w:t xml:space="preserve"> </w:t>
      </w:r>
      <w:r w:rsidRPr="002B140F">
        <w:rPr>
          <w:szCs w:val="16"/>
          <w:lang w:val="sr-Cyrl-RS"/>
        </w:rPr>
        <w:t>сталне цене</w:t>
      </w:r>
      <w:r w:rsidRPr="00266722">
        <w:rPr>
          <w:szCs w:val="16"/>
          <w:lang w:val="sr-Latn-RS"/>
        </w:rPr>
        <w:t xml:space="preserve"> </w:t>
      </w:r>
      <w:hyperlink r:id="rId21" w:history="1">
        <w:r w:rsidRPr="00266722">
          <w:rPr>
            <w:rStyle w:val="Hyperlink"/>
            <w:szCs w:val="16"/>
            <w:lang w:val="sr-Latn-RS"/>
          </w:rPr>
          <w:t>https://www.stat.gov.rs/oblasti/nacionalni-racuni/</w:t>
        </w:r>
      </w:hyperlink>
      <w:r w:rsidRPr="00266722">
        <w:rPr>
          <w:szCs w:val="16"/>
          <w:lang w:val="sr-Latn-RS"/>
        </w:rPr>
        <w:t xml:space="preserve">   </w:t>
      </w:r>
    </w:p>
  </w:footnote>
  <w:footnote w:id="41">
    <w:p w14:paraId="7D0EBE9E"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FA50DE">
        <w:rPr>
          <w:szCs w:val="16"/>
          <w:lang w:val="sr-Cyrl-RS"/>
        </w:rPr>
        <w:t>НБС, Страна</w:t>
      </w:r>
      <w:r w:rsidRPr="00266722">
        <w:rPr>
          <w:szCs w:val="16"/>
          <w:lang w:val="sr-Cyrl-RS"/>
        </w:rPr>
        <w:t xml:space="preserve"> директна улагања, нето обавезе, по делатностима</w:t>
      </w:r>
      <w:r w:rsidRPr="00266722">
        <w:rPr>
          <w:szCs w:val="16"/>
          <w:lang w:val="sr-Latn-RS"/>
        </w:rPr>
        <w:t xml:space="preserve">,2022., </w:t>
      </w:r>
      <w:hyperlink r:id="rId22" w:history="1">
        <w:r w:rsidRPr="00266722">
          <w:rPr>
            <w:rStyle w:val="Hyperlink"/>
            <w:szCs w:val="16"/>
            <w:lang w:val="sr-Latn-RS"/>
          </w:rPr>
          <w:t>https://www.nbs.rs/sr_RS/drugi-nivo-navigacije/statistika/platni_bilans</w:t>
        </w:r>
      </w:hyperlink>
    </w:p>
  </w:footnote>
  <w:footnote w:id="42">
    <w:p w14:paraId="39B39E06"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266722">
        <w:rPr>
          <w:szCs w:val="16"/>
          <w:lang w:val="sr-Latn-RS"/>
        </w:rPr>
        <w:t xml:space="preserve">РЗС, </w:t>
      </w:r>
      <w:r w:rsidRPr="00266722">
        <w:rPr>
          <w:szCs w:val="16"/>
          <w:lang w:val="sr-Cyrl-RS"/>
        </w:rPr>
        <w:t>Регистрована запосленост, 2022., обрада РСЈП</w:t>
      </w:r>
      <w:r w:rsidRPr="00266722">
        <w:rPr>
          <w:szCs w:val="16"/>
          <w:lang w:val="sr-Latn-RS"/>
        </w:rPr>
        <w:t xml:space="preserve">, </w:t>
      </w:r>
      <w:hyperlink r:id="rId23" w:history="1">
        <w:r w:rsidRPr="00266722">
          <w:rPr>
            <w:rStyle w:val="Hyperlink"/>
            <w:szCs w:val="16"/>
            <w:lang w:val="sr-Latn-RS"/>
          </w:rPr>
          <w:t>https://publikacije.stat.gov.rs/G2023/Html/G20231025.html</w:t>
        </w:r>
      </w:hyperlink>
    </w:p>
  </w:footnote>
  <w:footnote w:id="43">
    <w:p w14:paraId="3AC211F0"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266722">
        <w:rPr>
          <w:szCs w:val="16"/>
          <w:lang w:val="sr-Latn-RS"/>
        </w:rPr>
        <w:t xml:space="preserve">РЗС, </w:t>
      </w:r>
      <w:r w:rsidRPr="00266722">
        <w:rPr>
          <w:szCs w:val="16"/>
          <w:lang w:val="sr-Cyrl-RS"/>
        </w:rPr>
        <w:t>Регистрована запосленост, II квартал 2023., обрада</w:t>
      </w:r>
      <w:r w:rsidRPr="00266722">
        <w:rPr>
          <w:szCs w:val="16"/>
          <w:lang w:val="sr-Latn-RS"/>
        </w:rPr>
        <w:t xml:space="preserve"> РСЈП, </w:t>
      </w:r>
      <w:hyperlink r:id="rId24" w:history="1">
        <w:r w:rsidRPr="00266722">
          <w:rPr>
            <w:rStyle w:val="Hyperlink"/>
            <w:szCs w:val="16"/>
            <w:lang w:val="sr-Latn-RS"/>
          </w:rPr>
          <w:t>https://publikacije.stat.gov.rs/G2023/Html/G20231209.html</w:t>
        </w:r>
      </w:hyperlink>
    </w:p>
  </w:footnote>
  <w:footnote w:id="44">
    <w:p w14:paraId="42370226"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266722">
        <w:rPr>
          <w:szCs w:val="16"/>
          <w:lang w:val="sr-Latn-RS"/>
        </w:rPr>
        <w:t xml:space="preserve">РЗС, </w:t>
      </w:r>
      <w:r w:rsidRPr="00266722">
        <w:rPr>
          <w:szCs w:val="16"/>
          <w:lang w:val="sr-Cyrl-RS"/>
        </w:rPr>
        <w:t>Спољнотрговински робни промет, јун 2023</w:t>
      </w:r>
      <w:r w:rsidRPr="00266722">
        <w:rPr>
          <w:szCs w:val="16"/>
          <w:lang w:val="sr-Latn-RS"/>
        </w:rPr>
        <w:t xml:space="preserve">., </w:t>
      </w:r>
      <w:hyperlink r:id="rId25" w:history="1">
        <w:r w:rsidRPr="00266722">
          <w:rPr>
            <w:rStyle w:val="Hyperlink"/>
            <w:szCs w:val="16"/>
            <w:lang w:val="sr-Latn-RS"/>
          </w:rPr>
          <w:t>https://publikacije.stat.gov.rs/G2023/Pdf/G20231208.pdf</w:t>
        </w:r>
      </w:hyperlink>
      <w:r w:rsidRPr="00266722">
        <w:rPr>
          <w:szCs w:val="16"/>
          <w:lang w:val="sr-Latn-RS"/>
        </w:rPr>
        <w:t xml:space="preserve"> </w:t>
      </w:r>
    </w:p>
  </w:footnote>
  <w:footnote w:id="45">
    <w:p w14:paraId="535A3D1A"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266722">
        <w:rPr>
          <w:szCs w:val="16"/>
          <w:lang w:val="sr-Latn-RS"/>
        </w:rPr>
        <w:t xml:space="preserve">РЗС, </w:t>
      </w:r>
      <w:r w:rsidRPr="00266722">
        <w:rPr>
          <w:szCs w:val="16"/>
          <w:lang w:val="sr-Cyrl-RS"/>
        </w:rPr>
        <w:t>Национални рачуни,</w:t>
      </w:r>
      <w:r w:rsidRPr="00266722">
        <w:rPr>
          <w:szCs w:val="16"/>
          <w:lang w:val="sr-Latn-RS"/>
        </w:rPr>
        <w:t xml:space="preserve"> </w:t>
      </w:r>
      <w:hyperlink r:id="rId26" w:history="1">
        <w:r w:rsidRPr="00266722">
          <w:rPr>
            <w:rStyle w:val="Hyperlink"/>
            <w:szCs w:val="16"/>
            <w:lang w:val="sr-Latn-RS"/>
          </w:rPr>
          <w:t>https://www.stat.gov.rs/oblasti/nacionalni-racuni/</w:t>
        </w:r>
      </w:hyperlink>
    </w:p>
  </w:footnote>
  <w:footnote w:id="46">
    <w:p w14:paraId="47E6EB5B" w14:textId="77777777" w:rsidR="007F1E9F" w:rsidRPr="00266722" w:rsidRDefault="007F1E9F">
      <w:pPr>
        <w:pStyle w:val="FootnoteText"/>
        <w:rPr>
          <w:szCs w:val="16"/>
          <w:lang w:val="sr-Latn-RS"/>
        </w:rPr>
      </w:pPr>
      <w:r w:rsidRPr="00266722">
        <w:rPr>
          <w:rStyle w:val="FootnoteReference"/>
          <w:szCs w:val="16"/>
        </w:rPr>
        <w:footnoteRef/>
      </w:r>
      <w:r w:rsidRPr="00266722">
        <w:rPr>
          <w:szCs w:val="16"/>
        </w:rPr>
        <w:t xml:space="preserve"> </w:t>
      </w:r>
      <w:r w:rsidRPr="00FA50DE">
        <w:rPr>
          <w:szCs w:val="16"/>
          <w:lang w:val="sr-Cyrl-RS"/>
        </w:rPr>
        <w:t>НБС, Пл</w:t>
      </w:r>
      <w:r w:rsidRPr="00266722">
        <w:rPr>
          <w:szCs w:val="16"/>
          <w:lang w:val="sr-Cyrl-RS"/>
        </w:rPr>
        <w:t>атни биланс,</w:t>
      </w:r>
      <w:r w:rsidRPr="00266722">
        <w:rPr>
          <w:szCs w:val="16"/>
          <w:lang w:val="sr-Latn-RS"/>
        </w:rPr>
        <w:t xml:space="preserve"> </w:t>
      </w:r>
      <w:hyperlink r:id="rId27" w:history="1">
        <w:r w:rsidRPr="00266722">
          <w:rPr>
            <w:rStyle w:val="Hyperlink"/>
            <w:szCs w:val="16"/>
            <w:lang w:val="sr-Latn-RS"/>
          </w:rPr>
          <w:t>https://nbs.rs/sr_RS/drugi-nivo-navigacije/statistika/platni_bilans/</w:t>
        </w:r>
      </w:hyperlink>
    </w:p>
  </w:footnote>
  <w:footnote w:id="47">
    <w:p w14:paraId="00DFE4E5" w14:textId="77777777" w:rsidR="007F1E9F" w:rsidRPr="00096D8E" w:rsidRDefault="007F1E9F">
      <w:pPr>
        <w:pStyle w:val="FootnoteText"/>
        <w:rPr>
          <w:szCs w:val="16"/>
          <w:lang w:val="sr-Latn-RS"/>
        </w:rPr>
      </w:pPr>
      <w:r w:rsidRPr="00096D8E">
        <w:rPr>
          <w:rStyle w:val="FootnoteReference"/>
          <w:szCs w:val="16"/>
        </w:rPr>
        <w:footnoteRef/>
      </w:r>
      <w:r w:rsidRPr="00096D8E">
        <w:rPr>
          <w:szCs w:val="16"/>
        </w:rPr>
        <w:t xml:space="preserve"> </w:t>
      </w:r>
      <w:r w:rsidRPr="00FA50DE">
        <w:rPr>
          <w:szCs w:val="16"/>
          <w:lang w:val="sr-Cyrl-RS"/>
        </w:rPr>
        <w:t xml:space="preserve">НБС, </w:t>
      </w:r>
      <w:r w:rsidRPr="00096D8E">
        <w:rPr>
          <w:szCs w:val="16"/>
          <w:lang w:val="sr-Cyrl-RS"/>
        </w:rPr>
        <w:t>Платни биланс</w:t>
      </w:r>
      <w:r w:rsidRPr="00096D8E">
        <w:rPr>
          <w:szCs w:val="16"/>
          <w:lang w:val="sr-Latn-RS"/>
        </w:rPr>
        <w:t xml:space="preserve">, </w:t>
      </w:r>
      <w:hyperlink r:id="rId28" w:history="1">
        <w:r w:rsidRPr="00096D8E">
          <w:rPr>
            <w:rStyle w:val="Hyperlink"/>
            <w:szCs w:val="16"/>
            <w:lang w:val="sr-Latn-RS"/>
          </w:rPr>
          <w:t>https://nbs.rs/sr_RS/drugi-nivo-navigacije/statistika/platni_bilans/</w:t>
        </w:r>
      </w:hyperlink>
      <w:r w:rsidRPr="00096D8E">
        <w:rPr>
          <w:szCs w:val="16"/>
          <w:lang w:val="sr-Latn-RS"/>
        </w:rPr>
        <w:t xml:space="preserve"> </w:t>
      </w:r>
    </w:p>
  </w:footnote>
  <w:footnote w:id="48">
    <w:p w14:paraId="285CC8B6" w14:textId="77777777" w:rsidR="007F1E9F" w:rsidRPr="00096D8E" w:rsidRDefault="007F1E9F">
      <w:pPr>
        <w:pStyle w:val="FootnoteText"/>
        <w:rPr>
          <w:szCs w:val="16"/>
          <w:lang w:val="sr-Latn-RS"/>
        </w:rPr>
      </w:pPr>
      <w:r w:rsidRPr="00096D8E">
        <w:rPr>
          <w:rStyle w:val="FootnoteReference"/>
          <w:szCs w:val="16"/>
        </w:rPr>
        <w:footnoteRef/>
      </w:r>
      <w:r w:rsidRPr="00096D8E">
        <w:rPr>
          <w:szCs w:val="16"/>
        </w:rPr>
        <w:t xml:space="preserve"> </w:t>
      </w:r>
      <w:r w:rsidRPr="00096D8E">
        <w:rPr>
          <w:szCs w:val="16"/>
          <w:lang w:val="sr-Latn-RS"/>
        </w:rPr>
        <w:t xml:space="preserve">РЗС </w:t>
      </w:r>
      <w:hyperlink r:id="rId29" w:history="1">
        <w:r w:rsidRPr="00096D8E">
          <w:rPr>
            <w:rStyle w:val="Hyperlink"/>
            <w:szCs w:val="16"/>
            <w:lang w:val="sr-Latn-RS"/>
          </w:rPr>
          <w:t>https://publikacije.stat.gov.rs/G2023/Pdf/G20238002.pdf</w:t>
        </w:r>
      </w:hyperlink>
      <w:r w:rsidRPr="00096D8E">
        <w:rPr>
          <w:szCs w:val="16"/>
          <w:lang w:val="sr-Latn-RS"/>
        </w:rPr>
        <w:t xml:space="preserve"> </w:t>
      </w:r>
    </w:p>
  </w:footnote>
  <w:footnote w:id="49">
    <w:p w14:paraId="0A8CA558" w14:textId="77777777" w:rsidR="007F1E9F" w:rsidRPr="00096D8E" w:rsidRDefault="007F1E9F">
      <w:pPr>
        <w:pStyle w:val="FootnoteText"/>
        <w:rPr>
          <w:szCs w:val="16"/>
          <w:lang w:val="sr-Latn-RS"/>
        </w:rPr>
      </w:pPr>
      <w:r w:rsidRPr="00096D8E">
        <w:rPr>
          <w:rStyle w:val="FootnoteReference"/>
          <w:szCs w:val="16"/>
        </w:rPr>
        <w:footnoteRef/>
      </w:r>
      <w:r w:rsidRPr="00096D8E">
        <w:rPr>
          <w:szCs w:val="16"/>
        </w:rPr>
        <w:t xml:space="preserve"> </w:t>
      </w:r>
      <w:r w:rsidRPr="00FA50DE">
        <w:rPr>
          <w:szCs w:val="16"/>
          <w:lang w:val="sr-Cyrl-RS"/>
        </w:rPr>
        <w:t>НБС, Пла</w:t>
      </w:r>
      <w:r w:rsidRPr="00096D8E">
        <w:rPr>
          <w:szCs w:val="16"/>
          <w:lang w:val="sr-Cyrl-RS"/>
        </w:rPr>
        <w:t>тне трансакције куповине робе и услуга преко интернета,</w:t>
      </w:r>
      <w:r w:rsidRPr="00096D8E">
        <w:rPr>
          <w:szCs w:val="16"/>
          <w:lang w:val="sr-Latn-RS"/>
        </w:rPr>
        <w:t xml:space="preserve"> </w:t>
      </w:r>
      <w:hyperlink r:id="rId30" w:history="1">
        <w:r w:rsidRPr="00096D8E">
          <w:rPr>
            <w:rStyle w:val="Hyperlink"/>
            <w:szCs w:val="16"/>
            <w:lang w:val="sr-Latn-RS"/>
          </w:rPr>
          <w:t>https://nbs.rs/sr/ciljevi-i-funkcije/platni-sistem/statistika/</w:t>
        </w:r>
      </w:hyperlink>
      <w:r w:rsidRPr="00096D8E">
        <w:rPr>
          <w:szCs w:val="16"/>
          <w:lang w:val="sr-Latn-RS"/>
        </w:rPr>
        <w:t xml:space="preserve"> </w:t>
      </w:r>
    </w:p>
  </w:footnote>
  <w:footnote w:id="50">
    <w:p w14:paraId="50AFDAED" w14:textId="77777777" w:rsidR="007F1E9F" w:rsidRPr="00096D8E" w:rsidRDefault="007F1E9F">
      <w:pPr>
        <w:pStyle w:val="FootnoteText"/>
        <w:rPr>
          <w:szCs w:val="16"/>
          <w:lang w:val="sr-Cyrl-RS"/>
        </w:rPr>
      </w:pPr>
      <w:r w:rsidRPr="00096D8E">
        <w:rPr>
          <w:rStyle w:val="FootnoteReference"/>
          <w:szCs w:val="16"/>
        </w:rPr>
        <w:footnoteRef/>
      </w:r>
      <w:r w:rsidRPr="00096D8E">
        <w:rPr>
          <w:szCs w:val="16"/>
        </w:rPr>
        <w:t xml:space="preserve"> </w:t>
      </w:r>
      <w:r w:rsidRPr="00096D8E">
        <w:rPr>
          <w:szCs w:val="16"/>
          <w:lang w:val="sr-Cyrl-RS"/>
        </w:rPr>
        <w:t>Министарство трговине, туризма и телекомуникација, Извештај о раду Националног регистра потрошачких приговора за 2021. годину</w:t>
      </w:r>
    </w:p>
  </w:footnote>
  <w:footnote w:id="51">
    <w:p w14:paraId="056E8FE7" w14:textId="77777777" w:rsidR="007F1E9F" w:rsidRPr="00B218A6" w:rsidRDefault="007F1E9F">
      <w:pPr>
        <w:pStyle w:val="FootnoteText"/>
        <w:rPr>
          <w:szCs w:val="16"/>
          <w:lang w:val="sr-Latn-RS"/>
        </w:rPr>
      </w:pPr>
      <w:r w:rsidRPr="00FA50DE">
        <w:rPr>
          <w:rStyle w:val="FootnoteReference"/>
          <w:szCs w:val="16"/>
        </w:rPr>
        <w:footnoteRef/>
      </w:r>
      <w:r w:rsidRPr="00FA50DE">
        <w:rPr>
          <w:szCs w:val="16"/>
        </w:rPr>
        <w:t xml:space="preserve"> </w:t>
      </w:r>
      <w:r w:rsidRPr="00FA50DE">
        <w:rPr>
          <w:szCs w:val="16"/>
          <w:lang w:val="sr-Cyrl-RS"/>
        </w:rPr>
        <w:t>НБС,</w:t>
      </w:r>
      <w:r w:rsidRPr="00B218A6">
        <w:rPr>
          <w:szCs w:val="16"/>
          <w:lang w:val="sr-Cyrl-RS"/>
        </w:rPr>
        <w:t xml:space="preserve"> </w:t>
      </w:r>
      <w:hyperlink r:id="rId31" w:history="1">
        <w:r w:rsidRPr="00B218A6">
          <w:rPr>
            <w:rStyle w:val="Hyperlink"/>
            <w:szCs w:val="16"/>
            <w:lang w:val="sr-Latn-RS"/>
          </w:rPr>
          <w:t>https://nbs.rs/export/sites/NBS_site/documents/platni-sistem/statistika/el_novac/prihvatna_mreza.xlsx</w:t>
        </w:r>
      </w:hyperlink>
      <w:r w:rsidRPr="00B218A6">
        <w:rPr>
          <w:szCs w:val="16"/>
          <w:lang w:val="sr-Latn-RS"/>
        </w:rPr>
        <w:t xml:space="preserve"> </w:t>
      </w:r>
    </w:p>
  </w:footnote>
  <w:footnote w:id="52">
    <w:p w14:paraId="7D934BF5" w14:textId="77777777" w:rsidR="007F1E9F" w:rsidRPr="00B218A6" w:rsidRDefault="007F1E9F" w:rsidP="00B218A6">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Годишња ранг листа земаља по капацитету и успеху у иновацијама, коју објављује Светска организација за интелектуалну својину (</w:t>
      </w:r>
      <w:r w:rsidRPr="00B218A6">
        <w:rPr>
          <w:szCs w:val="16"/>
        </w:rPr>
        <w:t>World Intellectual Property Organization</w:t>
      </w:r>
      <w:r w:rsidRPr="00B218A6">
        <w:rPr>
          <w:szCs w:val="16"/>
          <w:lang w:val="sr-Latn-RS"/>
        </w:rPr>
        <w:t xml:space="preserve">). </w:t>
      </w:r>
      <w:r w:rsidRPr="00B218A6">
        <w:rPr>
          <w:szCs w:val="16"/>
          <w:lang w:val="sr-Cyrl-RS"/>
        </w:rPr>
        <w:t>Састоји се од 81 показатеља, груписаних у иновациона улагања (</w:t>
      </w:r>
      <w:r w:rsidRPr="00B218A6">
        <w:rPr>
          <w:szCs w:val="16"/>
        </w:rPr>
        <w:t>innovation inputs</w:t>
      </w:r>
      <w:r w:rsidRPr="00B218A6">
        <w:rPr>
          <w:szCs w:val="16"/>
          <w:lang w:val="sr-Cyrl-RS"/>
        </w:rPr>
        <w:t>) и резултате иновација</w:t>
      </w:r>
      <w:r w:rsidRPr="00B218A6">
        <w:rPr>
          <w:szCs w:val="16"/>
          <w:lang w:val="sr-Latn-RS"/>
        </w:rPr>
        <w:t xml:space="preserve"> (</w:t>
      </w:r>
      <w:r w:rsidRPr="00B218A6">
        <w:rPr>
          <w:szCs w:val="16"/>
        </w:rPr>
        <w:t>innovation outputs</w:t>
      </w:r>
      <w:r w:rsidRPr="00B218A6">
        <w:rPr>
          <w:szCs w:val="16"/>
          <w:lang w:val="sr-Latn-RS"/>
        </w:rPr>
        <w:t xml:space="preserve">) </w:t>
      </w:r>
    </w:p>
  </w:footnote>
  <w:footnote w:id="53">
    <w:p w14:paraId="16D5FB4E"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РЗС </w:t>
      </w:r>
      <w:hyperlink r:id="rId32" w:history="1">
        <w:r w:rsidRPr="00B218A6">
          <w:rPr>
            <w:rStyle w:val="Hyperlink"/>
            <w:szCs w:val="16"/>
            <w:lang w:val="sr-Latn-RS"/>
          </w:rPr>
          <w:t>https://data.stat.gov.rs/Home/Result/100109?languageCode=sr-Cyrl</w:t>
        </w:r>
      </w:hyperlink>
    </w:p>
  </w:footnote>
  <w:footnote w:id="54">
    <w:p w14:paraId="2A169835"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Eurostat</w:t>
      </w:r>
      <w:r w:rsidRPr="00B218A6">
        <w:rPr>
          <w:szCs w:val="16"/>
          <w:lang w:val="sr-Latn-RS"/>
        </w:rPr>
        <w:t xml:space="preserve"> </w:t>
      </w:r>
      <w:hyperlink r:id="rId33" w:history="1">
        <w:r w:rsidRPr="00B218A6">
          <w:rPr>
            <w:rStyle w:val="Hyperlink"/>
            <w:szCs w:val="16"/>
            <w:lang w:val="sr-Latn-RS"/>
          </w:rPr>
          <w:t>https://ec.europa.eu/eurostat/databrowser/view/tsc00001/default/table?lang=en</w:t>
        </w:r>
      </w:hyperlink>
    </w:p>
  </w:footnote>
  <w:footnote w:id="55">
    <w:p w14:paraId="3FD9FDEC"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hyperlink r:id="rId34" w:history="1">
        <w:r w:rsidRPr="00B218A6">
          <w:rPr>
            <w:rStyle w:val="Hyperlink"/>
            <w:szCs w:val="16"/>
            <w:lang w:val="sr-Latn-RS"/>
          </w:rPr>
          <w:t>https://ec.europa.eu/eurostat/statistics-explained/images/1/16/R_and_D_expenditure_Excel_V3.xlsx</w:t>
        </w:r>
      </w:hyperlink>
    </w:p>
  </w:footnote>
  <w:footnote w:id="56">
    <w:p w14:paraId="28EF2A51"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927AED">
        <w:rPr>
          <w:szCs w:val="16"/>
          <w:lang w:val="sr-Cyrl-RS"/>
        </w:rPr>
        <w:t>Извештај о спровођењу Акционог плана за спровођење Програма Владе 2023-2026</w:t>
      </w:r>
    </w:p>
  </w:footnote>
  <w:footnote w:id="57">
    <w:p w14:paraId="7A372842"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hyperlink r:id="rId35" w:history="1">
        <w:r w:rsidRPr="00B218A6">
          <w:rPr>
            <w:rStyle w:val="Hyperlink"/>
            <w:szCs w:val="16"/>
            <w:lang w:val="sr-Latn-RS"/>
          </w:rPr>
          <w:t>https://fondzanauku.gov.rs/</w:t>
        </w:r>
      </w:hyperlink>
    </w:p>
  </w:footnote>
  <w:footnote w:id="58">
    <w:p w14:paraId="31106D14" w14:textId="77777777" w:rsidR="007F1E9F" w:rsidRPr="00B218A6" w:rsidRDefault="007F1E9F">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Фонд за иновациону делатност,</w:t>
      </w:r>
      <w:r w:rsidRPr="00B218A6">
        <w:rPr>
          <w:szCs w:val="16"/>
          <w:lang w:val="sr-Latn-RS"/>
        </w:rPr>
        <w:t xml:space="preserve"> </w:t>
      </w:r>
      <w:hyperlink r:id="rId36" w:history="1">
        <w:r w:rsidRPr="00B218A6">
          <w:rPr>
            <w:rStyle w:val="Hyperlink"/>
            <w:szCs w:val="16"/>
            <w:lang w:val="sr-Latn-RS"/>
          </w:rPr>
          <w:t>http://www.inovacionifond.rs/cir/o-fondu/rezultati</w:t>
        </w:r>
      </w:hyperlink>
      <w:r w:rsidRPr="00B218A6">
        <w:rPr>
          <w:szCs w:val="16"/>
          <w:lang w:val="sr-Latn-RS"/>
        </w:rPr>
        <w:t xml:space="preserve"> </w:t>
      </w:r>
    </w:p>
  </w:footnote>
  <w:footnote w:id="59">
    <w:p w14:paraId="5E3570E7" w14:textId="77777777" w:rsidR="007F1E9F" w:rsidRPr="003C211C" w:rsidRDefault="007F1E9F" w:rsidP="00B218A6">
      <w:pPr>
        <w:pStyle w:val="FootnoteText"/>
        <w:jc w:val="both"/>
        <w:rPr>
          <w:szCs w:val="16"/>
          <w:lang w:val="sr-Latn-RS"/>
        </w:rPr>
      </w:pPr>
      <w:r w:rsidRPr="003C211C">
        <w:rPr>
          <w:rStyle w:val="FootnoteReference"/>
          <w:szCs w:val="16"/>
        </w:rPr>
        <w:footnoteRef/>
      </w:r>
      <w:r w:rsidRPr="003C211C">
        <w:rPr>
          <w:szCs w:val="16"/>
        </w:rPr>
        <w:t xml:space="preserve"> </w:t>
      </w:r>
      <w:r w:rsidRPr="003C211C">
        <w:rPr>
          <w:szCs w:val="16"/>
          <w:lang w:val="sr-Cyrl-RS"/>
        </w:rPr>
        <w:t>Ова платформа представља суперкомпјутер последње генерације, високих перформанси, спремна је да обради огромну количину информација у кратком временском периоду. На располагању је држави, локалној самоуправи, универзитетима, научно-технолошким парковима и стартап компанијама.</w:t>
      </w:r>
    </w:p>
  </w:footnote>
  <w:footnote w:id="60">
    <w:p w14:paraId="4339498D" w14:textId="77777777" w:rsidR="007F1E9F" w:rsidRPr="003C211C" w:rsidRDefault="007F1E9F" w:rsidP="00B218A6">
      <w:pPr>
        <w:pStyle w:val="FootnoteText"/>
        <w:jc w:val="both"/>
        <w:rPr>
          <w:szCs w:val="16"/>
          <w:lang w:val="sr-Latn-RS"/>
        </w:rPr>
      </w:pPr>
      <w:r w:rsidRPr="003C211C">
        <w:rPr>
          <w:rStyle w:val="FootnoteReference"/>
          <w:szCs w:val="16"/>
        </w:rPr>
        <w:footnoteRef/>
      </w:r>
      <w:r w:rsidRPr="003C211C">
        <w:rPr>
          <w:szCs w:val="16"/>
        </w:rPr>
        <w:t xml:space="preserve"> </w:t>
      </w:r>
      <w:r w:rsidRPr="003C211C">
        <w:rPr>
          <w:szCs w:val="16"/>
          <w:lang w:val="sr-Cyrl-RS"/>
        </w:rPr>
        <w:t>Заједнички основали Влада и Светски економски форум под окриљем Канцеларије за информационе технологије и електронску управу, а уз подршку Програма Уједињених нација за развој.</w:t>
      </w:r>
    </w:p>
  </w:footnote>
  <w:footnote w:id="61">
    <w:p w14:paraId="07C774D4" w14:textId="77777777" w:rsidR="007F1E9F" w:rsidRPr="003C211C" w:rsidRDefault="007F1E9F" w:rsidP="002A0A41">
      <w:pPr>
        <w:pStyle w:val="FootnoteText"/>
        <w:rPr>
          <w:szCs w:val="16"/>
          <w:lang w:val="sr-Latn-RS"/>
        </w:rPr>
      </w:pPr>
      <w:r w:rsidRPr="003C211C">
        <w:rPr>
          <w:rStyle w:val="FootnoteReference"/>
          <w:szCs w:val="16"/>
        </w:rPr>
        <w:footnoteRef/>
      </w:r>
      <w:r w:rsidRPr="003C211C">
        <w:rPr>
          <w:szCs w:val="16"/>
        </w:rPr>
        <w:t xml:space="preserve"> </w:t>
      </w:r>
      <w:r w:rsidRPr="003C211C">
        <w:rPr>
          <w:szCs w:val="16"/>
          <w:lang w:val="sr-Cyrl-RS"/>
        </w:rPr>
        <w:t>Биотехнологија, биомедицина, биоинформатика и биодиверзитет</w:t>
      </w:r>
    </w:p>
  </w:footnote>
  <w:footnote w:id="62">
    <w:p w14:paraId="09D98AE3" w14:textId="77777777" w:rsidR="007F1E9F" w:rsidRPr="003C211C" w:rsidRDefault="007F1E9F" w:rsidP="00B218A6">
      <w:pPr>
        <w:pStyle w:val="FootnoteText"/>
        <w:jc w:val="both"/>
        <w:rPr>
          <w:szCs w:val="16"/>
          <w:lang w:val="sr-Cyrl-RS"/>
        </w:rPr>
      </w:pPr>
      <w:r w:rsidRPr="00B857B6">
        <w:rPr>
          <w:rStyle w:val="FootnoteReference"/>
          <w:szCs w:val="16"/>
        </w:rPr>
        <w:footnoteRef/>
      </w:r>
      <w:r w:rsidRPr="00B857B6">
        <w:rPr>
          <w:szCs w:val="16"/>
        </w:rPr>
        <w:t xml:space="preserve"> </w:t>
      </w:r>
      <w:r w:rsidRPr="00B857B6">
        <w:rPr>
          <w:szCs w:val="16"/>
          <w:lang w:val="sr-Cyrl-RS"/>
        </w:rPr>
        <w:t>Почетком новембра 2023. године, ступио је на снагу нови Правилник о Регистру субјеката националног иновационог система („Службени гласник РС“, број 93/2023) и Закон о изменама и допунама Закона о републичким административним таксама („Службени гласник РС“, број 92/2023), којим су прописане висине такси за упис субјеката.</w:t>
      </w:r>
    </w:p>
  </w:footnote>
  <w:footnote w:id="63">
    <w:p w14:paraId="79B1DDD5" w14:textId="77777777" w:rsidR="007F1E9F" w:rsidRPr="00033961" w:rsidRDefault="007F1E9F">
      <w:pPr>
        <w:pStyle w:val="FootnoteText"/>
        <w:rPr>
          <w:szCs w:val="16"/>
          <w:lang w:val="sr-Latn-RS"/>
        </w:rPr>
      </w:pPr>
      <w:r w:rsidRPr="00033961">
        <w:rPr>
          <w:rStyle w:val="FootnoteReference"/>
          <w:szCs w:val="16"/>
        </w:rPr>
        <w:footnoteRef/>
      </w:r>
      <w:r w:rsidRPr="00033961">
        <w:rPr>
          <w:szCs w:val="16"/>
        </w:rPr>
        <w:t xml:space="preserve"> </w:t>
      </w:r>
      <w:r w:rsidRPr="00033961">
        <w:rPr>
          <w:szCs w:val="16"/>
          <w:lang w:val="sr-Cyrl-RS"/>
        </w:rPr>
        <w:t>Извор: РЗС, обрачун</w:t>
      </w:r>
      <w:r w:rsidRPr="00033961">
        <w:rPr>
          <w:szCs w:val="16"/>
          <w:lang w:val="sr-Latn-RS"/>
        </w:rPr>
        <w:t xml:space="preserve"> РСЈП, </w:t>
      </w:r>
      <w:hyperlink r:id="rId37" w:history="1">
        <w:r w:rsidRPr="00033961">
          <w:rPr>
            <w:rStyle w:val="Hyperlink"/>
            <w:szCs w:val="16"/>
            <w:lang w:val="sr-Latn-RS"/>
          </w:rPr>
          <w:t>https://data.stat.gov.rs/Home/Result/1005?languageCode=sr-Cyrl</w:t>
        </w:r>
      </w:hyperlink>
      <w:r w:rsidRPr="00033961">
        <w:rPr>
          <w:szCs w:val="16"/>
          <w:lang w:val="sr-Latn-RS"/>
        </w:rPr>
        <w:t xml:space="preserve"> </w:t>
      </w:r>
    </w:p>
  </w:footnote>
  <w:footnote w:id="64">
    <w:p w14:paraId="37983D80" w14:textId="77777777" w:rsidR="007F1E9F" w:rsidRPr="00033961" w:rsidRDefault="007F1E9F">
      <w:pPr>
        <w:pStyle w:val="FootnoteText"/>
        <w:rPr>
          <w:szCs w:val="16"/>
          <w:lang w:val="sr-Latn-RS"/>
        </w:rPr>
      </w:pPr>
      <w:r w:rsidRPr="00033961">
        <w:rPr>
          <w:rStyle w:val="FootnoteReference"/>
          <w:szCs w:val="16"/>
        </w:rPr>
        <w:footnoteRef/>
      </w:r>
      <w:r w:rsidRPr="00033961">
        <w:rPr>
          <w:szCs w:val="16"/>
        </w:rPr>
        <w:t xml:space="preserve"> </w:t>
      </w:r>
      <w:r w:rsidRPr="00033961">
        <w:rPr>
          <w:szCs w:val="16"/>
          <w:lang w:val="sr-Cyrl-RS"/>
        </w:rPr>
        <w:t>Извор:</w:t>
      </w:r>
      <w:r w:rsidRPr="00033961">
        <w:rPr>
          <w:szCs w:val="16"/>
          <w:lang w:val="sr-Latn-RS"/>
        </w:rPr>
        <w:t xml:space="preserve"> </w:t>
      </w:r>
      <w:r w:rsidRPr="00033961">
        <w:rPr>
          <w:szCs w:val="16"/>
        </w:rPr>
        <w:t>Eurostat</w:t>
      </w:r>
      <w:r w:rsidRPr="00033961">
        <w:rPr>
          <w:szCs w:val="16"/>
          <w:lang w:val="sr-Latn-RS"/>
        </w:rPr>
        <w:t xml:space="preserve"> </w:t>
      </w:r>
      <w:hyperlink r:id="rId38" w:history="1">
        <w:r w:rsidRPr="00033961">
          <w:rPr>
            <w:rStyle w:val="Hyperlink"/>
            <w:szCs w:val="16"/>
            <w:lang w:val="sr-Latn-RS"/>
          </w:rPr>
          <w:t>https://ec.europa.eu/eurostat/databrowser/view/rd_p_perslf/default/table?lang=en</w:t>
        </w:r>
      </w:hyperlink>
      <w:r w:rsidRPr="00033961">
        <w:rPr>
          <w:szCs w:val="16"/>
          <w:lang w:val="sr-Latn-RS"/>
        </w:rPr>
        <w:t xml:space="preserve"> </w:t>
      </w:r>
    </w:p>
  </w:footnote>
  <w:footnote w:id="65">
    <w:p w14:paraId="667C1A8F" w14:textId="77777777" w:rsidR="007F1E9F" w:rsidRPr="00033961" w:rsidRDefault="007F1E9F">
      <w:pPr>
        <w:pStyle w:val="FootnoteText"/>
        <w:rPr>
          <w:szCs w:val="16"/>
          <w:lang w:val="sr-Latn-RS"/>
        </w:rPr>
      </w:pPr>
      <w:r w:rsidRPr="00033961">
        <w:rPr>
          <w:rStyle w:val="FootnoteReference"/>
          <w:szCs w:val="16"/>
        </w:rPr>
        <w:footnoteRef/>
      </w:r>
      <w:r w:rsidRPr="00033961">
        <w:rPr>
          <w:szCs w:val="16"/>
        </w:rPr>
        <w:t xml:space="preserve"> </w:t>
      </w:r>
      <w:r w:rsidRPr="00033961">
        <w:rPr>
          <w:szCs w:val="16"/>
          <w:lang w:val="sr-Cyrl-RS"/>
        </w:rPr>
        <w:t>Извор: РЗС: Билтен „Научноистраживачка делатност у РС, 2022”</w:t>
      </w:r>
      <w:r w:rsidRPr="00033961">
        <w:rPr>
          <w:szCs w:val="16"/>
          <w:lang w:val="sr-Latn-RS"/>
        </w:rPr>
        <w:t xml:space="preserve"> </w:t>
      </w:r>
    </w:p>
  </w:footnote>
  <w:footnote w:id="66">
    <w:p w14:paraId="4213CF98" w14:textId="77777777" w:rsidR="007F1E9F" w:rsidRPr="002A5B93" w:rsidRDefault="007F1E9F" w:rsidP="004D4FD7">
      <w:pPr>
        <w:pStyle w:val="FootnoteText"/>
        <w:jc w:val="both"/>
        <w:rPr>
          <w:szCs w:val="16"/>
        </w:rPr>
      </w:pPr>
      <w:r w:rsidRPr="002A5B93">
        <w:rPr>
          <w:rStyle w:val="FootnoteReference"/>
          <w:szCs w:val="16"/>
        </w:rPr>
        <w:footnoteRef/>
      </w:r>
      <w:r w:rsidRPr="002A5B93">
        <w:rPr>
          <w:szCs w:val="16"/>
        </w:rPr>
        <w:t xml:space="preserve"> </w:t>
      </w:r>
      <w:r w:rsidRPr="002A5B93">
        <w:rPr>
          <w:szCs w:val="16"/>
          <w:lang w:val="sr-Cyrl-RS"/>
        </w:rPr>
        <w:t>Правилник о методологији за израду националног и локалног регистра извора загађивања, као и методологији за врсте, начине и рокове прикупљања података („Службени гласник РС”, број 91/</w:t>
      </w:r>
      <w:r w:rsidRPr="002A5B93">
        <w:rPr>
          <w:szCs w:val="16"/>
          <w:lang w:val="sr-Latn-RS"/>
        </w:rPr>
        <w:t xml:space="preserve">10, 10/13, 98/16 и 72/23) </w:t>
      </w:r>
      <w:hyperlink r:id="rId39" w:history="1">
        <w:r w:rsidRPr="002A5B93">
          <w:rPr>
            <w:rStyle w:val="Hyperlink"/>
            <w:szCs w:val="16"/>
            <w:lang w:val="sr-Latn-RS"/>
          </w:rPr>
          <w:t>https://www.paragraf.rs/propisi/pravilnik-metodologiji-izradu-registra-izvora-zagadjivanja.html</w:t>
        </w:r>
      </w:hyperlink>
      <w:r w:rsidRPr="002A5B93">
        <w:rPr>
          <w:szCs w:val="16"/>
          <w:lang w:val="sr-Latn-RS"/>
        </w:rPr>
        <w:t xml:space="preserve"> </w:t>
      </w:r>
    </w:p>
  </w:footnote>
  <w:footnote w:id="67">
    <w:p w14:paraId="0D0FC66D"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hyperlink r:id="rId40" w:history="1">
        <w:r w:rsidRPr="002A5B93">
          <w:rPr>
            <w:rStyle w:val="Hyperlink"/>
            <w:szCs w:val="16"/>
            <w:lang w:val="sr-Latn-RS"/>
          </w:rPr>
          <w:t>http://www.amskv.sepa.gov.rs/</w:t>
        </w:r>
      </w:hyperlink>
      <w:r w:rsidRPr="002A5B93">
        <w:rPr>
          <w:szCs w:val="16"/>
          <w:lang w:val="sr-Latn-RS"/>
        </w:rPr>
        <w:t xml:space="preserve"> </w:t>
      </w:r>
    </w:p>
  </w:footnote>
  <w:footnote w:id="68">
    <w:p w14:paraId="313BECA9"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 xml:space="preserve">АЗЖС, Извештај о стању животне средине у Републици Србији 2021, </w:t>
      </w:r>
      <w:hyperlink r:id="rId41" w:history="1">
        <w:r w:rsidRPr="002A5B93">
          <w:rPr>
            <w:rStyle w:val="Hyperlink"/>
            <w:szCs w:val="16"/>
            <w:lang w:val="sr-Cyrl-RS"/>
          </w:rPr>
          <w:t>http://www.sepa.gov.rs/download/IZVESTAJ_2021.pdf</w:t>
        </w:r>
      </w:hyperlink>
      <w:r w:rsidRPr="002A5B93">
        <w:rPr>
          <w:szCs w:val="16"/>
        </w:rPr>
        <w:t xml:space="preserve"> </w:t>
      </w:r>
    </w:p>
  </w:footnote>
  <w:footnote w:id="69">
    <w:p w14:paraId="62F2D78C" w14:textId="77777777" w:rsidR="007F1E9F" w:rsidRPr="002A5B93" w:rsidRDefault="007F1E9F" w:rsidP="004D4FD7">
      <w:pPr>
        <w:pStyle w:val="FootnoteText"/>
        <w:jc w:val="both"/>
        <w:rPr>
          <w:szCs w:val="16"/>
        </w:rPr>
      </w:pPr>
      <w:r w:rsidRPr="002A5B93">
        <w:rPr>
          <w:rStyle w:val="FootnoteReference"/>
          <w:szCs w:val="16"/>
        </w:rPr>
        <w:footnoteRef/>
      </w:r>
      <w:r w:rsidRPr="002A5B93">
        <w:rPr>
          <w:szCs w:val="16"/>
        </w:rPr>
        <w:t xml:space="preserve"> </w:t>
      </w:r>
      <w:r w:rsidRPr="002A5B93">
        <w:rPr>
          <w:szCs w:val="16"/>
          <w:lang w:val="sr-Cyrl-RS"/>
        </w:rPr>
        <w:t xml:space="preserve">Потписани су уговори са 27 ЈЛС за замену котларница у јавним </w:t>
      </w:r>
      <w:r w:rsidRPr="00B857B6">
        <w:rPr>
          <w:szCs w:val="16"/>
          <w:lang w:val="sr-Cyrl-RS"/>
        </w:rPr>
        <w:t>установама</w:t>
      </w:r>
      <w:r w:rsidRPr="002A5B93">
        <w:rPr>
          <w:szCs w:val="16"/>
          <w:lang w:val="sr-Cyrl-RS"/>
        </w:rPr>
        <w:t xml:space="preserve"> и 19 ЈЛС за замену индивидуалних ложишта. Модернизована је градска топлана у Крагујевцу, што ће допринети смањењу угљен-диоксида (CO2) за 70%, смањењу NOx и елиминисању PM честица. У 2023. години је расписан и други јавни конкурс на основу ког је опредељено 120.000.000,00 за замену котларница у градовима и општинама. Поред тога, потписани су уговори са 55 ЈЛС по основу јавног конкурса за пројекте пошумљавања у циљу заштите и очувања предеоног диверзитета.</w:t>
      </w:r>
    </w:p>
  </w:footnote>
  <w:footnote w:id="70">
    <w:p w14:paraId="194412FE"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Снабдевање питком водом и отпадне воде из насеља</w:t>
      </w:r>
      <w:r w:rsidRPr="002A5B93">
        <w:rPr>
          <w:szCs w:val="16"/>
          <w:lang w:val="sr-Latn-RS"/>
        </w:rPr>
        <w:t xml:space="preserve">, 2022., </w:t>
      </w:r>
      <w:hyperlink r:id="rId42" w:history="1">
        <w:r w:rsidRPr="002A5B93">
          <w:rPr>
            <w:rStyle w:val="Hyperlink"/>
            <w:szCs w:val="16"/>
            <w:lang w:val="sr-Latn-RS"/>
          </w:rPr>
          <w:t>https://publikacije.stat.gov.rs/G2023/Html/G20231135.html</w:t>
        </w:r>
      </w:hyperlink>
      <w:r w:rsidRPr="002A5B93">
        <w:rPr>
          <w:szCs w:val="16"/>
          <w:lang w:val="sr-Latn-RS"/>
        </w:rPr>
        <w:t xml:space="preserve"> </w:t>
      </w:r>
    </w:p>
  </w:footnote>
  <w:footnote w:id="71">
    <w:p w14:paraId="63995AC9"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Коришћење и заштита вода од загађивања</w:t>
      </w:r>
      <w:r w:rsidRPr="002A5B93">
        <w:rPr>
          <w:szCs w:val="16"/>
          <w:lang w:val="sr-Latn-RS"/>
        </w:rPr>
        <w:t xml:space="preserve">, 2022, </w:t>
      </w:r>
      <w:hyperlink r:id="rId43" w:history="1">
        <w:r w:rsidRPr="002A5B93">
          <w:rPr>
            <w:rStyle w:val="Hyperlink"/>
            <w:szCs w:val="16"/>
            <w:lang w:val="sr-Latn-RS"/>
          </w:rPr>
          <w:t>https://publikacije.stat.gov.rs/G2023/Pdf/G20231129.pdf</w:t>
        </w:r>
      </w:hyperlink>
      <w:r w:rsidRPr="002A5B93">
        <w:rPr>
          <w:szCs w:val="16"/>
          <w:lang w:val="sr-Latn-RS"/>
        </w:rPr>
        <w:t xml:space="preserve"> </w:t>
      </w:r>
    </w:p>
  </w:footnote>
  <w:footnote w:id="72">
    <w:p w14:paraId="0D3CB9EC"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hyperlink r:id="rId44" w:history="1">
        <w:r w:rsidRPr="002A5B93">
          <w:rPr>
            <w:rStyle w:val="Hyperlink"/>
            <w:szCs w:val="16"/>
            <w:lang w:val="sr-Latn-RS"/>
          </w:rPr>
          <w:t>https://cistasrbija.rs/</w:t>
        </w:r>
      </w:hyperlink>
    </w:p>
  </w:footnote>
  <w:footnote w:id="73">
    <w:p w14:paraId="6DB55199"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Створени и третирани отпад</w:t>
      </w:r>
      <w:r w:rsidRPr="002A5B93">
        <w:rPr>
          <w:szCs w:val="16"/>
          <w:lang w:val="sr-Latn-RS"/>
        </w:rPr>
        <w:t xml:space="preserve">, 2022., </w:t>
      </w:r>
      <w:hyperlink r:id="rId45" w:history="1">
        <w:r w:rsidRPr="002A5B93">
          <w:rPr>
            <w:rStyle w:val="Hyperlink"/>
            <w:szCs w:val="16"/>
            <w:lang w:val="sr-Latn-RS"/>
          </w:rPr>
          <w:t>https://publikacije.stat.gov.rs/G2023/HtmlL/G20231186.html</w:t>
        </w:r>
      </w:hyperlink>
    </w:p>
  </w:footnote>
  <w:footnote w:id="74">
    <w:p w14:paraId="38176ACE"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Eurostat</w:t>
      </w:r>
      <w:r w:rsidRPr="002A5B93">
        <w:rPr>
          <w:szCs w:val="16"/>
          <w:lang w:val="sr-Latn-RS"/>
        </w:rPr>
        <w:t xml:space="preserve">, </w:t>
      </w:r>
      <w:hyperlink r:id="rId46" w:history="1">
        <w:r w:rsidRPr="002A5B93">
          <w:rPr>
            <w:rStyle w:val="Hyperlink"/>
            <w:szCs w:val="16"/>
            <w:lang w:val="sr-Latn-RS"/>
          </w:rPr>
          <w:t>https://ec.europa.eu/eurostat/statistics-explained/index.php?title=Forests,_forestry_and_logging</w:t>
        </w:r>
      </w:hyperlink>
    </w:p>
  </w:footnote>
  <w:footnote w:id="75">
    <w:p w14:paraId="75692937"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Шумарство у Републици Србији</w:t>
      </w:r>
      <w:r w:rsidRPr="002A5B93">
        <w:rPr>
          <w:szCs w:val="16"/>
          <w:lang w:val="sr-Latn-RS"/>
        </w:rPr>
        <w:t xml:space="preserve">, 2022. https://publikacije.stat.gov.rs/G2023/Pdf/G20235697.pdf; </w:t>
      </w:r>
      <w:r w:rsidRPr="002A5B93">
        <w:rPr>
          <w:szCs w:val="16"/>
          <w:lang w:val="sr-Cyrl-RS"/>
        </w:rPr>
        <w:t>Истраживање о променама у површинама шума се спроводи у трогодишњој периодици</w:t>
      </w:r>
    </w:p>
  </w:footnote>
  <w:footnote w:id="76">
    <w:p w14:paraId="5E5F0EA7"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Подизање и гајење шума</w:t>
      </w:r>
      <w:r w:rsidRPr="002A5B93">
        <w:rPr>
          <w:szCs w:val="16"/>
          <w:lang w:val="sr-Latn-RS"/>
        </w:rPr>
        <w:t xml:space="preserve"> 2022., </w:t>
      </w:r>
      <w:hyperlink r:id="rId47" w:history="1">
        <w:r w:rsidRPr="002A5B93">
          <w:rPr>
            <w:rStyle w:val="Hyperlink"/>
            <w:szCs w:val="16"/>
            <w:lang w:val="sr-Latn-RS"/>
          </w:rPr>
          <w:t>https://publikacije.stat.gov.rs/G2023/Pdf/G20231120.pdf</w:t>
        </w:r>
      </w:hyperlink>
      <w:r w:rsidRPr="002A5B93">
        <w:rPr>
          <w:szCs w:val="16"/>
          <w:lang w:val="sr-Latn-RS"/>
        </w:rPr>
        <w:t xml:space="preserve"> </w:t>
      </w:r>
    </w:p>
  </w:footnote>
  <w:footnote w:id="77">
    <w:p w14:paraId="7FC1F741"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Рачун накнада у области животне средине</w:t>
      </w:r>
      <w:r w:rsidRPr="002A5B93">
        <w:rPr>
          <w:szCs w:val="16"/>
          <w:lang w:val="sr-Latn-RS"/>
        </w:rPr>
        <w:t xml:space="preserve">, 2021., </w:t>
      </w:r>
      <w:hyperlink r:id="rId48" w:history="1">
        <w:r w:rsidRPr="002A5B93">
          <w:rPr>
            <w:rStyle w:val="Hyperlink"/>
            <w:szCs w:val="16"/>
            <w:lang w:val="sr-Latn-RS"/>
          </w:rPr>
          <w:t>https://publikacije.stat.gov.rs/G2023/Html/G20231090.html</w:t>
        </w:r>
      </w:hyperlink>
    </w:p>
  </w:footnote>
  <w:footnote w:id="78">
    <w:p w14:paraId="4F37699B"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Трошкови заштите животне средине</w:t>
      </w:r>
      <w:r w:rsidRPr="002A5B93">
        <w:rPr>
          <w:szCs w:val="16"/>
          <w:lang w:val="sr-Latn-RS"/>
        </w:rPr>
        <w:t xml:space="preserve"> 2021., </w:t>
      </w:r>
      <w:hyperlink r:id="rId49" w:history="1">
        <w:r w:rsidRPr="002A5B93">
          <w:rPr>
            <w:rStyle w:val="Hyperlink"/>
            <w:szCs w:val="16"/>
            <w:lang w:val="sr-Latn-RS"/>
          </w:rPr>
          <w:t>https://publikacije.stat.gov.rs/G2022/Pdf/G20221291.pd</w:t>
        </w:r>
      </w:hyperlink>
      <w:r w:rsidRPr="002A5B93">
        <w:rPr>
          <w:szCs w:val="16"/>
          <w:lang w:val="sr-Latn-RS"/>
        </w:rPr>
        <w:t xml:space="preserve"> </w:t>
      </w:r>
    </w:p>
  </w:footnote>
  <w:footnote w:id="79">
    <w:p w14:paraId="1BDB35DA" w14:textId="77777777" w:rsidR="007F1E9F" w:rsidRPr="002A5B93" w:rsidRDefault="007F1E9F" w:rsidP="004D4FD7">
      <w:pPr>
        <w:pStyle w:val="FootnoteText"/>
        <w:jc w:val="both"/>
        <w:rPr>
          <w:szCs w:val="16"/>
        </w:rPr>
      </w:pPr>
      <w:r w:rsidRPr="002A5B93">
        <w:rPr>
          <w:rStyle w:val="FootnoteReference"/>
          <w:szCs w:val="16"/>
        </w:rPr>
        <w:footnoteRef/>
      </w:r>
      <w:r w:rsidRPr="002A5B93">
        <w:rPr>
          <w:szCs w:val="16"/>
        </w:rPr>
        <w:t xml:space="preserve"> </w:t>
      </w:r>
      <w:r w:rsidRPr="002A5B93">
        <w:rPr>
          <w:szCs w:val="16"/>
          <w:lang w:val="sr-Cyrl-RS"/>
        </w:rPr>
        <w:t>Извоз ИКТ услуга износио је: 611 милиона евра у 2015. (раст 25,5% мг), 740 милиона у 2016. (21,1%), 899 милиона у 2017. (21,6%), 1,13 млрд. у 2018. (26,2%), 1,4 млрд. у 2019. (25,4%), 1,4 млрд. у 2020. (1,2%), 1,9 млрд. у 2021. (29,1%) и 2,7 млрд. у 2022. (45,0%). Извор: Народна банка Србије, Платни биланс, шира шема; ставка „Услуге телекомуникација, компјутерске и информацијске услуге”</w:t>
      </w:r>
      <w:r w:rsidRPr="002A5B93">
        <w:rPr>
          <w:szCs w:val="16"/>
        </w:rPr>
        <w:t xml:space="preserve"> </w:t>
      </w:r>
    </w:p>
  </w:footnote>
  <w:footnote w:id="80">
    <w:p w14:paraId="43ADBE2B" w14:textId="77777777" w:rsidR="007F1E9F" w:rsidRPr="002A5B93" w:rsidRDefault="007F1E9F" w:rsidP="004D4FD7">
      <w:pPr>
        <w:pStyle w:val="FootnoteText"/>
        <w:jc w:val="both"/>
        <w:rPr>
          <w:szCs w:val="16"/>
        </w:rPr>
      </w:pPr>
      <w:r w:rsidRPr="002A5B93">
        <w:rPr>
          <w:rStyle w:val="FootnoteReference"/>
          <w:szCs w:val="16"/>
        </w:rPr>
        <w:footnoteRef/>
      </w:r>
      <w:r w:rsidRPr="002A5B93">
        <w:rPr>
          <w:szCs w:val="16"/>
        </w:rPr>
        <w:t xml:space="preserve"> </w:t>
      </w:r>
      <w:r w:rsidRPr="002A5B93">
        <w:rPr>
          <w:szCs w:val="16"/>
          <w:lang w:val="sr-Cyrl-RS"/>
        </w:rPr>
        <w:t>РЗС, Регистрована запосленост, годишњи просек 2022; ставка Телекомуникације, Рачунарско програмирање и консултантске делатности, Информационе услужне делатности</w:t>
      </w:r>
      <w:r w:rsidRPr="002A5B93">
        <w:rPr>
          <w:szCs w:val="16"/>
          <w:lang w:val="sr-Latn-RS"/>
        </w:rPr>
        <w:t xml:space="preserve"> </w:t>
      </w:r>
      <w:hyperlink r:id="rId50" w:history="1">
        <w:r w:rsidRPr="002A5B93">
          <w:rPr>
            <w:rStyle w:val="Hyperlink"/>
            <w:szCs w:val="16"/>
            <w:lang w:val="sr-Latn-RS"/>
          </w:rPr>
          <w:t>https://publikacije.stat.gov.rs/G2023/HtmlL/G20231025.html</w:t>
        </w:r>
      </w:hyperlink>
      <w:r w:rsidRPr="002A5B93">
        <w:rPr>
          <w:szCs w:val="16"/>
          <w:lang w:val="sr-Latn-RS"/>
        </w:rPr>
        <w:t xml:space="preserve"> </w:t>
      </w:r>
    </w:p>
  </w:footnote>
  <w:footnote w:id="81">
    <w:p w14:paraId="7B654684"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Network Readiness Index</w:t>
      </w:r>
      <w:r w:rsidRPr="002A5B93">
        <w:rPr>
          <w:szCs w:val="16"/>
          <w:lang w:val="sr-Latn-RS"/>
        </w:rPr>
        <w:t xml:space="preserve"> 2022, </w:t>
      </w:r>
      <w:hyperlink r:id="rId51" w:history="1">
        <w:r w:rsidRPr="002A5B93">
          <w:rPr>
            <w:rStyle w:val="Hyperlink"/>
            <w:szCs w:val="16"/>
            <w:lang w:val="sr-Latn-RS"/>
          </w:rPr>
          <w:t>https://networkreadinessindex.org/country/serbia/</w:t>
        </w:r>
      </w:hyperlink>
      <w:r w:rsidRPr="002A5B93">
        <w:rPr>
          <w:szCs w:val="16"/>
          <w:lang w:val="sr-Latn-RS"/>
        </w:rPr>
        <w:t xml:space="preserve"> </w:t>
      </w:r>
    </w:p>
  </w:footnote>
  <w:footnote w:id="82">
    <w:p w14:paraId="774F406B"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Извештај Уједињених нација</w:t>
      </w:r>
      <w:r w:rsidRPr="002A5B93">
        <w:rPr>
          <w:szCs w:val="16"/>
          <w:lang w:val="sr-Latn-RS"/>
        </w:rPr>
        <w:t xml:space="preserve"> - </w:t>
      </w:r>
      <w:r w:rsidRPr="002A5B93">
        <w:rPr>
          <w:szCs w:val="16"/>
        </w:rPr>
        <w:t>United Nations eGovernment Survey</w:t>
      </w:r>
      <w:r w:rsidRPr="002A5B93">
        <w:rPr>
          <w:szCs w:val="16"/>
          <w:lang w:val="sr-Latn-RS"/>
        </w:rPr>
        <w:t xml:space="preserve"> 2022 </w:t>
      </w:r>
    </w:p>
  </w:footnote>
  <w:footnote w:id="83">
    <w:p w14:paraId="36673C7D" w14:textId="77777777" w:rsidR="007F1E9F" w:rsidRPr="002A5B93" w:rsidRDefault="007F1E9F" w:rsidP="004D4FD7">
      <w:pPr>
        <w:pStyle w:val="FootnoteText"/>
        <w:jc w:val="both"/>
        <w:rPr>
          <w:szCs w:val="16"/>
        </w:rPr>
      </w:pPr>
      <w:r w:rsidRPr="002A5B93">
        <w:rPr>
          <w:rStyle w:val="FootnoteReference"/>
          <w:szCs w:val="16"/>
        </w:rPr>
        <w:footnoteRef/>
      </w:r>
      <w:r w:rsidRPr="002A5B93">
        <w:rPr>
          <w:szCs w:val="16"/>
        </w:rPr>
        <w:t xml:space="preserve"> </w:t>
      </w:r>
      <w:r w:rsidRPr="002A5B93">
        <w:rPr>
          <w:szCs w:val="16"/>
          <w:lang w:val="sr-Cyrl-RS"/>
        </w:rPr>
        <w:t>Програм вредан 5 милиона евра спроводи НАЛЕД у сарадњи са Владом Републике Србије и уз подршку компаније</w:t>
      </w:r>
      <w:r w:rsidRPr="002A5B93">
        <w:rPr>
          <w:szCs w:val="16"/>
          <w:lang w:val="sr-Latn-RS"/>
        </w:rPr>
        <w:t xml:space="preserve"> </w:t>
      </w:r>
      <w:r w:rsidRPr="002A5B93">
        <w:rPr>
          <w:szCs w:val="16"/>
        </w:rPr>
        <w:t xml:space="preserve">Philip Morris International. </w:t>
      </w:r>
    </w:p>
  </w:footnote>
  <w:footnote w:id="84">
    <w:p w14:paraId="31884561"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hyperlink r:id="rId52" w:history="1">
        <w:r w:rsidRPr="002A5B93">
          <w:rPr>
            <w:rStyle w:val="Hyperlink"/>
            <w:szCs w:val="16"/>
            <w:lang w:val="sr-Latn-RS"/>
          </w:rPr>
          <w:t>https://startech.org.rs/</w:t>
        </w:r>
      </w:hyperlink>
      <w:r w:rsidRPr="002A5B93">
        <w:rPr>
          <w:szCs w:val="16"/>
          <w:lang w:val="sr-Latn-RS"/>
        </w:rPr>
        <w:t xml:space="preserve"> </w:t>
      </w:r>
    </w:p>
  </w:footnote>
  <w:footnote w:id="85">
    <w:p w14:paraId="53DA5608" w14:textId="77777777" w:rsidR="007F1E9F" w:rsidRPr="002A5B93" w:rsidRDefault="007F1E9F" w:rsidP="004D4FD7">
      <w:pPr>
        <w:pStyle w:val="FootnoteText"/>
        <w:jc w:val="both"/>
        <w:rPr>
          <w:szCs w:val="16"/>
        </w:rPr>
      </w:pPr>
      <w:r w:rsidRPr="002A5B93">
        <w:rPr>
          <w:rStyle w:val="FootnoteReference"/>
          <w:szCs w:val="16"/>
        </w:rPr>
        <w:footnoteRef/>
      </w:r>
      <w:r w:rsidRPr="002A5B93">
        <w:rPr>
          <w:szCs w:val="16"/>
        </w:rPr>
        <w:t xml:space="preserve"> </w:t>
      </w:r>
      <w:r w:rsidRPr="002A5B93">
        <w:rPr>
          <w:szCs w:val="16"/>
          <w:lang w:val="sr-Cyrl-RS"/>
        </w:rPr>
        <w:t>У оквиру јавног позива предвиђена су три сегмента: Подршка стартаповима са иновативним идејама; Подршка малим и средњим бизнисима за развој иновација и/или дигиталну трансформацију и Подршка малим и средњим бизнисима за развој иновација или дигиталну трансформацију, са циљем извоза или повећања радних места.</w:t>
      </w:r>
    </w:p>
  </w:footnote>
  <w:footnote w:id="86">
    <w:p w14:paraId="7A2348CB"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hyperlink r:id="rId53" w:history="1">
        <w:r w:rsidRPr="002A5B93">
          <w:rPr>
            <w:rStyle w:val="Hyperlink"/>
            <w:szCs w:val="16"/>
            <w:lang w:val="sr-Latn-RS"/>
          </w:rPr>
          <w:t>https://startech.org.rs/konkurs2023</w:t>
        </w:r>
      </w:hyperlink>
      <w:r w:rsidRPr="002A5B93">
        <w:rPr>
          <w:szCs w:val="16"/>
          <w:lang w:val="sr-Latn-RS"/>
        </w:rPr>
        <w:t xml:space="preserve"> </w:t>
      </w:r>
    </w:p>
  </w:footnote>
  <w:footnote w:id="87">
    <w:p w14:paraId="36AC966C" w14:textId="77777777" w:rsidR="007F1E9F" w:rsidRPr="002A5B93" w:rsidRDefault="007F1E9F" w:rsidP="004D4FD7">
      <w:pPr>
        <w:pStyle w:val="FootnoteText"/>
        <w:jc w:val="both"/>
        <w:rPr>
          <w:szCs w:val="16"/>
        </w:rPr>
      </w:pPr>
      <w:r w:rsidRPr="002A5B93">
        <w:rPr>
          <w:rStyle w:val="FootnoteReference"/>
          <w:szCs w:val="16"/>
        </w:rPr>
        <w:footnoteRef/>
      </w:r>
      <w:r w:rsidRPr="002A5B93">
        <w:rPr>
          <w:szCs w:val="16"/>
        </w:rPr>
        <w:t xml:space="preserve"> </w:t>
      </w:r>
      <w:r w:rsidRPr="002A5B93">
        <w:rPr>
          <w:szCs w:val="16"/>
          <w:lang w:val="sr-Cyrl-RS"/>
        </w:rPr>
        <w:t>EN 50600 је европски стандард који се односи на пројектовање, изградњу и управљање дата центрима и сличним дигиталним инфраструктурама. За сада само 8 дата центара у земљама западне Европе поседује овај сертификат за класу 4, тако да је Државни дата центар у Крагујевцу први у источној и југоисточној Европи.</w:t>
      </w:r>
    </w:p>
  </w:footnote>
  <w:footnote w:id="88">
    <w:p w14:paraId="16137EAF" w14:textId="44F3E071"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001D546A">
        <w:rPr>
          <w:szCs w:val="16"/>
          <w:lang w:val="sr-Cyrl-CS"/>
        </w:rPr>
        <w:t>Републички завод за статистику, Биланси</w:t>
      </w:r>
      <w:r w:rsidR="001D546A" w:rsidRPr="002A5B93">
        <w:rPr>
          <w:szCs w:val="16"/>
          <w:lang w:val="sr-Cyrl-RS"/>
        </w:rPr>
        <w:t xml:space="preserve"> </w:t>
      </w:r>
      <w:r w:rsidRPr="002A5B93">
        <w:rPr>
          <w:szCs w:val="16"/>
          <w:lang w:val="sr-Cyrl-RS"/>
        </w:rPr>
        <w:t>за 2022. годину</w:t>
      </w:r>
      <w:r w:rsidRPr="002A5B93">
        <w:rPr>
          <w:szCs w:val="16"/>
          <w:lang w:val="sr-Latn-RS"/>
        </w:rPr>
        <w:t xml:space="preserve">, </w:t>
      </w:r>
      <w:hyperlink r:id="rId54" w:history="1">
        <w:r w:rsidRPr="002A5B93">
          <w:rPr>
            <w:rStyle w:val="Hyperlink"/>
            <w:szCs w:val="16"/>
            <w:lang w:val="sr-Latn-RS"/>
          </w:rPr>
          <w:t>https://www.aers.rs/Files/Izvestaji/Godisnji/Izvestaj%20Agencije%202022</w:t>
        </w:r>
      </w:hyperlink>
      <w:r w:rsidRPr="002A5B93">
        <w:rPr>
          <w:szCs w:val="16"/>
          <w:lang w:val="sr-Latn-RS"/>
        </w:rPr>
        <w:t xml:space="preserve">. </w:t>
      </w:r>
    </w:p>
  </w:footnote>
  <w:footnote w:id="89">
    <w:p w14:paraId="04EFC410"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ЕДС, </w:t>
      </w:r>
      <w:hyperlink r:id="rId55" w:history="1">
        <w:r w:rsidRPr="002A5B93">
          <w:rPr>
            <w:rStyle w:val="Hyperlink"/>
            <w:szCs w:val="16"/>
            <w:lang w:val="sr-Latn-RS"/>
          </w:rPr>
          <w:t>https://elektrodistribucija.rs/o-nama/informacije/dokumenta/GI_2022.pdf</w:t>
        </w:r>
      </w:hyperlink>
      <w:r w:rsidRPr="002A5B93">
        <w:rPr>
          <w:szCs w:val="16"/>
          <w:lang w:val="sr-Latn-RS"/>
        </w:rPr>
        <w:t xml:space="preserve"> </w:t>
      </w:r>
    </w:p>
  </w:footnote>
  <w:footnote w:id="90">
    <w:p w14:paraId="7D414E09"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ТЕ </w:t>
      </w:r>
      <w:r w:rsidRPr="002A5B93">
        <w:rPr>
          <w:szCs w:val="16"/>
          <w:lang w:val="sr-Cyrl-RS"/>
        </w:rPr>
        <w:t>Костолац A је емитовала 54.753 тона SO</w:t>
      </w:r>
      <w:r w:rsidRPr="002A5B93">
        <w:rPr>
          <w:szCs w:val="16"/>
          <w:vertAlign w:val="subscript"/>
          <w:lang w:val="sr-Cyrl-RS"/>
        </w:rPr>
        <w:t>2</w:t>
      </w:r>
      <w:r w:rsidRPr="002A5B93">
        <w:rPr>
          <w:szCs w:val="16"/>
          <w:lang w:val="sr-Cyrl-RS"/>
        </w:rPr>
        <w:t>, ТЕ Никола Тесла А 63.314 тона SO</w:t>
      </w:r>
      <w:r w:rsidRPr="002A5B93">
        <w:rPr>
          <w:szCs w:val="16"/>
          <w:vertAlign w:val="subscript"/>
          <w:lang w:val="sr-Cyrl-RS"/>
        </w:rPr>
        <w:t>2</w:t>
      </w:r>
      <w:r w:rsidRPr="002A5B93">
        <w:rPr>
          <w:szCs w:val="16"/>
          <w:lang w:val="sr-Cyrl-RS"/>
        </w:rPr>
        <w:t>, a у ТЕ Никола Тесла Б 63.862 тона</w:t>
      </w:r>
      <w:r w:rsidRPr="002A5B93">
        <w:rPr>
          <w:szCs w:val="16"/>
          <w:lang w:val="sr-Latn-RS"/>
        </w:rPr>
        <w:t xml:space="preserve"> SO</w:t>
      </w:r>
      <w:r w:rsidRPr="002A5B93">
        <w:rPr>
          <w:szCs w:val="16"/>
          <w:vertAlign w:val="subscript"/>
          <w:lang w:val="sr-Latn-RS"/>
        </w:rPr>
        <w:t>2</w:t>
      </w:r>
      <w:r w:rsidRPr="002A5B93">
        <w:rPr>
          <w:szCs w:val="16"/>
          <w:lang w:val="sr-Latn-RS"/>
        </w:rPr>
        <w:t xml:space="preserve"> у 2021, </w:t>
      </w:r>
      <w:r w:rsidRPr="002A5B93">
        <w:rPr>
          <w:szCs w:val="16"/>
        </w:rPr>
        <w:t>European Environment Agency</w:t>
      </w:r>
      <w:r w:rsidRPr="002A5B93">
        <w:rPr>
          <w:szCs w:val="16"/>
          <w:lang w:val="sr-Latn-RS"/>
        </w:rPr>
        <w:t xml:space="preserve">, </w:t>
      </w:r>
      <w:hyperlink r:id="rId56" w:history="1">
        <w:r w:rsidRPr="002A5B93">
          <w:rPr>
            <w:rStyle w:val="Hyperlink"/>
            <w:szCs w:val="16"/>
            <w:lang w:val="sr-Latn-RS"/>
          </w:rPr>
          <w:t>https://cdr.eionet.europa.eu/rs/eu/energycommunity/envyknvkw/LCP_Energy_Community_Serbia_2021_final.xlsx/manage_document</w:t>
        </w:r>
      </w:hyperlink>
      <w:r w:rsidRPr="002A5B93">
        <w:rPr>
          <w:szCs w:val="16"/>
          <w:lang w:val="sr-Latn-RS"/>
        </w:rPr>
        <w:t xml:space="preserve"> </w:t>
      </w:r>
    </w:p>
  </w:footnote>
  <w:footnote w:id="91">
    <w:p w14:paraId="4D5BA043"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r w:rsidRPr="002A5B93">
        <w:rPr>
          <w:szCs w:val="16"/>
          <w:lang w:val="sr-Cyrl-RS"/>
        </w:rPr>
        <w:t>Саопштење, Рачун емисија у ваздух</w:t>
      </w:r>
      <w:r w:rsidRPr="002A5B93">
        <w:rPr>
          <w:szCs w:val="16"/>
          <w:lang w:val="sr-Latn-RS"/>
        </w:rPr>
        <w:t xml:space="preserve">, 2021. </w:t>
      </w:r>
      <w:hyperlink r:id="rId57" w:history="1">
        <w:r w:rsidRPr="002A5B93">
          <w:rPr>
            <w:rStyle w:val="Hyperlink"/>
            <w:szCs w:val="16"/>
            <w:lang w:val="sr-Latn-RS"/>
          </w:rPr>
          <w:t>https://www.stat.gov.rs/sr-Cyrl/vesti/statisticalrelease/?p=13799&amp;a=25&amp;s=2504</w:t>
        </w:r>
      </w:hyperlink>
      <w:r w:rsidRPr="002A5B93">
        <w:rPr>
          <w:szCs w:val="16"/>
          <w:lang w:val="sr-Latn-RS"/>
        </w:rPr>
        <w:t xml:space="preserve"> </w:t>
      </w:r>
    </w:p>
  </w:footnote>
  <w:footnote w:id="92">
    <w:p w14:paraId="4F2000E2"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ЕПС, </w:t>
      </w:r>
      <w:hyperlink r:id="rId58" w:history="1">
        <w:r w:rsidRPr="002A5B93">
          <w:rPr>
            <w:rStyle w:val="Hyperlink"/>
            <w:szCs w:val="16"/>
            <w:lang w:val="sr-Latn-RS"/>
          </w:rPr>
          <w:t>https://www.eps.rs/cir/vesti/Pages/zzs-2023.aspx</w:t>
        </w:r>
      </w:hyperlink>
      <w:r w:rsidRPr="002A5B93">
        <w:rPr>
          <w:szCs w:val="16"/>
          <w:lang w:val="sr-Latn-RS"/>
        </w:rPr>
        <w:t xml:space="preserve"> </w:t>
      </w:r>
    </w:p>
  </w:footnote>
  <w:footnote w:id="93">
    <w:p w14:paraId="19CEB013"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Eurostat</w:t>
      </w:r>
      <w:r w:rsidRPr="002A5B93">
        <w:rPr>
          <w:szCs w:val="16"/>
          <w:lang w:val="sr-Latn-RS"/>
        </w:rPr>
        <w:t xml:space="preserve">, </w:t>
      </w:r>
      <w:hyperlink r:id="rId59" w:history="1">
        <w:r w:rsidRPr="002A5B93">
          <w:rPr>
            <w:rStyle w:val="Hyperlink"/>
            <w:szCs w:val="16"/>
            <w:lang w:val="sr-Latn-RS"/>
          </w:rPr>
          <w:t>https://ec.europa.eu/eurostat/databrowser/view/ten00125/default/table?lang=en</w:t>
        </w:r>
      </w:hyperlink>
    </w:p>
  </w:footnote>
  <w:footnote w:id="94">
    <w:p w14:paraId="294597CE"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hyperlink r:id="rId60" w:history="1">
        <w:r w:rsidRPr="002A5B93">
          <w:rPr>
            <w:rStyle w:val="Hyperlink"/>
            <w:szCs w:val="16"/>
            <w:lang w:val="sr-Latn-RS"/>
          </w:rPr>
          <w:t>https://data.stat.gov.rs/Home/Result/SDGUN070201?languageCode=sr-Cyrl</w:t>
        </w:r>
      </w:hyperlink>
      <w:r w:rsidRPr="002A5B93">
        <w:rPr>
          <w:szCs w:val="16"/>
          <w:lang w:val="sr-Latn-RS"/>
        </w:rPr>
        <w:t xml:space="preserve"> </w:t>
      </w:r>
    </w:p>
  </w:footnote>
  <w:footnote w:id="95">
    <w:p w14:paraId="6DDD7793" w14:textId="5AF6176E"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С обзиром на отворено тржиште електричне енергије у Републици Србији купци-произвођачи могу уговарати снабдевање и са осталим снабдевачима (који нису ЕПС</w:t>
      </w:r>
      <w:r w:rsidR="001D546A">
        <w:rPr>
          <w:szCs w:val="16"/>
          <w:lang w:val="sr-Cyrl-RS"/>
        </w:rPr>
        <w:t xml:space="preserve"> а.д.</w:t>
      </w:r>
      <w:r w:rsidRPr="002A5B93">
        <w:rPr>
          <w:szCs w:val="16"/>
          <w:lang w:val="sr-Cyrl-RS"/>
        </w:rPr>
        <w:t>)</w:t>
      </w:r>
      <w:r w:rsidRPr="002A5B93">
        <w:rPr>
          <w:szCs w:val="16"/>
        </w:rPr>
        <w:t xml:space="preserve"> </w:t>
      </w:r>
    </w:p>
  </w:footnote>
  <w:footnote w:id="96">
    <w:p w14:paraId="64413604"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АЕРС, </w:t>
      </w:r>
      <w:r w:rsidRPr="002A5B93">
        <w:rPr>
          <w:szCs w:val="16"/>
          <w:lang w:val="sr-Cyrl-RS"/>
        </w:rPr>
        <w:t>Извештај о раду агенције за енергетику за 2022. годину</w:t>
      </w:r>
      <w:r w:rsidRPr="002A5B93">
        <w:rPr>
          <w:szCs w:val="16"/>
          <w:lang w:val="sr-Latn-RS"/>
        </w:rPr>
        <w:t xml:space="preserve">, </w:t>
      </w:r>
      <w:hyperlink r:id="rId61" w:history="1">
        <w:r w:rsidRPr="002A5B93">
          <w:rPr>
            <w:rStyle w:val="Hyperlink"/>
            <w:szCs w:val="16"/>
            <w:lang w:val="sr-Latn-RS"/>
          </w:rPr>
          <w:t>https://www.aers.rs/Files/Izvestaji/Godisnji/Izvestaj%20Agencije%202022.pdf</w:t>
        </w:r>
      </w:hyperlink>
    </w:p>
  </w:footnote>
  <w:footnote w:id="97">
    <w:p w14:paraId="34C21BC8"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ЕПС, </w:t>
      </w:r>
      <w:hyperlink r:id="rId62" w:history="1">
        <w:r w:rsidRPr="002A5B93">
          <w:rPr>
            <w:rStyle w:val="Hyperlink"/>
            <w:szCs w:val="16"/>
            <w:lang w:val="sr-Latn-RS"/>
          </w:rPr>
          <w:t>https://www.eps.rs/cir/vesti/Pages/19-23.aspx</w:t>
        </w:r>
      </w:hyperlink>
    </w:p>
  </w:footnote>
  <w:footnote w:id="98">
    <w:p w14:paraId="15B0A9D1"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АЕРС, </w:t>
      </w:r>
      <w:r w:rsidRPr="002A5B93">
        <w:rPr>
          <w:szCs w:val="16"/>
          <w:lang w:val="sr-Cyrl-RS"/>
        </w:rPr>
        <w:t>Извештај о раду агенције за енергетику за 2022. годину</w:t>
      </w:r>
      <w:r w:rsidRPr="002A5B93">
        <w:rPr>
          <w:szCs w:val="16"/>
          <w:lang w:val="sr-Latn-RS"/>
        </w:rPr>
        <w:t>,</w:t>
      </w:r>
      <w:r>
        <w:rPr>
          <w:szCs w:val="16"/>
          <w:lang w:val="sr-Cyrl-RS"/>
        </w:rPr>
        <w:t xml:space="preserve"> </w:t>
      </w:r>
      <w:hyperlink r:id="rId63" w:history="1">
        <w:r w:rsidRPr="002A5B93">
          <w:rPr>
            <w:rStyle w:val="Hyperlink"/>
            <w:szCs w:val="16"/>
            <w:lang w:val="sr-Latn-RS"/>
          </w:rPr>
          <w:t>https://www.aers.rs/Files/Izvestaji/Godisnji/Izvestaj%20Agencije%202022.pdf</w:t>
        </w:r>
      </w:hyperlink>
      <w:r w:rsidRPr="002A5B93">
        <w:rPr>
          <w:szCs w:val="16"/>
          <w:lang w:val="sr-Latn-RS"/>
        </w:rPr>
        <w:t xml:space="preserve"> </w:t>
      </w:r>
    </w:p>
  </w:footnote>
  <w:footnote w:id="99">
    <w:p w14:paraId="356F6874"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АЕРС, </w:t>
      </w:r>
      <w:r w:rsidRPr="002A5B93">
        <w:rPr>
          <w:szCs w:val="16"/>
          <w:lang w:val="sr-Cyrl-RS"/>
        </w:rPr>
        <w:t>Извештај о раду агенције за енергетику за 2022. годину</w:t>
      </w:r>
      <w:r w:rsidRPr="002A5B93">
        <w:rPr>
          <w:szCs w:val="16"/>
          <w:lang w:val="sr-Latn-RS"/>
        </w:rPr>
        <w:t xml:space="preserve">, </w:t>
      </w:r>
      <w:hyperlink r:id="rId64" w:history="1">
        <w:r w:rsidRPr="002A5B93">
          <w:rPr>
            <w:rStyle w:val="Hyperlink"/>
            <w:szCs w:val="16"/>
            <w:lang w:val="sr-Latn-RS"/>
          </w:rPr>
          <w:t>https://www.aers.rs/Files/Izvestaji/Godisnji/Izvestaj%20Agencije%202022.pdf</w:t>
        </w:r>
      </w:hyperlink>
      <w:r w:rsidRPr="002A5B93">
        <w:rPr>
          <w:szCs w:val="16"/>
          <w:lang w:val="sr-Latn-RS"/>
        </w:rPr>
        <w:t xml:space="preserve"> </w:t>
      </w:r>
    </w:p>
  </w:footnote>
  <w:footnote w:id="100">
    <w:p w14:paraId="1D9FA258"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Eurostat</w:t>
      </w:r>
      <w:r w:rsidRPr="002A5B93">
        <w:rPr>
          <w:szCs w:val="16"/>
          <w:lang w:val="sr-Latn-RS"/>
        </w:rPr>
        <w:t xml:space="preserve">, </w:t>
      </w:r>
      <w:hyperlink r:id="rId65" w:history="1">
        <w:r w:rsidRPr="002A5B93">
          <w:rPr>
            <w:rStyle w:val="Hyperlink"/>
            <w:szCs w:val="16"/>
            <w:lang w:val="sr-Latn-RS"/>
          </w:rPr>
          <w:t>https://ec.europa.eu/eurostat/databrowser/view/NRG_PC_204__custom_6886348/default/table?lang=en</w:t>
        </w:r>
      </w:hyperlink>
      <w:r w:rsidRPr="002A5B93">
        <w:rPr>
          <w:szCs w:val="16"/>
          <w:lang w:val="sr-Latn-RS"/>
        </w:rPr>
        <w:t xml:space="preserve"> </w:t>
      </w:r>
    </w:p>
  </w:footnote>
  <w:footnote w:id="101">
    <w:p w14:paraId="1023BE32"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Eurostat</w:t>
      </w:r>
      <w:r w:rsidRPr="002A5B93">
        <w:rPr>
          <w:szCs w:val="16"/>
          <w:lang w:val="sr-Latn-RS"/>
        </w:rPr>
        <w:t xml:space="preserve">, </w:t>
      </w:r>
      <w:hyperlink r:id="rId66" w:history="1">
        <w:r w:rsidRPr="002A5B93">
          <w:rPr>
            <w:rStyle w:val="Hyperlink"/>
            <w:szCs w:val="16"/>
            <w:lang w:val="sr-Latn-RS"/>
          </w:rPr>
          <w:t>https://ec.europa.eu/eurostat/databrowser/view/NRG_PC_205/default/table?lang=en</w:t>
        </w:r>
      </w:hyperlink>
      <w:r w:rsidRPr="002A5B93">
        <w:rPr>
          <w:szCs w:val="16"/>
          <w:lang w:val="sr-Latn-RS"/>
        </w:rPr>
        <w:t xml:space="preserve"> </w:t>
      </w:r>
    </w:p>
  </w:footnote>
  <w:footnote w:id="102">
    <w:p w14:paraId="458F984A"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АЕРС, </w:t>
      </w:r>
      <w:r w:rsidRPr="002A5B93">
        <w:rPr>
          <w:szCs w:val="16"/>
          <w:lang w:val="sr-Cyrl-RS"/>
        </w:rPr>
        <w:t>Извештај о раду агенције за енергетику за 2022. годину</w:t>
      </w:r>
      <w:r w:rsidRPr="002A5B93">
        <w:rPr>
          <w:szCs w:val="16"/>
          <w:lang w:val="sr-Latn-RS"/>
        </w:rPr>
        <w:t xml:space="preserve">, </w:t>
      </w:r>
      <w:hyperlink r:id="rId67" w:history="1">
        <w:r w:rsidRPr="002A5B93">
          <w:rPr>
            <w:rStyle w:val="Hyperlink"/>
            <w:szCs w:val="16"/>
            <w:lang w:val="sr-Latn-RS"/>
          </w:rPr>
          <w:t>https://www.aers.rs/Files/Izvestaji/Godisnji/Izvestaj%20Agencije%202022.pdf</w:t>
        </w:r>
      </w:hyperlink>
      <w:r w:rsidRPr="002A5B93">
        <w:rPr>
          <w:szCs w:val="16"/>
          <w:lang w:val="sr-Latn-RS"/>
        </w:rPr>
        <w:t xml:space="preserve"> </w:t>
      </w:r>
    </w:p>
  </w:footnote>
  <w:footnote w:id="103">
    <w:p w14:paraId="08434076"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Годишњи извештај о наплати путарине ЈП ,,Путеви Србије“</w:t>
      </w:r>
      <w:r w:rsidRPr="002A5B93">
        <w:rPr>
          <w:szCs w:val="16"/>
          <w:lang w:val="sr-Latn-RS"/>
        </w:rPr>
        <w:t xml:space="preserve">, </w:t>
      </w:r>
      <w:hyperlink r:id="rId68" w:history="1">
        <w:r w:rsidRPr="002A5B93">
          <w:rPr>
            <w:rStyle w:val="Hyperlink"/>
            <w:szCs w:val="16"/>
            <w:lang w:val="sr-Latn-RS"/>
          </w:rPr>
          <w:t>https://www.putevi-srbije.rs/images/pdf/suiss/UISS_godisnji_izvestaj_2022.pdf</w:t>
        </w:r>
      </w:hyperlink>
      <w:r w:rsidRPr="002A5B93">
        <w:rPr>
          <w:szCs w:val="16"/>
          <w:lang w:val="sr-Latn-RS"/>
        </w:rPr>
        <w:t xml:space="preserve"> </w:t>
      </w:r>
    </w:p>
  </w:footnote>
  <w:footnote w:id="104">
    <w:p w14:paraId="170CAC9C"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hyperlink r:id="rId69" w:history="1">
        <w:r w:rsidRPr="002A5B93">
          <w:rPr>
            <w:rStyle w:val="Hyperlink"/>
            <w:szCs w:val="16"/>
            <w:lang w:val="sr-Latn-RS"/>
          </w:rPr>
          <w:t>https://publikacije.stat.gov.rs/G2023/Pdf/G20231170.pdf</w:t>
        </w:r>
      </w:hyperlink>
      <w:r w:rsidRPr="002A5B93">
        <w:rPr>
          <w:szCs w:val="16"/>
          <w:lang w:val="sr-Latn-RS"/>
        </w:rPr>
        <w:t xml:space="preserve"> </w:t>
      </w:r>
    </w:p>
  </w:footnote>
  <w:footnote w:id="105">
    <w:p w14:paraId="5C46A9EC"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hyperlink r:id="rId70" w:history="1">
        <w:r w:rsidRPr="002A5B93">
          <w:rPr>
            <w:rStyle w:val="Hyperlink"/>
            <w:szCs w:val="16"/>
            <w:lang w:val="sr-Latn-RS"/>
          </w:rPr>
          <w:t>https://publikacije.stat.gov.rs/G2023/Pdf/G20231139.pdf</w:t>
        </w:r>
      </w:hyperlink>
      <w:r w:rsidRPr="002A5B93">
        <w:rPr>
          <w:szCs w:val="16"/>
          <w:lang w:val="sr-Latn-RS"/>
        </w:rPr>
        <w:t xml:space="preserve"> </w:t>
      </w:r>
    </w:p>
  </w:footnote>
  <w:footnote w:id="106">
    <w:p w14:paraId="1DF1A6FE"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hyperlink r:id="rId71" w:anchor="function" w:history="1">
        <w:r w:rsidRPr="002A5B93">
          <w:rPr>
            <w:rStyle w:val="Hyperlink"/>
            <w:szCs w:val="16"/>
            <w:lang w:val="sr-Latn-RS"/>
          </w:rPr>
          <w:t>https://openbalkan-etc.com/#function</w:t>
        </w:r>
      </w:hyperlink>
      <w:r w:rsidRPr="002A5B93">
        <w:rPr>
          <w:szCs w:val="16"/>
          <w:lang w:val="sr-Latn-RS"/>
        </w:rPr>
        <w:t xml:space="preserve"> </w:t>
      </w:r>
    </w:p>
  </w:footnote>
  <w:footnote w:id="107">
    <w:p w14:paraId="5AA01319" w14:textId="77777777" w:rsidR="007F1E9F" w:rsidRPr="001444B3" w:rsidRDefault="007F1E9F" w:rsidP="004D4FD7">
      <w:pPr>
        <w:pStyle w:val="FootnoteText"/>
        <w:rPr>
          <w:szCs w:val="16"/>
          <w:lang w:val="sr-Cyrl-RS"/>
        </w:rPr>
      </w:pPr>
      <w:r w:rsidRPr="002A5B93">
        <w:rPr>
          <w:rStyle w:val="FootnoteReference"/>
          <w:szCs w:val="16"/>
        </w:rPr>
        <w:footnoteRef/>
      </w:r>
      <w:r w:rsidRPr="002A5B93">
        <w:rPr>
          <w:szCs w:val="16"/>
        </w:rPr>
        <w:t xml:space="preserve"> </w:t>
      </w:r>
      <w:r w:rsidRPr="002A5B93">
        <w:rPr>
          <w:szCs w:val="16"/>
          <w:lang w:val="sr-Cyrl-RS"/>
        </w:rPr>
        <w:t>Изјава о мрежи за 2023. годину</w:t>
      </w:r>
      <w:r w:rsidRPr="002A5B93">
        <w:rPr>
          <w:szCs w:val="16"/>
          <w:lang w:val="sr-Latn-RS"/>
        </w:rPr>
        <w:t>, chrome-extension://efaidnbmnnnibpcajpcglclefindmkaj/https://infrazs.rs/IzjavaMreza/Izjava%20o%20mrezi%202023.pdf</w:t>
      </w:r>
    </w:p>
  </w:footnote>
  <w:footnote w:id="108">
    <w:p w14:paraId="4A098218"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Извештај о регулисању тржишта железничких услуга за 2022. годину</w:t>
      </w:r>
      <w:r w:rsidRPr="002A5B93">
        <w:rPr>
          <w:szCs w:val="16"/>
          <w:lang w:val="sr-Latn-RS"/>
        </w:rPr>
        <w:t xml:space="preserve">, </w:t>
      </w:r>
      <w:hyperlink r:id="rId72" w:history="1">
        <w:r w:rsidRPr="002A5B93">
          <w:rPr>
            <w:rStyle w:val="Hyperlink"/>
            <w:szCs w:val="16"/>
            <w:lang w:val="sr-Latn-RS"/>
          </w:rPr>
          <w:t>https://www.raildir.gov.rs/doc/izvestaji/Izvestaj%20_o_regulisanju_trzista_zeleznickih_usluga_za_2022%2020_6_2023%20POSLAT.pdf</w:t>
        </w:r>
      </w:hyperlink>
      <w:r w:rsidRPr="002A5B93">
        <w:rPr>
          <w:szCs w:val="16"/>
          <w:lang w:val="sr-Latn-RS"/>
        </w:rPr>
        <w:t xml:space="preserve">   </w:t>
      </w:r>
    </w:p>
  </w:footnote>
  <w:footnote w:id="109">
    <w:p w14:paraId="69D0AEA7"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Инфраструктура железнице Србије а.д,</w:t>
      </w:r>
      <w:r w:rsidRPr="002A5B93">
        <w:rPr>
          <w:szCs w:val="16"/>
          <w:lang w:val="sr-Latn-RS"/>
        </w:rPr>
        <w:t xml:space="preserve"> </w:t>
      </w:r>
      <w:hyperlink r:id="rId73" w:history="1">
        <w:r w:rsidRPr="002A5B93">
          <w:rPr>
            <w:rStyle w:val="Hyperlink"/>
            <w:szCs w:val="16"/>
            <w:lang w:val="sr-Latn-RS"/>
          </w:rPr>
          <w:t>https://infrazs.rs/2023/03/prva-srpska-brza-pruga-za-godinu-dana-3-miliona-putnika-skoro-20-hiljada-putnickih-i-1-500-teretnih-vozova/2/</w:t>
        </w:r>
      </w:hyperlink>
      <w:r w:rsidRPr="002A5B93">
        <w:rPr>
          <w:szCs w:val="16"/>
          <w:lang w:val="sr-Latn-RS"/>
        </w:rPr>
        <w:t xml:space="preserve"> </w:t>
      </w:r>
    </w:p>
  </w:footnote>
  <w:footnote w:id="110">
    <w:p w14:paraId="05C93801" w14:textId="77777777" w:rsidR="007F1E9F" w:rsidRDefault="007F1E9F" w:rsidP="004D4FD7">
      <w:pPr>
        <w:pStyle w:val="FootnoteText"/>
      </w:pPr>
      <w:r w:rsidRPr="002A5B93">
        <w:rPr>
          <w:rStyle w:val="FootnoteReference"/>
          <w:szCs w:val="16"/>
        </w:rPr>
        <w:footnoteRef/>
      </w:r>
      <w:r w:rsidRPr="002A5B93">
        <w:rPr>
          <w:szCs w:val="16"/>
        </w:rPr>
        <w:t xml:space="preserve"> </w:t>
      </w:r>
      <w:r w:rsidRPr="002A5B93">
        <w:rPr>
          <w:szCs w:val="16"/>
          <w:lang w:val="sr-Cyrl-RS"/>
        </w:rPr>
        <w:t>Инфраструктура железнице Србије а.д,</w:t>
      </w:r>
      <w:r w:rsidRPr="002A5B93">
        <w:rPr>
          <w:szCs w:val="16"/>
          <w:lang w:val="sr-Latn-RS"/>
        </w:rPr>
        <w:t xml:space="preserve"> </w:t>
      </w:r>
      <w:hyperlink r:id="rId74" w:history="1">
        <w:r w:rsidRPr="002A5B93">
          <w:rPr>
            <w:rStyle w:val="Hyperlink"/>
            <w:szCs w:val="16"/>
            <w:lang w:val="sr-Latn-RS"/>
          </w:rPr>
          <w:t>https://infrazs.rs/2023/02/potpisan-grant-za-brzu-prugu-beograd-nis-predsednik-vucic-poklon-eu-vredan-610-miliona-evra/2/</w:t>
        </w:r>
      </w:hyperlink>
      <w:r>
        <w:rPr>
          <w:szCs w:val="16"/>
          <w:lang w:val="sr-Latn-RS"/>
        </w:rPr>
        <w:t xml:space="preserve"> </w:t>
      </w:r>
    </w:p>
  </w:footnote>
  <w:footnote w:id="111">
    <w:p w14:paraId="13763118"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РЗС, </w:t>
      </w:r>
      <w:hyperlink r:id="rId75" w:history="1">
        <w:r w:rsidRPr="002A5B93">
          <w:rPr>
            <w:rStyle w:val="Hyperlink"/>
            <w:szCs w:val="16"/>
            <w:lang w:val="sr-Latn-RS"/>
          </w:rPr>
          <w:t>https://publikacije.stat.gov.rs/G2023/Pdf/G20231070.pdf</w:t>
        </w:r>
      </w:hyperlink>
      <w:r w:rsidRPr="002A5B93">
        <w:rPr>
          <w:szCs w:val="16"/>
          <w:lang w:val="sr-Latn-RS"/>
        </w:rPr>
        <w:t xml:space="preserve"> </w:t>
      </w:r>
    </w:p>
  </w:footnote>
  <w:footnote w:id="112">
    <w:p w14:paraId="38461812"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ЈП </w:t>
      </w:r>
      <w:r w:rsidRPr="002A5B93">
        <w:rPr>
          <w:szCs w:val="16"/>
          <w:lang w:val="sr-Cyrl-RS"/>
        </w:rPr>
        <w:t>Путеви Србије</w:t>
      </w:r>
      <w:r w:rsidRPr="002A5B93">
        <w:rPr>
          <w:szCs w:val="16"/>
          <w:lang w:val="sr-Latn-RS"/>
        </w:rPr>
        <w:t xml:space="preserve">, </w:t>
      </w:r>
      <w:hyperlink r:id="rId76" w:history="1">
        <w:r w:rsidRPr="002A5B93">
          <w:rPr>
            <w:rStyle w:val="Hyperlink"/>
            <w:szCs w:val="16"/>
            <w:lang w:val="sr-Latn-RS"/>
          </w:rPr>
          <w:t>https://www.putevi-srbije.rs/index.php/корпоративне-вести/24-01-23-zavrsna-konferencija-ipa-projekta-prekogranicne-saradnje-Srbije-i-Madjarske</w:t>
        </w:r>
      </w:hyperlink>
      <w:r w:rsidRPr="002A5B93">
        <w:rPr>
          <w:szCs w:val="16"/>
          <w:lang w:val="sr-Latn-RS"/>
        </w:rPr>
        <w:t xml:space="preserve"> </w:t>
      </w:r>
    </w:p>
  </w:footnote>
  <w:footnote w:id="113">
    <w:p w14:paraId="741646C6"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ЈП Путеви Србије</w:t>
      </w:r>
      <w:r w:rsidRPr="002A5B93">
        <w:rPr>
          <w:szCs w:val="16"/>
          <w:lang w:val="sr-Latn-RS"/>
        </w:rPr>
        <w:t xml:space="preserve">, </w:t>
      </w:r>
      <w:hyperlink r:id="rId77" w:history="1">
        <w:r w:rsidRPr="002A5B93">
          <w:rPr>
            <w:rStyle w:val="Hyperlink"/>
            <w:szCs w:val="16"/>
            <w:lang w:val="sr-Latn-RS"/>
          </w:rPr>
          <w:t>https://www.putevi-srbije.rs/корпоративне-вести/10-02-23-радови-на-гп-хоргос-1-напредују-по-плану-3</w:t>
        </w:r>
      </w:hyperlink>
      <w:r w:rsidRPr="002A5B93">
        <w:rPr>
          <w:szCs w:val="16"/>
          <w:lang w:val="sr-Latn-RS"/>
        </w:rPr>
        <w:t xml:space="preserve"> </w:t>
      </w:r>
    </w:p>
  </w:footnote>
  <w:footnote w:id="114">
    <w:p w14:paraId="15A60AC6"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Железнице Србије а.д.,</w:t>
      </w:r>
      <w:r w:rsidRPr="002A5B93">
        <w:rPr>
          <w:szCs w:val="16"/>
          <w:lang w:val="sr-Latn-RS"/>
        </w:rPr>
        <w:t xml:space="preserve"> </w:t>
      </w:r>
      <w:hyperlink r:id="rId78" w:history="1">
        <w:r w:rsidRPr="002A5B93">
          <w:rPr>
            <w:rStyle w:val="Hyperlink"/>
            <w:szCs w:val="16"/>
            <w:lang w:val="sr-Latn-RS"/>
          </w:rPr>
          <w:t>https://www.zeleznicesrbije.com/predstavljena-nacionalna-kampanja-tanka-je-linija/</w:t>
        </w:r>
      </w:hyperlink>
      <w:r w:rsidRPr="002A5B93">
        <w:rPr>
          <w:szCs w:val="16"/>
          <w:lang w:val="sr-Latn-RS"/>
        </w:rPr>
        <w:t xml:space="preserve"> </w:t>
      </w:r>
    </w:p>
  </w:footnote>
  <w:footnote w:id="115">
    <w:p w14:paraId="1DF816B0"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Агенција за управљање лукама</w:t>
      </w:r>
      <w:r w:rsidRPr="002A5B93">
        <w:rPr>
          <w:szCs w:val="16"/>
          <w:lang w:val="sr-Latn-RS"/>
        </w:rPr>
        <w:t xml:space="preserve">, </w:t>
      </w:r>
      <w:hyperlink r:id="rId79" w:history="1">
        <w:r w:rsidRPr="002A5B93">
          <w:rPr>
            <w:rStyle w:val="Hyperlink"/>
            <w:szCs w:val="16"/>
            <w:lang w:val="sr-Latn-RS"/>
          </w:rPr>
          <w:t>https://www.aul.gov.rs/deset-godina-agencije</w:t>
        </w:r>
      </w:hyperlink>
      <w:r w:rsidRPr="002A5B93">
        <w:rPr>
          <w:szCs w:val="16"/>
          <w:lang w:val="sr-Latn-RS"/>
        </w:rPr>
        <w:t xml:space="preserve">  </w:t>
      </w:r>
    </w:p>
  </w:footnote>
  <w:footnote w:id="116">
    <w:p w14:paraId="518B1FB9"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Агенција за управљање лукама</w:t>
      </w:r>
      <w:r w:rsidRPr="002A5B93">
        <w:rPr>
          <w:szCs w:val="16"/>
          <w:lang w:val="sr-Latn-RS"/>
        </w:rPr>
        <w:t xml:space="preserve">, </w:t>
      </w:r>
      <w:hyperlink r:id="rId80" w:history="1">
        <w:r w:rsidRPr="002A5B93">
          <w:rPr>
            <w:rStyle w:val="Hyperlink"/>
            <w:szCs w:val="16"/>
            <w:lang w:val="sr-Latn-RS"/>
          </w:rPr>
          <w:t>https://www.aul.gov.rs/vise-kruzera-i-putnika-na-rekama-u-srbiji</w:t>
        </w:r>
      </w:hyperlink>
      <w:r w:rsidRPr="002A5B93">
        <w:rPr>
          <w:szCs w:val="16"/>
          <w:lang w:val="sr-Latn-RS"/>
        </w:rPr>
        <w:t xml:space="preserve"> </w:t>
      </w:r>
    </w:p>
  </w:footnote>
  <w:footnote w:id="117">
    <w:p w14:paraId="614CE87A"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Агенција за управљање лукама</w:t>
      </w:r>
      <w:r w:rsidRPr="002A5B93">
        <w:rPr>
          <w:szCs w:val="16"/>
          <w:lang w:val="sr-Latn-RS"/>
        </w:rPr>
        <w:t xml:space="preserve">, </w:t>
      </w:r>
      <w:hyperlink r:id="rId81" w:history="1">
        <w:r w:rsidRPr="002A5B93">
          <w:rPr>
            <w:rStyle w:val="Hyperlink"/>
            <w:szCs w:val="16"/>
            <w:lang w:val="sr-Latn-RS"/>
          </w:rPr>
          <w:t>https://www.aul.gov.rs/nova-lucka-podrucja-marina-i-medjunarodnog-putnickog-pristanista</w:t>
        </w:r>
      </w:hyperlink>
      <w:r w:rsidRPr="002A5B93">
        <w:rPr>
          <w:szCs w:val="16"/>
          <w:lang w:val="sr-Latn-RS"/>
        </w:rPr>
        <w:t xml:space="preserve"> </w:t>
      </w:r>
    </w:p>
  </w:footnote>
  <w:footnote w:id="118">
    <w:p w14:paraId="5E7F7C37"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Агенција за управљање лукама</w:t>
      </w:r>
      <w:r w:rsidRPr="002A5B93">
        <w:rPr>
          <w:szCs w:val="16"/>
          <w:lang w:val="sr-Latn-RS"/>
        </w:rPr>
        <w:t xml:space="preserve">, </w:t>
      </w:r>
      <w:hyperlink r:id="rId82" w:history="1">
        <w:r w:rsidRPr="002A5B93">
          <w:rPr>
            <w:rStyle w:val="Hyperlink"/>
            <w:szCs w:val="16"/>
            <w:lang w:val="sr-Latn-RS"/>
          </w:rPr>
          <w:t>https://www.aul.gov.rs/otvoreno-meunarodno-putnicko-pristaniste-u-sremskoj-mitrovici</w:t>
        </w:r>
      </w:hyperlink>
      <w:r w:rsidRPr="002A5B93">
        <w:rPr>
          <w:szCs w:val="16"/>
          <w:lang w:val="sr-Latn-RS"/>
        </w:rPr>
        <w:t xml:space="preserve"> </w:t>
      </w:r>
    </w:p>
  </w:footnote>
  <w:footnote w:id="119">
    <w:p w14:paraId="5BCD3966"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Аеродром Никола Тесла</w:t>
      </w:r>
      <w:r w:rsidRPr="002A5B93">
        <w:rPr>
          <w:szCs w:val="16"/>
          <w:lang w:val="sr-Latn-RS"/>
        </w:rPr>
        <w:t xml:space="preserve">, </w:t>
      </w:r>
      <w:hyperlink r:id="rId83" w:history="1">
        <w:r w:rsidRPr="002A5B93">
          <w:rPr>
            <w:rStyle w:val="Hyperlink"/>
            <w:szCs w:val="16"/>
            <w:lang w:val="sr-Latn-RS"/>
          </w:rPr>
          <w:t>https://beg.aero/cir/node/625</w:t>
        </w:r>
      </w:hyperlink>
      <w:r w:rsidRPr="002A5B93">
        <w:rPr>
          <w:szCs w:val="16"/>
          <w:lang w:val="sr-Latn-RS"/>
        </w:rPr>
        <w:t xml:space="preserve"> </w:t>
      </w:r>
    </w:p>
  </w:footnote>
  <w:footnote w:id="120">
    <w:p w14:paraId="6B1FDBB6" w14:textId="77777777" w:rsidR="007F1E9F" w:rsidRDefault="007F1E9F" w:rsidP="004D4FD7">
      <w:pPr>
        <w:pStyle w:val="FootnoteText"/>
      </w:pPr>
      <w:r w:rsidRPr="002A5B93">
        <w:rPr>
          <w:rStyle w:val="FootnoteReference"/>
          <w:szCs w:val="16"/>
        </w:rPr>
        <w:footnoteRef/>
      </w:r>
      <w:r w:rsidRPr="002A5B93">
        <w:rPr>
          <w:szCs w:val="16"/>
        </w:rPr>
        <w:t xml:space="preserve"> </w:t>
      </w:r>
      <w:r w:rsidRPr="002A5B93">
        <w:rPr>
          <w:szCs w:val="16"/>
          <w:lang w:val="sr-Latn-RS"/>
        </w:rPr>
        <w:t xml:space="preserve">VINCI Airoprts – </w:t>
      </w:r>
      <w:r w:rsidRPr="002A5B93">
        <w:rPr>
          <w:szCs w:val="16"/>
          <w:lang w:val="sr-Cyrl-RS"/>
        </w:rPr>
        <w:t>саобраћај за 2022. годину</w:t>
      </w:r>
      <w:r w:rsidRPr="002A5B93">
        <w:rPr>
          <w:szCs w:val="16"/>
          <w:lang w:val="sr-Latn-RS"/>
        </w:rPr>
        <w:t xml:space="preserve">, </w:t>
      </w:r>
      <w:hyperlink r:id="rId84" w:history="1">
        <w:r w:rsidRPr="002A5B93">
          <w:rPr>
            <w:rStyle w:val="Hyperlink"/>
            <w:szCs w:val="16"/>
            <w:lang w:val="sr-Latn-RS"/>
          </w:rPr>
          <w:t>https://beg.aero/sites/belgrade/files/pictures/saobracaj-decembar-2022-cyr-aerodrom-beograd.pdf</w:t>
        </w:r>
      </w:hyperlink>
      <w:r>
        <w:rPr>
          <w:szCs w:val="16"/>
          <w:lang w:val="sr-Latn-RS"/>
        </w:rPr>
        <w:t xml:space="preserve"> </w:t>
      </w:r>
    </w:p>
  </w:footnote>
  <w:footnote w:id="121">
    <w:p w14:paraId="403CD745"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Latn-RS"/>
        </w:rPr>
        <w:t xml:space="preserve">VINCI Airoprts – </w:t>
      </w:r>
      <w:r w:rsidRPr="002A5B93">
        <w:rPr>
          <w:szCs w:val="16"/>
          <w:lang w:val="sr-Cyrl-RS"/>
        </w:rPr>
        <w:t>саобраћај на дан 31. март</w:t>
      </w:r>
      <w:r w:rsidRPr="002A5B93">
        <w:rPr>
          <w:szCs w:val="16"/>
          <w:lang w:val="sr-Latn-RS"/>
        </w:rPr>
        <w:t xml:space="preserve"> 2023. </w:t>
      </w:r>
      <w:hyperlink r:id="rId85" w:history="1">
        <w:r w:rsidRPr="002A5B93">
          <w:rPr>
            <w:rStyle w:val="Hyperlink"/>
            <w:szCs w:val="16"/>
            <w:lang w:val="sr-Latn-RS"/>
          </w:rPr>
          <w:t>https://beg.aero/sites/belgrade/files/vinci/news/pdf/vinci-airports-traffic-2023q1-cyr.pdf</w:t>
        </w:r>
      </w:hyperlink>
      <w:r w:rsidRPr="002A5B93">
        <w:rPr>
          <w:szCs w:val="16"/>
          <w:lang w:val="sr-Latn-RS"/>
        </w:rPr>
        <w:t xml:space="preserve"> </w:t>
      </w:r>
    </w:p>
  </w:footnote>
  <w:footnote w:id="122">
    <w:p w14:paraId="791B392C"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Аеродром ,,Константин Велики” Ниш</w:t>
      </w:r>
      <w:r w:rsidRPr="002A5B93">
        <w:rPr>
          <w:szCs w:val="16"/>
          <w:lang w:val="sr-Latn-RS"/>
        </w:rPr>
        <w:t xml:space="preserve">, </w:t>
      </w:r>
      <w:hyperlink r:id="rId86" w:history="1">
        <w:r w:rsidRPr="002A5B93">
          <w:rPr>
            <w:rStyle w:val="Hyperlink"/>
            <w:szCs w:val="16"/>
            <w:lang w:val="sr-Latn-RS"/>
          </w:rPr>
          <w:t>https://ini.aerodromisrbije.rs/statistika/</w:t>
        </w:r>
      </w:hyperlink>
      <w:r w:rsidRPr="002A5B93">
        <w:rPr>
          <w:szCs w:val="16"/>
          <w:lang w:val="sr-Latn-RS"/>
        </w:rPr>
        <w:t xml:space="preserve">  </w:t>
      </w:r>
    </w:p>
  </w:footnote>
  <w:footnote w:id="123">
    <w:p w14:paraId="246D3549" w14:textId="77777777" w:rsidR="007F1E9F" w:rsidRPr="002A5B93" w:rsidRDefault="007F1E9F" w:rsidP="004D4FD7">
      <w:pPr>
        <w:pStyle w:val="FootnoteText"/>
        <w:rPr>
          <w:szCs w:val="16"/>
        </w:rPr>
      </w:pPr>
      <w:r w:rsidRPr="002A5B93">
        <w:rPr>
          <w:rStyle w:val="FootnoteReference"/>
          <w:szCs w:val="16"/>
        </w:rPr>
        <w:footnoteRef/>
      </w:r>
      <w:r w:rsidRPr="002A5B93">
        <w:rPr>
          <w:szCs w:val="16"/>
        </w:rPr>
        <w:t xml:space="preserve"> </w:t>
      </w:r>
      <w:r w:rsidRPr="002A5B93">
        <w:rPr>
          <w:szCs w:val="16"/>
          <w:lang w:val="sr-Cyrl-RS"/>
        </w:rPr>
        <w:t>Аеродром ,,Морава” Краљево</w:t>
      </w:r>
      <w:r w:rsidRPr="002A5B93">
        <w:rPr>
          <w:szCs w:val="16"/>
          <w:lang w:val="sr-Latn-RS"/>
        </w:rPr>
        <w:t xml:space="preserve">, </w:t>
      </w:r>
      <w:hyperlink r:id="rId87" w:history="1">
        <w:r w:rsidRPr="002A5B93">
          <w:rPr>
            <w:rStyle w:val="Hyperlink"/>
            <w:szCs w:val="16"/>
            <w:lang w:val="sr-Latn-RS"/>
          </w:rPr>
          <w:t>https://kvo.aerodromisrbije.rs/statistika/</w:t>
        </w:r>
      </w:hyperlink>
      <w:r w:rsidRPr="002A5B93">
        <w:rPr>
          <w:szCs w:val="16"/>
          <w:lang w:val="sr-Latn-RS"/>
        </w:rPr>
        <w:t xml:space="preserve">  </w:t>
      </w:r>
    </w:p>
  </w:footnote>
  <w:footnote w:id="124">
    <w:p w14:paraId="0CA2055E" w14:textId="77777777" w:rsidR="007F1E9F" w:rsidRPr="00095A1E" w:rsidRDefault="007F1E9F" w:rsidP="00095A1E">
      <w:pPr>
        <w:jc w:val="both"/>
        <w:rPr>
          <w:rFonts w:eastAsiaTheme="minorHAnsi"/>
          <w:sz w:val="16"/>
          <w:szCs w:val="16"/>
          <w:lang w:val="ru-RU"/>
        </w:rPr>
      </w:pPr>
      <w:r w:rsidRPr="00095A1E">
        <w:rPr>
          <w:rStyle w:val="FootnoteReference"/>
          <w:sz w:val="16"/>
          <w:szCs w:val="16"/>
        </w:rPr>
        <w:footnoteRef/>
      </w:r>
      <w:r w:rsidRPr="00095A1E">
        <w:rPr>
          <w:sz w:val="16"/>
          <w:szCs w:val="16"/>
          <w:lang w:val="ru-RU"/>
        </w:rPr>
        <w:t xml:space="preserve"> </w:t>
      </w:r>
      <w:r w:rsidRPr="00095A1E">
        <w:rPr>
          <w:rFonts w:eastAsiaTheme="minorHAnsi"/>
          <w:sz w:val="16"/>
          <w:szCs w:val="16"/>
          <w:lang w:val="sr-Latn-RS"/>
        </w:rPr>
        <w:t>„Feed-in“</w:t>
      </w:r>
      <w:r w:rsidRPr="00095A1E">
        <w:rPr>
          <w:rFonts w:eastAsiaTheme="minorHAnsi"/>
          <w:sz w:val="16"/>
          <w:szCs w:val="16"/>
          <w:lang w:val="ru-RU"/>
        </w:rPr>
        <w:t xml:space="preserve"> тарифе су предвиђене подстицајне откупне цене по произведеном </w:t>
      </w:r>
      <w:r w:rsidRPr="00095A1E">
        <w:rPr>
          <w:rFonts w:eastAsiaTheme="minorHAnsi"/>
          <w:sz w:val="16"/>
          <w:szCs w:val="16"/>
        </w:rPr>
        <w:t>kWh</w:t>
      </w:r>
      <w:r w:rsidRPr="00095A1E">
        <w:rPr>
          <w:rFonts w:eastAsiaTheme="minorHAnsi"/>
          <w:sz w:val="16"/>
          <w:szCs w:val="16"/>
          <w:lang w:val="ru-RU"/>
        </w:rPr>
        <w:t xml:space="preserve"> из </w:t>
      </w:r>
      <w:r w:rsidRPr="00095A1E">
        <w:rPr>
          <w:rFonts w:eastAsiaTheme="minorHAnsi"/>
          <w:sz w:val="16"/>
          <w:szCs w:val="16"/>
          <w:lang w:val="sr-Cyrl-RS"/>
        </w:rPr>
        <w:t>ОИЕ</w:t>
      </w:r>
      <w:r w:rsidRPr="00095A1E">
        <w:rPr>
          <w:rFonts w:eastAsiaTheme="minorHAnsi"/>
          <w:sz w:val="16"/>
          <w:szCs w:val="16"/>
          <w:lang w:val="ru-RU"/>
        </w:rPr>
        <w:t xml:space="preserve"> које су усклађене са технологијом која се примењује и које Влада Републике Србије прописује на одређени временски период.</w:t>
      </w:r>
    </w:p>
  </w:footnote>
  <w:footnote w:id="125">
    <w:p w14:paraId="3EB4A471" w14:textId="77777777" w:rsidR="007F1E9F" w:rsidRPr="00B218A6" w:rsidRDefault="007F1E9F" w:rsidP="0004629C">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Предшколско васпитање и образовање у школској 2022/2023 години похађало је 57.478 деце узраста до три године (37% у односу на укупан број живорођених наведеног узраста) и 108.594 деце узраста од три до пет и по година (68% у односу на укупан број живорођених наведеног узраста).</w:t>
      </w:r>
    </w:p>
  </w:footnote>
  <w:footnote w:id="126">
    <w:p w14:paraId="33154CDB"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РЗС, </w:t>
      </w:r>
      <w:hyperlink r:id="rId88" w:history="1">
        <w:r w:rsidRPr="00B218A6">
          <w:rPr>
            <w:rStyle w:val="Hyperlink"/>
            <w:szCs w:val="16"/>
            <w:lang w:val="sr-Latn-RS"/>
          </w:rPr>
          <w:t>https://publikacije.stat.gov.rs/G2023/Html/G20231102.html</w:t>
        </w:r>
      </w:hyperlink>
    </w:p>
  </w:footnote>
  <w:footnote w:id="127">
    <w:p w14:paraId="5332442D" w14:textId="77777777" w:rsidR="007F1E9F" w:rsidRPr="00B218A6" w:rsidRDefault="007F1E9F" w:rsidP="0004629C">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Структура: број редовних матичних основних школа - 1.135, број издвојених одељења – 2.071. Извор: РЗС, Саопштење Основно образовање</w:t>
      </w:r>
    </w:p>
  </w:footnote>
  <w:footnote w:id="128">
    <w:p w14:paraId="4A6E4B4A"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РЗС, </w:t>
      </w:r>
      <w:hyperlink r:id="rId89" w:history="1">
        <w:r w:rsidRPr="00B218A6">
          <w:rPr>
            <w:rStyle w:val="Hyperlink"/>
            <w:szCs w:val="16"/>
            <w:lang w:val="sr-Latn-RS"/>
          </w:rPr>
          <w:t>https://publikacije.stat.gov.rs/G2023/Html/G20231078.html</w:t>
        </w:r>
      </w:hyperlink>
      <w:r w:rsidRPr="00B218A6">
        <w:rPr>
          <w:szCs w:val="16"/>
          <w:lang w:val="sr-Latn-RS"/>
        </w:rPr>
        <w:t xml:space="preserve"> </w:t>
      </w:r>
    </w:p>
  </w:footnote>
  <w:footnote w:id="129">
    <w:p w14:paraId="044B20AA" w14:textId="77777777" w:rsidR="007F1E9F" w:rsidRPr="00B218A6" w:rsidRDefault="007F1E9F" w:rsidP="0004629C">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p>
  </w:footnote>
  <w:footnote w:id="130">
    <w:p w14:paraId="5130D7DF"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РЗС, </w:t>
      </w:r>
      <w:hyperlink r:id="rId90" w:history="1">
        <w:r w:rsidRPr="00B218A6">
          <w:rPr>
            <w:rStyle w:val="Hyperlink"/>
            <w:szCs w:val="16"/>
            <w:lang w:val="sr-Latn-RS"/>
          </w:rPr>
          <w:t>https://publikacije.stat.gov.rs/G2023/Html/G20231098.html</w:t>
        </w:r>
      </w:hyperlink>
    </w:p>
  </w:footnote>
  <w:footnote w:id="131">
    <w:p w14:paraId="59D6761A"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Привредна комора Србије, стање на дан 03.10.2023. године</w:t>
      </w:r>
      <w:r w:rsidRPr="00B218A6">
        <w:rPr>
          <w:szCs w:val="16"/>
          <w:lang w:val="sr-Latn-RS"/>
        </w:rPr>
        <w:t xml:space="preserve"> </w:t>
      </w:r>
      <w:hyperlink r:id="rId91" w:history="1">
        <w:r w:rsidRPr="00B218A6">
          <w:rPr>
            <w:rStyle w:val="Hyperlink"/>
            <w:szCs w:val="16"/>
            <w:lang w:val="sr-Latn-RS"/>
          </w:rPr>
          <w:t>https://dualnoobrazovanje.rs/</w:t>
        </w:r>
      </w:hyperlink>
    </w:p>
  </w:footnote>
  <w:footnote w:id="132">
    <w:p w14:paraId="137DB976"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92" w:history="1">
        <w:r w:rsidRPr="00B218A6">
          <w:rPr>
            <w:rStyle w:val="Hyperlink"/>
            <w:szCs w:val="16"/>
            <w:lang w:val="sr-Latn-RS"/>
          </w:rPr>
          <w:t>https://www.shanghairanking.com/rankings/arwu/2023</w:t>
        </w:r>
      </w:hyperlink>
      <w:r w:rsidRPr="00B218A6">
        <w:rPr>
          <w:szCs w:val="16"/>
          <w:lang w:val="sr-Latn-RS"/>
        </w:rPr>
        <w:t xml:space="preserve"> </w:t>
      </w:r>
    </w:p>
  </w:footnote>
  <w:footnote w:id="133">
    <w:p w14:paraId="59409A90"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Министарство финансија,</w:t>
      </w:r>
      <w:r w:rsidRPr="00B218A6">
        <w:rPr>
          <w:szCs w:val="16"/>
          <w:lang w:val="sr-Latn-RS"/>
        </w:rPr>
        <w:t xml:space="preserve"> </w:t>
      </w:r>
      <w:hyperlink r:id="rId93" w:history="1">
        <w:r w:rsidRPr="00B218A6">
          <w:rPr>
            <w:rStyle w:val="Hyperlink"/>
            <w:szCs w:val="16"/>
            <w:lang w:val="sr-Latn-RS"/>
          </w:rPr>
          <w:t>https://www.mfin.gov.rs/dokumenti2/gradjanski-budzet</w:t>
        </w:r>
      </w:hyperlink>
      <w:r w:rsidRPr="00B218A6">
        <w:rPr>
          <w:szCs w:val="16"/>
          <w:lang w:val="sr-Latn-RS"/>
        </w:rPr>
        <w:t xml:space="preserve"> </w:t>
      </w:r>
    </w:p>
  </w:footnote>
  <w:footnote w:id="134">
    <w:p w14:paraId="1E767715"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Eurostat</w:t>
      </w:r>
      <w:r w:rsidRPr="00B218A6">
        <w:rPr>
          <w:szCs w:val="16"/>
          <w:lang w:val="sr-Latn-RS"/>
        </w:rPr>
        <w:t xml:space="preserve">, </w:t>
      </w:r>
      <w:hyperlink r:id="rId94" w:history="1">
        <w:r w:rsidRPr="00B218A6">
          <w:rPr>
            <w:rStyle w:val="Hyperlink"/>
            <w:szCs w:val="16"/>
            <w:lang w:val="sr-Latn-RS"/>
          </w:rPr>
          <w:t>https://ec.europa.eu/eurostat/databrowser/view/TRNG_LFS_02__custom_6723288/default/table?lang=en</w:t>
        </w:r>
      </w:hyperlink>
      <w:r w:rsidRPr="00B218A6">
        <w:rPr>
          <w:szCs w:val="16"/>
          <w:lang w:val="sr-Latn-RS"/>
        </w:rPr>
        <w:t xml:space="preserve"> </w:t>
      </w:r>
    </w:p>
  </w:footnote>
  <w:footnote w:id="135">
    <w:p w14:paraId="41C32244" w14:textId="77777777" w:rsidR="007F1E9F" w:rsidRPr="009B3A53" w:rsidRDefault="007F1E9F" w:rsidP="0004629C">
      <w:pPr>
        <w:pStyle w:val="NormalWeb"/>
        <w:spacing w:before="0" w:beforeAutospacing="0" w:after="0" w:afterAutospacing="0"/>
        <w:rPr>
          <w:sz w:val="16"/>
          <w:szCs w:val="16"/>
          <w:lang w:val="sr-Latn-RS"/>
        </w:rPr>
      </w:pPr>
      <w:r w:rsidRPr="009B3A53">
        <w:rPr>
          <w:rStyle w:val="FootnoteReference"/>
          <w:sz w:val="16"/>
          <w:szCs w:val="16"/>
        </w:rPr>
        <w:footnoteRef/>
      </w:r>
      <w:r w:rsidRPr="009B3A53">
        <w:rPr>
          <w:sz w:val="16"/>
          <w:szCs w:val="16"/>
        </w:rPr>
        <w:t xml:space="preserve"> </w:t>
      </w:r>
      <w:r w:rsidRPr="009B3A53">
        <w:rPr>
          <w:sz w:val="16"/>
          <w:szCs w:val="16"/>
          <w:lang w:val="sr-Cyrl-RS"/>
        </w:rPr>
        <w:t>Министарство просвете, стање на дан 03.10.2023. године</w:t>
      </w:r>
      <w:r w:rsidRPr="009B3A53">
        <w:rPr>
          <w:sz w:val="16"/>
          <w:szCs w:val="16"/>
          <w:lang w:val="sr-Latn-RS"/>
        </w:rPr>
        <w:t xml:space="preserve"> </w:t>
      </w:r>
      <w:hyperlink r:id="rId95" w:history="1">
        <w:r w:rsidRPr="009B3A53">
          <w:rPr>
            <w:rStyle w:val="Hyperlink"/>
            <w:sz w:val="16"/>
            <w:szCs w:val="16"/>
            <w:lang w:val="sr-Latn-RS"/>
          </w:rPr>
          <w:t>https://prosveta.gov.rs/prosveta/srednje-obrazovanje/obrazovanje-odraslih/javno-priznati-organizatori-obrazovanja-odraslih/</w:t>
        </w:r>
      </w:hyperlink>
      <w:r w:rsidRPr="009B3A53">
        <w:rPr>
          <w:sz w:val="16"/>
          <w:szCs w:val="16"/>
          <w:lang w:val="sr-Latn-RS"/>
        </w:rPr>
        <w:t xml:space="preserve">    </w:t>
      </w:r>
    </w:p>
  </w:footnote>
  <w:footnote w:id="136">
    <w:p w14:paraId="76066909"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96" w:history="1">
        <w:r w:rsidRPr="00B218A6">
          <w:rPr>
            <w:rStyle w:val="Hyperlink"/>
            <w:szCs w:val="16"/>
            <w:lang w:val="sr-Latn-RS"/>
          </w:rPr>
          <w:t>https://prosveta.gov.rs/vesti/objavljeni-rezultati-pisa-testiranja/</w:t>
        </w:r>
      </w:hyperlink>
      <w:r w:rsidRPr="00B218A6">
        <w:rPr>
          <w:szCs w:val="16"/>
          <w:lang w:val="sr-Latn-RS"/>
        </w:rPr>
        <w:t xml:space="preserve">   </w:t>
      </w:r>
    </w:p>
  </w:footnote>
  <w:footnote w:id="137">
    <w:p w14:paraId="6EF87268" w14:textId="77777777" w:rsidR="007F1E9F" w:rsidRPr="00B218A6" w:rsidRDefault="007F1E9F" w:rsidP="0004629C">
      <w:pPr>
        <w:pStyle w:val="NormalWeb"/>
        <w:spacing w:before="0" w:beforeAutospacing="0" w:after="0" w:afterAutospacing="0"/>
        <w:jc w:val="both"/>
        <w:rPr>
          <w:sz w:val="16"/>
          <w:szCs w:val="16"/>
          <w:lang w:val="sr-Latn-RS"/>
        </w:rPr>
      </w:pPr>
      <w:r w:rsidRPr="00B218A6">
        <w:rPr>
          <w:rStyle w:val="FootnoteReference"/>
          <w:sz w:val="16"/>
          <w:szCs w:val="16"/>
        </w:rPr>
        <w:footnoteRef/>
      </w:r>
      <w:r w:rsidRPr="00B218A6">
        <w:rPr>
          <w:sz w:val="16"/>
          <w:szCs w:val="16"/>
        </w:rPr>
        <w:t xml:space="preserve"> </w:t>
      </w:r>
      <w:r w:rsidRPr="00B218A6">
        <w:rPr>
          <w:sz w:val="16"/>
          <w:szCs w:val="16"/>
          <w:lang w:val="sr-Latn-RS"/>
        </w:rPr>
        <w:t xml:space="preserve">STEM </w:t>
      </w:r>
      <w:r w:rsidRPr="004515C6">
        <w:rPr>
          <w:sz w:val="16"/>
          <w:szCs w:val="16"/>
          <w:lang w:val="sr-Latn-RS"/>
        </w:rPr>
        <w:t>(</w:t>
      </w:r>
      <w:r w:rsidRPr="004515C6">
        <w:rPr>
          <w:sz w:val="16"/>
          <w:szCs w:val="16"/>
        </w:rPr>
        <w:t>eng. Science, Technology, Engineering, Mathematics</w:t>
      </w:r>
      <w:r w:rsidRPr="004515C6">
        <w:rPr>
          <w:sz w:val="16"/>
          <w:szCs w:val="16"/>
          <w:lang w:val="sr-Latn-RS"/>
        </w:rPr>
        <w:t xml:space="preserve">) </w:t>
      </w:r>
      <w:r w:rsidRPr="004515C6">
        <w:rPr>
          <w:sz w:val="16"/>
          <w:szCs w:val="16"/>
          <w:lang w:val="sr-Cyrl-RS"/>
        </w:rPr>
        <w:t>образовање</w:t>
      </w:r>
      <w:r w:rsidRPr="00B218A6">
        <w:rPr>
          <w:sz w:val="16"/>
          <w:szCs w:val="16"/>
          <w:lang w:val="sr-Latn-RS"/>
        </w:rPr>
        <w:t xml:space="preserve"> </w:t>
      </w:r>
      <w:r w:rsidRPr="00B218A6">
        <w:rPr>
          <w:sz w:val="16"/>
          <w:szCs w:val="16"/>
          <w:lang w:val="sr-Cyrl-RS"/>
        </w:rPr>
        <w:t>представља интердисциплинарни приступ учењу који четири поменуте дисциплине интегрише приликом учења и ставља акценат на примену наученог путем решавања реалних проблема. STEM образовање пружа одговарајућу обуку</w:t>
      </w:r>
      <w:r w:rsidRPr="00B218A6">
        <w:rPr>
          <w:sz w:val="16"/>
          <w:szCs w:val="16"/>
          <w:lang w:val="sr-Latn-RS"/>
        </w:rPr>
        <w:t xml:space="preserve"> </w:t>
      </w:r>
      <w:r w:rsidRPr="00B218A6">
        <w:rPr>
          <w:sz w:val="16"/>
          <w:szCs w:val="16"/>
          <w:lang w:val="sr-Cyrl-RS"/>
        </w:rPr>
        <w:t>ученика за тржиште рада у двадесет првом веку и бројна истраживања су недвосмислено показала да је развој делотворних и атрактивних програма, а посебно наставних метода, међу најбољим начинима за подстицање STEM вештина.</w:t>
      </w:r>
    </w:p>
  </w:footnote>
  <w:footnote w:id="138">
    <w:p w14:paraId="4C49EE9A"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РЗС, Саопштење Просечне зараде по запосленом</w:t>
      </w:r>
      <w:r w:rsidRPr="00B218A6">
        <w:rPr>
          <w:szCs w:val="16"/>
          <w:lang w:val="sr-Latn-RS"/>
        </w:rPr>
        <w:t xml:space="preserve"> </w:t>
      </w:r>
    </w:p>
  </w:footnote>
  <w:footnote w:id="139">
    <w:p w14:paraId="4B53564C"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РЗС, Анкета о радној снази</w:t>
      </w:r>
      <w:r w:rsidRPr="00B218A6">
        <w:rPr>
          <w:szCs w:val="16"/>
          <w:lang w:val="sr-Latn-RS"/>
        </w:rPr>
        <w:t xml:space="preserve"> </w:t>
      </w:r>
    </w:p>
  </w:footnote>
  <w:footnote w:id="140">
    <w:p w14:paraId="57227EF8"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РЗС, Анкета о радној снази</w:t>
      </w:r>
    </w:p>
  </w:footnote>
  <w:footnote w:id="141">
    <w:p w14:paraId="616DD65F"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РЗС, Анкета о радној снази</w:t>
      </w:r>
    </w:p>
  </w:footnote>
  <w:footnote w:id="142">
    <w:p w14:paraId="4DC5D207" w14:textId="50301834"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 xml:space="preserve">РЗС, Саопштење Просечне зараде по запосленом, </w:t>
      </w:r>
      <w:r>
        <w:rPr>
          <w:szCs w:val="16"/>
          <w:lang w:val="sr-Cyrl-RS"/>
        </w:rPr>
        <w:t>септембар</w:t>
      </w:r>
      <w:r w:rsidRPr="00B218A6">
        <w:rPr>
          <w:szCs w:val="16"/>
          <w:lang w:val="sr-Cyrl-RS"/>
        </w:rPr>
        <w:t xml:space="preserve"> 2023</w:t>
      </w:r>
      <w:r w:rsidRPr="00B218A6">
        <w:rPr>
          <w:szCs w:val="16"/>
          <w:lang w:val="sr-Latn-RS"/>
        </w:rPr>
        <w:t xml:space="preserve">. </w:t>
      </w:r>
      <w:hyperlink r:id="rId97" w:history="1">
        <w:r w:rsidRPr="00661B9E">
          <w:rPr>
            <w:rStyle w:val="Hyperlink"/>
          </w:rPr>
          <w:t>https://publikacije.stat.gov.rs/G2023/Html/G20231319.html</w:t>
        </w:r>
      </w:hyperlink>
      <w:r>
        <w:t xml:space="preserve"> </w:t>
      </w:r>
    </w:p>
  </w:footnote>
  <w:footnote w:id="143">
    <w:p w14:paraId="39173661"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Стратегија за младе у Републици Србији за период од 2023. до 2030. године</w:t>
      </w:r>
    </w:p>
  </w:footnote>
  <w:footnote w:id="144">
    <w:p w14:paraId="4A8DE6ED"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База података Министарства омладине и спорта на дан 31.12.2021. године</w:t>
      </w:r>
    </w:p>
  </w:footnote>
  <w:footnote w:id="145">
    <w:p w14:paraId="40E0FB13" w14:textId="77777777" w:rsidR="007F1E9F" w:rsidRPr="00B218A6" w:rsidRDefault="007F1E9F" w:rsidP="0004629C">
      <w:pPr>
        <w:pStyle w:val="NormalWeb"/>
        <w:spacing w:before="0" w:beforeAutospacing="0" w:after="0" w:afterAutospacing="0"/>
        <w:rPr>
          <w:sz w:val="16"/>
          <w:szCs w:val="16"/>
          <w:lang w:val="sr-Latn-RS"/>
        </w:rPr>
      </w:pPr>
      <w:r w:rsidRPr="00B218A6">
        <w:rPr>
          <w:rStyle w:val="FootnoteReference"/>
          <w:sz w:val="16"/>
          <w:szCs w:val="16"/>
        </w:rPr>
        <w:footnoteRef/>
      </w:r>
      <w:r w:rsidRPr="00B218A6">
        <w:rPr>
          <w:sz w:val="16"/>
          <w:szCs w:val="16"/>
        </w:rPr>
        <w:t xml:space="preserve"> </w:t>
      </w:r>
      <w:r w:rsidRPr="00B218A6">
        <w:rPr>
          <w:sz w:val="16"/>
          <w:szCs w:val="16"/>
          <w:lang w:val="sr-Latn-RS"/>
        </w:rPr>
        <w:t xml:space="preserve">NEET - </w:t>
      </w:r>
      <w:r w:rsidRPr="00B218A6">
        <w:rPr>
          <w:sz w:val="16"/>
          <w:szCs w:val="16"/>
        </w:rPr>
        <w:t>Youth not in employment, education or training</w:t>
      </w:r>
      <w:r w:rsidRPr="00B218A6">
        <w:rPr>
          <w:sz w:val="16"/>
          <w:szCs w:val="16"/>
          <w:lang w:val="sr-Latn-RS"/>
        </w:rPr>
        <w:t xml:space="preserve"> (</w:t>
      </w:r>
      <w:r w:rsidRPr="00B218A6">
        <w:rPr>
          <w:sz w:val="16"/>
          <w:szCs w:val="16"/>
          <w:lang w:val="sr-Cyrl-RS"/>
        </w:rPr>
        <w:t>млади који нису запослени, нису у процесу образовања, нити су на обуци</w:t>
      </w:r>
      <w:r w:rsidRPr="00B218A6">
        <w:rPr>
          <w:sz w:val="16"/>
          <w:szCs w:val="16"/>
          <w:lang w:val="sr-Latn-RS"/>
        </w:rPr>
        <w:t>)</w:t>
      </w:r>
    </w:p>
  </w:footnote>
  <w:footnote w:id="146">
    <w:p w14:paraId="120CCDBD" w14:textId="77777777" w:rsidR="007F1E9F" w:rsidRPr="00B218A6" w:rsidRDefault="007F1E9F" w:rsidP="0004629C">
      <w:pPr>
        <w:pStyle w:val="NormalWeb"/>
        <w:spacing w:before="0" w:beforeAutospacing="0" w:after="0" w:afterAutospacing="0"/>
        <w:jc w:val="both"/>
        <w:rPr>
          <w:sz w:val="16"/>
          <w:szCs w:val="16"/>
          <w:lang w:val="sr-Cyrl-RS"/>
        </w:rPr>
      </w:pPr>
      <w:r w:rsidRPr="00B218A6">
        <w:rPr>
          <w:rStyle w:val="FootnoteReference"/>
          <w:sz w:val="16"/>
          <w:szCs w:val="16"/>
        </w:rPr>
        <w:footnoteRef/>
      </w:r>
      <w:r w:rsidRPr="00B218A6">
        <w:rPr>
          <w:sz w:val="16"/>
          <w:szCs w:val="16"/>
        </w:rPr>
        <w:t xml:space="preserve"> </w:t>
      </w:r>
      <w:r w:rsidRPr="00B218A6">
        <w:rPr>
          <w:sz w:val="16"/>
          <w:szCs w:val="16"/>
          <w:lang w:val="sr-Cyrl-RS"/>
        </w:rPr>
        <w:t xml:space="preserve">Програм Гаранција за младе који се спроводи у државама чланицама ЕУ, пример је интервенције у оквиру које се младима који су неактивни и незапослени приступа кроз сарадњу различитих сектора и социјалних партнера, укључујући и организације цивилног друштва, а у циљу дугорочно одрживе интеграције на тржиште рада. </w:t>
      </w:r>
    </w:p>
  </w:footnote>
  <w:footnote w:id="147">
    <w:p w14:paraId="103D8A3B" w14:textId="77777777" w:rsidR="007F1E9F" w:rsidRPr="0013307F" w:rsidRDefault="007F1E9F" w:rsidP="0004629C">
      <w:pPr>
        <w:pStyle w:val="FootnoteText"/>
        <w:jc w:val="both"/>
        <w:rPr>
          <w:szCs w:val="16"/>
          <w:lang w:val="sr-Latn-RS"/>
        </w:rPr>
      </w:pPr>
      <w:r w:rsidRPr="0013307F">
        <w:rPr>
          <w:rStyle w:val="FootnoteReference"/>
          <w:szCs w:val="16"/>
        </w:rPr>
        <w:footnoteRef/>
      </w:r>
      <w:r w:rsidRPr="0013307F">
        <w:rPr>
          <w:szCs w:val="16"/>
        </w:rPr>
        <w:t xml:space="preserve"> </w:t>
      </w:r>
      <w:r w:rsidRPr="0013307F">
        <w:rPr>
          <w:szCs w:val="16"/>
          <w:lang w:val="sr-Cyrl-RS"/>
        </w:rPr>
        <w:t>Декларација је потврђена на Другом министарском састанку ЕУ – Западни Балкан, који је одржан 8. јула 2021. године у Словенији.</w:t>
      </w:r>
    </w:p>
  </w:footnote>
  <w:footnote w:id="148">
    <w:p w14:paraId="23ECA040" w14:textId="77777777" w:rsidR="007F1E9F" w:rsidRPr="005D592E" w:rsidRDefault="007F1E9F" w:rsidP="0004629C">
      <w:pPr>
        <w:pStyle w:val="FootnoteText"/>
        <w:rPr>
          <w:szCs w:val="16"/>
          <w:lang w:val="sr-Latn-RS"/>
        </w:rPr>
      </w:pPr>
      <w:r w:rsidRPr="0013307F">
        <w:rPr>
          <w:rStyle w:val="FootnoteReference"/>
          <w:szCs w:val="16"/>
        </w:rPr>
        <w:footnoteRef/>
      </w:r>
      <w:r w:rsidRPr="0013307F">
        <w:rPr>
          <w:szCs w:val="16"/>
        </w:rPr>
        <w:t xml:space="preserve"> Oxford Poverty and Human Development Initiative,</w:t>
      </w:r>
      <w:r w:rsidRPr="0013307F">
        <w:rPr>
          <w:szCs w:val="16"/>
          <w:lang w:val="sr-Cyrl-RS"/>
        </w:rPr>
        <w:t xml:space="preserve"> Global MPI report 2023: Unstacking Global Poverty – Data for High Impact Action</w:t>
      </w:r>
      <w:r w:rsidRPr="0013307F">
        <w:rPr>
          <w:szCs w:val="16"/>
        </w:rPr>
        <w:t xml:space="preserve"> </w:t>
      </w:r>
      <w:hyperlink r:id="rId98" w:history="1">
        <w:r w:rsidRPr="0013307F">
          <w:rPr>
            <w:rStyle w:val="Hyperlink"/>
            <w:szCs w:val="16"/>
          </w:rPr>
          <w:t>https://ophi.org.uk/gmpi-report-2023/</w:t>
        </w:r>
      </w:hyperlink>
      <w:r w:rsidRPr="0013307F">
        <w:rPr>
          <w:szCs w:val="16"/>
        </w:rPr>
        <w:t xml:space="preserve"> </w:t>
      </w:r>
    </w:p>
  </w:footnote>
  <w:footnote w:id="149">
    <w:p w14:paraId="47CC6E2C"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lang w:val="sr-Latn-RS"/>
        </w:rPr>
        <w:t xml:space="preserve"> EUROSTAT: At-</w:t>
      </w:r>
      <w:r w:rsidRPr="00B218A6">
        <w:rPr>
          <w:szCs w:val="16"/>
        </w:rPr>
        <w:t>risk-of-poverty rate At-risk-of-poverty rate - Products Datasets - Eurostat</w:t>
      </w:r>
      <w:r w:rsidRPr="00B218A6">
        <w:rPr>
          <w:szCs w:val="16"/>
          <w:lang w:val="sr-Latn-RS"/>
        </w:rPr>
        <w:t xml:space="preserve"> (europa.eu)</w:t>
      </w:r>
    </w:p>
  </w:footnote>
  <w:footnote w:id="150">
    <w:p w14:paraId="08AB6D4C"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Анкета о приходима и условима живота</w:t>
      </w:r>
      <w:r w:rsidRPr="00B218A6">
        <w:rPr>
          <w:szCs w:val="16"/>
          <w:lang w:val="sr-Latn-RS"/>
        </w:rPr>
        <w:t xml:space="preserve"> 2021. </w:t>
      </w:r>
      <w:hyperlink r:id="rId99" w:history="1">
        <w:r w:rsidRPr="00B218A6">
          <w:rPr>
            <w:rStyle w:val="Hyperlink"/>
            <w:szCs w:val="16"/>
            <w:lang w:val="sr-Latn-RS"/>
          </w:rPr>
          <w:t>https://publikacije.stat.gov.rs/G2023/HtmlL/G20231287.html</w:t>
        </w:r>
      </w:hyperlink>
      <w:r w:rsidRPr="00B218A6">
        <w:rPr>
          <w:szCs w:val="16"/>
          <w:lang w:val="sr-Latn-RS"/>
        </w:rPr>
        <w:t xml:space="preserve"> </w:t>
      </w:r>
    </w:p>
  </w:footnote>
  <w:footnote w:id="151">
    <w:p w14:paraId="338CB1E2"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Latn-RS"/>
        </w:rPr>
        <w:t xml:space="preserve">GINI </w:t>
      </w:r>
      <w:r w:rsidRPr="00B218A6">
        <w:rPr>
          <w:szCs w:val="16"/>
        </w:rPr>
        <w:t>Coefficient</w:t>
      </w:r>
      <w:r w:rsidRPr="00B218A6">
        <w:rPr>
          <w:szCs w:val="16"/>
          <w:lang w:val="sr-Latn-RS"/>
        </w:rPr>
        <w:t xml:space="preserve">., </w:t>
      </w:r>
      <w:hyperlink r:id="rId100" w:history="1">
        <w:r w:rsidRPr="00B218A6">
          <w:rPr>
            <w:rStyle w:val="Hyperlink"/>
            <w:szCs w:val="16"/>
            <w:lang w:val="sr-Latn-RS"/>
          </w:rPr>
          <w:t>https://ec.europa.eu/eurostat/databrowser/view/tessi190/default/table?lang=en</w:t>
        </w:r>
      </w:hyperlink>
      <w:r w:rsidRPr="00B218A6">
        <w:rPr>
          <w:szCs w:val="16"/>
          <w:lang w:val="sr-Latn-RS"/>
        </w:rPr>
        <w:t xml:space="preserve"> </w:t>
      </w:r>
    </w:p>
  </w:footnote>
  <w:footnote w:id="152">
    <w:p w14:paraId="37910A90"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Министарство финансија, Консолидовани биланс државе.</w:t>
      </w:r>
      <w:r w:rsidRPr="00B218A6">
        <w:rPr>
          <w:szCs w:val="16"/>
          <w:lang w:val="sr-Latn-RS"/>
        </w:rPr>
        <w:t xml:space="preserve"> </w:t>
      </w:r>
      <w:hyperlink r:id="rId101" w:history="1">
        <w:r w:rsidRPr="00B218A6">
          <w:rPr>
            <w:rStyle w:val="Hyperlink"/>
            <w:szCs w:val="16"/>
            <w:lang w:val="sr-Latn-RS"/>
          </w:rPr>
          <w:t>https://www.mfin.gov.rs/dokumenti2/makroekonomski-i-fiskalni-podaci</w:t>
        </w:r>
      </w:hyperlink>
      <w:r w:rsidRPr="00B218A6">
        <w:rPr>
          <w:szCs w:val="16"/>
          <w:lang w:val="sr-Latn-RS"/>
        </w:rPr>
        <w:t xml:space="preserve"> </w:t>
      </w:r>
    </w:p>
  </w:footnote>
  <w:footnote w:id="153">
    <w:p w14:paraId="524EF986"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Министарство финансија, Консолидовани биланс државе.</w:t>
      </w:r>
      <w:r w:rsidRPr="00B218A6">
        <w:rPr>
          <w:szCs w:val="16"/>
          <w:lang w:val="sr-Latn-RS"/>
        </w:rPr>
        <w:t xml:space="preserve"> </w:t>
      </w:r>
      <w:hyperlink r:id="rId102" w:history="1">
        <w:r w:rsidRPr="00B218A6">
          <w:rPr>
            <w:rStyle w:val="Hyperlink"/>
            <w:szCs w:val="16"/>
            <w:lang w:val="sr-Latn-RS"/>
          </w:rPr>
          <w:t>https://www.mfin.gov.rs/dokumenti2/makroekonomski-i-fiskalni-podaci</w:t>
        </w:r>
      </w:hyperlink>
      <w:r w:rsidRPr="00B218A6">
        <w:rPr>
          <w:szCs w:val="16"/>
          <w:lang w:val="sr-Latn-RS"/>
        </w:rPr>
        <w:t xml:space="preserve">  </w:t>
      </w:r>
    </w:p>
  </w:footnote>
  <w:footnote w:id="154">
    <w:p w14:paraId="11021E1B"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Министарство за рад, запошљавање, борачка и социјална питања</w:t>
      </w:r>
      <w:r w:rsidRPr="00B218A6">
        <w:rPr>
          <w:szCs w:val="16"/>
          <w:lang w:val="sr-Latn-RS"/>
        </w:rPr>
        <w:t xml:space="preserve"> </w:t>
      </w:r>
    </w:p>
  </w:footnote>
  <w:footnote w:id="155">
    <w:p w14:paraId="38767D48" w14:textId="77777777" w:rsidR="007F1E9F" w:rsidRPr="00B218A6" w:rsidRDefault="007F1E9F" w:rsidP="0004629C">
      <w:pPr>
        <w:pStyle w:val="NormalWeb"/>
        <w:spacing w:before="0" w:beforeAutospacing="0" w:after="0" w:afterAutospacing="0"/>
        <w:jc w:val="both"/>
        <w:rPr>
          <w:sz w:val="16"/>
          <w:szCs w:val="16"/>
          <w:lang w:val="sr-Cyrl-RS"/>
        </w:rPr>
      </w:pPr>
      <w:r w:rsidRPr="00B218A6">
        <w:rPr>
          <w:rStyle w:val="FootnoteReference"/>
          <w:sz w:val="16"/>
          <w:szCs w:val="16"/>
        </w:rPr>
        <w:footnoteRef/>
      </w:r>
      <w:r w:rsidRPr="00B218A6">
        <w:rPr>
          <w:sz w:val="16"/>
          <w:szCs w:val="16"/>
        </w:rPr>
        <w:t xml:space="preserve"> </w:t>
      </w:r>
      <w:r w:rsidRPr="00B218A6">
        <w:rPr>
          <w:sz w:val="16"/>
          <w:szCs w:val="16"/>
          <w:lang w:val="sr-Cyrl-RS"/>
        </w:rPr>
        <w:t>Извештај о Глобалном родном јазу (</w:t>
      </w:r>
      <w:r w:rsidRPr="00B218A6">
        <w:rPr>
          <w:rStyle w:val="Emphasis"/>
          <w:sz w:val="16"/>
          <w:szCs w:val="16"/>
        </w:rPr>
        <w:t>Global Gender Gap Report</w:t>
      </w:r>
      <w:r w:rsidRPr="00B218A6">
        <w:rPr>
          <w:sz w:val="16"/>
          <w:szCs w:val="16"/>
          <w:lang w:val="sr-Cyrl-RS"/>
        </w:rPr>
        <w:t xml:space="preserve">) мери тренутно стање и напредак родног паритета кроз четири кључне димензије: 1) економско учешће и могућности, 2) образовна достигнућа, 3) здравље и опстанак и 4) политичко оснаживање, при чему се оцењују разлике између полова, не општи нивои. </w:t>
      </w:r>
    </w:p>
  </w:footnote>
  <w:footnote w:id="156">
    <w:p w14:paraId="34B0F4B8" w14:textId="77777777" w:rsidR="007F1E9F" w:rsidRPr="00B218A6" w:rsidRDefault="007F1E9F" w:rsidP="0004629C">
      <w:pPr>
        <w:pStyle w:val="FootnoteText"/>
        <w:jc w:val="both"/>
        <w:rPr>
          <w:szCs w:val="16"/>
          <w:lang w:val="sr-Latn-RS"/>
        </w:rPr>
      </w:pPr>
      <w:r w:rsidRPr="00B218A6">
        <w:rPr>
          <w:rStyle w:val="FootnoteReference"/>
          <w:szCs w:val="16"/>
        </w:rPr>
        <w:footnoteRef/>
      </w:r>
      <w:r w:rsidRPr="00B218A6">
        <w:rPr>
          <w:szCs w:val="16"/>
        </w:rPr>
        <w:t xml:space="preserve"> </w:t>
      </w:r>
      <w:r w:rsidRPr="00B218A6">
        <w:rPr>
          <w:szCs w:val="16"/>
          <w:lang w:val="sr-Cyrl-RS"/>
        </w:rPr>
        <w:t>Само 0,15% становништва има приватно здравствено осигурање, при чему је део становништва обухваћен и другим видовима добровољног допунског и додатног здравственог осигурања.</w:t>
      </w:r>
    </w:p>
  </w:footnote>
  <w:footnote w:id="157">
    <w:p w14:paraId="03A90E37" w14:textId="2DEDC2A2"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Закон о доприносима за обавезно социјално осигурање („Службени гласник РС”, бр. 84/04, 61/05, 62/06, 5/09, 52/11, 101/11, 47/13, 108/13, 57/14, 68/14-др. закон, 112/15, 113/17, 95/18, 86/19, 153/20, 44/21, 118/21</w:t>
      </w:r>
      <w:r w:rsidR="00E9122A">
        <w:rPr>
          <w:szCs w:val="16"/>
          <w:lang w:val="sr-Cyrl-RS"/>
        </w:rPr>
        <w:t>,</w:t>
      </w:r>
      <w:r w:rsidRPr="00B218A6">
        <w:rPr>
          <w:szCs w:val="16"/>
          <w:lang w:val="sr-Cyrl-RS"/>
        </w:rPr>
        <w:t xml:space="preserve"> 138/22</w:t>
      </w:r>
      <w:r w:rsidR="00E9122A">
        <w:rPr>
          <w:szCs w:val="16"/>
          <w:lang w:val="sr-Cyrl-RS"/>
        </w:rPr>
        <w:t xml:space="preserve"> </w:t>
      </w:r>
      <w:r w:rsidR="00E9122A">
        <w:rPr>
          <w:rFonts w:ascii="Georgia" w:hAnsi="Georgia"/>
          <w:color w:val="1F4E79"/>
        </w:rPr>
        <w:t>и 92/23</w:t>
      </w:r>
      <w:r w:rsidRPr="00B218A6">
        <w:rPr>
          <w:szCs w:val="16"/>
          <w:lang w:val="sr-Cyrl-RS"/>
        </w:rPr>
        <w:t>), члан 44.</w:t>
      </w:r>
    </w:p>
  </w:footnote>
  <w:footnote w:id="158">
    <w:p w14:paraId="0792FF85"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 xml:space="preserve">Светска банка, </w:t>
      </w:r>
      <w:r w:rsidRPr="00B218A6">
        <w:rPr>
          <w:szCs w:val="16"/>
        </w:rPr>
        <w:t>Health Nutrition and Population Statistics</w:t>
      </w:r>
      <w:r w:rsidRPr="00B218A6">
        <w:rPr>
          <w:szCs w:val="16"/>
          <w:lang w:val="sr-Cyrl-RS"/>
        </w:rPr>
        <w:t xml:space="preserve"> </w:t>
      </w:r>
      <w:hyperlink r:id="rId103" w:history="1">
        <w:r w:rsidRPr="00B218A6">
          <w:rPr>
            <w:rStyle w:val="Hyperlink"/>
            <w:szCs w:val="16"/>
            <w:lang w:val="sr-Cyrl-RS"/>
          </w:rPr>
          <w:t>https://databank.worldbank.org/source/health-nutrition-and-population-statistics</w:t>
        </w:r>
      </w:hyperlink>
      <w:r w:rsidRPr="00B218A6">
        <w:rPr>
          <w:szCs w:val="16"/>
          <w:lang w:val="sr-Latn-RS"/>
        </w:rPr>
        <w:t xml:space="preserve"> </w:t>
      </w:r>
    </w:p>
  </w:footnote>
  <w:footnote w:id="159">
    <w:p w14:paraId="2D6132E3"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Уредба о Плану мреже здравствених установа („Службени гласник РС”, бр. 5/20, 11/20, 52/20, 88/20, 62/21, 69/21, 74/21 и 95/21)</w:t>
      </w:r>
      <w:r w:rsidRPr="00B218A6">
        <w:rPr>
          <w:szCs w:val="16"/>
          <w:lang w:val="sr-Latn-RS"/>
        </w:rPr>
        <w:t xml:space="preserve"> </w:t>
      </w:r>
    </w:p>
  </w:footnote>
  <w:footnote w:id="160">
    <w:p w14:paraId="04E9F055"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Институт за јавно здравље Србије ,,Др Милан Јовановић –Батут”, Здравствено-статистички годишњак Републике Србије 2022.</w:t>
      </w:r>
      <w:r w:rsidRPr="00B218A6">
        <w:rPr>
          <w:szCs w:val="16"/>
          <w:lang w:val="sr-Latn-RS"/>
        </w:rPr>
        <w:t xml:space="preserve"> </w:t>
      </w:r>
    </w:p>
  </w:footnote>
  <w:footnote w:id="161">
    <w:p w14:paraId="1DB59365"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sidRPr="00B218A6">
        <w:rPr>
          <w:szCs w:val="16"/>
          <w:lang w:val="sr-Cyrl-RS"/>
        </w:rPr>
        <w:t>У овај број укључене су и дневне болнице (2.172 постеља), дијализа и неонатологија.</w:t>
      </w:r>
      <w:r w:rsidRPr="00B218A6">
        <w:rPr>
          <w:szCs w:val="16"/>
          <w:lang w:val="sr-Latn-RS"/>
        </w:rPr>
        <w:t xml:space="preserve"> </w:t>
      </w:r>
    </w:p>
  </w:footnote>
  <w:footnote w:id="162">
    <w:p w14:paraId="59E44B1A"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r>
        <w:rPr>
          <w:szCs w:val="16"/>
          <w:lang w:val="sr-Cyrl-RS"/>
        </w:rPr>
        <w:t>З</w:t>
      </w:r>
      <w:r w:rsidRPr="00B218A6">
        <w:rPr>
          <w:szCs w:val="16"/>
          <w:lang w:val="sr-Cyrl-RS"/>
        </w:rPr>
        <w:t>дравствених установа у приватној својини има 163 у 2021. години, док је укупан број приватне праксе 6.244. Извор: Стручни рад „Неки аспекти развоја здравственог система Србије и Јапана”, В. Радивојевић, С. Весић</w:t>
      </w:r>
    </w:p>
  </w:footnote>
  <w:footnote w:id="163">
    <w:p w14:paraId="2622143D"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lang w:val="sr-Cyrl-RS"/>
        </w:rPr>
        <w:t xml:space="preserve"> РЗС, Анкета о потрошњи домаћинства</w:t>
      </w:r>
      <w:r w:rsidRPr="00B218A6">
        <w:rPr>
          <w:szCs w:val="16"/>
          <w:lang w:val="sr-Latn-RS"/>
        </w:rPr>
        <w:t xml:space="preserve"> </w:t>
      </w:r>
      <w:hyperlink r:id="rId104" w:history="1">
        <w:r w:rsidRPr="00B218A6">
          <w:rPr>
            <w:rStyle w:val="Hyperlink"/>
            <w:szCs w:val="16"/>
            <w:lang w:val="sr-Latn-RS"/>
          </w:rPr>
          <w:t>https://publikacije.stat.gov.rs/G2023/Html/G20231104.html</w:t>
        </w:r>
      </w:hyperlink>
      <w:r w:rsidRPr="00B218A6">
        <w:rPr>
          <w:szCs w:val="16"/>
          <w:lang w:val="sr-Latn-RS"/>
        </w:rPr>
        <w:t xml:space="preserve">  </w:t>
      </w:r>
    </w:p>
  </w:footnote>
  <w:footnote w:id="164">
    <w:p w14:paraId="046F424E"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105" w:history="1">
        <w:r w:rsidRPr="00B218A6">
          <w:rPr>
            <w:rStyle w:val="Hyperlink"/>
            <w:szCs w:val="16"/>
            <w:lang w:val="sr-Latn-RS"/>
          </w:rPr>
          <w:t>https://www.rfzo.rs/index.php/davaocizdrusluga/ugovaranje-dzu</w:t>
        </w:r>
      </w:hyperlink>
      <w:r w:rsidRPr="00B218A6">
        <w:rPr>
          <w:szCs w:val="16"/>
          <w:lang w:val="sr-Latn-RS"/>
        </w:rPr>
        <w:t xml:space="preserve"> </w:t>
      </w:r>
    </w:p>
  </w:footnote>
  <w:footnote w:id="165">
    <w:p w14:paraId="3B4F4B28"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106" w:history="1">
        <w:r w:rsidRPr="00B218A6">
          <w:rPr>
            <w:rStyle w:val="Hyperlink"/>
            <w:szCs w:val="16"/>
            <w:lang w:val="sr-Latn-RS"/>
          </w:rPr>
          <w:t>https://www.rfzo.rs/index.php/index.php?option=com_content&amp;view=article&amp;layout=edit&amp;id=987</w:t>
        </w:r>
      </w:hyperlink>
      <w:r w:rsidRPr="00B218A6">
        <w:rPr>
          <w:szCs w:val="16"/>
          <w:lang w:val="sr-Latn-RS"/>
        </w:rPr>
        <w:t xml:space="preserve"> </w:t>
      </w:r>
    </w:p>
  </w:footnote>
  <w:footnote w:id="166">
    <w:p w14:paraId="6C03066F"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107" w:history="1">
        <w:r w:rsidRPr="00B218A6">
          <w:rPr>
            <w:rStyle w:val="Hyperlink"/>
            <w:szCs w:val="16"/>
            <w:lang w:val="sr-Latn-RS"/>
          </w:rPr>
          <w:t>https://www.rfzo.rs/index.php/mediji2022/medijskin2022</w:t>
        </w:r>
      </w:hyperlink>
      <w:r w:rsidRPr="00B218A6">
        <w:rPr>
          <w:szCs w:val="16"/>
          <w:lang w:val="sr-Latn-RS"/>
        </w:rPr>
        <w:t xml:space="preserve"> </w:t>
      </w:r>
    </w:p>
  </w:footnote>
  <w:footnote w:id="167">
    <w:p w14:paraId="4B1AC669"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108" w:history="1">
        <w:r w:rsidRPr="00B218A6">
          <w:rPr>
            <w:rStyle w:val="Hyperlink"/>
            <w:szCs w:val="16"/>
            <w:lang w:val="sr-Latn-RS"/>
          </w:rPr>
          <w:t>https://www.minljmpdd.gov.rs/doc/publikacije-ocd/Polozaj-osoba-sa-invaliditetom-u-Srbiji.pdf</w:t>
        </w:r>
      </w:hyperlink>
      <w:r w:rsidRPr="00B218A6">
        <w:rPr>
          <w:szCs w:val="16"/>
          <w:lang w:val="sr-Latn-RS"/>
        </w:rPr>
        <w:t xml:space="preserve"> </w:t>
      </w:r>
    </w:p>
  </w:footnote>
  <w:footnote w:id="168">
    <w:p w14:paraId="5D3A8E2C"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109" w:history="1">
        <w:r w:rsidRPr="00B218A6">
          <w:rPr>
            <w:rStyle w:val="Hyperlink"/>
            <w:szCs w:val="16"/>
            <w:lang w:val="sr-Latn-RS"/>
          </w:rPr>
          <w:t>https://socijalnoukljucivanje.gov.rs/wpcontent/uploads/2021/06/Izvestaj_o_sprovodjenju_operativnih_zakljucaka_sa_seminara_Socijalno_ukljucivanje_Roma_i_Romkinja_oktobar_2019-oktobar_2021.pdf</w:t>
        </w:r>
      </w:hyperlink>
      <w:r w:rsidRPr="00B218A6">
        <w:rPr>
          <w:szCs w:val="16"/>
          <w:lang w:val="sr-Latn-RS"/>
        </w:rPr>
        <w:t xml:space="preserve"> </w:t>
      </w:r>
    </w:p>
  </w:footnote>
  <w:footnote w:id="169">
    <w:p w14:paraId="2A6D1AA2" w14:textId="77777777" w:rsidR="007F1E9F" w:rsidRPr="00B218A6" w:rsidRDefault="007F1E9F" w:rsidP="0004629C">
      <w:pPr>
        <w:pStyle w:val="FootnoteText"/>
        <w:rPr>
          <w:szCs w:val="16"/>
          <w:lang w:val="sr-Latn-RS"/>
        </w:rPr>
      </w:pPr>
      <w:r w:rsidRPr="00B218A6">
        <w:rPr>
          <w:rStyle w:val="FootnoteReference"/>
          <w:szCs w:val="16"/>
        </w:rPr>
        <w:footnoteRef/>
      </w:r>
      <w:r w:rsidRPr="00B218A6">
        <w:rPr>
          <w:szCs w:val="16"/>
        </w:rPr>
        <w:t xml:space="preserve"> </w:t>
      </w:r>
      <w:hyperlink r:id="rId110" w:history="1">
        <w:r w:rsidRPr="00B218A6">
          <w:rPr>
            <w:rStyle w:val="Hyperlink"/>
            <w:szCs w:val="16"/>
            <w:lang w:val="sr-Latn-RS"/>
          </w:rPr>
          <w:t>https://www.mpravde.gov.rs/tekst/33945/izvestaji-o-sprovodjenju-revidiranog-akcionog-plana-za-poglavlje-23.php</w:t>
        </w:r>
      </w:hyperlink>
      <w:r w:rsidRPr="00B218A6">
        <w:rPr>
          <w:szCs w:val="16"/>
          <w:lang w:val="sr-Latn-R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A890" w14:textId="77777777" w:rsidR="007F1E9F" w:rsidRDefault="007F1E9F" w:rsidP="003E0308">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4472C4" w:themeColor="accent1"/>
      </w:rPr>
    </w:lvl>
  </w:abstractNum>
  <w:abstractNum w:abstractNumId="1" w15:restartNumberingAfterBreak="0">
    <w:nsid w:val="04167F5D"/>
    <w:multiLevelType w:val="hybridMultilevel"/>
    <w:tmpl w:val="E28809B4"/>
    <w:lvl w:ilvl="0" w:tplc="04090001">
      <w:start w:val="1"/>
      <w:numFmt w:val="bullet"/>
      <w:pStyle w:val="ListNumber5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7578"/>
    <w:multiLevelType w:val="hybridMultilevel"/>
    <w:tmpl w:val="800005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82AFE"/>
    <w:multiLevelType w:val="hybridMultilevel"/>
    <w:tmpl w:val="0532CC06"/>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87A0F"/>
    <w:multiLevelType w:val="hybridMultilevel"/>
    <w:tmpl w:val="CC1033CC"/>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DE0CB5"/>
    <w:multiLevelType w:val="hybridMultilevel"/>
    <w:tmpl w:val="38600878"/>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108C1"/>
    <w:multiLevelType w:val="hybridMultilevel"/>
    <w:tmpl w:val="29DE8988"/>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E4A7A"/>
    <w:multiLevelType w:val="hybridMultilevel"/>
    <w:tmpl w:val="C0505144"/>
    <w:lvl w:ilvl="0" w:tplc="D8A2529A">
      <w:start w:val="1"/>
      <w:numFmt w:val="decimal"/>
      <w:pStyle w:val="ListNumber2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10" w15:restartNumberingAfterBreak="0">
    <w:nsid w:val="367F6A45"/>
    <w:multiLevelType w:val="multilevel"/>
    <w:tmpl w:val="0436C7FE"/>
    <w:lvl w:ilvl="0">
      <w:start w:val="1"/>
      <w:numFmt w:val="decimal"/>
      <w:pStyle w:val="ListNumber1"/>
      <w:lvlText w:val="%1."/>
      <w:lvlJc w:val="left"/>
      <w:pPr>
        <w:ind w:left="360" w:hanging="360"/>
      </w:pPr>
      <w:rPr>
        <w:rFonts w:hint="default"/>
        <w:color w:val="4472C4" w:themeColor="accent1"/>
      </w:rPr>
    </w:lvl>
    <w:lvl w:ilvl="1">
      <w:start w:val="1"/>
      <w:numFmt w:val="decimal"/>
      <w:pStyle w:val="ListNumber21"/>
      <w:suff w:val="space"/>
      <w:lvlText w:val="%1.%2"/>
      <w:lvlJc w:val="left"/>
      <w:pPr>
        <w:ind w:left="936" w:hanging="576"/>
      </w:pPr>
      <w:rPr>
        <w:rFonts w:hint="default"/>
        <w:color w:val="4472C4" w:themeColor="accent1"/>
      </w:rPr>
    </w:lvl>
    <w:lvl w:ilvl="2">
      <w:start w:val="1"/>
      <w:numFmt w:val="lowerLetter"/>
      <w:pStyle w:val="ListNumber31"/>
      <w:lvlText w:val="%3."/>
      <w:lvlJc w:val="left"/>
      <w:pPr>
        <w:ind w:left="720" w:hanging="360"/>
      </w:pPr>
      <w:rPr>
        <w:rFonts w:hint="default"/>
        <w:color w:val="4472C4" w:themeColor="accent1"/>
      </w:rPr>
    </w:lvl>
    <w:lvl w:ilvl="3">
      <w:start w:val="1"/>
      <w:numFmt w:val="lowerRoman"/>
      <w:pStyle w:val="ListNumber41"/>
      <w:lvlText w:val="%4."/>
      <w:lvlJc w:val="left"/>
      <w:pPr>
        <w:ind w:left="1080" w:hanging="360"/>
      </w:pPr>
      <w:rPr>
        <w:rFonts w:hint="default"/>
        <w:color w:val="4472C4"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D3D1234"/>
    <w:multiLevelType w:val="hybridMultilevel"/>
    <w:tmpl w:val="ED36C5B6"/>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81D64"/>
    <w:multiLevelType w:val="hybridMultilevel"/>
    <w:tmpl w:val="77F67CDA"/>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5117329F"/>
    <w:multiLevelType w:val="hybridMultilevel"/>
    <w:tmpl w:val="8722B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D258E4"/>
    <w:multiLevelType w:val="hybridMultilevel"/>
    <w:tmpl w:val="C1461588"/>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656822"/>
    <w:multiLevelType w:val="hybridMultilevel"/>
    <w:tmpl w:val="637051A0"/>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A278D"/>
    <w:multiLevelType w:val="hybridMultilevel"/>
    <w:tmpl w:val="2CA41BF0"/>
    <w:lvl w:ilvl="0" w:tplc="04090001">
      <w:start w:val="1"/>
      <w:numFmt w:val="bullet"/>
      <w:pStyle w:val="ListNumber4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219EC"/>
    <w:multiLevelType w:val="hybridMultilevel"/>
    <w:tmpl w:val="619ADAF0"/>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DB66A5"/>
    <w:multiLevelType w:val="hybridMultilevel"/>
    <w:tmpl w:val="41C0C684"/>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9"/>
  </w:num>
  <w:num w:numId="5">
    <w:abstractNumId w:val="19"/>
  </w:num>
  <w:num w:numId="6">
    <w:abstractNumId w:val="1"/>
  </w:num>
  <w:num w:numId="7">
    <w:abstractNumId w:val="12"/>
  </w:num>
  <w:num w:numId="8">
    <w:abstractNumId w:val="5"/>
  </w:num>
  <w:num w:numId="9">
    <w:abstractNumId w:val="11"/>
  </w:num>
  <w:num w:numId="10">
    <w:abstractNumId w:val="15"/>
  </w:num>
  <w:num w:numId="11">
    <w:abstractNumId w:val="4"/>
  </w:num>
  <w:num w:numId="12">
    <w:abstractNumId w:val="3"/>
  </w:num>
  <w:num w:numId="13">
    <w:abstractNumId w:val="13"/>
  </w:num>
  <w:num w:numId="14">
    <w:abstractNumId w:val="6"/>
  </w:num>
  <w:num w:numId="15">
    <w:abstractNumId w:val="17"/>
  </w:num>
  <w:num w:numId="16">
    <w:abstractNumId w:val="7"/>
  </w:num>
  <w:num w:numId="17">
    <w:abstractNumId w:val="14"/>
  </w:num>
  <w:num w:numId="18">
    <w:abstractNumId w:val="18"/>
  </w:num>
  <w:num w:numId="19">
    <w:abstractNumId w:val="16"/>
  </w:num>
  <w:num w:numId="20">
    <w:abstractNumId w:val="2"/>
  </w:num>
  <w:num w:numId="21">
    <w:abstractNumId w:val="21"/>
  </w:num>
  <w:num w:numId="2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62"/>
    <w:rsid w:val="0000514F"/>
    <w:rsid w:val="00005A2A"/>
    <w:rsid w:val="00012BA6"/>
    <w:rsid w:val="00030C84"/>
    <w:rsid w:val="00033961"/>
    <w:rsid w:val="000365D6"/>
    <w:rsid w:val="000423BB"/>
    <w:rsid w:val="00042E4C"/>
    <w:rsid w:val="0004629C"/>
    <w:rsid w:val="00051E86"/>
    <w:rsid w:val="00053401"/>
    <w:rsid w:val="000553DF"/>
    <w:rsid w:val="00055437"/>
    <w:rsid w:val="00057FFC"/>
    <w:rsid w:val="00063F83"/>
    <w:rsid w:val="000716B8"/>
    <w:rsid w:val="0008206B"/>
    <w:rsid w:val="0009252C"/>
    <w:rsid w:val="00095A1E"/>
    <w:rsid w:val="00096D8E"/>
    <w:rsid w:val="000A1B3A"/>
    <w:rsid w:val="000A58A3"/>
    <w:rsid w:val="000A60F4"/>
    <w:rsid w:val="000A7BC0"/>
    <w:rsid w:val="000B1ECA"/>
    <w:rsid w:val="000B6C84"/>
    <w:rsid w:val="000C6804"/>
    <w:rsid w:val="000E3CD4"/>
    <w:rsid w:val="000F412D"/>
    <w:rsid w:val="000F5A7D"/>
    <w:rsid w:val="000F7BC8"/>
    <w:rsid w:val="00104ABB"/>
    <w:rsid w:val="0010776A"/>
    <w:rsid w:val="00117F1E"/>
    <w:rsid w:val="00121E89"/>
    <w:rsid w:val="0013307F"/>
    <w:rsid w:val="00141C9D"/>
    <w:rsid w:val="0015440C"/>
    <w:rsid w:val="00163363"/>
    <w:rsid w:val="00163E35"/>
    <w:rsid w:val="0016406A"/>
    <w:rsid w:val="0016577A"/>
    <w:rsid w:val="001832A7"/>
    <w:rsid w:val="00191232"/>
    <w:rsid w:val="001915A3"/>
    <w:rsid w:val="001A25BF"/>
    <w:rsid w:val="001A265D"/>
    <w:rsid w:val="001B2065"/>
    <w:rsid w:val="001C0663"/>
    <w:rsid w:val="001C50D8"/>
    <w:rsid w:val="001D546A"/>
    <w:rsid w:val="001D629C"/>
    <w:rsid w:val="001D636C"/>
    <w:rsid w:val="001E7330"/>
    <w:rsid w:val="001F2D6B"/>
    <w:rsid w:val="001F3893"/>
    <w:rsid w:val="002028B8"/>
    <w:rsid w:val="00204A68"/>
    <w:rsid w:val="002055DF"/>
    <w:rsid w:val="00206362"/>
    <w:rsid w:val="00211082"/>
    <w:rsid w:val="00213D67"/>
    <w:rsid w:val="00216F8A"/>
    <w:rsid w:val="00217F62"/>
    <w:rsid w:val="00222B87"/>
    <w:rsid w:val="00237724"/>
    <w:rsid w:val="00240A34"/>
    <w:rsid w:val="00250608"/>
    <w:rsid w:val="002613D8"/>
    <w:rsid w:val="00263693"/>
    <w:rsid w:val="00264996"/>
    <w:rsid w:val="00266187"/>
    <w:rsid w:val="00266690"/>
    <w:rsid w:val="00266722"/>
    <w:rsid w:val="00271A6F"/>
    <w:rsid w:val="00273C40"/>
    <w:rsid w:val="002751ED"/>
    <w:rsid w:val="00293F6E"/>
    <w:rsid w:val="00294F42"/>
    <w:rsid w:val="002A0A41"/>
    <w:rsid w:val="002A0E75"/>
    <w:rsid w:val="002A1BAB"/>
    <w:rsid w:val="002B1012"/>
    <w:rsid w:val="002B140F"/>
    <w:rsid w:val="002B77E8"/>
    <w:rsid w:val="002C3C40"/>
    <w:rsid w:val="002C5A73"/>
    <w:rsid w:val="002D25BF"/>
    <w:rsid w:val="002D3E29"/>
    <w:rsid w:val="002E05E1"/>
    <w:rsid w:val="002E2819"/>
    <w:rsid w:val="002F17FD"/>
    <w:rsid w:val="002F3DE5"/>
    <w:rsid w:val="002F4DBA"/>
    <w:rsid w:val="002F79AC"/>
    <w:rsid w:val="00304349"/>
    <w:rsid w:val="00305CCD"/>
    <w:rsid w:val="00314511"/>
    <w:rsid w:val="00314B62"/>
    <w:rsid w:val="003159AF"/>
    <w:rsid w:val="00321D20"/>
    <w:rsid w:val="00322F47"/>
    <w:rsid w:val="00323170"/>
    <w:rsid w:val="00324E4B"/>
    <w:rsid w:val="00326E6F"/>
    <w:rsid w:val="003333B1"/>
    <w:rsid w:val="00340ACE"/>
    <w:rsid w:val="003470DB"/>
    <w:rsid w:val="00355095"/>
    <w:rsid w:val="00361115"/>
    <w:rsid w:val="003629F9"/>
    <w:rsid w:val="003674C8"/>
    <w:rsid w:val="00367ECD"/>
    <w:rsid w:val="0037197C"/>
    <w:rsid w:val="003747E9"/>
    <w:rsid w:val="00384027"/>
    <w:rsid w:val="003876D1"/>
    <w:rsid w:val="00392D01"/>
    <w:rsid w:val="003A4032"/>
    <w:rsid w:val="003A4FC9"/>
    <w:rsid w:val="003A63E0"/>
    <w:rsid w:val="003B1796"/>
    <w:rsid w:val="003C013A"/>
    <w:rsid w:val="003C1C89"/>
    <w:rsid w:val="003C211C"/>
    <w:rsid w:val="003C3298"/>
    <w:rsid w:val="003C6CE9"/>
    <w:rsid w:val="003D2B93"/>
    <w:rsid w:val="003D669C"/>
    <w:rsid w:val="003D676D"/>
    <w:rsid w:val="003E0308"/>
    <w:rsid w:val="003E19DB"/>
    <w:rsid w:val="003E5E78"/>
    <w:rsid w:val="003E7397"/>
    <w:rsid w:val="003F2345"/>
    <w:rsid w:val="00400DCB"/>
    <w:rsid w:val="00403E32"/>
    <w:rsid w:val="00406F9B"/>
    <w:rsid w:val="00413096"/>
    <w:rsid w:val="00413CBC"/>
    <w:rsid w:val="004145BC"/>
    <w:rsid w:val="0043056B"/>
    <w:rsid w:val="00430802"/>
    <w:rsid w:val="004417E2"/>
    <w:rsid w:val="004515C6"/>
    <w:rsid w:val="00462603"/>
    <w:rsid w:val="00467FD5"/>
    <w:rsid w:val="00477ACD"/>
    <w:rsid w:val="00477E9C"/>
    <w:rsid w:val="0048371F"/>
    <w:rsid w:val="00486F37"/>
    <w:rsid w:val="00494399"/>
    <w:rsid w:val="00494601"/>
    <w:rsid w:val="00494DB0"/>
    <w:rsid w:val="004954B2"/>
    <w:rsid w:val="004A3C61"/>
    <w:rsid w:val="004B2C92"/>
    <w:rsid w:val="004C11AB"/>
    <w:rsid w:val="004C3B1F"/>
    <w:rsid w:val="004D4FD7"/>
    <w:rsid w:val="004E10AF"/>
    <w:rsid w:val="004E19B5"/>
    <w:rsid w:val="004E3DBE"/>
    <w:rsid w:val="004E41BB"/>
    <w:rsid w:val="004E777C"/>
    <w:rsid w:val="00511DE4"/>
    <w:rsid w:val="00514C20"/>
    <w:rsid w:val="00516448"/>
    <w:rsid w:val="005229EA"/>
    <w:rsid w:val="00527497"/>
    <w:rsid w:val="00531212"/>
    <w:rsid w:val="00536D70"/>
    <w:rsid w:val="005463EE"/>
    <w:rsid w:val="00552916"/>
    <w:rsid w:val="0055315B"/>
    <w:rsid w:val="00556D90"/>
    <w:rsid w:val="00562658"/>
    <w:rsid w:val="00572589"/>
    <w:rsid w:val="00572C3A"/>
    <w:rsid w:val="0057665A"/>
    <w:rsid w:val="0058765D"/>
    <w:rsid w:val="005A4FAA"/>
    <w:rsid w:val="005A6751"/>
    <w:rsid w:val="005B0848"/>
    <w:rsid w:val="005C4DC9"/>
    <w:rsid w:val="005F29DA"/>
    <w:rsid w:val="005F3C0C"/>
    <w:rsid w:val="005F4F13"/>
    <w:rsid w:val="00613220"/>
    <w:rsid w:val="00613230"/>
    <w:rsid w:val="00617512"/>
    <w:rsid w:val="006207B1"/>
    <w:rsid w:val="00630E20"/>
    <w:rsid w:val="006346F1"/>
    <w:rsid w:val="00636869"/>
    <w:rsid w:val="0064042F"/>
    <w:rsid w:val="00644A06"/>
    <w:rsid w:val="00653F5B"/>
    <w:rsid w:val="00654A7C"/>
    <w:rsid w:val="0065588F"/>
    <w:rsid w:val="00655F26"/>
    <w:rsid w:val="006573DE"/>
    <w:rsid w:val="00660D6D"/>
    <w:rsid w:val="00666055"/>
    <w:rsid w:val="006870B0"/>
    <w:rsid w:val="00694C35"/>
    <w:rsid w:val="006960E7"/>
    <w:rsid w:val="006A1C04"/>
    <w:rsid w:val="006A462B"/>
    <w:rsid w:val="006B09A0"/>
    <w:rsid w:val="006B4928"/>
    <w:rsid w:val="006B4B26"/>
    <w:rsid w:val="006B6DC4"/>
    <w:rsid w:val="006C154D"/>
    <w:rsid w:val="006C5ED1"/>
    <w:rsid w:val="006E65A5"/>
    <w:rsid w:val="006F02D1"/>
    <w:rsid w:val="006F0C4E"/>
    <w:rsid w:val="006F6101"/>
    <w:rsid w:val="006F6C93"/>
    <w:rsid w:val="00712006"/>
    <w:rsid w:val="0071240E"/>
    <w:rsid w:val="00715821"/>
    <w:rsid w:val="00724B6F"/>
    <w:rsid w:val="00731C4A"/>
    <w:rsid w:val="00734F62"/>
    <w:rsid w:val="007361D1"/>
    <w:rsid w:val="00736AB1"/>
    <w:rsid w:val="00744797"/>
    <w:rsid w:val="00761E0D"/>
    <w:rsid w:val="00777359"/>
    <w:rsid w:val="00780620"/>
    <w:rsid w:val="0078162A"/>
    <w:rsid w:val="00783B23"/>
    <w:rsid w:val="00792EE2"/>
    <w:rsid w:val="007B109B"/>
    <w:rsid w:val="007B1E9D"/>
    <w:rsid w:val="007B3CA0"/>
    <w:rsid w:val="007C0667"/>
    <w:rsid w:val="007C56F5"/>
    <w:rsid w:val="007D5B83"/>
    <w:rsid w:val="007E0E23"/>
    <w:rsid w:val="007E3075"/>
    <w:rsid w:val="007E3CD4"/>
    <w:rsid w:val="007E6FB5"/>
    <w:rsid w:val="007F0F24"/>
    <w:rsid w:val="007F1E9F"/>
    <w:rsid w:val="00814475"/>
    <w:rsid w:val="00815C4B"/>
    <w:rsid w:val="00823A9B"/>
    <w:rsid w:val="008279C2"/>
    <w:rsid w:val="00830303"/>
    <w:rsid w:val="00832747"/>
    <w:rsid w:val="00837EFD"/>
    <w:rsid w:val="00844908"/>
    <w:rsid w:val="00851516"/>
    <w:rsid w:val="0085499C"/>
    <w:rsid w:val="008572BF"/>
    <w:rsid w:val="008620CA"/>
    <w:rsid w:val="00867035"/>
    <w:rsid w:val="008909F2"/>
    <w:rsid w:val="008A4A0D"/>
    <w:rsid w:val="008A54AE"/>
    <w:rsid w:val="008B06B3"/>
    <w:rsid w:val="008B2B99"/>
    <w:rsid w:val="008C3B8C"/>
    <w:rsid w:val="008C5298"/>
    <w:rsid w:val="008C6791"/>
    <w:rsid w:val="008E242E"/>
    <w:rsid w:val="00901C35"/>
    <w:rsid w:val="00905186"/>
    <w:rsid w:val="00927AED"/>
    <w:rsid w:val="009363B6"/>
    <w:rsid w:val="00947FAD"/>
    <w:rsid w:val="00952883"/>
    <w:rsid w:val="00952D2B"/>
    <w:rsid w:val="009555CF"/>
    <w:rsid w:val="00962FCD"/>
    <w:rsid w:val="0096332A"/>
    <w:rsid w:val="0096643A"/>
    <w:rsid w:val="0096763A"/>
    <w:rsid w:val="00971AB1"/>
    <w:rsid w:val="00973DB6"/>
    <w:rsid w:val="00977F47"/>
    <w:rsid w:val="009813B9"/>
    <w:rsid w:val="009A734F"/>
    <w:rsid w:val="009B0A61"/>
    <w:rsid w:val="009B56ED"/>
    <w:rsid w:val="009B5C39"/>
    <w:rsid w:val="009C4904"/>
    <w:rsid w:val="009C5919"/>
    <w:rsid w:val="009D0E81"/>
    <w:rsid w:val="009D68D8"/>
    <w:rsid w:val="009E5816"/>
    <w:rsid w:val="009E5BE6"/>
    <w:rsid w:val="009F34BC"/>
    <w:rsid w:val="009F5A22"/>
    <w:rsid w:val="009F60E0"/>
    <w:rsid w:val="00A11739"/>
    <w:rsid w:val="00A13097"/>
    <w:rsid w:val="00A14A41"/>
    <w:rsid w:val="00A1649A"/>
    <w:rsid w:val="00A264D4"/>
    <w:rsid w:val="00A32B68"/>
    <w:rsid w:val="00A3355B"/>
    <w:rsid w:val="00A345AC"/>
    <w:rsid w:val="00A56D57"/>
    <w:rsid w:val="00A57D2E"/>
    <w:rsid w:val="00A61A18"/>
    <w:rsid w:val="00A636B2"/>
    <w:rsid w:val="00A645CD"/>
    <w:rsid w:val="00A670A7"/>
    <w:rsid w:val="00A8785C"/>
    <w:rsid w:val="00A906D8"/>
    <w:rsid w:val="00A91C6C"/>
    <w:rsid w:val="00A956C6"/>
    <w:rsid w:val="00AB3988"/>
    <w:rsid w:val="00AB5A74"/>
    <w:rsid w:val="00AB72D6"/>
    <w:rsid w:val="00AB77CC"/>
    <w:rsid w:val="00AC27D4"/>
    <w:rsid w:val="00AC5B5A"/>
    <w:rsid w:val="00AC5FAA"/>
    <w:rsid w:val="00AC63FF"/>
    <w:rsid w:val="00AD15B8"/>
    <w:rsid w:val="00AF1068"/>
    <w:rsid w:val="00AF3C38"/>
    <w:rsid w:val="00AF4728"/>
    <w:rsid w:val="00B01893"/>
    <w:rsid w:val="00B036EB"/>
    <w:rsid w:val="00B03F1D"/>
    <w:rsid w:val="00B059C4"/>
    <w:rsid w:val="00B137F8"/>
    <w:rsid w:val="00B1533E"/>
    <w:rsid w:val="00B218A6"/>
    <w:rsid w:val="00B23019"/>
    <w:rsid w:val="00B46517"/>
    <w:rsid w:val="00B50907"/>
    <w:rsid w:val="00B65AA8"/>
    <w:rsid w:val="00B73D90"/>
    <w:rsid w:val="00B84739"/>
    <w:rsid w:val="00B84FC6"/>
    <w:rsid w:val="00B857B6"/>
    <w:rsid w:val="00B907A6"/>
    <w:rsid w:val="00B915DD"/>
    <w:rsid w:val="00BB4962"/>
    <w:rsid w:val="00BC680F"/>
    <w:rsid w:val="00BD6AB4"/>
    <w:rsid w:val="00BD71BE"/>
    <w:rsid w:val="00BD7ACB"/>
    <w:rsid w:val="00BE1CE4"/>
    <w:rsid w:val="00BE7E16"/>
    <w:rsid w:val="00BF46F4"/>
    <w:rsid w:val="00BF5803"/>
    <w:rsid w:val="00BF63EE"/>
    <w:rsid w:val="00BF7C16"/>
    <w:rsid w:val="00C052F1"/>
    <w:rsid w:val="00C05B7C"/>
    <w:rsid w:val="00C23E6C"/>
    <w:rsid w:val="00C255AD"/>
    <w:rsid w:val="00C272B6"/>
    <w:rsid w:val="00C41A06"/>
    <w:rsid w:val="00C54320"/>
    <w:rsid w:val="00C55968"/>
    <w:rsid w:val="00C62541"/>
    <w:rsid w:val="00C666D8"/>
    <w:rsid w:val="00C8126D"/>
    <w:rsid w:val="00C84C2C"/>
    <w:rsid w:val="00C95FD3"/>
    <w:rsid w:val="00CA39B0"/>
    <w:rsid w:val="00CA43B4"/>
    <w:rsid w:val="00CB1106"/>
    <w:rsid w:val="00CB1BE0"/>
    <w:rsid w:val="00CD0757"/>
    <w:rsid w:val="00CE1270"/>
    <w:rsid w:val="00CE432A"/>
    <w:rsid w:val="00CE7756"/>
    <w:rsid w:val="00D068A9"/>
    <w:rsid w:val="00D100A0"/>
    <w:rsid w:val="00D12A99"/>
    <w:rsid w:val="00D145FB"/>
    <w:rsid w:val="00D24AB2"/>
    <w:rsid w:val="00D37AE8"/>
    <w:rsid w:val="00D456B7"/>
    <w:rsid w:val="00D50DE6"/>
    <w:rsid w:val="00D70C16"/>
    <w:rsid w:val="00D72707"/>
    <w:rsid w:val="00D72D37"/>
    <w:rsid w:val="00D73031"/>
    <w:rsid w:val="00D73CED"/>
    <w:rsid w:val="00D814E4"/>
    <w:rsid w:val="00D8764F"/>
    <w:rsid w:val="00D90A31"/>
    <w:rsid w:val="00D91814"/>
    <w:rsid w:val="00D976B8"/>
    <w:rsid w:val="00DD3E34"/>
    <w:rsid w:val="00DD6EA4"/>
    <w:rsid w:val="00DE1213"/>
    <w:rsid w:val="00DE1ABB"/>
    <w:rsid w:val="00DE272F"/>
    <w:rsid w:val="00DE6877"/>
    <w:rsid w:val="00DF334C"/>
    <w:rsid w:val="00DF6B4E"/>
    <w:rsid w:val="00E0608E"/>
    <w:rsid w:val="00E12D61"/>
    <w:rsid w:val="00E13F13"/>
    <w:rsid w:val="00E227E0"/>
    <w:rsid w:val="00E272D8"/>
    <w:rsid w:val="00E371E9"/>
    <w:rsid w:val="00E37D22"/>
    <w:rsid w:val="00E45A2E"/>
    <w:rsid w:val="00E66647"/>
    <w:rsid w:val="00E76861"/>
    <w:rsid w:val="00E90C3F"/>
    <w:rsid w:val="00E9122A"/>
    <w:rsid w:val="00E920EF"/>
    <w:rsid w:val="00EA051E"/>
    <w:rsid w:val="00EA0C43"/>
    <w:rsid w:val="00EA2852"/>
    <w:rsid w:val="00EB6559"/>
    <w:rsid w:val="00EC0FD0"/>
    <w:rsid w:val="00ED116B"/>
    <w:rsid w:val="00ED4585"/>
    <w:rsid w:val="00EE5A74"/>
    <w:rsid w:val="00EF5928"/>
    <w:rsid w:val="00EF6A99"/>
    <w:rsid w:val="00F071AE"/>
    <w:rsid w:val="00F079A7"/>
    <w:rsid w:val="00F31467"/>
    <w:rsid w:val="00F3415C"/>
    <w:rsid w:val="00F41D5F"/>
    <w:rsid w:val="00F421AE"/>
    <w:rsid w:val="00F42C7C"/>
    <w:rsid w:val="00F45E73"/>
    <w:rsid w:val="00F4671C"/>
    <w:rsid w:val="00F53EF2"/>
    <w:rsid w:val="00F66F7E"/>
    <w:rsid w:val="00F67235"/>
    <w:rsid w:val="00F80F5E"/>
    <w:rsid w:val="00F84A5A"/>
    <w:rsid w:val="00F975AB"/>
    <w:rsid w:val="00FA17AB"/>
    <w:rsid w:val="00FA50DE"/>
    <w:rsid w:val="00FA7396"/>
    <w:rsid w:val="00FA7B83"/>
    <w:rsid w:val="00FB4E8A"/>
    <w:rsid w:val="00FB5550"/>
    <w:rsid w:val="00FB5934"/>
    <w:rsid w:val="00FD57F5"/>
    <w:rsid w:val="00FE1D04"/>
    <w:rsid w:val="00FE3920"/>
    <w:rsid w:val="00FF3C71"/>
    <w:rsid w:val="00FF6A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6B1DE"/>
  <w15:docId w15:val="{0AEA648A-A81B-48BA-B6E9-277BE8B7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722"/>
  </w:style>
  <w:style w:type="paragraph" w:styleId="Heading1">
    <w:name w:val="heading 1"/>
    <w:basedOn w:val="Normal"/>
    <w:next w:val="Normal"/>
    <w:link w:val="Heading1Char1"/>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Podnaslov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23DB3"/>
    <w:pPr>
      <w:spacing w:after="200"/>
    </w:pPr>
    <w:rPr>
      <w:i/>
      <w:iCs/>
      <w:color w:val="44546A" w:themeColor="text2"/>
      <w:sz w:val="18"/>
      <w:szCs w:val="18"/>
    </w:rPr>
  </w:style>
  <w:style w:type="character" w:customStyle="1" w:styleId="Heading2Char">
    <w:name w:val="Heading 2 Char"/>
    <w:aliases w:val="Podnaslov 2 Char"/>
    <w:basedOn w:val="DefaultParagraphFont"/>
    <w:link w:val="Heading2"/>
    <w:uiPriority w:val="9"/>
    <w:rsid w:val="0026342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26342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rsid w:val="0026342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rsid w:val="0026342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rsid w:val="0026342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FootnoteText">
    <w:name w:val="footnote text"/>
    <w:aliases w:val="Footnote Text Char Char Char,Footnote Text Char Char,Char Char Char,single space,ft,ft Char Char Char,ft Char Char,Fußnote, Char Char Char,footnote text,fn,FOOTNOTES,ADB,Footnote Text Char Char Char Char Char,Footnote Text Char Char1"/>
    <w:basedOn w:val="Normal"/>
    <w:link w:val="FootnoteTextChar"/>
    <w:uiPriority w:val="99"/>
    <w:unhideWhenUsed/>
    <w:qFormat/>
    <w:rsid w:val="00266722"/>
    <w:rPr>
      <w:sz w:val="16"/>
      <w:szCs w:val="20"/>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n Char,FOOTNOTES Char"/>
    <w:basedOn w:val="DefaultParagraphFont"/>
    <w:link w:val="FootnoteText"/>
    <w:uiPriority w:val="99"/>
    <w:qFormat/>
    <w:rsid w:val="00266722"/>
    <w:rPr>
      <w:sz w:val="16"/>
      <w:szCs w:val="20"/>
    </w:rPr>
  </w:style>
  <w:style w:type="character" w:styleId="FootnoteReference">
    <w:name w:val="footnote reference"/>
    <w:aliases w:val="ftref,BVI fnr,Footnote za GI,Normal + Font:9 Point,Superscript 3 Point Times,SUPERS,EN Footnote Reference,number,Char Char,Footnote symbol,Footnote reference number,note TESI,ftref Char,BVI fnr Char,BVI fnr Car Char,Char Char Car Char"/>
    <w:basedOn w:val="DefaultParagraphFont"/>
    <w:link w:val="NumPar1"/>
    <w:uiPriority w:val="99"/>
    <w:unhideWhenUsed/>
    <w:qFormat/>
    <w:rsid w:val="0016406A"/>
    <w:rPr>
      <w:vertAlign w:val="superscript"/>
    </w:rPr>
  </w:style>
  <w:style w:type="paragraph" w:styleId="EndnoteText">
    <w:name w:val="endnote text"/>
    <w:basedOn w:val="Normal"/>
    <w:link w:val="EndnoteTextChar"/>
    <w:uiPriority w:val="99"/>
    <w:semiHidden/>
    <w:unhideWhenUsed/>
    <w:rsid w:val="0054139F"/>
    <w:rPr>
      <w:sz w:val="20"/>
      <w:szCs w:val="20"/>
    </w:rPr>
  </w:style>
  <w:style w:type="character" w:customStyle="1" w:styleId="EndnoteTextChar">
    <w:name w:val="Endnote Text Char"/>
    <w:basedOn w:val="DefaultParagraphFont"/>
    <w:link w:val="EndnoteText"/>
    <w:uiPriority w:val="99"/>
    <w:semiHidden/>
    <w:rsid w:val="0054139F"/>
    <w:rPr>
      <w:sz w:val="20"/>
      <w:szCs w:val="20"/>
    </w:rPr>
  </w:style>
  <w:style w:type="character" w:styleId="EndnoteReference">
    <w:name w:val="endnote reference"/>
    <w:basedOn w:val="DefaultParagraphFont"/>
    <w:uiPriority w:val="99"/>
    <w:semiHidden/>
    <w:unhideWhenUsed/>
    <w:rsid w:val="0054139F"/>
    <w:rPr>
      <w:vertAlign w:val="superscript"/>
    </w:rPr>
  </w:style>
  <w:style w:type="paragraph" w:styleId="NormalWeb">
    <w:name w:val="Normal (Web)"/>
    <w:basedOn w:val="Normal"/>
    <w:uiPriority w:val="99"/>
    <w:unhideWhenUsed/>
    <w:pPr>
      <w:spacing w:before="100" w:beforeAutospacing="1" w:after="100" w:afterAutospacing="1"/>
    </w:pPr>
    <w:rPr>
      <w:rFonts w:eastAsiaTheme="minorEastAsia"/>
    </w:rPr>
  </w:style>
  <w:style w:type="paragraph" w:styleId="Header">
    <w:name w:val="header"/>
    <w:basedOn w:val="Normal"/>
    <w:link w:val="HeaderChar"/>
    <w:uiPriority w:val="99"/>
    <w:unhideWhenUsed/>
    <w:rsid w:val="003E0308"/>
    <w:pPr>
      <w:tabs>
        <w:tab w:val="center" w:pos="4680"/>
        <w:tab w:val="right" w:pos="9360"/>
      </w:tabs>
    </w:pPr>
  </w:style>
  <w:style w:type="character" w:customStyle="1" w:styleId="HeaderChar">
    <w:name w:val="Header Char"/>
    <w:basedOn w:val="DefaultParagraphFont"/>
    <w:link w:val="Header"/>
    <w:uiPriority w:val="99"/>
    <w:rsid w:val="003E0308"/>
  </w:style>
  <w:style w:type="paragraph" w:styleId="Footer">
    <w:name w:val="footer"/>
    <w:basedOn w:val="Normal"/>
    <w:link w:val="FooterChar"/>
    <w:uiPriority w:val="99"/>
    <w:unhideWhenUsed/>
    <w:rsid w:val="003E0308"/>
    <w:pPr>
      <w:tabs>
        <w:tab w:val="center" w:pos="4680"/>
        <w:tab w:val="right" w:pos="9360"/>
      </w:tabs>
    </w:pPr>
  </w:style>
  <w:style w:type="character" w:customStyle="1" w:styleId="FooterChar">
    <w:name w:val="Footer Char"/>
    <w:basedOn w:val="DefaultParagraphFont"/>
    <w:link w:val="Footer"/>
    <w:uiPriority w:val="99"/>
    <w:rsid w:val="003E0308"/>
  </w:style>
  <w:style w:type="character" w:styleId="Strong">
    <w:name w:val="Strong"/>
    <w:basedOn w:val="DefaultParagraphFont"/>
    <w:uiPriority w:val="22"/>
    <w:qFormat/>
    <w:rsid w:val="00FE3920"/>
    <w:rPr>
      <w:b/>
      <w:bCs/>
    </w:rPr>
  </w:style>
  <w:style w:type="character" w:styleId="Emphasis">
    <w:name w:val="Emphasis"/>
    <w:basedOn w:val="DefaultParagraphFont"/>
    <w:uiPriority w:val="20"/>
    <w:qFormat/>
    <w:rsid w:val="00FE3920"/>
    <w:rPr>
      <w:i/>
      <w:iCs/>
    </w:rPr>
  </w:style>
  <w:style w:type="character" w:styleId="CommentReference">
    <w:name w:val="annotation reference"/>
    <w:basedOn w:val="DefaultParagraphFont"/>
    <w:uiPriority w:val="99"/>
    <w:semiHidden/>
    <w:unhideWhenUsed/>
    <w:rsid w:val="00141C9D"/>
    <w:rPr>
      <w:sz w:val="16"/>
      <w:szCs w:val="16"/>
    </w:rPr>
  </w:style>
  <w:style w:type="paragraph" w:styleId="CommentText">
    <w:name w:val="annotation text"/>
    <w:basedOn w:val="Normal"/>
    <w:link w:val="CommentTextChar"/>
    <w:uiPriority w:val="99"/>
    <w:unhideWhenUsed/>
    <w:rsid w:val="00141C9D"/>
    <w:rPr>
      <w:sz w:val="20"/>
      <w:szCs w:val="20"/>
    </w:rPr>
  </w:style>
  <w:style w:type="character" w:customStyle="1" w:styleId="CommentTextChar">
    <w:name w:val="Comment Text Char"/>
    <w:basedOn w:val="DefaultParagraphFont"/>
    <w:link w:val="CommentText"/>
    <w:uiPriority w:val="99"/>
    <w:rsid w:val="00141C9D"/>
    <w:rPr>
      <w:sz w:val="20"/>
      <w:szCs w:val="20"/>
    </w:rPr>
  </w:style>
  <w:style w:type="paragraph" w:styleId="CommentSubject">
    <w:name w:val="annotation subject"/>
    <w:basedOn w:val="CommentText"/>
    <w:next w:val="CommentText"/>
    <w:link w:val="CommentSubjectChar"/>
    <w:uiPriority w:val="99"/>
    <w:semiHidden/>
    <w:unhideWhenUsed/>
    <w:rsid w:val="00141C9D"/>
    <w:rPr>
      <w:b/>
      <w:bCs/>
    </w:rPr>
  </w:style>
  <w:style w:type="character" w:customStyle="1" w:styleId="CommentSubjectChar">
    <w:name w:val="Comment Subject Char"/>
    <w:basedOn w:val="CommentTextChar"/>
    <w:link w:val="CommentSubject"/>
    <w:uiPriority w:val="99"/>
    <w:semiHidden/>
    <w:rsid w:val="00141C9D"/>
    <w:rPr>
      <w:b/>
      <w:bCs/>
      <w:sz w:val="20"/>
      <w:szCs w:val="20"/>
    </w:rPr>
  </w:style>
  <w:style w:type="paragraph" w:styleId="BalloonText">
    <w:name w:val="Balloon Text"/>
    <w:basedOn w:val="Normal"/>
    <w:link w:val="BalloonTextChar"/>
    <w:uiPriority w:val="99"/>
    <w:unhideWhenUsed/>
    <w:rsid w:val="00141C9D"/>
    <w:rPr>
      <w:rFonts w:ascii="Segoe UI" w:hAnsi="Segoe UI" w:cs="Segoe UI"/>
      <w:sz w:val="18"/>
      <w:szCs w:val="18"/>
    </w:rPr>
  </w:style>
  <w:style w:type="character" w:customStyle="1" w:styleId="BalloonTextChar">
    <w:name w:val="Balloon Text Char"/>
    <w:basedOn w:val="DefaultParagraphFont"/>
    <w:link w:val="BalloonText"/>
    <w:uiPriority w:val="99"/>
    <w:rsid w:val="00141C9D"/>
    <w:rPr>
      <w:rFonts w:ascii="Segoe UI" w:hAnsi="Segoe UI" w:cs="Segoe UI"/>
      <w:sz w:val="18"/>
      <w:szCs w:val="18"/>
    </w:rPr>
  </w:style>
  <w:style w:type="character" w:styleId="Hyperlink">
    <w:name w:val="Hyperlink"/>
    <w:basedOn w:val="DefaultParagraphFont"/>
    <w:uiPriority w:val="99"/>
    <w:unhideWhenUsed/>
    <w:rsid w:val="0096643A"/>
    <w:rPr>
      <w:color w:val="0563C1" w:themeColor="hyperlink"/>
      <w:u w:val="single"/>
    </w:rPr>
  </w:style>
  <w:style w:type="character" w:customStyle="1" w:styleId="UnresolvedMention1">
    <w:name w:val="Unresolved Mention1"/>
    <w:basedOn w:val="DefaultParagraphFont"/>
    <w:uiPriority w:val="99"/>
    <w:semiHidden/>
    <w:unhideWhenUsed/>
    <w:rsid w:val="0096643A"/>
    <w:rPr>
      <w:color w:val="605E5C"/>
      <w:shd w:val="clear" w:color="auto" w:fill="E1DFDD"/>
    </w:rPr>
  </w:style>
  <w:style w:type="character" w:styleId="FollowedHyperlink">
    <w:name w:val="FollowedHyperlink"/>
    <w:basedOn w:val="DefaultParagraphFont"/>
    <w:uiPriority w:val="99"/>
    <w:semiHidden/>
    <w:unhideWhenUsed/>
    <w:rsid w:val="008909F2"/>
    <w:rPr>
      <w:color w:val="954F72" w:themeColor="followedHyperlink"/>
      <w:u w:val="single"/>
    </w:rPr>
  </w:style>
  <w:style w:type="character" w:customStyle="1" w:styleId="UnresolvedMention2">
    <w:name w:val="Unresolved Mention2"/>
    <w:basedOn w:val="DefaultParagraphFont"/>
    <w:uiPriority w:val="99"/>
    <w:semiHidden/>
    <w:unhideWhenUsed/>
    <w:rsid w:val="006B4928"/>
    <w:rPr>
      <w:color w:val="605E5C"/>
      <w:shd w:val="clear" w:color="auto" w:fill="E1DFDD"/>
    </w:rPr>
  </w:style>
  <w:style w:type="table" w:styleId="TableGrid">
    <w:name w:val="Table Grid"/>
    <w:basedOn w:val="TableNormal"/>
    <w:uiPriority w:val="59"/>
    <w:rsid w:val="00FF6A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B036EB"/>
  </w:style>
  <w:style w:type="table" w:customStyle="1" w:styleId="TableGrid1">
    <w:name w:val="Table Grid1"/>
    <w:basedOn w:val="TableNormal"/>
    <w:next w:val="TableGrid"/>
    <w:uiPriority w:val="59"/>
    <w:rsid w:val="009A734F"/>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9A734F"/>
  </w:style>
  <w:style w:type="character" w:customStyle="1" w:styleId="Heading1Char">
    <w:name w:val="Heading 1 Char"/>
    <w:basedOn w:val="DefaultParagraphFont"/>
    <w:link w:val="Heading11"/>
    <w:uiPriority w:val="9"/>
    <w:rsid w:val="009A734F"/>
    <w:rPr>
      <w:rFonts w:ascii="Calibri Light" w:hAnsi="Calibri Light"/>
      <w:color w:val="2E74B5"/>
      <w:sz w:val="32"/>
      <w:szCs w:val="32"/>
    </w:rPr>
  </w:style>
  <w:style w:type="paragraph" w:customStyle="1" w:styleId="Heading11">
    <w:name w:val="Heading 11"/>
    <w:basedOn w:val="Normal"/>
    <w:next w:val="Normal"/>
    <w:link w:val="Heading1Char"/>
    <w:uiPriority w:val="9"/>
    <w:qFormat/>
    <w:rsid w:val="009A734F"/>
    <w:pPr>
      <w:keepNext/>
      <w:keepLines/>
      <w:spacing w:before="320"/>
      <w:jc w:val="both"/>
      <w:outlineLvl w:val="0"/>
    </w:pPr>
    <w:rPr>
      <w:rFonts w:ascii="Calibri Light" w:hAnsi="Calibri Light"/>
      <w:color w:val="2E74B5"/>
      <w:sz w:val="32"/>
      <w:szCs w:val="32"/>
    </w:rPr>
  </w:style>
  <w:style w:type="paragraph" w:customStyle="1" w:styleId="Heading21">
    <w:name w:val="Heading 21"/>
    <w:basedOn w:val="Normal"/>
    <w:next w:val="Normal"/>
    <w:uiPriority w:val="9"/>
    <w:unhideWhenUsed/>
    <w:qFormat/>
    <w:rsid w:val="009A734F"/>
    <w:pPr>
      <w:keepNext/>
      <w:keepLines/>
      <w:spacing w:before="80"/>
      <w:jc w:val="both"/>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9A734F"/>
    <w:pPr>
      <w:keepNext/>
      <w:keepLines/>
      <w:spacing w:before="40"/>
      <w:jc w:val="both"/>
      <w:outlineLvl w:val="2"/>
    </w:pPr>
    <w:rPr>
      <w:rFonts w:ascii="Arial" w:eastAsia="MS PGothic" w:hAnsi="Arial" w:cs="Arial"/>
      <w:color w:val="000000"/>
      <w:lang w:eastAsia="ja-JP"/>
    </w:rPr>
  </w:style>
  <w:style w:type="paragraph" w:customStyle="1" w:styleId="Heading41">
    <w:name w:val="Heading 41"/>
    <w:basedOn w:val="Normal"/>
    <w:next w:val="Normal"/>
    <w:uiPriority w:val="9"/>
    <w:unhideWhenUsed/>
    <w:qFormat/>
    <w:rsid w:val="009A734F"/>
    <w:pPr>
      <w:keepNext/>
      <w:keepLines/>
      <w:spacing w:before="40" w:line="264" w:lineRule="auto"/>
      <w:jc w:val="both"/>
      <w:outlineLvl w:val="3"/>
    </w:pPr>
    <w:rPr>
      <w:rFonts w:ascii="Arial" w:eastAsia="MS PGothic" w:hAnsi="Arial" w:cs="Arial"/>
      <w:szCs w:val="22"/>
      <w:lang w:eastAsia="ja-JP"/>
    </w:rPr>
  </w:style>
  <w:style w:type="paragraph" w:customStyle="1" w:styleId="Heading51">
    <w:name w:val="Heading 51"/>
    <w:basedOn w:val="Normal"/>
    <w:next w:val="Normal"/>
    <w:uiPriority w:val="9"/>
    <w:semiHidden/>
    <w:unhideWhenUsed/>
    <w:qFormat/>
    <w:rsid w:val="009A734F"/>
    <w:pPr>
      <w:keepNext/>
      <w:keepLines/>
      <w:spacing w:before="40" w:line="264" w:lineRule="auto"/>
      <w:jc w:val="both"/>
      <w:outlineLvl w:val="4"/>
    </w:pPr>
    <w:rPr>
      <w:rFonts w:ascii="Arial" w:eastAsia="MS PGothic" w:hAnsi="Arial" w:cs="Arial"/>
      <w:color w:val="000000"/>
      <w:szCs w:val="22"/>
      <w:lang w:eastAsia="ja-JP"/>
    </w:rPr>
  </w:style>
  <w:style w:type="paragraph" w:customStyle="1" w:styleId="Heading61">
    <w:name w:val="Heading 61"/>
    <w:basedOn w:val="Normal"/>
    <w:next w:val="Normal"/>
    <w:uiPriority w:val="9"/>
    <w:semiHidden/>
    <w:unhideWhenUsed/>
    <w:qFormat/>
    <w:rsid w:val="009A734F"/>
    <w:pPr>
      <w:keepNext/>
      <w:keepLines/>
      <w:spacing w:before="40" w:line="264" w:lineRule="auto"/>
      <w:jc w:val="both"/>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9A734F"/>
    <w:pPr>
      <w:keepNext/>
      <w:keepLines/>
      <w:spacing w:before="40" w:line="264" w:lineRule="auto"/>
      <w:jc w:val="both"/>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9A734F"/>
    <w:pPr>
      <w:keepNext/>
      <w:keepLines/>
      <w:spacing w:before="40" w:line="264" w:lineRule="auto"/>
      <w:jc w:val="both"/>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9A734F"/>
    <w:pPr>
      <w:keepNext/>
      <w:keepLines/>
      <w:spacing w:before="40" w:line="264" w:lineRule="auto"/>
      <w:jc w:val="both"/>
      <w:outlineLvl w:val="8"/>
    </w:pPr>
    <w:rPr>
      <w:rFonts w:ascii="Arial" w:eastAsia="MS PGothic" w:hAnsi="Arial" w:cs="Arial"/>
      <w:b/>
      <w:bCs/>
      <w:i/>
      <w:iCs/>
      <w:color w:val="000000"/>
      <w:sz w:val="20"/>
      <w:szCs w:val="20"/>
      <w:lang w:eastAsia="ja-JP"/>
    </w:rPr>
  </w:style>
  <w:style w:type="numbering" w:customStyle="1" w:styleId="NoList11">
    <w:name w:val="No List11"/>
    <w:next w:val="NoList"/>
    <w:uiPriority w:val="99"/>
    <w:semiHidden/>
    <w:unhideWhenUsed/>
    <w:rsid w:val="009A734F"/>
  </w:style>
  <w:style w:type="paragraph" w:customStyle="1" w:styleId="Footer1">
    <w:name w:val="Footer1"/>
    <w:basedOn w:val="Normal"/>
    <w:next w:val="Footer"/>
    <w:uiPriority w:val="99"/>
    <w:unhideWhenUsed/>
    <w:rsid w:val="009A734F"/>
    <w:pPr>
      <w:spacing w:line="264" w:lineRule="auto"/>
      <w:ind w:left="29" w:right="144"/>
      <w:jc w:val="both"/>
    </w:pPr>
    <w:rPr>
      <w:rFonts w:eastAsia="Calibri"/>
      <w:color w:val="EF4623"/>
      <w:szCs w:val="22"/>
    </w:rPr>
  </w:style>
  <w:style w:type="paragraph" w:customStyle="1" w:styleId="Subtitle1">
    <w:name w:val="Subtitle1"/>
    <w:basedOn w:val="Normal"/>
    <w:next w:val="Normal"/>
    <w:uiPriority w:val="11"/>
    <w:qFormat/>
    <w:rsid w:val="009A734F"/>
    <w:pPr>
      <w:numPr>
        <w:ilvl w:val="1"/>
      </w:numPr>
      <w:spacing w:after="120"/>
      <w:jc w:val="both"/>
    </w:pPr>
    <w:rPr>
      <w:rFonts w:ascii="Arial" w:eastAsia="MS PGothic" w:hAnsi="Arial" w:cs="Arial"/>
      <w:lang w:eastAsia="ja-JP"/>
    </w:rPr>
  </w:style>
  <w:style w:type="paragraph" w:customStyle="1" w:styleId="Graphic">
    <w:name w:val="Graphic"/>
    <w:basedOn w:val="Normal"/>
    <w:uiPriority w:val="99"/>
    <w:rsid w:val="009A734F"/>
    <w:pPr>
      <w:spacing w:after="120" w:line="264" w:lineRule="auto"/>
      <w:jc w:val="center"/>
    </w:pPr>
    <w:rPr>
      <w:rFonts w:eastAsia="MS PGothic"/>
      <w:sz w:val="20"/>
      <w:szCs w:val="20"/>
      <w:lang w:eastAsia="ja-JP"/>
    </w:rPr>
  </w:style>
  <w:style w:type="table" w:customStyle="1" w:styleId="TableGrid2">
    <w:name w:val="Table Grid2"/>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9A734F"/>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9A734F"/>
    <w:pPr>
      <w:spacing w:after="40" w:line="264" w:lineRule="auto"/>
      <w:jc w:val="both"/>
    </w:pPr>
    <w:rPr>
      <w:rFonts w:eastAsia="MS PGothic"/>
      <w:noProof/>
      <w:color w:val="000000"/>
      <w:sz w:val="36"/>
      <w:szCs w:val="20"/>
      <w:lang w:eastAsia="ja-JP"/>
    </w:rPr>
  </w:style>
  <w:style w:type="paragraph" w:customStyle="1" w:styleId="Title1">
    <w:name w:val="Title1"/>
    <w:basedOn w:val="Normal"/>
    <w:next w:val="Normal"/>
    <w:uiPriority w:val="10"/>
    <w:qFormat/>
    <w:rsid w:val="009A734F"/>
    <w:pPr>
      <w:contextualSpacing/>
      <w:jc w:val="both"/>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9A734F"/>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9A734F"/>
    <w:rPr>
      <w:color w:val="808080"/>
    </w:rPr>
  </w:style>
  <w:style w:type="character" w:customStyle="1" w:styleId="SubtitleChar">
    <w:name w:val="Subtitle Char"/>
    <w:basedOn w:val="DefaultParagraphFont"/>
    <w:link w:val="Subtitle"/>
    <w:rsid w:val="009A734F"/>
    <w:rPr>
      <w:rFonts w:ascii="Arial" w:eastAsia="MS PGothic" w:hAnsi="Arial" w:cs="Arial"/>
    </w:rPr>
  </w:style>
  <w:style w:type="paragraph" w:customStyle="1" w:styleId="Abstract">
    <w:name w:val="Abstract"/>
    <w:basedOn w:val="Normal"/>
    <w:uiPriority w:val="3"/>
    <w:rsid w:val="009A734F"/>
    <w:pPr>
      <w:spacing w:before="360" w:after="480" w:line="360" w:lineRule="auto"/>
      <w:jc w:val="both"/>
    </w:pPr>
    <w:rPr>
      <w:rFonts w:eastAsia="MS PGothic"/>
      <w:i/>
      <w:iCs/>
      <w:color w:val="EF4623"/>
      <w:kern w:val="20"/>
      <w:sz w:val="28"/>
      <w:szCs w:val="20"/>
      <w:lang w:eastAsia="ja-JP"/>
    </w:rPr>
  </w:style>
  <w:style w:type="paragraph" w:customStyle="1" w:styleId="Uvodnareenica1">
    <w:name w:val="Uvodna rečenica1"/>
    <w:next w:val="NoSpacing"/>
    <w:link w:val="NoSpacingChar"/>
    <w:uiPriority w:val="1"/>
    <w:qFormat/>
    <w:rsid w:val="009A734F"/>
    <w:rPr>
      <w:rFonts w:ascii="Calibri" w:eastAsia="MS PGothic" w:hAnsi="Calibri"/>
      <w:sz w:val="20"/>
      <w:szCs w:val="20"/>
      <w:lang w:eastAsia="ja-JP"/>
    </w:rPr>
  </w:style>
  <w:style w:type="character" w:customStyle="1" w:styleId="Hyperlink1">
    <w:name w:val="Hyperlink1"/>
    <w:basedOn w:val="DefaultParagraphFont"/>
    <w:uiPriority w:val="99"/>
    <w:unhideWhenUsed/>
    <w:rsid w:val="009A734F"/>
    <w:rPr>
      <w:color w:val="5F5F5F"/>
      <w:u w:val="single"/>
    </w:rPr>
  </w:style>
  <w:style w:type="paragraph" w:customStyle="1" w:styleId="TOC11">
    <w:name w:val="TOC 11"/>
    <w:basedOn w:val="Normal"/>
    <w:next w:val="Normal"/>
    <w:autoRedefine/>
    <w:uiPriority w:val="39"/>
    <w:unhideWhenUsed/>
    <w:qFormat/>
    <w:rsid w:val="009A734F"/>
    <w:pPr>
      <w:tabs>
        <w:tab w:val="left" w:pos="400"/>
        <w:tab w:val="right" w:leader="underscore" w:pos="8424"/>
      </w:tabs>
      <w:spacing w:before="40" w:after="100" w:line="288" w:lineRule="auto"/>
      <w:jc w:val="both"/>
    </w:pPr>
    <w:rPr>
      <w:rFonts w:eastAsia="MS PGothic"/>
      <w:noProof/>
      <w:kern w:val="20"/>
      <w:sz w:val="20"/>
      <w:szCs w:val="20"/>
      <w:lang w:eastAsia="ja-JP"/>
    </w:rPr>
  </w:style>
  <w:style w:type="character" w:customStyle="1" w:styleId="Heading1Char1">
    <w:name w:val="Heading 1 Char1"/>
    <w:basedOn w:val="DefaultParagraphFont"/>
    <w:link w:val="Heading1"/>
    <w:uiPriority w:val="9"/>
    <w:rsid w:val="009A734F"/>
    <w:rPr>
      <w:rFonts w:asciiTheme="majorHAnsi" w:eastAsiaTheme="majorEastAsia" w:hAnsiTheme="majorHAnsi" w:cstheme="majorBidi"/>
      <w:b/>
      <w:bCs/>
      <w:color w:val="2F5496" w:themeColor="accent1" w:themeShade="BF"/>
      <w:sz w:val="28"/>
      <w:szCs w:val="28"/>
    </w:rPr>
  </w:style>
  <w:style w:type="paragraph" w:customStyle="1" w:styleId="TOCHeading1">
    <w:name w:val="TOC Heading1"/>
    <w:basedOn w:val="Heading1"/>
    <w:next w:val="Normal"/>
    <w:uiPriority w:val="39"/>
    <w:unhideWhenUsed/>
    <w:qFormat/>
    <w:rsid w:val="009A734F"/>
    <w:pPr>
      <w:spacing w:before="320" w:after="240"/>
      <w:ind w:left="360" w:hanging="360"/>
      <w:jc w:val="both"/>
      <w:outlineLvl w:val="9"/>
    </w:pPr>
    <w:rPr>
      <w:rFonts w:ascii="Times New Roman" w:hAnsi="Times New Roman"/>
      <w:bCs w:val="0"/>
      <w:color w:val="auto"/>
      <w:szCs w:val="32"/>
      <w:lang w:eastAsia="ja-JP"/>
    </w:rPr>
  </w:style>
  <w:style w:type="paragraph" w:customStyle="1" w:styleId="Quote1">
    <w:name w:val="Quote1"/>
    <w:basedOn w:val="Normal"/>
    <w:next w:val="Normal"/>
    <w:uiPriority w:val="29"/>
    <w:qFormat/>
    <w:rsid w:val="009A734F"/>
    <w:pPr>
      <w:spacing w:before="160" w:after="120" w:line="264" w:lineRule="auto"/>
      <w:ind w:left="720" w:right="720"/>
      <w:jc w:val="both"/>
    </w:pPr>
    <w:rPr>
      <w:rFonts w:eastAsia="MS PGothic"/>
      <w:i/>
      <w:iCs/>
      <w:color w:val="404040"/>
      <w:sz w:val="20"/>
      <w:szCs w:val="20"/>
      <w:lang w:eastAsia="ja-JP"/>
    </w:rPr>
  </w:style>
  <w:style w:type="character" w:customStyle="1" w:styleId="QuoteChar">
    <w:name w:val="Quote Char"/>
    <w:basedOn w:val="DefaultParagraphFont"/>
    <w:link w:val="Quote"/>
    <w:uiPriority w:val="29"/>
    <w:rsid w:val="009A734F"/>
    <w:rPr>
      <w:i/>
      <w:iCs/>
      <w:color w:val="404040"/>
    </w:rPr>
  </w:style>
  <w:style w:type="paragraph" w:customStyle="1" w:styleId="Signature1">
    <w:name w:val="Signature1"/>
    <w:basedOn w:val="Normal"/>
    <w:next w:val="Signature"/>
    <w:link w:val="SignatureChar"/>
    <w:uiPriority w:val="9"/>
    <w:unhideWhenUsed/>
    <w:rsid w:val="009A734F"/>
    <w:pPr>
      <w:spacing w:before="720" w:line="312" w:lineRule="auto"/>
      <w:contextualSpacing/>
      <w:jc w:val="both"/>
    </w:pPr>
    <w:rPr>
      <w:rFonts w:eastAsia="Calibri"/>
      <w:color w:val="595959"/>
      <w:kern w:val="20"/>
      <w:szCs w:val="22"/>
    </w:rPr>
  </w:style>
  <w:style w:type="character" w:customStyle="1" w:styleId="SignatureChar">
    <w:name w:val="Signature Char"/>
    <w:basedOn w:val="DefaultParagraphFont"/>
    <w:link w:val="Signature1"/>
    <w:uiPriority w:val="9"/>
    <w:rsid w:val="009A734F"/>
    <w:rPr>
      <w:rFonts w:eastAsia="Calibri"/>
      <w:color w:val="595959"/>
      <w:kern w:val="20"/>
      <w:szCs w:val="22"/>
    </w:rPr>
  </w:style>
  <w:style w:type="character" w:customStyle="1" w:styleId="NoSpacingChar">
    <w:name w:val="No Spacing Char"/>
    <w:aliases w:val="Uvodna rečenica Char"/>
    <w:basedOn w:val="DefaultParagraphFont"/>
    <w:link w:val="Uvodnareenica1"/>
    <w:uiPriority w:val="1"/>
    <w:rsid w:val="009A734F"/>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9A734F"/>
    <w:pPr>
      <w:numPr>
        <w:numId w:val="1"/>
      </w:numPr>
      <w:spacing w:before="40" w:after="40" w:line="288" w:lineRule="auto"/>
      <w:jc w:val="both"/>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9A734F"/>
    <w:pPr>
      <w:numPr>
        <w:numId w:val="2"/>
      </w:numPr>
      <w:spacing w:before="40" w:after="120" w:line="288" w:lineRule="auto"/>
      <w:ind w:left="720"/>
      <w:contextualSpacing/>
      <w:jc w:val="both"/>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9A734F"/>
    <w:pPr>
      <w:numPr>
        <w:ilvl w:val="1"/>
        <w:numId w:val="2"/>
      </w:numPr>
      <w:spacing w:before="40" w:after="120" w:line="288" w:lineRule="auto"/>
      <w:ind w:left="1440" w:hanging="360"/>
      <w:contextualSpacing/>
      <w:jc w:val="both"/>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9A734F"/>
    <w:pPr>
      <w:numPr>
        <w:ilvl w:val="2"/>
        <w:numId w:val="2"/>
      </w:numPr>
      <w:spacing w:before="40" w:after="120" w:line="288" w:lineRule="auto"/>
      <w:ind w:left="2160"/>
      <w:contextualSpacing/>
      <w:jc w:val="both"/>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9A734F"/>
    <w:pPr>
      <w:numPr>
        <w:ilvl w:val="3"/>
        <w:numId w:val="2"/>
      </w:numPr>
      <w:spacing w:before="40" w:after="120" w:line="288" w:lineRule="auto"/>
      <w:ind w:left="2880"/>
      <w:contextualSpacing/>
      <w:jc w:val="both"/>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9A734F"/>
    <w:pPr>
      <w:numPr>
        <w:ilvl w:val="4"/>
        <w:numId w:val="2"/>
      </w:numPr>
      <w:spacing w:before="40" w:after="120" w:line="288" w:lineRule="auto"/>
      <w:ind w:left="3600"/>
      <w:contextualSpacing/>
      <w:jc w:val="both"/>
    </w:pPr>
    <w:rPr>
      <w:rFonts w:eastAsia="MS PGothic"/>
      <w:color w:val="595959"/>
      <w:kern w:val="20"/>
      <w:sz w:val="20"/>
      <w:szCs w:val="20"/>
      <w:lang w:eastAsia="ja-JP"/>
    </w:rPr>
  </w:style>
  <w:style w:type="table" w:customStyle="1" w:styleId="FinancialTable">
    <w:name w:val="Financial Table"/>
    <w:basedOn w:val="TableNormal"/>
    <w:uiPriority w:val="99"/>
    <w:rsid w:val="009A734F"/>
    <w:pPr>
      <w:spacing w:before="60" w:after="60" w:line="264" w:lineRule="auto"/>
    </w:pPr>
    <w:rPr>
      <w:rFonts w:ascii="Calibri" w:eastAsia="MS PGothic" w:hAnsi="Calibri"/>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
    <w:name w:val="Light Shading1"/>
    <w:basedOn w:val="TableNormal"/>
    <w:next w:val="LightShading"/>
    <w:uiPriority w:val="60"/>
    <w:rsid w:val="009A734F"/>
    <w:pPr>
      <w:spacing w:line="264" w:lineRule="auto"/>
    </w:pPr>
    <w:rPr>
      <w:rFonts w:ascii="Calibri" w:eastAsia="MS PGothic" w:hAnsi="Calibri"/>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9A734F"/>
    <w:pPr>
      <w:tabs>
        <w:tab w:val="decimal" w:pos="869"/>
      </w:tabs>
      <w:spacing w:before="60" w:after="60" w:line="264" w:lineRule="auto"/>
      <w:jc w:val="both"/>
    </w:pPr>
    <w:rPr>
      <w:rFonts w:eastAsia="MS PGothic"/>
      <w:sz w:val="20"/>
      <w:szCs w:val="20"/>
      <w:lang w:eastAsia="ja-JP"/>
    </w:rPr>
  </w:style>
  <w:style w:type="paragraph" w:customStyle="1" w:styleId="TableText">
    <w:name w:val="Table Text"/>
    <w:basedOn w:val="Normal"/>
    <w:uiPriority w:val="1"/>
    <w:rsid w:val="009A734F"/>
    <w:pPr>
      <w:spacing w:before="60" w:after="60" w:line="264" w:lineRule="auto"/>
      <w:jc w:val="both"/>
    </w:pPr>
    <w:rPr>
      <w:rFonts w:eastAsia="MS PGothic"/>
      <w:sz w:val="20"/>
      <w:szCs w:val="20"/>
      <w:lang w:eastAsia="ja-JP"/>
    </w:rPr>
  </w:style>
  <w:style w:type="paragraph" w:customStyle="1" w:styleId="Organization">
    <w:name w:val="Organization"/>
    <w:basedOn w:val="Normal"/>
    <w:uiPriority w:val="2"/>
    <w:rsid w:val="009A734F"/>
    <w:pPr>
      <w:spacing w:after="60" w:line="264" w:lineRule="auto"/>
      <w:ind w:left="29" w:right="29"/>
      <w:jc w:val="both"/>
    </w:pPr>
    <w:rPr>
      <w:rFonts w:eastAsia="MS PGothic"/>
      <w:b/>
      <w:bCs/>
      <w:color w:val="EF4623"/>
      <w:sz w:val="36"/>
      <w:szCs w:val="20"/>
      <w:lang w:eastAsia="ja-JP"/>
    </w:rPr>
  </w:style>
  <w:style w:type="paragraph" w:customStyle="1" w:styleId="TOC21">
    <w:name w:val="TOC 21"/>
    <w:basedOn w:val="Normal"/>
    <w:next w:val="Normal"/>
    <w:autoRedefine/>
    <w:uiPriority w:val="39"/>
    <w:unhideWhenUsed/>
    <w:qFormat/>
    <w:rsid w:val="009A734F"/>
    <w:pPr>
      <w:tabs>
        <w:tab w:val="left" w:pos="660"/>
        <w:tab w:val="right" w:leader="underscore" w:pos="8657"/>
      </w:tabs>
      <w:spacing w:after="100" w:line="264" w:lineRule="auto"/>
      <w:ind w:left="200"/>
      <w:jc w:val="both"/>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
    <w:name w:val="Light Shading - Accent 12"/>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9A734F"/>
    <w:pPr>
      <w:spacing w:line="264" w:lineRule="auto"/>
    </w:pPr>
    <w:rPr>
      <w:rFonts w:ascii="Calibri" w:eastAsia="MS PGothic" w:hAnsi="Calibri"/>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customStyle="1" w:styleId="TOC31">
    <w:name w:val="TOC 31"/>
    <w:basedOn w:val="Normal"/>
    <w:next w:val="Normal"/>
    <w:autoRedefine/>
    <w:uiPriority w:val="39"/>
    <w:unhideWhenUsed/>
    <w:qFormat/>
    <w:rsid w:val="009A734F"/>
    <w:pPr>
      <w:spacing w:after="100" w:line="264" w:lineRule="auto"/>
      <w:ind w:left="400"/>
      <w:jc w:val="both"/>
    </w:pPr>
    <w:rPr>
      <w:rFonts w:eastAsia="MS PGothic"/>
      <w:sz w:val="20"/>
      <w:szCs w:val="20"/>
      <w:lang w:eastAsia="ja-JP"/>
    </w:rPr>
  </w:style>
  <w:style w:type="paragraph" w:customStyle="1" w:styleId="Caption1">
    <w:name w:val="Caption1"/>
    <w:basedOn w:val="Normal"/>
    <w:next w:val="Normal"/>
    <w:unhideWhenUsed/>
    <w:qFormat/>
    <w:rsid w:val="009A734F"/>
    <w:pPr>
      <w:spacing w:after="120"/>
      <w:jc w:val="both"/>
    </w:pPr>
    <w:rPr>
      <w:rFonts w:eastAsia="MS PGothic"/>
      <w:b/>
      <w:bCs/>
      <w:smallCaps/>
      <w:color w:val="595959"/>
      <w:spacing w:val="6"/>
      <w:sz w:val="20"/>
      <w:szCs w:val="20"/>
      <w:lang w:eastAsia="ja-JP"/>
    </w:rPr>
  </w:style>
  <w:style w:type="paragraph" w:customStyle="1" w:styleId="IntenseQuote1">
    <w:name w:val="Intense Quote1"/>
    <w:basedOn w:val="Normal"/>
    <w:next w:val="Normal"/>
    <w:uiPriority w:val="30"/>
    <w:qFormat/>
    <w:rsid w:val="009A734F"/>
    <w:pPr>
      <w:pBdr>
        <w:left w:val="single" w:sz="18" w:space="12" w:color="EF4623"/>
      </w:pBdr>
      <w:spacing w:before="100" w:beforeAutospacing="1" w:after="120" w:line="300" w:lineRule="auto"/>
      <w:ind w:left="1224" w:right="1224"/>
      <w:jc w:val="both"/>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9A734F"/>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9A734F"/>
    <w:rPr>
      <w:i/>
      <w:iCs/>
      <w:color w:val="404040"/>
    </w:rPr>
  </w:style>
  <w:style w:type="character" w:styleId="IntenseEmphasis">
    <w:name w:val="Intense Emphasis"/>
    <w:basedOn w:val="DefaultParagraphFont"/>
    <w:uiPriority w:val="21"/>
    <w:qFormat/>
    <w:rsid w:val="009A734F"/>
    <w:rPr>
      <w:b/>
      <w:bCs/>
      <w:i/>
      <w:iCs/>
    </w:rPr>
  </w:style>
  <w:style w:type="character" w:customStyle="1" w:styleId="SubtleReference1">
    <w:name w:val="Subtle Reference1"/>
    <w:basedOn w:val="DefaultParagraphFont"/>
    <w:uiPriority w:val="31"/>
    <w:qFormat/>
    <w:rsid w:val="009A734F"/>
    <w:rPr>
      <w:smallCaps/>
      <w:color w:val="404040"/>
      <w:u w:val="single" w:color="7F7F7F"/>
    </w:rPr>
  </w:style>
  <w:style w:type="character" w:styleId="IntenseReference">
    <w:name w:val="Intense Reference"/>
    <w:basedOn w:val="DefaultParagraphFont"/>
    <w:uiPriority w:val="32"/>
    <w:qFormat/>
    <w:rsid w:val="009A734F"/>
    <w:rPr>
      <w:b/>
      <w:bCs/>
      <w:smallCaps/>
      <w:spacing w:val="5"/>
      <w:u w:val="single"/>
    </w:rPr>
  </w:style>
  <w:style w:type="character" w:styleId="BookTitle">
    <w:name w:val="Book Title"/>
    <w:basedOn w:val="DefaultParagraphFont"/>
    <w:uiPriority w:val="33"/>
    <w:qFormat/>
    <w:rsid w:val="009A734F"/>
    <w:rPr>
      <w:b/>
      <w:bCs/>
      <w:smallCaps/>
    </w:rPr>
  </w:style>
  <w:style w:type="paragraph" w:customStyle="1" w:styleId="cSListParagraph1">
    <w:name w:val="cS List Paragraph1"/>
    <w:basedOn w:val="Normal"/>
    <w:next w:val="ListParagraph"/>
    <w:link w:val="ListParagraphChar"/>
    <w:uiPriority w:val="34"/>
    <w:qFormat/>
    <w:rsid w:val="009A734F"/>
    <w:pPr>
      <w:spacing w:after="120" w:line="264" w:lineRule="auto"/>
      <w:ind w:left="720"/>
      <w:contextualSpacing/>
      <w:jc w:val="both"/>
    </w:pPr>
    <w:rPr>
      <w:rFonts w:eastAsia="MS PGothic"/>
      <w:sz w:val="20"/>
      <w:szCs w:val="20"/>
      <w:lang w:eastAsia="ja-JP"/>
    </w:rPr>
  </w:style>
  <w:style w:type="table" w:customStyle="1" w:styleId="LightShading-Accent122">
    <w:name w:val="Light Shading - Accent 122"/>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9A734F"/>
    <w:pPr>
      <w:numPr>
        <w:numId w:val="4"/>
      </w:numPr>
      <w:spacing w:after="240" w:line="300" w:lineRule="exact"/>
      <w:jc w:val="both"/>
    </w:pPr>
    <w:rPr>
      <w:rFonts w:ascii="Segoe UI" w:eastAsia="MS Mincho" w:hAnsi="Segoe UI"/>
      <w:sz w:val="21"/>
    </w:rPr>
  </w:style>
  <w:style w:type="character" w:customStyle="1" w:styleId="ParagraphNumberingChar">
    <w:name w:val="Paragraph Numbering Char"/>
    <w:basedOn w:val="DefaultParagraphFont"/>
    <w:link w:val="ParagraphNumbering"/>
    <w:uiPriority w:val="99"/>
    <w:rsid w:val="009A734F"/>
    <w:rPr>
      <w:rFonts w:ascii="Segoe UI" w:eastAsia="MS Mincho" w:hAnsi="Segoe UI"/>
      <w:sz w:val="21"/>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cSListParagraph1"/>
    <w:uiPriority w:val="34"/>
    <w:qFormat/>
    <w:locked/>
    <w:rsid w:val="009A734F"/>
    <w:rPr>
      <w:rFonts w:ascii="Times New Roman" w:eastAsia="MS PGothic" w:hAnsi="Times New Roman"/>
      <w:sz w:val="20"/>
      <w:szCs w:val="20"/>
      <w:lang w:eastAsia="ja-JP"/>
    </w:rPr>
  </w:style>
  <w:style w:type="paragraph" w:customStyle="1" w:styleId="IFS2012tekst">
    <w:name w:val="IFS 2012 tekst"/>
    <w:basedOn w:val="Normal"/>
    <w:uiPriority w:val="99"/>
    <w:qFormat/>
    <w:rsid w:val="009A734F"/>
    <w:pPr>
      <w:spacing w:after="120"/>
      <w:ind w:firstLine="709"/>
      <w:jc w:val="both"/>
    </w:pPr>
    <w:rPr>
      <w:rFonts w:ascii="Cambria" w:eastAsia="Calibri" w:hAnsi="Cambria"/>
      <w:color w:val="404040"/>
      <w:sz w:val="21"/>
      <w:szCs w:val="22"/>
      <w:lang w:val="sr-Cyrl-CS"/>
    </w:rPr>
  </w:style>
  <w:style w:type="paragraph" w:customStyle="1" w:styleId="IFS2012naslov1">
    <w:name w:val="IFS 2012 naslov 1"/>
    <w:basedOn w:val="Heading1"/>
    <w:uiPriority w:val="99"/>
    <w:qFormat/>
    <w:rsid w:val="009A734F"/>
    <w:pPr>
      <w:numPr>
        <w:numId w:val="7"/>
      </w:numPr>
      <w:spacing w:before="0" w:after="240"/>
      <w:jc w:val="both"/>
    </w:pPr>
    <w:rPr>
      <w:rFonts w:ascii="Times New Roman" w:eastAsia="Times New Roman" w:hAnsi="Times New Roman" w:cs="Calibri"/>
      <w:b w:val="0"/>
      <w:color w:val="4B4B4B"/>
      <w:szCs w:val="24"/>
      <w:lang w:val="sr-Cyrl-CS"/>
    </w:rPr>
  </w:style>
  <w:style w:type="paragraph" w:customStyle="1" w:styleId="IFS2012Naslov2">
    <w:name w:val="IFS 2012 Naslov 2"/>
    <w:basedOn w:val="Heading2"/>
    <w:autoRedefine/>
    <w:uiPriority w:val="99"/>
    <w:qFormat/>
    <w:rsid w:val="009A734F"/>
    <w:pPr>
      <w:numPr>
        <w:ilvl w:val="1"/>
      </w:numPr>
      <w:spacing w:before="120" w:after="120"/>
      <w:ind w:left="1440" w:hanging="360"/>
      <w:jc w:val="both"/>
    </w:pPr>
    <w:rPr>
      <w:rFonts w:ascii="Times New Roman" w:eastAsia="MS PGothic" w:hAnsi="Times New Roman" w:cs="Arial"/>
      <w:b w:val="0"/>
      <w:bCs w:val="0"/>
      <w:color w:val="000000"/>
      <w:sz w:val="24"/>
      <w:szCs w:val="28"/>
    </w:rPr>
  </w:style>
  <w:style w:type="paragraph" w:customStyle="1" w:styleId="IFS2012naslov3">
    <w:name w:val="IFS 2012 naslov 3"/>
    <w:basedOn w:val="Heading3"/>
    <w:autoRedefine/>
    <w:uiPriority w:val="99"/>
    <w:qFormat/>
    <w:rsid w:val="009A734F"/>
    <w:pPr>
      <w:numPr>
        <w:ilvl w:val="2"/>
      </w:numPr>
      <w:spacing w:before="40"/>
      <w:ind w:left="720" w:hanging="720"/>
      <w:jc w:val="both"/>
    </w:pPr>
    <w:rPr>
      <w:rFonts w:ascii="Arial" w:eastAsia="MS PGothic" w:hAnsi="Arial" w:cs="Arial"/>
      <w:b w:val="0"/>
      <w:bCs w:val="0"/>
      <w:color w:val="000000"/>
    </w:rPr>
  </w:style>
  <w:style w:type="paragraph" w:customStyle="1" w:styleId="Analizatekst">
    <w:name w:val="Analiza tekst"/>
    <w:basedOn w:val="Normal"/>
    <w:link w:val="AnalizatekstChar"/>
    <w:qFormat/>
    <w:rsid w:val="009A734F"/>
    <w:pPr>
      <w:spacing w:after="120"/>
      <w:ind w:firstLine="709"/>
      <w:jc w:val="both"/>
    </w:pPr>
    <w:rPr>
      <w:rFonts w:ascii="Calibri" w:hAnsi="Calibri"/>
      <w:color w:val="404040"/>
      <w:szCs w:val="22"/>
      <w:lang w:val="sr-Cyrl-CS"/>
    </w:rPr>
  </w:style>
  <w:style w:type="character" w:customStyle="1" w:styleId="AnalizatekstChar">
    <w:name w:val="Analiza tekst Char"/>
    <w:link w:val="Analizatekst"/>
    <w:rsid w:val="009A734F"/>
    <w:rPr>
      <w:rFonts w:ascii="Calibri" w:hAnsi="Calibri"/>
      <w:color w:val="404040"/>
      <w:szCs w:val="22"/>
      <w:lang w:val="sr-Cyrl-CS"/>
    </w:rPr>
  </w:style>
  <w:style w:type="table" w:styleId="LightList-Accent3">
    <w:name w:val="Light List Accent 3"/>
    <w:aliases w:val="tabele 3"/>
    <w:basedOn w:val="TableNormal"/>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9A734F"/>
    <w:pPr>
      <w:spacing w:after="120" w:line="276" w:lineRule="auto"/>
      <w:ind w:firstLine="709"/>
      <w:jc w:val="both"/>
    </w:pPr>
    <w:rPr>
      <w:rFonts w:ascii="Calibri" w:eastAsia="Calibri" w:hAnsi="Calibri"/>
      <w:color w:val="404040"/>
      <w:szCs w:val="22"/>
    </w:rPr>
  </w:style>
  <w:style w:type="character" w:customStyle="1" w:styleId="BodyTextChar">
    <w:name w:val="Body Text Char"/>
    <w:basedOn w:val="DefaultParagraphFont"/>
    <w:link w:val="BodyText"/>
    <w:uiPriority w:val="99"/>
    <w:rsid w:val="009A734F"/>
    <w:rPr>
      <w:rFonts w:ascii="Calibri" w:eastAsia="Calibri" w:hAnsi="Calibri"/>
      <w:color w:val="404040"/>
      <w:szCs w:val="22"/>
    </w:rPr>
  </w:style>
  <w:style w:type="table" w:customStyle="1" w:styleId="LightShading-Accent11">
    <w:name w:val="Light Shading - Accent 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9A734F"/>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9A734F"/>
    <w:rPr>
      <w:rFonts w:ascii="Constantia" w:eastAsia="Constantia" w:hAnsi="Constantia"/>
      <w:color w:val="000000"/>
      <w:sz w:val="22"/>
      <w:szCs w:val="22"/>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styleId="MediumList1-Accent5">
    <w:name w:val="Medium List 1 Accent 5"/>
    <w:basedOn w:val="TableNormal"/>
    <w:uiPriority w:val="65"/>
    <w:rsid w:val="009A734F"/>
    <w:rPr>
      <w:rFonts w:ascii="Calibri" w:eastAsia="Calibri" w:hAnsi="Calibri"/>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9A734F"/>
  </w:style>
  <w:style w:type="character" w:customStyle="1" w:styleId="BookTitle1">
    <w:name w:val="Book Title1"/>
    <w:uiPriority w:val="33"/>
    <w:qFormat/>
    <w:rsid w:val="009A734F"/>
    <w:rPr>
      <w:rFonts w:ascii="Calibri" w:hAnsi="Calibri"/>
      <w:b/>
      <w:bCs/>
      <w:smallCaps/>
      <w:color w:val="17365D"/>
      <w:spacing w:val="5"/>
      <w:sz w:val="36"/>
    </w:rPr>
  </w:style>
  <w:style w:type="table" w:customStyle="1" w:styleId="LightGrid-Accent51">
    <w:name w:val="Light Grid - Accent 5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9A734F"/>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9A734F"/>
    <w:rPr>
      <w:rFonts w:ascii="Cambria" w:eastAsia="Times New Roman" w:hAnsi="Cambria" w:cs="Times New Roman"/>
      <w:b/>
      <w:bCs/>
      <w:i/>
      <w:iCs/>
      <w:color w:val="D16349"/>
    </w:rPr>
  </w:style>
  <w:style w:type="table" w:styleId="LightGrid-Accent5">
    <w:name w:val="Light Grid Accent 5"/>
    <w:basedOn w:val="TableNormal"/>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9A734F"/>
    <w:rPr>
      <w:rFonts w:ascii="Cambria Math" w:eastAsia="Calibri" w:hAnsi="Cambria Math"/>
      <w:sz w:val="20"/>
      <w:szCs w:val="20"/>
      <w:lang w:val="en-GB" w:eastAsia="en-GB"/>
    </w:rPr>
    <w:tblPr/>
  </w:style>
  <w:style w:type="table" w:customStyle="1" w:styleId="MediumList2-Accent31">
    <w:name w:val="Medium List 2 - Accent 31"/>
    <w:aliases w:val="tabele za ifs 1"/>
    <w:basedOn w:val="TableNormal"/>
    <w:uiPriority w:val="66"/>
    <w:rsid w:val="009A734F"/>
    <w:rPr>
      <w:rFonts w:ascii="Cambria Math" w:hAnsi="Cambria Math"/>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9A734F"/>
    <w:pPr>
      <w:spacing w:after="100" w:line="276" w:lineRule="auto"/>
      <w:ind w:left="660" w:firstLine="709"/>
      <w:jc w:val="both"/>
    </w:pPr>
    <w:rPr>
      <w:rFonts w:ascii="Cambria" w:eastAsia="Calibri" w:hAnsi="Cambria"/>
      <w:color w:val="404040"/>
      <w:sz w:val="21"/>
      <w:szCs w:val="22"/>
      <w:lang w:val="sr-Cyrl-CS"/>
    </w:rPr>
  </w:style>
  <w:style w:type="paragraph" w:styleId="TOC5">
    <w:name w:val="toc 5"/>
    <w:basedOn w:val="Normal"/>
    <w:next w:val="Normal"/>
    <w:autoRedefine/>
    <w:uiPriority w:val="39"/>
    <w:semiHidden/>
    <w:unhideWhenUsed/>
    <w:rsid w:val="009A734F"/>
    <w:pPr>
      <w:spacing w:after="100" w:line="276" w:lineRule="auto"/>
      <w:ind w:left="880" w:firstLine="709"/>
      <w:jc w:val="both"/>
    </w:pPr>
    <w:rPr>
      <w:rFonts w:ascii="Cambria" w:eastAsia="Calibri" w:hAnsi="Cambria"/>
      <w:color w:val="404040"/>
      <w:sz w:val="21"/>
      <w:szCs w:val="22"/>
      <w:lang w:val="sr-Cyrl-CS"/>
    </w:rPr>
  </w:style>
  <w:style w:type="character" w:customStyle="1" w:styleId="apple-style-span">
    <w:name w:val="apple-style-span"/>
    <w:basedOn w:val="DefaultParagraphFont"/>
    <w:rsid w:val="009A734F"/>
  </w:style>
  <w:style w:type="paragraph" w:customStyle="1" w:styleId="Default">
    <w:name w:val="Default"/>
    <w:rsid w:val="009A734F"/>
    <w:pPr>
      <w:autoSpaceDE w:val="0"/>
      <w:autoSpaceDN w:val="0"/>
      <w:adjustRightInd w:val="0"/>
      <w:jc w:val="both"/>
    </w:pPr>
    <w:rPr>
      <w:rFonts w:ascii="Arial" w:hAnsi="Arial" w:cs="Arial"/>
      <w:color w:val="000000"/>
    </w:rPr>
  </w:style>
  <w:style w:type="paragraph" w:customStyle="1" w:styleId="msolistparagraph0">
    <w:name w:val="msolistparagraph"/>
    <w:basedOn w:val="Normal"/>
    <w:uiPriority w:val="99"/>
    <w:rsid w:val="009A734F"/>
    <w:pPr>
      <w:spacing w:after="200" w:line="276" w:lineRule="auto"/>
      <w:ind w:left="720" w:firstLine="709"/>
      <w:contextualSpacing/>
      <w:jc w:val="both"/>
    </w:pPr>
    <w:rPr>
      <w:rFonts w:ascii="Calibri" w:hAnsi="Calibri"/>
      <w:color w:val="404040"/>
      <w:szCs w:val="22"/>
    </w:rPr>
  </w:style>
  <w:style w:type="table" w:styleId="ColorfulList-Accent1">
    <w:name w:val="Colorful List Accent 1"/>
    <w:basedOn w:val="TableNormal"/>
    <w:uiPriority w:val="72"/>
    <w:rsid w:val="009A734F"/>
    <w:rPr>
      <w:rFonts w:ascii="Calibri" w:eastAsia="Calibri" w:hAnsi="Calibri"/>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9A734F"/>
    <w:rPr>
      <w:rFonts w:ascii="Arial" w:hAnsi="Arial" w:cs="Arial"/>
      <w:kern w:val="20"/>
      <w:lang w:val="en-GB"/>
    </w:rPr>
  </w:style>
  <w:style w:type="paragraph" w:customStyle="1" w:styleId="Body">
    <w:name w:val="Body"/>
    <w:basedOn w:val="Normal"/>
    <w:link w:val="BodyChar"/>
    <w:rsid w:val="009A734F"/>
    <w:pPr>
      <w:spacing w:after="140" w:line="288" w:lineRule="auto"/>
      <w:ind w:firstLine="709"/>
      <w:jc w:val="both"/>
    </w:pPr>
    <w:rPr>
      <w:rFonts w:ascii="Arial" w:hAnsi="Arial" w:cs="Arial"/>
      <w:kern w:val="20"/>
      <w:lang w:val="en-GB"/>
    </w:rPr>
  </w:style>
  <w:style w:type="paragraph" w:customStyle="1" w:styleId="Body5">
    <w:name w:val="Body 5"/>
    <w:basedOn w:val="Normal"/>
    <w:uiPriority w:val="99"/>
    <w:rsid w:val="009A734F"/>
    <w:pPr>
      <w:spacing w:after="140" w:line="290" w:lineRule="auto"/>
      <w:ind w:left="2608" w:firstLine="709"/>
      <w:jc w:val="both"/>
    </w:pPr>
    <w:rPr>
      <w:rFonts w:ascii="Arial" w:eastAsia="Batang" w:hAnsi="Arial"/>
      <w:color w:val="404040"/>
      <w:kern w:val="20"/>
      <w:sz w:val="20"/>
      <w:lang w:val="en-GB"/>
    </w:rPr>
  </w:style>
  <w:style w:type="paragraph" w:customStyle="1" w:styleId="Body6">
    <w:name w:val="Body 6"/>
    <w:basedOn w:val="Normal"/>
    <w:uiPriority w:val="99"/>
    <w:rsid w:val="009A734F"/>
    <w:pPr>
      <w:spacing w:after="140" w:line="290" w:lineRule="auto"/>
      <w:ind w:left="3288" w:firstLine="709"/>
      <w:jc w:val="both"/>
    </w:pPr>
    <w:rPr>
      <w:rFonts w:ascii="Arial" w:eastAsia="Batang" w:hAnsi="Arial"/>
      <w:color w:val="404040"/>
      <w:kern w:val="20"/>
      <w:sz w:val="20"/>
      <w:lang w:val="en-GB"/>
    </w:rPr>
  </w:style>
  <w:style w:type="paragraph" w:customStyle="1" w:styleId="Level1">
    <w:name w:val="Level 1"/>
    <w:basedOn w:val="Normal"/>
    <w:next w:val="Normal"/>
    <w:uiPriority w:val="99"/>
    <w:rsid w:val="009A734F"/>
    <w:pPr>
      <w:keepNext/>
      <w:tabs>
        <w:tab w:val="num" w:pos="680"/>
      </w:tabs>
      <w:spacing w:before="280" w:after="140" w:line="290" w:lineRule="auto"/>
      <w:ind w:left="680" w:hanging="680"/>
      <w:jc w:val="both"/>
      <w:outlineLvl w:val="0"/>
    </w:pPr>
    <w:rPr>
      <w:rFonts w:ascii="Arial" w:eastAsia="Batang" w:hAnsi="Arial"/>
      <w:b/>
      <w:bCs/>
      <w:color w:val="404040"/>
      <w:kern w:val="20"/>
      <w:szCs w:val="32"/>
      <w:lang w:val="en-GB"/>
    </w:rPr>
  </w:style>
  <w:style w:type="paragraph" w:customStyle="1" w:styleId="Level2">
    <w:name w:val="Level 2"/>
    <w:basedOn w:val="Normal"/>
    <w:uiPriority w:val="99"/>
    <w:rsid w:val="009A734F"/>
    <w:pPr>
      <w:tabs>
        <w:tab w:val="num" w:pos="680"/>
      </w:tabs>
      <w:spacing w:after="140" w:line="290" w:lineRule="auto"/>
      <w:ind w:left="680" w:hanging="360"/>
      <w:jc w:val="both"/>
    </w:pPr>
    <w:rPr>
      <w:rFonts w:ascii="Arial" w:eastAsia="Batang" w:hAnsi="Arial"/>
      <w:color w:val="404040"/>
      <w:kern w:val="20"/>
      <w:sz w:val="20"/>
      <w:szCs w:val="28"/>
      <w:lang w:val="en-GB"/>
    </w:rPr>
  </w:style>
  <w:style w:type="paragraph" w:customStyle="1" w:styleId="Level3">
    <w:name w:val="Level 3"/>
    <w:basedOn w:val="Normal"/>
    <w:uiPriority w:val="99"/>
    <w:rsid w:val="009A734F"/>
    <w:pPr>
      <w:tabs>
        <w:tab w:val="num" w:pos="1361"/>
      </w:tabs>
      <w:spacing w:after="140" w:line="290" w:lineRule="auto"/>
      <w:ind w:left="1361" w:hanging="681"/>
      <w:jc w:val="both"/>
    </w:pPr>
    <w:rPr>
      <w:rFonts w:ascii="Arial" w:eastAsia="Batang" w:hAnsi="Arial"/>
      <w:color w:val="404040"/>
      <w:kern w:val="20"/>
      <w:sz w:val="20"/>
      <w:szCs w:val="28"/>
      <w:lang w:val="en-GB"/>
    </w:rPr>
  </w:style>
  <w:style w:type="paragraph" w:customStyle="1" w:styleId="Level4">
    <w:name w:val="Level 4"/>
    <w:basedOn w:val="Normal"/>
    <w:uiPriority w:val="99"/>
    <w:rsid w:val="009A734F"/>
    <w:pPr>
      <w:tabs>
        <w:tab w:val="num" w:pos="2041"/>
      </w:tabs>
      <w:spacing w:after="140" w:line="290" w:lineRule="auto"/>
      <w:ind w:left="2041" w:hanging="360"/>
      <w:jc w:val="both"/>
    </w:pPr>
    <w:rPr>
      <w:rFonts w:ascii="Arial" w:eastAsia="Batang" w:hAnsi="Arial"/>
      <w:color w:val="404040"/>
      <w:kern w:val="20"/>
      <w:sz w:val="20"/>
      <w:lang w:val="en-GB"/>
    </w:rPr>
  </w:style>
  <w:style w:type="character" w:customStyle="1" w:styleId="apple-converted-space">
    <w:name w:val="apple-converted-space"/>
    <w:basedOn w:val="DefaultParagraphFont"/>
    <w:rsid w:val="009A734F"/>
  </w:style>
  <w:style w:type="numbering" w:customStyle="1" w:styleId="NoList2">
    <w:name w:val="No List2"/>
    <w:next w:val="NoList"/>
    <w:uiPriority w:val="99"/>
    <w:semiHidden/>
    <w:unhideWhenUsed/>
    <w:rsid w:val="009A734F"/>
  </w:style>
  <w:style w:type="table" w:customStyle="1" w:styleId="LightList-Accent32">
    <w:name w:val="Light List - Accent 3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9A734F"/>
    <w:pPr>
      <w:spacing w:after="120"/>
      <w:ind w:firstLine="709"/>
      <w:jc w:val="center"/>
    </w:pPr>
    <w:rPr>
      <w:rFonts w:ascii="Cambria" w:eastAsia="Calibri" w:hAnsi="Cambria"/>
      <w:bCs/>
      <w:color w:val="404040"/>
      <w:sz w:val="21"/>
      <w:szCs w:val="21"/>
      <w:lang w:val="sr-Cyrl-CS"/>
    </w:rPr>
  </w:style>
  <w:style w:type="character" w:customStyle="1" w:styleId="BodyTextIndentChar">
    <w:name w:val="Body Text Indent Char"/>
    <w:basedOn w:val="DefaultParagraphFont"/>
    <w:link w:val="BodyTextIndent"/>
    <w:uiPriority w:val="99"/>
    <w:rsid w:val="009A734F"/>
    <w:rPr>
      <w:rFonts w:ascii="Cambria" w:eastAsia="Calibri" w:hAnsi="Cambria"/>
      <w:bCs/>
      <w:color w:val="404040"/>
      <w:sz w:val="21"/>
      <w:szCs w:val="21"/>
      <w:lang w:val="sr-Cyrl-CS"/>
    </w:rPr>
  </w:style>
  <w:style w:type="paragraph" w:styleId="BodyText2">
    <w:name w:val="Body Text 2"/>
    <w:basedOn w:val="Normal"/>
    <w:link w:val="BodyText2Char"/>
    <w:uiPriority w:val="99"/>
    <w:unhideWhenUsed/>
    <w:rsid w:val="009A734F"/>
    <w:pPr>
      <w:spacing w:after="120" w:line="480" w:lineRule="auto"/>
      <w:ind w:firstLine="709"/>
      <w:jc w:val="both"/>
    </w:pPr>
    <w:rPr>
      <w:rFonts w:ascii="Cambria" w:hAnsi="Cambria" w:cs="Tahoma"/>
      <w:bCs/>
      <w:color w:val="404040"/>
      <w:lang w:val="sr-Cyrl-CS"/>
    </w:rPr>
  </w:style>
  <w:style w:type="character" w:customStyle="1" w:styleId="BodyText2Char">
    <w:name w:val="Body Text 2 Char"/>
    <w:basedOn w:val="DefaultParagraphFont"/>
    <w:link w:val="BodyText2"/>
    <w:uiPriority w:val="99"/>
    <w:rsid w:val="009A734F"/>
    <w:rPr>
      <w:rFonts w:ascii="Cambria" w:hAnsi="Cambria" w:cs="Tahoma"/>
      <w:bCs/>
      <w:color w:val="404040"/>
      <w:lang w:val="sr-Cyrl-CS"/>
    </w:rPr>
  </w:style>
  <w:style w:type="paragraph" w:styleId="BodyTextIndent2">
    <w:name w:val="Body Text Indent 2"/>
    <w:basedOn w:val="Normal"/>
    <w:link w:val="BodyTextIndent2Char"/>
    <w:uiPriority w:val="99"/>
    <w:unhideWhenUsed/>
    <w:rsid w:val="009A734F"/>
    <w:pPr>
      <w:spacing w:after="120"/>
      <w:ind w:firstLine="708"/>
      <w:jc w:val="both"/>
    </w:pPr>
    <w:rPr>
      <w:rFonts w:ascii="Cambria"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9A734F"/>
    <w:rPr>
      <w:rFonts w:ascii="Cambria" w:hAnsi="Cambria" w:cs="Tahoma"/>
      <w:bCs/>
      <w:color w:val="404040"/>
      <w:sz w:val="21"/>
      <w:szCs w:val="21"/>
      <w:lang w:val="sr-Cyrl-CS"/>
    </w:rPr>
  </w:style>
  <w:style w:type="paragraph" w:styleId="BodyText3">
    <w:name w:val="Body Text 3"/>
    <w:basedOn w:val="Normal"/>
    <w:link w:val="BodyText3Char"/>
    <w:uiPriority w:val="99"/>
    <w:unhideWhenUsed/>
    <w:rsid w:val="009A734F"/>
    <w:pPr>
      <w:spacing w:after="120"/>
      <w:jc w:val="both"/>
    </w:pPr>
    <w:rPr>
      <w:rFonts w:ascii="Cambria"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9A734F"/>
    <w:rPr>
      <w:rFonts w:ascii="Cambria"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9A734F"/>
    <w:pPr>
      <w:spacing w:after="120"/>
      <w:ind w:firstLine="709"/>
      <w:jc w:val="both"/>
    </w:pPr>
    <w:rPr>
      <w:rFonts w:ascii="Cambria"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9A734F"/>
    <w:rPr>
      <w:rFonts w:ascii="Cambria" w:hAnsi="Cambria" w:cs="Tahoma"/>
      <w:color w:val="404040"/>
      <w:sz w:val="21"/>
      <w:szCs w:val="21"/>
      <w:lang w:val="sr-Cyrl-CS"/>
    </w:rPr>
  </w:style>
  <w:style w:type="table" w:customStyle="1" w:styleId="LightShading-Accent131">
    <w:name w:val="Light Shading - Accent 13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9A734F"/>
    <w:rPr>
      <w:color w:val="919191"/>
      <w:u w:val="single"/>
    </w:rPr>
  </w:style>
  <w:style w:type="table" w:customStyle="1" w:styleId="LightShading-Accent119">
    <w:name w:val="Light Shading - Accent 119"/>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9A734F"/>
    <w:rPr>
      <w:rFonts w:ascii="Calibri" w:eastAsia="Calibri" w:hAnsi="Calibri"/>
      <w:color w:val="BF2B0E"/>
      <w:sz w:val="22"/>
      <w:szCs w:val="22"/>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9A734F"/>
    <w:pPr>
      <w:ind w:firstLine="709"/>
      <w:jc w:val="both"/>
    </w:pPr>
    <w:rPr>
      <w:rFonts w:ascii="Consolas"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9A734F"/>
    <w:rPr>
      <w:rFonts w:ascii="Consolas"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9A734F"/>
    <w:rPr>
      <w:rFonts w:ascii="Calibri" w:eastAsia="Calibri" w:hAnsi="Calibri"/>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9A734F"/>
    <w:rPr>
      <w:rFonts w:eastAsia="MS PGothic"/>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9A734F"/>
    <w:rPr>
      <w:rFonts w:ascii="Calibri" w:eastAsia="Calibri" w:hAnsi="Calibri"/>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9A734F"/>
    <w:rPr>
      <w:rFonts w:ascii="Calibri" w:eastAsia="Calibri" w:hAnsi="Calibri"/>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9A734F"/>
    <w:rPr>
      <w:rFonts w:ascii="Calibri" w:eastAsia="Calibri" w:hAnsi="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9A734F"/>
    <w:rPr>
      <w:rFonts w:ascii="Calibri" w:eastAsia="Calibri" w:hAnsi="Calibri"/>
      <w:sz w:val="20"/>
      <w:szCs w:val="20"/>
    </w:rPr>
    <w:tblPr/>
  </w:style>
  <w:style w:type="table" w:customStyle="1" w:styleId="ListTable6Colorful-Accent31">
    <w:name w:val="List Table 6 Colorful - Accent 31"/>
    <w:basedOn w:val="TableNormal"/>
    <w:next w:val="ListTable6Colorful-Accent33"/>
    <w:uiPriority w:val="51"/>
    <w:rsid w:val="009A734F"/>
    <w:rPr>
      <w:rFonts w:ascii="Calibri" w:eastAsia="Calibri" w:hAnsi="Calibri"/>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9A734F"/>
    <w:rPr>
      <w:rFonts w:ascii="Calibri" w:eastAsia="Calibri" w:hAnsi="Calibri"/>
      <w:sz w:val="22"/>
      <w:szCs w:val="22"/>
    </w:r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9A734F"/>
    <w:rPr>
      <w:rFonts w:ascii="Calibri" w:eastAsia="Calibri" w:hAnsi="Calibri"/>
      <w:sz w:val="22"/>
      <w:szCs w:val="22"/>
    </w:r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9A734F"/>
    <w:rPr>
      <w:rFonts w:ascii="Calibri" w:eastAsia="Calibri" w:hAnsi="Calibri"/>
      <w:sz w:val="22"/>
      <w:szCs w:val="22"/>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9A734F"/>
    <w:rPr>
      <w:rFonts w:ascii="Calibri" w:eastAsia="Calibri" w:hAnsi="Calibri"/>
      <w:sz w:val="22"/>
      <w:szCs w:val="22"/>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4">
    <w:name w:val="Light Shading - Accent 124"/>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9A734F"/>
  </w:style>
  <w:style w:type="table" w:customStyle="1" w:styleId="TableGrid3">
    <w:name w:val="Table Grid3"/>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9A734F"/>
    <w:pPr>
      <w:spacing w:before="60" w:after="60" w:line="264" w:lineRule="auto"/>
    </w:pPr>
    <w:rPr>
      <w:rFonts w:ascii="Calibri" w:eastAsia="MS PGothic" w:hAnsi="Calibri"/>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9A734F"/>
    <w:pPr>
      <w:spacing w:line="264" w:lineRule="auto"/>
    </w:pPr>
    <w:rPr>
      <w:rFonts w:ascii="Calibri" w:eastAsia="MS PGothic" w:hAnsi="Calibri"/>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4">
    <w:name w:val="Light List - Accent 514"/>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9A734F"/>
    <w:rPr>
      <w:rFonts w:ascii="Constantia" w:eastAsia="Constantia" w:hAnsi="Constantia"/>
      <w:color w:val="000000"/>
      <w:sz w:val="22"/>
      <w:szCs w:val="22"/>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9A734F"/>
    <w:rPr>
      <w:rFonts w:ascii="Calibri" w:eastAsia="Calibri" w:hAnsi="Calibri"/>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9A734F"/>
  </w:style>
  <w:style w:type="table" w:customStyle="1" w:styleId="LightGrid-Accent515">
    <w:name w:val="Light Grid - Accent 515"/>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9A734F"/>
    <w:rPr>
      <w:rFonts w:ascii="Cambria Math" w:eastAsia="Calibri" w:hAnsi="Cambria Math"/>
      <w:sz w:val="20"/>
      <w:szCs w:val="20"/>
      <w:lang w:val="en-GB" w:eastAsia="en-GB"/>
    </w:rPr>
    <w:tblPr/>
  </w:style>
  <w:style w:type="table" w:customStyle="1" w:styleId="tabelezaifs11">
    <w:name w:val="tabele za ifs 11"/>
    <w:basedOn w:val="TableNormal"/>
    <w:uiPriority w:val="66"/>
    <w:rsid w:val="009A734F"/>
    <w:rPr>
      <w:rFonts w:ascii="Cambria Math" w:hAnsi="Cambria Math"/>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9A734F"/>
    <w:rPr>
      <w:rFonts w:ascii="Calibri" w:eastAsia="Calibri" w:hAnsi="Calibri"/>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9A734F"/>
  </w:style>
  <w:style w:type="table" w:customStyle="1" w:styleId="LightList-Accent324">
    <w:name w:val="Light List - Accent 324"/>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9A734F"/>
    <w:rPr>
      <w:rFonts w:ascii="Calibri" w:eastAsia="Calibri" w:hAnsi="Calibri"/>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9A734F"/>
    <w:rPr>
      <w:rFonts w:ascii="Calibri" w:eastAsia="Calibri" w:hAnsi="Calibri"/>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9A734F"/>
    <w:rPr>
      <w:rFonts w:ascii="Calibri" w:eastAsia="Calibri" w:hAnsi="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9A734F"/>
    <w:rPr>
      <w:rFonts w:ascii="Calibri" w:eastAsia="Calibri" w:hAnsi="Calibri"/>
      <w:sz w:val="20"/>
      <w:szCs w:val="20"/>
    </w:rPr>
    <w:tblPr/>
  </w:style>
  <w:style w:type="table" w:customStyle="1" w:styleId="ListTable6Colorful-Accent32">
    <w:name w:val="List Table 6 Colorful - Accent 32"/>
    <w:basedOn w:val="TableNormal"/>
    <w:next w:val="ListTable6Colorful-Accent33"/>
    <w:uiPriority w:val="51"/>
    <w:rsid w:val="009A734F"/>
    <w:rPr>
      <w:rFonts w:ascii="Calibri" w:eastAsia="Calibri" w:hAnsi="Calibri"/>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9A734F"/>
    <w:rPr>
      <w:rFonts w:ascii="Calibri" w:eastAsia="Calibri" w:hAnsi="Calibri"/>
      <w:sz w:val="22"/>
      <w:szCs w:val="22"/>
    </w:r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9A734F"/>
    <w:rPr>
      <w:rFonts w:ascii="Calibri" w:eastAsia="Calibri" w:hAnsi="Calibri"/>
      <w:sz w:val="22"/>
      <w:szCs w:val="22"/>
    </w:r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9A734F"/>
    <w:rPr>
      <w:rFonts w:ascii="Calibri" w:eastAsia="Calibri" w:hAnsi="Calibri"/>
      <w:sz w:val="22"/>
      <w:szCs w:val="22"/>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9A734F"/>
    <w:rPr>
      <w:rFonts w:ascii="Calibri" w:eastAsia="Calibri" w:hAnsi="Calibri"/>
      <w:sz w:val="22"/>
      <w:szCs w:val="22"/>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character" w:customStyle="1" w:styleId="FooterChar1">
    <w:name w:val="Footer Char1"/>
    <w:basedOn w:val="DefaultParagraphFont"/>
    <w:uiPriority w:val="99"/>
    <w:rsid w:val="009A734F"/>
    <w:rPr>
      <w:rFonts w:ascii="Times New Roman" w:hAnsi="Times New Roman"/>
      <w:sz w:val="24"/>
    </w:rPr>
  </w:style>
  <w:style w:type="paragraph" w:styleId="Title">
    <w:name w:val="Title"/>
    <w:basedOn w:val="Normal"/>
    <w:next w:val="Normal"/>
    <w:link w:val="TitleChar"/>
    <w:qFormat/>
    <w:rsid w:val="009A734F"/>
    <w:pPr>
      <w:contextualSpacing/>
      <w:jc w:val="both"/>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9A73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A734F"/>
    <w:pPr>
      <w:numPr>
        <w:ilvl w:val="1"/>
      </w:numPr>
      <w:spacing w:after="120"/>
      <w:jc w:val="both"/>
    </w:pPr>
    <w:rPr>
      <w:rFonts w:ascii="Arial" w:eastAsia="MS PGothic" w:hAnsi="Arial" w:cs="Arial"/>
    </w:rPr>
  </w:style>
  <w:style w:type="character" w:customStyle="1" w:styleId="SubtitleChar1">
    <w:name w:val="Subtitle Char1"/>
    <w:basedOn w:val="DefaultParagraphFont"/>
    <w:uiPriority w:val="11"/>
    <w:rsid w:val="009A734F"/>
    <w:rPr>
      <w:rFonts w:asciiTheme="minorHAnsi" w:eastAsiaTheme="minorEastAsia" w:hAnsiTheme="minorHAnsi" w:cstheme="minorBidi"/>
      <w:color w:val="5A5A5A" w:themeColor="text1" w:themeTint="A5"/>
      <w:spacing w:val="15"/>
      <w:sz w:val="22"/>
      <w:szCs w:val="22"/>
    </w:rPr>
  </w:style>
  <w:style w:type="character" w:customStyle="1" w:styleId="Heading2Char1">
    <w:name w:val="Heading 2 Char1"/>
    <w:basedOn w:val="DefaultParagraphFont"/>
    <w:uiPriority w:val="9"/>
    <w:semiHidden/>
    <w:rsid w:val="009A734F"/>
    <w:rPr>
      <w:rFonts w:ascii="Calibri Light" w:eastAsia="Times New Roman" w:hAnsi="Calibri Light" w:cs="Times New Roman"/>
      <w:color w:val="2E74B5"/>
      <w:sz w:val="26"/>
      <w:szCs w:val="26"/>
    </w:rPr>
  </w:style>
  <w:style w:type="paragraph" w:customStyle="1" w:styleId="Quote2">
    <w:name w:val="Quote2"/>
    <w:basedOn w:val="Normal"/>
    <w:next w:val="Normal"/>
    <w:uiPriority w:val="29"/>
    <w:qFormat/>
    <w:rsid w:val="009A734F"/>
    <w:pPr>
      <w:spacing w:before="200" w:after="120"/>
      <w:ind w:left="864" w:right="864"/>
      <w:jc w:val="center"/>
    </w:pPr>
    <w:rPr>
      <w:rFonts w:ascii="Calibri" w:eastAsia="Calibri" w:hAnsi="Calibri"/>
      <w:i/>
      <w:iCs/>
      <w:color w:val="404040"/>
      <w:sz w:val="22"/>
      <w:szCs w:val="22"/>
    </w:rPr>
  </w:style>
  <w:style w:type="character" w:customStyle="1" w:styleId="QuoteChar1">
    <w:name w:val="Quote Char1"/>
    <w:basedOn w:val="DefaultParagraphFont"/>
    <w:uiPriority w:val="29"/>
    <w:rsid w:val="009A734F"/>
    <w:rPr>
      <w:rFonts w:ascii="Times New Roman" w:hAnsi="Times New Roman"/>
      <w:i/>
      <w:iCs/>
      <w:color w:val="404040"/>
      <w:sz w:val="24"/>
    </w:rPr>
  </w:style>
  <w:style w:type="paragraph" w:customStyle="1" w:styleId="Signature2">
    <w:name w:val="Signature2"/>
    <w:basedOn w:val="Normal"/>
    <w:next w:val="Signature"/>
    <w:link w:val="SignatureChar1"/>
    <w:uiPriority w:val="99"/>
    <w:unhideWhenUsed/>
    <w:rsid w:val="009A734F"/>
    <w:pPr>
      <w:ind w:left="4252"/>
      <w:jc w:val="both"/>
    </w:pPr>
  </w:style>
  <w:style w:type="character" w:customStyle="1" w:styleId="SignatureChar1">
    <w:name w:val="Signature Char1"/>
    <w:basedOn w:val="DefaultParagraphFont"/>
    <w:link w:val="Signature2"/>
    <w:uiPriority w:val="99"/>
    <w:rsid w:val="009A734F"/>
    <w:rPr>
      <w:rFonts w:ascii="Times New Roman" w:hAnsi="Times New Roman"/>
      <w:sz w:val="24"/>
    </w:rPr>
  </w:style>
  <w:style w:type="paragraph" w:customStyle="1" w:styleId="ListBullet2">
    <w:name w:val="List Bullet2"/>
    <w:basedOn w:val="Normal"/>
    <w:next w:val="ListBullet"/>
    <w:uiPriority w:val="99"/>
    <w:unhideWhenUsed/>
    <w:qFormat/>
    <w:rsid w:val="009A734F"/>
    <w:pPr>
      <w:spacing w:after="120"/>
      <w:ind w:left="576" w:hanging="288"/>
      <w:contextualSpacing/>
      <w:jc w:val="both"/>
    </w:pPr>
    <w:rPr>
      <w:rFonts w:eastAsia="Calibri"/>
      <w:szCs w:val="22"/>
    </w:rPr>
  </w:style>
  <w:style w:type="paragraph" w:customStyle="1" w:styleId="ListNumber20">
    <w:name w:val="List Number2"/>
    <w:basedOn w:val="Normal"/>
    <w:next w:val="ListNumber"/>
    <w:uiPriority w:val="99"/>
    <w:unhideWhenUsed/>
    <w:rsid w:val="009A734F"/>
    <w:pPr>
      <w:spacing w:after="120"/>
      <w:ind w:left="360" w:hanging="360"/>
      <w:contextualSpacing/>
      <w:jc w:val="both"/>
    </w:pPr>
    <w:rPr>
      <w:rFonts w:eastAsia="Calibri"/>
      <w:szCs w:val="22"/>
    </w:rPr>
  </w:style>
  <w:style w:type="paragraph" w:customStyle="1" w:styleId="ListNumber22">
    <w:name w:val="List Number 22"/>
    <w:basedOn w:val="Normal"/>
    <w:next w:val="ListNumber2"/>
    <w:uiPriority w:val="99"/>
    <w:unhideWhenUsed/>
    <w:rsid w:val="009A734F"/>
    <w:pPr>
      <w:numPr>
        <w:numId w:val="3"/>
      </w:numPr>
      <w:spacing w:after="120"/>
      <w:ind w:left="720" w:hanging="360"/>
      <w:contextualSpacing/>
      <w:jc w:val="both"/>
    </w:pPr>
    <w:rPr>
      <w:rFonts w:eastAsia="Calibri"/>
      <w:szCs w:val="22"/>
    </w:rPr>
  </w:style>
  <w:style w:type="paragraph" w:customStyle="1" w:styleId="ListNumber32">
    <w:name w:val="List Number 32"/>
    <w:basedOn w:val="Normal"/>
    <w:next w:val="ListNumber3"/>
    <w:uiPriority w:val="99"/>
    <w:unhideWhenUsed/>
    <w:rsid w:val="009A734F"/>
    <w:pPr>
      <w:spacing w:after="120"/>
      <w:ind w:left="630" w:hanging="360"/>
      <w:contextualSpacing/>
      <w:jc w:val="both"/>
    </w:pPr>
    <w:rPr>
      <w:rFonts w:eastAsia="Calibri"/>
      <w:szCs w:val="22"/>
    </w:rPr>
  </w:style>
  <w:style w:type="paragraph" w:customStyle="1" w:styleId="ListNumber42">
    <w:name w:val="List Number 42"/>
    <w:basedOn w:val="Normal"/>
    <w:next w:val="ListNumber4"/>
    <w:uiPriority w:val="99"/>
    <w:unhideWhenUsed/>
    <w:rsid w:val="009A734F"/>
    <w:pPr>
      <w:numPr>
        <w:numId w:val="5"/>
      </w:numPr>
      <w:spacing w:after="120"/>
      <w:ind w:left="360"/>
      <w:contextualSpacing/>
      <w:jc w:val="both"/>
    </w:pPr>
    <w:rPr>
      <w:rFonts w:eastAsia="Calibri"/>
      <w:szCs w:val="22"/>
    </w:rPr>
  </w:style>
  <w:style w:type="paragraph" w:customStyle="1" w:styleId="ListNumber52">
    <w:name w:val="List Number 52"/>
    <w:basedOn w:val="Normal"/>
    <w:next w:val="ListNumber5"/>
    <w:uiPriority w:val="99"/>
    <w:unhideWhenUsed/>
    <w:rsid w:val="009A734F"/>
    <w:pPr>
      <w:numPr>
        <w:numId w:val="6"/>
      </w:numPr>
      <w:spacing w:after="120"/>
      <w:ind w:left="360"/>
      <w:contextualSpacing/>
      <w:jc w:val="both"/>
    </w:pPr>
    <w:rPr>
      <w:rFonts w:eastAsia="Calibri"/>
      <w:szCs w:val="22"/>
    </w:rPr>
  </w:style>
  <w:style w:type="table" w:customStyle="1" w:styleId="LightShading2">
    <w:name w:val="Light Shading2"/>
    <w:basedOn w:val="TableNormal"/>
    <w:next w:val="LightShading"/>
    <w:uiPriority w:val="60"/>
    <w:unhideWhenUsed/>
    <w:rsid w:val="009A734F"/>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4">
    <w:name w:val="Grid Table 6 Colorful - Accent 54"/>
    <w:basedOn w:val="TableNormal"/>
    <w:uiPriority w:val="51"/>
    <w:rsid w:val="009A734F"/>
    <w:rPr>
      <w:rFonts w:ascii="Calibri" w:eastAsia="Calibri" w:hAnsi="Calibri"/>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3Char1">
    <w:name w:val="Heading 3 Char1"/>
    <w:basedOn w:val="DefaultParagraphFont"/>
    <w:uiPriority w:val="9"/>
    <w:semiHidden/>
    <w:rsid w:val="009A734F"/>
    <w:rPr>
      <w:rFonts w:ascii="Calibri Light" w:eastAsia="Times New Roman" w:hAnsi="Calibri Light" w:cs="Times New Roman"/>
      <w:color w:val="1F4D78"/>
      <w:sz w:val="24"/>
      <w:szCs w:val="24"/>
    </w:rPr>
  </w:style>
  <w:style w:type="table" w:customStyle="1" w:styleId="GridTable6Colorful-Accent13">
    <w:name w:val="Grid Table 6 Colorful - Accent 13"/>
    <w:basedOn w:val="TableNormal"/>
    <w:uiPriority w:val="51"/>
    <w:rsid w:val="009A734F"/>
    <w:rPr>
      <w:rFonts w:ascii="Calibri" w:eastAsia="Calibri" w:hAnsi="Calibri"/>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4Char2">
    <w:name w:val="Heading 4 Char2"/>
    <w:basedOn w:val="DefaultParagraphFont"/>
    <w:uiPriority w:val="9"/>
    <w:semiHidden/>
    <w:rsid w:val="009A734F"/>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9A734F"/>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9A734F"/>
    <w:rPr>
      <w:rFonts w:ascii="Calibri Light" w:eastAsia="Times New Roman" w:hAnsi="Calibri Light" w:cs="Times New Roman"/>
      <w:color w:val="1F4D78"/>
    </w:rPr>
  </w:style>
  <w:style w:type="character" w:customStyle="1" w:styleId="Heading7Char1">
    <w:name w:val="Heading 7 Char1"/>
    <w:basedOn w:val="DefaultParagraphFont"/>
    <w:uiPriority w:val="9"/>
    <w:semiHidden/>
    <w:rsid w:val="009A734F"/>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9A734F"/>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9A734F"/>
    <w:rPr>
      <w:rFonts w:ascii="Calibri Light" w:eastAsia="Times New Roman" w:hAnsi="Calibri Light" w:cs="Times New Roman"/>
      <w:i/>
      <w:iCs/>
      <w:color w:val="272727"/>
      <w:sz w:val="21"/>
      <w:szCs w:val="21"/>
    </w:rPr>
  </w:style>
  <w:style w:type="paragraph" w:customStyle="1" w:styleId="IntenseQuote2">
    <w:name w:val="Intense Quote2"/>
    <w:basedOn w:val="Normal"/>
    <w:next w:val="Normal"/>
    <w:uiPriority w:val="30"/>
    <w:qFormat/>
    <w:rsid w:val="009A734F"/>
    <w:pPr>
      <w:pBdr>
        <w:top w:val="single" w:sz="4" w:space="10" w:color="5B9BD5"/>
        <w:bottom w:val="single" w:sz="4" w:space="10" w:color="5B9BD5"/>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9A734F"/>
    <w:rPr>
      <w:rFonts w:ascii="Times New Roman" w:hAnsi="Times New Roman"/>
      <w:i/>
      <w:iCs/>
      <w:color w:val="5B9BD5"/>
      <w:sz w:val="24"/>
    </w:rPr>
  </w:style>
  <w:style w:type="character" w:customStyle="1" w:styleId="SubtleEmphasis2">
    <w:name w:val="Subtle Emphasis2"/>
    <w:basedOn w:val="DefaultParagraphFont"/>
    <w:uiPriority w:val="19"/>
    <w:qFormat/>
    <w:rsid w:val="009A734F"/>
    <w:rPr>
      <w:i/>
      <w:iCs/>
      <w:color w:val="404040"/>
    </w:rPr>
  </w:style>
  <w:style w:type="character" w:customStyle="1" w:styleId="SubtleReference2">
    <w:name w:val="Subtle Reference2"/>
    <w:basedOn w:val="DefaultParagraphFont"/>
    <w:uiPriority w:val="31"/>
    <w:qFormat/>
    <w:rsid w:val="009A734F"/>
    <w:rPr>
      <w:smallCaps/>
      <w:color w:val="5A5A5A"/>
    </w:rPr>
  </w:style>
  <w:style w:type="table" w:customStyle="1" w:styleId="LightShading-Accent15">
    <w:name w:val="Light Shading - Accent 15"/>
    <w:basedOn w:val="TableNormal"/>
    <w:next w:val="LightShading-Accent1"/>
    <w:uiPriority w:val="60"/>
    <w:unhideWhenUsed/>
    <w:rsid w:val="009A734F"/>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3">
    <w:name w:val="Light Shading - Accent 63"/>
    <w:basedOn w:val="TableNormal"/>
    <w:next w:val="LightShading-Accent6"/>
    <w:uiPriority w:val="60"/>
    <w:unhideWhenUsed/>
    <w:rsid w:val="009A734F"/>
    <w:rPr>
      <w:rFonts w:ascii="Calibri" w:eastAsia="Calibri" w:hAnsi="Calibri"/>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GridTable6Colorful-Accent43">
    <w:name w:val="Grid Table 6 Colorful - Accent 43"/>
    <w:basedOn w:val="TableNormal"/>
    <w:uiPriority w:val="51"/>
    <w:rsid w:val="009A734F"/>
    <w:rPr>
      <w:rFonts w:ascii="Calibri" w:eastAsia="Calibri" w:hAnsi="Calibri"/>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33">
    <w:name w:val="Grid Table 6 Colorful - Accent 33"/>
    <w:basedOn w:val="TableNormal"/>
    <w:uiPriority w:val="51"/>
    <w:rsid w:val="009A734F"/>
    <w:rPr>
      <w:rFonts w:ascii="Calibri" w:eastAsia="Calibri" w:hAnsi="Calibri"/>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53">
    <w:name w:val="Grid Table 4 - Accent 53"/>
    <w:basedOn w:val="TableNormal"/>
    <w:uiPriority w:val="49"/>
    <w:rsid w:val="009A734F"/>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3">
    <w:name w:val="Grid Table 5 Dark - Accent 53"/>
    <w:basedOn w:val="TableNormal"/>
    <w:uiPriority w:val="50"/>
    <w:rsid w:val="009A734F"/>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6Colorful-Accent33">
    <w:name w:val="List Table 6 Colorful - Accent 33"/>
    <w:basedOn w:val="TableNormal"/>
    <w:uiPriority w:val="51"/>
    <w:rsid w:val="009A734F"/>
    <w:rPr>
      <w:rFonts w:ascii="Calibri" w:eastAsia="Calibri" w:hAnsi="Calibri"/>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13">
    <w:name w:val="Grid Table 1 Light - Accent 13"/>
    <w:basedOn w:val="TableNormal"/>
    <w:uiPriority w:val="46"/>
    <w:rsid w:val="009A734F"/>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3">
    <w:name w:val="List Table 2 - Accent 13"/>
    <w:basedOn w:val="TableNormal"/>
    <w:uiPriority w:val="47"/>
    <w:rsid w:val="009A734F"/>
    <w:rPr>
      <w:rFonts w:ascii="Calibri" w:eastAsia="Calibri" w:hAnsi="Calibri"/>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53">
    <w:name w:val="List Table 2 - Accent 53"/>
    <w:basedOn w:val="TableNormal"/>
    <w:uiPriority w:val="47"/>
    <w:rsid w:val="009A734F"/>
    <w:rPr>
      <w:rFonts w:ascii="Calibri" w:eastAsia="Calibri" w:hAnsi="Calibri"/>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3">
    <w:name w:val="Grid Table 2 - Accent 53"/>
    <w:basedOn w:val="TableNormal"/>
    <w:uiPriority w:val="47"/>
    <w:rsid w:val="009A734F"/>
    <w:rPr>
      <w:rFonts w:ascii="Calibri" w:eastAsia="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LineNumber">
    <w:name w:val="line number"/>
    <w:basedOn w:val="DefaultParagraphFont"/>
    <w:uiPriority w:val="99"/>
    <w:semiHidden/>
    <w:unhideWhenUsed/>
    <w:rsid w:val="009A734F"/>
  </w:style>
  <w:style w:type="table" w:customStyle="1" w:styleId="TableGrid22">
    <w:name w:val="Table Grid22"/>
    <w:basedOn w:val="TableNormal"/>
    <w:next w:val="TableGrid"/>
    <w:uiPriority w:val="39"/>
    <w:rsid w:val="009A734F"/>
    <w:pPr>
      <w:spacing w:before="120" w:after="120" w:line="264" w:lineRule="auto"/>
      <w:ind w:left="115" w:right="115"/>
    </w:pPr>
    <w:rPr>
      <w:rFonts w:ascii="Calibri"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4">
    <w:name w:val="No List4"/>
    <w:next w:val="NoList"/>
    <w:uiPriority w:val="99"/>
    <w:semiHidden/>
    <w:unhideWhenUsed/>
    <w:rsid w:val="009A734F"/>
  </w:style>
  <w:style w:type="numbering" w:customStyle="1" w:styleId="NoList12">
    <w:name w:val="No List12"/>
    <w:next w:val="NoList"/>
    <w:uiPriority w:val="99"/>
    <w:semiHidden/>
    <w:unhideWhenUsed/>
    <w:rsid w:val="009A734F"/>
  </w:style>
  <w:style w:type="table" w:customStyle="1" w:styleId="TableGrid4">
    <w:name w:val="Table Grid4"/>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9A734F"/>
    <w:pPr>
      <w:spacing w:before="60" w:after="60" w:line="264" w:lineRule="auto"/>
    </w:pPr>
    <w:rPr>
      <w:rFonts w:ascii="Calibri" w:eastAsia="MS PGothic" w:hAnsi="Calibri"/>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9A734F"/>
    <w:pPr>
      <w:spacing w:line="264" w:lineRule="auto"/>
    </w:pPr>
    <w:rPr>
      <w:rFonts w:ascii="Calibri" w:eastAsia="MS PGothic" w:hAnsi="Calibri"/>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9A734F"/>
    <w:pPr>
      <w:spacing w:line="264" w:lineRule="auto"/>
    </w:pPr>
    <w:rPr>
      <w:rFonts w:ascii="Calibri" w:eastAsia="MS PGothic" w:hAnsi="Calibri"/>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9A734F"/>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9A734F"/>
    <w:rPr>
      <w:rFonts w:ascii="Constantia" w:eastAsia="Constantia" w:hAnsi="Constantia"/>
      <w:color w:val="000000"/>
      <w:sz w:val="22"/>
      <w:szCs w:val="22"/>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9A734F"/>
    <w:rPr>
      <w:rFonts w:ascii="Calibri" w:eastAsia="Calibri" w:hAnsi="Calibri"/>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9A734F"/>
  </w:style>
  <w:style w:type="table" w:customStyle="1" w:styleId="LightGrid-Accent516">
    <w:name w:val="Light Grid - Accent 516"/>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9A734F"/>
    <w:rPr>
      <w:rFonts w:ascii="Cambria Math" w:eastAsia="Calibri" w:hAnsi="Cambria Math"/>
      <w:sz w:val="20"/>
      <w:szCs w:val="20"/>
      <w:lang w:val="en-GB" w:eastAsia="en-GB"/>
    </w:rPr>
    <w:tblPr/>
  </w:style>
  <w:style w:type="table" w:customStyle="1" w:styleId="tabelezaifs12">
    <w:name w:val="tabele za ifs 12"/>
    <w:basedOn w:val="TableNormal"/>
    <w:uiPriority w:val="66"/>
    <w:rsid w:val="009A734F"/>
    <w:rPr>
      <w:rFonts w:ascii="Cambria Math" w:hAnsi="Cambria Math"/>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9A734F"/>
    <w:rPr>
      <w:rFonts w:ascii="Calibri" w:eastAsia="Calibri" w:hAnsi="Calibri"/>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9A734F"/>
  </w:style>
  <w:style w:type="table" w:customStyle="1" w:styleId="LightList-Accent325">
    <w:name w:val="Light List - Accent 325"/>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9A734F"/>
    <w:rPr>
      <w:rFonts w:ascii="Calibri" w:eastAsia="Calibri" w:hAnsi="Calibri"/>
      <w:color w:val="BF2B0E"/>
      <w:sz w:val="22"/>
      <w:szCs w:val="22"/>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9A734F"/>
    <w:rPr>
      <w:rFonts w:ascii="Calibri" w:eastAsia="Calibri" w:hAnsi="Calibri"/>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9A734F"/>
    <w:rPr>
      <w:rFonts w:ascii="Calibri" w:eastAsia="Calibri" w:hAnsi="Calibri"/>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9A734F"/>
    <w:rPr>
      <w:rFonts w:ascii="Calibri" w:eastAsia="Calibri" w:hAnsi="Calibri"/>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9A734F"/>
    <w:rPr>
      <w:rFonts w:ascii="Calibri" w:eastAsia="Calibri" w:hAnsi="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9A734F"/>
    <w:rPr>
      <w:rFonts w:ascii="Calibri" w:eastAsia="Calibri" w:hAnsi="Calibri"/>
      <w:sz w:val="20"/>
      <w:szCs w:val="20"/>
    </w:rPr>
    <w:tblPr/>
  </w:style>
  <w:style w:type="table" w:customStyle="1" w:styleId="ListTable6Colorful-Accent311">
    <w:name w:val="List Table 6 Colorful - Accent 311"/>
    <w:basedOn w:val="TableNormal"/>
    <w:next w:val="ListTable6Colorful-Accent33"/>
    <w:uiPriority w:val="51"/>
    <w:rsid w:val="009A734F"/>
    <w:rPr>
      <w:rFonts w:ascii="Calibri" w:eastAsia="Calibri" w:hAnsi="Calibri"/>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9A734F"/>
    <w:rPr>
      <w:rFonts w:ascii="Calibri" w:eastAsia="Calibri" w:hAnsi="Calibri"/>
      <w:sz w:val="22"/>
      <w:szCs w:val="22"/>
    </w:r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9A734F"/>
    <w:rPr>
      <w:rFonts w:ascii="Calibri" w:eastAsia="Calibri" w:hAnsi="Calibri"/>
      <w:sz w:val="22"/>
      <w:szCs w:val="22"/>
    </w:r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9A734F"/>
    <w:rPr>
      <w:rFonts w:ascii="Calibri" w:eastAsia="Calibri" w:hAnsi="Calibri"/>
      <w:sz w:val="22"/>
      <w:szCs w:val="22"/>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9A734F"/>
    <w:rPr>
      <w:rFonts w:ascii="Calibri" w:eastAsia="Calibri" w:hAnsi="Calibri"/>
      <w:sz w:val="22"/>
      <w:szCs w:val="22"/>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9A734F"/>
  </w:style>
  <w:style w:type="table" w:customStyle="1" w:styleId="TableGrid31">
    <w:name w:val="Table Grid31"/>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9A734F"/>
    <w:pPr>
      <w:spacing w:before="60" w:after="60" w:line="264" w:lineRule="auto"/>
    </w:pPr>
    <w:rPr>
      <w:rFonts w:ascii="Calibri" w:eastAsia="MS PGothic" w:hAnsi="Calibri"/>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9A734F"/>
    <w:pPr>
      <w:spacing w:line="264" w:lineRule="auto"/>
    </w:pPr>
    <w:rPr>
      <w:rFonts w:ascii="Calibri" w:eastAsia="MS PGothic" w:hAnsi="Calibri"/>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9A734F"/>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9A734F"/>
    <w:rPr>
      <w:rFonts w:ascii="Constantia" w:eastAsia="Constantia" w:hAnsi="Constantia"/>
      <w:color w:val="000000"/>
      <w:sz w:val="22"/>
      <w:szCs w:val="22"/>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9A734F"/>
    <w:rPr>
      <w:rFonts w:ascii="Calibri" w:eastAsia="Calibri" w:hAnsi="Calibri"/>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1">
    <w:name w:val="No List11111"/>
    <w:next w:val="NoList"/>
    <w:uiPriority w:val="99"/>
    <w:semiHidden/>
    <w:unhideWhenUsed/>
    <w:rsid w:val="009A734F"/>
  </w:style>
  <w:style w:type="table" w:customStyle="1" w:styleId="LightGrid-Accent5151">
    <w:name w:val="Light Grid - Accent 515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9A734F"/>
    <w:rPr>
      <w:rFonts w:ascii="Cambria Math" w:eastAsia="Calibri" w:hAnsi="Cambria Math"/>
      <w:sz w:val="20"/>
      <w:szCs w:val="20"/>
      <w:lang w:val="en-GB" w:eastAsia="en-GB"/>
    </w:rPr>
    <w:tblPr/>
  </w:style>
  <w:style w:type="table" w:customStyle="1" w:styleId="tabelezaifs111">
    <w:name w:val="tabele za ifs 111"/>
    <w:basedOn w:val="TableNormal"/>
    <w:uiPriority w:val="66"/>
    <w:rsid w:val="009A734F"/>
    <w:rPr>
      <w:rFonts w:ascii="Cambria Math" w:hAnsi="Cambria Math"/>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9A734F"/>
    <w:rPr>
      <w:rFonts w:ascii="Calibri" w:eastAsia="Calibri" w:hAnsi="Calibri"/>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9A734F"/>
  </w:style>
  <w:style w:type="table" w:customStyle="1" w:styleId="LightList-Accent3241">
    <w:name w:val="Light List - Accent 324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9A734F"/>
    <w:rPr>
      <w:rFonts w:ascii="Calibri" w:eastAsia="Calibri" w:hAnsi="Calibri"/>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9A734F"/>
    <w:rPr>
      <w:rFonts w:ascii="Calibri" w:eastAsia="Calibri" w:hAnsi="Calibri"/>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9A734F"/>
    <w:rPr>
      <w:rFonts w:ascii="Calibri" w:eastAsia="Calibri" w:hAnsi="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9A734F"/>
    <w:rPr>
      <w:rFonts w:ascii="Calibri" w:eastAsia="Calibri" w:hAnsi="Calibri"/>
      <w:sz w:val="20"/>
      <w:szCs w:val="20"/>
    </w:rPr>
    <w:tblPr/>
  </w:style>
  <w:style w:type="table" w:customStyle="1" w:styleId="ListTable6Colorful-Accent321">
    <w:name w:val="List Table 6 Colorful - Accent 321"/>
    <w:basedOn w:val="TableNormal"/>
    <w:next w:val="ListTable6Colorful-Accent33"/>
    <w:uiPriority w:val="51"/>
    <w:rsid w:val="009A734F"/>
    <w:rPr>
      <w:rFonts w:ascii="Calibri" w:eastAsia="Calibri" w:hAnsi="Calibri"/>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9A734F"/>
    <w:rPr>
      <w:rFonts w:ascii="Calibri" w:eastAsia="Calibri" w:hAnsi="Calibri"/>
      <w:sz w:val="22"/>
      <w:szCs w:val="22"/>
    </w:r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9A734F"/>
    <w:rPr>
      <w:rFonts w:ascii="Calibri" w:eastAsia="Calibri" w:hAnsi="Calibri"/>
      <w:sz w:val="22"/>
      <w:szCs w:val="22"/>
    </w:r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9A734F"/>
    <w:rPr>
      <w:rFonts w:ascii="Calibri" w:eastAsia="Calibri" w:hAnsi="Calibri"/>
      <w:sz w:val="22"/>
      <w:szCs w:val="22"/>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9A734F"/>
    <w:rPr>
      <w:rFonts w:ascii="Calibri" w:eastAsia="Calibri" w:hAnsi="Calibri"/>
      <w:sz w:val="22"/>
      <w:szCs w:val="22"/>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stTable1Light-Accent61">
    <w:name w:val="List Table 1 Light - Accent 61"/>
    <w:basedOn w:val="TableNormal"/>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5">
    <w:name w:val="No List5"/>
    <w:next w:val="NoList"/>
    <w:uiPriority w:val="99"/>
    <w:semiHidden/>
    <w:unhideWhenUsed/>
    <w:rsid w:val="009A734F"/>
  </w:style>
  <w:style w:type="numbering" w:customStyle="1" w:styleId="NoList13">
    <w:name w:val="No List13"/>
    <w:next w:val="NoList"/>
    <w:uiPriority w:val="99"/>
    <w:semiHidden/>
    <w:unhideWhenUsed/>
    <w:rsid w:val="009A734F"/>
  </w:style>
  <w:style w:type="table" w:customStyle="1" w:styleId="TableGrid5">
    <w:name w:val="Table Grid5"/>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9A734F"/>
    <w:pPr>
      <w:spacing w:before="60" w:after="60" w:line="264" w:lineRule="auto"/>
    </w:pPr>
    <w:rPr>
      <w:rFonts w:ascii="Calibri" w:eastAsia="MS PGothic" w:hAnsi="Calibri"/>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9A734F"/>
    <w:pPr>
      <w:spacing w:line="264" w:lineRule="auto"/>
    </w:pPr>
    <w:rPr>
      <w:rFonts w:ascii="Calibri" w:eastAsia="MS PGothic" w:hAnsi="Calibri"/>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9A734F"/>
    <w:pPr>
      <w:spacing w:line="264" w:lineRule="auto"/>
    </w:pPr>
    <w:rPr>
      <w:rFonts w:ascii="Calibri" w:eastAsia="MS PGothic" w:hAnsi="Calibri"/>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9A734F"/>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9A734F"/>
    <w:rPr>
      <w:rFonts w:ascii="Constantia" w:eastAsia="Constantia" w:hAnsi="Constantia"/>
      <w:color w:val="000000"/>
      <w:sz w:val="22"/>
      <w:szCs w:val="22"/>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9A734F"/>
    <w:rPr>
      <w:rFonts w:ascii="Calibri" w:eastAsia="Calibri" w:hAnsi="Calibri"/>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9A734F"/>
  </w:style>
  <w:style w:type="table" w:customStyle="1" w:styleId="LightGrid-Accent517">
    <w:name w:val="Light Grid - Accent 517"/>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9A734F"/>
    <w:rPr>
      <w:rFonts w:ascii="Cambria Math" w:eastAsia="Calibri" w:hAnsi="Cambria Math"/>
      <w:sz w:val="20"/>
      <w:szCs w:val="20"/>
      <w:lang w:val="en-GB" w:eastAsia="en-GB"/>
    </w:rPr>
    <w:tblPr/>
  </w:style>
  <w:style w:type="table" w:customStyle="1" w:styleId="tabelezaifs13">
    <w:name w:val="tabele za ifs 13"/>
    <w:basedOn w:val="TableNormal"/>
    <w:uiPriority w:val="66"/>
    <w:rsid w:val="009A734F"/>
    <w:rPr>
      <w:rFonts w:ascii="Cambria Math" w:hAnsi="Cambria Math"/>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9A734F"/>
    <w:rPr>
      <w:rFonts w:ascii="Calibri" w:eastAsia="Calibri" w:hAnsi="Calibri"/>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9A734F"/>
  </w:style>
  <w:style w:type="table" w:customStyle="1" w:styleId="LightList-Accent326">
    <w:name w:val="Light List - Accent 326"/>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9A734F"/>
    <w:rPr>
      <w:rFonts w:ascii="Calibri" w:eastAsia="Calibri" w:hAnsi="Calibri"/>
      <w:color w:val="BF2B0E"/>
      <w:sz w:val="22"/>
      <w:szCs w:val="22"/>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9A734F"/>
    <w:rPr>
      <w:rFonts w:ascii="Calibri" w:eastAsia="Calibri" w:hAnsi="Calibri"/>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9A734F"/>
    <w:rPr>
      <w:rFonts w:ascii="Calibri" w:eastAsia="Calibri" w:hAnsi="Calibri"/>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9A734F"/>
    <w:rPr>
      <w:rFonts w:ascii="Calibri" w:eastAsia="Calibri" w:hAnsi="Calibri"/>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9A734F"/>
    <w:rPr>
      <w:rFonts w:ascii="Calibri" w:eastAsia="Calibri" w:hAnsi="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9A734F"/>
    <w:rPr>
      <w:rFonts w:ascii="Calibri" w:eastAsia="Calibri" w:hAnsi="Calibri"/>
      <w:sz w:val="20"/>
      <w:szCs w:val="20"/>
    </w:rPr>
    <w:tblPr/>
  </w:style>
  <w:style w:type="table" w:customStyle="1" w:styleId="ListTable6Colorful-Accent312">
    <w:name w:val="List Table 6 Colorful - Accent 312"/>
    <w:basedOn w:val="TableNormal"/>
    <w:next w:val="ListTable6Colorful-Accent33"/>
    <w:uiPriority w:val="51"/>
    <w:rsid w:val="009A734F"/>
    <w:rPr>
      <w:rFonts w:ascii="Calibri" w:eastAsia="Calibri" w:hAnsi="Calibri"/>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9A734F"/>
    <w:rPr>
      <w:rFonts w:ascii="Calibri" w:eastAsia="Calibri" w:hAnsi="Calibri"/>
      <w:sz w:val="22"/>
      <w:szCs w:val="22"/>
    </w:r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9A734F"/>
    <w:rPr>
      <w:rFonts w:ascii="Calibri" w:eastAsia="Calibri" w:hAnsi="Calibri"/>
      <w:sz w:val="22"/>
      <w:szCs w:val="22"/>
    </w:r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9A734F"/>
    <w:rPr>
      <w:rFonts w:ascii="Calibri" w:eastAsia="Calibri" w:hAnsi="Calibri"/>
      <w:sz w:val="22"/>
      <w:szCs w:val="22"/>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9A734F"/>
    <w:rPr>
      <w:rFonts w:ascii="Calibri" w:eastAsia="Calibri" w:hAnsi="Calibri"/>
      <w:sz w:val="22"/>
      <w:szCs w:val="22"/>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9A734F"/>
  </w:style>
  <w:style w:type="table" w:customStyle="1" w:styleId="TableGrid32">
    <w:name w:val="Table Grid32"/>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9A734F"/>
    <w:pPr>
      <w:spacing w:before="60" w:after="60" w:line="264" w:lineRule="auto"/>
    </w:pPr>
    <w:rPr>
      <w:rFonts w:ascii="Calibri" w:eastAsia="MS PGothic" w:hAnsi="Calibri"/>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9A734F"/>
    <w:pPr>
      <w:spacing w:line="264" w:lineRule="auto"/>
    </w:pPr>
    <w:rPr>
      <w:rFonts w:ascii="Calibri" w:eastAsia="Calibri" w:hAnsi="Calibri"/>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9A734F"/>
    <w:pPr>
      <w:spacing w:line="264" w:lineRule="auto"/>
    </w:pPr>
    <w:rPr>
      <w:rFonts w:ascii="Calibri" w:eastAsia="Calibri" w:hAnsi="Calibri"/>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9A734F"/>
    <w:pPr>
      <w:spacing w:line="264" w:lineRule="auto"/>
    </w:pPr>
    <w:rPr>
      <w:rFonts w:ascii="Calibri" w:eastAsia="MS PGothic" w:hAnsi="Calibri"/>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9A734F"/>
    <w:rPr>
      <w:rFonts w:ascii="Calibri" w:eastAsia="Calibri" w:hAnsi="Calibri"/>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9A734F"/>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9A734F"/>
    <w:rPr>
      <w:rFonts w:ascii="Constantia" w:eastAsia="Constantia" w:hAnsi="Constantia"/>
      <w:color w:val="000000"/>
      <w:sz w:val="22"/>
      <w:szCs w:val="22"/>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9A734F"/>
    <w:rPr>
      <w:rFonts w:ascii="Calibri" w:eastAsia="Calibri" w:hAnsi="Calibri"/>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9A734F"/>
  </w:style>
  <w:style w:type="table" w:customStyle="1" w:styleId="LightGrid-Accent5152">
    <w:name w:val="Light Grid - Accent 515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9A734F"/>
    <w:rPr>
      <w:rFonts w:ascii="Cambria Math" w:eastAsia="Calibri" w:hAnsi="Cambria Math"/>
      <w:sz w:val="20"/>
      <w:szCs w:val="20"/>
      <w:lang w:val="en-GB" w:eastAsia="en-GB"/>
    </w:rPr>
    <w:tblPr/>
  </w:style>
  <w:style w:type="table" w:customStyle="1" w:styleId="tabelezaifs112">
    <w:name w:val="tabele za ifs 112"/>
    <w:basedOn w:val="TableNormal"/>
    <w:uiPriority w:val="66"/>
    <w:rsid w:val="009A734F"/>
    <w:rPr>
      <w:rFonts w:ascii="Cambria Math" w:hAnsi="Cambria Math"/>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9A734F"/>
    <w:rPr>
      <w:rFonts w:ascii="Calibri" w:eastAsia="Calibri" w:hAnsi="Calibri"/>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9A734F"/>
  </w:style>
  <w:style w:type="table" w:customStyle="1" w:styleId="LightList-Accent3242">
    <w:name w:val="Light List - Accent 324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9A734F"/>
    <w:rPr>
      <w:rFonts w:ascii="Cambria Math" w:eastAsia="Calibri" w:hAnsi="Cambria Math"/>
      <w:sz w:val="18"/>
      <w:szCs w:val="22"/>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9A734F"/>
    <w:rPr>
      <w:rFonts w:ascii="Constantia" w:eastAsia="Constantia" w:hAnsi="Constantia"/>
      <w:color w:val="8CADAE"/>
      <w:sz w:val="22"/>
      <w:szCs w:val="22"/>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9A734F"/>
    <w:rPr>
      <w:rFonts w:eastAsia="Constantia"/>
      <w:sz w:val="22"/>
      <w:szCs w:val="22"/>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9A734F"/>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9A734F"/>
    <w:rPr>
      <w:rFonts w:ascii="Calibri" w:eastAsia="Calibri" w:hAnsi="Calibri"/>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9A734F"/>
    <w:rPr>
      <w:rFonts w:ascii="Constantia" w:eastAsia="Constantia" w:hAnsi="Constantia"/>
      <w:sz w:val="22"/>
      <w:szCs w:val="22"/>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9A734F"/>
    <w:pPr>
      <w:ind w:left="568" w:hanging="284"/>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9A734F"/>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9A734F"/>
    <w:rPr>
      <w:rFonts w:ascii="Calibri" w:eastAsia="Calibri" w:hAnsi="Calibri"/>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9A734F"/>
    <w:rPr>
      <w:rFonts w:ascii="Calibri" w:eastAsia="Calibri" w:hAnsi="Calibri"/>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9A734F"/>
    <w:rPr>
      <w:rFonts w:ascii="Calibri" w:eastAsia="Calibri" w:hAnsi="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9A734F"/>
    <w:rPr>
      <w:rFonts w:ascii="Calibri" w:eastAsia="Calibri" w:hAnsi="Calibri"/>
      <w:sz w:val="20"/>
      <w:szCs w:val="20"/>
    </w:rPr>
    <w:tblPr/>
  </w:style>
  <w:style w:type="table" w:customStyle="1" w:styleId="ListTable6Colorful-Accent322">
    <w:name w:val="List Table 6 Colorful - Accent 322"/>
    <w:basedOn w:val="TableNormal"/>
    <w:next w:val="ListTable6Colorful-Accent33"/>
    <w:uiPriority w:val="51"/>
    <w:rsid w:val="009A734F"/>
    <w:rPr>
      <w:rFonts w:ascii="Calibri" w:eastAsia="Calibri" w:hAnsi="Calibri"/>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9A734F"/>
    <w:rPr>
      <w:rFonts w:ascii="Calibri" w:eastAsia="Calibri" w:hAnsi="Calibri"/>
      <w:sz w:val="22"/>
      <w:szCs w:val="22"/>
    </w:r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9A734F"/>
    <w:rPr>
      <w:rFonts w:ascii="Calibri" w:eastAsia="Calibri" w:hAnsi="Calibri"/>
      <w:sz w:val="22"/>
      <w:szCs w:val="22"/>
    </w:r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9A734F"/>
    <w:rPr>
      <w:rFonts w:ascii="Calibri" w:eastAsia="Calibri" w:hAnsi="Calibri"/>
      <w:sz w:val="22"/>
      <w:szCs w:val="22"/>
    </w:r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9A734F"/>
    <w:rPr>
      <w:rFonts w:ascii="Calibri" w:eastAsia="Calibri" w:hAnsi="Calibri"/>
      <w:sz w:val="22"/>
      <w:szCs w:val="22"/>
    </w:r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9A734F"/>
    <w:rPr>
      <w:rFonts w:ascii="Calibri" w:eastAsia="Calibri" w:hAnsi="Calibri"/>
      <w:color w:val="5F5F5F"/>
      <w:sz w:val="22"/>
      <w:szCs w:val="22"/>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9A734F"/>
    <w:rPr>
      <w:rFonts w:ascii="Calibri" w:eastAsia="Calibri" w:hAnsi="Calibri"/>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9A734F"/>
    <w:pPr>
      <w:spacing w:before="120" w:after="120" w:line="264" w:lineRule="auto"/>
      <w:ind w:left="115" w:right="115"/>
    </w:pPr>
    <w:rPr>
      <w:rFonts w:ascii="Calibri" w:eastAsia="MS PGothic"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9A734F"/>
    <w:pPr>
      <w:spacing w:line="264" w:lineRule="auto"/>
    </w:pPr>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9A734F"/>
    <w:rPr>
      <w:rFonts w:ascii="Cambria" w:eastAsia="Calibri" w:hAnsi="Cambria"/>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9A734F"/>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5">
    <w:name w:val="Grid Table 6 Colorful - Accent 55"/>
    <w:basedOn w:val="TableNormal"/>
    <w:next w:val="GridTable6Colorful-Accent54"/>
    <w:uiPriority w:val="51"/>
    <w:rsid w:val="009A734F"/>
    <w:rPr>
      <w:rFonts w:ascii="Calibri" w:eastAsia="Calibri" w:hAnsi="Calibri"/>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3"/>
    <w:uiPriority w:val="51"/>
    <w:rsid w:val="009A734F"/>
    <w:rPr>
      <w:rFonts w:ascii="Calibri" w:eastAsia="Calibri" w:hAnsi="Calibri"/>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Shading-Accent16">
    <w:name w:val="Light Shading - Accent 16"/>
    <w:basedOn w:val="TableNormal"/>
    <w:next w:val="LightShading-Accent1"/>
    <w:uiPriority w:val="60"/>
    <w:semiHidden/>
    <w:unhideWhenUsed/>
    <w:rsid w:val="009A734F"/>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4">
    <w:name w:val="Light Shading - Accent 64"/>
    <w:basedOn w:val="TableNormal"/>
    <w:next w:val="LightShading-Accent6"/>
    <w:uiPriority w:val="60"/>
    <w:semiHidden/>
    <w:unhideWhenUsed/>
    <w:rsid w:val="009A734F"/>
    <w:rPr>
      <w:rFonts w:ascii="Calibri" w:eastAsia="Calibri" w:hAnsi="Calibri"/>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GridTable6Colorful-Accent44">
    <w:name w:val="Grid Table 6 Colorful - Accent 44"/>
    <w:basedOn w:val="TableNormal"/>
    <w:next w:val="GridTable6Colorful-Accent43"/>
    <w:uiPriority w:val="51"/>
    <w:rsid w:val="009A734F"/>
    <w:rPr>
      <w:rFonts w:ascii="Calibri" w:eastAsia="Calibri" w:hAnsi="Calibri"/>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34">
    <w:name w:val="Grid Table 6 Colorful - Accent 34"/>
    <w:basedOn w:val="TableNormal"/>
    <w:next w:val="GridTable6Colorful-Accent33"/>
    <w:uiPriority w:val="51"/>
    <w:rsid w:val="009A734F"/>
    <w:rPr>
      <w:rFonts w:ascii="Calibri" w:eastAsia="Calibri" w:hAnsi="Calibri"/>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54">
    <w:name w:val="Grid Table 4 - Accent 54"/>
    <w:basedOn w:val="TableNormal"/>
    <w:next w:val="GridTable4-Accent53"/>
    <w:uiPriority w:val="49"/>
    <w:rsid w:val="009A734F"/>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4">
    <w:name w:val="Grid Table 5 Dark - Accent 54"/>
    <w:basedOn w:val="TableNormal"/>
    <w:next w:val="GridTable5Dark-Accent53"/>
    <w:uiPriority w:val="50"/>
    <w:rsid w:val="009A734F"/>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6Colorful-Accent34">
    <w:name w:val="List Table 6 Colorful - Accent 34"/>
    <w:basedOn w:val="TableNormal"/>
    <w:next w:val="ListTable6Colorful-Accent33"/>
    <w:uiPriority w:val="51"/>
    <w:rsid w:val="009A734F"/>
    <w:rPr>
      <w:rFonts w:ascii="Calibri" w:eastAsia="Calibri" w:hAnsi="Calibri"/>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14">
    <w:name w:val="Grid Table 1 Light - Accent 14"/>
    <w:basedOn w:val="TableNormal"/>
    <w:next w:val="GridTable1Light-Accent13"/>
    <w:uiPriority w:val="46"/>
    <w:rsid w:val="009A734F"/>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9A734F"/>
    <w:rPr>
      <w:rFonts w:ascii="Calibri" w:eastAsia="Calibri" w:hAnsi="Calibri"/>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4">
    <w:name w:val="List Table 2 - Accent 14"/>
    <w:basedOn w:val="TableNormal"/>
    <w:next w:val="ListTable2-Accent13"/>
    <w:uiPriority w:val="47"/>
    <w:rsid w:val="009A734F"/>
    <w:rPr>
      <w:rFonts w:ascii="Calibri" w:eastAsia="Calibri" w:hAnsi="Calibri"/>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54">
    <w:name w:val="List Table 2 - Accent 54"/>
    <w:basedOn w:val="TableNormal"/>
    <w:next w:val="ListTable2-Accent53"/>
    <w:uiPriority w:val="47"/>
    <w:rsid w:val="009A734F"/>
    <w:rPr>
      <w:rFonts w:ascii="Calibri" w:eastAsia="Calibri" w:hAnsi="Calibri"/>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4">
    <w:name w:val="Grid Table 2 - Accent 54"/>
    <w:basedOn w:val="TableNormal"/>
    <w:next w:val="GridTable2-Accent53"/>
    <w:uiPriority w:val="47"/>
    <w:rsid w:val="009A734F"/>
    <w:rPr>
      <w:rFonts w:ascii="Calibri" w:eastAsia="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Accent337">
    <w:name w:val="Light Shading - Accent 337"/>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A734F"/>
    <w:pPr>
      <w:pBdr>
        <w:top w:val="nil"/>
        <w:left w:val="nil"/>
        <w:bottom w:val="nil"/>
        <w:right w:val="nil"/>
        <w:between w:val="nil"/>
      </w:pBdr>
      <w:spacing w:after="160" w:line="259" w:lineRule="auto"/>
    </w:pPr>
    <w:rPr>
      <w:rFonts w:ascii="Calibri" w:eastAsia="Calibri" w:hAnsi="Calibri" w:cs="Calibri"/>
      <w:color w:val="000000"/>
      <w:sz w:val="22"/>
      <w:szCs w:val="22"/>
    </w:rPr>
  </w:style>
  <w:style w:type="table" w:customStyle="1" w:styleId="ListTable6Colorful-Accent61">
    <w:name w:val="List Table 6 Colorful - Accent 61"/>
    <w:basedOn w:val="TableNormal"/>
    <w:uiPriority w:val="51"/>
    <w:rsid w:val="009A734F"/>
    <w:rPr>
      <w:rFonts w:ascii="Calibri" w:eastAsia="Calibri" w:hAnsi="Calibri"/>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GlavnitekstGI">
    <w:name w:val="Glavni tekstGI"/>
    <w:basedOn w:val="Normal"/>
    <w:rsid w:val="009A734F"/>
    <w:pPr>
      <w:spacing w:before="40" w:after="40" w:line="300" w:lineRule="exact"/>
      <w:ind w:firstLine="357"/>
      <w:jc w:val="both"/>
    </w:pPr>
    <w:rPr>
      <w:rFonts w:eastAsia="Calibri"/>
      <w:szCs w:val="22"/>
    </w:rPr>
  </w:style>
  <w:style w:type="table" w:customStyle="1" w:styleId="TableGrid6">
    <w:name w:val="Table Grid6"/>
    <w:basedOn w:val="TableNormal"/>
    <w:next w:val="TableGrid"/>
    <w:uiPriority w:val="39"/>
    <w:rsid w:val="009A734F"/>
    <w:rPr>
      <w:rFonts w:ascii="Constantia" w:eastAsia="Constantia" w:hAnsi="Constant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
    <w:basedOn w:val="DefaultParagraphFont"/>
    <w:uiPriority w:val="99"/>
    <w:locked/>
    <w:rsid w:val="009A734F"/>
    <w:rPr>
      <w:rFonts w:cs="Times New Roman"/>
      <w:sz w:val="20"/>
      <w:szCs w:val="20"/>
    </w:rPr>
  </w:style>
  <w:style w:type="paragraph" w:customStyle="1" w:styleId="Glavnitekst">
    <w:name w:val="Glavni tekst"/>
    <w:basedOn w:val="BodyTextIndent"/>
    <w:rsid w:val="009A734F"/>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9A734F"/>
    <w:pPr>
      <w:spacing w:after="120"/>
      <w:ind w:firstLine="709"/>
      <w:jc w:val="both"/>
    </w:pPr>
    <w:rPr>
      <w:rFonts w:ascii="Cambria" w:eastAsia="Constantia" w:hAnsi="Cambria"/>
      <w:color w:val="262626"/>
      <w:sz w:val="21"/>
      <w:szCs w:val="22"/>
      <w:lang w:val="sr-Cyrl-CS"/>
    </w:rPr>
  </w:style>
  <w:style w:type="paragraph" w:customStyle="1" w:styleId="EFPNaslov2">
    <w:name w:val="EFP Naslov 2"/>
    <w:basedOn w:val="Normal"/>
    <w:link w:val="EFPNaslov2Char"/>
    <w:rsid w:val="009A734F"/>
    <w:pPr>
      <w:keepNext/>
      <w:keepLines/>
      <w:numPr>
        <w:ilvl w:val="1"/>
        <w:numId w:val="8"/>
      </w:numPr>
      <w:spacing w:before="200"/>
      <w:jc w:val="both"/>
      <w:outlineLvl w:val="1"/>
    </w:pPr>
    <w:rPr>
      <w:rFonts w:ascii="Constantia" w:hAnsi="Constantia"/>
      <w:b/>
      <w:bCs/>
      <w:color w:val="76923C"/>
      <w:sz w:val="21"/>
      <w:szCs w:val="26"/>
      <w:lang w:val="sr-Cyrl-CS"/>
    </w:rPr>
  </w:style>
  <w:style w:type="character" w:customStyle="1" w:styleId="EFPNaslov2Char">
    <w:name w:val="EFP Naslov 2 Char"/>
    <w:link w:val="EFPNaslov2"/>
    <w:rsid w:val="009A734F"/>
    <w:rPr>
      <w:rFonts w:ascii="Constantia" w:hAnsi="Constantia"/>
      <w:b/>
      <w:bCs/>
      <w:color w:val="76923C"/>
      <w:sz w:val="21"/>
      <w:szCs w:val="26"/>
      <w:lang w:val="sr-Cyrl-CS"/>
    </w:rPr>
  </w:style>
  <w:style w:type="table" w:customStyle="1" w:styleId="tabele37">
    <w:name w:val="tabele 37"/>
    <w:basedOn w:val="TableNormal"/>
    <w:next w:val="LightList-Accent3"/>
    <w:uiPriority w:val="61"/>
    <w:rsid w:val="009A734F"/>
    <w:rPr>
      <w:rFonts w:ascii="Cambria Math" w:eastAsia="Calibri" w:hAnsi="Cambria Math"/>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9A734F"/>
    <w:rPr>
      <w:rFonts w:ascii="Constantia" w:eastAsia="Constantia" w:hAnsi="Constantia"/>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9A734F"/>
    <w:rPr>
      <w:rFonts w:ascii="Constantia" w:eastAsia="Constantia" w:hAnsi="Constant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9A734F"/>
    <w:rPr>
      <w:rFonts w:eastAsia="Constantia"/>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9A734F"/>
    <w:rPr>
      <w:rFonts w:ascii="Constantia" w:eastAsia="Constantia" w:hAnsi="Constantia"/>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9A734F"/>
    <w:rPr>
      <w:rFonts w:ascii="Calibri" w:eastAsia="Calibri" w:hAnsi="Calibri"/>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9A734F"/>
    <w:pPr>
      <w:jc w:val="both"/>
    </w:pPr>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9A734F"/>
    <w:pPr>
      <w:jc w:val="both"/>
    </w:pPr>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9A734F"/>
    <w:rPr>
      <w:rFonts w:ascii="Calibri" w:eastAsia="Calibri" w:hAnsi="Calibri"/>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9A734F"/>
    <w:pPr>
      <w:jc w:val="both"/>
    </w:pPr>
    <w:rPr>
      <w:rFonts w:ascii="Calibri" w:eastAsia="Calibri" w:hAnsi="Calibri"/>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9A734F"/>
    <w:rPr>
      <w:rFonts w:ascii="Cambria Math" w:eastAsia="Calibri" w:hAnsi="Cambria Math"/>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9A734F"/>
    <w:rPr>
      <w:rFonts w:ascii="Calibri" w:eastAsia="Calibri" w:hAnsi="Calibri"/>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9A734F"/>
    <w:rPr>
      <w:rFonts w:ascii="Calibri" w:eastAsia="Calibri" w:hAnsi="Calibri"/>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9A734F"/>
    <w:rPr>
      <w:rFonts w:ascii="Constantia" w:eastAsia="Constantia" w:hAnsi="Constantia"/>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9A734F"/>
    <w:rPr>
      <w:rFonts w:eastAsia="Constantia"/>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9A734F"/>
    <w:pPr>
      <w:jc w:val="both"/>
    </w:pPr>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9A734F"/>
    <w:pPr>
      <w:jc w:val="both"/>
    </w:pPr>
    <w:rPr>
      <w:rFonts w:ascii="Calibri" w:eastAsia="Calibri" w:hAnsi="Calibri"/>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9A734F"/>
    <w:rPr>
      <w:rFonts w:ascii="Calibri" w:eastAsia="Calibri" w:hAnsi="Calibri"/>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9A734F"/>
    <w:rPr>
      <w:rFonts w:ascii="Cambria Math" w:eastAsia="Calibri" w:hAnsi="Cambria Math"/>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9A734F"/>
    <w:rPr>
      <w:rFonts w:ascii="Calibri" w:eastAsia="Calibri"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9A734F"/>
    <w:rPr>
      <w:rFonts w:ascii="Constantia" w:eastAsia="Constantia" w:hAnsi="Constantia"/>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9A734F"/>
    <w:rPr>
      <w:rFonts w:eastAsia="Constantia"/>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9A734F"/>
    <w:rPr>
      <w:rFonts w:ascii="Cambria Math" w:eastAsia="Calibri" w:hAnsi="Cambria Math"/>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9A734F"/>
    <w:rPr>
      <w:rFonts w:ascii="Constantia" w:eastAsia="Constantia" w:hAnsi="Constantia"/>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9A734F"/>
    <w:rPr>
      <w:rFonts w:eastAsia="Constantia"/>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9A734F"/>
    <w:rPr>
      <w:rFonts w:ascii="Calibri" w:eastAsia="Calibri" w:hAnsi="Calibri"/>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9A734F"/>
    <w:rPr>
      <w:rFonts w:ascii="Calibri" w:eastAsia="Calibri" w:hAnsi="Calibri"/>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9A734F"/>
    <w:rPr>
      <w:rFonts w:ascii="Constantia" w:eastAsia="Constantia" w:hAnsi="Constantia"/>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9A734F"/>
    <w:pPr>
      <w:ind w:left="568" w:hanging="284"/>
    </w:pPr>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9A734F"/>
    <w:rPr>
      <w:rFonts w:ascii="Constantia" w:eastAsia="Constantia" w:hAnsi="Constantia"/>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9A734F"/>
  </w:style>
  <w:style w:type="table" w:customStyle="1" w:styleId="TableGrid33">
    <w:name w:val="Table Grid33"/>
    <w:basedOn w:val="TableNormal"/>
    <w:next w:val="TableGrid"/>
    <w:uiPriority w:val="39"/>
    <w:rsid w:val="009A734F"/>
    <w:rPr>
      <w:rFonts w:ascii="Constantia" w:eastAsia="Constantia" w:hAnsi="Constant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9A734F"/>
    <w:rPr>
      <w:rFonts w:ascii="Constantia" w:eastAsia="Constantia" w:hAnsi="Constantia"/>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7Colorful1">
    <w:name w:val="Grid Table 7 Colorful1"/>
    <w:basedOn w:val="TableNormal"/>
    <w:uiPriority w:val="52"/>
    <w:rsid w:val="009A734F"/>
    <w:rPr>
      <w:rFonts w:ascii="Constantia" w:eastAsia="Constantia" w:hAnsi="Constantia"/>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PlainTable31">
    <w:name w:val="Plain Table 31"/>
    <w:basedOn w:val="TableNormal"/>
    <w:uiPriority w:val="43"/>
    <w:rsid w:val="009A734F"/>
    <w:rPr>
      <w:rFonts w:ascii="Constantia" w:eastAsia="Constantia" w:hAnsi="Constantia"/>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9A734F"/>
    <w:rPr>
      <w:rFonts w:ascii="Constantia" w:eastAsia="Constantia" w:hAnsi="Constantia"/>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9A734F"/>
    <w:rPr>
      <w:rFonts w:ascii="Constantia" w:eastAsia="Constantia" w:hAnsi="Constantia"/>
      <w:color w:val="7B7B7B"/>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21">
    <w:name w:val="Grid Table 21"/>
    <w:basedOn w:val="TableNormal"/>
    <w:uiPriority w:val="47"/>
    <w:rsid w:val="009A734F"/>
    <w:rPr>
      <w:rFonts w:ascii="Constantia" w:eastAsia="Constantia" w:hAnsi="Constantia"/>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cimalAligned">
    <w:name w:val="Decimal Aligned"/>
    <w:basedOn w:val="Normal"/>
    <w:uiPriority w:val="40"/>
    <w:qFormat/>
    <w:rsid w:val="009A734F"/>
    <w:pPr>
      <w:tabs>
        <w:tab w:val="decimal" w:pos="360"/>
      </w:tabs>
      <w:spacing w:after="200" w:line="276" w:lineRule="auto"/>
      <w:jc w:val="both"/>
    </w:pPr>
    <w:rPr>
      <w:rFonts w:ascii="Calibri" w:eastAsia="Calibri" w:hAnsi="Calibri"/>
      <w:szCs w:val="22"/>
      <w:lang w:eastAsia="ja-JP"/>
    </w:rPr>
  </w:style>
  <w:style w:type="numbering" w:customStyle="1" w:styleId="NoList7">
    <w:name w:val="No List7"/>
    <w:next w:val="NoList"/>
    <w:uiPriority w:val="99"/>
    <w:semiHidden/>
    <w:unhideWhenUsed/>
    <w:rsid w:val="009A734F"/>
  </w:style>
  <w:style w:type="table" w:customStyle="1" w:styleId="LightShading-Accent353">
    <w:name w:val="Light Shading - Accent 353"/>
    <w:basedOn w:val="TableNormal"/>
    <w:next w:val="LightShading-Accent3"/>
    <w:uiPriority w:val="60"/>
    <w:rsid w:val="009A734F"/>
    <w:rPr>
      <w:rFonts w:ascii="Calibri" w:eastAsia="Calibri" w:hAnsi="Calibri"/>
      <w:color w:val="76923C"/>
      <w:sz w:val="22"/>
      <w:szCs w:val="22"/>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20">
    <w:name w:val="20"/>
    <w:basedOn w:val="TableNormal"/>
    <w:rsid w:val="009A734F"/>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9">
    <w:name w:val="19"/>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8">
    <w:name w:val="18"/>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7">
    <w:name w:val="17"/>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6">
    <w:name w:val="16"/>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5">
    <w:name w:val="15"/>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4">
    <w:name w:val="14"/>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3">
    <w:name w:val="13"/>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20">
    <w:name w:val="12"/>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18">
    <w:name w:val="11"/>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0">
    <w:name w:val="10"/>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9">
    <w:name w:val="9"/>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8">
    <w:name w:val="8"/>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7">
    <w:name w:val="7"/>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6">
    <w:name w:val="6"/>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5">
    <w:name w:val="5"/>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4">
    <w:name w:val="4"/>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30">
    <w:name w:val="3"/>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22">
    <w:name w:val="2"/>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a">
    <w:name w:val="1"/>
    <w:basedOn w:val="TableNormal"/>
    <w:rsid w:val="009A734F"/>
    <w:pPr>
      <w:spacing w:after="160" w:line="259" w:lineRule="auto"/>
      <w:contextualSpacing/>
    </w:pPr>
    <w:rPr>
      <w:rFonts w:ascii="Calibri" w:eastAsia="Calibri" w:hAnsi="Calibri" w:cs="Calibri"/>
      <w:color w:val="000000"/>
      <w:sz w:val="22"/>
      <w:szCs w:val="22"/>
    </w:rPr>
    <w:tblPr>
      <w:tblStyleRowBandSize w:val="1"/>
      <w:tblStyleColBandSize w:val="1"/>
      <w:tblCellMar>
        <w:left w:w="115" w:type="dxa"/>
        <w:right w:w="115" w:type="dxa"/>
      </w:tblCellMar>
    </w:tblPr>
  </w:style>
  <w:style w:type="paragraph" w:customStyle="1" w:styleId="Nabrajanjemera">
    <w:name w:val="Nabrajanje mera"/>
    <w:basedOn w:val="Normal"/>
    <w:qFormat/>
    <w:rsid w:val="009A734F"/>
    <w:pPr>
      <w:numPr>
        <w:numId w:val="9"/>
      </w:numPr>
      <w:ind w:left="1495"/>
      <w:jc w:val="both"/>
    </w:pPr>
    <w:rPr>
      <w:rFonts w:eastAsia="Calibri"/>
      <w:b/>
      <w:smallCaps/>
      <w:lang w:val="sr-Cyrl-RS"/>
    </w:rPr>
  </w:style>
  <w:style w:type="character" w:customStyle="1" w:styleId="Nazivmere">
    <w:name w:val="Naziv mere"/>
    <w:basedOn w:val="DefaultParagraphFont"/>
    <w:uiPriority w:val="1"/>
    <w:rsid w:val="009A734F"/>
    <w:rPr>
      <w:rFonts w:ascii="Calibri" w:hAnsi="Calibri"/>
      <w:b w:val="0"/>
      <w:caps/>
      <w:smallCaps w:val="0"/>
      <w:sz w:val="22"/>
    </w:rPr>
  </w:style>
  <w:style w:type="character" w:customStyle="1" w:styleId="tekst">
    <w:name w:val="tekst"/>
    <w:basedOn w:val="DefaultParagraphFont"/>
    <w:uiPriority w:val="1"/>
    <w:rsid w:val="009A734F"/>
    <w:rPr>
      <w:rFonts w:ascii="Calibri" w:hAnsi="Calibri"/>
      <w:sz w:val="22"/>
    </w:rPr>
  </w:style>
  <w:style w:type="table" w:customStyle="1" w:styleId="TableGrid41">
    <w:name w:val="Table Grid41"/>
    <w:basedOn w:val="TableNormal"/>
    <w:next w:val="TableGrid"/>
    <w:uiPriority w:val="39"/>
    <w:rsid w:val="009A734F"/>
    <w:rPr>
      <w:rFonts w:ascii="Calibri" w:eastAsia="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lang w:val="sr-Latn-RS" w:eastAsia="sr-Latn-RS"/>
    </w:rPr>
  </w:style>
  <w:style w:type="paragraph" w:customStyle="1" w:styleId="xl67">
    <w:name w:val="xl67"/>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both"/>
      <w:textAlignment w:val="center"/>
    </w:pPr>
    <w:rPr>
      <w:rFonts w:ascii="Calibri" w:hAnsi="Calibri"/>
      <w:b/>
      <w:bCs/>
      <w:i/>
      <w:iCs/>
      <w:sz w:val="16"/>
      <w:szCs w:val="16"/>
      <w:lang w:val="sr-Latn-RS" w:eastAsia="sr-Latn-RS"/>
    </w:rPr>
  </w:style>
  <w:style w:type="paragraph" w:customStyle="1" w:styleId="xl68">
    <w:name w:val="xl68"/>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both"/>
      <w:textAlignment w:val="center"/>
    </w:pPr>
    <w:rPr>
      <w:rFonts w:ascii="Calibri" w:hAnsi="Calibri"/>
      <w:b/>
      <w:bCs/>
      <w:i/>
      <w:iCs/>
      <w:sz w:val="16"/>
      <w:szCs w:val="16"/>
      <w:lang w:val="sr-Latn-RS" w:eastAsia="sr-Latn-RS"/>
    </w:rPr>
  </w:style>
  <w:style w:type="paragraph" w:customStyle="1" w:styleId="xl69">
    <w:name w:val="xl69"/>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hAnsi="Calibri"/>
      <w:b/>
      <w:bCs/>
      <w:i/>
      <w:iCs/>
      <w:sz w:val="16"/>
      <w:szCs w:val="16"/>
      <w:lang w:val="sr-Latn-RS" w:eastAsia="sr-Latn-RS"/>
    </w:rPr>
  </w:style>
  <w:style w:type="paragraph" w:customStyle="1" w:styleId="xl70">
    <w:name w:val="xl70"/>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sz w:val="16"/>
      <w:szCs w:val="16"/>
      <w:lang w:val="sr-Latn-RS" w:eastAsia="sr-Latn-RS"/>
    </w:rPr>
  </w:style>
  <w:style w:type="paragraph" w:customStyle="1" w:styleId="xl71">
    <w:name w:val="xl71"/>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sr-Latn-RS" w:eastAsia="sr-Latn-RS"/>
    </w:rPr>
  </w:style>
  <w:style w:type="paragraph" w:customStyle="1" w:styleId="xl72">
    <w:name w:val="xl72"/>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lang w:val="sr-Latn-RS" w:eastAsia="sr-Latn-RS"/>
    </w:rPr>
  </w:style>
  <w:style w:type="paragraph" w:customStyle="1" w:styleId="xl73">
    <w:name w:val="xl73"/>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lang w:val="sr-Latn-RS" w:eastAsia="sr-Latn-RS"/>
    </w:rPr>
  </w:style>
  <w:style w:type="paragraph" w:customStyle="1" w:styleId="xl74">
    <w:name w:val="xl74"/>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i/>
      <w:iCs/>
      <w:sz w:val="16"/>
      <w:szCs w:val="16"/>
      <w:lang w:val="sr-Latn-RS" w:eastAsia="sr-Latn-RS"/>
    </w:rPr>
  </w:style>
  <w:style w:type="paragraph" w:customStyle="1" w:styleId="xl75">
    <w:name w:val="xl75"/>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color w:val="FF0000"/>
      <w:sz w:val="16"/>
      <w:szCs w:val="16"/>
      <w:lang w:val="sr-Latn-RS" w:eastAsia="sr-Latn-RS"/>
    </w:rPr>
  </w:style>
  <w:style w:type="paragraph" w:customStyle="1" w:styleId="xl76">
    <w:name w:val="xl76"/>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color w:val="FF0000"/>
      <w:sz w:val="16"/>
      <w:szCs w:val="16"/>
      <w:lang w:val="sr-Latn-RS" w:eastAsia="sr-Latn-RS"/>
    </w:rPr>
  </w:style>
  <w:style w:type="paragraph" w:customStyle="1" w:styleId="xl77">
    <w:name w:val="xl77"/>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FF0000"/>
      <w:sz w:val="16"/>
      <w:szCs w:val="16"/>
      <w:lang w:val="sr-Latn-RS" w:eastAsia="sr-Latn-RS"/>
    </w:rPr>
  </w:style>
  <w:style w:type="paragraph" w:customStyle="1" w:styleId="xl78">
    <w:name w:val="xl78"/>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FF0000"/>
      <w:sz w:val="16"/>
      <w:szCs w:val="16"/>
      <w:lang w:val="sr-Latn-RS" w:eastAsia="sr-Latn-RS"/>
    </w:rPr>
  </w:style>
  <w:style w:type="paragraph" w:customStyle="1" w:styleId="xl79">
    <w:name w:val="xl79"/>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i/>
      <w:iCs/>
      <w:sz w:val="16"/>
      <w:szCs w:val="16"/>
      <w:lang w:val="sr-Latn-RS" w:eastAsia="sr-Latn-RS"/>
    </w:rPr>
  </w:style>
  <w:style w:type="paragraph" w:customStyle="1" w:styleId="xl80">
    <w:name w:val="xl80"/>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both"/>
      <w:textAlignment w:val="center"/>
    </w:pPr>
    <w:rPr>
      <w:rFonts w:ascii="Calibri" w:hAnsi="Calibri"/>
      <w:b/>
      <w:bCs/>
      <w:sz w:val="18"/>
      <w:szCs w:val="18"/>
      <w:lang w:val="sr-Latn-RS" w:eastAsia="sr-Latn-RS"/>
    </w:rPr>
  </w:style>
  <w:style w:type="paragraph" w:customStyle="1" w:styleId="xl81">
    <w:name w:val="xl81"/>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both"/>
      <w:textAlignment w:val="center"/>
    </w:pPr>
    <w:rPr>
      <w:rFonts w:ascii="Calibri" w:hAnsi="Calibri"/>
      <w:b/>
      <w:bCs/>
      <w:lang w:val="sr-Latn-RS" w:eastAsia="sr-Latn-RS"/>
    </w:rPr>
  </w:style>
  <w:style w:type="paragraph" w:customStyle="1" w:styleId="xl82">
    <w:name w:val="xl82"/>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hAnsi="Calibri"/>
      <w:b/>
      <w:bCs/>
      <w:sz w:val="18"/>
      <w:szCs w:val="18"/>
      <w:lang w:val="sr-Latn-RS" w:eastAsia="sr-Latn-RS"/>
    </w:rPr>
  </w:style>
  <w:style w:type="paragraph" w:customStyle="1" w:styleId="xl83">
    <w:name w:val="xl83"/>
    <w:basedOn w:val="Normal"/>
    <w:rsid w:val="009A734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Calibri" w:hAnsi="Calibri"/>
      <w:b/>
      <w:bCs/>
      <w:i/>
      <w:iCs/>
      <w:sz w:val="18"/>
      <w:szCs w:val="18"/>
      <w:lang w:val="sr-Latn-RS" w:eastAsia="sr-Latn-RS"/>
    </w:rPr>
  </w:style>
  <w:style w:type="paragraph" w:customStyle="1" w:styleId="xl84">
    <w:name w:val="xl84"/>
    <w:basedOn w:val="Normal"/>
    <w:rsid w:val="009A734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b/>
      <w:bCs/>
      <w:i/>
      <w:iCs/>
      <w:lang w:val="sr-Latn-RS" w:eastAsia="sr-Latn-RS"/>
    </w:rPr>
  </w:style>
  <w:style w:type="paragraph" w:customStyle="1" w:styleId="xl85">
    <w:name w:val="xl85"/>
    <w:basedOn w:val="Normal"/>
    <w:rsid w:val="009A734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b/>
      <w:bCs/>
      <w:i/>
      <w:iCs/>
      <w:sz w:val="18"/>
      <w:szCs w:val="18"/>
      <w:lang w:val="sr-Latn-RS" w:eastAsia="sr-Latn-RS"/>
    </w:rPr>
  </w:style>
  <w:style w:type="paragraph" w:customStyle="1" w:styleId="xl86">
    <w:name w:val="xl86"/>
    <w:basedOn w:val="Normal"/>
    <w:rsid w:val="009A734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hAnsi="Calibri"/>
      <w:i/>
      <w:iCs/>
      <w:color w:val="FF0000"/>
      <w:sz w:val="16"/>
      <w:szCs w:val="16"/>
      <w:lang w:val="sr-Latn-RS" w:eastAsia="sr-Latn-RS"/>
    </w:rPr>
  </w:style>
  <w:style w:type="paragraph" w:customStyle="1" w:styleId="xl87">
    <w:name w:val="xl87"/>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sz w:val="16"/>
      <w:szCs w:val="16"/>
      <w:lang w:val="sr-Latn-RS" w:eastAsia="sr-Latn-RS"/>
    </w:rPr>
  </w:style>
  <w:style w:type="paragraph" w:customStyle="1" w:styleId="xl88">
    <w:name w:val="xl88"/>
    <w:basedOn w:val="Normal"/>
    <w:rsid w:val="009A734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hAnsi="Calibri"/>
      <w:i/>
      <w:iCs/>
      <w:sz w:val="16"/>
      <w:szCs w:val="16"/>
      <w:lang w:val="sr-Latn-RS" w:eastAsia="sr-Latn-RS"/>
    </w:rPr>
  </w:style>
  <w:style w:type="paragraph" w:customStyle="1" w:styleId="xl89">
    <w:name w:val="xl89"/>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lang w:val="sr-Latn-RS" w:eastAsia="sr-Latn-RS"/>
    </w:rPr>
  </w:style>
  <w:style w:type="paragraph" w:customStyle="1" w:styleId="xl90">
    <w:name w:val="xl90"/>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sr-Latn-RS" w:eastAsia="sr-Latn-RS"/>
    </w:rPr>
  </w:style>
  <w:style w:type="paragraph" w:customStyle="1" w:styleId="xl91">
    <w:name w:val="xl91"/>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lang w:val="sr-Latn-RS" w:eastAsia="sr-Latn-RS"/>
    </w:rPr>
  </w:style>
  <w:style w:type="paragraph" w:customStyle="1" w:styleId="xl92">
    <w:name w:val="xl92"/>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sz w:val="16"/>
      <w:szCs w:val="16"/>
      <w:lang w:val="sr-Latn-RS" w:eastAsia="sr-Latn-RS"/>
    </w:rPr>
  </w:style>
  <w:style w:type="paragraph" w:customStyle="1" w:styleId="xl93">
    <w:name w:val="xl93"/>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both"/>
      <w:textAlignment w:val="center"/>
    </w:pPr>
    <w:rPr>
      <w:rFonts w:ascii="Calibri" w:hAnsi="Calibri"/>
      <w:b/>
      <w:bCs/>
      <w:i/>
      <w:iCs/>
      <w:sz w:val="16"/>
      <w:szCs w:val="16"/>
      <w:lang w:val="sr-Latn-RS" w:eastAsia="sr-Latn-RS"/>
    </w:rPr>
  </w:style>
  <w:style w:type="paragraph" w:customStyle="1" w:styleId="xl94">
    <w:name w:val="xl94"/>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lang w:val="sr-Latn-RS" w:eastAsia="sr-Latn-RS"/>
    </w:rPr>
  </w:style>
  <w:style w:type="paragraph" w:customStyle="1" w:styleId="xl95">
    <w:name w:val="xl95"/>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sr-Latn-RS" w:eastAsia="sr-Latn-RS"/>
    </w:rPr>
  </w:style>
  <w:style w:type="paragraph" w:customStyle="1" w:styleId="xl96">
    <w:name w:val="xl96"/>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lang w:val="sr-Latn-RS" w:eastAsia="sr-Latn-RS"/>
    </w:rPr>
  </w:style>
  <w:style w:type="paragraph" w:customStyle="1" w:styleId="xl97">
    <w:name w:val="xl97"/>
    <w:basedOn w:val="Normal"/>
    <w:rsid w:val="009A73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sz w:val="16"/>
      <w:szCs w:val="16"/>
      <w:lang w:val="sr-Latn-RS" w:eastAsia="sr-Latn-RS"/>
    </w:rPr>
  </w:style>
  <w:style w:type="paragraph" w:customStyle="1" w:styleId="xl98">
    <w:name w:val="xl98"/>
    <w:basedOn w:val="Normal"/>
    <w:rsid w:val="009A734F"/>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both"/>
      <w:textAlignment w:val="center"/>
    </w:pPr>
    <w:rPr>
      <w:rFonts w:ascii="Calibri" w:hAnsi="Calibri"/>
      <w:b/>
      <w:bCs/>
      <w:i/>
      <w:iCs/>
      <w:sz w:val="16"/>
      <w:szCs w:val="16"/>
      <w:lang w:val="sr-Latn-RS" w:eastAsia="sr-Latn-RS"/>
    </w:rPr>
  </w:style>
  <w:style w:type="character" w:customStyle="1" w:styleId="Bodytext0">
    <w:name w:val="Body text_"/>
    <w:basedOn w:val="DefaultParagraphFont"/>
    <w:link w:val="BodyText9"/>
    <w:locked/>
    <w:rsid w:val="009A734F"/>
    <w:rPr>
      <w:sz w:val="19"/>
      <w:szCs w:val="19"/>
      <w:shd w:val="clear" w:color="auto" w:fill="FFFFFF"/>
    </w:rPr>
  </w:style>
  <w:style w:type="paragraph" w:customStyle="1" w:styleId="BodyText9">
    <w:name w:val="Body Text9"/>
    <w:basedOn w:val="Normal"/>
    <w:link w:val="Bodytext0"/>
    <w:rsid w:val="009A734F"/>
    <w:pPr>
      <w:shd w:val="clear" w:color="auto" w:fill="FFFFFF"/>
      <w:spacing w:before="180" w:after="180" w:line="277" w:lineRule="exact"/>
      <w:ind w:hanging="340"/>
      <w:jc w:val="both"/>
    </w:pPr>
    <w:rPr>
      <w:sz w:val="19"/>
      <w:szCs w:val="19"/>
    </w:rPr>
  </w:style>
  <w:style w:type="character" w:customStyle="1" w:styleId="BodytextBold">
    <w:name w:val="Body text + Bold"/>
    <w:basedOn w:val="Bodytext0"/>
    <w:rsid w:val="009A734F"/>
    <w:rPr>
      <w:b/>
      <w:bCs/>
      <w:sz w:val="19"/>
      <w:szCs w:val="19"/>
      <w:shd w:val="clear" w:color="auto" w:fill="FFFFFF"/>
    </w:rPr>
  </w:style>
  <w:style w:type="table" w:customStyle="1" w:styleId="TableGrid311">
    <w:name w:val="Table Grid311"/>
    <w:basedOn w:val="TableNormal"/>
    <w:next w:val="TableGrid"/>
    <w:uiPriority w:val="39"/>
    <w:rsid w:val="009A734F"/>
    <w:rPr>
      <w:rFonts w:ascii="Constantia" w:eastAsia="Constantia" w:hAnsi="Constant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9A734F"/>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ghtShading-Accent3351">
    <w:name w:val="Light Shading - Accent 3351"/>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9A734F"/>
    <w:rPr>
      <w:rFonts w:ascii="Calibri" w:eastAsia="Calibri" w:hAnsi="Calibri"/>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yperlink2">
    <w:name w:val="Hyperlink2"/>
    <w:basedOn w:val="DefaultParagraphFont"/>
    <w:uiPriority w:val="99"/>
    <w:rsid w:val="009A734F"/>
    <w:rPr>
      <w:color w:val="0563C1"/>
      <w:u w:val="single"/>
    </w:rPr>
  </w:style>
  <w:style w:type="character" w:customStyle="1" w:styleId="UnresolvedMention3">
    <w:name w:val="Unresolved Mention3"/>
    <w:basedOn w:val="DefaultParagraphFont"/>
    <w:uiPriority w:val="99"/>
    <w:semiHidden/>
    <w:unhideWhenUsed/>
    <w:rsid w:val="009A734F"/>
    <w:rPr>
      <w:color w:val="605E5C"/>
      <w:shd w:val="clear" w:color="auto" w:fill="E1DFDD"/>
    </w:rPr>
  </w:style>
  <w:style w:type="table" w:customStyle="1" w:styleId="GridTable1Light-Accent15">
    <w:name w:val="Grid Table 1 Light - Accent 15"/>
    <w:basedOn w:val="TableNormal"/>
    <w:uiPriority w:val="46"/>
    <w:rsid w:val="009A734F"/>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9A73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A734F"/>
    <w:rPr>
      <w:rFonts w:ascii="Constantia" w:eastAsia="Constantia" w:hAnsi="Constantia"/>
      <w:sz w:val="22"/>
      <w:szCs w:val="22"/>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9A734F"/>
    <w:rPr>
      <w:rFonts w:ascii="Calibri" w:eastAsia="Calibri" w:hAnsi="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usnoteIoI">
    <w:name w:val="Fusnote_IoI"/>
    <w:basedOn w:val="FootnoteText"/>
    <w:link w:val="FusnoteIoIChar"/>
    <w:uiPriority w:val="99"/>
    <w:rsid w:val="009A734F"/>
    <w:pPr>
      <w:keepLines/>
      <w:tabs>
        <w:tab w:val="left" w:pos="454"/>
        <w:tab w:val="left" w:pos="907"/>
        <w:tab w:val="left" w:pos="1361"/>
        <w:tab w:val="left" w:pos="1814"/>
        <w:tab w:val="right" w:pos="9072"/>
      </w:tabs>
      <w:spacing w:before="60"/>
      <w:jc w:val="both"/>
    </w:pPr>
    <w:rPr>
      <w:rFonts w:eastAsia="Calibri"/>
      <w:noProof/>
      <w:spacing w:val="-2"/>
      <w:sz w:val="14"/>
      <w:lang w:val="sr-Cyrl-CS"/>
    </w:rPr>
  </w:style>
  <w:style w:type="character" w:customStyle="1" w:styleId="FusnoteIoIChar">
    <w:name w:val="Fusnote_IoI Char"/>
    <w:link w:val="FusnoteIoI"/>
    <w:uiPriority w:val="99"/>
    <w:locked/>
    <w:rsid w:val="009A734F"/>
    <w:rPr>
      <w:rFonts w:eastAsia="Calibri"/>
      <w:noProof/>
      <w:spacing w:val="-2"/>
      <w:sz w:val="14"/>
      <w:szCs w:val="20"/>
      <w:lang w:val="sr-Cyrl-CS"/>
    </w:rPr>
  </w:style>
  <w:style w:type="table" w:customStyle="1" w:styleId="LightShading-Accent3352">
    <w:name w:val="Light Shading - Accent 3352"/>
    <w:basedOn w:val="TableNormal"/>
    <w:next w:val="LightShading-Accent3"/>
    <w:uiPriority w:val="60"/>
    <w:rsid w:val="009A734F"/>
    <w:rPr>
      <w:rFonts w:ascii="Arial" w:eastAsia="Calibri" w:hAnsi="Arial"/>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9A734F"/>
    <w:rPr>
      <w:rFonts w:ascii="Calibri" w:eastAsia="Calibri" w:hAnsi="Calibri"/>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6">
    <w:name w:val="Grid Table 6 Colorful - Accent 16"/>
    <w:basedOn w:val="TableNormal"/>
    <w:next w:val="GridTable6Colorful-Accent1"/>
    <w:uiPriority w:val="51"/>
    <w:rsid w:val="009A734F"/>
    <w:rPr>
      <w:rFonts w:ascii="Calibri" w:eastAsia="Calibri" w:hAnsi="Calibri"/>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wtze">
    <w:name w:val="hwtze"/>
    <w:basedOn w:val="DefaultParagraphFont"/>
    <w:rsid w:val="009A734F"/>
  </w:style>
  <w:style w:type="character" w:customStyle="1" w:styleId="rynqvb">
    <w:name w:val="rynqvb"/>
    <w:basedOn w:val="DefaultParagraphFont"/>
    <w:rsid w:val="009A734F"/>
  </w:style>
  <w:style w:type="paragraph" w:customStyle="1" w:styleId="Naglasavanjepreglavteksta">
    <w:name w:val="Naglasavanje_pre_glav_teksta"/>
    <w:basedOn w:val="Normal"/>
    <w:rsid w:val="009A734F"/>
    <w:pPr>
      <w:spacing w:before="200" w:after="200"/>
      <w:jc w:val="both"/>
    </w:pPr>
    <w:rPr>
      <w:rFonts w:ascii="Arial" w:eastAsia="Batang" w:hAnsi="Arial" w:cs="Arial"/>
      <w:b/>
      <w:i/>
      <w:color w:val="808080"/>
      <w:sz w:val="18"/>
      <w:szCs w:val="18"/>
      <w:lang w:val="sr-Cyrl-CS" w:eastAsia="x-none"/>
    </w:rPr>
  </w:style>
  <w:style w:type="paragraph" w:customStyle="1" w:styleId="NumPar1">
    <w:name w:val="NumPar 1"/>
    <w:basedOn w:val="Normal"/>
    <w:next w:val="Normal"/>
    <w:link w:val="FootnoteReference"/>
    <w:uiPriority w:val="99"/>
    <w:rsid w:val="009A734F"/>
    <w:pPr>
      <w:numPr>
        <w:numId w:val="10"/>
      </w:numPr>
      <w:spacing w:before="120" w:after="120"/>
      <w:jc w:val="both"/>
    </w:pPr>
    <w:rPr>
      <w:vertAlign w:val="superscript"/>
    </w:rPr>
  </w:style>
  <w:style w:type="paragraph" w:customStyle="1" w:styleId="NumPar2">
    <w:name w:val="NumPar 2"/>
    <w:basedOn w:val="Normal"/>
    <w:next w:val="Normal"/>
    <w:rsid w:val="009A734F"/>
    <w:pPr>
      <w:numPr>
        <w:ilvl w:val="1"/>
        <w:numId w:val="10"/>
      </w:numPr>
      <w:spacing w:before="120" w:after="120"/>
      <w:jc w:val="both"/>
    </w:pPr>
    <w:rPr>
      <w:rFonts w:ascii="Tunga" w:eastAsia="Arial Unicode MS" w:hAnsi="Tunga" w:cs="Tunga"/>
      <w:snapToGrid w:val="0"/>
      <w:sz w:val="20"/>
      <w:szCs w:val="20"/>
    </w:rPr>
  </w:style>
  <w:style w:type="paragraph" w:customStyle="1" w:styleId="NumPar3">
    <w:name w:val="NumPar 3"/>
    <w:basedOn w:val="Normal"/>
    <w:next w:val="Normal"/>
    <w:rsid w:val="009A734F"/>
    <w:pPr>
      <w:numPr>
        <w:ilvl w:val="2"/>
        <w:numId w:val="10"/>
      </w:numPr>
      <w:spacing w:before="120" w:after="120"/>
      <w:jc w:val="both"/>
    </w:pPr>
    <w:rPr>
      <w:rFonts w:ascii="Tunga" w:eastAsia="Arial Unicode MS" w:hAnsi="Tunga" w:cs="Tunga"/>
      <w:snapToGrid w:val="0"/>
      <w:sz w:val="20"/>
      <w:szCs w:val="20"/>
    </w:rPr>
  </w:style>
  <w:style w:type="paragraph" w:customStyle="1" w:styleId="NumPar4">
    <w:name w:val="NumPar 4"/>
    <w:basedOn w:val="Normal"/>
    <w:next w:val="Normal"/>
    <w:rsid w:val="009A734F"/>
    <w:pPr>
      <w:numPr>
        <w:ilvl w:val="3"/>
        <w:numId w:val="10"/>
      </w:numPr>
      <w:spacing w:before="120" w:after="120"/>
      <w:jc w:val="both"/>
    </w:pPr>
    <w:rPr>
      <w:rFonts w:ascii="Tunga" w:eastAsia="Arial Unicode MS" w:hAnsi="Tunga" w:cs="Tunga"/>
      <w:snapToGrid w:val="0"/>
      <w:sz w:val="20"/>
      <w:szCs w:val="20"/>
    </w:rPr>
  </w:style>
  <w:style w:type="paragraph" w:customStyle="1" w:styleId="FootnotesrefssChar">
    <w:name w:val="Footnotes refss Char"/>
    <w:aliases w:val="16 Point Char,Superscript 6 Point Char,Footnote Reference Number Char,nota pié di pagina Char,Times 10 Point Char, Exposant 3 Point Char,Footnote symbol Char,Footnote reference number Char"/>
    <w:basedOn w:val="Normal"/>
    <w:uiPriority w:val="99"/>
    <w:rsid w:val="009A734F"/>
    <w:pPr>
      <w:spacing w:after="160" w:line="240" w:lineRule="exact"/>
    </w:pPr>
    <w:rPr>
      <w:rFonts w:ascii="Calibri" w:eastAsia="Calibri" w:hAnsi="Calibri"/>
      <w:sz w:val="22"/>
      <w:szCs w:val="22"/>
      <w:vertAlign w:val="superscript"/>
    </w:rPr>
  </w:style>
  <w:style w:type="paragraph" w:styleId="NoSpacing">
    <w:name w:val="No Spacing"/>
    <w:uiPriority w:val="1"/>
    <w:qFormat/>
    <w:rsid w:val="009A734F"/>
  </w:style>
  <w:style w:type="paragraph" w:styleId="Quote">
    <w:name w:val="Quote"/>
    <w:basedOn w:val="Normal"/>
    <w:next w:val="Normal"/>
    <w:link w:val="QuoteChar"/>
    <w:uiPriority w:val="29"/>
    <w:qFormat/>
    <w:rsid w:val="009A734F"/>
    <w:pPr>
      <w:spacing w:before="200" w:after="160"/>
      <w:ind w:left="864" w:right="864"/>
      <w:jc w:val="center"/>
    </w:pPr>
    <w:rPr>
      <w:i/>
      <w:iCs/>
      <w:color w:val="404040"/>
    </w:rPr>
  </w:style>
  <w:style w:type="character" w:customStyle="1" w:styleId="QuoteChar2">
    <w:name w:val="Quote Char2"/>
    <w:basedOn w:val="DefaultParagraphFont"/>
    <w:uiPriority w:val="29"/>
    <w:rsid w:val="009A734F"/>
    <w:rPr>
      <w:i/>
      <w:iCs/>
      <w:color w:val="404040" w:themeColor="text1" w:themeTint="BF"/>
    </w:rPr>
  </w:style>
  <w:style w:type="paragraph" w:styleId="Signature">
    <w:name w:val="Signature"/>
    <w:basedOn w:val="Normal"/>
    <w:link w:val="SignatureChar2"/>
    <w:uiPriority w:val="99"/>
    <w:semiHidden/>
    <w:unhideWhenUsed/>
    <w:rsid w:val="009A734F"/>
    <w:pPr>
      <w:ind w:left="4252"/>
    </w:pPr>
  </w:style>
  <w:style w:type="character" w:customStyle="1" w:styleId="SignatureChar2">
    <w:name w:val="Signature Char2"/>
    <w:basedOn w:val="DefaultParagraphFont"/>
    <w:link w:val="Signature"/>
    <w:uiPriority w:val="99"/>
    <w:semiHidden/>
    <w:rsid w:val="009A734F"/>
  </w:style>
  <w:style w:type="paragraph" w:styleId="ListBullet">
    <w:name w:val="List Bullet"/>
    <w:basedOn w:val="Normal"/>
    <w:uiPriority w:val="99"/>
    <w:semiHidden/>
    <w:unhideWhenUsed/>
    <w:rsid w:val="009A734F"/>
    <w:pPr>
      <w:ind w:left="576" w:hanging="288"/>
      <w:contextualSpacing/>
    </w:pPr>
  </w:style>
  <w:style w:type="paragraph" w:styleId="ListNumber">
    <w:name w:val="List Number"/>
    <w:basedOn w:val="Normal"/>
    <w:uiPriority w:val="99"/>
    <w:semiHidden/>
    <w:unhideWhenUsed/>
    <w:rsid w:val="009A734F"/>
    <w:pPr>
      <w:ind w:left="360" w:hanging="360"/>
      <w:contextualSpacing/>
    </w:pPr>
  </w:style>
  <w:style w:type="paragraph" w:styleId="ListNumber2">
    <w:name w:val="List Number 2"/>
    <w:basedOn w:val="Normal"/>
    <w:uiPriority w:val="99"/>
    <w:semiHidden/>
    <w:unhideWhenUsed/>
    <w:rsid w:val="009A734F"/>
    <w:pPr>
      <w:ind w:left="1080" w:hanging="720"/>
      <w:contextualSpacing/>
    </w:pPr>
  </w:style>
  <w:style w:type="paragraph" w:styleId="ListNumber3">
    <w:name w:val="List Number 3"/>
    <w:basedOn w:val="Normal"/>
    <w:uiPriority w:val="99"/>
    <w:semiHidden/>
    <w:unhideWhenUsed/>
    <w:rsid w:val="009A734F"/>
    <w:pPr>
      <w:ind w:left="630" w:hanging="360"/>
      <w:contextualSpacing/>
    </w:pPr>
  </w:style>
  <w:style w:type="paragraph" w:styleId="ListNumber4">
    <w:name w:val="List Number 4"/>
    <w:basedOn w:val="Normal"/>
    <w:uiPriority w:val="99"/>
    <w:semiHidden/>
    <w:unhideWhenUsed/>
    <w:rsid w:val="009A734F"/>
    <w:pPr>
      <w:ind w:left="720" w:hanging="360"/>
      <w:contextualSpacing/>
    </w:pPr>
  </w:style>
  <w:style w:type="paragraph" w:styleId="ListNumber5">
    <w:name w:val="List Number 5"/>
    <w:basedOn w:val="Normal"/>
    <w:uiPriority w:val="99"/>
    <w:semiHidden/>
    <w:unhideWhenUsed/>
    <w:rsid w:val="009A734F"/>
    <w:pPr>
      <w:ind w:left="720" w:hanging="360"/>
      <w:contextualSpacing/>
    </w:pPr>
  </w:style>
  <w:style w:type="table" w:styleId="LightShading">
    <w:name w:val="Light Shading"/>
    <w:basedOn w:val="TableNormal"/>
    <w:uiPriority w:val="60"/>
    <w:semiHidden/>
    <w:unhideWhenUsed/>
    <w:rsid w:val="009A734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tenseQuote">
    <w:name w:val="Intense Quote"/>
    <w:basedOn w:val="Normal"/>
    <w:next w:val="Normal"/>
    <w:link w:val="IntenseQuoteChar"/>
    <w:uiPriority w:val="30"/>
    <w:qFormat/>
    <w:rsid w:val="009A734F"/>
    <w:pPr>
      <w:pBdr>
        <w:top w:val="single" w:sz="4" w:space="10" w:color="4472C4" w:themeColor="accent1"/>
        <w:bottom w:val="single" w:sz="4" w:space="10" w:color="4472C4"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2">
    <w:name w:val="Intense Quote Char2"/>
    <w:basedOn w:val="DefaultParagraphFont"/>
    <w:uiPriority w:val="30"/>
    <w:rsid w:val="009A734F"/>
    <w:rPr>
      <w:i/>
      <w:iCs/>
      <w:color w:val="4472C4" w:themeColor="accent1"/>
    </w:rPr>
  </w:style>
  <w:style w:type="paragraph" w:styleId="ListParagraph">
    <w:name w:val="List Paragraph"/>
    <w:basedOn w:val="Normal"/>
    <w:uiPriority w:val="34"/>
    <w:qFormat/>
    <w:rsid w:val="009A734F"/>
    <w:pPr>
      <w:ind w:left="720"/>
      <w:contextualSpacing/>
    </w:pPr>
  </w:style>
  <w:style w:type="table" w:styleId="LightShading-Accent1">
    <w:name w:val="Light Shading Accent 1"/>
    <w:basedOn w:val="TableNormal"/>
    <w:uiPriority w:val="60"/>
    <w:semiHidden/>
    <w:unhideWhenUsed/>
    <w:rsid w:val="009A734F"/>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6">
    <w:name w:val="Light Shading Accent 6"/>
    <w:basedOn w:val="TableNormal"/>
    <w:uiPriority w:val="60"/>
    <w:semiHidden/>
    <w:unhideWhenUsed/>
    <w:rsid w:val="009A734F"/>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SubtleEmphasis">
    <w:name w:val="Subtle Emphasis"/>
    <w:basedOn w:val="DefaultParagraphFont"/>
    <w:uiPriority w:val="19"/>
    <w:qFormat/>
    <w:rsid w:val="009A734F"/>
    <w:rPr>
      <w:i/>
      <w:iCs/>
      <w:color w:val="404040" w:themeColor="text1" w:themeTint="BF"/>
    </w:rPr>
  </w:style>
  <w:style w:type="character" w:styleId="SubtleReference">
    <w:name w:val="Subtle Reference"/>
    <w:basedOn w:val="DefaultParagraphFont"/>
    <w:uiPriority w:val="31"/>
    <w:qFormat/>
    <w:rsid w:val="009A734F"/>
    <w:rPr>
      <w:smallCaps/>
      <w:color w:val="5A5A5A" w:themeColor="text1" w:themeTint="A5"/>
    </w:rPr>
  </w:style>
  <w:style w:type="table" w:styleId="GridTable6Colorful-Accent1">
    <w:name w:val="Grid Table 6 Colorful Accent 1"/>
    <w:basedOn w:val="TableNormal"/>
    <w:uiPriority w:val="51"/>
    <w:rsid w:val="009A734F"/>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0F5A7D"/>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F5A7D"/>
    <w:pPr>
      <w:spacing w:after="100"/>
    </w:pPr>
  </w:style>
  <w:style w:type="paragraph" w:styleId="TOC2">
    <w:name w:val="toc 2"/>
    <w:basedOn w:val="Normal"/>
    <w:next w:val="Normal"/>
    <w:autoRedefine/>
    <w:uiPriority w:val="39"/>
    <w:unhideWhenUsed/>
    <w:rsid w:val="000F5A7D"/>
    <w:pPr>
      <w:spacing w:after="100"/>
      <w:ind w:left="240"/>
    </w:pPr>
  </w:style>
  <w:style w:type="paragraph" w:styleId="TOC3">
    <w:name w:val="toc 3"/>
    <w:basedOn w:val="Normal"/>
    <w:next w:val="Normal"/>
    <w:autoRedefine/>
    <w:uiPriority w:val="39"/>
    <w:unhideWhenUsed/>
    <w:rsid w:val="00B059C4"/>
    <w:pPr>
      <w:spacing w:after="100"/>
      <w:ind w:left="480"/>
    </w:pPr>
  </w:style>
  <w:style w:type="character" w:customStyle="1" w:styleId="cf01">
    <w:name w:val="cf01"/>
    <w:basedOn w:val="DefaultParagraphFont"/>
    <w:rsid w:val="0015440C"/>
    <w:rPr>
      <w:rFonts w:ascii="Segoe UI" w:hAnsi="Segoe UI" w:cs="Segoe UI" w:hint="default"/>
      <w:b/>
      <w:bCs/>
      <w:color w:val="212529"/>
      <w:sz w:val="18"/>
      <w:szCs w:val="18"/>
    </w:rPr>
  </w:style>
  <w:style w:type="character" w:customStyle="1" w:styleId="cf11">
    <w:name w:val="cf11"/>
    <w:basedOn w:val="DefaultParagraphFont"/>
    <w:rsid w:val="0015440C"/>
    <w:rPr>
      <w:rFonts w:ascii="Segoe UI" w:hAnsi="Segoe UI" w:cs="Segoe UI" w:hint="default"/>
      <w:b/>
      <w:bCs/>
      <w:color w:val="212529"/>
      <w:sz w:val="18"/>
      <w:szCs w:val="18"/>
    </w:rPr>
  </w:style>
  <w:style w:type="character" w:customStyle="1" w:styleId="cf21">
    <w:name w:val="cf21"/>
    <w:basedOn w:val="DefaultParagraphFont"/>
    <w:rsid w:val="0015440C"/>
    <w:rPr>
      <w:rFonts w:ascii="Segoe UI" w:hAnsi="Segoe UI" w:cs="Segoe UI" w:hint="default"/>
      <w:color w:val="212529"/>
      <w:sz w:val="18"/>
      <w:szCs w:val="18"/>
    </w:rPr>
  </w:style>
  <w:style w:type="numbering" w:customStyle="1" w:styleId="NoList8">
    <w:name w:val="No List8"/>
    <w:next w:val="NoList"/>
    <w:uiPriority w:val="99"/>
    <w:semiHidden/>
    <w:unhideWhenUsed/>
    <w:rsid w:val="00CB1106"/>
  </w:style>
  <w:style w:type="table" w:customStyle="1" w:styleId="TableGrid8">
    <w:name w:val="Table Grid8"/>
    <w:basedOn w:val="TableNormal"/>
    <w:next w:val="TableGrid"/>
    <w:uiPriority w:val="39"/>
    <w:rsid w:val="00CB11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B4B26"/>
    <w:rPr>
      <w:color w:val="605E5C"/>
      <w:shd w:val="clear" w:color="auto" w:fill="E1DFDD"/>
    </w:rPr>
  </w:style>
  <w:style w:type="table" w:customStyle="1" w:styleId="TableGrid81">
    <w:name w:val="Table Grid81"/>
    <w:basedOn w:val="TableNormal"/>
    <w:next w:val="TableGrid"/>
    <w:uiPriority w:val="39"/>
    <w:rsid w:val="003840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3840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3840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3840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7F1E9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7F1E9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5014">
      <w:bodyDiv w:val="1"/>
      <w:marLeft w:val="0"/>
      <w:marRight w:val="0"/>
      <w:marTop w:val="0"/>
      <w:marBottom w:val="0"/>
      <w:divBdr>
        <w:top w:val="none" w:sz="0" w:space="0" w:color="auto"/>
        <w:left w:val="none" w:sz="0" w:space="0" w:color="auto"/>
        <w:bottom w:val="none" w:sz="0" w:space="0" w:color="auto"/>
        <w:right w:val="none" w:sz="0" w:space="0" w:color="auto"/>
      </w:divBdr>
    </w:div>
    <w:div w:id="98255488">
      <w:bodyDiv w:val="1"/>
      <w:marLeft w:val="0"/>
      <w:marRight w:val="0"/>
      <w:marTop w:val="0"/>
      <w:marBottom w:val="0"/>
      <w:divBdr>
        <w:top w:val="none" w:sz="0" w:space="0" w:color="auto"/>
        <w:left w:val="none" w:sz="0" w:space="0" w:color="auto"/>
        <w:bottom w:val="none" w:sz="0" w:space="0" w:color="auto"/>
        <w:right w:val="none" w:sz="0" w:space="0" w:color="auto"/>
      </w:divBdr>
    </w:div>
    <w:div w:id="130296894">
      <w:bodyDiv w:val="1"/>
      <w:marLeft w:val="0"/>
      <w:marRight w:val="0"/>
      <w:marTop w:val="0"/>
      <w:marBottom w:val="0"/>
      <w:divBdr>
        <w:top w:val="none" w:sz="0" w:space="0" w:color="auto"/>
        <w:left w:val="none" w:sz="0" w:space="0" w:color="auto"/>
        <w:bottom w:val="none" w:sz="0" w:space="0" w:color="auto"/>
        <w:right w:val="none" w:sz="0" w:space="0" w:color="auto"/>
      </w:divBdr>
    </w:div>
    <w:div w:id="188303815">
      <w:bodyDiv w:val="1"/>
      <w:marLeft w:val="0"/>
      <w:marRight w:val="0"/>
      <w:marTop w:val="0"/>
      <w:marBottom w:val="0"/>
      <w:divBdr>
        <w:top w:val="none" w:sz="0" w:space="0" w:color="auto"/>
        <w:left w:val="none" w:sz="0" w:space="0" w:color="auto"/>
        <w:bottom w:val="none" w:sz="0" w:space="0" w:color="auto"/>
        <w:right w:val="none" w:sz="0" w:space="0" w:color="auto"/>
      </w:divBdr>
    </w:div>
    <w:div w:id="210727570">
      <w:bodyDiv w:val="1"/>
      <w:marLeft w:val="0"/>
      <w:marRight w:val="0"/>
      <w:marTop w:val="0"/>
      <w:marBottom w:val="0"/>
      <w:divBdr>
        <w:top w:val="none" w:sz="0" w:space="0" w:color="auto"/>
        <w:left w:val="none" w:sz="0" w:space="0" w:color="auto"/>
        <w:bottom w:val="none" w:sz="0" w:space="0" w:color="auto"/>
        <w:right w:val="none" w:sz="0" w:space="0" w:color="auto"/>
      </w:divBdr>
    </w:div>
    <w:div w:id="260184351">
      <w:bodyDiv w:val="1"/>
      <w:marLeft w:val="0"/>
      <w:marRight w:val="0"/>
      <w:marTop w:val="0"/>
      <w:marBottom w:val="0"/>
      <w:divBdr>
        <w:top w:val="none" w:sz="0" w:space="0" w:color="auto"/>
        <w:left w:val="none" w:sz="0" w:space="0" w:color="auto"/>
        <w:bottom w:val="none" w:sz="0" w:space="0" w:color="auto"/>
        <w:right w:val="none" w:sz="0" w:space="0" w:color="auto"/>
      </w:divBdr>
    </w:div>
    <w:div w:id="306713625">
      <w:bodyDiv w:val="1"/>
      <w:marLeft w:val="0"/>
      <w:marRight w:val="0"/>
      <w:marTop w:val="0"/>
      <w:marBottom w:val="0"/>
      <w:divBdr>
        <w:top w:val="none" w:sz="0" w:space="0" w:color="auto"/>
        <w:left w:val="none" w:sz="0" w:space="0" w:color="auto"/>
        <w:bottom w:val="none" w:sz="0" w:space="0" w:color="auto"/>
        <w:right w:val="none" w:sz="0" w:space="0" w:color="auto"/>
      </w:divBdr>
    </w:div>
    <w:div w:id="394939007">
      <w:bodyDiv w:val="1"/>
      <w:marLeft w:val="0"/>
      <w:marRight w:val="0"/>
      <w:marTop w:val="0"/>
      <w:marBottom w:val="0"/>
      <w:divBdr>
        <w:top w:val="none" w:sz="0" w:space="0" w:color="auto"/>
        <w:left w:val="none" w:sz="0" w:space="0" w:color="auto"/>
        <w:bottom w:val="none" w:sz="0" w:space="0" w:color="auto"/>
        <w:right w:val="none" w:sz="0" w:space="0" w:color="auto"/>
      </w:divBdr>
    </w:div>
    <w:div w:id="655108557">
      <w:bodyDiv w:val="1"/>
      <w:marLeft w:val="0"/>
      <w:marRight w:val="0"/>
      <w:marTop w:val="0"/>
      <w:marBottom w:val="0"/>
      <w:divBdr>
        <w:top w:val="none" w:sz="0" w:space="0" w:color="auto"/>
        <w:left w:val="none" w:sz="0" w:space="0" w:color="auto"/>
        <w:bottom w:val="none" w:sz="0" w:space="0" w:color="auto"/>
        <w:right w:val="none" w:sz="0" w:space="0" w:color="auto"/>
      </w:divBdr>
    </w:div>
    <w:div w:id="717632240">
      <w:bodyDiv w:val="1"/>
      <w:marLeft w:val="0"/>
      <w:marRight w:val="0"/>
      <w:marTop w:val="0"/>
      <w:marBottom w:val="0"/>
      <w:divBdr>
        <w:top w:val="none" w:sz="0" w:space="0" w:color="auto"/>
        <w:left w:val="none" w:sz="0" w:space="0" w:color="auto"/>
        <w:bottom w:val="none" w:sz="0" w:space="0" w:color="auto"/>
        <w:right w:val="none" w:sz="0" w:space="0" w:color="auto"/>
      </w:divBdr>
    </w:div>
    <w:div w:id="795104612">
      <w:bodyDiv w:val="1"/>
      <w:marLeft w:val="0"/>
      <w:marRight w:val="0"/>
      <w:marTop w:val="0"/>
      <w:marBottom w:val="0"/>
      <w:divBdr>
        <w:top w:val="none" w:sz="0" w:space="0" w:color="auto"/>
        <w:left w:val="none" w:sz="0" w:space="0" w:color="auto"/>
        <w:bottom w:val="none" w:sz="0" w:space="0" w:color="auto"/>
        <w:right w:val="none" w:sz="0" w:space="0" w:color="auto"/>
      </w:divBdr>
    </w:div>
    <w:div w:id="840580267">
      <w:bodyDiv w:val="1"/>
      <w:marLeft w:val="0"/>
      <w:marRight w:val="0"/>
      <w:marTop w:val="0"/>
      <w:marBottom w:val="0"/>
      <w:divBdr>
        <w:top w:val="none" w:sz="0" w:space="0" w:color="auto"/>
        <w:left w:val="none" w:sz="0" w:space="0" w:color="auto"/>
        <w:bottom w:val="none" w:sz="0" w:space="0" w:color="auto"/>
        <w:right w:val="none" w:sz="0" w:space="0" w:color="auto"/>
      </w:divBdr>
    </w:div>
    <w:div w:id="877619180">
      <w:bodyDiv w:val="1"/>
      <w:marLeft w:val="0"/>
      <w:marRight w:val="0"/>
      <w:marTop w:val="0"/>
      <w:marBottom w:val="0"/>
      <w:divBdr>
        <w:top w:val="none" w:sz="0" w:space="0" w:color="auto"/>
        <w:left w:val="none" w:sz="0" w:space="0" w:color="auto"/>
        <w:bottom w:val="none" w:sz="0" w:space="0" w:color="auto"/>
        <w:right w:val="none" w:sz="0" w:space="0" w:color="auto"/>
      </w:divBdr>
    </w:div>
    <w:div w:id="901914821">
      <w:bodyDiv w:val="1"/>
      <w:marLeft w:val="0"/>
      <w:marRight w:val="0"/>
      <w:marTop w:val="0"/>
      <w:marBottom w:val="0"/>
      <w:divBdr>
        <w:top w:val="none" w:sz="0" w:space="0" w:color="auto"/>
        <w:left w:val="none" w:sz="0" w:space="0" w:color="auto"/>
        <w:bottom w:val="none" w:sz="0" w:space="0" w:color="auto"/>
        <w:right w:val="none" w:sz="0" w:space="0" w:color="auto"/>
      </w:divBdr>
    </w:div>
    <w:div w:id="956644326">
      <w:bodyDiv w:val="1"/>
      <w:marLeft w:val="0"/>
      <w:marRight w:val="0"/>
      <w:marTop w:val="0"/>
      <w:marBottom w:val="0"/>
      <w:divBdr>
        <w:top w:val="none" w:sz="0" w:space="0" w:color="auto"/>
        <w:left w:val="none" w:sz="0" w:space="0" w:color="auto"/>
        <w:bottom w:val="none" w:sz="0" w:space="0" w:color="auto"/>
        <w:right w:val="none" w:sz="0" w:space="0" w:color="auto"/>
      </w:divBdr>
    </w:div>
    <w:div w:id="962226573">
      <w:bodyDiv w:val="1"/>
      <w:marLeft w:val="0"/>
      <w:marRight w:val="0"/>
      <w:marTop w:val="0"/>
      <w:marBottom w:val="0"/>
      <w:divBdr>
        <w:top w:val="none" w:sz="0" w:space="0" w:color="auto"/>
        <w:left w:val="none" w:sz="0" w:space="0" w:color="auto"/>
        <w:bottom w:val="none" w:sz="0" w:space="0" w:color="auto"/>
        <w:right w:val="none" w:sz="0" w:space="0" w:color="auto"/>
      </w:divBdr>
    </w:div>
    <w:div w:id="973484462">
      <w:bodyDiv w:val="1"/>
      <w:marLeft w:val="0"/>
      <w:marRight w:val="0"/>
      <w:marTop w:val="0"/>
      <w:marBottom w:val="0"/>
      <w:divBdr>
        <w:top w:val="none" w:sz="0" w:space="0" w:color="auto"/>
        <w:left w:val="none" w:sz="0" w:space="0" w:color="auto"/>
        <w:bottom w:val="none" w:sz="0" w:space="0" w:color="auto"/>
        <w:right w:val="none" w:sz="0" w:space="0" w:color="auto"/>
      </w:divBdr>
    </w:div>
    <w:div w:id="978803541">
      <w:bodyDiv w:val="1"/>
      <w:marLeft w:val="0"/>
      <w:marRight w:val="0"/>
      <w:marTop w:val="0"/>
      <w:marBottom w:val="0"/>
      <w:divBdr>
        <w:top w:val="none" w:sz="0" w:space="0" w:color="auto"/>
        <w:left w:val="none" w:sz="0" w:space="0" w:color="auto"/>
        <w:bottom w:val="none" w:sz="0" w:space="0" w:color="auto"/>
        <w:right w:val="none" w:sz="0" w:space="0" w:color="auto"/>
      </w:divBdr>
    </w:div>
    <w:div w:id="980231129">
      <w:bodyDiv w:val="1"/>
      <w:marLeft w:val="0"/>
      <w:marRight w:val="0"/>
      <w:marTop w:val="0"/>
      <w:marBottom w:val="0"/>
      <w:divBdr>
        <w:top w:val="none" w:sz="0" w:space="0" w:color="auto"/>
        <w:left w:val="none" w:sz="0" w:space="0" w:color="auto"/>
        <w:bottom w:val="none" w:sz="0" w:space="0" w:color="auto"/>
        <w:right w:val="none" w:sz="0" w:space="0" w:color="auto"/>
      </w:divBdr>
    </w:div>
    <w:div w:id="1047293254">
      <w:bodyDiv w:val="1"/>
      <w:marLeft w:val="0"/>
      <w:marRight w:val="0"/>
      <w:marTop w:val="0"/>
      <w:marBottom w:val="0"/>
      <w:divBdr>
        <w:top w:val="none" w:sz="0" w:space="0" w:color="auto"/>
        <w:left w:val="none" w:sz="0" w:space="0" w:color="auto"/>
        <w:bottom w:val="none" w:sz="0" w:space="0" w:color="auto"/>
        <w:right w:val="none" w:sz="0" w:space="0" w:color="auto"/>
      </w:divBdr>
    </w:div>
    <w:div w:id="1089160922">
      <w:bodyDiv w:val="1"/>
      <w:marLeft w:val="0"/>
      <w:marRight w:val="0"/>
      <w:marTop w:val="0"/>
      <w:marBottom w:val="0"/>
      <w:divBdr>
        <w:top w:val="none" w:sz="0" w:space="0" w:color="auto"/>
        <w:left w:val="none" w:sz="0" w:space="0" w:color="auto"/>
        <w:bottom w:val="none" w:sz="0" w:space="0" w:color="auto"/>
        <w:right w:val="none" w:sz="0" w:space="0" w:color="auto"/>
      </w:divBdr>
    </w:div>
    <w:div w:id="1159035789">
      <w:bodyDiv w:val="1"/>
      <w:marLeft w:val="0"/>
      <w:marRight w:val="0"/>
      <w:marTop w:val="0"/>
      <w:marBottom w:val="0"/>
      <w:divBdr>
        <w:top w:val="none" w:sz="0" w:space="0" w:color="auto"/>
        <w:left w:val="none" w:sz="0" w:space="0" w:color="auto"/>
        <w:bottom w:val="none" w:sz="0" w:space="0" w:color="auto"/>
        <w:right w:val="none" w:sz="0" w:space="0" w:color="auto"/>
      </w:divBdr>
    </w:div>
    <w:div w:id="1221987304">
      <w:bodyDiv w:val="1"/>
      <w:marLeft w:val="0"/>
      <w:marRight w:val="0"/>
      <w:marTop w:val="0"/>
      <w:marBottom w:val="0"/>
      <w:divBdr>
        <w:top w:val="none" w:sz="0" w:space="0" w:color="auto"/>
        <w:left w:val="none" w:sz="0" w:space="0" w:color="auto"/>
        <w:bottom w:val="none" w:sz="0" w:space="0" w:color="auto"/>
        <w:right w:val="none" w:sz="0" w:space="0" w:color="auto"/>
      </w:divBdr>
    </w:div>
    <w:div w:id="1246110556">
      <w:bodyDiv w:val="1"/>
      <w:marLeft w:val="0"/>
      <w:marRight w:val="0"/>
      <w:marTop w:val="0"/>
      <w:marBottom w:val="0"/>
      <w:divBdr>
        <w:top w:val="none" w:sz="0" w:space="0" w:color="auto"/>
        <w:left w:val="none" w:sz="0" w:space="0" w:color="auto"/>
        <w:bottom w:val="none" w:sz="0" w:space="0" w:color="auto"/>
        <w:right w:val="none" w:sz="0" w:space="0" w:color="auto"/>
      </w:divBdr>
    </w:div>
    <w:div w:id="1321080373">
      <w:bodyDiv w:val="1"/>
      <w:marLeft w:val="0"/>
      <w:marRight w:val="0"/>
      <w:marTop w:val="0"/>
      <w:marBottom w:val="0"/>
      <w:divBdr>
        <w:top w:val="none" w:sz="0" w:space="0" w:color="auto"/>
        <w:left w:val="none" w:sz="0" w:space="0" w:color="auto"/>
        <w:bottom w:val="none" w:sz="0" w:space="0" w:color="auto"/>
        <w:right w:val="none" w:sz="0" w:space="0" w:color="auto"/>
      </w:divBdr>
    </w:div>
    <w:div w:id="1358889004">
      <w:bodyDiv w:val="1"/>
      <w:marLeft w:val="0"/>
      <w:marRight w:val="0"/>
      <w:marTop w:val="0"/>
      <w:marBottom w:val="0"/>
      <w:divBdr>
        <w:top w:val="none" w:sz="0" w:space="0" w:color="auto"/>
        <w:left w:val="none" w:sz="0" w:space="0" w:color="auto"/>
        <w:bottom w:val="none" w:sz="0" w:space="0" w:color="auto"/>
        <w:right w:val="none" w:sz="0" w:space="0" w:color="auto"/>
      </w:divBdr>
    </w:div>
    <w:div w:id="1442456601">
      <w:bodyDiv w:val="1"/>
      <w:marLeft w:val="0"/>
      <w:marRight w:val="0"/>
      <w:marTop w:val="0"/>
      <w:marBottom w:val="0"/>
      <w:divBdr>
        <w:top w:val="none" w:sz="0" w:space="0" w:color="auto"/>
        <w:left w:val="none" w:sz="0" w:space="0" w:color="auto"/>
        <w:bottom w:val="none" w:sz="0" w:space="0" w:color="auto"/>
        <w:right w:val="none" w:sz="0" w:space="0" w:color="auto"/>
      </w:divBdr>
    </w:div>
    <w:div w:id="1445997818">
      <w:bodyDiv w:val="1"/>
      <w:marLeft w:val="0"/>
      <w:marRight w:val="0"/>
      <w:marTop w:val="0"/>
      <w:marBottom w:val="0"/>
      <w:divBdr>
        <w:top w:val="none" w:sz="0" w:space="0" w:color="auto"/>
        <w:left w:val="none" w:sz="0" w:space="0" w:color="auto"/>
        <w:bottom w:val="none" w:sz="0" w:space="0" w:color="auto"/>
        <w:right w:val="none" w:sz="0" w:space="0" w:color="auto"/>
      </w:divBdr>
    </w:div>
    <w:div w:id="1636597116">
      <w:bodyDiv w:val="1"/>
      <w:marLeft w:val="0"/>
      <w:marRight w:val="0"/>
      <w:marTop w:val="0"/>
      <w:marBottom w:val="0"/>
      <w:divBdr>
        <w:top w:val="none" w:sz="0" w:space="0" w:color="auto"/>
        <w:left w:val="none" w:sz="0" w:space="0" w:color="auto"/>
        <w:bottom w:val="none" w:sz="0" w:space="0" w:color="auto"/>
        <w:right w:val="none" w:sz="0" w:space="0" w:color="auto"/>
      </w:divBdr>
    </w:div>
    <w:div w:id="1712145744">
      <w:bodyDiv w:val="1"/>
      <w:marLeft w:val="0"/>
      <w:marRight w:val="0"/>
      <w:marTop w:val="0"/>
      <w:marBottom w:val="0"/>
      <w:divBdr>
        <w:top w:val="none" w:sz="0" w:space="0" w:color="auto"/>
        <w:left w:val="none" w:sz="0" w:space="0" w:color="auto"/>
        <w:bottom w:val="none" w:sz="0" w:space="0" w:color="auto"/>
        <w:right w:val="none" w:sz="0" w:space="0" w:color="auto"/>
      </w:divBdr>
    </w:div>
    <w:div w:id="1766882495">
      <w:bodyDiv w:val="1"/>
      <w:marLeft w:val="0"/>
      <w:marRight w:val="0"/>
      <w:marTop w:val="0"/>
      <w:marBottom w:val="0"/>
      <w:divBdr>
        <w:top w:val="none" w:sz="0" w:space="0" w:color="auto"/>
        <w:left w:val="none" w:sz="0" w:space="0" w:color="auto"/>
        <w:bottom w:val="none" w:sz="0" w:space="0" w:color="auto"/>
        <w:right w:val="none" w:sz="0" w:space="0" w:color="auto"/>
      </w:divBdr>
    </w:div>
    <w:div w:id="1792282095">
      <w:bodyDiv w:val="1"/>
      <w:marLeft w:val="0"/>
      <w:marRight w:val="0"/>
      <w:marTop w:val="0"/>
      <w:marBottom w:val="0"/>
      <w:divBdr>
        <w:top w:val="none" w:sz="0" w:space="0" w:color="auto"/>
        <w:left w:val="none" w:sz="0" w:space="0" w:color="auto"/>
        <w:bottom w:val="none" w:sz="0" w:space="0" w:color="auto"/>
        <w:right w:val="none" w:sz="0" w:space="0" w:color="auto"/>
      </w:divBdr>
    </w:div>
    <w:div w:id="1796559052">
      <w:bodyDiv w:val="1"/>
      <w:marLeft w:val="0"/>
      <w:marRight w:val="0"/>
      <w:marTop w:val="0"/>
      <w:marBottom w:val="0"/>
      <w:divBdr>
        <w:top w:val="none" w:sz="0" w:space="0" w:color="auto"/>
        <w:left w:val="none" w:sz="0" w:space="0" w:color="auto"/>
        <w:bottom w:val="none" w:sz="0" w:space="0" w:color="auto"/>
        <w:right w:val="none" w:sz="0" w:space="0" w:color="auto"/>
      </w:divBdr>
    </w:div>
    <w:div w:id="1798139384">
      <w:bodyDiv w:val="1"/>
      <w:marLeft w:val="0"/>
      <w:marRight w:val="0"/>
      <w:marTop w:val="0"/>
      <w:marBottom w:val="0"/>
      <w:divBdr>
        <w:top w:val="none" w:sz="0" w:space="0" w:color="auto"/>
        <w:left w:val="none" w:sz="0" w:space="0" w:color="auto"/>
        <w:bottom w:val="none" w:sz="0" w:space="0" w:color="auto"/>
        <w:right w:val="none" w:sz="0" w:space="0" w:color="auto"/>
      </w:divBdr>
    </w:div>
    <w:div w:id="1925341256">
      <w:bodyDiv w:val="1"/>
      <w:marLeft w:val="0"/>
      <w:marRight w:val="0"/>
      <w:marTop w:val="0"/>
      <w:marBottom w:val="0"/>
      <w:divBdr>
        <w:top w:val="none" w:sz="0" w:space="0" w:color="auto"/>
        <w:left w:val="none" w:sz="0" w:space="0" w:color="auto"/>
        <w:bottom w:val="none" w:sz="0" w:space="0" w:color="auto"/>
        <w:right w:val="none" w:sz="0" w:space="0" w:color="auto"/>
      </w:divBdr>
    </w:div>
    <w:div w:id="1938052804">
      <w:bodyDiv w:val="1"/>
      <w:marLeft w:val="0"/>
      <w:marRight w:val="0"/>
      <w:marTop w:val="0"/>
      <w:marBottom w:val="0"/>
      <w:divBdr>
        <w:top w:val="none" w:sz="0" w:space="0" w:color="auto"/>
        <w:left w:val="none" w:sz="0" w:space="0" w:color="auto"/>
        <w:bottom w:val="none" w:sz="0" w:space="0" w:color="auto"/>
        <w:right w:val="none" w:sz="0" w:space="0" w:color="auto"/>
      </w:divBdr>
    </w:div>
    <w:div w:id="1950232755">
      <w:bodyDiv w:val="1"/>
      <w:marLeft w:val="0"/>
      <w:marRight w:val="0"/>
      <w:marTop w:val="0"/>
      <w:marBottom w:val="0"/>
      <w:divBdr>
        <w:top w:val="none" w:sz="0" w:space="0" w:color="auto"/>
        <w:left w:val="none" w:sz="0" w:space="0" w:color="auto"/>
        <w:bottom w:val="none" w:sz="0" w:space="0" w:color="auto"/>
        <w:right w:val="none" w:sz="0" w:space="0" w:color="auto"/>
      </w:divBdr>
    </w:div>
    <w:div w:id="1984845698">
      <w:bodyDiv w:val="1"/>
      <w:marLeft w:val="0"/>
      <w:marRight w:val="0"/>
      <w:marTop w:val="0"/>
      <w:marBottom w:val="0"/>
      <w:divBdr>
        <w:top w:val="none" w:sz="0" w:space="0" w:color="auto"/>
        <w:left w:val="none" w:sz="0" w:space="0" w:color="auto"/>
        <w:bottom w:val="none" w:sz="0" w:space="0" w:color="auto"/>
        <w:right w:val="none" w:sz="0" w:space="0" w:color="auto"/>
      </w:divBdr>
    </w:div>
    <w:div w:id="2063867989">
      <w:bodyDiv w:val="1"/>
      <w:marLeft w:val="0"/>
      <w:marRight w:val="0"/>
      <w:marTop w:val="0"/>
      <w:marBottom w:val="0"/>
      <w:divBdr>
        <w:top w:val="none" w:sz="0" w:space="0" w:color="auto"/>
        <w:left w:val="none" w:sz="0" w:space="0" w:color="auto"/>
        <w:bottom w:val="none" w:sz="0" w:space="0" w:color="auto"/>
        <w:right w:val="none" w:sz="0" w:space="0" w:color="auto"/>
      </w:divBdr>
    </w:div>
    <w:div w:id="2073238196">
      <w:bodyDiv w:val="1"/>
      <w:marLeft w:val="0"/>
      <w:marRight w:val="0"/>
      <w:marTop w:val="0"/>
      <w:marBottom w:val="0"/>
      <w:divBdr>
        <w:top w:val="none" w:sz="0" w:space="0" w:color="auto"/>
        <w:left w:val="none" w:sz="0" w:space="0" w:color="auto"/>
        <w:bottom w:val="none" w:sz="0" w:space="0" w:color="auto"/>
        <w:right w:val="none" w:sz="0" w:space="0" w:color="auto"/>
      </w:divBdr>
    </w:div>
    <w:div w:id="2102489200">
      <w:bodyDiv w:val="1"/>
      <w:marLeft w:val="0"/>
      <w:marRight w:val="0"/>
      <w:marTop w:val="0"/>
      <w:marBottom w:val="0"/>
      <w:divBdr>
        <w:top w:val="none" w:sz="0" w:space="0" w:color="auto"/>
        <w:left w:val="none" w:sz="0" w:space="0" w:color="auto"/>
        <w:bottom w:val="none" w:sz="0" w:space="0" w:color="auto"/>
        <w:right w:val="none" w:sz="0" w:space="0" w:color="auto"/>
      </w:divBdr>
    </w:div>
    <w:div w:id="2104565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gif"/><Relationship Id="rId26" Type="http://schemas.openxmlformats.org/officeDocument/2006/relationships/image" Target="media/image14.png"/><Relationship Id="rId39" Type="http://schemas.openxmlformats.org/officeDocument/2006/relationships/hyperlink" Target="file:///C:\Users\svetlana.aksentijevi\AppData\Local\Microsoft\Windows\INetCache\Content.MSO\1D05A8A2.xlsx" TargetMode="External"/><Relationship Id="rId21" Type="http://schemas.openxmlformats.org/officeDocument/2006/relationships/image" Target="media/image9.png"/><Relationship Id="rId34" Type="http://schemas.openxmlformats.org/officeDocument/2006/relationships/footer" Target="footer1.xml"/><Relationship Id="rId42" Type="http://schemas.openxmlformats.org/officeDocument/2006/relationships/hyperlink" Target="file:///C:\Users\svetlana.aksentijevi\AppData\Local\Microsoft\Windows\INetCache\Content.MSO\1D05A8A2.xlsx"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file:///C:\Users\svetlana.aksentijevi\AppData\Local\Microsoft\Windows\INetCache\Content.MSO\1D05A8A2.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form.jotform.com/231352578641357" TargetMode="External"/><Relationship Id="rId37" Type="http://schemas.openxmlformats.org/officeDocument/2006/relationships/hyperlink" Target="file:///C:\Users\svetlana.aksentijevi\AppData\Local\Microsoft\Windows\INetCache\Content.MSO\1D05A8A2.xlsx" TargetMode="External"/><Relationship Id="rId40" Type="http://schemas.openxmlformats.org/officeDocument/2006/relationships/hyperlink" Target="file:///C:\Users\svetlana.aksentijevi\AppData\Local\Microsoft\Windows\INetCache\Content.MSO\1D05A8A2.xlsx" TargetMode="External"/><Relationship Id="rId45"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file:///C:\Users\svetlana.aksentijevi\AppData\Local\Microsoft\Windows\INetCache\Content.MSO\1D05A8A2.xlsx"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gqii.org" TargetMode="External"/><Relationship Id="rId44" Type="http://schemas.openxmlformats.org/officeDocument/2006/relationships/hyperlink" Target="file:///C:\Users\svetlana.aksentijevi\AppData\Local\Microsoft\Windows\INetCache\Content.MSO\1D05A8A2.xlsx" TargetMode="External"/><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ntfsurvey.org/economy?id=SRB&amp;year=2021" TargetMode="External"/><Relationship Id="rId35" Type="http://schemas.openxmlformats.org/officeDocument/2006/relationships/footer" Target="footer2.xml"/><Relationship Id="rId43" Type="http://schemas.openxmlformats.org/officeDocument/2006/relationships/hyperlink" Target="file:///C:\Users\svetlana.aksentijevi\AppData\Local\Microsoft\Windows\INetCache\Content.MSO\1D05A8A2.xls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hyperlink" Target="file:///C:\Users\svetlana.aksentijevi\AppData\Local\Microsoft\Windows\INetCache\Content.MSO\1D05A8A2.xlsx" TargetMode="External"/><Relationship Id="rId46"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stat.gov.rs/oblasti/nacionalni-racuni/" TargetMode="External"/><Relationship Id="rId21" Type="http://schemas.openxmlformats.org/officeDocument/2006/relationships/hyperlink" Target="https://www.stat.gov.rs/oblasti/nacionalni-racuni/" TargetMode="External"/><Relationship Id="rId42" Type="http://schemas.openxmlformats.org/officeDocument/2006/relationships/hyperlink" Target="https://publikacije.stat.gov.rs/G2023/Html/G20231135.html" TargetMode="External"/><Relationship Id="rId47" Type="http://schemas.openxmlformats.org/officeDocument/2006/relationships/hyperlink" Target="https://publikacije.stat.gov.rs/G2023/Pdf/G20231120.pdf" TargetMode="External"/><Relationship Id="rId63" Type="http://schemas.openxmlformats.org/officeDocument/2006/relationships/hyperlink" Target="https://www.aers.rs/Files/Izvestaji/Godisnji/Izvestaj%20Agencije%202022.pdf" TargetMode="External"/><Relationship Id="rId68" Type="http://schemas.openxmlformats.org/officeDocument/2006/relationships/hyperlink" Target="https://www.putevi-srbije.rs/images/pdf/suiss/UISS_godisnji_izvestaj_2022.pdf" TargetMode="External"/><Relationship Id="rId84" Type="http://schemas.openxmlformats.org/officeDocument/2006/relationships/hyperlink" Target="https://beg.aero/sites/belgrade/files/pictures/saobracaj-decembar-2022-cyr-aerodrom-beograd.pdf" TargetMode="External"/><Relationship Id="rId89" Type="http://schemas.openxmlformats.org/officeDocument/2006/relationships/hyperlink" Target="https://publikacije.stat.gov.rs/G2023/Html/G20231078.html" TargetMode="External"/><Relationship Id="rId16" Type="http://schemas.openxmlformats.org/officeDocument/2006/relationships/hyperlink" Target="http://www.minpolj.gov.rs/download/ZK-2022-I-knjiga.pdf" TargetMode="External"/><Relationship Id="rId107" Type="http://schemas.openxmlformats.org/officeDocument/2006/relationships/hyperlink" Target="https://www.rfzo.rs/index.php/mediji2022/medijskin2022" TargetMode="External"/><Relationship Id="rId11" Type="http://schemas.openxmlformats.org/officeDocument/2006/relationships/hyperlink" Target="https://publikacije.stat.gov.rs/G2023/Pdf/G20231242.pdf" TargetMode="External"/><Relationship Id="rId32" Type="http://schemas.openxmlformats.org/officeDocument/2006/relationships/hyperlink" Target="https://data.stat.gov.rs/Home/Result/100109?languageCode=sr-Cyrl" TargetMode="External"/><Relationship Id="rId37" Type="http://schemas.openxmlformats.org/officeDocument/2006/relationships/hyperlink" Target="https://data.stat.gov.rs/Home/Result/1005?languageCode=sr-Cyrl" TargetMode="External"/><Relationship Id="rId53" Type="http://schemas.openxmlformats.org/officeDocument/2006/relationships/hyperlink" Target="https://startech.org.rs/konkurs2023" TargetMode="External"/><Relationship Id="rId58" Type="http://schemas.openxmlformats.org/officeDocument/2006/relationships/hyperlink" Target="https://www.eps.rs/cir/vesti/Pages/zzs-2023.aspx" TargetMode="External"/><Relationship Id="rId74" Type="http://schemas.openxmlformats.org/officeDocument/2006/relationships/hyperlink" Target="https://infrazs.rs/2023/02/potpisan-grant-za-brzu-prugu-beograd-nis-predsednik-vucic-poklon-eu-vredan-610-miliona-evra/2/" TargetMode="External"/><Relationship Id="rId79" Type="http://schemas.openxmlformats.org/officeDocument/2006/relationships/hyperlink" Target="https://www.aul.gov.rs/deset-godina-agencije" TargetMode="External"/><Relationship Id="rId102" Type="http://schemas.openxmlformats.org/officeDocument/2006/relationships/hyperlink" Target="https://www.mfin.gov.rs/dokumenti2/makroekonomski-i-fiskalni-podaci" TargetMode="External"/><Relationship Id="rId5" Type="http://schemas.openxmlformats.org/officeDocument/2006/relationships/hyperlink" Target="https://rsjp.gov.rs/sr/vesti/usvojen-program-za-pojednostavl%d1%98enje-administrativnih-postupaka-i-regulative-e-papir-za-period-2023-2025-godine/" TargetMode="External"/><Relationship Id="rId90" Type="http://schemas.openxmlformats.org/officeDocument/2006/relationships/hyperlink" Target="https://publikacije.stat.gov.rs/G2023/Html/G20231098.html" TargetMode="External"/><Relationship Id="rId95" Type="http://schemas.openxmlformats.org/officeDocument/2006/relationships/hyperlink" Target="https://prosveta.gov.rs/prosveta/srednje-obrazovanje/obrazovanje-odraslih/javno-priznati-organizatori-obrazovanja-odraslih/" TargetMode="External"/><Relationship Id="rId22" Type="http://schemas.openxmlformats.org/officeDocument/2006/relationships/hyperlink" Target="https://www.nbs.rs/sr_RS/drugi-nivo-navigacije/statistika/platni_bilans" TargetMode="External"/><Relationship Id="rId27" Type="http://schemas.openxmlformats.org/officeDocument/2006/relationships/hyperlink" Target="https://nbs.rs/sr_RS/drugi-nivo-navigacije/statistika/platni_bilans/" TargetMode="External"/><Relationship Id="rId43" Type="http://schemas.openxmlformats.org/officeDocument/2006/relationships/hyperlink" Target="https://publikacije.stat.gov.rs/G2023/Pdf/G20231129.pdf" TargetMode="External"/><Relationship Id="rId48" Type="http://schemas.openxmlformats.org/officeDocument/2006/relationships/hyperlink" Target="https://publikacije.stat.gov.rs/G2023/Html/G20231090.html" TargetMode="External"/><Relationship Id="rId64" Type="http://schemas.openxmlformats.org/officeDocument/2006/relationships/hyperlink" Target="https://www.aers.rs/Files/Izvestaji/Godisnji/Izvestaj%20Agencije%202022.pdf" TargetMode="External"/><Relationship Id="rId69" Type="http://schemas.openxmlformats.org/officeDocument/2006/relationships/hyperlink" Target="https://publikacije.stat.gov.rs/G2023/Pdf/G20231170.pdf" TargetMode="External"/><Relationship Id="rId80" Type="http://schemas.openxmlformats.org/officeDocument/2006/relationships/hyperlink" Target="https://www.aul.gov.rs/vise-kruzera-i-putnika-na-rekama-u-srbiji" TargetMode="External"/><Relationship Id="rId85" Type="http://schemas.openxmlformats.org/officeDocument/2006/relationships/hyperlink" Target="https://beg.aero/sites/belgrade/files/vinci/news/pdf/vinci-airports-traffic-2023q1-cyr.pdf" TargetMode="External"/><Relationship Id="rId12" Type="http://schemas.openxmlformats.org/officeDocument/2006/relationships/hyperlink" Target="https://data.stat.gov.rs/Home/Result/0902010301?languageCode=sr-Cyrl" TargetMode="External"/><Relationship Id="rId17" Type="http://schemas.openxmlformats.org/officeDocument/2006/relationships/hyperlink" Target="https://ec.europa.eu/eurostat/statistics-explained" TargetMode="External"/><Relationship Id="rId33" Type="http://schemas.openxmlformats.org/officeDocument/2006/relationships/hyperlink" Target="https://ec.europa.eu/eurostat/databrowser/view/tsc00001/default/table?lang=en" TargetMode="External"/><Relationship Id="rId38" Type="http://schemas.openxmlformats.org/officeDocument/2006/relationships/hyperlink" Target="https://ec.europa.eu/eurostat/databrowser/view/rd_p_perslf/default/table?lang=en" TargetMode="External"/><Relationship Id="rId59" Type="http://schemas.openxmlformats.org/officeDocument/2006/relationships/hyperlink" Target="https://ec.europa.eu/eurostat/databrowser/view/ten00125/default/table?lang=en" TargetMode="External"/><Relationship Id="rId103" Type="http://schemas.openxmlformats.org/officeDocument/2006/relationships/hyperlink" Target="https://databank.worldbank.org/source/health-nutrition-and-population-statistics" TargetMode="External"/><Relationship Id="rId108" Type="http://schemas.openxmlformats.org/officeDocument/2006/relationships/hyperlink" Target="https://www.minljmpdd.gov.rs/doc/publikacije-ocd/Polozaj-osoba-sa-invaliditetom-u-Srbiji.pdf" TargetMode="External"/><Relationship Id="rId54" Type="http://schemas.openxmlformats.org/officeDocument/2006/relationships/hyperlink" Target="https://www.aers.rs/Files/Izvestaji/Godisnji/Izvestaj%20Agencije%202022" TargetMode="External"/><Relationship Id="rId70" Type="http://schemas.openxmlformats.org/officeDocument/2006/relationships/hyperlink" Target="https://publikacije.stat.gov.rs/G2023/Pdf/G20231139.pdf" TargetMode="External"/><Relationship Id="rId75" Type="http://schemas.openxmlformats.org/officeDocument/2006/relationships/hyperlink" Target="https://publikacije.stat.gov.rs/G2023/Pdf/G20231070.pdf" TargetMode="External"/><Relationship Id="rId91" Type="http://schemas.openxmlformats.org/officeDocument/2006/relationships/hyperlink" Target="https://dualnoobrazovanje.rs/" TargetMode="External"/><Relationship Id="rId96" Type="http://schemas.openxmlformats.org/officeDocument/2006/relationships/hyperlink" Target="https://prosveta.gov.rs/vesti/objavljeni-rezultati-pisa-testiranja/" TargetMode="External"/><Relationship Id="rId1" Type="http://schemas.openxmlformats.org/officeDocument/2006/relationships/hyperlink" Target="https://www.mfin.gov.rs//upload/media/jzsbpL_601ab1585ca02.pdf" TargetMode="External"/><Relationship Id="rId6" Type="http://schemas.openxmlformats.org/officeDocument/2006/relationships/hyperlink" Target="https://www.vk.sud.rs/sr-lat/godi%C5%A1nji-izve%C5%A1taj-o-radu-sudova" TargetMode="External"/><Relationship Id="rId15" Type="http://schemas.openxmlformats.org/officeDocument/2006/relationships/hyperlink" Target="https://doi.org/10.1787/dcbc2ea9-en" TargetMode="External"/><Relationship Id="rId23" Type="http://schemas.openxmlformats.org/officeDocument/2006/relationships/hyperlink" Target="https://publikacije.stat.gov.rs/G2023/Html/G20231025.html" TargetMode="External"/><Relationship Id="rId28" Type="http://schemas.openxmlformats.org/officeDocument/2006/relationships/hyperlink" Target="https://nbs.rs/sr_RS/drugi-nivo-navigacije/statistika/platni_bilans/" TargetMode="External"/><Relationship Id="rId36" Type="http://schemas.openxmlformats.org/officeDocument/2006/relationships/hyperlink" Target="http://www.inovacionifond.rs/cir/o-fondu/rezultati" TargetMode="External"/><Relationship Id="rId49" Type="http://schemas.openxmlformats.org/officeDocument/2006/relationships/hyperlink" Target="https://publikacije.stat.gov.rs/G2022/Pdf/G20221291.pd" TargetMode="External"/><Relationship Id="rId57" Type="http://schemas.openxmlformats.org/officeDocument/2006/relationships/hyperlink" Target="https://www.stat.gov.rs/sr-Cyrl/vesti/statisticalrelease/?p=13799&amp;a=25&amp;s=2504" TargetMode="External"/><Relationship Id="rId106" Type="http://schemas.openxmlformats.org/officeDocument/2006/relationships/hyperlink" Target="https://www.rfzo.rs/index.php/index.php?option=com_content&amp;view=article&amp;layout=edit&amp;id=987" TargetMode="External"/><Relationship Id="rId10" Type="http://schemas.openxmlformats.org/officeDocument/2006/relationships/hyperlink" Target="https://publikacije.stat.gov.rs/G2023/Pdf/G20231197.pdf" TargetMode="External"/><Relationship Id="rId31" Type="http://schemas.openxmlformats.org/officeDocument/2006/relationships/hyperlink" Target="https://nbs.rs/export/sites/NBS_site/documents/platni-sistem/statistika/el_novac/prihvatna_mreza.xlsx" TargetMode="External"/><Relationship Id="rId44" Type="http://schemas.openxmlformats.org/officeDocument/2006/relationships/hyperlink" Target="https://cistasrbija.rs/" TargetMode="External"/><Relationship Id="rId52" Type="http://schemas.openxmlformats.org/officeDocument/2006/relationships/hyperlink" Target="https://startech.org.rs/" TargetMode="External"/><Relationship Id="rId60" Type="http://schemas.openxmlformats.org/officeDocument/2006/relationships/hyperlink" Target="https://data.stat.gov.rs/Home/Result/SDGUN070201?languageCode=sr-Cyrl" TargetMode="External"/><Relationship Id="rId65" Type="http://schemas.openxmlformats.org/officeDocument/2006/relationships/hyperlink" Target="https://ec.europa.eu/eurostat/databrowser/view/NRG_PC_204__custom_6886348/default/table?lang=en" TargetMode="External"/><Relationship Id="rId73" Type="http://schemas.openxmlformats.org/officeDocument/2006/relationships/hyperlink" Target="https://infrazs.rs/2023/03/prva-srpska-brza-pruga-za-godinu-dana-3-miliona-putnika-skoro-20-hiljada-putnickih-i-1-500-teretnih-vozova/2/" TargetMode="External"/><Relationship Id="rId78" Type="http://schemas.openxmlformats.org/officeDocument/2006/relationships/hyperlink" Target="https://www.zeleznicesrbije.com/predstavljena-nacionalna-kampanja-tanka-je-linija/" TargetMode="External"/><Relationship Id="rId81" Type="http://schemas.openxmlformats.org/officeDocument/2006/relationships/hyperlink" Target="https://www.aul.gov.rs/nova-lucka-podrucja-marina-i-medjunarodnog-putnickog-pristanista" TargetMode="External"/><Relationship Id="rId86" Type="http://schemas.openxmlformats.org/officeDocument/2006/relationships/hyperlink" Target="https://ini.aerodromisrbije.rs/statistika/" TargetMode="External"/><Relationship Id="rId94" Type="http://schemas.openxmlformats.org/officeDocument/2006/relationships/hyperlink" Target="https://ec.europa.eu/eurostat/databrowser/view/TRNG_LFS_02__custom_6723288/default/table?lang=en" TargetMode="External"/><Relationship Id="rId99" Type="http://schemas.openxmlformats.org/officeDocument/2006/relationships/hyperlink" Target="https://publikacije.stat.gov.rs/G2023/HtmlL/G20231287.html" TargetMode="External"/><Relationship Id="rId101" Type="http://schemas.openxmlformats.org/officeDocument/2006/relationships/hyperlink" Target="https://www.mfin.gov.rs/dokumenti2/makroekonomski-i-fiskalni-podaci" TargetMode="External"/><Relationship Id="rId4" Type="http://schemas.openxmlformats.org/officeDocument/2006/relationships/hyperlink" Target="https://jnportal.ujn.gov.rs/annual-reports-ppo-public" TargetMode="External"/><Relationship Id="rId9" Type="http://schemas.openxmlformats.org/officeDocument/2006/relationships/hyperlink" Target="https://nbs.rs/sr_RS/drugi-nivo-navigacije/statistika" TargetMode="External"/><Relationship Id="rId13" Type="http://schemas.openxmlformats.org/officeDocument/2006/relationships/hyperlink" Target="https://ec.europa.eu/eurostat/statistics-explained/index.php?title=Enlargement_countries_-_agriculture,_forestry_and_fisheries_statistics" TargetMode="External"/><Relationship Id="rId18" Type="http://schemas.openxmlformats.org/officeDocument/2006/relationships/hyperlink" Target="https://nbs.rs/sr_RS/drugi-nivo-navigacije/statistika/platni_bilans/" TargetMode="External"/><Relationship Id="rId39" Type="http://schemas.openxmlformats.org/officeDocument/2006/relationships/hyperlink" Target="https://www.paragraf.rs/propisi/pravilnik-metodologiji-izradu-registra-izvora-zagadjivanja.html" TargetMode="External"/><Relationship Id="rId109" Type="http://schemas.openxmlformats.org/officeDocument/2006/relationships/hyperlink" Target="https://socijalnoukljucivanje.gov.rs/wpcontent/uploads/2021/06/Izvestaj_o_sprovodjenju_operativnih_zakljucaka_sa_seminara_Socijalno_ukljucivanje_Roma_i_Romkinja_oktobar_2019-oktobar_2021.pdf" TargetMode="External"/><Relationship Id="rId34" Type="http://schemas.openxmlformats.org/officeDocument/2006/relationships/hyperlink" Target="https://ec.europa.eu/eurostat/statistics-explained/images/1/16/R_and_D_expenditure_Excel_V3.xlsx" TargetMode="External"/><Relationship Id="rId50" Type="http://schemas.openxmlformats.org/officeDocument/2006/relationships/hyperlink" Target="https://publikacije.stat.gov.rs/G2023/HtmlL/G20231025.html" TargetMode="External"/><Relationship Id="rId55" Type="http://schemas.openxmlformats.org/officeDocument/2006/relationships/hyperlink" Target="https://elektrodistribucija.rs/o-nama/informacije/dokumenta/GI_2022.pdf" TargetMode="External"/><Relationship Id="rId76" Type="http://schemas.openxmlformats.org/officeDocument/2006/relationships/hyperlink" Target="https://www.putevi-srbije.rs/index.php/&#1082;&#1086;&#1088;&#1087;&#1086;&#1088;&#1072;&#1090;&#1080;&#1074;&#1085;&#1077;-&#1074;&#1077;&#1089;&#1090;&#1080;/24-01-23-zavrsna-konferencija-ipa-projekta-prekogranicne-saradnje-Srbije-i-Madjarske" TargetMode="External"/><Relationship Id="rId97" Type="http://schemas.openxmlformats.org/officeDocument/2006/relationships/hyperlink" Target="https://publikacije.stat.gov.rs/G2023/Html/G20231319.html" TargetMode="External"/><Relationship Id="rId104" Type="http://schemas.openxmlformats.org/officeDocument/2006/relationships/hyperlink" Target="https://publikacije.stat.gov.rs/G2023/Html/G20231104.html" TargetMode="External"/><Relationship Id="rId7" Type="http://schemas.openxmlformats.org/officeDocument/2006/relationships/hyperlink" Target="https://publikacije.stat.gov.rs/G2023/Pdf/G20231197.pdf" TargetMode="External"/><Relationship Id="rId71" Type="http://schemas.openxmlformats.org/officeDocument/2006/relationships/hyperlink" Target="https://openbalkan-etc.com/" TargetMode="External"/><Relationship Id="rId92" Type="http://schemas.openxmlformats.org/officeDocument/2006/relationships/hyperlink" Target="https://www.shanghairanking.com/rankings/arwu/2023" TargetMode="External"/><Relationship Id="rId2" Type="http://schemas.openxmlformats.org/officeDocument/2006/relationships/hyperlink" Target="https://publikacije.stat.gov.rs/G2023/Pdf/G20235695.pdf" TargetMode="External"/><Relationship Id="rId29" Type="http://schemas.openxmlformats.org/officeDocument/2006/relationships/hyperlink" Target="https://publikacije.stat.gov.rs/G2023/Pdf/G20238002.pdf" TargetMode="External"/><Relationship Id="rId24" Type="http://schemas.openxmlformats.org/officeDocument/2006/relationships/hyperlink" Target="https://publikacije.stat.gov.rs/G2023/Html/G20231209.html" TargetMode="External"/><Relationship Id="rId40" Type="http://schemas.openxmlformats.org/officeDocument/2006/relationships/hyperlink" Target="http://www.amskv.sepa.gov.rs/" TargetMode="External"/><Relationship Id="rId45" Type="http://schemas.openxmlformats.org/officeDocument/2006/relationships/hyperlink" Target="https://publikacije.stat.gov.rs/G2023/HtmlL/G20231186.html" TargetMode="External"/><Relationship Id="rId66" Type="http://schemas.openxmlformats.org/officeDocument/2006/relationships/hyperlink" Target="https://ec.europa.eu/eurostat/databrowser/view/NRG_PC_205/default/table?lang=en" TargetMode="External"/><Relationship Id="rId87" Type="http://schemas.openxmlformats.org/officeDocument/2006/relationships/hyperlink" Target="https://kvo.aerodromisrbije.rs/statistika/" TargetMode="External"/><Relationship Id="rId110" Type="http://schemas.openxmlformats.org/officeDocument/2006/relationships/hyperlink" Target="https://www.mpravde.gov.rs/tekst/33945/izvestaji-o-sprovodjenju-revidiranog-akcionog-plana-za-poglavlje-23.php" TargetMode="External"/><Relationship Id="rId61" Type="http://schemas.openxmlformats.org/officeDocument/2006/relationships/hyperlink" Target="https://www.aers.rs/Files/Izvestaji/Godisnji/Izvestaj%20Agencije%202022.pdf" TargetMode="External"/><Relationship Id="rId82" Type="http://schemas.openxmlformats.org/officeDocument/2006/relationships/hyperlink" Target="https://www.aul.gov.rs/otvoreno-meunarodno-putnicko-pristaniste-u-sremskoj-mitrovici" TargetMode="External"/><Relationship Id="rId19" Type="http://schemas.openxmlformats.org/officeDocument/2006/relationships/hyperlink" Target="https://data.gov.rs/sr/datasets/rpg-broj-svikh-registrovanikh-poljoprivrednikh-gazdinstava-aktivna-gazdinstva/" TargetMode="External"/><Relationship Id="rId14" Type="http://schemas.openxmlformats.org/officeDocument/2006/relationships/hyperlink" Target="https://publikacije.stat.gov.rs/G2023/Pdf/G20235695.pdf" TargetMode="External"/><Relationship Id="rId30" Type="http://schemas.openxmlformats.org/officeDocument/2006/relationships/hyperlink" Target="https://nbs.rs/sr/ciljevi-i-funkcije/platni-sistem/statistika/" TargetMode="External"/><Relationship Id="rId35" Type="http://schemas.openxmlformats.org/officeDocument/2006/relationships/hyperlink" Target="https://fondzanauku.gov.rs/" TargetMode="External"/><Relationship Id="rId56" Type="http://schemas.openxmlformats.org/officeDocument/2006/relationships/hyperlink" Target="https://cdr.eionet.europa.eu/rs/eu/energycommunity/envyknvkw/LCP_Energy_Community_Serbia_2021_final.xlsx/manage_document" TargetMode="External"/><Relationship Id="rId77" Type="http://schemas.openxmlformats.org/officeDocument/2006/relationships/hyperlink" Target="https://www.putevi-srbije.rs/&#1082;&#1086;&#1088;&#1087;&#1086;&#1088;&#1072;&#1090;&#1080;&#1074;&#1085;&#1077;-&#1074;&#1077;&#1089;&#1090;&#1080;/10-02-23-&#1088;&#1072;&#1076;&#1086;&#1074;&#1080;-&#1085;&#1072;-&#1075;&#1087;-&#1093;&#1086;&#1088;&#1075;&#1086;&#1089;-1-&#1085;&#1072;&#1087;&#1088;&#1077;&#1076;&#1091;&#1112;&#1091;-&#1087;&#1086;-&#1087;&#1083;&#1072;&#1085;&#1091;-3" TargetMode="External"/><Relationship Id="rId100" Type="http://schemas.openxmlformats.org/officeDocument/2006/relationships/hyperlink" Target="https://ec.europa.eu/eurostat/databrowser/view/tessi190/default/table?lang=en" TargetMode="External"/><Relationship Id="rId105" Type="http://schemas.openxmlformats.org/officeDocument/2006/relationships/hyperlink" Target="https://www.rfzo.rs/index.php/davaocizdrusluga/ugovaranje-dzu" TargetMode="External"/><Relationship Id="rId8" Type="http://schemas.openxmlformats.org/officeDocument/2006/relationships/hyperlink" Target="https://publikacije.stat.gov.rs/G2023/Pdf/G20231242.pdf" TargetMode="External"/><Relationship Id="rId51" Type="http://schemas.openxmlformats.org/officeDocument/2006/relationships/hyperlink" Target="https://networkreadinessindex.org/country/serbia/" TargetMode="External"/><Relationship Id="rId72" Type="http://schemas.openxmlformats.org/officeDocument/2006/relationships/hyperlink" Target="https://www.raildir.gov.rs/doc/izvestaji/Izvestaj%20_o_regulisanju_trzista_zeleznickih_usluga_za_2022%2020_6_2023%20POSLAT.pdf" TargetMode="External"/><Relationship Id="rId93" Type="http://schemas.openxmlformats.org/officeDocument/2006/relationships/hyperlink" Target="https://www.mfin.gov.rs/dokumenti2/gradjanski-budzet" TargetMode="External"/><Relationship Id="rId98" Type="http://schemas.openxmlformats.org/officeDocument/2006/relationships/hyperlink" Target="https://ophi.org.uk/gmpi-report-2023/" TargetMode="External"/><Relationship Id="rId3" Type="http://schemas.openxmlformats.org/officeDocument/2006/relationships/hyperlink" Target="https://naled.rs/vesti-region-slozan-u-uvodjenju-elektronske-prijave-za-sezonske-radnike-7973" TargetMode="External"/><Relationship Id="rId25" Type="http://schemas.openxmlformats.org/officeDocument/2006/relationships/hyperlink" Target="https://publikacije.stat.gov.rs/G2023/Pdf/G20231208.pdf" TargetMode="External"/><Relationship Id="rId46" Type="http://schemas.openxmlformats.org/officeDocument/2006/relationships/hyperlink" Target="https://ec.europa.eu/eurostat/statistics-explained/index.php?title=Forests,_forestry_and_logging" TargetMode="External"/><Relationship Id="rId67" Type="http://schemas.openxmlformats.org/officeDocument/2006/relationships/hyperlink" Target="https://www.aers.rs/Files/Izvestaji/Godisnji/Izvestaj%20Agencije%202022.pdf" TargetMode="External"/><Relationship Id="rId20" Type="http://schemas.openxmlformats.org/officeDocument/2006/relationships/hyperlink" Target="https://publikacije.stat.gov.rs/G2023/HtmlL/G20231027.html" TargetMode="External"/><Relationship Id="rId41" Type="http://schemas.openxmlformats.org/officeDocument/2006/relationships/hyperlink" Target="http://www.sepa.gov.rs/download/IZVESTAJ_2021.pdf" TargetMode="External"/><Relationship Id="rId62" Type="http://schemas.openxmlformats.org/officeDocument/2006/relationships/hyperlink" Target="https://www.eps.rs/cir/vesti/Pages/19-23.aspx" TargetMode="External"/><Relationship Id="rId83" Type="http://schemas.openxmlformats.org/officeDocument/2006/relationships/hyperlink" Target="https://beg.aero/cir/node/625" TargetMode="External"/><Relationship Id="rId88" Type="http://schemas.openxmlformats.org/officeDocument/2006/relationships/hyperlink" Target="https://publikacije.stat.gov.rs/G2023/Html/G202311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7C335-5B14-4015-B72F-ADDA5B75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1</Pages>
  <Words>90236</Words>
  <Characters>514348</Characters>
  <Application>Microsoft Office Word</Application>
  <DocSecurity>0</DocSecurity>
  <Lines>4286</Lines>
  <Paragraphs>1206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Verica Ignjatović</dc:creator>
  <cp:lastModifiedBy>Jelena Jevtović</cp:lastModifiedBy>
  <cp:revision>158</cp:revision>
  <cp:lastPrinted>2024-01-16T09:32:00Z</cp:lastPrinted>
  <dcterms:created xsi:type="dcterms:W3CDTF">2023-11-20T11:36:00Z</dcterms:created>
  <dcterms:modified xsi:type="dcterms:W3CDTF">2024-01-16T09:33:00Z</dcterms:modified>
</cp:coreProperties>
</file>