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D0" w:rsidRPr="00E5273D" w:rsidRDefault="00231DCD">
      <w:pPr>
        <w:spacing w:after="150"/>
        <w:rPr>
          <w:lang w:val="sr-Cyrl-RS"/>
        </w:rPr>
      </w:pPr>
      <w:bookmarkStart w:id="0" w:name="_GoBack"/>
      <w:r w:rsidRPr="00E5273D">
        <w:rPr>
          <w:color w:val="000000"/>
          <w:lang w:val="sr-Cyrl-RS"/>
        </w:rPr>
        <w:t xml:space="preserve">На основу члана 5. став 3. Закона о јавном дугу („Службени гласник РС”, бр. 61/05, 107/09, 78/11, 68/15, 95/18, 91/19 и 149/20) и члана 17. </w:t>
      </w:r>
      <w:r w:rsidRPr="00E5273D">
        <w:rPr>
          <w:color w:val="000000"/>
          <w:lang w:val="sr-Cyrl-RS"/>
        </w:rPr>
        <w:t>став 1. и члана 43. став 1. Закона о Влади („Службени гласник РС”, бр. 55/05, 71/05 – исправка, 101/07, 65/08, 16/11, 68/12 – УС, 72/12, 7/14 – УС, 44/14 и 30/18 – др. закон), а у вези са чланом 38. став 1. Уредбе о општим условима за емисију и продају држ</w:t>
      </w:r>
      <w:r w:rsidRPr="00E5273D">
        <w:rPr>
          <w:color w:val="000000"/>
          <w:lang w:val="sr-Cyrl-RS"/>
        </w:rPr>
        <w:t>авних хартија од вредности на примарном тржишту („Службени гласник РС”, бр. 100/14, 78/17, 66/18, 78/18, 140/20 и 59/22),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Влада доноси</w:t>
      </w:r>
    </w:p>
    <w:p w:rsidR="006B70D0" w:rsidRPr="00E5273D" w:rsidRDefault="00231DCD">
      <w:pPr>
        <w:spacing w:after="225"/>
        <w:jc w:val="center"/>
        <w:rPr>
          <w:lang w:val="sr-Cyrl-RS"/>
        </w:rPr>
      </w:pPr>
      <w:r w:rsidRPr="00E5273D">
        <w:rPr>
          <w:b/>
          <w:color w:val="000000"/>
          <w:lang w:val="sr-Cyrl-RS"/>
        </w:rPr>
        <w:t>ОДЛУКУ</w:t>
      </w:r>
    </w:p>
    <w:p w:rsidR="006B70D0" w:rsidRPr="00E5273D" w:rsidRDefault="00231DCD">
      <w:pPr>
        <w:spacing w:after="150"/>
        <w:jc w:val="center"/>
        <w:rPr>
          <w:lang w:val="sr-Cyrl-RS"/>
        </w:rPr>
      </w:pPr>
      <w:r w:rsidRPr="00E5273D">
        <w:rPr>
          <w:b/>
          <w:color w:val="000000"/>
          <w:lang w:val="sr-Cyrl-RS"/>
        </w:rPr>
        <w:t>о емисији дугорочних државних хартија од вредности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1. Република Србија емитује дугорочне државне хартије од вредно</w:t>
      </w:r>
      <w:r w:rsidRPr="00E5273D">
        <w:rPr>
          <w:color w:val="000000"/>
          <w:lang w:val="sr-Cyrl-RS"/>
        </w:rPr>
        <w:t>сти ради финансирања буџетског дефицита, рефинансирања доспелих обавеза по основу јавног дуга, финансирања текуће ликвидности и набавке финансијске имовине.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2. Основни елементи дугорочних државних хартија од вредности из тачке 1. ове одлуке су: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Емитент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Реп</w:t>
            </w:r>
            <w:r w:rsidRPr="00E5273D">
              <w:rPr>
                <w:color w:val="000000"/>
                <w:lang w:val="sr-Cyrl-RS"/>
              </w:rPr>
              <w:t>ублика Србија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Износ емисије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90.000.000 евра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Номинална вредност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500.000 евра по комаду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Датум емитовања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23. август 2022. године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Датум салдирања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23. август 2022. године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Датум доспећа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24. август 2026. године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Купон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6 М EURIBOR + 3,95%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Начин продаје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директна погодба са квалификованим инвеститором</w:t>
            </w:r>
          </w:p>
        </w:tc>
      </w:tr>
      <w:tr w:rsidR="006B70D0" w:rsidRPr="00E5273D">
        <w:trPr>
          <w:trHeight w:val="90"/>
          <w:tblCellSpacing w:w="0" w:type="auto"/>
        </w:trPr>
        <w:tc>
          <w:tcPr>
            <w:tcW w:w="881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Врста</w:t>
            </w:r>
          </w:p>
        </w:tc>
        <w:tc>
          <w:tcPr>
            <w:tcW w:w="13519" w:type="dxa"/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амортизациона обвезница са грејс периодом од 18 месеци</w:t>
            </w:r>
          </w:p>
        </w:tc>
      </w:tr>
    </w:tbl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3. Дугорочне државне хартије од вредности емитују се у нематеријализованом облику и региструју код Deutsche Bank Aktiengesellschaft, Frankfurt am</w:t>
      </w:r>
      <w:r w:rsidRPr="00E5273D">
        <w:rPr>
          <w:color w:val="000000"/>
          <w:lang w:val="sr-Cyrl-RS"/>
        </w:rPr>
        <w:t xml:space="preserve"> Main, која ће уједно вршити клиринг и салдирање.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4. Дугорочне државне хартије од вредности из тачке 2. ове одлуке гласе на име.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lastRenderedPageBreak/>
        <w:t>5. Отплата главнице ће се вршиту у складу са Планом отплате, који је саставни део ове одлуке.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6. Плаћање купона вршиће се полуг</w:t>
      </w:r>
      <w:r w:rsidRPr="00E5273D">
        <w:rPr>
          <w:color w:val="000000"/>
          <w:lang w:val="sr-Cyrl-RS"/>
        </w:rPr>
        <w:t>одишње, сваког 23. августа и 23. фебруара почевши од 23. фебруара 2023. године, осим последњег купона, који ће се платити 24. августа 2026. године.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7. Уколико исплата купона и главнице падне у нерадни дан, исплата ће се обавити првог наредног радног дана.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8. Дугорочне државне хартије од вредности из тачке 2. ове одлуке могу бити откупљене и пре рока њиховог доспећа, у складу са чланом 39. ст. 8. и 12. Уредбе о општим условима за емисију и продају државних хартија од вредности на примарном тржишту („Службени</w:t>
      </w:r>
      <w:r w:rsidRPr="00E5273D">
        <w:rPr>
          <w:color w:val="000000"/>
          <w:lang w:val="sr-Cyrl-RS"/>
        </w:rPr>
        <w:t xml:space="preserve"> гласник РС”, бр. 100/14, 78/17, 66/18,78/18, 140/20 и 59/22).</w:t>
      </w:r>
    </w:p>
    <w:p w:rsidR="006B70D0" w:rsidRPr="00E5273D" w:rsidRDefault="00231DCD">
      <w:pPr>
        <w:spacing w:after="150"/>
        <w:rPr>
          <w:lang w:val="sr-Cyrl-RS"/>
        </w:rPr>
      </w:pPr>
      <w:r w:rsidRPr="00E5273D">
        <w:rPr>
          <w:color w:val="000000"/>
          <w:lang w:val="sr-Cyrl-RS"/>
        </w:rPr>
        <w:t>9. Ова одлука ступа на снагу даном објављивања у „Службеном гласнику Републике Србије”.</w:t>
      </w:r>
    </w:p>
    <w:p w:rsidR="006B70D0" w:rsidRPr="00E5273D" w:rsidRDefault="00231DCD">
      <w:pPr>
        <w:spacing w:after="150"/>
        <w:jc w:val="right"/>
        <w:rPr>
          <w:lang w:val="sr-Cyrl-RS"/>
        </w:rPr>
      </w:pPr>
      <w:r w:rsidRPr="00E5273D">
        <w:rPr>
          <w:color w:val="000000"/>
          <w:lang w:val="sr-Cyrl-RS"/>
        </w:rPr>
        <w:t>05 број 424-6490/2022-1</w:t>
      </w:r>
    </w:p>
    <w:p w:rsidR="006B70D0" w:rsidRPr="00E5273D" w:rsidRDefault="00231DCD">
      <w:pPr>
        <w:spacing w:after="150"/>
        <w:jc w:val="right"/>
        <w:rPr>
          <w:lang w:val="sr-Cyrl-RS"/>
        </w:rPr>
      </w:pPr>
      <w:r w:rsidRPr="00E5273D">
        <w:rPr>
          <w:color w:val="000000"/>
          <w:lang w:val="sr-Cyrl-RS"/>
        </w:rPr>
        <w:t>У Београду, 18. августа 2022. године</w:t>
      </w:r>
    </w:p>
    <w:p w:rsidR="006B70D0" w:rsidRPr="00E5273D" w:rsidRDefault="00231DCD">
      <w:pPr>
        <w:spacing w:after="150"/>
        <w:jc w:val="right"/>
        <w:rPr>
          <w:lang w:val="sr-Cyrl-RS"/>
        </w:rPr>
      </w:pPr>
      <w:r w:rsidRPr="00E5273D">
        <w:rPr>
          <w:b/>
          <w:color w:val="000000"/>
          <w:lang w:val="sr-Cyrl-RS"/>
        </w:rPr>
        <w:t>Влада</w:t>
      </w:r>
    </w:p>
    <w:p w:rsidR="006B70D0" w:rsidRPr="00E5273D" w:rsidRDefault="00231DCD">
      <w:pPr>
        <w:spacing w:after="150"/>
        <w:jc w:val="right"/>
        <w:rPr>
          <w:lang w:val="sr-Cyrl-RS"/>
        </w:rPr>
      </w:pPr>
      <w:r w:rsidRPr="00E5273D">
        <w:rPr>
          <w:color w:val="000000"/>
          <w:lang w:val="sr-Cyrl-RS"/>
        </w:rPr>
        <w:t>Председник,</w:t>
      </w:r>
    </w:p>
    <w:p w:rsidR="006B70D0" w:rsidRPr="00E5273D" w:rsidRDefault="00231DCD">
      <w:pPr>
        <w:spacing w:after="150"/>
        <w:jc w:val="right"/>
        <w:rPr>
          <w:lang w:val="sr-Cyrl-RS"/>
        </w:rPr>
      </w:pPr>
      <w:r w:rsidRPr="00E5273D">
        <w:rPr>
          <w:b/>
          <w:color w:val="000000"/>
          <w:lang w:val="sr-Cyrl-RS"/>
        </w:rPr>
        <w:t>Ана Брнабић,</w:t>
      </w:r>
      <w:r w:rsidRPr="00E5273D">
        <w:rPr>
          <w:color w:val="000000"/>
          <w:lang w:val="sr-Cyrl-RS"/>
        </w:rPr>
        <w:t xml:space="preserve"> с.р.</w:t>
      </w:r>
    </w:p>
    <w:p w:rsidR="006B70D0" w:rsidRPr="00E5273D" w:rsidRDefault="00231DCD">
      <w:pPr>
        <w:spacing w:after="120"/>
        <w:jc w:val="center"/>
        <w:rPr>
          <w:lang w:val="sr-Cyrl-RS"/>
        </w:rPr>
      </w:pPr>
      <w:r w:rsidRPr="00E5273D">
        <w:rPr>
          <w:b/>
          <w:color w:val="000000"/>
          <w:lang w:val="sr-Cyrl-RS"/>
        </w:rPr>
        <w:t>ПРИЛОГ</w:t>
      </w:r>
    </w:p>
    <w:p w:rsidR="006B70D0" w:rsidRPr="00E5273D" w:rsidRDefault="00231DCD">
      <w:pPr>
        <w:spacing w:after="120"/>
        <w:jc w:val="center"/>
        <w:rPr>
          <w:lang w:val="sr-Cyrl-RS"/>
        </w:rPr>
      </w:pPr>
      <w:r w:rsidRPr="00E5273D">
        <w:rPr>
          <w:b/>
          <w:color w:val="000000"/>
          <w:lang w:val="sr-Cyrl-RS"/>
        </w:rPr>
        <w:t>ПЛАН ОТПЛАТЕ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74"/>
        <w:gridCol w:w="3128"/>
        <w:gridCol w:w="3390"/>
      </w:tblGrid>
      <w:tr w:rsidR="006B70D0" w:rsidRPr="00E5273D">
        <w:trPr>
          <w:trHeight w:val="45"/>
          <w:tblCellSpacing w:w="0" w:type="auto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Датум доспећа главнице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Износ отплате по комаду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Преостали износ по комаду на крају отплатног периода</w:t>
            </w:r>
          </w:p>
        </w:tc>
      </w:tr>
      <w:tr w:rsidR="006B70D0" w:rsidRPr="00E5273D">
        <w:trPr>
          <w:trHeight w:val="45"/>
          <w:tblCellSpacing w:w="0" w:type="auto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23. фебруар 2024. године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83.333,33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416.666,67</w:t>
            </w:r>
          </w:p>
        </w:tc>
      </w:tr>
      <w:tr w:rsidR="006B70D0" w:rsidRPr="00E5273D">
        <w:trPr>
          <w:trHeight w:val="45"/>
          <w:tblCellSpacing w:w="0" w:type="auto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23. август 2024. године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83.333,33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333.333,34</w:t>
            </w:r>
          </w:p>
        </w:tc>
      </w:tr>
      <w:tr w:rsidR="006B70D0" w:rsidRPr="00E5273D">
        <w:trPr>
          <w:trHeight w:val="45"/>
          <w:tblCellSpacing w:w="0" w:type="auto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23. фебруар 2025. године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 xml:space="preserve">EUR </w:t>
            </w:r>
            <w:r w:rsidRPr="00E5273D">
              <w:rPr>
                <w:color w:val="000000"/>
                <w:lang w:val="sr-Cyrl-RS"/>
              </w:rPr>
              <w:t>83.333,33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250.000,01</w:t>
            </w:r>
          </w:p>
        </w:tc>
      </w:tr>
      <w:tr w:rsidR="006B70D0" w:rsidRPr="00E5273D">
        <w:trPr>
          <w:trHeight w:val="45"/>
          <w:tblCellSpacing w:w="0" w:type="auto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23. август 2025. године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83.333,33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166.666,68</w:t>
            </w:r>
          </w:p>
        </w:tc>
      </w:tr>
      <w:tr w:rsidR="006B70D0" w:rsidRPr="00E5273D">
        <w:trPr>
          <w:trHeight w:val="45"/>
          <w:tblCellSpacing w:w="0" w:type="auto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23. фебруар 2026. године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83.333,33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83.333,35</w:t>
            </w:r>
          </w:p>
        </w:tc>
      </w:tr>
      <w:tr w:rsidR="006B70D0" w:rsidRPr="00E5273D">
        <w:trPr>
          <w:trHeight w:val="45"/>
          <w:tblCellSpacing w:w="0" w:type="auto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lastRenderedPageBreak/>
              <w:t>24. август 2026. године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83.333,35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0D0" w:rsidRPr="00E5273D" w:rsidRDefault="00231DCD">
            <w:pPr>
              <w:spacing w:after="150"/>
              <w:rPr>
                <w:lang w:val="sr-Cyrl-RS"/>
              </w:rPr>
            </w:pPr>
            <w:r w:rsidRPr="00E5273D">
              <w:rPr>
                <w:color w:val="000000"/>
                <w:lang w:val="sr-Cyrl-RS"/>
              </w:rPr>
              <w:t>EUR 0</w:t>
            </w:r>
          </w:p>
        </w:tc>
      </w:tr>
      <w:bookmarkEnd w:id="0"/>
    </w:tbl>
    <w:p w:rsidR="00231DCD" w:rsidRPr="00E5273D" w:rsidRDefault="00231DCD">
      <w:pPr>
        <w:rPr>
          <w:lang w:val="sr-Cyrl-RS"/>
        </w:rPr>
      </w:pPr>
    </w:p>
    <w:sectPr w:rsidR="00231DCD" w:rsidRPr="00E527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D0"/>
    <w:rsid w:val="00231DCD"/>
    <w:rsid w:val="006B70D0"/>
    <w:rsid w:val="00E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61DAF-2CE0-4A57-A287-C54107C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2022-08-25T14:18:00Z</dcterms:created>
  <dcterms:modified xsi:type="dcterms:W3CDTF">2022-08-25T14:18:00Z</dcterms:modified>
</cp:coreProperties>
</file>