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2AA42" w14:textId="77777777" w:rsidR="00953F8A" w:rsidRPr="00A01F8D" w:rsidRDefault="00953F8A" w:rsidP="001169ED">
      <w:pPr>
        <w:spacing w:after="0"/>
        <w:jc w:val="both"/>
        <w:rPr>
          <w:rFonts w:ascii="Times New Roman" w:hAnsi="Times New Roman" w:cs="Times New Roman"/>
          <w:sz w:val="20"/>
          <w:lang w:eastAsia="en-GB"/>
        </w:rPr>
      </w:pPr>
      <w:bookmarkStart w:id="0" w:name="_GoBack"/>
      <w:bookmarkEnd w:id="0"/>
    </w:p>
    <w:p w14:paraId="788A89A1" w14:textId="360CDBD4" w:rsidR="00953F8A" w:rsidRPr="00A229DB" w:rsidRDefault="00953F8A" w:rsidP="00296249">
      <w:pPr>
        <w:pStyle w:val="Default"/>
        <w:tabs>
          <w:tab w:val="center" w:pos="1701"/>
        </w:tabs>
        <w:spacing w:after="120"/>
        <w:jc w:val="center"/>
        <w:rPr>
          <w:rFonts w:ascii="Times New Roman" w:hAnsi="Times New Roman" w:cs="Times New Roman"/>
          <w:color w:val="auto"/>
          <w:sz w:val="22"/>
          <w:szCs w:val="22"/>
        </w:rPr>
      </w:pPr>
    </w:p>
    <w:p w14:paraId="78B68ED3" w14:textId="77777777" w:rsidR="0076465B" w:rsidRPr="00A229DB" w:rsidRDefault="0076465B" w:rsidP="00296249">
      <w:pPr>
        <w:spacing w:after="0"/>
        <w:jc w:val="center"/>
        <w:rPr>
          <w:rFonts w:ascii="Times New Roman" w:hAnsi="Times New Roman" w:cs="Times New Roman"/>
          <w:lang w:val="sr-Cyrl-RS"/>
        </w:rPr>
      </w:pPr>
      <w:r w:rsidRPr="00A229DB">
        <w:rPr>
          <w:rFonts w:ascii="Times New Roman" w:hAnsi="Times New Roman" w:cs="Times New Roman"/>
          <w:lang w:val="sr-Cyrl-RS"/>
        </w:rPr>
        <w:t>Republic of Serbia</w:t>
      </w:r>
    </w:p>
    <w:p w14:paraId="18FFD2F3" w14:textId="77865257" w:rsidR="0076465B" w:rsidRPr="00A229DB" w:rsidRDefault="0076465B" w:rsidP="00296249">
      <w:pPr>
        <w:spacing w:after="0"/>
        <w:jc w:val="center"/>
        <w:rPr>
          <w:rFonts w:ascii="Times New Roman" w:hAnsi="Times New Roman" w:cs="Times New Roman"/>
          <w:lang w:val="en-GB"/>
        </w:rPr>
      </w:pPr>
      <w:r w:rsidRPr="00A229DB">
        <w:rPr>
          <w:rFonts w:ascii="Times New Roman" w:hAnsi="Times New Roman" w:cs="Times New Roman"/>
          <w:lang w:val="sr-Cyrl-RS"/>
        </w:rPr>
        <w:t xml:space="preserve">Ministry of </w:t>
      </w:r>
      <w:r w:rsidR="007E2031" w:rsidRPr="00A229DB">
        <w:rPr>
          <w:rFonts w:ascii="Times New Roman" w:hAnsi="Times New Roman" w:cs="Times New Roman"/>
          <w:lang w:val="en-GB"/>
        </w:rPr>
        <w:t>Finance</w:t>
      </w:r>
    </w:p>
    <w:p w14:paraId="4B18F7E9" w14:textId="0ED43469" w:rsidR="0076465B" w:rsidRPr="00F55AF5" w:rsidRDefault="00F55AF5" w:rsidP="00296249">
      <w:pPr>
        <w:spacing w:after="0"/>
        <w:jc w:val="center"/>
        <w:rPr>
          <w:rFonts w:ascii="Times New Roman" w:hAnsi="Times New Roman" w:cs="Times New Roman"/>
          <w:lang w:val="sr-Latn-RS"/>
        </w:rPr>
      </w:pPr>
      <w:r>
        <w:rPr>
          <w:rFonts w:ascii="Times New Roman" w:hAnsi="Times New Roman" w:cs="Times New Roman"/>
          <w:lang w:val="sr-Latn-RS"/>
        </w:rPr>
        <w:t>Kneza Milosa 20</w:t>
      </w:r>
    </w:p>
    <w:p w14:paraId="1A66BC55" w14:textId="627491C2" w:rsidR="00953F8A" w:rsidRPr="00A229DB" w:rsidRDefault="0076465B" w:rsidP="00296249">
      <w:pPr>
        <w:spacing w:after="0"/>
        <w:jc w:val="center"/>
        <w:rPr>
          <w:rFonts w:ascii="Times New Roman" w:hAnsi="Times New Roman" w:cs="Times New Roman"/>
          <w:sz w:val="40"/>
          <w:szCs w:val="40"/>
          <w:lang w:eastAsia="en-GB"/>
        </w:rPr>
      </w:pPr>
      <w:r w:rsidRPr="00A229DB">
        <w:rPr>
          <w:rFonts w:ascii="Times New Roman" w:hAnsi="Times New Roman" w:cs="Times New Roman"/>
          <w:lang w:val="sr-Cyrl-RS"/>
        </w:rPr>
        <w:t>11000 Belgrade</w:t>
      </w:r>
    </w:p>
    <w:p w14:paraId="7253CF75" w14:textId="65F62F1A" w:rsidR="00953F8A" w:rsidRPr="00A229DB" w:rsidRDefault="00953F8A" w:rsidP="00296249">
      <w:pPr>
        <w:pStyle w:val="HTMLPreformatted"/>
        <w:spacing w:line="276" w:lineRule="auto"/>
        <w:jc w:val="center"/>
        <w:rPr>
          <w:rFonts w:ascii="Times New Roman" w:hAnsi="Times New Roman" w:cs="Times New Roman"/>
          <w:color w:val="222222"/>
          <w:sz w:val="22"/>
          <w:szCs w:val="40"/>
          <w:lang w:val="en-US" w:eastAsia="en-US"/>
        </w:rPr>
      </w:pPr>
    </w:p>
    <w:p w14:paraId="2D089845" w14:textId="77777777" w:rsidR="0076465B" w:rsidRPr="007E1CDD" w:rsidRDefault="0076465B" w:rsidP="00296249">
      <w:pPr>
        <w:pStyle w:val="HTMLPreformatted"/>
        <w:spacing w:line="276" w:lineRule="auto"/>
        <w:jc w:val="center"/>
        <w:rPr>
          <w:rFonts w:ascii="Times New Roman" w:hAnsi="Times New Roman" w:cs="Times New Roman"/>
          <w:color w:val="222222"/>
          <w:sz w:val="28"/>
          <w:szCs w:val="40"/>
          <w:lang w:val="en-US" w:eastAsia="en-US"/>
        </w:rPr>
      </w:pPr>
    </w:p>
    <w:p w14:paraId="3DC64BE9" w14:textId="77777777" w:rsidR="0076465B" w:rsidRDefault="0076465B" w:rsidP="00296249">
      <w:pPr>
        <w:pStyle w:val="HTMLPreformatted"/>
        <w:spacing w:line="276" w:lineRule="auto"/>
        <w:jc w:val="center"/>
        <w:rPr>
          <w:rFonts w:ascii="Times New Roman" w:hAnsi="Times New Roman" w:cs="Times New Roman"/>
          <w:color w:val="222222"/>
          <w:sz w:val="22"/>
          <w:szCs w:val="40"/>
          <w:lang w:val="en-US" w:eastAsia="en-US"/>
        </w:rPr>
      </w:pPr>
    </w:p>
    <w:p w14:paraId="3261CF5E" w14:textId="77777777" w:rsidR="007E1CDD" w:rsidRPr="007E1CDD" w:rsidRDefault="007E1CDD" w:rsidP="00296249">
      <w:pPr>
        <w:pStyle w:val="HTMLPreformatted"/>
        <w:spacing w:line="276" w:lineRule="auto"/>
        <w:jc w:val="center"/>
        <w:rPr>
          <w:rFonts w:ascii="Times New Roman" w:hAnsi="Times New Roman" w:cs="Times New Roman"/>
          <w:color w:val="222222"/>
          <w:sz w:val="40"/>
          <w:szCs w:val="40"/>
          <w:lang w:val="en-US" w:eastAsia="en-US"/>
        </w:rPr>
      </w:pPr>
    </w:p>
    <w:p w14:paraId="7B5AF000" w14:textId="77777777" w:rsidR="0076465B" w:rsidRPr="00A229DB" w:rsidRDefault="0076465B" w:rsidP="00296249">
      <w:pPr>
        <w:pStyle w:val="HTMLPreformatted"/>
        <w:spacing w:line="276" w:lineRule="auto"/>
        <w:jc w:val="center"/>
        <w:rPr>
          <w:rFonts w:ascii="Times New Roman" w:hAnsi="Times New Roman" w:cs="Times New Roman"/>
          <w:color w:val="222222"/>
          <w:sz w:val="12"/>
          <w:szCs w:val="40"/>
          <w:lang w:val="en-US" w:eastAsia="en-US"/>
        </w:rPr>
      </w:pPr>
    </w:p>
    <w:p w14:paraId="70D6A2F9" w14:textId="426E09F7" w:rsidR="00953F8A" w:rsidRDefault="00953F8A" w:rsidP="0029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bCs/>
          <w:color w:val="222222"/>
          <w:sz w:val="40"/>
          <w:szCs w:val="40"/>
          <w:lang w:val="sr-Latn-RS"/>
        </w:rPr>
      </w:pPr>
      <w:r w:rsidRPr="00A229DB">
        <w:rPr>
          <w:rFonts w:ascii="Times New Roman" w:eastAsia="Times New Roman" w:hAnsi="Times New Roman" w:cs="Times New Roman"/>
          <w:b/>
          <w:bCs/>
          <w:color w:val="222222"/>
          <w:sz w:val="40"/>
          <w:szCs w:val="40"/>
          <w:lang w:val="sr-Cyrl-RS"/>
        </w:rPr>
        <w:t>Labor Management Procedures</w:t>
      </w:r>
    </w:p>
    <w:p w14:paraId="4395AE2F" w14:textId="77777777" w:rsidR="007E1CDD" w:rsidRPr="007E1CDD" w:rsidRDefault="007E1CDD" w:rsidP="007E1CDD">
      <w:pPr>
        <w:pStyle w:val="HTMLPreformatted"/>
        <w:spacing w:line="276" w:lineRule="auto"/>
        <w:jc w:val="center"/>
        <w:rPr>
          <w:rFonts w:ascii="Times New Roman" w:hAnsi="Times New Roman" w:cs="Times New Roman"/>
          <w:color w:val="222222"/>
          <w:sz w:val="32"/>
          <w:szCs w:val="32"/>
          <w:lang w:val="en-US" w:eastAsia="en-US"/>
        </w:rPr>
      </w:pPr>
      <w:r w:rsidRPr="007E1CDD">
        <w:rPr>
          <w:rFonts w:ascii="Times New Roman" w:hAnsi="Times New Roman" w:cs="Times New Roman"/>
          <w:color w:val="222222"/>
          <w:sz w:val="32"/>
          <w:szCs w:val="32"/>
          <w:lang w:val="en-US" w:eastAsia="en-US"/>
        </w:rPr>
        <w:t>for</w:t>
      </w:r>
    </w:p>
    <w:p w14:paraId="60481165" w14:textId="77777777" w:rsidR="007E1CDD" w:rsidRPr="007E1CDD" w:rsidRDefault="007E1CDD" w:rsidP="007E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color w:val="222222"/>
          <w:sz w:val="32"/>
          <w:szCs w:val="32"/>
          <w:lang w:val="sr-Cyrl-RS"/>
        </w:rPr>
      </w:pPr>
      <w:r w:rsidRPr="007E1CDD">
        <w:rPr>
          <w:rFonts w:ascii="Times New Roman" w:eastAsia="Times New Roman" w:hAnsi="Times New Roman" w:cs="Times New Roman"/>
          <w:color w:val="222222"/>
          <w:sz w:val="32"/>
          <w:szCs w:val="32"/>
          <w:lang w:val="sr-Latn-RS"/>
        </w:rPr>
        <w:t>Catalyzing Long Term Finance Through Capital Markets (P176069)</w:t>
      </w:r>
    </w:p>
    <w:p w14:paraId="60E70B45" w14:textId="77777777" w:rsidR="007E1CDD" w:rsidRPr="007E1CDD" w:rsidRDefault="007E1CDD" w:rsidP="0029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bCs/>
          <w:color w:val="222222"/>
          <w:sz w:val="40"/>
          <w:szCs w:val="40"/>
          <w:lang w:val="sr-Latn-RS"/>
        </w:rPr>
      </w:pPr>
    </w:p>
    <w:p w14:paraId="75371E98" w14:textId="77777777" w:rsidR="00953F8A" w:rsidRPr="00A229DB" w:rsidRDefault="00953F8A" w:rsidP="0029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bCs/>
          <w:color w:val="222222"/>
          <w:sz w:val="40"/>
          <w:szCs w:val="40"/>
          <w:lang w:val="sr-Cyrl-RS"/>
        </w:rPr>
      </w:pPr>
    </w:p>
    <w:p w14:paraId="479CCBBA" w14:textId="539E1CB2" w:rsidR="00953F8A" w:rsidRPr="00A229DB" w:rsidRDefault="00953F8A" w:rsidP="00296249">
      <w:pPr>
        <w:pStyle w:val="BodyA"/>
        <w:spacing w:line="276" w:lineRule="auto"/>
        <w:jc w:val="center"/>
        <w:rPr>
          <w:rFonts w:ascii="Times New Roman" w:hAnsi="Times New Roman" w:cs="Times New Roman"/>
          <w:b/>
          <w:bCs/>
          <w:highlight w:val="yellow"/>
          <w:lang w:val="sr-Cyrl-CS"/>
        </w:rPr>
      </w:pPr>
    </w:p>
    <w:p w14:paraId="3E18AAB0" w14:textId="28D1F88F" w:rsidR="00C92C38" w:rsidRPr="00A229DB" w:rsidRDefault="007E1CDD" w:rsidP="00296249">
      <w:pPr>
        <w:jc w:val="center"/>
        <w:rPr>
          <w:rFonts w:ascii="Times New Roman" w:hAnsi="Times New Roman" w:cs="Times New Roman"/>
          <w:i/>
          <w:iCs/>
          <w:lang w:eastAsia="en-GB"/>
        </w:rPr>
      </w:pPr>
      <w:r>
        <w:rPr>
          <w:rFonts w:ascii="Times New Roman" w:hAnsi="Times New Roman" w:cs="Times New Roman"/>
          <w:i/>
          <w:iCs/>
          <w:lang w:eastAsia="en-GB"/>
        </w:rPr>
        <w:t>D</w:t>
      </w:r>
      <w:r w:rsidR="00296249" w:rsidRPr="00A229DB">
        <w:rPr>
          <w:rFonts w:ascii="Times New Roman" w:hAnsi="Times New Roman" w:cs="Times New Roman"/>
          <w:i/>
          <w:iCs/>
          <w:lang w:eastAsia="en-GB"/>
        </w:rPr>
        <w:t xml:space="preserve">raft </w:t>
      </w:r>
    </w:p>
    <w:p w14:paraId="64B2E920" w14:textId="77777777" w:rsidR="00953F8A" w:rsidRPr="00A229DB" w:rsidRDefault="00953F8A" w:rsidP="00296249">
      <w:pPr>
        <w:jc w:val="center"/>
        <w:rPr>
          <w:rFonts w:ascii="Times New Roman" w:hAnsi="Times New Roman" w:cs="Times New Roman"/>
          <w:lang w:eastAsia="en-GB"/>
        </w:rPr>
      </w:pPr>
    </w:p>
    <w:p w14:paraId="5358F69B" w14:textId="77777777" w:rsidR="00C92C38" w:rsidRPr="00A229DB" w:rsidRDefault="00C92C38" w:rsidP="00296249">
      <w:pPr>
        <w:jc w:val="center"/>
        <w:rPr>
          <w:rFonts w:ascii="Times New Roman" w:hAnsi="Times New Roman" w:cs="Times New Roman"/>
          <w:lang w:eastAsia="en-GB"/>
        </w:rPr>
      </w:pPr>
    </w:p>
    <w:p w14:paraId="16F97BE4" w14:textId="77777777" w:rsidR="00C92C38" w:rsidRPr="00A229DB" w:rsidRDefault="00C92C38" w:rsidP="00296249">
      <w:pPr>
        <w:jc w:val="center"/>
        <w:rPr>
          <w:rFonts w:ascii="Times New Roman" w:hAnsi="Times New Roman" w:cs="Times New Roman"/>
          <w:lang w:eastAsia="en-GB"/>
        </w:rPr>
      </w:pPr>
    </w:p>
    <w:p w14:paraId="7C129CA9" w14:textId="77777777" w:rsidR="00C92C38" w:rsidRPr="00A229DB" w:rsidRDefault="00C92C38" w:rsidP="00296249">
      <w:pPr>
        <w:jc w:val="center"/>
        <w:rPr>
          <w:rFonts w:ascii="Times New Roman" w:hAnsi="Times New Roman" w:cs="Times New Roman"/>
          <w:lang w:eastAsia="en-GB"/>
        </w:rPr>
      </w:pPr>
    </w:p>
    <w:p w14:paraId="7111007E" w14:textId="77777777" w:rsidR="00C92C38" w:rsidRPr="00A229DB" w:rsidRDefault="00C92C38" w:rsidP="00296249">
      <w:pPr>
        <w:jc w:val="center"/>
        <w:rPr>
          <w:rFonts w:ascii="Times New Roman" w:hAnsi="Times New Roman" w:cs="Times New Roman"/>
          <w:lang w:eastAsia="en-GB"/>
        </w:rPr>
      </w:pPr>
    </w:p>
    <w:p w14:paraId="344CE0C7" w14:textId="77777777" w:rsidR="00C92C38" w:rsidRPr="00A229DB" w:rsidRDefault="00C92C38" w:rsidP="00296249">
      <w:pPr>
        <w:jc w:val="center"/>
        <w:rPr>
          <w:rFonts w:ascii="Times New Roman" w:hAnsi="Times New Roman" w:cs="Times New Roman"/>
          <w:lang w:eastAsia="en-GB"/>
        </w:rPr>
      </w:pPr>
    </w:p>
    <w:p w14:paraId="045807A4" w14:textId="77777777" w:rsidR="005232AE" w:rsidRPr="00A229DB" w:rsidRDefault="005232AE" w:rsidP="00296249">
      <w:pPr>
        <w:jc w:val="center"/>
        <w:rPr>
          <w:rFonts w:ascii="Times New Roman" w:hAnsi="Times New Roman" w:cs="Times New Roman"/>
          <w:lang w:eastAsia="en-GB"/>
        </w:rPr>
      </w:pPr>
    </w:p>
    <w:p w14:paraId="4029CDC9" w14:textId="4113CE93" w:rsidR="003E6EE7" w:rsidRPr="00A229DB" w:rsidRDefault="00C32E04" w:rsidP="00296249">
      <w:pPr>
        <w:pStyle w:val="BodyA"/>
        <w:spacing w:line="276" w:lineRule="auto"/>
        <w:jc w:val="center"/>
        <w:rPr>
          <w:rStyle w:val="Hyperlink1"/>
          <w:rFonts w:ascii="Times New Roman" w:hAnsi="Times New Roman" w:cs="Times New Roman"/>
          <w:b w:val="0"/>
          <w:color w:val="auto"/>
        </w:rPr>
      </w:pPr>
      <w:r>
        <w:rPr>
          <w:rStyle w:val="Hyperlink1"/>
          <w:rFonts w:ascii="Times New Roman" w:hAnsi="Times New Roman" w:cs="Times New Roman"/>
          <w:b w:val="0"/>
          <w:color w:val="auto"/>
        </w:rPr>
        <w:t>December</w:t>
      </w:r>
      <w:r w:rsidR="0018609C" w:rsidRPr="00A229DB">
        <w:rPr>
          <w:rStyle w:val="Hyperlink1"/>
          <w:rFonts w:ascii="Times New Roman" w:hAnsi="Times New Roman" w:cs="Times New Roman"/>
          <w:b w:val="0"/>
          <w:color w:val="auto"/>
        </w:rPr>
        <w:t xml:space="preserve"> </w:t>
      </w:r>
      <w:r w:rsidR="003E6EE7" w:rsidRPr="00A229DB">
        <w:rPr>
          <w:rStyle w:val="Hyperlink1"/>
          <w:rFonts w:ascii="Times New Roman" w:hAnsi="Times New Roman" w:cs="Times New Roman"/>
          <w:b w:val="0"/>
          <w:color w:val="auto"/>
        </w:rPr>
        <w:t>202</w:t>
      </w:r>
      <w:r w:rsidR="007E2031" w:rsidRPr="00A229DB">
        <w:rPr>
          <w:rStyle w:val="Hyperlink1"/>
          <w:rFonts w:ascii="Times New Roman" w:hAnsi="Times New Roman" w:cs="Times New Roman"/>
          <w:b w:val="0"/>
          <w:color w:val="auto"/>
        </w:rPr>
        <w:t>1</w:t>
      </w:r>
    </w:p>
    <w:p w14:paraId="1EC85C22" w14:textId="73BFC289" w:rsidR="005232AE" w:rsidRPr="00A229DB" w:rsidRDefault="005232AE" w:rsidP="00296249">
      <w:pPr>
        <w:tabs>
          <w:tab w:val="left" w:pos="1197"/>
        </w:tabs>
        <w:jc w:val="center"/>
        <w:rPr>
          <w:rFonts w:ascii="Times New Roman" w:hAnsi="Times New Roman" w:cs="Times New Roman"/>
          <w:lang w:eastAsia="en-GB"/>
        </w:rPr>
      </w:pPr>
    </w:p>
    <w:p w14:paraId="44D0EA12" w14:textId="4C210B81" w:rsidR="003666F1" w:rsidRPr="00A229DB" w:rsidRDefault="003666F1" w:rsidP="00296249">
      <w:pPr>
        <w:tabs>
          <w:tab w:val="left" w:pos="1197"/>
        </w:tabs>
        <w:jc w:val="center"/>
        <w:rPr>
          <w:rFonts w:ascii="Times New Roman" w:hAnsi="Times New Roman" w:cs="Times New Roman"/>
          <w:lang w:eastAsia="en-GB"/>
        </w:rPr>
      </w:pPr>
    </w:p>
    <w:p w14:paraId="2AC33EB6" w14:textId="1F49A6B5" w:rsidR="007E2031" w:rsidRPr="00A229DB" w:rsidRDefault="007E2031" w:rsidP="001169ED">
      <w:pPr>
        <w:tabs>
          <w:tab w:val="left" w:pos="1197"/>
        </w:tabs>
        <w:jc w:val="both"/>
        <w:rPr>
          <w:rFonts w:ascii="Times New Roman" w:hAnsi="Times New Roman" w:cs="Times New Roman"/>
          <w:lang w:eastAsia="en-GB"/>
        </w:rPr>
      </w:pPr>
    </w:p>
    <w:p w14:paraId="678D3861" w14:textId="2FB8DE25" w:rsidR="007E2031" w:rsidRPr="00A229DB" w:rsidRDefault="007E2031" w:rsidP="001169ED">
      <w:pPr>
        <w:tabs>
          <w:tab w:val="left" w:pos="1197"/>
        </w:tabs>
        <w:jc w:val="both"/>
        <w:rPr>
          <w:rFonts w:ascii="Times New Roman" w:hAnsi="Times New Roman" w:cs="Times New Roman"/>
          <w:lang w:eastAsia="en-GB"/>
        </w:rPr>
      </w:pPr>
    </w:p>
    <w:p w14:paraId="622F0369" w14:textId="77777777" w:rsidR="007E2031" w:rsidRPr="00A229DB" w:rsidRDefault="007E2031" w:rsidP="001169ED">
      <w:pPr>
        <w:tabs>
          <w:tab w:val="left" w:pos="1197"/>
        </w:tabs>
        <w:jc w:val="both"/>
        <w:rPr>
          <w:rFonts w:ascii="Times New Roman" w:hAnsi="Times New Roman" w:cs="Times New Roman"/>
          <w:lang w:eastAsia="en-GB"/>
        </w:rPr>
      </w:pPr>
    </w:p>
    <w:sdt>
      <w:sdtPr>
        <w:rPr>
          <w:rFonts w:ascii="Times New Roman" w:eastAsia="SimSun" w:hAnsi="Times New Roman" w:cs="Times New Roman"/>
          <w:color w:val="auto"/>
          <w:sz w:val="22"/>
          <w:szCs w:val="22"/>
        </w:rPr>
        <w:id w:val="1159043271"/>
        <w:docPartObj>
          <w:docPartGallery w:val="Table of Contents"/>
          <w:docPartUnique/>
        </w:docPartObj>
      </w:sdtPr>
      <w:sdtEndPr>
        <w:rPr>
          <w:b/>
          <w:bCs/>
          <w:noProof/>
        </w:rPr>
      </w:sdtEndPr>
      <w:sdtContent>
        <w:p w14:paraId="1DB09E44" w14:textId="5F462F22" w:rsidR="003666F1" w:rsidRPr="00A229DB" w:rsidRDefault="003666F1" w:rsidP="001169ED">
          <w:pPr>
            <w:pStyle w:val="TOCHeading"/>
            <w:jc w:val="both"/>
            <w:rPr>
              <w:rFonts w:ascii="Times New Roman" w:hAnsi="Times New Roman" w:cs="Times New Roman"/>
            </w:rPr>
          </w:pPr>
          <w:r w:rsidRPr="00A229DB">
            <w:rPr>
              <w:rFonts w:ascii="Times New Roman" w:hAnsi="Times New Roman" w:cs="Times New Roman"/>
            </w:rPr>
            <w:t>Contents</w:t>
          </w:r>
        </w:p>
        <w:p w14:paraId="6BCDC2A8" w14:textId="05AA8FD8" w:rsidR="00E34950" w:rsidRDefault="003666F1">
          <w:pPr>
            <w:pStyle w:val="TOC1"/>
            <w:tabs>
              <w:tab w:val="left" w:pos="440"/>
              <w:tab w:val="right" w:leader="dot" w:pos="9350"/>
            </w:tabs>
            <w:rPr>
              <w:rFonts w:eastAsiaTheme="minorEastAsia"/>
              <w:noProof/>
            </w:rPr>
          </w:pPr>
          <w:r w:rsidRPr="00A229DB">
            <w:rPr>
              <w:rFonts w:ascii="Times New Roman" w:hAnsi="Times New Roman" w:cs="Times New Roman"/>
            </w:rPr>
            <w:fldChar w:fldCharType="begin"/>
          </w:r>
          <w:r w:rsidRPr="00A229DB">
            <w:rPr>
              <w:rFonts w:ascii="Times New Roman" w:hAnsi="Times New Roman" w:cs="Times New Roman"/>
            </w:rPr>
            <w:instrText xml:space="preserve"> TOC \o "1-3" \h \z \u </w:instrText>
          </w:r>
          <w:r w:rsidRPr="00A229DB">
            <w:rPr>
              <w:rFonts w:ascii="Times New Roman" w:hAnsi="Times New Roman" w:cs="Times New Roman"/>
            </w:rPr>
            <w:fldChar w:fldCharType="separate"/>
          </w:r>
          <w:hyperlink w:anchor="_Toc89326125" w:history="1">
            <w:r w:rsidR="00E34950" w:rsidRPr="003A0481">
              <w:rPr>
                <w:rStyle w:val="Hyperlink"/>
                <w:rFonts w:ascii="Times New Roman" w:hAnsi="Times New Roman" w:cs="Times New Roman"/>
                <w:noProof/>
              </w:rPr>
              <w:t>1.</w:t>
            </w:r>
            <w:r w:rsidR="00E34950">
              <w:rPr>
                <w:rFonts w:eastAsiaTheme="minorEastAsia"/>
                <w:noProof/>
              </w:rPr>
              <w:tab/>
            </w:r>
            <w:r w:rsidR="00E34950" w:rsidRPr="003A0481">
              <w:rPr>
                <w:rStyle w:val="Hyperlink"/>
                <w:rFonts w:ascii="Times New Roman" w:hAnsi="Times New Roman" w:cs="Times New Roman"/>
                <w:noProof/>
              </w:rPr>
              <w:t>INTRODUCTION</w:t>
            </w:r>
            <w:r w:rsidR="00E34950">
              <w:rPr>
                <w:noProof/>
                <w:webHidden/>
              </w:rPr>
              <w:tab/>
            </w:r>
            <w:r w:rsidR="00E34950">
              <w:rPr>
                <w:noProof/>
                <w:webHidden/>
              </w:rPr>
              <w:fldChar w:fldCharType="begin"/>
            </w:r>
            <w:r w:rsidR="00E34950">
              <w:rPr>
                <w:noProof/>
                <w:webHidden/>
              </w:rPr>
              <w:instrText xml:space="preserve"> PAGEREF _Toc89326125 \h </w:instrText>
            </w:r>
            <w:r w:rsidR="00E34950">
              <w:rPr>
                <w:noProof/>
                <w:webHidden/>
              </w:rPr>
            </w:r>
            <w:r w:rsidR="00E34950">
              <w:rPr>
                <w:noProof/>
                <w:webHidden/>
              </w:rPr>
              <w:fldChar w:fldCharType="separate"/>
            </w:r>
            <w:r w:rsidR="00E34950">
              <w:rPr>
                <w:noProof/>
                <w:webHidden/>
              </w:rPr>
              <w:t>4</w:t>
            </w:r>
            <w:r w:rsidR="00E34950">
              <w:rPr>
                <w:noProof/>
                <w:webHidden/>
              </w:rPr>
              <w:fldChar w:fldCharType="end"/>
            </w:r>
          </w:hyperlink>
        </w:p>
        <w:p w14:paraId="4FB1A98E" w14:textId="53A34C88" w:rsidR="00E34950" w:rsidRDefault="0000708A">
          <w:pPr>
            <w:pStyle w:val="TOC2"/>
            <w:tabs>
              <w:tab w:val="right" w:leader="dot" w:pos="9350"/>
            </w:tabs>
            <w:rPr>
              <w:rFonts w:eastAsiaTheme="minorEastAsia"/>
              <w:noProof/>
            </w:rPr>
          </w:pPr>
          <w:hyperlink w:anchor="_Toc89326126" w:history="1">
            <w:r w:rsidR="00E34950" w:rsidRPr="003A0481">
              <w:rPr>
                <w:rStyle w:val="Hyperlink"/>
                <w:noProof/>
              </w:rPr>
              <w:t>1.1 Project Background</w:t>
            </w:r>
            <w:r w:rsidR="00E34950">
              <w:rPr>
                <w:noProof/>
                <w:webHidden/>
              </w:rPr>
              <w:tab/>
            </w:r>
            <w:r w:rsidR="00E34950">
              <w:rPr>
                <w:noProof/>
                <w:webHidden/>
              </w:rPr>
              <w:fldChar w:fldCharType="begin"/>
            </w:r>
            <w:r w:rsidR="00E34950">
              <w:rPr>
                <w:noProof/>
                <w:webHidden/>
              </w:rPr>
              <w:instrText xml:space="preserve"> PAGEREF _Toc89326126 \h </w:instrText>
            </w:r>
            <w:r w:rsidR="00E34950">
              <w:rPr>
                <w:noProof/>
                <w:webHidden/>
              </w:rPr>
            </w:r>
            <w:r w:rsidR="00E34950">
              <w:rPr>
                <w:noProof/>
                <w:webHidden/>
              </w:rPr>
              <w:fldChar w:fldCharType="separate"/>
            </w:r>
            <w:r w:rsidR="00E34950">
              <w:rPr>
                <w:noProof/>
                <w:webHidden/>
              </w:rPr>
              <w:t>4</w:t>
            </w:r>
            <w:r w:rsidR="00E34950">
              <w:rPr>
                <w:noProof/>
                <w:webHidden/>
              </w:rPr>
              <w:fldChar w:fldCharType="end"/>
            </w:r>
          </w:hyperlink>
        </w:p>
        <w:p w14:paraId="6DC2969B" w14:textId="1E2BD04E" w:rsidR="00E34950" w:rsidRDefault="0000708A">
          <w:pPr>
            <w:pStyle w:val="TOC2"/>
            <w:tabs>
              <w:tab w:val="right" w:leader="dot" w:pos="9350"/>
            </w:tabs>
            <w:rPr>
              <w:rFonts w:eastAsiaTheme="minorEastAsia"/>
              <w:noProof/>
            </w:rPr>
          </w:pPr>
          <w:hyperlink w:anchor="_Toc89326127" w:history="1">
            <w:r w:rsidR="00E34950" w:rsidRPr="003A0481">
              <w:rPr>
                <w:rStyle w:val="Hyperlink"/>
                <w:noProof/>
              </w:rPr>
              <w:t>1.2 LMP Background and Outline</w:t>
            </w:r>
            <w:r w:rsidR="00E34950">
              <w:rPr>
                <w:noProof/>
                <w:webHidden/>
              </w:rPr>
              <w:tab/>
            </w:r>
            <w:r w:rsidR="00E34950">
              <w:rPr>
                <w:noProof/>
                <w:webHidden/>
              </w:rPr>
              <w:fldChar w:fldCharType="begin"/>
            </w:r>
            <w:r w:rsidR="00E34950">
              <w:rPr>
                <w:noProof/>
                <w:webHidden/>
              </w:rPr>
              <w:instrText xml:space="preserve"> PAGEREF _Toc89326127 \h </w:instrText>
            </w:r>
            <w:r w:rsidR="00E34950">
              <w:rPr>
                <w:noProof/>
                <w:webHidden/>
              </w:rPr>
            </w:r>
            <w:r w:rsidR="00E34950">
              <w:rPr>
                <w:noProof/>
                <w:webHidden/>
              </w:rPr>
              <w:fldChar w:fldCharType="separate"/>
            </w:r>
            <w:r w:rsidR="00E34950">
              <w:rPr>
                <w:noProof/>
                <w:webHidden/>
              </w:rPr>
              <w:t>4</w:t>
            </w:r>
            <w:r w:rsidR="00E34950">
              <w:rPr>
                <w:noProof/>
                <w:webHidden/>
              </w:rPr>
              <w:fldChar w:fldCharType="end"/>
            </w:r>
          </w:hyperlink>
        </w:p>
        <w:p w14:paraId="5D18B955" w14:textId="7D0D4A0F" w:rsidR="00E34950" w:rsidRDefault="0000708A">
          <w:pPr>
            <w:pStyle w:val="TOC1"/>
            <w:tabs>
              <w:tab w:val="left" w:pos="440"/>
              <w:tab w:val="right" w:leader="dot" w:pos="9350"/>
            </w:tabs>
            <w:rPr>
              <w:rFonts w:eastAsiaTheme="minorEastAsia"/>
              <w:noProof/>
            </w:rPr>
          </w:pPr>
          <w:hyperlink w:anchor="_Toc89326128" w:history="1">
            <w:r w:rsidR="00E34950" w:rsidRPr="003A0481">
              <w:rPr>
                <w:rStyle w:val="Hyperlink"/>
                <w:rFonts w:ascii="Times New Roman" w:hAnsi="Times New Roman" w:cs="Times New Roman"/>
                <w:noProof/>
              </w:rPr>
              <w:t>2.</w:t>
            </w:r>
            <w:r w:rsidR="00E34950">
              <w:rPr>
                <w:rFonts w:eastAsiaTheme="minorEastAsia"/>
                <w:noProof/>
              </w:rPr>
              <w:tab/>
            </w:r>
            <w:r w:rsidR="00E34950" w:rsidRPr="003A0481">
              <w:rPr>
                <w:rStyle w:val="Hyperlink"/>
                <w:rFonts w:ascii="Times New Roman" w:hAnsi="Times New Roman" w:cs="Times New Roman"/>
                <w:noProof/>
              </w:rPr>
              <w:t>SCOPE OF APPLICATION</w:t>
            </w:r>
            <w:r w:rsidR="00E34950">
              <w:rPr>
                <w:noProof/>
                <w:webHidden/>
              </w:rPr>
              <w:tab/>
            </w:r>
            <w:r w:rsidR="00E34950">
              <w:rPr>
                <w:noProof/>
                <w:webHidden/>
              </w:rPr>
              <w:fldChar w:fldCharType="begin"/>
            </w:r>
            <w:r w:rsidR="00E34950">
              <w:rPr>
                <w:noProof/>
                <w:webHidden/>
              </w:rPr>
              <w:instrText xml:space="preserve"> PAGEREF _Toc89326128 \h </w:instrText>
            </w:r>
            <w:r w:rsidR="00E34950">
              <w:rPr>
                <w:noProof/>
                <w:webHidden/>
              </w:rPr>
            </w:r>
            <w:r w:rsidR="00E34950">
              <w:rPr>
                <w:noProof/>
                <w:webHidden/>
              </w:rPr>
              <w:fldChar w:fldCharType="separate"/>
            </w:r>
            <w:r w:rsidR="00E34950">
              <w:rPr>
                <w:noProof/>
                <w:webHidden/>
              </w:rPr>
              <w:t>5</w:t>
            </w:r>
            <w:r w:rsidR="00E34950">
              <w:rPr>
                <w:noProof/>
                <w:webHidden/>
              </w:rPr>
              <w:fldChar w:fldCharType="end"/>
            </w:r>
          </w:hyperlink>
        </w:p>
        <w:p w14:paraId="188AE9FE" w14:textId="04506314" w:rsidR="00E34950" w:rsidRDefault="0000708A">
          <w:pPr>
            <w:pStyle w:val="TOC1"/>
            <w:tabs>
              <w:tab w:val="left" w:pos="440"/>
              <w:tab w:val="right" w:leader="dot" w:pos="9350"/>
            </w:tabs>
            <w:rPr>
              <w:rFonts w:eastAsiaTheme="minorEastAsia"/>
              <w:noProof/>
            </w:rPr>
          </w:pPr>
          <w:hyperlink w:anchor="_Toc89326129" w:history="1">
            <w:r w:rsidR="00E34950" w:rsidRPr="003A0481">
              <w:rPr>
                <w:rStyle w:val="Hyperlink"/>
                <w:rFonts w:ascii="Times New Roman" w:hAnsi="Times New Roman" w:cs="Times New Roman"/>
                <w:noProof/>
              </w:rPr>
              <w:t>3.</w:t>
            </w:r>
            <w:r w:rsidR="00E34950">
              <w:rPr>
                <w:rFonts w:eastAsiaTheme="minorEastAsia"/>
                <w:noProof/>
              </w:rPr>
              <w:tab/>
            </w:r>
            <w:r w:rsidR="00E34950" w:rsidRPr="003A0481">
              <w:rPr>
                <w:rStyle w:val="Hyperlink"/>
                <w:rFonts w:ascii="Times New Roman" w:hAnsi="Times New Roman" w:cs="Times New Roman"/>
                <w:noProof/>
              </w:rPr>
              <w:t>RESPONSIBILITIES FOR MANAGEMENT OF LABOR</w:t>
            </w:r>
            <w:r w:rsidR="00E34950">
              <w:rPr>
                <w:noProof/>
                <w:webHidden/>
              </w:rPr>
              <w:tab/>
            </w:r>
            <w:r w:rsidR="00E34950">
              <w:rPr>
                <w:noProof/>
                <w:webHidden/>
              </w:rPr>
              <w:fldChar w:fldCharType="begin"/>
            </w:r>
            <w:r w:rsidR="00E34950">
              <w:rPr>
                <w:noProof/>
                <w:webHidden/>
              </w:rPr>
              <w:instrText xml:space="preserve"> PAGEREF _Toc89326129 \h </w:instrText>
            </w:r>
            <w:r w:rsidR="00E34950">
              <w:rPr>
                <w:noProof/>
                <w:webHidden/>
              </w:rPr>
            </w:r>
            <w:r w:rsidR="00E34950">
              <w:rPr>
                <w:noProof/>
                <w:webHidden/>
              </w:rPr>
              <w:fldChar w:fldCharType="separate"/>
            </w:r>
            <w:r w:rsidR="00E34950">
              <w:rPr>
                <w:noProof/>
                <w:webHidden/>
              </w:rPr>
              <w:t>6</w:t>
            </w:r>
            <w:r w:rsidR="00E34950">
              <w:rPr>
                <w:noProof/>
                <w:webHidden/>
              </w:rPr>
              <w:fldChar w:fldCharType="end"/>
            </w:r>
          </w:hyperlink>
        </w:p>
        <w:p w14:paraId="243F6F45" w14:textId="48ECC6BB" w:rsidR="00E34950" w:rsidRDefault="0000708A">
          <w:pPr>
            <w:pStyle w:val="TOC1"/>
            <w:tabs>
              <w:tab w:val="left" w:pos="440"/>
              <w:tab w:val="right" w:leader="dot" w:pos="9350"/>
            </w:tabs>
            <w:rPr>
              <w:rFonts w:eastAsiaTheme="minorEastAsia"/>
              <w:noProof/>
            </w:rPr>
          </w:pPr>
          <w:hyperlink w:anchor="_Toc89326130" w:history="1">
            <w:r w:rsidR="00E34950" w:rsidRPr="003A0481">
              <w:rPr>
                <w:rStyle w:val="Hyperlink"/>
                <w:rFonts w:ascii="Times New Roman" w:hAnsi="Times New Roman" w:cs="Times New Roman"/>
                <w:noProof/>
              </w:rPr>
              <w:t>4.</w:t>
            </w:r>
            <w:r w:rsidR="00E34950">
              <w:rPr>
                <w:rFonts w:eastAsiaTheme="minorEastAsia"/>
                <w:noProof/>
              </w:rPr>
              <w:tab/>
            </w:r>
            <w:r w:rsidR="00E34950" w:rsidRPr="003A0481">
              <w:rPr>
                <w:rStyle w:val="Hyperlink"/>
                <w:rFonts w:ascii="Times New Roman" w:hAnsi="Times New Roman" w:cs="Times New Roman"/>
                <w:noProof/>
              </w:rPr>
              <w:t>OVERVIEW OF LABOR USE ON THE PROJECT</w:t>
            </w:r>
            <w:r w:rsidR="00E34950">
              <w:rPr>
                <w:noProof/>
                <w:webHidden/>
              </w:rPr>
              <w:tab/>
            </w:r>
            <w:r w:rsidR="00E34950">
              <w:rPr>
                <w:noProof/>
                <w:webHidden/>
              </w:rPr>
              <w:fldChar w:fldCharType="begin"/>
            </w:r>
            <w:r w:rsidR="00E34950">
              <w:rPr>
                <w:noProof/>
                <w:webHidden/>
              </w:rPr>
              <w:instrText xml:space="preserve"> PAGEREF _Toc89326130 \h </w:instrText>
            </w:r>
            <w:r w:rsidR="00E34950">
              <w:rPr>
                <w:noProof/>
                <w:webHidden/>
              </w:rPr>
            </w:r>
            <w:r w:rsidR="00E34950">
              <w:rPr>
                <w:noProof/>
                <w:webHidden/>
              </w:rPr>
              <w:fldChar w:fldCharType="separate"/>
            </w:r>
            <w:r w:rsidR="00E34950">
              <w:rPr>
                <w:noProof/>
                <w:webHidden/>
              </w:rPr>
              <w:t>6</w:t>
            </w:r>
            <w:r w:rsidR="00E34950">
              <w:rPr>
                <w:noProof/>
                <w:webHidden/>
              </w:rPr>
              <w:fldChar w:fldCharType="end"/>
            </w:r>
          </w:hyperlink>
        </w:p>
        <w:p w14:paraId="309C742C" w14:textId="0391FB3E" w:rsidR="00E34950" w:rsidRDefault="0000708A">
          <w:pPr>
            <w:pStyle w:val="TOC1"/>
            <w:tabs>
              <w:tab w:val="left" w:pos="440"/>
              <w:tab w:val="right" w:leader="dot" w:pos="9350"/>
            </w:tabs>
            <w:rPr>
              <w:rFonts w:eastAsiaTheme="minorEastAsia"/>
              <w:noProof/>
            </w:rPr>
          </w:pPr>
          <w:hyperlink w:anchor="_Toc89326131" w:history="1">
            <w:r w:rsidR="00E34950" w:rsidRPr="003A0481">
              <w:rPr>
                <w:rStyle w:val="Hyperlink"/>
                <w:rFonts w:ascii="Times New Roman" w:hAnsi="Times New Roman" w:cs="Times New Roman"/>
                <w:noProof/>
              </w:rPr>
              <w:t>5.</w:t>
            </w:r>
            <w:r w:rsidR="00E34950">
              <w:rPr>
                <w:rFonts w:eastAsiaTheme="minorEastAsia"/>
                <w:noProof/>
              </w:rPr>
              <w:tab/>
            </w:r>
            <w:r w:rsidR="00E34950" w:rsidRPr="003A0481">
              <w:rPr>
                <w:rStyle w:val="Hyperlink"/>
                <w:rFonts w:ascii="Times New Roman" w:hAnsi="Times New Roman" w:cs="Times New Roman"/>
                <w:noProof/>
              </w:rPr>
              <w:t>ASSESSMENT OF KEY POTENTIAL LABOR RISKS</w:t>
            </w:r>
            <w:r w:rsidR="00E34950">
              <w:rPr>
                <w:noProof/>
                <w:webHidden/>
              </w:rPr>
              <w:tab/>
            </w:r>
            <w:r w:rsidR="00E34950">
              <w:rPr>
                <w:noProof/>
                <w:webHidden/>
              </w:rPr>
              <w:fldChar w:fldCharType="begin"/>
            </w:r>
            <w:r w:rsidR="00E34950">
              <w:rPr>
                <w:noProof/>
                <w:webHidden/>
              </w:rPr>
              <w:instrText xml:space="preserve"> PAGEREF _Toc89326131 \h </w:instrText>
            </w:r>
            <w:r w:rsidR="00E34950">
              <w:rPr>
                <w:noProof/>
                <w:webHidden/>
              </w:rPr>
            </w:r>
            <w:r w:rsidR="00E34950">
              <w:rPr>
                <w:noProof/>
                <w:webHidden/>
              </w:rPr>
              <w:fldChar w:fldCharType="separate"/>
            </w:r>
            <w:r w:rsidR="00E34950">
              <w:rPr>
                <w:noProof/>
                <w:webHidden/>
              </w:rPr>
              <w:t>8</w:t>
            </w:r>
            <w:r w:rsidR="00E34950">
              <w:rPr>
                <w:noProof/>
                <w:webHidden/>
              </w:rPr>
              <w:fldChar w:fldCharType="end"/>
            </w:r>
          </w:hyperlink>
        </w:p>
        <w:p w14:paraId="7D21881C" w14:textId="0B676530" w:rsidR="00E34950" w:rsidRDefault="0000708A">
          <w:pPr>
            <w:pStyle w:val="TOC1"/>
            <w:tabs>
              <w:tab w:val="left" w:pos="440"/>
              <w:tab w:val="right" w:leader="dot" w:pos="9350"/>
            </w:tabs>
            <w:rPr>
              <w:rFonts w:eastAsiaTheme="minorEastAsia"/>
              <w:noProof/>
            </w:rPr>
          </w:pPr>
          <w:hyperlink w:anchor="_Toc89326132" w:history="1">
            <w:r w:rsidR="00E34950" w:rsidRPr="003A0481">
              <w:rPr>
                <w:rStyle w:val="Hyperlink"/>
                <w:rFonts w:ascii="Times New Roman" w:hAnsi="Times New Roman" w:cs="Times New Roman"/>
                <w:noProof/>
              </w:rPr>
              <w:t>6.</w:t>
            </w:r>
            <w:r w:rsidR="00E34950">
              <w:rPr>
                <w:rFonts w:eastAsiaTheme="minorEastAsia"/>
                <w:noProof/>
              </w:rPr>
              <w:tab/>
            </w:r>
            <w:r w:rsidR="00E34950" w:rsidRPr="003A0481">
              <w:rPr>
                <w:rStyle w:val="Hyperlink"/>
                <w:rFonts w:ascii="Times New Roman" w:hAnsi="Times New Roman" w:cs="Times New Roman"/>
                <w:noProof/>
              </w:rPr>
              <w:t>BRIEF OVERVIEW OF LABOR LEGISLATION: TERMS AND CONDITIONS</w:t>
            </w:r>
            <w:r w:rsidR="00E34950">
              <w:rPr>
                <w:noProof/>
                <w:webHidden/>
              </w:rPr>
              <w:tab/>
            </w:r>
            <w:r w:rsidR="00E34950">
              <w:rPr>
                <w:noProof/>
                <w:webHidden/>
              </w:rPr>
              <w:fldChar w:fldCharType="begin"/>
            </w:r>
            <w:r w:rsidR="00E34950">
              <w:rPr>
                <w:noProof/>
                <w:webHidden/>
              </w:rPr>
              <w:instrText xml:space="preserve"> PAGEREF _Toc89326132 \h </w:instrText>
            </w:r>
            <w:r w:rsidR="00E34950">
              <w:rPr>
                <w:noProof/>
                <w:webHidden/>
              </w:rPr>
            </w:r>
            <w:r w:rsidR="00E34950">
              <w:rPr>
                <w:noProof/>
                <w:webHidden/>
              </w:rPr>
              <w:fldChar w:fldCharType="separate"/>
            </w:r>
            <w:r w:rsidR="00E34950">
              <w:rPr>
                <w:noProof/>
                <w:webHidden/>
              </w:rPr>
              <w:t>9</w:t>
            </w:r>
            <w:r w:rsidR="00E34950">
              <w:rPr>
                <w:noProof/>
                <w:webHidden/>
              </w:rPr>
              <w:fldChar w:fldCharType="end"/>
            </w:r>
          </w:hyperlink>
        </w:p>
        <w:p w14:paraId="0A6F88FF" w14:textId="298BAC9D" w:rsidR="00E34950" w:rsidRDefault="0000708A">
          <w:pPr>
            <w:pStyle w:val="TOC1"/>
            <w:tabs>
              <w:tab w:val="left" w:pos="440"/>
              <w:tab w:val="right" w:leader="dot" w:pos="9350"/>
            </w:tabs>
            <w:rPr>
              <w:rFonts w:eastAsiaTheme="minorEastAsia"/>
              <w:noProof/>
            </w:rPr>
          </w:pPr>
          <w:hyperlink w:anchor="_Toc89326133" w:history="1">
            <w:r w:rsidR="00E34950" w:rsidRPr="003A0481">
              <w:rPr>
                <w:rStyle w:val="Hyperlink"/>
                <w:rFonts w:ascii="Times New Roman" w:hAnsi="Times New Roman" w:cs="Times New Roman"/>
                <w:noProof/>
              </w:rPr>
              <w:t>7.</w:t>
            </w:r>
            <w:r w:rsidR="00E34950">
              <w:rPr>
                <w:rFonts w:eastAsiaTheme="minorEastAsia"/>
                <w:noProof/>
              </w:rPr>
              <w:tab/>
            </w:r>
            <w:r w:rsidR="00E34950" w:rsidRPr="003A0481">
              <w:rPr>
                <w:rStyle w:val="Hyperlink"/>
                <w:rFonts w:ascii="Times New Roman" w:hAnsi="Times New Roman" w:cs="Times New Roman"/>
                <w:noProof/>
              </w:rPr>
              <w:t>BRIEF OVERVIEW OF LABOR LEGISLATION: OCCUPATIONAL HEALTH AND SAFETY (OHS)</w:t>
            </w:r>
            <w:r w:rsidR="00E34950">
              <w:rPr>
                <w:noProof/>
                <w:webHidden/>
              </w:rPr>
              <w:tab/>
            </w:r>
            <w:r w:rsidR="00E34950">
              <w:rPr>
                <w:noProof/>
                <w:webHidden/>
              </w:rPr>
              <w:fldChar w:fldCharType="begin"/>
            </w:r>
            <w:r w:rsidR="00E34950">
              <w:rPr>
                <w:noProof/>
                <w:webHidden/>
              </w:rPr>
              <w:instrText xml:space="preserve"> PAGEREF _Toc89326133 \h </w:instrText>
            </w:r>
            <w:r w:rsidR="00E34950">
              <w:rPr>
                <w:noProof/>
                <w:webHidden/>
              </w:rPr>
            </w:r>
            <w:r w:rsidR="00E34950">
              <w:rPr>
                <w:noProof/>
                <w:webHidden/>
              </w:rPr>
              <w:fldChar w:fldCharType="separate"/>
            </w:r>
            <w:r w:rsidR="00E34950">
              <w:rPr>
                <w:noProof/>
                <w:webHidden/>
              </w:rPr>
              <w:t>15</w:t>
            </w:r>
            <w:r w:rsidR="00E34950">
              <w:rPr>
                <w:noProof/>
                <w:webHidden/>
              </w:rPr>
              <w:fldChar w:fldCharType="end"/>
            </w:r>
          </w:hyperlink>
        </w:p>
        <w:p w14:paraId="73E7449F" w14:textId="1A90ECB7" w:rsidR="00E34950" w:rsidRDefault="0000708A">
          <w:pPr>
            <w:pStyle w:val="TOC1"/>
            <w:tabs>
              <w:tab w:val="left" w:pos="440"/>
              <w:tab w:val="right" w:leader="dot" w:pos="9350"/>
            </w:tabs>
            <w:rPr>
              <w:rFonts w:eastAsiaTheme="minorEastAsia"/>
              <w:noProof/>
            </w:rPr>
          </w:pPr>
          <w:hyperlink w:anchor="_Toc89326134" w:history="1">
            <w:r w:rsidR="00E34950" w:rsidRPr="003A0481">
              <w:rPr>
                <w:rStyle w:val="Hyperlink"/>
                <w:rFonts w:ascii="Times New Roman" w:hAnsi="Times New Roman" w:cs="Times New Roman"/>
                <w:noProof/>
              </w:rPr>
              <w:t>8.</w:t>
            </w:r>
            <w:r w:rsidR="00E34950">
              <w:rPr>
                <w:rFonts w:eastAsiaTheme="minorEastAsia"/>
                <w:noProof/>
              </w:rPr>
              <w:tab/>
            </w:r>
            <w:r w:rsidR="00E34950" w:rsidRPr="003A0481">
              <w:rPr>
                <w:rStyle w:val="Hyperlink"/>
                <w:rFonts w:ascii="Times New Roman" w:hAnsi="Times New Roman" w:cs="Times New Roman"/>
                <w:noProof/>
              </w:rPr>
              <w:t>RESPONSIBLE STAFF</w:t>
            </w:r>
            <w:r w:rsidR="00E34950">
              <w:rPr>
                <w:noProof/>
                <w:webHidden/>
              </w:rPr>
              <w:tab/>
            </w:r>
            <w:r w:rsidR="00E34950">
              <w:rPr>
                <w:noProof/>
                <w:webHidden/>
              </w:rPr>
              <w:fldChar w:fldCharType="begin"/>
            </w:r>
            <w:r w:rsidR="00E34950">
              <w:rPr>
                <w:noProof/>
                <w:webHidden/>
              </w:rPr>
              <w:instrText xml:space="preserve"> PAGEREF _Toc89326134 \h </w:instrText>
            </w:r>
            <w:r w:rsidR="00E34950">
              <w:rPr>
                <w:noProof/>
                <w:webHidden/>
              </w:rPr>
            </w:r>
            <w:r w:rsidR="00E34950">
              <w:rPr>
                <w:noProof/>
                <w:webHidden/>
              </w:rPr>
              <w:fldChar w:fldCharType="separate"/>
            </w:r>
            <w:r w:rsidR="00E34950">
              <w:rPr>
                <w:noProof/>
                <w:webHidden/>
              </w:rPr>
              <w:t>18</w:t>
            </w:r>
            <w:r w:rsidR="00E34950">
              <w:rPr>
                <w:noProof/>
                <w:webHidden/>
              </w:rPr>
              <w:fldChar w:fldCharType="end"/>
            </w:r>
          </w:hyperlink>
        </w:p>
        <w:p w14:paraId="0A408B7D" w14:textId="38DC48D7" w:rsidR="00E34950" w:rsidRDefault="0000708A">
          <w:pPr>
            <w:pStyle w:val="TOC1"/>
            <w:tabs>
              <w:tab w:val="left" w:pos="440"/>
              <w:tab w:val="right" w:leader="dot" w:pos="9350"/>
            </w:tabs>
            <w:rPr>
              <w:rFonts w:eastAsiaTheme="minorEastAsia"/>
              <w:noProof/>
            </w:rPr>
          </w:pPr>
          <w:hyperlink w:anchor="_Toc89326135" w:history="1">
            <w:r w:rsidR="00E34950" w:rsidRPr="003A0481">
              <w:rPr>
                <w:rStyle w:val="Hyperlink"/>
                <w:rFonts w:ascii="Times New Roman" w:hAnsi="Times New Roman" w:cs="Times New Roman"/>
                <w:noProof/>
              </w:rPr>
              <w:t>9.</w:t>
            </w:r>
            <w:r w:rsidR="00E34950">
              <w:rPr>
                <w:rFonts w:eastAsiaTheme="minorEastAsia"/>
                <w:noProof/>
              </w:rPr>
              <w:tab/>
            </w:r>
            <w:r w:rsidR="00E34950" w:rsidRPr="003A0481">
              <w:rPr>
                <w:rStyle w:val="Hyperlink"/>
                <w:rFonts w:ascii="Times New Roman" w:hAnsi="Times New Roman" w:cs="Times New Roman"/>
                <w:noProof/>
              </w:rPr>
              <w:t>POLICIES AND PROCEDURES</w:t>
            </w:r>
            <w:r w:rsidR="00E34950">
              <w:rPr>
                <w:noProof/>
                <w:webHidden/>
              </w:rPr>
              <w:tab/>
            </w:r>
            <w:r w:rsidR="00E34950">
              <w:rPr>
                <w:noProof/>
                <w:webHidden/>
              </w:rPr>
              <w:fldChar w:fldCharType="begin"/>
            </w:r>
            <w:r w:rsidR="00E34950">
              <w:rPr>
                <w:noProof/>
                <w:webHidden/>
              </w:rPr>
              <w:instrText xml:space="preserve"> PAGEREF _Toc89326135 \h </w:instrText>
            </w:r>
            <w:r w:rsidR="00E34950">
              <w:rPr>
                <w:noProof/>
                <w:webHidden/>
              </w:rPr>
            </w:r>
            <w:r w:rsidR="00E34950">
              <w:rPr>
                <w:noProof/>
                <w:webHidden/>
              </w:rPr>
              <w:fldChar w:fldCharType="separate"/>
            </w:r>
            <w:r w:rsidR="00E34950">
              <w:rPr>
                <w:noProof/>
                <w:webHidden/>
              </w:rPr>
              <w:t>19</w:t>
            </w:r>
            <w:r w:rsidR="00E34950">
              <w:rPr>
                <w:noProof/>
                <w:webHidden/>
              </w:rPr>
              <w:fldChar w:fldCharType="end"/>
            </w:r>
          </w:hyperlink>
        </w:p>
        <w:p w14:paraId="6933FA79" w14:textId="6069F698" w:rsidR="00E34950" w:rsidRDefault="0000708A">
          <w:pPr>
            <w:pStyle w:val="TOC1"/>
            <w:tabs>
              <w:tab w:val="left" w:pos="660"/>
              <w:tab w:val="right" w:leader="dot" w:pos="9350"/>
            </w:tabs>
            <w:rPr>
              <w:rFonts w:eastAsiaTheme="minorEastAsia"/>
              <w:noProof/>
            </w:rPr>
          </w:pPr>
          <w:hyperlink w:anchor="_Toc89326136" w:history="1">
            <w:r w:rsidR="00E34950" w:rsidRPr="003A0481">
              <w:rPr>
                <w:rStyle w:val="Hyperlink"/>
                <w:rFonts w:ascii="Times New Roman" w:hAnsi="Times New Roman" w:cs="Times New Roman"/>
                <w:noProof/>
              </w:rPr>
              <w:t>10.</w:t>
            </w:r>
            <w:r w:rsidR="00E34950">
              <w:rPr>
                <w:rFonts w:eastAsiaTheme="minorEastAsia"/>
                <w:noProof/>
              </w:rPr>
              <w:tab/>
            </w:r>
            <w:r w:rsidR="00E34950" w:rsidRPr="003A0481">
              <w:rPr>
                <w:rStyle w:val="Hyperlink"/>
                <w:rFonts w:ascii="Times New Roman" w:hAnsi="Times New Roman" w:cs="Times New Roman"/>
                <w:noProof/>
              </w:rPr>
              <w:t>AGE OF EMPLOYMENT</w:t>
            </w:r>
            <w:r w:rsidR="00E34950">
              <w:rPr>
                <w:noProof/>
                <w:webHidden/>
              </w:rPr>
              <w:tab/>
            </w:r>
            <w:r w:rsidR="00E34950">
              <w:rPr>
                <w:noProof/>
                <w:webHidden/>
              </w:rPr>
              <w:fldChar w:fldCharType="begin"/>
            </w:r>
            <w:r w:rsidR="00E34950">
              <w:rPr>
                <w:noProof/>
                <w:webHidden/>
              </w:rPr>
              <w:instrText xml:space="preserve"> PAGEREF _Toc89326136 \h </w:instrText>
            </w:r>
            <w:r w:rsidR="00E34950">
              <w:rPr>
                <w:noProof/>
                <w:webHidden/>
              </w:rPr>
            </w:r>
            <w:r w:rsidR="00E34950">
              <w:rPr>
                <w:noProof/>
                <w:webHidden/>
              </w:rPr>
              <w:fldChar w:fldCharType="separate"/>
            </w:r>
            <w:r w:rsidR="00E34950">
              <w:rPr>
                <w:noProof/>
                <w:webHidden/>
              </w:rPr>
              <w:t>22</w:t>
            </w:r>
            <w:r w:rsidR="00E34950">
              <w:rPr>
                <w:noProof/>
                <w:webHidden/>
              </w:rPr>
              <w:fldChar w:fldCharType="end"/>
            </w:r>
          </w:hyperlink>
        </w:p>
        <w:p w14:paraId="0A1CD96A" w14:textId="60FAC944" w:rsidR="00E34950" w:rsidRDefault="0000708A">
          <w:pPr>
            <w:pStyle w:val="TOC1"/>
            <w:tabs>
              <w:tab w:val="left" w:pos="660"/>
              <w:tab w:val="right" w:leader="dot" w:pos="9350"/>
            </w:tabs>
            <w:rPr>
              <w:rFonts w:eastAsiaTheme="minorEastAsia"/>
              <w:noProof/>
            </w:rPr>
          </w:pPr>
          <w:hyperlink w:anchor="_Toc89326137" w:history="1">
            <w:r w:rsidR="00E34950" w:rsidRPr="003A0481">
              <w:rPr>
                <w:rStyle w:val="Hyperlink"/>
                <w:rFonts w:ascii="Times New Roman" w:hAnsi="Times New Roman" w:cs="Times New Roman"/>
                <w:noProof/>
              </w:rPr>
              <w:t>11.</w:t>
            </w:r>
            <w:r w:rsidR="00E34950">
              <w:rPr>
                <w:rFonts w:eastAsiaTheme="minorEastAsia"/>
                <w:noProof/>
              </w:rPr>
              <w:tab/>
            </w:r>
            <w:r w:rsidR="00E34950" w:rsidRPr="003A0481">
              <w:rPr>
                <w:rStyle w:val="Hyperlink"/>
                <w:rFonts w:ascii="Times New Roman" w:hAnsi="Times New Roman" w:cs="Times New Roman"/>
                <w:noProof/>
              </w:rPr>
              <w:t>TERMS AND CONDITIONS</w:t>
            </w:r>
            <w:r w:rsidR="00E34950">
              <w:rPr>
                <w:noProof/>
                <w:webHidden/>
              </w:rPr>
              <w:tab/>
            </w:r>
            <w:r w:rsidR="00E34950">
              <w:rPr>
                <w:noProof/>
                <w:webHidden/>
              </w:rPr>
              <w:fldChar w:fldCharType="begin"/>
            </w:r>
            <w:r w:rsidR="00E34950">
              <w:rPr>
                <w:noProof/>
                <w:webHidden/>
              </w:rPr>
              <w:instrText xml:space="preserve"> PAGEREF _Toc89326137 \h </w:instrText>
            </w:r>
            <w:r w:rsidR="00E34950">
              <w:rPr>
                <w:noProof/>
                <w:webHidden/>
              </w:rPr>
            </w:r>
            <w:r w:rsidR="00E34950">
              <w:rPr>
                <w:noProof/>
                <w:webHidden/>
              </w:rPr>
              <w:fldChar w:fldCharType="separate"/>
            </w:r>
            <w:r w:rsidR="00E34950">
              <w:rPr>
                <w:noProof/>
                <w:webHidden/>
              </w:rPr>
              <w:t>23</w:t>
            </w:r>
            <w:r w:rsidR="00E34950">
              <w:rPr>
                <w:noProof/>
                <w:webHidden/>
              </w:rPr>
              <w:fldChar w:fldCharType="end"/>
            </w:r>
          </w:hyperlink>
        </w:p>
        <w:p w14:paraId="0FCD68BD" w14:textId="79D8B114" w:rsidR="00E34950" w:rsidRDefault="0000708A">
          <w:pPr>
            <w:pStyle w:val="TOC1"/>
            <w:tabs>
              <w:tab w:val="left" w:pos="660"/>
              <w:tab w:val="right" w:leader="dot" w:pos="9350"/>
            </w:tabs>
            <w:rPr>
              <w:rFonts w:eastAsiaTheme="minorEastAsia"/>
              <w:noProof/>
            </w:rPr>
          </w:pPr>
          <w:hyperlink w:anchor="_Toc89326138" w:history="1">
            <w:r w:rsidR="00E34950" w:rsidRPr="003A0481">
              <w:rPr>
                <w:rStyle w:val="Hyperlink"/>
                <w:rFonts w:ascii="Times New Roman" w:hAnsi="Times New Roman" w:cs="Times New Roman"/>
                <w:noProof/>
              </w:rPr>
              <w:t>12.</w:t>
            </w:r>
            <w:r w:rsidR="00E34950">
              <w:rPr>
                <w:rFonts w:eastAsiaTheme="minorEastAsia"/>
                <w:noProof/>
              </w:rPr>
              <w:tab/>
            </w:r>
            <w:r w:rsidR="00E34950" w:rsidRPr="003A0481">
              <w:rPr>
                <w:rStyle w:val="Hyperlink"/>
                <w:rFonts w:ascii="Times New Roman" w:hAnsi="Times New Roman" w:cs="Times New Roman"/>
                <w:noProof/>
              </w:rPr>
              <w:t>GRIEVANCE MECHANISM</w:t>
            </w:r>
            <w:r w:rsidR="00E34950">
              <w:rPr>
                <w:noProof/>
                <w:webHidden/>
              </w:rPr>
              <w:tab/>
            </w:r>
            <w:r w:rsidR="00E34950">
              <w:rPr>
                <w:noProof/>
                <w:webHidden/>
              </w:rPr>
              <w:fldChar w:fldCharType="begin"/>
            </w:r>
            <w:r w:rsidR="00E34950">
              <w:rPr>
                <w:noProof/>
                <w:webHidden/>
              </w:rPr>
              <w:instrText xml:space="preserve"> PAGEREF _Toc89326138 \h </w:instrText>
            </w:r>
            <w:r w:rsidR="00E34950">
              <w:rPr>
                <w:noProof/>
                <w:webHidden/>
              </w:rPr>
            </w:r>
            <w:r w:rsidR="00E34950">
              <w:rPr>
                <w:noProof/>
                <w:webHidden/>
              </w:rPr>
              <w:fldChar w:fldCharType="separate"/>
            </w:r>
            <w:r w:rsidR="00E34950">
              <w:rPr>
                <w:noProof/>
                <w:webHidden/>
              </w:rPr>
              <w:t>24</w:t>
            </w:r>
            <w:r w:rsidR="00E34950">
              <w:rPr>
                <w:noProof/>
                <w:webHidden/>
              </w:rPr>
              <w:fldChar w:fldCharType="end"/>
            </w:r>
          </w:hyperlink>
        </w:p>
        <w:p w14:paraId="5637DB19" w14:textId="767A0CE3" w:rsidR="00E34950" w:rsidRDefault="0000708A">
          <w:pPr>
            <w:pStyle w:val="TOC1"/>
            <w:tabs>
              <w:tab w:val="left" w:pos="660"/>
              <w:tab w:val="right" w:leader="dot" w:pos="9350"/>
            </w:tabs>
            <w:rPr>
              <w:rFonts w:eastAsiaTheme="minorEastAsia"/>
              <w:noProof/>
            </w:rPr>
          </w:pPr>
          <w:hyperlink w:anchor="_Toc89326139" w:history="1">
            <w:r w:rsidR="00E34950" w:rsidRPr="003A0481">
              <w:rPr>
                <w:rStyle w:val="Hyperlink"/>
                <w:rFonts w:ascii="Times New Roman" w:hAnsi="Times New Roman" w:cs="Times New Roman"/>
                <w:noProof/>
              </w:rPr>
              <w:t>13.</w:t>
            </w:r>
            <w:r w:rsidR="00E34950">
              <w:rPr>
                <w:rFonts w:eastAsiaTheme="minorEastAsia"/>
                <w:noProof/>
              </w:rPr>
              <w:tab/>
            </w:r>
            <w:r w:rsidR="00E34950" w:rsidRPr="003A0481">
              <w:rPr>
                <w:rStyle w:val="Hyperlink"/>
                <w:rFonts w:ascii="Times New Roman" w:hAnsi="Times New Roman" w:cs="Times New Roman"/>
                <w:noProof/>
              </w:rPr>
              <w:t>THIRD PARTY MANAGEMENT</w:t>
            </w:r>
            <w:r w:rsidR="00E34950">
              <w:rPr>
                <w:noProof/>
                <w:webHidden/>
              </w:rPr>
              <w:tab/>
            </w:r>
            <w:r w:rsidR="00E34950">
              <w:rPr>
                <w:noProof/>
                <w:webHidden/>
              </w:rPr>
              <w:fldChar w:fldCharType="begin"/>
            </w:r>
            <w:r w:rsidR="00E34950">
              <w:rPr>
                <w:noProof/>
                <w:webHidden/>
              </w:rPr>
              <w:instrText xml:space="preserve"> PAGEREF _Toc89326139 \h </w:instrText>
            </w:r>
            <w:r w:rsidR="00E34950">
              <w:rPr>
                <w:noProof/>
                <w:webHidden/>
              </w:rPr>
            </w:r>
            <w:r w:rsidR="00E34950">
              <w:rPr>
                <w:noProof/>
                <w:webHidden/>
              </w:rPr>
              <w:fldChar w:fldCharType="separate"/>
            </w:r>
            <w:r w:rsidR="00E34950">
              <w:rPr>
                <w:noProof/>
                <w:webHidden/>
              </w:rPr>
              <w:t>26</w:t>
            </w:r>
            <w:r w:rsidR="00E34950">
              <w:rPr>
                <w:noProof/>
                <w:webHidden/>
              </w:rPr>
              <w:fldChar w:fldCharType="end"/>
            </w:r>
          </w:hyperlink>
        </w:p>
        <w:p w14:paraId="37DD3004" w14:textId="766C335B" w:rsidR="00E34950" w:rsidRDefault="0000708A">
          <w:pPr>
            <w:pStyle w:val="TOC1"/>
            <w:tabs>
              <w:tab w:val="left" w:pos="660"/>
              <w:tab w:val="right" w:leader="dot" w:pos="9350"/>
            </w:tabs>
            <w:rPr>
              <w:rFonts w:eastAsiaTheme="minorEastAsia"/>
              <w:noProof/>
            </w:rPr>
          </w:pPr>
          <w:hyperlink w:anchor="_Toc89326140" w:history="1">
            <w:r w:rsidR="00E34950" w:rsidRPr="003A0481">
              <w:rPr>
                <w:rStyle w:val="Hyperlink"/>
                <w:rFonts w:ascii="Times New Roman" w:hAnsi="Times New Roman" w:cs="Times New Roman"/>
                <w:noProof/>
              </w:rPr>
              <w:t>14.</w:t>
            </w:r>
            <w:r w:rsidR="00E34950">
              <w:rPr>
                <w:rFonts w:eastAsiaTheme="minorEastAsia"/>
                <w:noProof/>
              </w:rPr>
              <w:tab/>
            </w:r>
            <w:r w:rsidR="00E34950" w:rsidRPr="003A0481">
              <w:rPr>
                <w:rStyle w:val="Hyperlink"/>
                <w:rFonts w:ascii="Times New Roman" w:hAnsi="Times New Roman" w:cs="Times New Roman"/>
                <w:noProof/>
              </w:rPr>
              <w:t>PRIMARY SUPPLIERS</w:t>
            </w:r>
            <w:r w:rsidR="00E34950">
              <w:rPr>
                <w:noProof/>
                <w:webHidden/>
              </w:rPr>
              <w:tab/>
            </w:r>
            <w:r w:rsidR="00E34950">
              <w:rPr>
                <w:noProof/>
                <w:webHidden/>
              </w:rPr>
              <w:fldChar w:fldCharType="begin"/>
            </w:r>
            <w:r w:rsidR="00E34950">
              <w:rPr>
                <w:noProof/>
                <w:webHidden/>
              </w:rPr>
              <w:instrText xml:space="preserve"> PAGEREF _Toc89326140 \h </w:instrText>
            </w:r>
            <w:r w:rsidR="00E34950">
              <w:rPr>
                <w:noProof/>
                <w:webHidden/>
              </w:rPr>
            </w:r>
            <w:r w:rsidR="00E34950">
              <w:rPr>
                <w:noProof/>
                <w:webHidden/>
              </w:rPr>
              <w:fldChar w:fldCharType="separate"/>
            </w:r>
            <w:r w:rsidR="00E34950">
              <w:rPr>
                <w:noProof/>
                <w:webHidden/>
              </w:rPr>
              <w:t>27</w:t>
            </w:r>
            <w:r w:rsidR="00E34950">
              <w:rPr>
                <w:noProof/>
                <w:webHidden/>
              </w:rPr>
              <w:fldChar w:fldCharType="end"/>
            </w:r>
          </w:hyperlink>
        </w:p>
        <w:p w14:paraId="3B87CC71" w14:textId="73488984" w:rsidR="00E34950" w:rsidRDefault="0000708A">
          <w:pPr>
            <w:pStyle w:val="TOC2"/>
            <w:tabs>
              <w:tab w:val="left" w:pos="1320"/>
              <w:tab w:val="right" w:leader="dot" w:pos="9350"/>
            </w:tabs>
            <w:rPr>
              <w:rFonts w:eastAsiaTheme="minorEastAsia"/>
              <w:noProof/>
            </w:rPr>
          </w:pPr>
          <w:hyperlink w:anchor="_Toc89326141" w:history="1">
            <w:r w:rsidR="00E34950" w:rsidRPr="003A0481">
              <w:rPr>
                <w:rStyle w:val="Hyperlink"/>
                <w:noProof/>
                <w:spacing w:val="-6"/>
              </w:rPr>
              <w:t>ANNEX 01</w:t>
            </w:r>
            <w:r w:rsidR="00E34950">
              <w:rPr>
                <w:rFonts w:eastAsiaTheme="minorEastAsia"/>
                <w:noProof/>
              </w:rPr>
              <w:tab/>
            </w:r>
            <w:r w:rsidR="00E34950" w:rsidRPr="003A0481">
              <w:rPr>
                <w:rStyle w:val="Hyperlink"/>
                <w:noProof/>
              </w:rPr>
              <w:t>LABOR AND WORKING CONDITIONS COMPLIANCE REPORT (to be used by third parties engaging contracted workers)</w:t>
            </w:r>
            <w:r w:rsidR="00E34950">
              <w:rPr>
                <w:noProof/>
                <w:webHidden/>
              </w:rPr>
              <w:tab/>
            </w:r>
            <w:r w:rsidR="00E34950">
              <w:rPr>
                <w:noProof/>
                <w:webHidden/>
              </w:rPr>
              <w:fldChar w:fldCharType="begin"/>
            </w:r>
            <w:r w:rsidR="00E34950">
              <w:rPr>
                <w:noProof/>
                <w:webHidden/>
              </w:rPr>
              <w:instrText xml:space="preserve"> PAGEREF _Toc89326141 \h </w:instrText>
            </w:r>
            <w:r w:rsidR="00E34950">
              <w:rPr>
                <w:noProof/>
                <w:webHidden/>
              </w:rPr>
            </w:r>
            <w:r w:rsidR="00E34950">
              <w:rPr>
                <w:noProof/>
                <w:webHidden/>
              </w:rPr>
              <w:fldChar w:fldCharType="separate"/>
            </w:r>
            <w:r w:rsidR="00E34950">
              <w:rPr>
                <w:noProof/>
                <w:webHidden/>
              </w:rPr>
              <w:t>28</w:t>
            </w:r>
            <w:r w:rsidR="00E34950">
              <w:rPr>
                <w:noProof/>
                <w:webHidden/>
              </w:rPr>
              <w:fldChar w:fldCharType="end"/>
            </w:r>
          </w:hyperlink>
        </w:p>
        <w:p w14:paraId="63BACD5C" w14:textId="38037545" w:rsidR="00E34950" w:rsidRDefault="0000708A">
          <w:pPr>
            <w:pStyle w:val="TOC2"/>
            <w:tabs>
              <w:tab w:val="right" w:leader="dot" w:pos="9350"/>
            </w:tabs>
            <w:rPr>
              <w:rFonts w:eastAsiaTheme="minorEastAsia"/>
              <w:noProof/>
            </w:rPr>
          </w:pPr>
          <w:hyperlink w:anchor="_Toc89326142" w:history="1">
            <w:r w:rsidR="00E34950" w:rsidRPr="003A0481">
              <w:rPr>
                <w:rStyle w:val="Hyperlink"/>
                <w:rFonts w:eastAsia="Arial"/>
                <w:noProof/>
              </w:rPr>
              <w:t xml:space="preserve">ANNEX 02 THIRD PARTIES </w:t>
            </w:r>
            <w:r w:rsidR="00E34950" w:rsidRPr="003A0481">
              <w:rPr>
                <w:rStyle w:val="Hyperlink"/>
                <w:rFonts w:eastAsia="Arial"/>
                <w:caps/>
                <w:noProof/>
                <w:spacing w:val="1"/>
              </w:rPr>
              <w:t>STATEMENT ON COMITMENT tO COMPLY WITH PROVISIONS OF LABOR LEGISLATION and THE PROJECT`S LMP</w:t>
            </w:r>
            <w:r w:rsidR="00E34950">
              <w:rPr>
                <w:noProof/>
                <w:webHidden/>
              </w:rPr>
              <w:tab/>
            </w:r>
            <w:r w:rsidR="00E34950">
              <w:rPr>
                <w:noProof/>
                <w:webHidden/>
              </w:rPr>
              <w:fldChar w:fldCharType="begin"/>
            </w:r>
            <w:r w:rsidR="00E34950">
              <w:rPr>
                <w:noProof/>
                <w:webHidden/>
              </w:rPr>
              <w:instrText xml:space="preserve"> PAGEREF _Toc89326142 \h </w:instrText>
            </w:r>
            <w:r w:rsidR="00E34950">
              <w:rPr>
                <w:noProof/>
                <w:webHidden/>
              </w:rPr>
            </w:r>
            <w:r w:rsidR="00E34950">
              <w:rPr>
                <w:noProof/>
                <w:webHidden/>
              </w:rPr>
              <w:fldChar w:fldCharType="separate"/>
            </w:r>
            <w:r w:rsidR="00E34950">
              <w:rPr>
                <w:noProof/>
                <w:webHidden/>
              </w:rPr>
              <w:t>32</w:t>
            </w:r>
            <w:r w:rsidR="00E34950">
              <w:rPr>
                <w:noProof/>
                <w:webHidden/>
              </w:rPr>
              <w:fldChar w:fldCharType="end"/>
            </w:r>
          </w:hyperlink>
        </w:p>
        <w:p w14:paraId="1BB4557F" w14:textId="431DDDAB" w:rsidR="003666F1" w:rsidRPr="00A229DB" w:rsidRDefault="003666F1" w:rsidP="001169ED">
          <w:pPr>
            <w:jc w:val="both"/>
            <w:rPr>
              <w:rFonts w:ascii="Times New Roman" w:hAnsi="Times New Roman" w:cs="Times New Roman"/>
            </w:rPr>
          </w:pPr>
          <w:r w:rsidRPr="00A229DB">
            <w:rPr>
              <w:rFonts w:ascii="Times New Roman" w:hAnsi="Times New Roman" w:cs="Times New Roman"/>
              <w:b/>
              <w:bCs/>
              <w:noProof/>
            </w:rPr>
            <w:fldChar w:fldCharType="end"/>
          </w:r>
        </w:p>
      </w:sdtContent>
    </w:sdt>
    <w:p w14:paraId="07833C1A" w14:textId="34FD7674" w:rsidR="00DE0F91" w:rsidRPr="00A229DB" w:rsidRDefault="00DE0F91" w:rsidP="001169ED">
      <w:pPr>
        <w:tabs>
          <w:tab w:val="left" w:pos="1197"/>
        </w:tabs>
        <w:jc w:val="both"/>
        <w:rPr>
          <w:rFonts w:ascii="Times New Roman" w:hAnsi="Times New Roman" w:cs="Times New Roman"/>
          <w:lang w:eastAsia="en-GB"/>
        </w:rPr>
      </w:pPr>
    </w:p>
    <w:p w14:paraId="7AB60359" w14:textId="49E23844" w:rsidR="002471AC" w:rsidRPr="00A229DB" w:rsidRDefault="002471AC" w:rsidP="001169ED">
      <w:pPr>
        <w:tabs>
          <w:tab w:val="left" w:pos="1197"/>
        </w:tabs>
        <w:jc w:val="both"/>
        <w:rPr>
          <w:rFonts w:ascii="Times New Roman" w:hAnsi="Times New Roman" w:cs="Times New Roman"/>
          <w:lang w:eastAsia="en-GB"/>
        </w:rPr>
      </w:pPr>
    </w:p>
    <w:p w14:paraId="0695702F" w14:textId="2DFD68A2" w:rsidR="002471AC" w:rsidRPr="00A229DB" w:rsidRDefault="002471AC" w:rsidP="001169ED">
      <w:pPr>
        <w:tabs>
          <w:tab w:val="left" w:pos="1197"/>
        </w:tabs>
        <w:jc w:val="both"/>
        <w:rPr>
          <w:rFonts w:ascii="Times New Roman" w:hAnsi="Times New Roman" w:cs="Times New Roman"/>
          <w:lang w:eastAsia="en-GB"/>
        </w:rPr>
      </w:pPr>
    </w:p>
    <w:p w14:paraId="6DA3D31C" w14:textId="77777777" w:rsidR="002471AC" w:rsidRPr="00A229DB" w:rsidRDefault="002471AC" w:rsidP="001169ED">
      <w:pPr>
        <w:tabs>
          <w:tab w:val="left" w:pos="1197"/>
        </w:tabs>
        <w:jc w:val="both"/>
        <w:rPr>
          <w:rFonts w:ascii="Times New Roman" w:hAnsi="Times New Roman" w:cs="Times New Roman"/>
          <w:lang w:eastAsia="en-GB"/>
        </w:rPr>
      </w:pPr>
    </w:p>
    <w:p w14:paraId="50A56A51" w14:textId="7DDA2E7F" w:rsidR="00D41CEA" w:rsidRPr="00A229DB" w:rsidRDefault="00D41CEA" w:rsidP="001169ED">
      <w:pPr>
        <w:spacing w:after="160" w:line="259" w:lineRule="auto"/>
        <w:jc w:val="both"/>
        <w:rPr>
          <w:rFonts w:ascii="Times New Roman" w:hAnsi="Times New Roman" w:cs="Times New Roman"/>
          <w:lang w:eastAsia="en-GB"/>
        </w:rPr>
      </w:pPr>
      <w:r w:rsidRPr="00A229DB">
        <w:rPr>
          <w:rFonts w:ascii="Times New Roman" w:hAnsi="Times New Roman" w:cs="Times New Roman"/>
          <w:lang w:eastAsia="en-GB"/>
        </w:rPr>
        <w:br w:type="page"/>
      </w:r>
    </w:p>
    <w:tbl>
      <w:tblPr>
        <w:tblpPr w:leftFromText="180" w:rightFromText="180" w:vertAnchor="text" w:tblpY="1"/>
        <w:tblOverlap w:val="never"/>
        <w:tblW w:w="7758" w:type="dxa"/>
        <w:tblLook w:val="04A0" w:firstRow="1" w:lastRow="0" w:firstColumn="1" w:lastColumn="0" w:noHBand="0" w:noVBand="1"/>
      </w:tblPr>
      <w:tblGrid>
        <w:gridCol w:w="1276"/>
        <w:gridCol w:w="6482"/>
      </w:tblGrid>
      <w:tr w:rsidR="00D41CEA" w:rsidRPr="00A229DB" w14:paraId="72550102" w14:textId="77777777" w:rsidTr="000F1E0A">
        <w:trPr>
          <w:trHeight w:val="345"/>
        </w:trPr>
        <w:tc>
          <w:tcPr>
            <w:tcW w:w="7758" w:type="dxa"/>
            <w:gridSpan w:val="2"/>
            <w:shd w:val="clear" w:color="auto" w:fill="auto"/>
            <w:noWrap/>
            <w:vAlign w:val="center"/>
            <w:hideMark/>
          </w:tcPr>
          <w:p w14:paraId="189A4BA7" w14:textId="77777777" w:rsidR="00D41CEA" w:rsidRPr="00A229DB" w:rsidRDefault="00D41CEA" w:rsidP="001169ED">
            <w:pPr>
              <w:spacing w:after="0"/>
              <w:jc w:val="both"/>
              <w:rPr>
                <w:rFonts w:ascii="Times New Roman" w:eastAsia="Times New Roman" w:hAnsi="Times New Roman" w:cs="Times New Roman"/>
                <w:b/>
                <w:bCs/>
                <w:color w:val="000000"/>
              </w:rPr>
            </w:pPr>
            <w:r w:rsidRPr="00A229DB">
              <w:rPr>
                <w:rFonts w:ascii="Times New Roman" w:eastAsia="Times New Roman" w:hAnsi="Times New Roman" w:cs="Times New Roman"/>
                <w:b/>
                <w:bCs/>
                <w:color w:val="000000"/>
              </w:rPr>
              <w:lastRenderedPageBreak/>
              <w:t>ABBREVIATIONS</w:t>
            </w:r>
          </w:p>
        </w:tc>
      </w:tr>
      <w:tr w:rsidR="00D41CEA" w:rsidRPr="00A229DB" w14:paraId="4EEA1472" w14:textId="77777777" w:rsidTr="0099513F">
        <w:trPr>
          <w:trHeight w:val="360"/>
        </w:trPr>
        <w:tc>
          <w:tcPr>
            <w:tcW w:w="1276" w:type="dxa"/>
            <w:shd w:val="clear" w:color="auto" w:fill="auto"/>
            <w:noWrap/>
          </w:tcPr>
          <w:p w14:paraId="7D505889" w14:textId="1397F5DD" w:rsidR="00D41CEA" w:rsidRPr="00A229DB" w:rsidRDefault="00777401" w:rsidP="001169ED">
            <w:pPr>
              <w:spacing w:after="0"/>
              <w:jc w:val="both"/>
              <w:rPr>
                <w:rFonts w:ascii="Times New Roman" w:eastAsia="Times New Roman" w:hAnsi="Times New Roman" w:cs="Times New Roman"/>
                <w:color w:val="000000"/>
              </w:rPr>
            </w:pPr>
            <w:r w:rsidRPr="00A229DB">
              <w:rPr>
                <w:rFonts w:ascii="Times New Roman" w:eastAsia="Times New Roman" w:hAnsi="Times New Roman" w:cs="Times New Roman"/>
                <w:color w:val="000000"/>
              </w:rPr>
              <w:t>BELEX</w:t>
            </w:r>
          </w:p>
        </w:tc>
        <w:tc>
          <w:tcPr>
            <w:tcW w:w="6482" w:type="dxa"/>
            <w:shd w:val="clear" w:color="auto" w:fill="auto"/>
            <w:noWrap/>
          </w:tcPr>
          <w:p w14:paraId="2D8E1A14" w14:textId="4D838B0C" w:rsidR="0099513F" w:rsidRPr="00137919" w:rsidRDefault="0099513F" w:rsidP="0099513F">
            <w:pPr>
              <w:widowControl w:val="0"/>
              <w:autoSpaceDE w:val="0"/>
              <w:autoSpaceDN w:val="0"/>
              <w:adjustRightInd w:val="0"/>
              <w:spacing w:after="0"/>
              <w:ind w:right="720"/>
              <w:jc w:val="both"/>
            </w:pPr>
            <w:r>
              <w:rPr>
                <w:rFonts w:ascii="Times New Roman" w:hAnsi="Times New Roman" w:cs="Times New Roman"/>
                <w:bCs/>
                <w:iCs/>
              </w:rPr>
              <w:t xml:space="preserve">Belgrade Stock Exchange </w:t>
            </w:r>
            <w:r w:rsidRPr="0099513F">
              <w:rPr>
                <w:rFonts w:ascii="Times New Roman" w:hAnsi="Times New Roman" w:cs="Times New Roman"/>
                <w:bCs/>
                <w:iCs/>
              </w:rPr>
              <w:t xml:space="preserve"> </w:t>
            </w:r>
          </w:p>
          <w:p w14:paraId="0E6189A4" w14:textId="3F8B47BC" w:rsidR="00D41CEA" w:rsidRPr="00A229DB" w:rsidRDefault="00D41CEA" w:rsidP="001169ED">
            <w:pPr>
              <w:spacing w:after="0"/>
              <w:jc w:val="both"/>
              <w:rPr>
                <w:rFonts w:ascii="Times New Roman" w:eastAsia="Times New Roman" w:hAnsi="Times New Roman" w:cs="Times New Roman"/>
                <w:color w:val="000000"/>
              </w:rPr>
            </w:pPr>
          </w:p>
        </w:tc>
      </w:tr>
      <w:tr w:rsidR="00777401" w:rsidRPr="00A229DB" w14:paraId="0E53534B" w14:textId="77777777" w:rsidTr="00296249">
        <w:trPr>
          <w:trHeight w:val="300"/>
        </w:trPr>
        <w:tc>
          <w:tcPr>
            <w:tcW w:w="1276" w:type="dxa"/>
            <w:shd w:val="clear" w:color="auto" w:fill="auto"/>
            <w:noWrap/>
          </w:tcPr>
          <w:p w14:paraId="3AFBEE26" w14:textId="467569A3" w:rsidR="00777401" w:rsidRPr="00A229DB" w:rsidRDefault="00777401" w:rsidP="001169ED">
            <w:pPr>
              <w:spacing w:after="0"/>
              <w:jc w:val="both"/>
              <w:rPr>
                <w:rFonts w:ascii="Times New Roman" w:eastAsia="Times New Roman" w:hAnsi="Times New Roman" w:cs="Times New Roman"/>
                <w:color w:val="000000"/>
              </w:rPr>
            </w:pPr>
            <w:r w:rsidRPr="00A229DB">
              <w:rPr>
                <w:rFonts w:ascii="Times New Roman" w:eastAsia="Times New Roman" w:hAnsi="Times New Roman" w:cs="Times New Roman"/>
                <w:color w:val="000000"/>
              </w:rPr>
              <w:t>CFU</w:t>
            </w:r>
          </w:p>
        </w:tc>
        <w:tc>
          <w:tcPr>
            <w:tcW w:w="6482" w:type="dxa"/>
            <w:shd w:val="clear" w:color="auto" w:fill="auto"/>
            <w:noWrap/>
          </w:tcPr>
          <w:p w14:paraId="6DEBE8EA" w14:textId="721BD612" w:rsidR="00777401" w:rsidRPr="00A229DB" w:rsidRDefault="00777401" w:rsidP="001169ED">
            <w:pPr>
              <w:spacing w:after="0"/>
              <w:jc w:val="both"/>
              <w:rPr>
                <w:rFonts w:ascii="Times New Roman" w:eastAsia="Times New Roman" w:hAnsi="Times New Roman" w:cs="Times New Roman"/>
                <w:color w:val="000000"/>
              </w:rPr>
            </w:pPr>
            <w:r w:rsidRPr="00A229DB">
              <w:rPr>
                <w:rFonts w:ascii="Times New Roman" w:eastAsia="Times New Roman" w:hAnsi="Times New Roman" w:cs="Times New Roman"/>
                <w:color w:val="000000"/>
              </w:rPr>
              <w:t>Central Fiduciary Unit</w:t>
            </w:r>
          </w:p>
        </w:tc>
      </w:tr>
      <w:tr w:rsidR="00777401" w:rsidRPr="00A229DB" w14:paraId="653911A7" w14:textId="77777777" w:rsidTr="00296249">
        <w:trPr>
          <w:trHeight w:val="300"/>
        </w:trPr>
        <w:tc>
          <w:tcPr>
            <w:tcW w:w="1276" w:type="dxa"/>
            <w:shd w:val="clear" w:color="auto" w:fill="auto"/>
            <w:noWrap/>
          </w:tcPr>
          <w:p w14:paraId="712E4187" w14:textId="3983B30F" w:rsidR="00777401" w:rsidRPr="00A229DB" w:rsidRDefault="00777401" w:rsidP="00777401">
            <w:pPr>
              <w:spacing w:after="0"/>
              <w:jc w:val="both"/>
              <w:rPr>
                <w:rFonts w:ascii="Times New Roman" w:hAnsi="Times New Roman" w:cs="Times New Roman"/>
              </w:rPr>
            </w:pPr>
            <w:r w:rsidRPr="00A229DB">
              <w:rPr>
                <w:rFonts w:ascii="Times New Roman" w:hAnsi="Times New Roman" w:cs="Times New Roman"/>
              </w:rPr>
              <w:t>E&amp;S</w:t>
            </w:r>
          </w:p>
        </w:tc>
        <w:tc>
          <w:tcPr>
            <w:tcW w:w="6482" w:type="dxa"/>
            <w:shd w:val="clear" w:color="auto" w:fill="auto"/>
            <w:noWrap/>
          </w:tcPr>
          <w:p w14:paraId="1694CAE9" w14:textId="0C791FFE" w:rsidR="00777401" w:rsidRPr="00A229DB" w:rsidRDefault="00777401" w:rsidP="00777401">
            <w:pPr>
              <w:spacing w:after="0"/>
              <w:jc w:val="both"/>
              <w:rPr>
                <w:rFonts w:ascii="Times New Roman" w:hAnsi="Times New Roman" w:cs="Times New Roman"/>
              </w:rPr>
            </w:pPr>
            <w:r w:rsidRPr="00A229DB">
              <w:rPr>
                <w:rFonts w:ascii="Times New Roman" w:hAnsi="Times New Roman" w:cs="Times New Roman"/>
              </w:rPr>
              <w:t>Environmental and Social</w:t>
            </w:r>
          </w:p>
        </w:tc>
      </w:tr>
      <w:tr w:rsidR="00D41CEA" w:rsidRPr="00A229DB" w14:paraId="43177E95" w14:textId="77777777" w:rsidTr="00296249">
        <w:trPr>
          <w:trHeight w:val="300"/>
        </w:trPr>
        <w:tc>
          <w:tcPr>
            <w:tcW w:w="1276" w:type="dxa"/>
            <w:shd w:val="clear" w:color="auto" w:fill="auto"/>
            <w:noWrap/>
            <w:hideMark/>
          </w:tcPr>
          <w:p w14:paraId="051F3847" w14:textId="77777777" w:rsidR="00D41CEA" w:rsidRPr="00A229DB" w:rsidRDefault="00D41CEA" w:rsidP="001169ED">
            <w:pPr>
              <w:spacing w:after="0"/>
              <w:jc w:val="both"/>
              <w:rPr>
                <w:rFonts w:ascii="Times New Roman" w:eastAsia="Times New Roman" w:hAnsi="Times New Roman" w:cs="Times New Roman"/>
                <w:color w:val="000000"/>
              </w:rPr>
            </w:pPr>
            <w:r w:rsidRPr="00A229DB">
              <w:rPr>
                <w:rFonts w:ascii="Times New Roman" w:hAnsi="Times New Roman" w:cs="Times New Roman"/>
              </w:rPr>
              <w:t>ESCP</w:t>
            </w:r>
          </w:p>
        </w:tc>
        <w:tc>
          <w:tcPr>
            <w:tcW w:w="6482" w:type="dxa"/>
            <w:shd w:val="clear" w:color="auto" w:fill="auto"/>
            <w:noWrap/>
            <w:hideMark/>
          </w:tcPr>
          <w:p w14:paraId="19BEAD9F" w14:textId="77777777" w:rsidR="00D41CEA" w:rsidRPr="00A229DB" w:rsidRDefault="00D41CEA" w:rsidP="001169ED">
            <w:pPr>
              <w:spacing w:after="0"/>
              <w:jc w:val="both"/>
              <w:rPr>
                <w:rFonts w:ascii="Times New Roman" w:eastAsia="Times New Roman" w:hAnsi="Times New Roman" w:cs="Times New Roman"/>
                <w:color w:val="000000"/>
              </w:rPr>
            </w:pPr>
            <w:r w:rsidRPr="00A229DB">
              <w:rPr>
                <w:rFonts w:ascii="Times New Roman" w:hAnsi="Times New Roman" w:cs="Times New Roman"/>
              </w:rPr>
              <w:t>Environmental and Social Commitment Plan</w:t>
            </w:r>
          </w:p>
        </w:tc>
      </w:tr>
      <w:tr w:rsidR="00D41CEA" w:rsidRPr="00A229DB" w14:paraId="4ED3A710" w14:textId="77777777" w:rsidTr="00296249">
        <w:trPr>
          <w:trHeight w:val="300"/>
        </w:trPr>
        <w:tc>
          <w:tcPr>
            <w:tcW w:w="1276" w:type="dxa"/>
            <w:shd w:val="clear" w:color="auto" w:fill="auto"/>
            <w:noWrap/>
            <w:hideMark/>
          </w:tcPr>
          <w:p w14:paraId="77600174" w14:textId="77777777" w:rsidR="00D41CEA" w:rsidRPr="00A229DB" w:rsidRDefault="00D41CEA" w:rsidP="001169ED">
            <w:pPr>
              <w:spacing w:after="0"/>
              <w:jc w:val="both"/>
              <w:rPr>
                <w:rFonts w:ascii="Times New Roman" w:eastAsia="Times New Roman" w:hAnsi="Times New Roman" w:cs="Times New Roman"/>
                <w:color w:val="000000"/>
              </w:rPr>
            </w:pPr>
            <w:r w:rsidRPr="00A229DB">
              <w:rPr>
                <w:rFonts w:ascii="Times New Roman" w:hAnsi="Times New Roman" w:cs="Times New Roman"/>
              </w:rPr>
              <w:t>ESF</w:t>
            </w:r>
          </w:p>
        </w:tc>
        <w:tc>
          <w:tcPr>
            <w:tcW w:w="6482" w:type="dxa"/>
            <w:shd w:val="clear" w:color="auto" w:fill="auto"/>
            <w:noWrap/>
            <w:hideMark/>
          </w:tcPr>
          <w:p w14:paraId="3924AB7D" w14:textId="77777777" w:rsidR="00D41CEA" w:rsidRPr="00A229DB" w:rsidRDefault="00D41CEA" w:rsidP="001169ED">
            <w:pPr>
              <w:spacing w:after="0"/>
              <w:jc w:val="both"/>
              <w:rPr>
                <w:rFonts w:ascii="Times New Roman" w:eastAsia="Times New Roman" w:hAnsi="Times New Roman" w:cs="Times New Roman"/>
                <w:color w:val="000000"/>
              </w:rPr>
            </w:pPr>
            <w:r w:rsidRPr="00A229DB">
              <w:rPr>
                <w:rFonts w:ascii="Times New Roman" w:hAnsi="Times New Roman" w:cs="Times New Roman"/>
              </w:rPr>
              <w:t>Environmental and Social Framework</w:t>
            </w:r>
          </w:p>
        </w:tc>
      </w:tr>
      <w:tr w:rsidR="00D41CEA" w:rsidRPr="00A229DB" w14:paraId="6626C454" w14:textId="77777777" w:rsidTr="00296249">
        <w:trPr>
          <w:trHeight w:val="300"/>
        </w:trPr>
        <w:tc>
          <w:tcPr>
            <w:tcW w:w="1276" w:type="dxa"/>
            <w:shd w:val="clear" w:color="auto" w:fill="auto"/>
            <w:noWrap/>
            <w:hideMark/>
          </w:tcPr>
          <w:p w14:paraId="6B26D430" w14:textId="77777777" w:rsidR="00D41CEA" w:rsidRPr="00A229DB" w:rsidRDefault="00D41CEA" w:rsidP="001169ED">
            <w:pPr>
              <w:spacing w:after="0"/>
              <w:jc w:val="both"/>
              <w:rPr>
                <w:rFonts w:ascii="Times New Roman" w:eastAsia="Times New Roman" w:hAnsi="Times New Roman" w:cs="Times New Roman"/>
                <w:color w:val="000000"/>
              </w:rPr>
            </w:pPr>
            <w:r w:rsidRPr="00A229DB">
              <w:rPr>
                <w:rFonts w:ascii="Times New Roman" w:hAnsi="Times New Roman" w:cs="Times New Roman"/>
              </w:rPr>
              <w:t>ESS</w:t>
            </w:r>
          </w:p>
        </w:tc>
        <w:tc>
          <w:tcPr>
            <w:tcW w:w="6482" w:type="dxa"/>
            <w:shd w:val="clear" w:color="auto" w:fill="auto"/>
            <w:noWrap/>
            <w:hideMark/>
          </w:tcPr>
          <w:p w14:paraId="4BA72442" w14:textId="77777777" w:rsidR="00D41CEA" w:rsidRPr="00A229DB" w:rsidRDefault="00D41CEA" w:rsidP="001169ED">
            <w:pPr>
              <w:spacing w:after="0"/>
              <w:jc w:val="both"/>
              <w:rPr>
                <w:rFonts w:ascii="Times New Roman" w:eastAsia="Times New Roman" w:hAnsi="Times New Roman" w:cs="Times New Roman"/>
                <w:color w:val="000000"/>
              </w:rPr>
            </w:pPr>
            <w:r w:rsidRPr="00A229DB">
              <w:rPr>
                <w:rFonts w:ascii="Times New Roman" w:hAnsi="Times New Roman" w:cs="Times New Roman"/>
              </w:rPr>
              <w:t>Environmental and Social Standards</w:t>
            </w:r>
          </w:p>
        </w:tc>
      </w:tr>
      <w:tr w:rsidR="0079682F" w:rsidRPr="00A229DB" w14:paraId="0B576F53" w14:textId="77777777" w:rsidTr="00296249">
        <w:trPr>
          <w:trHeight w:val="300"/>
        </w:trPr>
        <w:tc>
          <w:tcPr>
            <w:tcW w:w="1276" w:type="dxa"/>
            <w:shd w:val="clear" w:color="auto" w:fill="auto"/>
            <w:noWrap/>
          </w:tcPr>
          <w:p w14:paraId="69A2BCEE" w14:textId="019B9660" w:rsidR="0079682F" w:rsidRPr="00A229DB" w:rsidRDefault="0079682F" w:rsidP="001169ED">
            <w:pPr>
              <w:spacing w:after="0"/>
              <w:jc w:val="both"/>
              <w:rPr>
                <w:rFonts w:ascii="Times New Roman" w:hAnsi="Times New Roman" w:cs="Times New Roman"/>
              </w:rPr>
            </w:pPr>
            <w:r w:rsidRPr="00A229DB">
              <w:rPr>
                <w:rFonts w:ascii="Times New Roman" w:hAnsi="Times New Roman" w:cs="Times New Roman"/>
              </w:rPr>
              <w:t>GBV</w:t>
            </w:r>
          </w:p>
        </w:tc>
        <w:tc>
          <w:tcPr>
            <w:tcW w:w="6482" w:type="dxa"/>
            <w:shd w:val="clear" w:color="auto" w:fill="auto"/>
            <w:noWrap/>
          </w:tcPr>
          <w:p w14:paraId="2336E0B6" w14:textId="11EB1712" w:rsidR="0079682F" w:rsidRPr="00A229DB" w:rsidRDefault="0079682F" w:rsidP="001169ED">
            <w:pPr>
              <w:spacing w:after="0"/>
              <w:jc w:val="both"/>
              <w:rPr>
                <w:rFonts w:ascii="Times New Roman" w:hAnsi="Times New Roman" w:cs="Times New Roman"/>
              </w:rPr>
            </w:pPr>
            <w:r w:rsidRPr="00A229DB">
              <w:rPr>
                <w:rFonts w:ascii="Times New Roman" w:hAnsi="Times New Roman" w:cs="Times New Roman"/>
              </w:rPr>
              <w:t>Gender Based Violence</w:t>
            </w:r>
          </w:p>
        </w:tc>
      </w:tr>
      <w:tr w:rsidR="0079682F" w:rsidRPr="00A229DB" w14:paraId="666AE38E" w14:textId="77777777" w:rsidTr="00296249">
        <w:trPr>
          <w:trHeight w:val="300"/>
        </w:trPr>
        <w:tc>
          <w:tcPr>
            <w:tcW w:w="1276" w:type="dxa"/>
            <w:shd w:val="clear" w:color="auto" w:fill="auto"/>
            <w:noWrap/>
          </w:tcPr>
          <w:p w14:paraId="2E5A5F73" w14:textId="33421A8B" w:rsidR="0079682F" w:rsidRPr="00A229DB" w:rsidRDefault="0079682F" w:rsidP="001169ED">
            <w:pPr>
              <w:spacing w:after="0"/>
              <w:jc w:val="both"/>
              <w:rPr>
                <w:rFonts w:ascii="Times New Roman" w:hAnsi="Times New Roman" w:cs="Times New Roman"/>
              </w:rPr>
            </w:pPr>
            <w:r w:rsidRPr="00A229DB">
              <w:rPr>
                <w:rFonts w:ascii="Times New Roman" w:hAnsi="Times New Roman" w:cs="Times New Roman"/>
              </w:rPr>
              <w:t xml:space="preserve">GIIP </w:t>
            </w:r>
          </w:p>
        </w:tc>
        <w:tc>
          <w:tcPr>
            <w:tcW w:w="6482" w:type="dxa"/>
            <w:shd w:val="clear" w:color="auto" w:fill="auto"/>
            <w:noWrap/>
          </w:tcPr>
          <w:p w14:paraId="5C0C7ED7" w14:textId="66D54556" w:rsidR="0079682F" w:rsidRPr="00A229DB" w:rsidRDefault="0079682F" w:rsidP="001169ED">
            <w:pPr>
              <w:spacing w:after="0"/>
              <w:jc w:val="both"/>
              <w:rPr>
                <w:rFonts w:ascii="Times New Roman" w:hAnsi="Times New Roman" w:cs="Times New Roman"/>
              </w:rPr>
            </w:pPr>
            <w:r w:rsidRPr="00A229DB">
              <w:rPr>
                <w:rFonts w:ascii="Times New Roman" w:hAnsi="Times New Roman" w:cs="Times New Roman"/>
                <w:bCs/>
              </w:rPr>
              <w:t>Good International and Industry Practices</w:t>
            </w:r>
          </w:p>
        </w:tc>
      </w:tr>
      <w:tr w:rsidR="00D41CEA" w:rsidRPr="00A229DB" w14:paraId="12753843" w14:textId="77777777" w:rsidTr="00296249">
        <w:trPr>
          <w:trHeight w:val="300"/>
        </w:trPr>
        <w:tc>
          <w:tcPr>
            <w:tcW w:w="1276" w:type="dxa"/>
            <w:shd w:val="clear" w:color="auto" w:fill="auto"/>
            <w:noWrap/>
            <w:hideMark/>
          </w:tcPr>
          <w:p w14:paraId="7846A7E0" w14:textId="77777777" w:rsidR="00D41CEA" w:rsidRPr="00A229DB" w:rsidRDefault="00D41CEA" w:rsidP="001169ED">
            <w:pPr>
              <w:spacing w:after="0"/>
              <w:jc w:val="both"/>
              <w:rPr>
                <w:rFonts w:ascii="Times New Roman" w:eastAsia="Times New Roman" w:hAnsi="Times New Roman" w:cs="Times New Roman"/>
                <w:color w:val="000000"/>
              </w:rPr>
            </w:pPr>
            <w:r w:rsidRPr="00A229DB">
              <w:rPr>
                <w:rFonts w:ascii="Times New Roman" w:hAnsi="Times New Roman" w:cs="Times New Roman"/>
              </w:rPr>
              <w:t>GM</w:t>
            </w:r>
          </w:p>
        </w:tc>
        <w:tc>
          <w:tcPr>
            <w:tcW w:w="6482" w:type="dxa"/>
            <w:shd w:val="clear" w:color="auto" w:fill="auto"/>
            <w:noWrap/>
            <w:hideMark/>
          </w:tcPr>
          <w:p w14:paraId="49A322A7" w14:textId="77777777" w:rsidR="00D41CEA" w:rsidRPr="00A229DB" w:rsidRDefault="00D41CEA" w:rsidP="001169ED">
            <w:pPr>
              <w:spacing w:after="0"/>
              <w:jc w:val="both"/>
              <w:rPr>
                <w:rFonts w:ascii="Times New Roman" w:eastAsia="Times New Roman" w:hAnsi="Times New Roman" w:cs="Times New Roman"/>
                <w:color w:val="000000"/>
              </w:rPr>
            </w:pPr>
            <w:r w:rsidRPr="00A229DB">
              <w:rPr>
                <w:rFonts w:ascii="Times New Roman" w:hAnsi="Times New Roman" w:cs="Times New Roman"/>
              </w:rPr>
              <w:t>Grievance Mechanism</w:t>
            </w:r>
          </w:p>
        </w:tc>
      </w:tr>
      <w:tr w:rsidR="00D41CEA" w:rsidRPr="00A229DB" w14:paraId="36618A0F" w14:textId="77777777" w:rsidTr="00296249">
        <w:trPr>
          <w:trHeight w:val="300"/>
        </w:trPr>
        <w:tc>
          <w:tcPr>
            <w:tcW w:w="1276" w:type="dxa"/>
            <w:shd w:val="clear" w:color="auto" w:fill="auto"/>
            <w:noWrap/>
          </w:tcPr>
          <w:p w14:paraId="35FC22C7" w14:textId="77777777" w:rsidR="00D41CEA" w:rsidRPr="00A229DB" w:rsidRDefault="00D41CEA" w:rsidP="001169ED">
            <w:pPr>
              <w:spacing w:after="0"/>
              <w:jc w:val="both"/>
              <w:rPr>
                <w:rFonts w:ascii="Times New Roman" w:eastAsia="Times New Roman" w:hAnsi="Times New Roman" w:cs="Times New Roman"/>
                <w:color w:val="000000"/>
              </w:rPr>
            </w:pPr>
            <w:r w:rsidRPr="00A229DB">
              <w:rPr>
                <w:rFonts w:ascii="Times New Roman" w:hAnsi="Times New Roman" w:cs="Times New Roman"/>
              </w:rPr>
              <w:t>GoS</w:t>
            </w:r>
          </w:p>
        </w:tc>
        <w:tc>
          <w:tcPr>
            <w:tcW w:w="6482" w:type="dxa"/>
            <w:shd w:val="clear" w:color="auto" w:fill="auto"/>
            <w:noWrap/>
          </w:tcPr>
          <w:p w14:paraId="24CF0E3A" w14:textId="77777777" w:rsidR="00D41CEA" w:rsidRPr="00A229DB" w:rsidRDefault="00D41CEA" w:rsidP="001169ED">
            <w:pPr>
              <w:spacing w:after="0"/>
              <w:jc w:val="both"/>
              <w:rPr>
                <w:rFonts w:ascii="Times New Roman" w:eastAsia="Times New Roman" w:hAnsi="Times New Roman" w:cs="Times New Roman"/>
                <w:color w:val="000000"/>
              </w:rPr>
            </w:pPr>
            <w:r w:rsidRPr="00A229DB">
              <w:rPr>
                <w:rFonts w:ascii="Times New Roman" w:hAnsi="Times New Roman" w:cs="Times New Roman"/>
              </w:rPr>
              <w:t>Government of Serbia</w:t>
            </w:r>
          </w:p>
        </w:tc>
      </w:tr>
      <w:tr w:rsidR="001A3EC5" w:rsidRPr="00A229DB" w14:paraId="143D9664" w14:textId="77777777" w:rsidTr="00296249">
        <w:trPr>
          <w:trHeight w:val="300"/>
        </w:trPr>
        <w:tc>
          <w:tcPr>
            <w:tcW w:w="1276" w:type="dxa"/>
            <w:shd w:val="clear" w:color="auto" w:fill="auto"/>
            <w:noWrap/>
          </w:tcPr>
          <w:p w14:paraId="59E21051" w14:textId="5C06AC33" w:rsidR="001A3EC5" w:rsidRPr="00A229DB" w:rsidRDefault="001A3EC5" w:rsidP="001169ED">
            <w:pPr>
              <w:spacing w:after="0"/>
              <w:jc w:val="both"/>
              <w:rPr>
                <w:rFonts w:ascii="Times New Roman" w:hAnsi="Times New Roman" w:cs="Times New Roman"/>
              </w:rPr>
            </w:pPr>
            <w:r w:rsidRPr="00A229DB">
              <w:rPr>
                <w:rFonts w:ascii="Times New Roman" w:hAnsi="Times New Roman" w:cs="Times New Roman"/>
              </w:rPr>
              <w:t>LHSW</w:t>
            </w:r>
          </w:p>
        </w:tc>
        <w:tc>
          <w:tcPr>
            <w:tcW w:w="6482" w:type="dxa"/>
            <w:shd w:val="clear" w:color="auto" w:fill="auto"/>
            <w:noWrap/>
          </w:tcPr>
          <w:p w14:paraId="5098E2B2" w14:textId="11656BC5" w:rsidR="001A3EC5" w:rsidRPr="00A229DB" w:rsidRDefault="001A3EC5" w:rsidP="001169ED">
            <w:pPr>
              <w:spacing w:after="0"/>
              <w:jc w:val="both"/>
              <w:rPr>
                <w:rFonts w:ascii="Times New Roman" w:hAnsi="Times New Roman" w:cs="Times New Roman"/>
              </w:rPr>
            </w:pPr>
            <w:r w:rsidRPr="00A229DB">
              <w:rPr>
                <w:rFonts w:ascii="Times New Roman" w:hAnsi="Times New Roman" w:cs="Times New Roman"/>
              </w:rPr>
              <w:t xml:space="preserve">Law on Health and </w:t>
            </w:r>
            <w:r w:rsidR="000F1E0A" w:rsidRPr="00A229DB">
              <w:rPr>
                <w:rFonts w:ascii="Times New Roman" w:hAnsi="Times New Roman" w:cs="Times New Roman"/>
              </w:rPr>
              <w:t>Safety</w:t>
            </w:r>
            <w:r w:rsidRPr="00A229DB">
              <w:rPr>
                <w:rFonts w:ascii="Times New Roman" w:hAnsi="Times New Roman" w:cs="Times New Roman"/>
              </w:rPr>
              <w:t xml:space="preserve"> at Work</w:t>
            </w:r>
          </w:p>
        </w:tc>
      </w:tr>
      <w:tr w:rsidR="00CA66CB" w:rsidRPr="00A229DB" w14:paraId="67BB6DFA" w14:textId="77777777" w:rsidTr="00296249">
        <w:trPr>
          <w:trHeight w:val="300"/>
        </w:trPr>
        <w:tc>
          <w:tcPr>
            <w:tcW w:w="1276" w:type="dxa"/>
            <w:shd w:val="clear" w:color="auto" w:fill="auto"/>
            <w:noWrap/>
          </w:tcPr>
          <w:p w14:paraId="76F3E4DE" w14:textId="196A6482" w:rsidR="00CA66CB" w:rsidRPr="00A229DB" w:rsidRDefault="00CA66CB" w:rsidP="001169ED">
            <w:pPr>
              <w:spacing w:after="0"/>
              <w:jc w:val="both"/>
              <w:rPr>
                <w:rFonts w:ascii="Times New Roman" w:hAnsi="Times New Roman" w:cs="Times New Roman"/>
              </w:rPr>
            </w:pPr>
            <w:r w:rsidRPr="00A229DB">
              <w:rPr>
                <w:rFonts w:ascii="Times New Roman" w:hAnsi="Times New Roman" w:cs="Times New Roman"/>
              </w:rPr>
              <w:t>LL</w:t>
            </w:r>
          </w:p>
        </w:tc>
        <w:tc>
          <w:tcPr>
            <w:tcW w:w="6482" w:type="dxa"/>
            <w:shd w:val="clear" w:color="auto" w:fill="auto"/>
            <w:noWrap/>
          </w:tcPr>
          <w:p w14:paraId="05A00A65" w14:textId="0A2C7F7F" w:rsidR="00CA66CB" w:rsidRPr="00A229DB" w:rsidRDefault="00CA66CB" w:rsidP="001169ED">
            <w:pPr>
              <w:spacing w:after="0"/>
              <w:jc w:val="both"/>
              <w:rPr>
                <w:rFonts w:ascii="Times New Roman" w:hAnsi="Times New Roman" w:cs="Times New Roman"/>
              </w:rPr>
            </w:pPr>
            <w:r w:rsidRPr="00A229DB">
              <w:rPr>
                <w:rFonts w:ascii="Times New Roman" w:hAnsi="Times New Roman" w:cs="Times New Roman"/>
              </w:rPr>
              <w:t>Labor Law</w:t>
            </w:r>
          </w:p>
        </w:tc>
      </w:tr>
      <w:tr w:rsidR="00D41CEA" w:rsidRPr="00A229DB" w14:paraId="6792C66B" w14:textId="77777777" w:rsidTr="00296249">
        <w:trPr>
          <w:trHeight w:val="300"/>
        </w:trPr>
        <w:tc>
          <w:tcPr>
            <w:tcW w:w="1276" w:type="dxa"/>
            <w:shd w:val="clear" w:color="auto" w:fill="auto"/>
            <w:noWrap/>
          </w:tcPr>
          <w:p w14:paraId="3CBBFDD7" w14:textId="6C435933" w:rsidR="00D41CEA" w:rsidRPr="00A229DB" w:rsidRDefault="00D41CEA" w:rsidP="001169ED">
            <w:pPr>
              <w:spacing w:after="0"/>
              <w:jc w:val="both"/>
              <w:rPr>
                <w:rFonts w:ascii="Times New Roman" w:hAnsi="Times New Roman" w:cs="Times New Roman"/>
              </w:rPr>
            </w:pPr>
            <w:r w:rsidRPr="00A229DB">
              <w:rPr>
                <w:rFonts w:ascii="Times New Roman" w:hAnsi="Times New Roman" w:cs="Times New Roman"/>
              </w:rPr>
              <w:t xml:space="preserve">LMP </w:t>
            </w:r>
          </w:p>
        </w:tc>
        <w:tc>
          <w:tcPr>
            <w:tcW w:w="6482" w:type="dxa"/>
            <w:shd w:val="clear" w:color="auto" w:fill="auto"/>
            <w:noWrap/>
          </w:tcPr>
          <w:p w14:paraId="1305FB9F" w14:textId="4FD08777" w:rsidR="00D41CEA" w:rsidRPr="00A229DB" w:rsidRDefault="00D41CEA" w:rsidP="001169ED">
            <w:pPr>
              <w:spacing w:after="0"/>
              <w:jc w:val="both"/>
              <w:rPr>
                <w:rFonts w:ascii="Times New Roman" w:hAnsi="Times New Roman" w:cs="Times New Roman"/>
              </w:rPr>
            </w:pPr>
            <w:r w:rsidRPr="00A229DB">
              <w:rPr>
                <w:rFonts w:ascii="Times New Roman" w:hAnsi="Times New Roman" w:cs="Times New Roman"/>
              </w:rPr>
              <w:t xml:space="preserve">Labor Management Procedures </w:t>
            </w:r>
          </w:p>
        </w:tc>
      </w:tr>
      <w:tr w:rsidR="00D41CEA" w:rsidRPr="00A229DB" w14:paraId="64CC6A9F" w14:textId="77777777" w:rsidTr="00296249">
        <w:trPr>
          <w:trHeight w:val="300"/>
        </w:trPr>
        <w:tc>
          <w:tcPr>
            <w:tcW w:w="1276" w:type="dxa"/>
            <w:shd w:val="clear" w:color="auto" w:fill="auto"/>
            <w:noWrap/>
            <w:hideMark/>
          </w:tcPr>
          <w:p w14:paraId="35149901" w14:textId="77777777" w:rsidR="00D41CEA" w:rsidRPr="00A229DB" w:rsidRDefault="00D41CEA" w:rsidP="001169ED">
            <w:pPr>
              <w:spacing w:after="0"/>
              <w:jc w:val="both"/>
              <w:rPr>
                <w:rFonts w:ascii="Times New Roman" w:eastAsia="Times New Roman" w:hAnsi="Times New Roman" w:cs="Times New Roman"/>
                <w:color w:val="000000"/>
              </w:rPr>
            </w:pPr>
            <w:r w:rsidRPr="00A229DB">
              <w:rPr>
                <w:rFonts w:ascii="Times New Roman" w:hAnsi="Times New Roman" w:cs="Times New Roman"/>
              </w:rPr>
              <w:t>MoF</w:t>
            </w:r>
          </w:p>
        </w:tc>
        <w:tc>
          <w:tcPr>
            <w:tcW w:w="6482" w:type="dxa"/>
            <w:shd w:val="clear" w:color="auto" w:fill="auto"/>
            <w:noWrap/>
            <w:hideMark/>
          </w:tcPr>
          <w:p w14:paraId="723E8DA2" w14:textId="77777777" w:rsidR="00D41CEA" w:rsidRPr="00A229DB" w:rsidRDefault="00D41CEA" w:rsidP="001169ED">
            <w:pPr>
              <w:spacing w:after="0"/>
              <w:jc w:val="both"/>
              <w:rPr>
                <w:rFonts w:ascii="Times New Roman" w:eastAsia="Times New Roman" w:hAnsi="Times New Roman" w:cs="Times New Roman"/>
                <w:color w:val="000000"/>
              </w:rPr>
            </w:pPr>
            <w:r w:rsidRPr="00A229DB">
              <w:rPr>
                <w:rFonts w:ascii="Times New Roman" w:hAnsi="Times New Roman" w:cs="Times New Roman"/>
              </w:rPr>
              <w:t>Ministry of Finance</w:t>
            </w:r>
          </w:p>
        </w:tc>
      </w:tr>
      <w:tr w:rsidR="00D41CEA" w:rsidRPr="00A229DB" w14:paraId="04C57BC7" w14:textId="77777777" w:rsidTr="00296249">
        <w:trPr>
          <w:trHeight w:val="300"/>
        </w:trPr>
        <w:tc>
          <w:tcPr>
            <w:tcW w:w="1276" w:type="dxa"/>
            <w:shd w:val="clear" w:color="auto" w:fill="auto"/>
            <w:noWrap/>
          </w:tcPr>
          <w:p w14:paraId="11234FD3" w14:textId="77777777" w:rsidR="00D41CEA" w:rsidRPr="00A229DB" w:rsidRDefault="00D41CEA" w:rsidP="001169ED">
            <w:pPr>
              <w:spacing w:after="0"/>
              <w:jc w:val="both"/>
              <w:rPr>
                <w:rFonts w:ascii="Times New Roman" w:eastAsia="Times New Roman" w:hAnsi="Times New Roman" w:cs="Times New Roman"/>
                <w:color w:val="000000"/>
              </w:rPr>
            </w:pPr>
            <w:r w:rsidRPr="00A229DB">
              <w:rPr>
                <w:rFonts w:ascii="Times New Roman" w:hAnsi="Times New Roman" w:cs="Times New Roman"/>
              </w:rPr>
              <w:t>NGO</w:t>
            </w:r>
          </w:p>
        </w:tc>
        <w:tc>
          <w:tcPr>
            <w:tcW w:w="6482" w:type="dxa"/>
            <w:shd w:val="clear" w:color="auto" w:fill="auto"/>
            <w:noWrap/>
          </w:tcPr>
          <w:p w14:paraId="12BA0103" w14:textId="77777777" w:rsidR="00D41CEA" w:rsidRPr="00A229DB" w:rsidRDefault="00D41CEA" w:rsidP="001169ED">
            <w:pPr>
              <w:spacing w:after="0"/>
              <w:jc w:val="both"/>
              <w:rPr>
                <w:rFonts w:ascii="Times New Roman" w:eastAsia="Times New Roman" w:hAnsi="Times New Roman" w:cs="Times New Roman"/>
                <w:color w:val="000000"/>
              </w:rPr>
            </w:pPr>
            <w:r w:rsidRPr="00A229DB">
              <w:rPr>
                <w:rFonts w:ascii="Times New Roman" w:hAnsi="Times New Roman" w:cs="Times New Roman"/>
              </w:rPr>
              <w:t>Non-Governmental organization</w:t>
            </w:r>
          </w:p>
        </w:tc>
      </w:tr>
      <w:tr w:rsidR="00D41CEA" w:rsidRPr="00A229DB" w14:paraId="22548059" w14:textId="77777777" w:rsidTr="00296249">
        <w:trPr>
          <w:trHeight w:val="300"/>
        </w:trPr>
        <w:tc>
          <w:tcPr>
            <w:tcW w:w="1276" w:type="dxa"/>
            <w:shd w:val="clear" w:color="auto" w:fill="auto"/>
            <w:noWrap/>
            <w:hideMark/>
          </w:tcPr>
          <w:p w14:paraId="272A30CD" w14:textId="77777777" w:rsidR="00D41CEA" w:rsidRPr="00A229DB" w:rsidRDefault="00D41CEA" w:rsidP="001169ED">
            <w:pPr>
              <w:spacing w:after="0"/>
              <w:jc w:val="both"/>
              <w:rPr>
                <w:rFonts w:ascii="Times New Roman" w:eastAsia="Times New Roman" w:hAnsi="Times New Roman" w:cs="Times New Roman"/>
                <w:color w:val="000000"/>
              </w:rPr>
            </w:pPr>
            <w:r w:rsidRPr="00A229DB">
              <w:rPr>
                <w:rFonts w:ascii="Times New Roman" w:hAnsi="Times New Roman" w:cs="Times New Roman"/>
              </w:rPr>
              <w:t>OG</w:t>
            </w:r>
          </w:p>
        </w:tc>
        <w:tc>
          <w:tcPr>
            <w:tcW w:w="6482" w:type="dxa"/>
            <w:shd w:val="clear" w:color="auto" w:fill="auto"/>
            <w:noWrap/>
            <w:hideMark/>
          </w:tcPr>
          <w:p w14:paraId="189EE218" w14:textId="77777777" w:rsidR="00D41CEA" w:rsidRPr="00A229DB" w:rsidRDefault="00D41CEA" w:rsidP="001169ED">
            <w:pPr>
              <w:spacing w:after="0"/>
              <w:jc w:val="both"/>
              <w:rPr>
                <w:rFonts w:ascii="Times New Roman" w:eastAsia="Times New Roman" w:hAnsi="Times New Roman" w:cs="Times New Roman"/>
                <w:color w:val="000000"/>
              </w:rPr>
            </w:pPr>
            <w:r w:rsidRPr="00A229DB">
              <w:rPr>
                <w:rFonts w:ascii="Times New Roman" w:hAnsi="Times New Roman" w:cs="Times New Roman"/>
              </w:rPr>
              <w:t>Official Gazette</w:t>
            </w:r>
          </w:p>
        </w:tc>
      </w:tr>
      <w:tr w:rsidR="00D41CEA" w:rsidRPr="00A229DB" w14:paraId="03E9A159" w14:textId="77777777" w:rsidTr="00296249">
        <w:trPr>
          <w:trHeight w:val="300"/>
        </w:trPr>
        <w:tc>
          <w:tcPr>
            <w:tcW w:w="1276" w:type="dxa"/>
            <w:shd w:val="clear" w:color="auto" w:fill="auto"/>
            <w:noWrap/>
          </w:tcPr>
          <w:p w14:paraId="1ECC90B4" w14:textId="77777777" w:rsidR="00D41CEA" w:rsidRPr="00A229DB" w:rsidRDefault="00D41CEA" w:rsidP="001169ED">
            <w:pPr>
              <w:spacing w:after="0"/>
              <w:jc w:val="both"/>
              <w:rPr>
                <w:rFonts w:ascii="Times New Roman" w:eastAsia="Times New Roman" w:hAnsi="Times New Roman" w:cs="Times New Roman"/>
                <w:color w:val="000000"/>
              </w:rPr>
            </w:pPr>
            <w:r w:rsidRPr="00A229DB">
              <w:rPr>
                <w:rFonts w:ascii="Times New Roman" w:hAnsi="Times New Roman" w:cs="Times New Roman"/>
              </w:rPr>
              <w:t>OHS</w:t>
            </w:r>
          </w:p>
        </w:tc>
        <w:tc>
          <w:tcPr>
            <w:tcW w:w="6482" w:type="dxa"/>
            <w:shd w:val="clear" w:color="auto" w:fill="auto"/>
            <w:noWrap/>
          </w:tcPr>
          <w:p w14:paraId="28D80FFA" w14:textId="77777777" w:rsidR="00D41CEA" w:rsidRPr="00A229DB" w:rsidRDefault="00D41CEA" w:rsidP="001169ED">
            <w:pPr>
              <w:spacing w:after="0"/>
              <w:jc w:val="both"/>
              <w:rPr>
                <w:rFonts w:ascii="Times New Roman" w:eastAsia="Times New Roman" w:hAnsi="Times New Roman" w:cs="Times New Roman"/>
                <w:color w:val="000000"/>
              </w:rPr>
            </w:pPr>
            <w:r w:rsidRPr="00A229DB">
              <w:rPr>
                <w:rFonts w:ascii="Times New Roman" w:hAnsi="Times New Roman" w:cs="Times New Roman"/>
              </w:rPr>
              <w:t>Occupational Health and Safety</w:t>
            </w:r>
          </w:p>
        </w:tc>
      </w:tr>
      <w:tr w:rsidR="00D41CEA" w:rsidRPr="00A229DB" w14:paraId="545D9908" w14:textId="77777777" w:rsidTr="00296249">
        <w:trPr>
          <w:trHeight w:val="300"/>
        </w:trPr>
        <w:tc>
          <w:tcPr>
            <w:tcW w:w="1276" w:type="dxa"/>
            <w:shd w:val="clear" w:color="auto" w:fill="auto"/>
            <w:noWrap/>
            <w:hideMark/>
          </w:tcPr>
          <w:p w14:paraId="34DF774C" w14:textId="77777777" w:rsidR="00D41CEA" w:rsidRPr="00A229DB" w:rsidRDefault="00D41CEA" w:rsidP="001169ED">
            <w:pPr>
              <w:spacing w:after="0"/>
              <w:jc w:val="both"/>
              <w:rPr>
                <w:rFonts w:ascii="Times New Roman" w:eastAsia="Times New Roman" w:hAnsi="Times New Roman" w:cs="Times New Roman"/>
                <w:color w:val="000000"/>
              </w:rPr>
            </w:pPr>
            <w:r w:rsidRPr="00A229DB">
              <w:rPr>
                <w:rFonts w:ascii="Times New Roman" w:hAnsi="Times New Roman" w:cs="Times New Roman"/>
              </w:rPr>
              <w:t>OIP</w:t>
            </w:r>
          </w:p>
        </w:tc>
        <w:tc>
          <w:tcPr>
            <w:tcW w:w="6482" w:type="dxa"/>
            <w:shd w:val="clear" w:color="auto" w:fill="auto"/>
            <w:noWrap/>
            <w:hideMark/>
          </w:tcPr>
          <w:p w14:paraId="7BF07FA3" w14:textId="77777777" w:rsidR="00D41CEA" w:rsidRPr="00A229DB" w:rsidRDefault="00D41CEA" w:rsidP="001169ED">
            <w:pPr>
              <w:spacing w:after="0"/>
              <w:jc w:val="both"/>
              <w:rPr>
                <w:rFonts w:ascii="Times New Roman" w:eastAsia="Times New Roman" w:hAnsi="Times New Roman" w:cs="Times New Roman"/>
                <w:color w:val="000000"/>
              </w:rPr>
            </w:pPr>
            <w:r w:rsidRPr="00A229DB">
              <w:rPr>
                <w:rFonts w:ascii="Times New Roman" w:hAnsi="Times New Roman" w:cs="Times New Roman"/>
              </w:rPr>
              <w:t>Other Interested Parties</w:t>
            </w:r>
          </w:p>
        </w:tc>
      </w:tr>
      <w:tr w:rsidR="00D41CEA" w:rsidRPr="00A229DB" w14:paraId="1502EA59" w14:textId="77777777" w:rsidTr="00296249">
        <w:trPr>
          <w:trHeight w:val="300"/>
        </w:trPr>
        <w:tc>
          <w:tcPr>
            <w:tcW w:w="1276" w:type="dxa"/>
            <w:shd w:val="clear" w:color="auto" w:fill="auto"/>
            <w:noWrap/>
            <w:hideMark/>
          </w:tcPr>
          <w:p w14:paraId="718BA2E4" w14:textId="77777777" w:rsidR="00D41CEA" w:rsidRPr="00A229DB" w:rsidRDefault="00D41CEA" w:rsidP="001169ED">
            <w:pPr>
              <w:spacing w:after="0"/>
              <w:jc w:val="both"/>
              <w:rPr>
                <w:rFonts w:ascii="Times New Roman" w:eastAsia="Times New Roman" w:hAnsi="Times New Roman" w:cs="Times New Roman"/>
                <w:color w:val="000000"/>
              </w:rPr>
            </w:pPr>
            <w:r w:rsidRPr="00A229DB">
              <w:rPr>
                <w:rFonts w:ascii="Times New Roman" w:hAnsi="Times New Roman" w:cs="Times New Roman"/>
              </w:rPr>
              <w:t>PIU</w:t>
            </w:r>
          </w:p>
        </w:tc>
        <w:tc>
          <w:tcPr>
            <w:tcW w:w="6482" w:type="dxa"/>
            <w:shd w:val="clear" w:color="auto" w:fill="auto"/>
            <w:noWrap/>
            <w:hideMark/>
          </w:tcPr>
          <w:p w14:paraId="14F4F90B" w14:textId="77777777" w:rsidR="00D41CEA" w:rsidRPr="00A229DB" w:rsidRDefault="00D41CEA" w:rsidP="001169ED">
            <w:pPr>
              <w:spacing w:after="0"/>
              <w:jc w:val="both"/>
              <w:rPr>
                <w:rFonts w:ascii="Times New Roman" w:eastAsia="Times New Roman" w:hAnsi="Times New Roman" w:cs="Times New Roman"/>
                <w:color w:val="000000"/>
              </w:rPr>
            </w:pPr>
            <w:r w:rsidRPr="00A229DB">
              <w:rPr>
                <w:rFonts w:ascii="Times New Roman" w:hAnsi="Times New Roman" w:cs="Times New Roman"/>
              </w:rPr>
              <w:t>Project Implementation Unit</w:t>
            </w:r>
          </w:p>
        </w:tc>
      </w:tr>
      <w:tr w:rsidR="0079682F" w:rsidRPr="00A229DB" w14:paraId="3DD8AA30" w14:textId="77777777" w:rsidTr="00296249">
        <w:trPr>
          <w:trHeight w:val="300"/>
        </w:trPr>
        <w:tc>
          <w:tcPr>
            <w:tcW w:w="1276" w:type="dxa"/>
            <w:shd w:val="clear" w:color="auto" w:fill="auto"/>
            <w:noWrap/>
          </w:tcPr>
          <w:p w14:paraId="5597BD07" w14:textId="3C05BE4B" w:rsidR="0079682F" w:rsidRPr="00A229DB" w:rsidRDefault="0079682F" w:rsidP="001169ED">
            <w:pPr>
              <w:spacing w:after="0"/>
              <w:jc w:val="both"/>
              <w:rPr>
                <w:rFonts w:ascii="Times New Roman" w:hAnsi="Times New Roman" w:cs="Times New Roman"/>
              </w:rPr>
            </w:pPr>
            <w:r w:rsidRPr="00A229DB">
              <w:rPr>
                <w:rFonts w:ascii="Times New Roman" w:hAnsi="Times New Roman" w:cs="Times New Roman"/>
                <w:bCs/>
              </w:rPr>
              <w:t>PPE</w:t>
            </w:r>
          </w:p>
        </w:tc>
        <w:tc>
          <w:tcPr>
            <w:tcW w:w="6482" w:type="dxa"/>
            <w:shd w:val="clear" w:color="auto" w:fill="auto"/>
            <w:noWrap/>
          </w:tcPr>
          <w:p w14:paraId="393B953A" w14:textId="7E852C82" w:rsidR="0079682F" w:rsidRPr="00A229DB" w:rsidRDefault="0079682F" w:rsidP="001169ED">
            <w:pPr>
              <w:spacing w:after="0"/>
              <w:jc w:val="both"/>
              <w:rPr>
                <w:rFonts w:ascii="Times New Roman" w:hAnsi="Times New Roman" w:cs="Times New Roman"/>
              </w:rPr>
            </w:pPr>
            <w:r w:rsidRPr="00A229DB">
              <w:rPr>
                <w:rFonts w:ascii="Times New Roman" w:hAnsi="Times New Roman" w:cs="Times New Roman"/>
              </w:rPr>
              <w:t>Personal Protective Equipment</w:t>
            </w:r>
          </w:p>
        </w:tc>
      </w:tr>
      <w:tr w:rsidR="00D41CEA" w:rsidRPr="00A229DB" w14:paraId="6805BF04" w14:textId="77777777" w:rsidTr="00296249">
        <w:trPr>
          <w:trHeight w:val="300"/>
        </w:trPr>
        <w:tc>
          <w:tcPr>
            <w:tcW w:w="1276" w:type="dxa"/>
            <w:shd w:val="clear" w:color="auto" w:fill="auto"/>
            <w:noWrap/>
          </w:tcPr>
          <w:p w14:paraId="212F7B78" w14:textId="77777777" w:rsidR="00D41CEA" w:rsidRPr="00A229DB" w:rsidRDefault="00D41CEA" w:rsidP="001169ED">
            <w:pPr>
              <w:spacing w:after="0"/>
              <w:jc w:val="both"/>
              <w:rPr>
                <w:rFonts w:ascii="Times New Roman" w:eastAsia="Times New Roman" w:hAnsi="Times New Roman" w:cs="Times New Roman"/>
                <w:color w:val="000000"/>
              </w:rPr>
            </w:pPr>
            <w:r w:rsidRPr="00A229DB">
              <w:rPr>
                <w:rFonts w:ascii="Times New Roman" w:hAnsi="Times New Roman" w:cs="Times New Roman"/>
              </w:rPr>
              <w:t>RS</w:t>
            </w:r>
          </w:p>
        </w:tc>
        <w:tc>
          <w:tcPr>
            <w:tcW w:w="6482" w:type="dxa"/>
            <w:shd w:val="clear" w:color="auto" w:fill="auto"/>
            <w:noWrap/>
          </w:tcPr>
          <w:p w14:paraId="35A07719" w14:textId="77777777" w:rsidR="00D41CEA" w:rsidRPr="00A229DB" w:rsidRDefault="00D41CEA" w:rsidP="001169ED">
            <w:pPr>
              <w:spacing w:after="0"/>
              <w:jc w:val="both"/>
              <w:rPr>
                <w:rFonts w:ascii="Times New Roman" w:eastAsia="Times New Roman" w:hAnsi="Times New Roman" w:cs="Times New Roman"/>
                <w:color w:val="000000"/>
                <w:lang w:val="en-GB"/>
              </w:rPr>
            </w:pPr>
            <w:r w:rsidRPr="00A229DB">
              <w:rPr>
                <w:rFonts w:ascii="Times New Roman" w:hAnsi="Times New Roman" w:cs="Times New Roman"/>
              </w:rPr>
              <w:t>Republic of Serbia</w:t>
            </w:r>
          </w:p>
        </w:tc>
      </w:tr>
      <w:tr w:rsidR="0079682F" w:rsidRPr="00A229DB" w14:paraId="0B2E8C72" w14:textId="77777777" w:rsidTr="00296249">
        <w:trPr>
          <w:trHeight w:val="300"/>
        </w:trPr>
        <w:tc>
          <w:tcPr>
            <w:tcW w:w="1276" w:type="dxa"/>
            <w:shd w:val="clear" w:color="auto" w:fill="auto"/>
            <w:noWrap/>
          </w:tcPr>
          <w:p w14:paraId="7F86016A" w14:textId="2DFEE708" w:rsidR="0079682F" w:rsidRPr="00A229DB" w:rsidRDefault="0079682F" w:rsidP="001169ED">
            <w:pPr>
              <w:spacing w:after="0"/>
              <w:jc w:val="both"/>
              <w:rPr>
                <w:rFonts w:ascii="Times New Roman" w:hAnsi="Times New Roman" w:cs="Times New Roman"/>
              </w:rPr>
            </w:pPr>
            <w:r w:rsidRPr="00A229DB">
              <w:rPr>
                <w:rFonts w:ascii="Times New Roman" w:hAnsi="Times New Roman" w:cs="Times New Roman"/>
              </w:rPr>
              <w:t>SEA</w:t>
            </w:r>
          </w:p>
        </w:tc>
        <w:tc>
          <w:tcPr>
            <w:tcW w:w="6482" w:type="dxa"/>
            <w:shd w:val="clear" w:color="auto" w:fill="auto"/>
            <w:noWrap/>
          </w:tcPr>
          <w:p w14:paraId="52F13942" w14:textId="6B04CD5C" w:rsidR="0079682F" w:rsidRPr="00A229DB" w:rsidRDefault="0079682F" w:rsidP="001169ED">
            <w:pPr>
              <w:spacing w:after="0"/>
              <w:jc w:val="both"/>
              <w:rPr>
                <w:rFonts w:ascii="Times New Roman" w:hAnsi="Times New Roman" w:cs="Times New Roman"/>
              </w:rPr>
            </w:pPr>
            <w:r w:rsidRPr="00A229DB">
              <w:rPr>
                <w:rFonts w:ascii="Times New Roman" w:hAnsi="Times New Roman" w:cs="Times New Roman"/>
              </w:rPr>
              <w:t>Sexual Exploitation and Abuse</w:t>
            </w:r>
          </w:p>
        </w:tc>
      </w:tr>
      <w:tr w:rsidR="00D41CEA" w:rsidRPr="00A229DB" w14:paraId="16930F34" w14:textId="77777777" w:rsidTr="00296249">
        <w:trPr>
          <w:trHeight w:val="300"/>
        </w:trPr>
        <w:tc>
          <w:tcPr>
            <w:tcW w:w="1276" w:type="dxa"/>
            <w:shd w:val="clear" w:color="auto" w:fill="auto"/>
            <w:noWrap/>
          </w:tcPr>
          <w:p w14:paraId="3F8F8E6C" w14:textId="77777777" w:rsidR="00D41CEA" w:rsidRPr="00A229DB" w:rsidRDefault="00D41CEA" w:rsidP="001169ED">
            <w:pPr>
              <w:spacing w:after="0"/>
              <w:jc w:val="both"/>
              <w:rPr>
                <w:rFonts w:ascii="Times New Roman" w:eastAsia="Times New Roman" w:hAnsi="Times New Roman" w:cs="Times New Roman"/>
                <w:color w:val="000000"/>
              </w:rPr>
            </w:pPr>
            <w:r w:rsidRPr="00A229DB">
              <w:rPr>
                <w:rFonts w:ascii="Times New Roman" w:hAnsi="Times New Roman" w:cs="Times New Roman"/>
              </w:rPr>
              <w:t>SEP</w:t>
            </w:r>
          </w:p>
        </w:tc>
        <w:tc>
          <w:tcPr>
            <w:tcW w:w="6482" w:type="dxa"/>
            <w:shd w:val="clear" w:color="auto" w:fill="auto"/>
            <w:noWrap/>
          </w:tcPr>
          <w:p w14:paraId="01578B99" w14:textId="77777777" w:rsidR="00D41CEA" w:rsidRPr="00A229DB" w:rsidRDefault="00D41CEA" w:rsidP="001169ED">
            <w:pPr>
              <w:spacing w:after="0"/>
              <w:jc w:val="both"/>
              <w:rPr>
                <w:rFonts w:ascii="Times New Roman" w:eastAsia="Times New Roman" w:hAnsi="Times New Roman" w:cs="Times New Roman"/>
                <w:color w:val="000000"/>
              </w:rPr>
            </w:pPr>
            <w:r w:rsidRPr="00A229DB">
              <w:rPr>
                <w:rFonts w:ascii="Times New Roman" w:hAnsi="Times New Roman" w:cs="Times New Roman"/>
              </w:rPr>
              <w:t>Stakeholder Engagement Plan</w:t>
            </w:r>
          </w:p>
        </w:tc>
      </w:tr>
      <w:tr w:rsidR="0079682F" w:rsidRPr="00A229DB" w14:paraId="0AAFD900" w14:textId="77777777" w:rsidTr="00296249">
        <w:trPr>
          <w:trHeight w:val="300"/>
        </w:trPr>
        <w:tc>
          <w:tcPr>
            <w:tcW w:w="1276" w:type="dxa"/>
            <w:shd w:val="clear" w:color="auto" w:fill="auto"/>
            <w:noWrap/>
          </w:tcPr>
          <w:p w14:paraId="3223BBDC" w14:textId="6FB140B2" w:rsidR="0079682F" w:rsidRPr="00A229DB" w:rsidRDefault="0079682F" w:rsidP="001169ED">
            <w:pPr>
              <w:spacing w:after="0"/>
              <w:jc w:val="both"/>
              <w:rPr>
                <w:rFonts w:ascii="Times New Roman" w:hAnsi="Times New Roman" w:cs="Times New Roman"/>
              </w:rPr>
            </w:pPr>
            <w:r w:rsidRPr="00A229DB">
              <w:rPr>
                <w:rFonts w:ascii="Times New Roman" w:hAnsi="Times New Roman" w:cs="Times New Roman"/>
              </w:rPr>
              <w:t>SH</w:t>
            </w:r>
          </w:p>
        </w:tc>
        <w:tc>
          <w:tcPr>
            <w:tcW w:w="6482" w:type="dxa"/>
            <w:shd w:val="clear" w:color="auto" w:fill="auto"/>
            <w:noWrap/>
          </w:tcPr>
          <w:p w14:paraId="1FEAB85F" w14:textId="60E1A923" w:rsidR="0079682F" w:rsidRPr="00A229DB" w:rsidRDefault="0079682F" w:rsidP="001169ED">
            <w:pPr>
              <w:spacing w:after="0"/>
              <w:jc w:val="both"/>
              <w:rPr>
                <w:rFonts w:ascii="Times New Roman" w:hAnsi="Times New Roman" w:cs="Times New Roman"/>
              </w:rPr>
            </w:pPr>
            <w:r w:rsidRPr="00A229DB">
              <w:rPr>
                <w:rFonts w:ascii="Times New Roman" w:hAnsi="Times New Roman" w:cs="Times New Roman"/>
              </w:rPr>
              <w:t xml:space="preserve">Sexual </w:t>
            </w:r>
            <w:r w:rsidR="000F1E0A" w:rsidRPr="00A229DB">
              <w:rPr>
                <w:rFonts w:ascii="Times New Roman" w:hAnsi="Times New Roman" w:cs="Times New Roman"/>
              </w:rPr>
              <w:t>Harassment</w:t>
            </w:r>
          </w:p>
        </w:tc>
      </w:tr>
      <w:tr w:rsidR="00777401" w:rsidRPr="00A229DB" w14:paraId="478BBE4D" w14:textId="77777777" w:rsidTr="00296249">
        <w:trPr>
          <w:trHeight w:val="300"/>
        </w:trPr>
        <w:tc>
          <w:tcPr>
            <w:tcW w:w="1276" w:type="dxa"/>
            <w:shd w:val="clear" w:color="auto" w:fill="auto"/>
            <w:noWrap/>
          </w:tcPr>
          <w:p w14:paraId="0D71270C" w14:textId="7B4D26B3" w:rsidR="00777401" w:rsidRPr="00A229DB" w:rsidRDefault="00777401" w:rsidP="001169ED">
            <w:pPr>
              <w:spacing w:after="0"/>
              <w:jc w:val="both"/>
              <w:rPr>
                <w:rFonts w:ascii="Times New Roman" w:hAnsi="Times New Roman" w:cs="Times New Roman"/>
              </w:rPr>
            </w:pPr>
            <w:r w:rsidRPr="00A229DB">
              <w:rPr>
                <w:rFonts w:ascii="Times New Roman" w:hAnsi="Times New Roman" w:cs="Times New Roman"/>
              </w:rPr>
              <w:t>SSC</w:t>
            </w:r>
          </w:p>
        </w:tc>
        <w:tc>
          <w:tcPr>
            <w:tcW w:w="6482" w:type="dxa"/>
            <w:shd w:val="clear" w:color="auto" w:fill="auto"/>
            <w:noWrap/>
          </w:tcPr>
          <w:p w14:paraId="48F3AEF5" w14:textId="5906419A" w:rsidR="00777401" w:rsidRPr="00A229DB" w:rsidRDefault="00777401" w:rsidP="001169ED">
            <w:pPr>
              <w:spacing w:after="0"/>
              <w:jc w:val="both"/>
              <w:rPr>
                <w:rFonts w:ascii="Times New Roman" w:hAnsi="Times New Roman" w:cs="Times New Roman"/>
              </w:rPr>
            </w:pPr>
            <w:r w:rsidRPr="00A229DB">
              <w:rPr>
                <w:rFonts w:ascii="Times New Roman" w:hAnsi="Times New Roman" w:cs="Times New Roman"/>
              </w:rPr>
              <w:t>Serbian Securities Commission</w:t>
            </w:r>
          </w:p>
        </w:tc>
      </w:tr>
      <w:tr w:rsidR="00CA66CB" w:rsidRPr="00A229DB" w14:paraId="3E656DA5" w14:textId="77777777" w:rsidTr="00296249">
        <w:trPr>
          <w:trHeight w:val="300"/>
        </w:trPr>
        <w:tc>
          <w:tcPr>
            <w:tcW w:w="1276" w:type="dxa"/>
            <w:shd w:val="clear" w:color="auto" w:fill="auto"/>
            <w:noWrap/>
          </w:tcPr>
          <w:p w14:paraId="285CF5D6" w14:textId="78E73540" w:rsidR="00CA66CB" w:rsidRPr="00A229DB" w:rsidRDefault="00CA66CB" w:rsidP="001169ED">
            <w:pPr>
              <w:spacing w:after="0"/>
              <w:jc w:val="both"/>
              <w:rPr>
                <w:rFonts w:ascii="Times New Roman" w:hAnsi="Times New Roman" w:cs="Times New Roman"/>
              </w:rPr>
            </w:pPr>
            <w:r w:rsidRPr="00A229DB">
              <w:rPr>
                <w:rFonts w:ascii="Times New Roman" w:hAnsi="Times New Roman" w:cs="Times New Roman"/>
              </w:rPr>
              <w:t>SMS</w:t>
            </w:r>
          </w:p>
        </w:tc>
        <w:tc>
          <w:tcPr>
            <w:tcW w:w="6482" w:type="dxa"/>
            <w:shd w:val="clear" w:color="auto" w:fill="auto"/>
            <w:noWrap/>
          </w:tcPr>
          <w:p w14:paraId="114FD32F" w14:textId="4BBE0D32" w:rsidR="00CA66CB" w:rsidRPr="00A229DB" w:rsidRDefault="00CA66CB" w:rsidP="001169ED">
            <w:pPr>
              <w:spacing w:after="0"/>
              <w:jc w:val="both"/>
              <w:rPr>
                <w:rFonts w:ascii="Times New Roman" w:hAnsi="Times New Roman" w:cs="Times New Roman"/>
              </w:rPr>
            </w:pPr>
            <w:r w:rsidRPr="00A229DB">
              <w:rPr>
                <w:rFonts w:ascii="Times New Roman" w:hAnsi="Times New Roman" w:cs="Times New Roman"/>
              </w:rPr>
              <w:t>Safety Management System</w:t>
            </w:r>
          </w:p>
        </w:tc>
      </w:tr>
      <w:tr w:rsidR="00CA66CB" w:rsidRPr="00A229DB" w14:paraId="27B2019B" w14:textId="77777777" w:rsidTr="00296249">
        <w:trPr>
          <w:trHeight w:val="300"/>
        </w:trPr>
        <w:tc>
          <w:tcPr>
            <w:tcW w:w="1276" w:type="dxa"/>
            <w:shd w:val="clear" w:color="auto" w:fill="auto"/>
            <w:noWrap/>
          </w:tcPr>
          <w:p w14:paraId="22470B91" w14:textId="2B735272" w:rsidR="00CA66CB" w:rsidRPr="00A229DB" w:rsidRDefault="00CA66CB" w:rsidP="001169ED">
            <w:pPr>
              <w:spacing w:after="0"/>
              <w:jc w:val="both"/>
              <w:rPr>
                <w:rFonts w:ascii="Times New Roman" w:hAnsi="Times New Roman" w:cs="Times New Roman"/>
              </w:rPr>
            </w:pPr>
            <w:r w:rsidRPr="00A229DB">
              <w:rPr>
                <w:rFonts w:ascii="Times New Roman" w:hAnsi="Times New Roman" w:cs="Times New Roman"/>
              </w:rPr>
              <w:t xml:space="preserve">TA </w:t>
            </w:r>
          </w:p>
        </w:tc>
        <w:tc>
          <w:tcPr>
            <w:tcW w:w="6482" w:type="dxa"/>
            <w:shd w:val="clear" w:color="auto" w:fill="auto"/>
            <w:noWrap/>
          </w:tcPr>
          <w:p w14:paraId="1A938069" w14:textId="77143F30" w:rsidR="00CA66CB" w:rsidRPr="00A229DB" w:rsidRDefault="00CA66CB" w:rsidP="001169ED">
            <w:pPr>
              <w:spacing w:after="0"/>
              <w:jc w:val="both"/>
              <w:rPr>
                <w:rFonts w:ascii="Times New Roman" w:hAnsi="Times New Roman" w:cs="Times New Roman"/>
              </w:rPr>
            </w:pPr>
            <w:r w:rsidRPr="00A229DB">
              <w:rPr>
                <w:rFonts w:ascii="Times New Roman" w:hAnsi="Times New Roman" w:cs="Times New Roman"/>
              </w:rPr>
              <w:t>Technical Assistance</w:t>
            </w:r>
          </w:p>
        </w:tc>
      </w:tr>
      <w:tr w:rsidR="00CA66CB" w:rsidRPr="00A229DB" w14:paraId="74F0218D" w14:textId="77777777" w:rsidTr="00296249">
        <w:trPr>
          <w:trHeight w:val="300"/>
        </w:trPr>
        <w:tc>
          <w:tcPr>
            <w:tcW w:w="1276" w:type="dxa"/>
            <w:shd w:val="clear" w:color="auto" w:fill="auto"/>
            <w:noWrap/>
          </w:tcPr>
          <w:p w14:paraId="5E294963" w14:textId="3D61A397" w:rsidR="00CA66CB" w:rsidRPr="00A229DB" w:rsidRDefault="00CA66CB" w:rsidP="001169ED">
            <w:pPr>
              <w:spacing w:after="0"/>
              <w:jc w:val="both"/>
              <w:rPr>
                <w:rFonts w:ascii="Times New Roman" w:hAnsi="Times New Roman" w:cs="Times New Roman"/>
              </w:rPr>
            </w:pPr>
            <w:r w:rsidRPr="00A229DB">
              <w:rPr>
                <w:rFonts w:ascii="Times New Roman" w:hAnsi="Times New Roman" w:cs="Times New Roman"/>
              </w:rPr>
              <w:t>UN</w:t>
            </w:r>
          </w:p>
        </w:tc>
        <w:tc>
          <w:tcPr>
            <w:tcW w:w="6482" w:type="dxa"/>
            <w:shd w:val="clear" w:color="auto" w:fill="auto"/>
            <w:noWrap/>
          </w:tcPr>
          <w:p w14:paraId="70F15253" w14:textId="52FE6542" w:rsidR="00CA66CB" w:rsidRPr="00A229DB" w:rsidRDefault="00CA66CB" w:rsidP="001169ED">
            <w:pPr>
              <w:spacing w:after="0"/>
              <w:jc w:val="both"/>
              <w:rPr>
                <w:rFonts w:ascii="Times New Roman" w:hAnsi="Times New Roman" w:cs="Times New Roman"/>
              </w:rPr>
            </w:pPr>
            <w:r w:rsidRPr="00A229DB">
              <w:rPr>
                <w:rFonts w:ascii="Times New Roman" w:hAnsi="Times New Roman" w:cs="Times New Roman"/>
              </w:rPr>
              <w:t>United Nations</w:t>
            </w:r>
          </w:p>
        </w:tc>
      </w:tr>
      <w:tr w:rsidR="00D41CEA" w:rsidRPr="00A229DB" w14:paraId="07DB94BF" w14:textId="77777777" w:rsidTr="00296249">
        <w:trPr>
          <w:trHeight w:val="300"/>
        </w:trPr>
        <w:tc>
          <w:tcPr>
            <w:tcW w:w="1276" w:type="dxa"/>
            <w:shd w:val="clear" w:color="auto" w:fill="auto"/>
            <w:noWrap/>
            <w:hideMark/>
          </w:tcPr>
          <w:p w14:paraId="2D2C5425" w14:textId="77777777" w:rsidR="00D41CEA" w:rsidRPr="00A229DB" w:rsidRDefault="00D41CEA" w:rsidP="001169ED">
            <w:pPr>
              <w:spacing w:after="0"/>
              <w:jc w:val="both"/>
              <w:rPr>
                <w:rFonts w:ascii="Times New Roman" w:eastAsia="Times New Roman" w:hAnsi="Times New Roman" w:cs="Times New Roman"/>
                <w:color w:val="000000"/>
              </w:rPr>
            </w:pPr>
            <w:r w:rsidRPr="00A229DB">
              <w:rPr>
                <w:rFonts w:ascii="Times New Roman" w:hAnsi="Times New Roman" w:cs="Times New Roman"/>
              </w:rPr>
              <w:t>WB</w:t>
            </w:r>
          </w:p>
        </w:tc>
        <w:tc>
          <w:tcPr>
            <w:tcW w:w="6482" w:type="dxa"/>
            <w:shd w:val="clear" w:color="auto" w:fill="auto"/>
            <w:noWrap/>
            <w:hideMark/>
          </w:tcPr>
          <w:p w14:paraId="18A4DDBF" w14:textId="77777777" w:rsidR="00D41CEA" w:rsidRPr="00A229DB" w:rsidRDefault="00D41CEA" w:rsidP="001169ED">
            <w:pPr>
              <w:spacing w:after="0"/>
              <w:jc w:val="both"/>
              <w:rPr>
                <w:rFonts w:ascii="Times New Roman" w:eastAsia="Times New Roman" w:hAnsi="Times New Roman" w:cs="Times New Roman"/>
                <w:color w:val="000000"/>
              </w:rPr>
            </w:pPr>
            <w:r w:rsidRPr="00A229DB">
              <w:rPr>
                <w:rFonts w:ascii="Times New Roman" w:hAnsi="Times New Roman" w:cs="Times New Roman"/>
              </w:rPr>
              <w:t>World Bank</w:t>
            </w:r>
          </w:p>
        </w:tc>
      </w:tr>
      <w:tr w:rsidR="00CA66CB" w:rsidRPr="00A229DB" w14:paraId="48A8D90A" w14:textId="77777777" w:rsidTr="00296249">
        <w:trPr>
          <w:trHeight w:val="300"/>
        </w:trPr>
        <w:tc>
          <w:tcPr>
            <w:tcW w:w="1276" w:type="dxa"/>
            <w:shd w:val="clear" w:color="auto" w:fill="auto"/>
            <w:noWrap/>
          </w:tcPr>
          <w:p w14:paraId="24C3696F" w14:textId="5F533CD7" w:rsidR="00CA66CB" w:rsidRPr="00A229DB" w:rsidRDefault="00CA66CB" w:rsidP="001169ED">
            <w:pPr>
              <w:spacing w:after="0"/>
              <w:jc w:val="both"/>
              <w:rPr>
                <w:rFonts w:ascii="Times New Roman" w:hAnsi="Times New Roman" w:cs="Times New Roman"/>
              </w:rPr>
            </w:pPr>
            <w:r w:rsidRPr="00A229DB">
              <w:rPr>
                <w:rFonts w:ascii="Times New Roman" w:hAnsi="Times New Roman" w:cs="Times New Roman"/>
              </w:rPr>
              <w:t xml:space="preserve">WBG EHS </w:t>
            </w:r>
          </w:p>
        </w:tc>
        <w:tc>
          <w:tcPr>
            <w:tcW w:w="6482" w:type="dxa"/>
            <w:shd w:val="clear" w:color="auto" w:fill="auto"/>
            <w:noWrap/>
          </w:tcPr>
          <w:p w14:paraId="77B07C98" w14:textId="55DF92FF" w:rsidR="00CA66CB" w:rsidRPr="00A229DB" w:rsidRDefault="00CA66CB" w:rsidP="001169ED">
            <w:pPr>
              <w:spacing w:after="0"/>
              <w:jc w:val="both"/>
              <w:rPr>
                <w:rFonts w:ascii="Times New Roman" w:hAnsi="Times New Roman" w:cs="Times New Roman"/>
              </w:rPr>
            </w:pPr>
            <w:r w:rsidRPr="00A229DB">
              <w:rPr>
                <w:rFonts w:ascii="Times New Roman" w:hAnsi="Times New Roman" w:cs="Times New Roman"/>
              </w:rPr>
              <w:t xml:space="preserve">World Bank Group Environmental, Health and Safety </w:t>
            </w:r>
            <w:r w:rsidR="0079682F" w:rsidRPr="00A229DB">
              <w:rPr>
                <w:rFonts w:ascii="Times New Roman" w:hAnsi="Times New Roman" w:cs="Times New Roman"/>
              </w:rPr>
              <w:t>guidelines</w:t>
            </w:r>
          </w:p>
        </w:tc>
      </w:tr>
    </w:tbl>
    <w:p w14:paraId="3636ACBB" w14:textId="5EAA8C24" w:rsidR="00296249" w:rsidRPr="00A229DB" w:rsidRDefault="00CA66CB" w:rsidP="001169ED">
      <w:pPr>
        <w:tabs>
          <w:tab w:val="left" w:pos="1197"/>
        </w:tabs>
        <w:jc w:val="both"/>
        <w:rPr>
          <w:rFonts w:ascii="Times New Roman" w:hAnsi="Times New Roman" w:cs="Times New Roman"/>
          <w:lang w:eastAsia="en-GB"/>
        </w:rPr>
      </w:pPr>
      <w:r w:rsidRPr="00A229DB">
        <w:rPr>
          <w:rFonts w:ascii="Times New Roman" w:hAnsi="Times New Roman" w:cs="Times New Roman"/>
          <w:lang w:eastAsia="en-GB"/>
        </w:rPr>
        <w:br w:type="textWrapping" w:clear="all"/>
      </w:r>
    </w:p>
    <w:p w14:paraId="4FCF24CF" w14:textId="77777777" w:rsidR="00296249" w:rsidRPr="00A229DB" w:rsidRDefault="00296249">
      <w:pPr>
        <w:spacing w:after="160" w:line="259" w:lineRule="auto"/>
        <w:rPr>
          <w:rFonts w:ascii="Times New Roman" w:hAnsi="Times New Roman" w:cs="Times New Roman"/>
          <w:lang w:eastAsia="en-GB"/>
        </w:rPr>
      </w:pPr>
      <w:r w:rsidRPr="00A229DB">
        <w:rPr>
          <w:rFonts w:ascii="Times New Roman" w:hAnsi="Times New Roman" w:cs="Times New Roman"/>
          <w:lang w:eastAsia="en-GB"/>
        </w:rPr>
        <w:br w:type="page"/>
      </w:r>
    </w:p>
    <w:p w14:paraId="74EC7A18" w14:textId="77777777" w:rsidR="00310A79" w:rsidRPr="00A229DB" w:rsidRDefault="00310A79" w:rsidP="001169ED">
      <w:pPr>
        <w:pStyle w:val="Heading1"/>
        <w:jc w:val="both"/>
        <w:rPr>
          <w:rFonts w:ascii="Times New Roman" w:hAnsi="Times New Roman" w:cs="Times New Roman"/>
          <w:lang w:val="en-US"/>
        </w:rPr>
      </w:pPr>
      <w:bookmarkStart w:id="1" w:name="_Toc89326125"/>
      <w:r w:rsidRPr="00A229DB">
        <w:rPr>
          <w:rFonts w:ascii="Times New Roman" w:hAnsi="Times New Roman" w:cs="Times New Roman"/>
          <w:lang w:val="en-US"/>
        </w:rPr>
        <w:lastRenderedPageBreak/>
        <w:t>INTRODUCTION</w:t>
      </w:r>
      <w:bookmarkEnd w:id="1"/>
      <w:r w:rsidR="0041453D" w:rsidRPr="00A229DB">
        <w:rPr>
          <w:rFonts w:ascii="Times New Roman" w:hAnsi="Times New Roman" w:cs="Times New Roman"/>
          <w:lang w:val="en-US"/>
        </w:rPr>
        <w:t xml:space="preserve"> </w:t>
      </w:r>
    </w:p>
    <w:p w14:paraId="2F14CE4D" w14:textId="77777777" w:rsidR="003E6EE7" w:rsidRPr="00A229DB" w:rsidRDefault="0041453D" w:rsidP="001169ED">
      <w:pPr>
        <w:pStyle w:val="Heading2"/>
        <w:rPr>
          <w:sz w:val="22"/>
          <w:szCs w:val="22"/>
        </w:rPr>
      </w:pPr>
      <w:bookmarkStart w:id="2" w:name="_Toc89326126"/>
      <w:r w:rsidRPr="00A229DB">
        <w:rPr>
          <w:sz w:val="22"/>
          <w:szCs w:val="22"/>
        </w:rPr>
        <w:t xml:space="preserve">1.1 </w:t>
      </w:r>
      <w:r w:rsidR="00EE0B01" w:rsidRPr="00A229DB">
        <w:rPr>
          <w:sz w:val="22"/>
          <w:szCs w:val="22"/>
        </w:rPr>
        <w:t>Project Background</w:t>
      </w:r>
      <w:bookmarkEnd w:id="2"/>
      <w:r w:rsidR="00EE0B01" w:rsidRPr="00A229DB">
        <w:rPr>
          <w:sz w:val="22"/>
          <w:szCs w:val="22"/>
        </w:rPr>
        <w:t xml:space="preserve"> </w:t>
      </w:r>
      <w:r w:rsidRPr="00A229DB">
        <w:rPr>
          <w:sz w:val="22"/>
          <w:szCs w:val="22"/>
        </w:rPr>
        <w:t xml:space="preserve"> </w:t>
      </w:r>
    </w:p>
    <w:p w14:paraId="5935DC9E" w14:textId="720E97C8" w:rsidR="0018609C" w:rsidRPr="00A229DB" w:rsidRDefault="007B55F4" w:rsidP="001169ED">
      <w:pPr>
        <w:spacing w:after="160"/>
        <w:jc w:val="both"/>
        <w:rPr>
          <w:rFonts w:ascii="Times New Roman" w:eastAsia="MS Mincho" w:hAnsi="Times New Roman" w:cs="Times New Roman"/>
          <w:color w:val="000000"/>
        </w:rPr>
      </w:pPr>
      <w:r w:rsidRPr="00A229DB">
        <w:rPr>
          <w:rFonts w:ascii="Times New Roman" w:hAnsi="Times New Roman" w:cs="Times New Roman"/>
        </w:rPr>
        <w:t>The Government of the Republic of Serbia</w:t>
      </w:r>
      <w:r w:rsidR="006F561D" w:rsidRPr="00A229DB">
        <w:rPr>
          <w:rFonts w:ascii="Times New Roman" w:hAnsi="Times New Roman" w:cs="Times New Roman"/>
        </w:rPr>
        <w:t xml:space="preserve"> (GoS) </w:t>
      </w:r>
      <w:r w:rsidRPr="00A229DB">
        <w:rPr>
          <w:rFonts w:ascii="Times New Roman" w:hAnsi="Times New Roman" w:cs="Times New Roman"/>
        </w:rPr>
        <w:t>has requested support from the World Bank</w:t>
      </w:r>
      <w:r w:rsidR="0015428A" w:rsidRPr="00A229DB">
        <w:rPr>
          <w:rFonts w:ascii="Times New Roman" w:hAnsi="Times New Roman" w:cs="Times New Roman"/>
        </w:rPr>
        <w:t xml:space="preserve"> (</w:t>
      </w:r>
      <w:r w:rsidR="005F52C6" w:rsidRPr="00A229DB">
        <w:rPr>
          <w:rFonts w:ascii="Times New Roman" w:hAnsi="Times New Roman" w:cs="Times New Roman"/>
        </w:rPr>
        <w:t>Hereinafter</w:t>
      </w:r>
      <w:r w:rsidR="00296249" w:rsidRPr="00A229DB">
        <w:rPr>
          <w:rFonts w:ascii="Times New Roman" w:hAnsi="Times New Roman" w:cs="Times New Roman"/>
        </w:rPr>
        <w:t xml:space="preserve">: </w:t>
      </w:r>
      <w:r w:rsidR="0015428A" w:rsidRPr="00A229DB">
        <w:rPr>
          <w:rFonts w:ascii="Times New Roman" w:hAnsi="Times New Roman" w:cs="Times New Roman"/>
        </w:rPr>
        <w:t>The Bank)</w:t>
      </w:r>
      <w:r w:rsidR="00296249" w:rsidRPr="00A229DB">
        <w:rPr>
          <w:rFonts w:ascii="Times New Roman" w:hAnsi="Times New Roman" w:cs="Times New Roman"/>
        </w:rPr>
        <w:t xml:space="preserve"> to improve the enabling environment for capital markets development and deepen the corporate bond market, including through green and/or sustainable issuances. These are also the </w:t>
      </w:r>
      <w:r w:rsidR="0018609C" w:rsidRPr="00A229DB">
        <w:rPr>
          <w:rFonts w:ascii="Times New Roman" w:eastAsia="MS Mincho" w:hAnsi="Times New Roman" w:cs="Times New Roman"/>
          <w:color w:val="000000"/>
        </w:rPr>
        <w:t>project’s overall objective</w:t>
      </w:r>
      <w:r w:rsidR="00296249" w:rsidRPr="00A229DB">
        <w:rPr>
          <w:rFonts w:ascii="Times New Roman" w:eastAsia="MS Mincho" w:hAnsi="Times New Roman" w:cs="Times New Roman"/>
          <w:color w:val="000000"/>
        </w:rPr>
        <w:t xml:space="preserve">. </w:t>
      </w:r>
    </w:p>
    <w:p w14:paraId="22EFC11A" w14:textId="71C38C93" w:rsidR="00777401" w:rsidRPr="00A229DB" w:rsidRDefault="00777401" w:rsidP="001169ED">
      <w:pPr>
        <w:spacing w:after="160"/>
        <w:jc w:val="both"/>
        <w:rPr>
          <w:rFonts w:ascii="Times New Roman" w:hAnsi="Times New Roman" w:cs="Times New Roman"/>
          <w:lang w:val="en-GB"/>
        </w:rPr>
      </w:pPr>
      <w:r w:rsidRPr="00A229DB">
        <w:rPr>
          <w:rFonts w:ascii="Times New Roman" w:hAnsi="Times New Roman" w:cs="Times New Roman"/>
        </w:rPr>
        <w:t>The ultimate leadership will be with the MoF, and oversight of the project will be in the hands of the Ministry of Finance`s (MoF) Capital Markets policy and regulatory unit,</w:t>
      </w:r>
      <w:r w:rsidRPr="00A229DB">
        <w:rPr>
          <w:rFonts w:ascii="Times New Roman" w:hAnsi="Times New Roman" w:cs="Times New Roman"/>
          <w:lang w:val="en-GB"/>
        </w:rPr>
        <w:t xml:space="preserve"> while the governance of the Project is also expected to include </w:t>
      </w:r>
      <w:r w:rsidRPr="00A229DB">
        <w:rPr>
          <w:rFonts w:ascii="Times New Roman" w:hAnsi="Times New Roman" w:cs="Times New Roman"/>
        </w:rPr>
        <w:t>a Task Force with the MoF, Serbian Securities Commission (SSC) and BELEX represented, in order to improve the coordination of (and commitment to) all project components</w:t>
      </w:r>
      <w:r w:rsidR="000218C6" w:rsidRPr="00A229DB">
        <w:rPr>
          <w:rFonts w:ascii="Times New Roman" w:hAnsi="Times New Roman" w:cs="Times New Roman"/>
        </w:rPr>
        <w:t>. The Project will also support establishment of the One Stop Shop for capital markets housed within M</w:t>
      </w:r>
      <w:r w:rsidR="00ED4E5B" w:rsidRPr="00A229DB">
        <w:rPr>
          <w:rFonts w:ascii="Times New Roman" w:hAnsi="Times New Roman" w:cs="Times New Roman"/>
        </w:rPr>
        <w:t>o</w:t>
      </w:r>
      <w:r w:rsidR="000218C6" w:rsidRPr="00A229DB">
        <w:rPr>
          <w:rFonts w:ascii="Times New Roman" w:hAnsi="Times New Roman" w:cs="Times New Roman"/>
        </w:rPr>
        <w:t xml:space="preserve">F, with the objective to </w:t>
      </w:r>
      <w:r w:rsidR="000218C6" w:rsidRPr="00A229DB">
        <w:rPr>
          <w:rFonts w:ascii="Times New Roman" w:hAnsi="Times New Roman" w:cs="Times New Roman"/>
          <w:bCs/>
        </w:rPr>
        <w:t xml:space="preserve">raise awareness regarding the need to develop green and climate financing in Serbia. </w:t>
      </w:r>
    </w:p>
    <w:p w14:paraId="5D4C93B3" w14:textId="77777777" w:rsidR="0041453D" w:rsidRPr="00A229DB" w:rsidRDefault="00EE0B01" w:rsidP="001169ED">
      <w:pPr>
        <w:pStyle w:val="Heading2"/>
        <w:rPr>
          <w:sz w:val="22"/>
          <w:szCs w:val="22"/>
        </w:rPr>
      </w:pPr>
      <w:bookmarkStart w:id="3" w:name="_Toc89326127"/>
      <w:r w:rsidRPr="00A229DB">
        <w:rPr>
          <w:sz w:val="22"/>
          <w:szCs w:val="22"/>
        </w:rPr>
        <w:t>1.2 LMP Background and Outline</w:t>
      </w:r>
      <w:bookmarkEnd w:id="3"/>
      <w:r w:rsidRPr="00A229DB">
        <w:rPr>
          <w:sz w:val="22"/>
          <w:szCs w:val="22"/>
        </w:rPr>
        <w:t xml:space="preserve"> </w:t>
      </w:r>
    </w:p>
    <w:p w14:paraId="4528F128" w14:textId="2226AD0F" w:rsidR="00ED4E5B" w:rsidRPr="00A229DB" w:rsidRDefault="00ED4E5B" w:rsidP="001169ED">
      <w:pPr>
        <w:spacing w:after="160"/>
        <w:jc w:val="both"/>
        <w:rPr>
          <w:rFonts w:ascii="Times New Roman" w:hAnsi="Times New Roman" w:cs="Times New Roman"/>
          <w:lang w:val="en-GB"/>
        </w:rPr>
      </w:pPr>
      <w:r w:rsidRPr="00A229DB">
        <w:rPr>
          <w:rFonts w:ascii="Times New Roman" w:hAnsi="Times New Roman" w:cs="Times New Roman"/>
        </w:rPr>
        <w:t>Operations and activities for which the World Bank`s Investment Project Financing (IPF) is sought after October 1,2018, fall under the application of the Environmental and Social Framework (ESF)</w:t>
      </w:r>
      <w:r w:rsidRPr="00A229DB">
        <w:rPr>
          <w:rStyle w:val="FootnoteReference"/>
          <w:rFonts w:ascii="Times New Roman" w:hAnsi="Times New Roman" w:cs="Times New Roman"/>
        </w:rPr>
        <w:footnoteReference w:id="2"/>
      </w:r>
      <w:r w:rsidRPr="00A229DB">
        <w:rPr>
          <w:rFonts w:ascii="Times New Roman" w:hAnsi="Times New Roman" w:cs="Times New Roman"/>
          <w:lang w:val="en-GB"/>
        </w:rPr>
        <w:t xml:space="preserve">. The ESF comprises, inter alia, the Environmental and Social Standards, which set out mandatory requirements for the Borrower and the Project. </w:t>
      </w:r>
    </w:p>
    <w:p w14:paraId="2C74725C" w14:textId="061E739D" w:rsidR="00ED4E5B" w:rsidRPr="00A229DB" w:rsidRDefault="00310A79" w:rsidP="001169ED">
      <w:pPr>
        <w:spacing w:after="160"/>
        <w:jc w:val="both"/>
        <w:rPr>
          <w:rFonts w:ascii="Times New Roman" w:hAnsi="Times New Roman" w:cs="Times New Roman"/>
        </w:rPr>
      </w:pPr>
      <w:r w:rsidRPr="00A229DB">
        <w:rPr>
          <w:rFonts w:ascii="Times New Roman" w:hAnsi="Times New Roman" w:cs="Times New Roman"/>
        </w:rPr>
        <w:t xml:space="preserve">In response to the </w:t>
      </w:r>
      <w:r w:rsidR="00ED4E5B" w:rsidRPr="00A229DB">
        <w:rPr>
          <w:rFonts w:ascii="Times New Roman" w:hAnsi="Times New Roman" w:cs="Times New Roman"/>
        </w:rPr>
        <w:t>requirements for the Project to</w:t>
      </w:r>
      <w:r w:rsidRPr="00A229DB">
        <w:rPr>
          <w:rFonts w:ascii="Times New Roman" w:hAnsi="Times New Roman" w:cs="Times New Roman"/>
        </w:rPr>
        <w:t xml:space="preserve"> comply with the ES</w:t>
      </w:r>
      <w:r w:rsidR="00B93886" w:rsidRPr="00A229DB">
        <w:rPr>
          <w:rFonts w:ascii="Times New Roman" w:hAnsi="Times New Roman" w:cs="Times New Roman"/>
        </w:rPr>
        <w:t>F</w:t>
      </w:r>
      <w:r w:rsidRPr="00A229DB">
        <w:rPr>
          <w:rFonts w:ascii="Times New Roman" w:hAnsi="Times New Roman" w:cs="Times New Roman"/>
        </w:rPr>
        <w:t xml:space="preserve">, </w:t>
      </w:r>
      <w:r w:rsidR="0018609C" w:rsidRPr="00A229DB">
        <w:rPr>
          <w:rFonts w:ascii="Times New Roman" w:hAnsi="Times New Roman" w:cs="Times New Roman"/>
        </w:rPr>
        <w:t xml:space="preserve">The </w:t>
      </w:r>
      <w:r w:rsidR="00ED4E5B" w:rsidRPr="00A229DB">
        <w:rPr>
          <w:rFonts w:ascii="Times New Roman" w:hAnsi="Times New Roman" w:cs="Times New Roman"/>
        </w:rPr>
        <w:t>MoF</w:t>
      </w:r>
      <w:r w:rsidR="0018609C" w:rsidRPr="00A229DB">
        <w:rPr>
          <w:rFonts w:ascii="Times New Roman" w:hAnsi="Times New Roman" w:cs="Times New Roman"/>
        </w:rPr>
        <w:t xml:space="preserve"> has </w:t>
      </w:r>
      <w:r w:rsidR="0010296B" w:rsidRPr="00A229DB">
        <w:rPr>
          <w:rFonts w:ascii="Times New Roman" w:hAnsi="Times New Roman" w:cs="Times New Roman"/>
        </w:rPr>
        <w:t>adopted these</w:t>
      </w:r>
      <w:r w:rsidR="004919FC" w:rsidRPr="00A229DB">
        <w:rPr>
          <w:rFonts w:ascii="Times New Roman" w:hAnsi="Times New Roman" w:cs="Times New Roman"/>
        </w:rPr>
        <w:t xml:space="preserve"> Labor Management Procedure</w:t>
      </w:r>
      <w:r w:rsidR="00163AF6" w:rsidRPr="00A229DB">
        <w:rPr>
          <w:rFonts w:ascii="Times New Roman" w:hAnsi="Times New Roman" w:cs="Times New Roman"/>
        </w:rPr>
        <w:t>s</w:t>
      </w:r>
      <w:r w:rsidR="004919FC" w:rsidRPr="00A229DB">
        <w:rPr>
          <w:rFonts w:ascii="Times New Roman" w:hAnsi="Times New Roman" w:cs="Times New Roman"/>
        </w:rPr>
        <w:t xml:space="preserve"> </w:t>
      </w:r>
      <w:r w:rsidRPr="00A229DB">
        <w:rPr>
          <w:rFonts w:ascii="Times New Roman" w:hAnsi="Times New Roman" w:cs="Times New Roman"/>
        </w:rPr>
        <w:t>(</w:t>
      </w:r>
      <w:r w:rsidR="004919FC" w:rsidRPr="00A229DB">
        <w:rPr>
          <w:rFonts w:ascii="Times New Roman" w:hAnsi="Times New Roman" w:cs="Times New Roman"/>
        </w:rPr>
        <w:t>LMP</w:t>
      </w:r>
      <w:r w:rsidRPr="00A229DB">
        <w:rPr>
          <w:rFonts w:ascii="Times New Roman" w:hAnsi="Times New Roman" w:cs="Times New Roman"/>
        </w:rPr>
        <w:t xml:space="preserve">), </w:t>
      </w:r>
      <w:r w:rsidR="009B1BBB" w:rsidRPr="00A229DB">
        <w:rPr>
          <w:rFonts w:ascii="Times New Roman" w:hAnsi="Times New Roman" w:cs="Times New Roman"/>
        </w:rPr>
        <w:t xml:space="preserve">laying out the approach to meeting the objectives of </w:t>
      </w:r>
      <w:r w:rsidR="000D671E" w:rsidRPr="00A229DB">
        <w:rPr>
          <w:rFonts w:ascii="Times New Roman" w:hAnsi="Times New Roman" w:cs="Times New Roman"/>
        </w:rPr>
        <w:t xml:space="preserve">ESS </w:t>
      </w:r>
      <w:r w:rsidR="009B1BBB" w:rsidRPr="00A229DB">
        <w:rPr>
          <w:rFonts w:ascii="Times New Roman" w:hAnsi="Times New Roman" w:cs="Times New Roman"/>
        </w:rPr>
        <w:t xml:space="preserve">2: </w:t>
      </w:r>
      <w:r w:rsidR="000D671E" w:rsidRPr="00A229DB">
        <w:rPr>
          <w:rFonts w:ascii="Times New Roman" w:hAnsi="Times New Roman" w:cs="Times New Roman"/>
        </w:rPr>
        <w:t xml:space="preserve">Labor </w:t>
      </w:r>
      <w:r w:rsidR="009B1BBB" w:rsidRPr="00A229DB">
        <w:rPr>
          <w:rFonts w:ascii="Times New Roman" w:hAnsi="Times New Roman" w:cs="Times New Roman"/>
        </w:rPr>
        <w:t xml:space="preserve">and </w:t>
      </w:r>
      <w:r w:rsidR="000D671E" w:rsidRPr="00A229DB">
        <w:rPr>
          <w:rFonts w:ascii="Times New Roman" w:hAnsi="Times New Roman" w:cs="Times New Roman"/>
        </w:rPr>
        <w:t xml:space="preserve">Working </w:t>
      </w:r>
      <w:r w:rsidR="009B1BBB" w:rsidRPr="00A229DB">
        <w:rPr>
          <w:rFonts w:ascii="Times New Roman" w:hAnsi="Times New Roman" w:cs="Times New Roman"/>
        </w:rPr>
        <w:t>Conditions (ESS2)</w:t>
      </w:r>
      <w:r w:rsidR="00163AF6" w:rsidRPr="00A229DB">
        <w:rPr>
          <w:rFonts w:ascii="Times New Roman" w:hAnsi="Times New Roman" w:cs="Times New Roman"/>
        </w:rPr>
        <w:t xml:space="preserve"> on the Project</w:t>
      </w:r>
      <w:r w:rsidR="009B1BBB" w:rsidRPr="00A229DB">
        <w:rPr>
          <w:rFonts w:ascii="Times New Roman" w:hAnsi="Times New Roman" w:cs="Times New Roman"/>
        </w:rPr>
        <w:t xml:space="preserve">. </w:t>
      </w:r>
    </w:p>
    <w:p w14:paraId="5DCB148A" w14:textId="72BF8244" w:rsidR="00CD369D" w:rsidRPr="00A229DB" w:rsidRDefault="00ED4E5B" w:rsidP="001169ED">
      <w:pPr>
        <w:spacing w:after="160"/>
        <w:jc w:val="both"/>
        <w:rPr>
          <w:rFonts w:ascii="Times New Roman" w:hAnsi="Times New Roman" w:cs="Times New Roman"/>
        </w:rPr>
      </w:pPr>
      <w:r w:rsidRPr="00A229DB">
        <w:rPr>
          <w:rFonts w:ascii="Times New Roman" w:hAnsi="Times New Roman" w:cs="Times New Roman"/>
        </w:rPr>
        <w:t xml:space="preserve">The document </w:t>
      </w:r>
      <w:r w:rsidR="00965F1B" w:rsidRPr="00A229DB">
        <w:rPr>
          <w:rFonts w:ascii="Times New Roman" w:hAnsi="Times New Roman" w:cs="Times New Roman"/>
        </w:rPr>
        <w:t xml:space="preserve">identifies </w:t>
      </w:r>
      <w:r w:rsidRPr="00A229DB">
        <w:rPr>
          <w:rFonts w:ascii="Times New Roman" w:hAnsi="Times New Roman" w:cs="Times New Roman"/>
        </w:rPr>
        <w:t>the categories of</w:t>
      </w:r>
      <w:r w:rsidR="000B7645" w:rsidRPr="00A229DB">
        <w:rPr>
          <w:rFonts w:ascii="Times New Roman" w:hAnsi="Times New Roman" w:cs="Times New Roman"/>
        </w:rPr>
        <w:t xml:space="preserve"> </w:t>
      </w:r>
      <w:r w:rsidR="00965F1B" w:rsidRPr="00A229DB">
        <w:rPr>
          <w:rFonts w:ascii="Times New Roman" w:hAnsi="Times New Roman" w:cs="Times New Roman"/>
        </w:rPr>
        <w:t>worker</w:t>
      </w:r>
      <w:r w:rsidR="000B7645" w:rsidRPr="00A229DB">
        <w:rPr>
          <w:rFonts w:ascii="Times New Roman" w:hAnsi="Times New Roman" w:cs="Times New Roman"/>
        </w:rPr>
        <w:t>s</w:t>
      </w:r>
      <w:r w:rsidR="00965F1B" w:rsidRPr="00A229DB">
        <w:rPr>
          <w:rFonts w:ascii="Times New Roman" w:hAnsi="Times New Roman" w:cs="Times New Roman"/>
        </w:rPr>
        <w:t xml:space="preserve"> </w:t>
      </w:r>
      <w:r w:rsidR="000B7645" w:rsidRPr="00A229DB">
        <w:rPr>
          <w:rFonts w:ascii="Times New Roman" w:hAnsi="Times New Roman" w:cs="Times New Roman"/>
        </w:rPr>
        <w:t>who</w:t>
      </w:r>
      <w:r w:rsidRPr="00A229DB">
        <w:rPr>
          <w:rFonts w:ascii="Times New Roman" w:hAnsi="Times New Roman" w:cs="Times New Roman"/>
        </w:rPr>
        <w:t xml:space="preserve"> are expected to</w:t>
      </w:r>
      <w:r w:rsidR="000B7645" w:rsidRPr="00A229DB">
        <w:rPr>
          <w:rFonts w:ascii="Times New Roman" w:hAnsi="Times New Roman" w:cs="Times New Roman"/>
        </w:rPr>
        <w:t xml:space="preserve"> be hired</w:t>
      </w:r>
      <w:r w:rsidR="00214C2F">
        <w:rPr>
          <w:rFonts w:ascii="Times New Roman" w:hAnsi="Times New Roman" w:cs="Times New Roman"/>
        </w:rPr>
        <w:t>/engaged</w:t>
      </w:r>
      <w:r w:rsidR="000B7645" w:rsidRPr="00A229DB">
        <w:rPr>
          <w:rFonts w:ascii="Times New Roman" w:hAnsi="Times New Roman" w:cs="Times New Roman"/>
        </w:rPr>
        <w:t xml:space="preserve"> under the Project</w:t>
      </w:r>
      <w:r w:rsidR="00965F1B" w:rsidRPr="00A229DB">
        <w:rPr>
          <w:rFonts w:ascii="Times New Roman" w:hAnsi="Times New Roman" w:cs="Times New Roman"/>
        </w:rPr>
        <w:t xml:space="preserve">, </w:t>
      </w:r>
      <w:r w:rsidR="009B1BBB" w:rsidRPr="00A229DB">
        <w:rPr>
          <w:rFonts w:ascii="Times New Roman" w:hAnsi="Times New Roman" w:cs="Times New Roman"/>
        </w:rPr>
        <w:t xml:space="preserve">sets out the terms and conditions for employment or engagement of workers on the </w:t>
      </w:r>
      <w:r w:rsidR="00163AF6" w:rsidRPr="00A229DB">
        <w:rPr>
          <w:rFonts w:ascii="Times New Roman" w:hAnsi="Times New Roman" w:cs="Times New Roman"/>
        </w:rPr>
        <w:t>Project</w:t>
      </w:r>
      <w:r w:rsidR="009B1BBB" w:rsidRPr="00A229DB">
        <w:rPr>
          <w:rFonts w:ascii="Times New Roman" w:hAnsi="Times New Roman" w:cs="Times New Roman"/>
        </w:rPr>
        <w:t xml:space="preserve">, specifies the requirements and standards to be met and the policies and procedures to be followed, assesses risks and proposes the </w:t>
      </w:r>
      <w:r w:rsidR="00163AF6" w:rsidRPr="00A229DB">
        <w:rPr>
          <w:rFonts w:ascii="Times New Roman" w:hAnsi="Times New Roman" w:cs="Times New Roman"/>
        </w:rPr>
        <w:t xml:space="preserve">mechanisms for compliance measures </w:t>
      </w:r>
      <w:r w:rsidR="009B1BBB" w:rsidRPr="00A229DB">
        <w:rPr>
          <w:rFonts w:ascii="Times New Roman" w:hAnsi="Times New Roman" w:cs="Times New Roman"/>
        </w:rPr>
        <w:t>implementation. The LMP is developed to help avoid, mitigate and manage risks and impacts in relation to projec</w:t>
      </w:r>
      <w:r w:rsidR="000D671E" w:rsidRPr="00A229DB">
        <w:rPr>
          <w:rFonts w:ascii="Times New Roman" w:hAnsi="Times New Roman" w:cs="Times New Roman"/>
        </w:rPr>
        <w:t>t workers</w:t>
      </w:r>
      <w:r w:rsidR="00293627" w:rsidRPr="00A229DB">
        <w:rPr>
          <w:rFonts w:ascii="Times New Roman" w:hAnsi="Times New Roman" w:cs="Times New Roman"/>
        </w:rPr>
        <w:t xml:space="preserve"> </w:t>
      </w:r>
      <w:r w:rsidR="000D671E" w:rsidRPr="00A229DB">
        <w:rPr>
          <w:rFonts w:ascii="Times New Roman" w:hAnsi="Times New Roman" w:cs="Times New Roman"/>
        </w:rPr>
        <w:t xml:space="preserve">and set out the way in which project workers will be managed, in accordance with the requirements of </w:t>
      </w:r>
      <w:r w:rsidR="00163AF6" w:rsidRPr="00A229DB">
        <w:rPr>
          <w:rFonts w:ascii="Times New Roman" w:hAnsi="Times New Roman" w:cs="Times New Roman"/>
        </w:rPr>
        <w:t xml:space="preserve">the </w:t>
      </w:r>
      <w:r w:rsidR="000D671E" w:rsidRPr="00A229DB">
        <w:rPr>
          <w:rFonts w:ascii="Times New Roman" w:hAnsi="Times New Roman" w:cs="Times New Roman"/>
        </w:rPr>
        <w:t xml:space="preserve">national law </w:t>
      </w:r>
      <w:r w:rsidRPr="00A229DB">
        <w:rPr>
          <w:rFonts w:ascii="Times New Roman" w:hAnsi="Times New Roman" w:cs="Times New Roman"/>
        </w:rPr>
        <w:t>supplemented by measures to close any gaps to meet the requirements of</w:t>
      </w:r>
      <w:r w:rsidR="000D671E" w:rsidRPr="00A229DB">
        <w:rPr>
          <w:rFonts w:ascii="Times New Roman" w:hAnsi="Times New Roman" w:cs="Times New Roman"/>
        </w:rPr>
        <w:t xml:space="preserve"> ESS2.  </w:t>
      </w:r>
    </w:p>
    <w:p w14:paraId="52DFDC28" w14:textId="183211BE" w:rsidR="00CD369D" w:rsidRPr="00A229DB" w:rsidRDefault="00CD369D" w:rsidP="001169ED">
      <w:pPr>
        <w:spacing w:after="160"/>
        <w:jc w:val="both"/>
        <w:rPr>
          <w:rFonts w:ascii="Times New Roman" w:hAnsi="Times New Roman" w:cs="Times New Roman"/>
        </w:rPr>
      </w:pPr>
      <w:r w:rsidRPr="00A229DB">
        <w:rPr>
          <w:rFonts w:ascii="Times New Roman" w:hAnsi="Times New Roman" w:cs="Times New Roman"/>
        </w:rPr>
        <w:t>Th</w:t>
      </w:r>
      <w:r w:rsidR="000B7645" w:rsidRPr="00A229DB">
        <w:rPr>
          <w:rFonts w:ascii="Times New Roman" w:hAnsi="Times New Roman" w:cs="Times New Roman"/>
        </w:rPr>
        <w:t>is</w:t>
      </w:r>
      <w:r w:rsidRPr="00A229DB">
        <w:rPr>
          <w:rFonts w:ascii="Times New Roman" w:hAnsi="Times New Roman" w:cs="Times New Roman"/>
        </w:rPr>
        <w:t xml:space="preserve"> LMP </w:t>
      </w:r>
      <w:r w:rsidR="0041453D" w:rsidRPr="00A229DB">
        <w:rPr>
          <w:rFonts w:ascii="Times New Roman" w:hAnsi="Times New Roman" w:cs="Times New Roman"/>
        </w:rPr>
        <w:t>consist</w:t>
      </w:r>
      <w:r w:rsidR="000B7645" w:rsidRPr="00A229DB">
        <w:rPr>
          <w:rFonts w:ascii="Times New Roman" w:hAnsi="Times New Roman" w:cs="Times New Roman"/>
        </w:rPr>
        <w:t>s</w:t>
      </w:r>
      <w:r w:rsidR="0041453D" w:rsidRPr="00A229DB">
        <w:rPr>
          <w:rFonts w:ascii="Times New Roman" w:hAnsi="Times New Roman" w:cs="Times New Roman"/>
        </w:rPr>
        <w:t xml:space="preserve"> of </w:t>
      </w:r>
      <w:r w:rsidRPr="00A229DB">
        <w:rPr>
          <w:rFonts w:ascii="Times New Roman" w:hAnsi="Times New Roman" w:cs="Times New Roman"/>
        </w:rPr>
        <w:t>1</w:t>
      </w:r>
      <w:r w:rsidR="00A51D2E" w:rsidRPr="00A229DB">
        <w:rPr>
          <w:rFonts w:ascii="Times New Roman" w:hAnsi="Times New Roman" w:cs="Times New Roman"/>
        </w:rPr>
        <w:t>4</w:t>
      </w:r>
      <w:r w:rsidRPr="00A229DB">
        <w:rPr>
          <w:rFonts w:ascii="Times New Roman" w:hAnsi="Times New Roman" w:cs="Times New Roman"/>
        </w:rPr>
        <w:t xml:space="preserve"> chapters. Chapter 1 serves as introduction</w:t>
      </w:r>
      <w:r w:rsidR="00EE0B01" w:rsidRPr="00A229DB">
        <w:rPr>
          <w:rFonts w:ascii="Times New Roman" w:hAnsi="Times New Roman" w:cs="Times New Roman"/>
        </w:rPr>
        <w:t xml:space="preserve"> and provides background on </w:t>
      </w:r>
      <w:r w:rsidR="00BB4D50" w:rsidRPr="00A229DB">
        <w:rPr>
          <w:rFonts w:ascii="Times New Roman" w:hAnsi="Times New Roman" w:cs="Times New Roman"/>
        </w:rPr>
        <w:t xml:space="preserve">and where the </w:t>
      </w:r>
      <w:r w:rsidR="00BB4D50" w:rsidRPr="00A229DB">
        <w:rPr>
          <w:rFonts w:ascii="Times New Roman" w:hAnsi="Times New Roman" w:cs="Times New Roman"/>
          <w:lang w:val="en-GB"/>
        </w:rPr>
        <w:t>procedures originated from</w:t>
      </w:r>
      <w:r w:rsidRPr="00A229DB">
        <w:rPr>
          <w:rFonts w:ascii="Times New Roman" w:hAnsi="Times New Roman" w:cs="Times New Roman"/>
        </w:rPr>
        <w:t xml:space="preserve">. Chapter 2 defines the scope of application of this LMP. </w:t>
      </w:r>
      <w:r w:rsidR="00A51D2E" w:rsidRPr="00A229DB">
        <w:rPr>
          <w:rFonts w:ascii="Times New Roman" w:hAnsi="Times New Roman" w:cs="Times New Roman"/>
        </w:rPr>
        <w:t>The labor governance structure is presented in Chapter 3.</w:t>
      </w:r>
      <w:r w:rsidRPr="00A229DB">
        <w:rPr>
          <w:rFonts w:ascii="Times New Roman" w:hAnsi="Times New Roman" w:cs="Times New Roman"/>
        </w:rPr>
        <w:t xml:space="preserve"> An overview of labor use in the project is presented in Chapter </w:t>
      </w:r>
      <w:r w:rsidR="00A51D2E" w:rsidRPr="00A229DB">
        <w:rPr>
          <w:rFonts w:ascii="Times New Roman" w:hAnsi="Times New Roman" w:cs="Times New Roman"/>
        </w:rPr>
        <w:t>4</w:t>
      </w:r>
      <w:r w:rsidRPr="00A229DB">
        <w:rPr>
          <w:rFonts w:ascii="Times New Roman" w:hAnsi="Times New Roman" w:cs="Times New Roman"/>
        </w:rPr>
        <w:t xml:space="preserve">. Key potential labor risks are listed in Chapter </w:t>
      </w:r>
      <w:r w:rsidR="00A51D2E" w:rsidRPr="00A229DB">
        <w:rPr>
          <w:rFonts w:ascii="Times New Roman" w:hAnsi="Times New Roman" w:cs="Times New Roman"/>
        </w:rPr>
        <w:t>5</w:t>
      </w:r>
      <w:r w:rsidRPr="00A229DB">
        <w:rPr>
          <w:rFonts w:ascii="Times New Roman" w:hAnsi="Times New Roman" w:cs="Times New Roman"/>
        </w:rPr>
        <w:t xml:space="preserve">. </w:t>
      </w:r>
      <w:r w:rsidR="00A51D2E" w:rsidRPr="00A229DB">
        <w:rPr>
          <w:rFonts w:ascii="Times New Roman" w:hAnsi="Times New Roman" w:cs="Times New Roman"/>
        </w:rPr>
        <w:t xml:space="preserve"> The national labor regulatory</w:t>
      </w:r>
      <w:r w:rsidRPr="00A229DB">
        <w:rPr>
          <w:rFonts w:ascii="Times New Roman" w:hAnsi="Times New Roman" w:cs="Times New Roman"/>
        </w:rPr>
        <w:t xml:space="preserve"> framework governing employment relationship in </w:t>
      </w:r>
      <w:r w:rsidR="00021B7C" w:rsidRPr="00A229DB">
        <w:rPr>
          <w:rFonts w:ascii="Times New Roman" w:hAnsi="Times New Roman" w:cs="Times New Roman"/>
        </w:rPr>
        <w:t>Serbia is</w:t>
      </w:r>
      <w:r w:rsidRPr="00A229DB">
        <w:rPr>
          <w:rFonts w:ascii="Times New Roman" w:hAnsi="Times New Roman" w:cs="Times New Roman"/>
        </w:rPr>
        <w:t xml:space="preserve"> discussed in chapter </w:t>
      </w:r>
      <w:r w:rsidR="00A51D2E" w:rsidRPr="00A229DB">
        <w:rPr>
          <w:rFonts w:ascii="Times New Roman" w:hAnsi="Times New Roman" w:cs="Times New Roman"/>
        </w:rPr>
        <w:t>6</w:t>
      </w:r>
      <w:r w:rsidRPr="00A229DB">
        <w:rPr>
          <w:rFonts w:ascii="Times New Roman" w:hAnsi="Times New Roman" w:cs="Times New Roman"/>
        </w:rPr>
        <w:t>.</w:t>
      </w:r>
      <w:r w:rsidR="00A51D2E" w:rsidRPr="00A229DB">
        <w:rPr>
          <w:rFonts w:ascii="Times New Roman" w:hAnsi="Times New Roman" w:cs="Times New Roman"/>
        </w:rPr>
        <w:t xml:space="preserve"> </w:t>
      </w:r>
      <w:r w:rsidRPr="00A229DB">
        <w:rPr>
          <w:rFonts w:ascii="Times New Roman" w:hAnsi="Times New Roman" w:cs="Times New Roman"/>
        </w:rPr>
        <w:t xml:space="preserve">Occupational health and safety </w:t>
      </w:r>
      <w:r w:rsidR="00A51D2E" w:rsidRPr="00A229DB">
        <w:rPr>
          <w:rFonts w:ascii="Times New Roman" w:hAnsi="Times New Roman" w:cs="Times New Roman"/>
        </w:rPr>
        <w:t xml:space="preserve">in country </w:t>
      </w:r>
      <w:r w:rsidR="005733D6" w:rsidRPr="00A229DB">
        <w:rPr>
          <w:rFonts w:ascii="Times New Roman" w:hAnsi="Times New Roman" w:cs="Times New Roman"/>
        </w:rPr>
        <w:t xml:space="preserve">legal </w:t>
      </w:r>
      <w:r w:rsidR="00BB4D50" w:rsidRPr="00A229DB">
        <w:rPr>
          <w:rFonts w:ascii="Times New Roman" w:hAnsi="Times New Roman" w:cs="Times New Roman"/>
        </w:rPr>
        <w:t>requirements are</w:t>
      </w:r>
      <w:r w:rsidRPr="00A229DB">
        <w:rPr>
          <w:rFonts w:ascii="Times New Roman" w:hAnsi="Times New Roman" w:cs="Times New Roman"/>
        </w:rPr>
        <w:t xml:space="preserve"> dealt with in Chapter </w:t>
      </w:r>
      <w:r w:rsidR="00A51D2E" w:rsidRPr="00A229DB">
        <w:rPr>
          <w:rFonts w:ascii="Times New Roman" w:hAnsi="Times New Roman" w:cs="Times New Roman"/>
        </w:rPr>
        <w:t>7</w:t>
      </w:r>
      <w:r w:rsidRPr="00A229DB">
        <w:rPr>
          <w:rFonts w:ascii="Times New Roman" w:hAnsi="Times New Roman" w:cs="Times New Roman"/>
        </w:rPr>
        <w:t xml:space="preserve">. Working conditions, management of </w:t>
      </w:r>
      <w:r w:rsidR="0041453D" w:rsidRPr="00A229DB">
        <w:rPr>
          <w:rFonts w:ascii="Times New Roman" w:hAnsi="Times New Roman" w:cs="Times New Roman"/>
        </w:rPr>
        <w:t>employee</w:t>
      </w:r>
      <w:r w:rsidRPr="00A229DB">
        <w:rPr>
          <w:rFonts w:ascii="Times New Roman" w:hAnsi="Times New Roman" w:cs="Times New Roman"/>
        </w:rPr>
        <w:t xml:space="preserve"> relationships and protection of work force are addressed in Chapters 8, 9</w:t>
      </w:r>
      <w:r w:rsidR="00A51D2E" w:rsidRPr="00A229DB">
        <w:rPr>
          <w:rFonts w:ascii="Times New Roman" w:hAnsi="Times New Roman" w:cs="Times New Roman"/>
        </w:rPr>
        <w:t>,</w:t>
      </w:r>
      <w:r w:rsidRPr="00A229DB">
        <w:rPr>
          <w:rFonts w:ascii="Times New Roman" w:hAnsi="Times New Roman" w:cs="Times New Roman"/>
        </w:rPr>
        <w:t>10</w:t>
      </w:r>
      <w:r w:rsidR="00A51D2E" w:rsidRPr="00A229DB">
        <w:rPr>
          <w:rFonts w:ascii="Times New Roman" w:hAnsi="Times New Roman" w:cs="Times New Roman"/>
        </w:rPr>
        <w:t xml:space="preserve"> and 11, the</w:t>
      </w:r>
      <w:r w:rsidRPr="00A229DB">
        <w:rPr>
          <w:rFonts w:ascii="Times New Roman" w:hAnsi="Times New Roman" w:cs="Times New Roman"/>
        </w:rPr>
        <w:t xml:space="preserve"> grievance </w:t>
      </w:r>
      <w:r w:rsidRPr="00A229DB">
        <w:rPr>
          <w:rFonts w:ascii="Times New Roman" w:hAnsi="Times New Roman" w:cs="Times New Roman"/>
        </w:rPr>
        <w:lastRenderedPageBreak/>
        <w:t>mechanism in Chapter 1</w:t>
      </w:r>
      <w:r w:rsidR="00A51D2E" w:rsidRPr="00A229DB">
        <w:rPr>
          <w:rFonts w:ascii="Times New Roman" w:hAnsi="Times New Roman" w:cs="Times New Roman"/>
        </w:rPr>
        <w:t>2</w:t>
      </w:r>
      <w:r w:rsidRPr="00A229DB">
        <w:rPr>
          <w:rFonts w:ascii="Times New Roman" w:hAnsi="Times New Roman" w:cs="Times New Roman"/>
        </w:rPr>
        <w:t xml:space="preserve"> and </w:t>
      </w:r>
      <w:r w:rsidR="00A51D2E" w:rsidRPr="00A229DB">
        <w:rPr>
          <w:rFonts w:ascii="Times New Roman" w:hAnsi="Times New Roman" w:cs="Times New Roman"/>
        </w:rPr>
        <w:t xml:space="preserve">third parties’ </w:t>
      </w:r>
      <w:r w:rsidRPr="00A229DB">
        <w:rPr>
          <w:rFonts w:ascii="Times New Roman" w:hAnsi="Times New Roman" w:cs="Times New Roman"/>
        </w:rPr>
        <w:t>management and primary supply workers in the last two chapters.</w:t>
      </w:r>
    </w:p>
    <w:p w14:paraId="710DC531" w14:textId="77777777" w:rsidR="007653E1" w:rsidRPr="00A229DB" w:rsidRDefault="0041453D" w:rsidP="001169ED">
      <w:pPr>
        <w:spacing w:after="160"/>
        <w:jc w:val="both"/>
        <w:rPr>
          <w:rFonts w:ascii="Times New Roman" w:hAnsi="Times New Roman" w:cs="Times New Roman"/>
        </w:rPr>
      </w:pPr>
      <w:r w:rsidRPr="00A229DB">
        <w:rPr>
          <w:rFonts w:ascii="Times New Roman" w:hAnsi="Times New Roman" w:cs="Times New Roman"/>
        </w:rPr>
        <w:t>In the light of</w:t>
      </w:r>
      <w:r w:rsidR="007653E1" w:rsidRPr="00A229DB">
        <w:rPr>
          <w:rFonts w:ascii="Times New Roman" w:hAnsi="Times New Roman" w:cs="Times New Roman"/>
        </w:rPr>
        <w:t xml:space="preserve"> the unfolding COVID-19 crisis, </w:t>
      </w:r>
      <w:r w:rsidR="00965F1B" w:rsidRPr="00A229DB">
        <w:rPr>
          <w:rFonts w:ascii="Times New Roman" w:hAnsi="Times New Roman" w:cs="Times New Roman"/>
        </w:rPr>
        <w:t>pandemic impact</w:t>
      </w:r>
      <w:r w:rsidR="007653E1" w:rsidRPr="00A229DB">
        <w:rPr>
          <w:rFonts w:ascii="Times New Roman" w:hAnsi="Times New Roman" w:cs="Times New Roman"/>
        </w:rPr>
        <w:t xml:space="preserve"> considerations are included </w:t>
      </w:r>
      <w:r w:rsidR="00BB4D50" w:rsidRPr="00A229DB">
        <w:rPr>
          <w:rFonts w:ascii="Times New Roman" w:hAnsi="Times New Roman" w:cs="Times New Roman"/>
        </w:rPr>
        <w:t xml:space="preserve">as a crosscutting element among the majority of labor issues and are addressed </w:t>
      </w:r>
      <w:r w:rsidR="007653E1" w:rsidRPr="00A229DB">
        <w:rPr>
          <w:rFonts w:ascii="Times New Roman" w:hAnsi="Times New Roman" w:cs="Times New Roman"/>
        </w:rPr>
        <w:t xml:space="preserve">in the LMP </w:t>
      </w:r>
      <w:r w:rsidR="005733D6" w:rsidRPr="00A229DB">
        <w:rPr>
          <w:rFonts w:ascii="Times New Roman" w:hAnsi="Times New Roman" w:cs="Times New Roman"/>
        </w:rPr>
        <w:t xml:space="preserve">under each </w:t>
      </w:r>
      <w:r w:rsidR="002E5711" w:rsidRPr="00A229DB">
        <w:rPr>
          <w:rFonts w:ascii="Times New Roman" w:hAnsi="Times New Roman" w:cs="Times New Roman"/>
          <w:lang w:val="en-GB"/>
        </w:rPr>
        <w:t xml:space="preserve">relevant </w:t>
      </w:r>
      <w:r w:rsidR="002E5711" w:rsidRPr="00A229DB">
        <w:rPr>
          <w:rFonts w:ascii="Times New Roman" w:hAnsi="Times New Roman" w:cs="Times New Roman"/>
        </w:rPr>
        <w:t>chapter</w:t>
      </w:r>
      <w:r w:rsidR="007225C2" w:rsidRPr="00A229DB">
        <w:rPr>
          <w:rFonts w:ascii="Times New Roman" w:hAnsi="Times New Roman" w:cs="Times New Roman"/>
        </w:rPr>
        <w:t>.</w:t>
      </w:r>
    </w:p>
    <w:p w14:paraId="3852E0C3" w14:textId="77777777" w:rsidR="009D0165" w:rsidRPr="00A229DB" w:rsidRDefault="009D0165" w:rsidP="001169ED">
      <w:pPr>
        <w:pStyle w:val="Heading1"/>
        <w:jc w:val="both"/>
        <w:rPr>
          <w:rFonts w:ascii="Times New Roman" w:hAnsi="Times New Roman" w:cs="Times New Roman"/>
        </w:rPr>
      </w:pPr>
      <w:bookmarkStart w:id="4" w:name="_Toc89326128"/>
      <w:r w:rsidRPr="00A229DB">
        <w:rPr>
          <w:rFonts w:ascii="Times New Roman" w:hAnsi="Times New Roman" w:cs="Times New Roman"/>
          <w:lang w:val="en-US"/>
        </w:rPr>
        <w:t>SCOPE OF APPLICATION</w:t>
      </w:r>
      <w:bookmarkEnd w:id="4"/>
      <w:r w:rsidRPr="00A229DB">
        <w:rPr>
          <w:rFonts w:ascii="Times New Roman" w:hAnsi="Times New Roman" w:cs="Times New Roman"/>
          <w:lang w:val="en-US"/>
        </w:rPr>
        <w:t xml:space="preserve"> </w:t>
      </w:r>
    </w:p>
    <w:p w14:paraId="43A96099" w14:textId="047BD34D" w:rsidR="0018609C" w:rsidRPr="00A229DB" w:rsidRDefault="00965F1B" w:rsidP="001169ED">
      <w:pPr>
        <w:jc w:val="both"/>
        <w:rPr>
          <w:rFonts w:ascii="Times New Roman" w:hAnsi="Times New Roman" w:cs="Times New Roman"/>
          <w:bCs/>
        </w:rPr>
      </w:pPr>
      <w:r w:rsidRPr="00A229DB">
        <w:rPr>
          <w:rFonts w:ascii="Times New Roman" w:hAnsi="Times New Roman" w:cs="Times New Roman"/>
          <w:bCs/>
        </w:rPr>
        <w:t xml:space="preserve">This </w:t>
      </w:r>
      <w:r w:rsidR="009B1BBB" w:rsidRPr="00A229DB">
        <w:rPr>
          <w:rFonts w:ascii="Times New Roman" w:hAnsi="Times New Roman" w:cs="Times New Roman"/>
          <w:bCs/>
        </w:rPr>
        <w:t xml:space="preserve">LMP applies to </w:t>
      </w:r>
      <w:r w:rsidR="00FF115F" w:rsidRPr="00A229DB">
        <w:rPr>
          <w:rFonts w:ascii="Times New Roman" w:hAnsi="Times New Roman" w:cs="Times New Roman"/>
          <w:bCs/>
        </w:rPr>
        <w:t xml:space="preserve">all </w:t>
      </w:r>
      <w:r w:rsidRPr="00A229DB">
        <w:rPr>
          <w:rFonts w:ascii="Times New Roman" w:hAnsi="Times New Roman" w:cs="Times New Roman"/>
          <w:b/>
          <w:bCs/>
        </w:rPr>
        <w:t>P</w:t>
      </w:r>
      <w:r w:rsidR="009B1BBB" w:rsidRPr="00A229DB">
        <w:rPr>
          <w:rFonts w:ascii="Times New Roman" w:hAnsi="Times New Roman" w:cs="Times New Roman"/>
          <w:b/>
          <w:bCs/>
        </w:rPr>
        <w:t>roject workers</w:t>
      </w:r>
      <w:r w:rsidR="009B1BBB" w:rsidRPr="00A229DB">
        <w:rPr>
          <w:rFonts w:ascii="Times New Roman" w:hAnsi="Times New Roman" w:cs="Times New Roman"/>
          <w:bCs/>
        </w:rPr>
        <w:t xml:space="preserve"> </w:t>
      </w:r>
      <w:r w:rsidR="000B7645" w:rsidRPr="00A229DB">
        <w:rPr>
          <w:rFonts w:ascii="Times New Roman" w:hAnsi="Times New Roman" w:cs="Times New Roman"/>
          <w:bCs/>
        </w:rPr>
        <w:t xml:space="preserve">hired under the Project </w:t>
      </w:r>
      <w:r w:rsidR="009B1BBB" w:rsidRPr="00A229DB">
        <w:rPr>
          <w:rFonts w:ascii="Times New Roman" w:hAnsi="Times New Roman" w:cs="Times New Roman"/>
          <w:bCs/>
        </w:rPr>
        <w:t xml:space="preserve">as defined by ESS2. </w:t>
      </w:r>
    </w:p>
    <w:p w14:paraId="4916DF73" w14:textId="67CEEEE6" w:rsidR="009C646D" w:rsidRPr="00A229DB" w:rsidRDefault="009C646D" w:rsidP="001169ED">
      <w:pPr>
        <w:jc w:val="both"/>
        <w:rPr>
          <w:rFonts w:ascii="Times New Roman" w:hAnsi="Times New Roman" w:cs="Times New Roman"/>
        </w:rPr>
      </w:pPr>
      <w:r w:rsidRPr="00A229DB">
        <w:rPr>
          <w:rFonts w:ascii="Times New Roman" w:hAnsi="Times New Roman" w:cs="Times New Roman"/>
        </w:rPr>
        <w:t>In the context of this Project the term “</w:t>
      </w:r>
      <w:r w:rsidR="007F5906" w:rsidRPr="00A229DB">
        <w:rPr>
          <w:rFonts w:ascii="Times New Roman" w:hAnsi="Times New Roman" w:cs="Times New Roman"/>
          <w:b/>
          <w:bCs/>
        </w:rPr>
        <w:t>P</w:t>
      </w:r>
      <w:r w:rsidRPr="00A229DB">
        <w:rPr>
          <w:rFonts w:ascii="Times New Roman" w:hAnsi="Times New Roman" w:cs="Times New Roman"/>
          <w:b/>
          <w:bCs/>
        </w:rPr>
        <w:t>roject worker</w:t>
      </w:r>
      <w:r w:rsidRPr="00A229DB">
        <w:rPr>
          <w:rFonts w:ascii="Times New Roman" w:hAnsi="Times New Roman" w:cs="Times New Roman"/>
        </w:rPr>
        <w:t xml:space="preserve">” refers to: </w:t>
      </w:r>
    </w:p>
    <w:p w14:paraId="6CCF3585" w14:textId="29DF5271" w:rsidR="007F5906" w:rsidRPr="006255EB" w:rsidRDefault="009C646D" w:rsidP="007F5906">
      <w:pPr>
        <w:pStyle w:val="ListParagraph"/>
        <w:numPr>
          <w:ilvl w:val="0"/>
          <w:numId w:val="29"/>
        </w:numPr>
        <w:jc w:val="both"/>
        <w:rPr>
          <w:rFonts w:ascii="Times New Roman" w:hAnsi="Times New Roman" w:cs="Times New Roman"/>
        </w:rPr>
      </w:pPr>
      <w:r w:rsidRPr="00A229DB">
        <w:rPr>
          <w:rFonts w:ascii="Times New Roman" w:hAnsi="Times New Roman" w:cs="Times New Roman"/>
        </w:rPr>
        <w:t>people employed or engaged directly by the MoF to work specifically in relation to the project (</w:t>
      </w:r>
      <w:r w:rsidRPr="00A229DB">
        <w:rPr>
          <w:rFonts w:ascii="Times New Roman" w:hAnsi="Times New Roman" w:cs="Times New Roman"/>
          <w:b/>
          <w:bCs/>
        </w:rPr>
        <w:t>direct workers</w:t>
      </w:r>
      <w:r w:rsidRPr="006255EB">
        <w:rPr>
          <w:rFonts w:ascii="Times New Roman" w:hAnsi="Times New Roman" w:cs="Times New Roman"/>
        </w:rPr>
        <w:t>)</w:t>
      </w:r>
      <w:r w:rsidR="00E20B80" w:rsidRPr="006255EB">
        <w:rPr>
          <w:rFonts w:ascii="Times New Roman" w:hAnsi="Times New Roman" w:cs="Times New Roman"/>
        </w:rPr>
        <w:t>.</w:t>
      </w:r>
      <w:r w:rsidRPr="006255EB">
        <w:rPr>
          <w:rFonts w:ascii="Times New Roman" w:hAnsi="Times New Roman" w:cs="Times New Roman"/>
        </w:rPr>
        <w:t xml:space="preserve"> </w:t>
      </w:r>
      <w:r w:rsidR="00E20B80" w:rsidRPr="00421158">
        <w:rPr>
          <w:rFonts w:ascii="Times New Roman" w:hAnsi="Times New Roman" w:cs="Times New Roman"/>
          <w:noProof/>
        </w:rPr>
        <w:t xml:space="preserve">Direct workers are expected to be staff and consultants engaged by the MoF </w:t>
      </w:r>
      <w:r w:rsidR="007F43F5" w:rsidRPr="00421158">
        <w:rPr>
          <w:rFonts w:ascii="Times New Roman" w:hAnsi="Times New Roman" w:cs="Times New Roman"/>
          <w:noProof/>
        </w:rPr>
        <w:t>inclu</w:t>
      </w:r>
      <w:r w:rsidR="00655B94">
        <w:rPr>
          <w:rFonts w:ascii="Times New Roman" w:hAnsi="Times New Roman" w:cs="Times New Roman"/>
          <w:noProof/>
        </w:rPr>
        <w:t>d</w:t>
      </w:r>
      <w:r w:rsidR="007F43F5" w:rsidRPr="00421158">
        <w:rPr>
          <w:rFonts w:ascii="Times New Roman" w:hAnsi="Times New Roman" w:cs="Times New Roman"/>
          <w:noProof/>
        </w:rPr>
        <w:t xml:space="preserve">ing </w:t>
      </w:r>
      <w:r w:rsidR="00E20B80" w:rsidRPr="00421158">
        <w:rPr>
          <w:rFonts w:ascii="Times New Roman" w:hAnsi="Times New Roman" w:cs="Times New Roman"/>
          <w:noProof/>
        </w:rPr>
        <w:t>P</w:t>
      </w:r>
      <w:r w:rsidR="007F43F5" w:rsidRPr="00421158">
        <w:rPr>
          <w:rFonts w:ascii="Times New Roman" w:hAnsi="Times New Roman" w:cs="Times New Roman"/>
          <w:noProof/>
        </w:rPr>
        <w:t>roj</w:t>
      </w:r>
      <w:r w:rsidR="00655B94">
        <w:rPr>
          <w:rFonts w:ascii="Times New Roman" w:hAnsi="Times New Roman" w:cs="Times New Roman"/>
          <w:noProof/>
        </w:rPr>
        <w:t>e</w:t>
      </w:r>
      <w:r w:rsidR="007F43F5" w:rsidRPr="00421158">
        <w:rPr>
          <w:rFonts w:ascii="Times New Roman" w:hAnsi="Times New Roman" w:cs="Times New Roman"/>
          <w:noProof/>
        </w:rPr>
        <w:t xml:space="preserve">ct </w:t>
      </w:r>
      <w:r w:rsidR="00E20B80" w:rsidRPr="00421158">
        <w:rPr>
          <w:rFonts w:ascii="Times New Roman" w:hAnsi="Times New Roman" w:cs="Times New Roman"/>
          <w:noProof/>
        </w:rPr>
        <w:t>I</w:t>
      </w:r>
      <w:r w:rsidR="007F43F5" w:rsidRPr="00421158">
        <w:rPr>
          <w:rFonts w:ascii="Times New Roman" w:hAnsi="Times New Roman" w:cs="Times New Roman"/>
          <w:noProof/>
        </w:rPr>
        <w:t xml:space="preserve">mplemention </w:t>
      </w:r>
      <w:r w:rsidR="00E20B80" w:rsidRPr="00421158">
        <w:rPr>
          <w:rFonts w:ascii="Times New Roman" w:hAnsi="Times New Roman" w:cs="Times New Roman"/>
          <w:noProof/>
        </w:rPr>
        <w:t>U</w:t>
      </w:r>
      <w:r w:rsidR="007F43F5" w:rsidRPr="00421158">
        <w:rPr>
          <w:rFonts w:ascii="Times New Roman" w:hAnsi="Times New Roman" w:cs="Times New Roman"/>
          <w:noProof/>
        </w:rPr>
        <w:t>nit (PIU)</w:t>
      </w:r>
      <w:r w:rsidR="00E20B80" w:rsidRPr="00421158">
        <w:rPr>
          <w:rFonts w:ascii="Times New Roman" w:hAnsi="Times New Roman" w:cs="Times New Roman"/>
          <w:noProof/>
        </w:rPr>
        <w:t xml:space="preserve"> staff and consultants</w:t>
      </w:r>
      <w:r w:rsidR="007F43F5" w:rsidRPr="00421158">
        <w:rPr>
          <w:rFonts w:ascii="Times New Roman" w:hAnsi="Times New Roman" w:cs="Times New Roman"/>
          <w:noProof/>
        </w:rPr>
        <w:t>,</w:t>
      </w:r>
      <w:r w:rsidR="00E20B80" w:rsidRPr="00421158">
        <w:rPr>
          <w:rFonts w:ascii="Times New Roman" w:hAnsi="Times New Roman" w:cs="Times New Roman"/>
          <w:noProof/>
        </w:rPr>
        <w:t xml:space="preserve"> and </w:t>
      </w:r>
      <w:r w:rsidR="007F43F5" w:rsidRPr="00421158">
        <w:rPr>
          <w:rFonts w:ascii="Times New Roman" w:hAnsi="Times New Roman" w:cs="Times New Roman"/>
          <w:noProof/>
        </w:rPr>
        <w:t>personnel</w:t>
      </w:r>
      <w:r w:rsidR="00E20B80" w:rsidRPr="00421158">
        <w:rPr>
          <w:rFonts w:ascii="Times New Roman" w:hAnsi="Times New Roman" w:cs="Times New Roman"/>
          <w:noProof/>
        </w:rPr>
        <w:t xml:space="preserve"> </w:t>
      </w:r>
      <w:r w:rsidR="007F43F5" w:rsidRPr="00421158">
        <w:rPr>
          <w:rFonts w:ascii="Times New Roman" w:hAnsi="Times New Roman" w:cs="Times New Roman"/>
          <w:noProof/>
        </w:rPr>
        <w:t>engaged for</w:t>
      </w:r>
      <w:r w:rsidR="00E20B80" w:rsidRPr="00421158">
        <w:rPr>
          <w:rFonts w:ascii="Times New Roman" w:hAnsi="Times New Roman" w:cs="Times New Roman"/>
          <w:noProof/>
        </w:rPr>
        <w:t xml:space="preserve"> the</w:t>
      </w:r>
      <w:r w:rsidR="007F43F5" w:rsidRPr="00421158">
        <w:rPr>
          <w:rFonts w:ascii="Times New Roman" w:hAnsi="Times New Roman" w:cs="Times New Roman"/>
          <w:noProof/>
        </w:rPr>
        <w:t xml:space="preserve"> establishement and ope</w:t>
      </w:r>
      <w:r w:rsidR="004263CE" w:rsidRPr="00421158">
        <w:rPr>
          <w:rFonts w:ascii="Times New Roman" w:hAnsi="Times New Roman" w:cs="Times New Roman"/>
          <w:noProof/>
        </w:rPr>
        <w:t xml:space="preserve">rating of the </w:t>
      </w:r>
      <w:r w:rsidR="00E20B80" w:rsidRPr="00421158">
        <w:rPr>
          <w:rFonts w:ascii="Times New Roman" w:hAnsi="Times New Roman" w:cs="Times New Roman"/>
          <w:noProof/>
        </w:rPr>
        <w:t xml:space="preserve"> One Stop Shop</w:t>
      </w:r>
      <w:r w:rsidR="004263CE" w:rsidRPr="00421158">
        <w:rPr>
          <w:rFonts w:ascii="Times New Roman" w:hAnsi="Times New Roman" w:cs="Times New Roman"/>
          <w:noProof/>
        </w:rPr>
        <w:t>,</w:t>
      </w:r>
      <w:r w:rsidR="00E20B80" w:rsidRPr="00421158">
        <w:rPr>
          <w:rFonts w:ascii="Times New Roman" w:hAnsi="Times New Roman" w:cs="Times New Roman"/>
          <w:noProof/>
        </w:rPr>
        <w:t xml:space="preserve"> which will be established and housed within the MoF.</w:t>
      </w:r>
    </w:p>
    <w:p w14:paraId="02AF4DB2" w14:textId="776A77C3" w:rsidR="007F5906" w:rsidRPr="006255EB" w:rsidRDefault="009C646D" w:rsidP="007F5906">
      <w:pPr>
        <w:pStyle w:val="ListParagraph"/>
        <w:numPr>
          <w:ilvl w:val="0"/>
          <w:numId w:val="29"/>
        </w:numPr>
        <w:jc w:val="both"/>
        <w:rPr>
          <w:rFonts w:ascii="Times New Roman" w:hAnsi="Times New Roman" w:cs="Times New Roman"/>
          <w:bCs/>
        </w:rPr>
      </w:pPr>
      <w:r w:rsidRPr="00A229DB">
        <w:rPr>
          <w:rFonts w:ascii="Times New Roman" w:hAnsi="Times New Roman" w:cs="Times New Roman"/>
        </w:rPr>
        <w:t>people employed or engaged through third parties</w:t>
      </w:r>
      <w:r w:rsidR="007F5906" w:rsidRPr="00A229DB">
        <w:rPr>
          <w:rFonts w:ascii="Times New Roman" w:hAnsi="Times New Roman" w:cs="Times New Roman"/>
        </w:rPr>
        <w:t xml:space="preserve"> (‘Third parties’ may include contractors, subcontractors, brokers, agents or intermediaries) </w:t>
      </w:r>
      <w:r w:rsidRPr="00A229DB">
        <w:rPr>
          <w:rFonts w:ascii="Times New Roman" w:hAnsi="Times New Roman" w:cs="Times New Roman"/>
        </w:rPr>
        <w:t>to perform work related to core functions of the project, regardless of location (</w:t>
      </w:r>
      <w:r w:rsidRPr="00A229DB">
        <w:rPr>
          <w:rFonts w:ascii="Times New Roman" w:hAnsi="Times New Roman" w:cs="Times New Roman"/>
          <w:b/>
          <w:bCs/>
        </w:rPr>
        <w:t>contracted workers</w:t>
      </w:r>
      <w:r w:rsidRPr="00A229DB">
        <w:rPr>
          <w:rFonts w:ascii="Times New Roman" w:hAnsi="Times New Roman" w:cs="Times New Roman"/>
        </w:rPr>
        <w:t>)</w:t>
      </w:r>
      <w:r w:rsidR="007F5906" w:rsidRPr="00A229DB">
        <w:rPr>
          <w:rFonts w:ascii="Times New Roman" w:hAnsi="Times New Roman" w:cs="Times New Roman"/>
        </w:rPr>
        <w:t>.</w:t>
      </w:r>
      <w:r w:rsidR="004263CE">
        <w:rPr>
          <w:rFonts w:ascii="Times New Roman" w:hAnsi="Times New Roman" w:cs="Times New Roman"/>
        </w:rPr>
        <w:t xml:space="preserve"> </w:t>
      </w:r>
      <w:r w:rsidR="006255EB" w:rsidRPr="00421158">
        <w:rPr>
          <w:rFonts w:ascii="Times New Roman" w:hAnsi="Times New Roman" w:cs="Times New Roman"/>
          <w:noProof/>
        </w:rPr>
        <w:t>Contracted workers are expected to be employees of firms</w:t>
      </w:r>
      <w:r w:rsidR="006255EB">
        <w:rPr>
          <w:rFonts w:ascii="Times New Roman" w:hAnsi="Times New Roman" w:cs="Times New Roman"/>
          <w:noProof/>
        </w:rPr>
        <w:t xml:space="preserve"> and </w:t>
      </w:r>
      <w:r w:rsidR="006255EB" w:rsidRPr="00421158">
        <w:rPr>
          <w:rFonts w:ascii="Times New Roman" w:hAnsi="Times New Roman" w:cs="Times New Roman"/>
          <w:noProof/>
        </w:rPr>
        <w:t xml:space="preserve">service providers engaged in providing technical assistance, trainings, </w:t>
      </w:r>
      <w:r w:rsidR="003C6908">
        <w:rPr>
          <w:rFonts w:ascii="Times New Roman" w:hAnsi="Times New Roman" w:cs="Times New Roman"/>
          <w:noProof/>
        </w:rPr>
        <w:t xml:space="preserve">capacity buidling, </w:t>
      </w:r>
      <w:r w:rsidR="006255EB" w:rsidRPr="00421158">
        <w:rPr>
          <w:rFonts w:ascii="Times New Roman" w:hAnsi="Times New Roman" w:cs="Times New Roman"/>
          <w:noProof/>
        </w:rPr>
        <w:t>legal and financial advisory services</w:t>
      </w:r>
      <w:r w:rsidR="003C6908">
        <w:rPr>
          <w:rFonts w:ascii="Times New Roman" w:hAnsi="Times New Roman" w:cs="Times New Roman"/>
          <w:noProof/>
        </w:rPr>
        <w:t xml:space="preserve"> to bene</w:t>
      </w:r>
      <w:r w:rsidR="00E86974">
        <w:rPr>
          <w:rFonts w:ascii="Times New Roman" w:hAnsi="Times New Roman" w:cs="Times New Roman"/>
          <w:noProof/>
        </w:rPr>
        <w:t>ficiary</w:t>
      </w:r>
      <w:r w:rsidR="003C6908">
        <w:rPr>
          <w:rFonts w:ascii="Times New Roman" w:hAnsi="Times New Roman" w:cs="Times New Roman"/>
          <w:noProof/>
        </w:rPr>
        <w:t xml:space="preserve"> corporates for the bond issuance program; and for the establishmenet of One</w:t>
      </w:r>
      <w:r w:rsidR="00E86974">
        <w:rPr>
          <w:rFonts w:ascii="Times New Roman" w:hAnsi="Times New Roman" w:cs="Times New Roman"/>
          <w:noProof/>
        </w:rPr>
        <w:t xml:space="preserve"> Stop Shop at MoF. </w:t>
      </w:r>
    </w:p>
    <w:p w14:paraId="586650C5" w14:textId="67BEFA69" w:rsidR="00120C58" w:rsidRDefault="007F5906" w:rsidP="007F5906">
      <w:pPr>
        <w:jc w:val="both"/>
        <w:rPr>
          <w:rFonts w:ascii="Times New Roman" w:hAnsi="Times New Roman" w:cs="Times New Roman"/>
        </w:rPr>
      </w:pPr>
      <w:r w:rsidRPr="00A229DB">
        <w:rPr>
          <w:rFonts w:ascii="Times New Roman" w:hAnsi="Times New Roman" w:cs="Times New Roman"/>
        </w:rPr>
        <w:t>The LMP a</w:t>
      </w:r>
      <w:r w:rsidR="009C646D" w:rsidRPr="00A229DB">
        <w:rPr>
          <w:rFonts w:ascii="Times New Roman" w:hAnsi="Times New Roman" w:cs="Times New Roman"/>
        </w:rPr>
        <w:t xml:space="preserve">pplies to project workers including fulltime, part-time, temporary, seasonal and migrant workers. </w:t>
      </w:r>
    </w:p>
    <w:p w14:paraId="24997925" w14:textId="367B7359" w:rsidR="00874E55" w:rsidRPr="006255EB" w:rsidRDefault="00D846FB" w:rsidP="007F5906">
      <w:pPr>
        <w:jc w:val="both"/>
        <w:rPr>
          <w:rFonts w:ascii="Times New Roman" w:hAnsi="Times New Roman" w:cs="Times New Roman"/>
        </w:rPr>
      </w:pPr>
      <w:r w:rsidRPr="00421158">
        <w:rPr>
          <w:rFonts w:ascii="Times New Roman" w:hAnsi="Times New Roman" w:cs="Times New Roman"/>
          <w:noProof/>
        </w:rPr>
        <w:t xml:space="preserve">For any civil servants of the MoF who may be engaged in carrying out project activities, the terms and conditions of their public sector employment will continue to apply. ESS2 provisions on OHS, as well as prohibition of child and forced labor, will apply to civil servants. </w:t>
      </w:r>
    </w:p>
    <w:p w14:paraId="45B6B25E" w14:textId="10495142" w:rsidR="00AF0805" w:rsidRPr="00A229DB" w:rsidRDefault="00AF0805" w:rsidP="007F5906">
      <w:pPr>
        <w:jc w:val="both"/>
        <w:rPr>
          <w:rFonts w:ascii="Times New Roman" w:hAnsi="Times New Roman" w:cs="Times New Roman"/>
          <w:bCs/>
        </w:rPr>
      </w:pPr>
      <w:r w:rsidRPr="00A229DB">
        <w:rPr>
          <w:rFonts w:ascii="Times New Roman" w:hAnsi="Times New Roman" w:cs="Times New Roman"/>
        </w:rPr>
        <w:t>Employees of beneficiary corporates are not considered project workers</w:t>
      </w:r>
      <w:r w:rsidR="00874E55">
        <w:rPr>
          <w:rFonts w:ascii="Times New Roman" w:hAnsi="Times New Roman" w:cs="Times New Roman"/>
        </w:rPr>
        <w:t xml:space="preserve"> under ESS2 definition</w:t>
      </w:r>
      <w:r w:rsidRPr="00A229DB">
        <w:rPr>
          <w:rFonts w:ascii="Times New Roman" w:hAnsi="Times New Roman" w:cs="Times New Roman"/>
        </w:rPr>
        <w:t xml:space="preserve">. They shall remain subject to the national labor and OHS requirements. </w:t>
      </w:r>
    </w:p>
    <w:p w14:paraId="5E856B56" w14:textId="637E7978" w:rsidR="001B31BF" w:rsidRPr="00A229DB" w:rsidRDefault="00A43542" w:rsidP="001169ED">
      <w:pPr>
        <w:jc w:val="both"/>
        <w:rPr>
          <w:rFonts w:ascii="Times New Roman" w:hAnsi="Times New Roman" w:cs="Times New Roman"/>
          <w:bCs/>
        </w:rPr>
      </w:pPr>
      <w:r>
        <w:rPr>
          <w:rFonts w:ascii="Times New Roman" w:hAnsi="Times New Roman" w:cs="Times New Roman"/>
          <w:bCs/>
        </w:rPr>
        <w:t>The category of p</w:t>
      </w:r>
      <w:r w:rsidR="00342C74" w:rsidRPr="00A229DB">
        <w:rPr>
          <w:rFonts w:ascii="Times New Roman" w:hAnsi="Times New Roman" w:cs="Times New Roman"/>
          <w:bCs/>
        </w:rPr>
        <w:t xml:space="preserve">rimary suppliers </w:t>
      </w:r>
      <w:r w:rsidR="00137919" w:rsidRPr="00A229DB">
        <w:rPr>
          <w:rFonts w:ascii="Times New Roman" w:hAnsi="Times New Roman" w:cs="Times New Roman"/>
          <w:bCs/>
        </w:rPr>
        <w:t xml:space="preserve">are not relevant </w:t>
      </w:r>
      <w:r>
        <w:rPr>
          <w:rFonts w:ascii="Times New Roman" w:hAnsi="Times New Roman" w:cs="Times New Roman"/>
          <w:bCs/>
        </w:rPr>
        <w:t xml:space="preserve">within the scope of this </w:t>
      </w:r>
      <w:r w:rsidR="00137919" w:rsidRPr="00A229DB">
        <w:rPr>
          <w:rFonts w:ascii="Times New Roman" w:hAnsi="Times New Roman" w:cs="Times New Roman"/>
          <w:bCs/>
        </w:rPr>
        <w:t xml:space="preserve"> Project</w:t>
      </w:r>
      <w:r w:rsidR="00120C58" w:rsidRPr="00A229DB">
        <w:rPr>
          <w:rFonts w:ascii="Times New Roman" w:hAnsi="Times New Roman" w:cs="Times New Roman"/>
          <w:bCs/>
        </w:rPr>
        <w:t>.</w:t>
      </w:r>
    </w:p>
    <w:p w14:paraId="3F739B8F" w14:textId="0606D0A8" w:rsidR="009B1BBB" w:rsidRPr="00A229DB" w:rsidRDefault="001B31BF" w:rsidP="001169ED">
      <w:pPr>
        <w:jc w:val="both"/>
        <w:rPr>
          <w:rFonts w:ascii="Times New Roman" w:hAnsi="Times New Roman" w:cs="Times New Roman"/>
          <w:bCs/>
        </w:rPr>
      </w:pPr>
      <w:r w:rsidRPr="00A229DB">
        <w:rPr>
          <w:rFonts w:ascii="Times New Roman" w:hAnsi="Times New Roman" w:cs="Times New Roman"/>
          <w:bCs/>
        </w:rPr>
        <w:t>C</w:t>
      </w:r>
      <w:r w:rsidR="00D44EF8" w:rsidRPr="00A229DB">
        <w:rPr>
          <w:rFonts w:ascii="Times New Roman" w:hAnsi="Times New Roman" w:cs="Times New Roman"/>
          <w:bCs/>
        </w:rPr>
        <w:t>ommunity workers</w:t>
      </w:r>
      <w:r w:rsidRPr="00A229DB">
        <w:rPr>
          <w:rFonts w:ascii="Times New Roman" w:hAnsi="Times New Roman" w:cs="Times New Roman"/>
          <w:bCs/>
        </w:rPr>
        <w:t xml:space="preserve"> will not be </w:t>
      </w:r>
      <w:r w:rsidR="003666F1" w:rsidRPr="00A229DB">
        <w:rPr>
          <w:rFonts w:ascii="Times New Roman" w:hAnsi="Times New Roman" w:cs="Times New Roman"/>
          <w:bCs/>
        </w:rPr>
        <w:t>engaged as</w:t>
      </w:r>
      <w:r w:rsidR="00D44EF8" w:rsidRPr="00A229DB">
        <w:rPr>
          <w:rFonts w:ascii="Times New Roman" w:hAnsi="Times New Roman" w:cs="Times New Roman"/>
          <w:bCs/>
        </w:rPr>
        <w:t xml:space="preserve"> the nature of the project </w:t>
      </w:r>
      <w:r w:rsidR="00A43542">
        <w:rPr>
          <w:rFonts w:ascii="Times New Roman" w:hAnsi="Times New Roman" w:cs="Times New Roman"/>
          <w:bCs/>
        </w:rPr>
        <w:t xml:space="preserve">does not require </w:t>
      </w:r>
      <w:r w:rsidR="00D44EF8" w:rsidRPr="00A229DB">
        <w:rPr>
          <w:rFonts w:ascii="Times New Roman" w:hAnsi="Times New Roman" w:cs="Times New Roman"/>
          <w:bCs/>
        </w:rPr>
        <w:t xml:space="preserve"> engagement of the community </w:t>
      </w:r>
      <w:r w:rsidR="00021B7C" w:rsidRPr="00A229DB">
        <w:rPr>
          <w:rFonts w:ascii="Times New Roman" w:hAnsi="Times New Roman" w:cs="Times New Roman"/>
          <w:bCs/>
        </w:rPr>
        <w:t>labor</w:t>
      </w:r>
      <w:r w:rsidR="00D44EF8" w:rsidRPr="00A229DB">
        <w:rPr>
          <w:rFonts w:ascii="Times New Roman" w:hAnsi="Times New Roman" w:cs="Times New Roman"/>
          <w:bCs/>
        </w:rPr>
        <w:t>.</w:t>
      </w:r>
      <w:r w:rsidR="00F606FB" w:rsidRPr="00A229DB">
        <w:rPr>
          <w:rFonts w:ascii="Times New Roman" w:hAnsi="Times New Roman" w:cs="Times New Roman"/>
          <w:bCs/>
        </w:rPr>
        <w:t xml:space="preserve"> </w:t>
      </w:r>
    </w:p>
    <w:p w14:paraId="51238435" w14:textId="5F3925DA" w:rsidR="009D0165" w:rsidRPr="00A229DB" w:rsidRDefault="00FB294E" w:rsidP="001169ED">
      <w:pPr>
        <w:pStyle w:val="ListParagraph"/>
        <w:spacing w:after="0"/>
        <w:ind w:left="0"/>
        <w:jc w:val="both"/>
        <w:rPr>
          <w:rFonts w:ascii="Times New Roman" w:hAnsi="Times New Roman" w:cs="Times New Roman"/>
        </w:rPr>
      </w:pPr>
      <w:r w:rsidRPr="00A229DB">
        <w:rPr>
          <w:rFonts w:ascii="Times New Roman" w:hAnsi="Times New Roman" w:cs="Times New Roman"/>
          <w:color w:val="000000" w:themeColor="text1"/>
        </w:rPr>
        <w:t xml:space="preserve">Serbia is signatory to the </w:t>
      </w:r>
      <w:r w:rsidRPr="00A229DB">
        <w:rPr>
          <w:rFonts w:ascii="Times New Roman" w:hAnsi="Times New Roman" w:cs="Times New Roman"/>
        </w:rPr>
        <w:t xml:space="preserve">International </w:t>
      </w:r>
      <w:r w:rsidR="001C2883" w:rsidRPr="00A229DB">
        <w:rPr>
          <w:rFonts w:ascii="Times New Roman" w:hAnsi="Times New Roman" w:cs="Times New Roman"/>
        </w:rPr>
        <w:t>Labor</w:t>
      </w:r>
      <w:r w:rsidRPr="00A229DB">
        <w:rPr>
          <w:rFonts w:ascii="Times New Roman" w:hAnsi="Times New Roman" w:cs="Times New Roman"/>
        </w:rPr>
        <w:t xml:space="preserve"> Organization (ILO) and United Nations (UN) Conventions informing the ESS2.</w:t>
      </w:r>
      <w:r w:rsidRPr="00A229DB">
        <w:rPr>
          <w:rStyle w:val="FootnoteReference"/>
          <w:rFonts w:ascii="Times New Roman" w:hAnsi="Times New Roman" w:cs="Times New Roman"/>
        </w:rPr>
        <w:footnoteReference w:id="3"/>
      </w:r>
      <w:r w:rsidR="00F606FB" w:rsidRPr="00A229DB">
        <w:rPr>
          <w:rFonts w:ascii="Times New Roman" w:hAnsi="Times New Roman" w:cs="Times New Roman"/>
        </w:rPr>
        <w:t xml:space="preserve"> Serbia has ratified </w:t>
      </w:r>
      <w:r w:rsidR="00BF4FA3" w:rsidRPr="00A229DB">
        <w:rPr>
          <w:rFonts w:ascii="Times New Roman" w:hAnsi="Times New Roman" w:cs="Times New Roman"/>
        </w:rPr>
        <w:t xml:space="preserve">more than 70 ILO Conventions including the 8 Core </w:t>
      </w:r>
      <w:r w:rsidR="00BF4FA3" w:rsidRPr="00A229DB">
        <w:rPr>
          <w:rFonts w:ascii="Times New Roman" w:hAnsi="Times New Roman" w:cs="Times New Roman"/>
        </w:rPr>
        <w:lastRenderedPageBreak/>
        <w:t>Conventions.</w:t>
      </w:r>
      <w:r w:rsidR="00D44EF8" w:rsidRPr="00A229DB">
        <w:rPr>
          <w:rFonts w:ascii="Times New Roman" w:hAnsi="Times New Roman" w:cs="Times New Roman"/>
        </w:rPr>
        <w:t xml:space="preserve"> </w:t>
      </w:r>
      <w:r w:rsidR="00120C58" w:rsidRPr="00A229DB">
        <w:rPr>
          <w:rFonts w:ascii="Times New Roman" w:hAnsi="Times New Roman" w:cs="Times New Roman"/>
        </w:rPr>
        <w:t xml:space="preserve">The Serbian legal framework guiding Labor and Working Conditions, including OHS, is, except for a few minor gaps fully aligned with the standards set out in ESS2.  </w:t>
      </w:r>
      <w:r w:rsidR="00D44EF8" w:rsidRPr="00A229DB">
        <w:rPr>
          <w:rFonts w:ascii="Times New Roman" w:hAnsi="Times New Roman" w:cs="Times New Roman"/>
        </w:rPr>
        <w:t xml:space="preserve">Where the </w:t>
      </w:r>
      <w:r w:rsidR="001F5071" w:rsidRPr="00A229DB">
        <w:rPr>
          <w:rFonts w:ascii="Times New Roman" w:hAnsi="Times New Roman" w:cs="Times New Roman"/>
        </w:rPr>
        <w:t>national legal framework</w:t>
      </w:r>
      <w:r w:rsidR="00D44EF8" w:rsidRPr="00A229DB">
        <w:rPr>
          <w:rFonts w:ascii="Times New Roman" w:hAnsi="Times New Roman" w:cs="Times New Roman"/>
        </w:rPr>
        <w:t xml:space="preserve"> </w:t>
      </w:r>
      <w:r w:rsidR="00BF4FA3" w:rsidRPr="00A229DB">
        <w:rPr>
          <w:rFonts w:ascii="Times New Roman" w:hAnsi="Times New Roman" w:cs="Times New Roman"/>
        </w:rPr>
        <w:t xml:space="preserve">falls short </w:t>
      </w:r>
      <w:r w:rsidR="001F5071" w:rsidRPr="00A229DB">
        <w:rPr>
          <w:rFonts w:ascii="Times New Roman" w:hAnsi="Times New Roman" w:cs="Times New Roman"/>
        </w:rPr>
        <w:t>i</w:t>
      </w:r>
      <w:r w:rsidR="00BF4FA3" w:rsidRPr="00A229DB">
        <w:rPr>
          <w:rFonts w:ascii="Times New Roman" w:hAnsi="Times New Roman" w:cs="Times New Roman"/>
        </w:rPr>
        <w:t xml:space="preserve">n </w:t>
      </w:r>
      <w:r w:rsidR="00D44EF8" w:rsidRPr="00A229DB">
        <w:rPr>
          <w:rFonts w:ascii="Times New Roman" w:hAnsi="Times New Roman" w:cs="Times New Roman"/>
        </w:rPr>
        <w:t>complia</w:t>
      </w:r>
      <w:r w:rsidR="00BF4FA3" w:rsidRPr="00A229DB">
        <w:rPr>
          <w:rFonts w:ascii="Times New Roman" w:hAnsi="Times New Roman" w:cs="Times New Roman"/>
        </w:rPr>
        <w:t>nce</w:t>
      </w:r>
      <w:r w:rsidR="00D44EF8" w:rsidRPr="00A229DB">
        <w:rPr>
          <w:rFonts w:ascii="Times New Roman" w:hAnsi="Times New Roman" w:cs="Times New Roman"/>
        </w:rPr>
        <w:t xml:space="preserve">, </w:t>
      </w:r>
      <w:r w:rsidR="001F5071" w:rsidRPr="00A229DB">
        <w:rPr>
          <w:rFonts w:ascii="Times New Roman" w:hAnsi="Times New Roman" w:cs="Times New Roman"/>
        </w:rPr>
        <w:t xml:space="preserve">measures </w:t>
      </w:r>
      <w:r w:rsidR="00FF115F" w:rsidRPr="00A229DB">
        <w:rPr>
          <w:rFonts w:ascii="Times New Roman" w:hAnsi="Times New Roman" w:cs="Times New Roman"/>
        </w:rPr>
        <w:t>to bridging</w:t>
      </w:r>
      <w:r w:rsidR="00BF4FA3" w:rsidRPr="00A229DB">
        <w:rPr>
          <w:rFonts w:ascii="Times New Roman" w:hAnsi="Times New Roman" w:cs="Times New Roman"/>
        </w:rPr>
        <w:t xml:space="preserve"> the gap</w:t>
      </w:r>
      <w:r w:rsidR="001F5071" w:rsidRPr="00A229DB">
        <w:rPr>
          <w:rFonts w:ascii="Times New Roman" w:hAnsi="Times New Roman" w:cs="Times New Roman"/>
        </w:rPr>
        <w:t xml:space="preserve">s will be implemented as outlined below. </w:t>
      </w:r>
      <w:r w:rsidR="00D44EF8" w:rsidRPr="00A229DB">
        <w:rPr>
          <w:rFonts w:ascii="Times New Roman" w:hAnsi="Times New Roman" w:cs="Times New Roman"/>
        </w:rPr>
        <w:t xml:space="preserve"> </w:t>
      </w:r>
    </w:p>
    <w:p w14:paraId="5A93B520" w14:textId="77777777" w:rsidR="00826FF8" w:rsidRPr="00A229DB" w:rsidRDefault="00826FF8" w:rsidP="001169ED">
      <w:pPr>
        <w:pStyle w:val="ListParagraph"/>
        <w:spacing w:after="0"/>
        <w:ind w:left="0"/>
        <w:jc w:val="both"/>
        <w:rPr>
          <w:rFonts w:ascii="Times New Roman" w:hAnsi="Times New Roman" w:cs="Times New Roman"/>
          <w:color w:val="000000" w:themeColor="text1"/>
        </w:rPr>
      </w:pPr>
    </w:p>
    <w:p w14:paraId="363708DE" w14:textId="2EF7A169" w:rsidR="001814C2" w:rsidRPr="00A229DB" w:rsidRDefault="001814C2" w:rsidP="001169ED">
      <w:pPr>
        <w:pStyle w:val="Heading1"/>
        <w:jc w:val="both"/>
        <w:rPr>
          <w:rFonts w:ascii="Times New Roman" w:hAnsi="Times New Roman" w:cs="Times New Roman"/>
          <w:lang w:val="en-US"/>
        </w:rPr>
      </w:pPr>
      <w:bookmarkStart w:id="5" w:name="_Toc89326129"/>
      <w:r w:rsidRPr="00A229DB">
        <w:rPr>
          <w:rFonts w:ascii="Times New Roman" w:hAnsi="Times New Roman" w:cs="Times New Roman"/>
          <w:lang w:val="en-US"/>
        </w:rPr>
        <w:t>RESPONSIBILITIES FOR MANAGEMENT OF LABOR</w:t>
      </w:r>
      <w:bookmarkEnd w:id="5"/>
    </w:p>
    <w:p w14:paraId="6CF8056B" w14:textId="2DE89301" w:rsidR="001814C2" w:rsidRPr="00A229DB" w:rsidRDefault="001814C2" w:rsidP="001169ED">
      <w:pPr>
        <w:jc w:val="both"/>
        <w:rPr>
          <w:rFonts w:ascii="Times New Roman" w:hAnsi="Times New Roman" w:cs="Times New Roman"/>
          <w:lang w:eastAsia="en-GB"/>
        </w:rPr>
      </w:pPr>
      <w:r w:rsidRPr="00A229DB">
        <w:rPr>
          <w:rFonts w:ascii="Times New Roman" w:hAnsi="Times New Roman" w:cs="Times New Roman"/>
        </w:rPr>
        <w:t>For direct workers hired or to be hired by the MoF and C</w:t>
      </w:r>
      <w:r w:rsidR="00AD58EC">
        <w:rPr>
          <w:rFonts w:ascii="Times New Roman" w:hAnsi="Times New Roman" w:cs="Times New Roman"/>
        </w:rPr>
        <w:t xml:space="preserve">entral </w:t>
      </w:r>
      <w:r w:rsidRPr="00A229DB">
        <w:rPr>
          <w:rFonts w:ascii="Times New Roman" w:hAnsi="Times New Roman" w:cs="Times New Roman"/>
        </w:rPr>
        <w:t>F</w:t>
      </w:r>
      <w:r w:rsidR="00AD58EC">
        <w:rPr>
          <w:rFonts w:ascii="Times New Roman" w:hAnsi="Times New Roman" w:cs="Times New Roman"/>
        </w:rPr>
        <w:t xml:space="preserve">iduciary </w:t>
      </w:r>
      <w:r w:rsidRPr="00A229DB">
        <w:rPr>
          <w:rFonts w:ascii="Times New Roman" w:hAnsi="Times New Roman" w:cs="Times New Roman"/>
        </w:rPr>
        <w:t>U</w:t>
      </w:r>
      <w:r w:rsidR="00AD58EC">
        <w:rPr>
          <w:rFonts w:ascii="Times New Roman" w:hAnsi="Times New Roman" w:cs="Times New Roman"/>
        </w:rPr>
        <w:t>nit (CFU)</w:t>
      </w:r>
      <w:r w:rsidRPr="00A229DB">
        <w:rPr>
          <w:rFonts w:ascii="Times New Roman" w:hAnsi="Times New Roman" w:cs="Times New Roman"/>
        </w:rPr>
        <w:t xml:space="preserve"> management responsibilities lies within these entities. The provisions of the LMP will be communicated within the institution and copies both on English and Serbian made available. The Head of the PIU will be responsible for selection, engagement and management of the PIU staff while the employee relations/HR issues of civil servants employed by the MoF being temporarily seconded to the PIU will be dealt with in line with the Ministry’s </w:t>
      </w:r>
      <w:r w:rsidR="00BC4C04">
        <w:rPr>
          <w:rFonts w:ascii="Times New Roman" w:hAnsi="Times New Roman" w:cs="Times New Roman"/>
        </w:rPr>
        <w:t xml:space="preserve">human resources (HR) </w:t>
      </w:r>
      <w:r w:rsidRPr="00A229DB">
        <w:rPr>
          <w:rFonts w:ascii="Times New Roman" w:hAnsi="Times New Roman" w:cs="Times New Roman"/>
        </w:rPr>
        <w:t xml:space="preserve"> policies and by their Personnel / HR Department, while these relation</w:t>
      </w:r>
      <w:r w:rsidR="008C0547">
        <w:rPr>
          <w:rFonts w:ascii="Times New Roman" w:hAnsi="Times New Roman" w:cs="Times New Roman"/>
        </w:rPr>
        <w:t>s</w:t>
      </w:r>
      <w:r w:rsidRPr="00A229DB">
        <w:rPr>
          <w:rFonts w:ascii="Times New Roman" w:hAnsi="Times New Roman" w:cs="Times New Roman"/>
        </w:rPr>
        <w:t xml:space="preserve"> for staff engaged in the CFU is subject to the L</w:t>
      </w:r>
      <w:r w:rsidR="00E04BE8">
        <w:rPr>
          <w:rFonts w:ascii="Times New Roman" w:hAnsi="Times New Roman" w:cs="Times New Roman"/>
        </w:rPr>
        <w:t xml:space="preserve">abor </w:t>
      </w:r>
      <w:r w:rsidRPr="00A229DB">
        <w:rPr>
          <w:rFonts w:ascii="Times New Roman" w:hAnsi="Times New Roman" w:cs="Times New Roman"/>
        </w:rPr>
        <w:t>L</w:t>
      </w:r>
      <w:r w:rsidR="00E04BE8">
        <w:rPr>
          <w:rFonts w:ascii="Times New Roman" w:hAnsi="Times New Roman" w:cs="Times New Roman"/>
        </w:rPr>
        <w:t>aw</w:t>
      </w:r>
      <w:r w:rsidRPr="00A229DB">
        <w:rPr>
          <w:rFonts w:ascii="Times New Roman" w:hAnsi="Times New Roman" w:cs="Times New Roman"/>
        </w:rPr>
        <w:t xml:space="preserve"> (as they are not civil servants but consultants engaged through consultancy contracts) with labor management responsibilities distributed among the Head of CFU and HR Department of the MoF. The management of OHS is within the remit of the OHS Officer within MoF, CFU (person appointed in compliance with the</w:t>
      </w:r>
      <w:r w:rsidR="00142479">
        <w:rPr>
          <w:rFonts w:ascii="Times New Roman" w:hAnsi="Times New Roman" w:cs="Times New Roman"/>
        </w:rPr>
        <w:t xml:space="preserve"> </w:t>
      </w:r>
      <w:r w:rsidR="00142479" w:rsidRPr="00A229DB">
        <w:rPr>
          <w:rFonts w:ascii="Times New Roman" w:hAnsi="Times New Roman" w:cs="Times New Roman"/>
          <w:bCs/>
          <w:iCs/>
        </w:rPr>
        <w:t>Law on Safety and Health at Work</w:t>
      </w:r>
      <w:r w:rsidR="00142479" w:rsidRPr="00A229DB" w:rsidDel="00142479">
        <w:rPr>
          <w:rFonts w:ascii="Times New Roman" w:hAnsi="Times New Roman" w:cs="Times New Roman"/>
        </w:rPr>
        <w:t xml:space="preserve"> </w:t>
      </w:r>
      <w:r w:rsidRPr="00A229DB">
        <w:rPr>
          <w:rFonts w:ascii="Times New Roman" w:hAnsi="Times New Roman" w:cs="Times New Roman"/>
        </w:rPr>
        <w:t xml:space="preserve">). Any third party hiring contracted workers shall be responsible </w:t>
      </w:r>
      <w:r w:rsidR="005B0205">
        <w:rPr>
          <w:rFonts w:ascii="Times New Roman" w:hAnsi="Times New Roman" w:cs="Times New Roman"/>
        </w:rPr>
        <w:t xml:space="preserve">to manage </w:t>
      </w:r>
      <w:r w:rsidRPr="00A229DB">
        <w:rPr>
          <w:rFonts w:ascii="Times New Roman" w:hAnsi="Times New Roman" w:cs="Times New Roman"/>
        </w:rPr>
        <w:t xml:space="preserve"> employee relation</w:t>
      </w:r>
      <w:r w:rsidR="005B0205">
        <w:rPr>
          <w:rFonts w:ascii="Times New Roman" w:hAnsi="Times New Roman" w:cs="Times New Roman"/>
        </w:rPr>
        <w:t>s</w:t>
      </w:r>
      <w:r w:rsidRPr="00A229DB">
        <w:rPr>
          <w:rFonts w:ascii="Times New Roman" w:hAnsi="Times New Roman" w:cs="Times New Roman"/>
        </w:rPr>
        <w:t>/HR issues</w:t>
      </w:r>
      <w:r w:rsidR="005B0205">
        <w:rPr>
          <w:rFonts w:ascii="Times New Roman" w:hAnsi="Times New Roman" w:cs="Times New Roman"/>
        </w:rPr>
        <w:t xml:space="preserve"> in line with this LMP and national labor and OHS laws</w:t>
      </w:r>
      <w:r w:rsidRPr="00A229DB">
        <w:rPr>
          <w:rFonts w:ascii="Times New Roman" w:hAnsi="Times New Roman" w:cs="Times New Roman"/>
        </w:rPr>
        <w:t xml:space="preserve">. </w:t>
      </w:r>
      <w:r w:rsidR="00352211" w:rsidRPr="00A229DB">
        <w:rPr>
          <w:rFonts w:ascii="Times New Roman" w:hAnsi="Times New Roman" w:cs="Times New Roman"/>
        </w:rPr>
        <w:t>The requirements w</w:t>
      </w:r>
      <w:r w:rsidRPr="00A229DB">
        <w:rPr>
          <w:rFonts w:ascii="Times New Roman" w:hAnsi="Times New Roman" w:cs="Times New Roman"/>
        </w:rPr>
        <w:t xml:space="preserve">ill be embedded into the bidding documents </w:t>
      </w:r>
      <w:r w:rsidR="00352211" w:rsidRPr="00A229DB">
        <w:rPr>
          <w:rFonts w:ascii="Times New Roman" w:hAnsi="Times New Roman" w:cs="Times New Roman"/>
        </w:rPr>
        <w:t xml:space="preserve">through which  </w:t>
      </w:r>
      <w:r w:rsidRPr="00A229DB">
        <w:rPr>
          <w:rFonts w:ascii="Times New Roman" w:hAnsi="Times New Roman" w:cs="Times New Roman"/>
        </w:rPr>
        <w:t>this LMP</w:t>
      </w:r>
      <w:r w:rsidR="00352211" w:rsidRPr="00A229DB">
        <w:rPr>
          <w:rFonts w:ascii="Times New Roman" w:hAnsi="Times New Roman" w:cs="Times New Roman"/>
        </w:rPr>
        <w:t xml:space="preserve"> will become contractually binding for any </w:t>
      </w:r>
      <w:r w:rsidR="007F5906" w:rsidRPr="00A229DB">
        <w:rPr>
          <w:rFonts w:ascii="Times New Roman" w:hAnsi="Times New Roman" w:cs="Times New Roman"/>
        </w:rPr>
        <w:t>third-party</w:t>
      </w:r>
      <w:r w:rsidR="00352211" w:rsidRPr="00A229DB">
        <w:rPr>
          <w:rFonts w:ascii="Times New Roman" w:hAnsi="Times New Roman" w:cs="Times New Roman"/>
        </w:rPr>
        <w:t xml:space="preserve"> providing goods and services to the Project. The Bidding documents shall include a </w:t>
      </w:r>
      <w:r w:rsidR="009C646D" w:rsidRPr="00A229DB">
        <w:rPr>
          <w:rFonts w:ascii="Times New Roman" w:hAnsi="Times New Roman" w:cs="Times New Roman"/>
        </w:rPr>
        <w:t>written Commitment Statement</w:t>
      </w:r>
      <w:r w:rsidR="007F5906" w:rsidRPr="00A229DB">
        <w:rPr>
          <w:rFonts w:ascii="Times New Roman" w:hAnsi="Times New Roman" w:cs="Times New Roman"/>
        </w:rPr>
        <w:t xml:space="preserve"> (please refer to Annex 02)</w:t>
      </w:r>
      <w:r w:rsidR="009C646D" w:rsidRPr="00A229DB">
        <w:rPr>
          <w:rFonts w:ascii="Times New Roman" w:hAnsi="Times New Roman" w:cs="Times New Roman"/>
        </w:rPr>
        <w:t xml:space="preserve"> that in case </w:t>
      </w:r>
      <w:r w:rsidR="00EE6FFF">
        <w:rPr>
          <w:rFonts w:ascii="Times New Roman" w:hAnsi="Times New Roman" w:cs="Times New Roman"/>
        </w:rPr>
        <w:t xml:space="preserve">contract is </w:t>
      </w:r>
      <w:r w:rsidR="009C646D" w:rsidRPr="00A229DB">
        <w:rPr>
          <w:rFonts w:ascii="Times New Roman" w:hAnsi="Times New Roman" w:cs="Times New Roman"/>
        </w:rPr>
        <w:t>awarded</w:t>
      </w:r>
      <w:r w:rsidR="00EE6FFF">
        <w:rPr>
          <w:rFonts w:ascii="Times New Roman" w:hAnsi="Times New Roman" w:cs="Times New Roman"/>
        </w:rPr>
        <w:t>,</w:t>
      </w:r>
      <w:r w:rsidR="009C646D" w:rsidRPr="00A229DB">
        <w:rPr>
          <w:rFonts w:ascii="Times New Roman" w:hAnsi="Times New Roman" w:cs="Times New Roman"/>
        </w:rPr>
        <w:t xml:space="preserve"> the LMP shall be implemented and a</w:t>
      </w:r>
      <w:r w:rsidRPr="00A229DB">
        <w:rPr>
          <w:rFonts w:ascii="Times New Roman" w:hAnsi="Times New Roman" w:cs="Times New Roman"/>
        </w:rPr>
        <w:t xml:space="preserve"> </w:t>
      </w:r>
      <w:r w:rsidR="007F5906" w:rsidRPr="00A229DB">
        <w:rPr>
          <w:rFonts w:ascii="Times New Roman" w:hAnsi="Times New Roman" w:cs="Times New Roman"/>
        </w:rPr>
        <w:t>M</w:t>
      </w:r>
      <w:r w:rsidRPr="00A229DB">
        <w:rPr>
          <w:rFonts w:ascii="Times New Roman" w:hAnsi="Times New Roman" w:cs="Times New Roman"/>
        </w:rPr>
        <w:t>onitoring template to be used for monitoring of labor management performance</w:t>
      </w:r>
      <w:r w:rsidR="007F5906" w:rsidRPr="00A229DB">
        <w:rPr>
          <w:rFonts w:ascii="Times New Roman" w:hAnsi="Times New Roman" w:cs="Times New Roman"/>
        </w:rPr>
        <w:t xml:space="preserve"> ( please refer to Annex 01)</w:t>
      </w:r>
      <w:r w:rsidRPr="00A229DB">
        <w:rPr>
          <w:rFonts w:ascii="Times New Roman" w:hAnsi="Times New Roman" w:cs="Times New Roman"/>
        </w:rPr>
        <w:t>. As for the implementation of these Labor Management Procedures, unless a Labor and Employee Relations/HR Manager or OHS Specialist is assigned to the project by the third party, the team leader/authorized representative will be responsible for compliance with the LMP provisions.</w:t>
      </w:r>
      <w:r w:rsidR="009C646D" w:rsidRPr="00A229DB">
        <w:rPr>
          <w:rFonts w:ascii="Times New Roman" w:hAnsi="Times New Roman" w:cs="Times New Roman"/>
        </w:rPr>
        <w:t xml:space="preserve"> </w:t>
      </w:r>
    </w:p>
    <w:p w14:paraId="6F987E97" w14:textId="0C6FC075" w:rsidR="003F3149" w:rsidRPr="00A229DB" w:rsidRDefault="008C384C" w:rsidP="001169ED">
      <w:pPr>
        <w:pStyle w:val="Heading1"/>
        <w:jc w:val="both"/>
        <w:rPr>
          <w:rFonts w:ascii="Times New Roman" w:hAnsi="Times New Roman" w:cs="Times New Roman"/>
          <w:lang w:val="en-US"/>
        </w:rPr>
      </w:pPr>
      <w:bookmarkStart w:id="6" w:name="_Toc89326130"/>
      <w:r w:rsidRPr="00A229DB">
        <w:rPr>
          <w:rFonts w:ascii="Times New Roman" w:hAnsi="Times New Roman" w:cs="Times New Roman"/>
          <w:lang w:val="en-US"/>
        </w:rPr>
        <w:t xml:space="preserve">OVERVIEW OF </w:t>
      </w:r>
      <w:r w:rsidR="00270F82" w:rsidRPr="00A229DB">
        <w:rPr>
          <w:rFonts w:ascii="Times New Roman" w:hAnsi="Times New Roman" w:cs="Times New Roman"/>
          <w:lang w:val="en-US"/>
        </w:rPr>
        <w:t xml:space="preserve">LABOR USE ON </w:t>
      </w:r>
      <w:r w:rsidR="001F5071" w:rsidRPr="00A229DB">
        <w:rPr>
          <w:rFonts w:ascii="Times New Roman" w:hAnsi="Times New Roman" w:cs="Times New Roman"/>
          <w:lang w:val="en-US"/>
        </w:rPr>
        <w:t>T</w:t>
      </w:r>
      <w:r w:rsidR="00270F82" w:rsidRPr="00A229DB">
        <w:rPr>
          <w:rFonts w:ascii="Times New Roman" w:hAnsi="Times New Roman" w:cs="Times New Roman"/>
          <w:lang w:val="en-US"/>
        </w:rPr>
        <w:t>HE PROJECT</w:t>
      </w:r>
      <w:bookmarkEnd w:id="6"/>
    </w:p>
    <w:p w14:paraId="483D4B42" w14:textId="77777777" w:rsidR="002860BB" w:rsidRPr="00A229DB" w:rsidRDefault="00CD369D" w:rsidP="001169ED">
      <w:pPr>
        <w:jc w:val="both"/>
        <w:rPr>
          <w:rFonts w:ascii="Times New Roman" w:hAnsi="Times New Roman" w:cs="Times New Roman"/>
          <w:bCs/>
        </w:rPr>
      </w:pPr>
      <w:r w:rsidRPr="00A229DB">
        <w:rPr>
          <w:rFonts w:ascii="Times New Roman" w:hAnsi="Times New Roman" w:cs="Times New Roman"/>
          <w:bCs/>
          <w:iCs/>
        </w:rPr>
        <w:t>T</w:t>
      </w:r>
      <w:r w:rsidR="002860BB" w:rsidRPr="00A229DB">
        <w:rPr>
          <w:rFonts w:ascii="Times New Roman" w:hAnsi="Times New Roman" w:cs="Times New Roman"/>
          <w:bCs/>
          <w:iCs/>
        </w:rPr>
        <w:t xml:space="preserve">he following categories of </w:t>
      </w:r>
      <w:r w:rsidR="00E95FE4" w:rsidRPr="00A229DB">
        <w:rPr>
          <w:rFonts w:ascii="Times New Roman" w:hAnsi="Times New Roman" w:cs="Times New Roman"/>
          <w:b/>
          <w:iCs/>
        </w:rPr>
        <w:t>P</w:t>
      </w:r>
      <w:r w:rsidR="002860BB" w:rsidRPr="00A229DB">
        <w:rPr>
          <w:rFonts w:ascii="Times New Roman" w:hAnsi="Times New Roman" w:cs="Times New Roman"/>
          <w:b/>
          <w:iCs/>
        </w:rPr>
        <w:t>roject workers</w:t>
      </w:r>
      <w:r w:rsidRPr="00A229DB">
        <w:rPr>
          <w:rFonts w:ascii="Times New Roman" w:hAnsi="Times New Roman" w:cs="Times New Roman"/>
          <w:b/>
          <w:iCs/>
        </w:rPr>
        <w:t>,</w:t>
      </w:r>
      <w:r w:rsidR="002860BB" w:rsidRPr="00A229DB">
        <w:rPr>
          <w:rFonts w:ascii="Times New Roman" w:hAnsi="Times New Roman" w:cs="Times New Roman"/>
          <w:bCs/>
          <w:iCs/>
        </w:rPr>
        <w:t xml:space="preserve"> </w:t>
      </w:r>
      <w:r w:rsidRPr="00A229DB">
        <w:rPr>
          <w:rFonts w:ascii="Times New Roman" w:hAnsi="Times New Roman" w:cs="Times New Roman"/>
          <w:bCs/>
          <w:iCs/>
        </w:rPr>
        <w:t>are expected to be engaged</w:t>
      </w:r>
      <w:r w:rsidR="008C16A1" w:rsidRPr="00A229DB">
        <w:rPr>
          <w:rFonts w:ascii="Times New Roman" w:hAnsi="Times New Roman" w:cs="Times New Roman"/>
          <w:bCs/>
        </w:rPr>
        <w:t>:</w:t>
      </w:r>
    </w:p>
    <w:p w14:paraId="718B89CC" w14:textId="77777777" w:rsidR="00137919" w:rsidRPr="00A229DB" w:rsidRDefault="002860BB" w:rsidP="009C646D">
      <w:pPr>
        <w:pStyle w:val="ListParagraph"/>
        <w:widowControl w:val="0"/>
        <w:autoSpaceDE w:val="0"/>
        <w:autoSpaceDN w:val="0"/>
        <w:adjustRightInd w:val="0"/>
        <w:spacing w:after="0"/>
        <w:ind w:left="0" w:right="720"/>
        <w:jc w:val="both"/>
        <w:rPr>
          <w:rFonts w:ascii="Times New Roman" w:hAnsi="Times New Roman" w:cs="Times New Roman"/>
          <w:bCs/>
          <w:iCs/>
        </w:rPr>
      </w:pPr>
      <w:r w:rsidRPr="00A229DB">
        <w:rPr>
          <w:rFonts w:ascii="Times New Roman" w:hAnsi="Times New Roman" w:cs="Times New Roman"/>
          <w:b/>
          <w:bCs/>
          <w:i/>
        </w:rPr>
        <w:t xml:space="preserve">Direct workers. </w:t>
      </w:r>
      <w:r w:rsidRPr="00A229DB">
        <w:rPr>
          <w:rFonts w:ascii="Times New Roman" w:hAnsi="Times New Roman" w:cs="Times New Roman"/>
          <w:bCs/>
          <w:iCs/>
        </w:rPr>
        <w:t xml:space="preserve">Direct workers </w:t>
      </w:r>
      <w:r w:rsidR="008C16A1" w:rsidRPr="00A229DB">
        <w:rPr>
          <w:rFonts w:ascii="Times New Roman" w:hAnsi="Times New Roman" w:cs="Times New Roman"/>
          <w:bCs/>
          <w:iCs/>
        </w:rPr>
        <w:t xml:space="preserve">will </w:t>
      </w:r>
      <w:r w:rsidR="000B7645" w:rsidRPr="00A229DB">
        <w:rPr>
          <w:rFonts w:ascii="Times New Roman" w:hAnsi="Times New Roman" w:cs="Times New Roman"/>
          <w:bCs/>
          <w:iCs/>
        </w:rPr>
        <w:t xml:space="preserve">include </w:t>
      </w:r>
      <w:r w:rsidRPr="00A229DB">
        <w:rPr>
          <w:rFonts w:ascii="Times New Roman" w:hAnsi="Times New Roman" w:cs="Times New Roman"/>
          <w:bCs/>
          <w:iCs/>
        </w:rPr>
        <w:t xml:space="preserve">independent consultants </w:t>
      </w:r>
      <w:r w:rsidR="00635079" w:rsidRPr="00A229DB">
        <w:rPr>
          <w:rFonts w:ascii="Times New Roman" w:hAnsi="Times New Roman" w:cs="Times New Roman"/>
          <w:bCs/>
          <w:iCs/>
        </w:rPr>
        <w:t>hired specifically</w:t>
      </w:r>
      <w:r w:rsidRPr="00A229DB">
        <w:rPr>
          <w:rFonts w:ascii="Times New Roman" w:hAnsi="Times New Roman" w:cs="Times New Roman"/>
          <w:bCs/>
          <w:iCs/>
        </w:rPr>
        <w:t xml:space="preserve"> </w:t>
      </w:r>
      <w:r w:rsidR="008C16A1" w:rsidRPr="00A229DB">
        <w:rPr>
          <w:rFonts w:ascii="Times New Roman" w:hAnsi="Times New Roman" w:cs="Times New Roman"/>
          <w:bCs/>
          <w:iCs/>
        </w:rPr>
        <w:t xml:space="preserve">to work </w:t>
      </w:r>
      <w:r w:rsidRPr="00A229DB">
        <w:rPr>
          <w:rFonts w:ascii="Times New Roman" w:hAnsi="Times New Roman" w:cs="Times New Roman"/>
          <w:bCs/>
          <w:iCs/>
        </w:rPr>
        <w:t>in relation to the project</w:t>
      </w:r>
      <w:r w:rsidR="00CD369D" w:rsidRPr="00A229DB">
        <w:rPr>
          <w:rFonts w:ascii="Times New Roman" w:hAnsi="Times New Roman" w:cs="Times New Roman"/>
          <w:bCs/>
          <w:iCs/>
        </w:rPr>
        <w:t xml:space="preserve">. </w:t>
      </w:r>
      <w:r w:rsidR="00137919" w:rsidRPr="00A229DB">
        <w:rPr>
          <w:rFonts w:ascii="Times New Roman" w:hAnsi="Times New Roman" w:cs="Times New Roman"/>
          <w:bCs/>
          <w:iCs/>
        </w:rPr>
        <w:t>These will include:</w:t>
      </w:r>
    </w:p>
    <w:p w14:paraId="33FEBBE6" w14:textId="4537A553" w:rsidR="0015726B" w:rsidRPr="00A229DB" w:rsidRDefault="0015726B" w:rsidP="0015726B">
      <w:pPr>
        <w:pStyle w:val="ListParagraph"/>
        <w:widowControl w:val="0"/>
        <w:numPr>
          <w:ilvl w:val="0"/>
          <w:numId w:val="30"/>
        </w:numPr>
        <w:autoSpaceDE w:val="0"/>
        <w:autoSpaceDN w:val="0"/>
        <w:adjustRightInd w:val="0"/>
        <w:spacing w:after="0"/>
        <w:ind w:right="720"/>
        <w:jc w:val="both"/>
        <w:rPr>
          <w:rFonts w:ascii="Times New Roman" w:hAnsi="Times New Roman" w:cs="Times New Roman"/>
        </w:rPr>
      </w:pPr>
      <w:r w:rsidRPr="00A229DB">
        <w:rPr>
          <w:rFonts w:ascii="Times New Roman" w:hAnsi="Times New Roman" w:cs="Times New Roman"/>
        </w:rPr>
        <w:t xml:space="preserve">Staff of the </w:t>
      </w:r>
      <w:r w:rsidRPr="00A229DB">
        <w:rPr>
          <w:rFonts w:ascii="Times New Roman" w:hAnsi="Times New Roman" w:cs="Times New Roman"/>
          <w:bCs/>
          <w:iCs/>
        </w:rPr>
        <w:t xml:space="preserve">Project Implementation Unit (PIU), housed by the Ministry of Finance. </w:t>
      </w:r>
    </w:p>
    <w:p w14:paraId="4692F390" w14:textId="0A545079" w:rsidR="00137919" w:rsidRPr="00A229DB" w:rsidRDefault="0015726B" w:rsidP="00137919">
      <w:pPr>
        <w:pStyle w:val="ListParagraph"/>
        <w:widowControl w:val="0"/>
        <w:numPr>
          <w:ilvl w:val="0"/>
          <w:numId w:val="30"/>
        </w:numPr>
        <w:autoSpaceDE w:val="0"/>
        <w:autoSpaceDN w:val="0"/>
        <w:adjustRightInd w:val="0"/>
        <w:spacing w:after="0"/>
        <w:ind w:right="720"/>
        <w:jc w:val="both"/>
        <w:rPr>
          <w:rFonts w:ascii="Times New Roman" w:hAnsi="Times New Roman" w:cs="Times New Roman"/>
        </w:rPr>
      </w:pPr>
      <w:r w:rsidRPr="00A229DB">
        <w:rPr>
          <w:rFonts w:ascii="Times New Roman" w:hAnsi="Times New Roman" w:cs="Times New Roman"/>
          <w:bCs/>
          <w:iCs/>
        </w:rPr>
        <w:t>E</w:t>
      </w:r>
      <w:r w:rsidR="00137919" w:rsidRPr="00A229DB">
        <w:rPr>
          <w:rFonts w:ascii="Times New Roman" w:hAnsi="Times New Roman" w:cs="Times New Roman"/>
          <w:bCs/>
          <w:iCs/>
        </w:rPr>
        <w:t>xternal consultants to</w:t>
      </w:r>
      <w:r w:rsidR="008C16A1" w:rsidRPr="00A229DB">
        <w:rPr>
          <w:rFonts w:ascii="Times New Roman" w:hAnsi="Times New Roman" w:cs="Times New Roman"/>
          <w:bCs/>
          <w:iCs/>
        </w:rPr>
        <w:t xml:space="preserve"> be</w:t>
      </w:r>
      <w:r w:rsidR="002860BB" w:rsidRPr="00A229DB">
        <w:rPr>
          <w:rFonts w:ascii="Times New Roman" w:hAnsi="Times New Roman" w:cs="Times New Roman"/>
          <w:bCs/>
          <w:iCs/>
        </w:rPr>
        <w:t xml:space="preserve"> integrated into </w:t>
      </w:r>
      <w:r w:rsidR="00EF0FE2" w:rsidRPr="00A229DB">
        <w:rPr>
          <w:rFonts w:ascii="Times New Roman" w:hAnsi="Times New Roman" w:cs="Times New Roman"/>
          <w:bCs/>
          <w:iCs/>
        </w:rPr>
        <w:t xml:space="preserve">the </w:t>
      </w:r>
      <w:r w:rsidRPr="00A229DB">
        <w:rPr>
          <w:rFonts w:ascii="Times New Roman" w:hAnsi="Times New Roman" w:cs="Times New Roman"/>
          <w:bCs/>
          <w:iCs/>
        </w:rPr>
        <w:t>PIU,</w:t>
      </w:r>
    </w:p>
    <w:p w14:paraId="727D0C19" w14:textId="32DFCE0F" w:rsidR="007653E1" w:rsidRPr="00A229DB" w:rsidRDefault="00137919" w:rsidP="00137919">
      <w:pPr>
        <w:pStyle w:val="ListParagraph"/>
        <w:widowControl w:val="0"/>
        <w:numPr>
          <w:ilvl w:val="0"/>
          <w:numId w:val="30"/>
        </w:numPr>
        <w:autoSpaceDE w:val="0"/>
        <w:autoSpaceDN w:val="0"/>
        <w:adjustRightInd w:val="0"/>
        <w:spacing w:after="0"/>
        <w:ind w:right="720"/>
        <w:jc w:val="both"/>
        <w:rPr>
          <w:rFonts w:ascii="Times New Roman" w:hAnsi="Times New Roman" w:cs="Times New Roman"/>
        </w:rPr>
      </w:pPr>
      <w:r w:rsidRPr="00A229DB">
        <w:rPr>
          <w:rFonts w:ascii="Times New Roman" w:hAnsi="Times New Roman" w:cs="Times New Roman"/>
          <w:bCs/>
          <w:iCs/>
        </w:rPr>
        <w:t xml:space="preserve">External consultants and advisors </w:t>
      </w:r>
      <w:r w:rsidR="0015726B" w:rsidRPr="00A229DB">
        <w:rPr>
          <w:rFonts w:ascii="Times New Roman" w:hAnsi="Times New Roman" w:cs="Times New Roman"/>
          <w:bCs/>
          <w:iCs/>
        </w:rPr>
        <w:t>hired by the</w:t>
      </w:r>
      <w:r w:rsidRPr="00A229DB">
        <w:rPr>
          <w:rFonts w:ascii="Times New Roman" w:hAnsi="Times New Roman" w:cs="Times New Roman"/>
          <w:bCs/>
          <w:iCs/>
        </w:rPr>
        <w:t xml:space="preserve"> </w:t>
      </w:r>
      <w:r w:rsidRPr="00817D52">
        <w:rPr>
          <w:rFonts w:ascii="Times New Roman" w:hAnsi="Times New Roman" w:cs="Times New Roman"/>
          <w:bCs/>
          <w:iCs/>
        </w:rPr>
        <w:t>C</w:t>
      </w:r>
      <w:r w:rsidR="00FF2C48" w:rsidRPr="00421158">
        <w:rPr>
          <w:rFonts w:ascii="Times New Roman" w:hAnsi="Times New Roman" w:cs="Times New Roman"/>
          <w:bCs/>
        </w:rPr>
        <w:t>apital markets policy and regulatory unit in the Ministry of Finance</w:t>
      </w:r>
      <w:r w:rsidR="00FF2C48" w:rsidRPr="00A229DB">
        <w:rPr>
          <w:rFonts w:ascii="Times New Roman" w:hAnsi="Times New Roman" w:cs="Times New Roman"/>
          <w:b/>
        </w:rPr>
        <w:t xml:space="preserve"> </w:t>
      </w:r>
      <w:r w:rsidRPr="00A229DB">
        <w:rPr>
          <w:rFonts w:ascii="Times New Roman" w:hAnsi="Times New Roman" w:cs="Times New Roman"/>
        </w:rPr>
        <w:t>to temporarily</w:t>
      </w:r>
      <w:r w:rsidR="00FF2C48" w:rsidRPr="00A229DB">
        <w:rPr>
          <w:rFonts w:ascii="Times New Roman" w:hAnsi="Times New Roman" w:cs="Times New Roman"/>
        </w:rPr>
        <w:t xml:space="preserve"> increase the capacity of the unit</w:t>
      </w:r>
      <w:r w:rsidRPr="00A229DB">
        <w:rPr>
          <w:rFonts w:ascii="Times New Roman" w:hAnsi="Times New Roman" w:cs="Times New Roman"/>
        </w:rPr>
        <w:t>,</w:t>
      </w:r>
    </w:p>
    <w:p w14:paraId="1ABF099A" w14:textId="2FFB5CC3" w:rsidR="00FF2C48" w:rsidRPr="00A229DB" w:rsidRDefault="00137919" w:rsidP="00137919">
      <w:pPr>
        <w:pStyle w:val="ListParagraph"/>
        <w:widowControl w:val="0"/>
        <w:numPr>
          <w:ilvl w:val="0"/>
          <w:numId w:val="30"/>
        </w:numPr>
        <w:autoSpaceDE w:val="0"/>
        <w:autoSpaceDN w:val="0"/>
        <w:adjustRightInd w:val="0"/>
        <w:spacing w:after="0"/>
        <w:ind w:right="720"/>
        <w:jc w:val="both"/>
        <w:rPr>
          <w:rFonts w:ascii="Times New Roman" w:hAnsi="Times New Roman" w:cs="Times New Roman"/>
        </w:rPr>
      </w:pPr>
      <w:r w:rsidRPr="00A229DB">
        <w:rPr>
          <w:rFonts w:ascii="Times New Roman" w:hAnsi="Times New Roman" w:cs="Times New Roman"/>
        </w:rPr>
        <w:t xml:space="preserve">Qualified, skilled consultants to be hired by the </w:t>
      </w:r>
      <w:r w:rsidR="00FF2C48" w:rsidRPr="00421158">
        <w:rPr>
          <w:rFonts w:ascii="Times New Roman" w:hAnsi="Times New Roman" w:cs="Times New Roman"/>
        </w:rPr>
        <w:t>Serbia Securities Commission (SSC</w:t>
      </w:r>
      <w:r w:rsidR="00FF2C48" w:rsidRPr="00A229DB">
        <w:rPr>
          <w:rFonts w:ascii="Times New Roman" w:hAnsi="Times New Roman" w:cs="Times New Roman"/>
          <w:b/>
          <w:bCs/>
          <w:i/>
          <w:iCs/>
        </w:rPr>
        <w:t xml:space="preserve">) </w:t>
      </w:r>
      <w:r w:rsidR="00FF2C48" w:rsidRPr="00A229DB">
        <w:rPr>
          <w:rFonts w:ascii="Times New Roman" w:hAnsi="Times New Roman" w:cs="Times New Roman"/>
        </w:rPr>
        <w:t>to execute new responsibilities focused on the new one-stop shop</w:t>
      </w:r>
      <w:r w:rsidR="0015726B" w:rsidRPr="00A229DB">
        <w:rPr>
          <w:rFonts w:ascii="Times New Roman" w:hAnsi="Times New Roman" w:cs="Times New Roman"/>
        </w:rPr>
        <w:t xml:space="preserve"> establishment of which is supported by the Project. </w:t>
      </w:r>
    </w:p>
    <w:p w14:paraId="59227430" w14:textId="7811D4EF" w:rsidR="0015726B" w:rsidRPr="00A229DB" w:rsidRDefault="0015726B" w:rsidP="0015726B">
      <w:pPr>
        <w:widowControl w:val="0"/>
        <w:autoSpaceDE w:val="0"/>
        <w:autoSpaceDN w:val="0"/>
        <w:adjustRightInd w:val="0"/>
        <w:spacing w:after="0"/>
        <w:ind w:left="360" w:right="720"/>
        <w:jc w:val="both"/>
        <w:rPr>
          <w:rFonts w:ascii="Times New Roman" w:hAnsi="Times New Roman" w:cs="Times New Roman"/>
        </w:rPr>
      </w:pPr>
    </w:p>
    <w:p w14:paraId="73917897" w14:textId="77777777" w:rsidR="00137919" w:rsidRPr="00A229DB" w:rsidRDefault="00137919" w:rsidP="00137919">
      <w:pPr>
        <w:pStyle w:val="ListParagraph"/>
        <w:widowControl w:val="0"/>
        <w:autoSpaceDE w:val="0"/>
        <w:autoSpaceDN w:val="0"/>
        <w:adjustRightInd w:val="0"/>
        <w:spacing w:after="0"/>
        <w:ind w:right="720"/>
        <w:jc w:val="both"/>
        <w:rPr>
          <w:rFonts w:ascii="Times New Roman" w:hAnsi="Times New Roman" w:cs="Times New Roman"/>
        </w:rPr>
      </w:pPr>
    </w:p>
    <w:p w14:paraId="47D422F7" w14:textId="4E5C49E8" w:rsidR="00A21382" w:rsidRPr="00A229DB" w:rsidRDefault="00A21382" w:rsidP="009C646D">
      <w:pPr>
        <w:pStyle w:val="paragraph"/>
        <w:spacing w:before="0" w:beforeAutospacing="0" w:after="0" w:afterAutospacing="0" w:line="276" w:lineRule="auto"/>
        <w:jc w:val="both"/>
        <w:textAlignment w:val="baseline"/>
        <w:rPr>
          <w:sz w:val="22"/>
          <w:szCs w:val="22"/>
        </w:rPr>
      </w:pPr>
      <w:r w:rsidRPr="00A229DB">
        <w:rPr>
          <w:b/>
          <w:bCs/>
          <w:sz w:val="22"/>
          <w:szCs w:val="22"/>
        </w:rPr>
        <w:lastRenderedPageBreak/>
        <w:t>The Central Fiduciary Unit (CFU)</w:t>
      </w:r>
      <w:r w:rsidRPr="00A229DB">
        <w:rPr>
          <w:sz w:val="22"/>
          <w:szCs w:val="22"/>
        </w:rPr>
        <w:t xml:space="preserve"> of the M</w:t>
      </w:r>
      <w:r w:rsidR="00F453F7">
        <w:rPr>
          <w:sz w:val="22"/>
          <w:szCs w:val="22"/>
        </w:rPr>
        <w:t>o</w:t>
      </w:r>
      <w:r w:rsidRPr="00A229DB">
        <w:rPr>
          <w:sz w:val="22"/>
          <w:szCs w:val="22"/>
        </w:rPr>
        <w:t xml:space="preserve">F will perform fiduciary responsibilities i.e. procurement and financial management. </w:t>
      </w:r>
      <w:r w:rsidR="00194889" w:rsidRPr="00A229DB">
        <w:rPr>
          <w:sz w:val="22"/>
          <w:szCs w:val="22"/>
        </w:rPr>
        <w:t xml:space="preserve">The CFU was established within the MoF in 2017, with the aim to provide fiduciary support to all World Bank supported projects in Serbia. </w:t>
      </w:r>
      <w:r w:rsidRPr="00A229DB">
        <w:rPr>
          <w:sz w:val="22"/>
          <w:szCs w:val="22"/>
        </w:rPr>
        <w:t xml:space="preserve">The CFU is adequately staffed with knowledgeable and experienced consultants but will subsequently express their needs as to the number and profile of the potential personnel who will be assigned to the project work if needed. Their employment/engagement contract will incorporate the terms and conditions consistent with LMP and the </w:t>
      </w:r>
      <w:r w:rsidR="003D396F">
        <w:rPr>
          <w:sz w:val="22"/>
          <w:szCs w:val="22"/>
        </w:rPr>
        <w:t xml:space="preserve">labor law </w:t>
      </w:r>
      <w:r w:rsidRPr="00A229DB">
        <w:rPr>
          <w:sz w:val="22"/>
          <w:szCs w:val="22"/>
        </w:rPr>
        <w:t xml:space="preserve"> as they are not civil servants</w:t>
      </w:r>
      <w:r w:rsidR="00A229DB" w:rsidRPr="00A229DB">
        <w:rPr>
          <w:sz w:val="22"/>
          <w:szCs w:val="22"/>
        </w:rPr>
        <w:t>.</w:t>
      </w:r>
    </w:p>
    <w:p w14:paraId="0B834248" w14:textId="77777777" w:rsidR="0015726B" w:rsidRPr="00A229DB" w:rsidRDefault="0015726B" w:rsidP="009C646D">
      <w:pPr>
        <w:pStyle w:val="paragraph"/>
        <w:spacing w:before="0" w:beforeAutospacing="0" w:after="0" w:afterAutospacing="0" w:line="276" w:lineRule="auto"/>
        <w:jc w:val="both"/>
        <w:textAlignment w:val="baseline"/>
        <w:rPr>
          <w:bCs/>
          <w:iCs/>
          <w:sz w:val="22"/>
          <w:szCs w:val="22"/>
        </w:rPr>
      </w:pPr>
    </w:p>
    <w:p w14:paraId="42461537" w14:textId="04E96057" w:rsidR="007D729F" w:rsidRPr="00A229DB" w:rsidRDefault="00137919" w:rsidP="001169ED">
      <w:pPr>
        <w:pStyle w:val="paragraph"/>
        <w:spacing w:before="0" w:beforeAutospacing="0" w:after="0" w:afterAutospacing="0" w:line="276" w:lineRule="auto"/>
        <w:jc w:val="both"/>
        <w:textAlignment w:val="baseline"/>
        <w:rPr>
          <w:bCs/>
          <w:iCs/>
          <w:sz w:val="22"/>
          <w:szCs w:val="22"/>
        </w:rPr>
      </w:pPr>
      <w:r w:rsidRPr="00A229DB">
        <w:rPr>
          <w:bCs/>
          <w:iCs/>
          <w:sz w:val="22"/>
          <w:szCs w:val="22"/>
        </w:rPr>
        <w:t xml:space="preserve">These workers will be engaged through the standard form of Contracts for Consultancy services provided by The Bank and </w:t>
      </w:r>
      <w:r w:rsidR="00634670">
        <w:rPr>
          <w:bCs/>
          <w:iCs/>
          <w:sz w:val="22"/>
          <w:szCs w:val="22"/>
        </w:rPr>
        <w:t xml:space="preserve">whose </w:t>
      </w:r>
      <w:r w:rsidRPr="00A229DB">
        <w:rPr>
          <w:bCs/>
          <w:iCs/>
          <w:sz w:val="22"/>
          <w:szCs w:val="22"/>
        </w:rPr>
        <w:t xml:space="preserve"> application  is covered under the Loan Agreement to be signed between the R</w:t>
      </w:r>
      <w:r w:rsidR="00906580">
        <w:rPr>
          <w:bCs/>
          <w:iCs/>
          <w:sz w:val="22"/>
          <w:szCs w:val="22"/>
        </w:rPr>
        <w:t xml:space="preserve">epublic of Serbia </w:t>
      </w:r>
      <w:r w:rsidRPr="00A229DB">
        <w:rPr>
          <w:bCs/>
          <w:iCs/>
          <w:sz w:val="22"/>
          <w:szCs w:val="22"/>
        </w:rPr>
        <w:t xml:space="preserve"> and the Bank.</w:t>
      </w:r>
    </w:p>
    <w:p w14:paraId="22516D81" w14:textId="77777777" w:rsidR="0015726B" w:rsidRPr="00A229DB" w:rsidRDefault="0015726B" w:rsidP="001169ED">
      <w:pPr>
        <w:pStyle w:val="paragraph"/>
        <w:spacing w:before="0" w:beforeAutospacing="0" w:after="0" w:afterAutospacing="0" w:line="276" w:lineRule="auto"/>
        <w:jc w:val="both"/>
        <w:textAlignment w:val="baseline"/>
        <w:rPr>
          <w:sz w:val="22"/>
          <w:szCs w:val="22"/>
        </w:rPr>
      </w:pPr>
    </w:p>
    <w:p w14:paraId="15A8BBD2" w14:textId="08218AE1" w:rsidR="007A62F0" w:rsidRPr="00A229DB" w:rsidRDefault="00115418" w:rsidP="001169ED">
      <w:pPr>
        <w:jc w:val="both"/>
        <w:rPr>
          <w:rFonts w:ascii="Times New Roman" w:hAnsi="Times New Roman" w:cs="Times New Roman"/>
          <w:bCs/>
          <w:iCs/>
          <w:color w:val="000000"/>
        </w:rPr>
      </w:pPr>
      <w:r w:rsidRPr="00A229DB">
        <w:rPr>
          <w:rFonts w:ascii="Times New Roman" w:hAnsi="Times New Roman" w:cs="Times New Roman"/>
          <w:bCs/>
          <w:iCs/>
        </w:rPr>
        <w:t xml:space="preserve">Labor and working conditions of </w:t>
      </w:r>
      <w:r w:rsidR="00922E08">
        <w:rPr>
          <w:rFonts w:ascii="Times New Roman" w:hAnsi="Times New Roman" w:cs="Times New Roman"/>
          <w:bCs/>
          <w:iCs/>
        </w:rPr>
        <w:t>c</w:t>
      </w:r>
      <w:r w:rsidR="007A62F0" w:rsidRPr="00A229DB">
        <w:rPr>
          <w:rFonts w:ascii="Times New Roman" w:hAnsi="Times New Roman" w:cs="Times New Roman"/>
          <w:bCs/>
          <w:iCs/>
        </w:rPr>
        <w:t xml:space="preserve">ivil servants </w:t>
      </w:r>
      <w:r w:rsidRPr="00A229DB">
        <w:rPr>
          <w:rFonts w:ascii="Times New Roman" w:hAnsi="Times New Roman" w:cs="Times New Roman"/>
          <w:bCs/>
          <w:iCs/>
        </w:rPr>
        <w:t>who are</w:t>
      </w:r>
      <w:r w:rsidR="0015726B" w:rsidRPr="00A229DB">
        <w:rPr>
          <w:rFonts w:ascii="Times New Roman" w:hAnsi="Times New Roman" w:cs="Times New Roman"/>
          <w:bCs/>
          <w:iCs/>
        </w:rPr>
        <w:t xml:space="preserve"> or </w:t>
      </w:r>
      <w:r w:rsidRPr="00A229DB">
        <w:rPr>
          <w:rFonts w:ascii="Times New Roman" w:hAnsi="Times New Roman" w:cs="Times New Roman"/>
          <w:bCs/>
          <w:iCs/>
        </w:rPr>
        <w:t xml:space="preserve">will be </w:t>
      </w:r>
      <w:r w:rsidR="007A62F0" w:rsidRPr="00A229DB">
        <w:rPr>
          <w:rFonts w:ascii="Times New Roman" w:hAnsi="Times New Roman" w:cs="Times New Roman"/>
          <w:bCs/>
          <w:iCs/>
        </w:rPr>
        <w:t>working in connection with the project</w:t>
      </w:r>
      <w:r w:rsidR="00863F42" w:rsidRPr="00A229DB">
        <w:rPr>
          <w:rFonts w:ascii="Times New Roman" w:hAnsi="Times New Roman" w:cs="Times New Roman"/>
          <w:bCs/>
          <w:iCs/>
        </w:rPr>
        <w:t xml:space="preserve"> in the PIU </w:t>
      </w:r>
      <w:r w:rsidR="007A62F0" w:rsidRPr="00A229DB">
        <w:rPr>
          <w:rFonts w:ascii="Times New Roman" w:hAnsi="Times New Roman" w:cs="Times New Roman"/>
          <w:bCs/>
          <w:iCs/>
        </w:rPr>
        <w:t xml:space="preserve">remain subject to </w:t>
      </w:r>
      <w:r w:rsidR="007A62F0" w:rsidRPr="00A229DB">
        <w:rPr>
          <w:rFonts w:ascii="Times New Roman" w:hAnsi="Times New Roman" w:cs="Times New Roman"/>
          <w:bCs/>
          <w:iCs/>
          <w:color w:val="000000"/>
        </w:rPr>
        <w:t xml:space="preserve">the national </w:t>
      </w:r>
      <w:r w:rsidR="00E16A57">
        <w:rPr>
          <w:rFonts w:ascii="Times New Roman" w:hAnsi="Times New Roman" w:cs="Times New Roman"/>
          <w:bCs/>
          <w:iCs/>
          <w:color w:val="000000"/>
        </w:rPr>
        <w:t xml:space="preserve">civil servants </w:t>
      </w:r>
      <w:r w:rsidR="007A62F0" w:rsidRPr="00A229DB">
        <w:rPr>
          <w:rFonts w:ascii="Times New Roman" w:hAnsi="Times New Roman" w:cs="Times New Roman"/>
          <w:bCs/>
          <w:iCs/>
          <w:color w:val="000000"/>
        </w:rPr>
        <w:t>legislation</w:t>
      </w:r>
      <w:r w:rsidRPr="00A229DB">
        <w:rPr>
          <w:rFonts w:ascii="Times New Roman" w:hAnsi="Times New Roman" w:cs="Times New Roman"/>
          <w:bCs/>
          <w:iCs/>
          <w:color w:val="000000"/>
        </w:rPr>
        <w:t xml:space="preserve">. </w:t>
      </w:r>
      <w:r w:rsidR="007A62F0" w:rsidRPr="00A229DB">
        <w:rPr>
          <w:rFonts w:ascii="Times New Roman" w:hAnsi="Times New Roman" w:cs="Times New Roman"/>
          <w:bCs/>
          <w:iCs/>
          <w:color w:val="000000"/>
        </w:rPr>
        <w:t xml:space="preserve"> </w:t>
      </w:r>
      <w:r w:rsidRPr="00A229DB">
        <w:rPr>
          <w:rFonts w:ascii="Times New Roman" w:hAnsi="Times New Roman" w:cs="Times New Roman"/>
          <w:bCs/>
          <w:iCs/>
          <w:color w:val="000000"/>
        </w:rPr>
        <w:t>T</w:t>
      </w:r>
      <w:r w:rsidR="007A62F0" w:rsidRPr="00A229DB">
        <w:rPr>
          <w:rFonts w:ascii="Times New Roman" w:hAnsi="Times New Roman" w:cs="Times New Roman"/>
          <w:bCs/>
          <w:iCs/>
          <w:color w:val="000000"/>
        </w:rPr>
        <w:t xml:space="preserve">heir employment relationship will </w:t>
      </w:r>
      <w:r w:rsidR="00E33A47" w:rsidRPr="00A229DB">
        <w:rPr>
          <w:rFonts w:ascii="Times New Roman" w:hAnsi="Times New Roman" w:cs="Times New Roman"/>
          <w:bCs/>
          <w:iCs/>
          <w:color w:val="000000"/>
        </w:rPr>
        <w:t xml:space="preserve">remain subject to </w:t>
      </w:r>
      <w:r w:rsidR="00F83424" w:rsidRPr="00A229DB">
        <w:rPr>
          <w:rFonts w:ascii="Times New Roman" w:hAnsi="Times New Roman" w:cs="Times New Roman"/>
          <w:bCs/>
          <w:iCs/>
          <w:color w:val="000000"/>
        </w:rPr>
        <w:t xml:space="preserve">the terms and conditions of their existing public sector employment agreements or arrangements with the exception of </w:t>
      </w:r>
      <w:r w:rsidR="007A62F0" w:rsidRPr="00A229DB">
        <w:rPr>
          <w:rFonts w:ascii="Times New Roman" w:hAnsi="Times New Roman" w:cs="Times New Roman"/>
          <w:bCs/>
          <w:iCs/>
          <w:color w:val="000000"/>
        </w:rPr>
        <w:t>requirements</w:t>
      </w:r>
      <w:r w:rsidR="00E33A47" w:rsidRPr="00A229DB">
        <w:rPr>
          <w:rFonts w:ascii="Times New Roman" w:hAnsi="Times New Roman" w:cs="Times New Roman"/>
          <w:bCs/>
          <w:iCs/>
          <w:color w:val="000000"/>
        </w:rPr>
        <w:t xml:space="preserve"> in the area of protecting the workforce and Occupational Health and Safety (OHS)</w:t>
      </w:r>
      <w:r w:rsidR="00F83424" w:rsidRPr="00A229DB">
        <w:rPr>
          <w:rFonts w:ascii="Times New Roman" w:hAnsi="Times New Roman" w:cs="Times New Roman"/>
          <w:bCs/>
          <w:iCs/>
          <w:color w:val="000000"/>
        </w:rPr>
        <w:t xml:space="preserve"> </w:t>
      </w:r>
      <w:r w:rsidR="007D729F" w:rsidRPr="00A229DB">
        <w:rPr>
          <w:rFonts w:ascii="Times New Roman" w:hAnsi="Times New Roman" w:cs="Times New Roman"/>
          <w:bCs/>
          <w:iCs/>
          <w:color w:val="000000"/>
        </w:rPr>
        <w:t xml:space="preserve">and prohibition of child and forced labor shall apply to civil servants engaged in the project. </w:t>
      </w:r>
      <w:r w:rsidR="00CF4A4C" w:rsidRPr="00A229DB">
        <w:rPr>
          <w:rFonts w:ascii="Times New Roman" w:hAnsi="Times New Roman" w:cs="Times New Roman"/>
          <w:bCs/>
          <w:iCs/>
          <w:color w:val="000000"/>
        </w:rPr>
        <w:t>Until and u</w:t>
      </w:r>
      <w:r w:rsidR="00F83424" w:rsidRPr="00A229DB">
        <w:rPr>
          <w:rFonts w:ascii="Times New Roman" w:hAnsi="Times New Roman" w:cs="Times New Roman"/>
          <w:bCs/>
          <w:iCs/>
          <w:color w:val="000000"/>
        </w:rPr>
        <w:t>nless a legal transfer</w:t>
      </w:r>
      <w:r w:rsidR="001B31BF" w:rsidRPr="00A229DB">
        <w:rPr>
          <w:rFonts w:ascii="Times New Roman" w:hAnsi="Times New Roman" w:cs="Times New Roman"/>
          <w:bCs/>
          <w:iCs/>
          <w:color w:val="000000"/>
        </w:rPr>
        <w:t xml:space="preserve"> (</w:t>
      </w:r>
      <w:r w:rsidRPr="00A229DB">
        <w:rPr>
          <w:rFonts w:ascii="Times New Roman" w:hAnsi="Times New Roman" w:cs="Times New Roman"/>
          <w:bCs/>
          <w:iCs/>
          <w:color w:val="000000"/>
        </w:rPr>
        <w:t>compliant to l</w:t>
      </w:r>
      <w:r w:rsidR="001B31BF" w:rsidRPr="00A229DB">
        <w:rPr>
          <w:rFonts w:ascii="Times New Roman" w:hAnsi="Times New Roman" w:cs="Times New Roman"/>
          <w:bCs/>
          <w:iCs/>
          <w:color w:val="000000"/>
        </w:rPr>
        <w:t>egal requirements)</w:t>
      </w:r>
      <w:r w:rsidR="00F83424" w:rsidRPr="00A229DB">
        <w:rPr>
          <w:rFonts w:ascii="Times New Roman" w:hAnsi="Times New Roman" w:cs="Times New Roman"/>
          <w:bCs/>
          <w:iCs/>
          <w:color w:val="000000"/>
        </w:rPr>
        <w:t xml:space="preserve"> of their employment or engagement </w:t>
      </w:r>
      <w:r w:rsidR="00E65378" w:rsidRPr="00A229DB">
        <w:rPr>
          <w:rFonts w:ascii="Times New Roman" w:hAnsi="Times New Roman" w:cs="Times New Roman"/>
          <w:bCs/>
          <w:iCs/>
          <w:color w:val="000000"/>
        </w:rPr>
        <w:t xml:space="preserve">is made such that they are direct project workers, </w:t>
      </w:r>
      <w:r w:rsidR="00F83424" w:rsidRPr="00A229DB">
        <w:rPr>
          <w:rFonts w:ascii="Times New Roman" w:hAnsi="Times New Roman" w:cs="Times New Roman"/>
          <w:bCs/>
          <w:iCs/>
          <w:color w:val="000000"/>
        </w:rPr>
        <w:t xml:space="preserve">during the life of the </w:t>
      </w:r>
      <w:r w:rsidR="003F2330" w:rsidRPr="00A229DB">
        <w:rPr>
          <w:rFonts w:ascii="Times New Roman" w:hAnsi="Times New Roman" w:cs="Times New Roman"/>
          <w:bCs/>
          <w:iCs/>
          <w:color w:val="000000"/>
        </w:rPr>
        <w:t>P</w:t>
      </w:r>
      <w:r w:rsidR="00F83424" w:rsidRPr="00A229DB">
        <w:rPr>
          <w:rFonts w:ascii="Times New Roman" w:hAnsi="Times New Roman" w:cs="Times New Roman"/>
          <w:bCs/>
          <w:iCs/>
          <w:color w:val="000000"/>
        </w:rPr>
        <w:t>roject</w:t>
      </w:r>
      <w:r w:rsidR="00E65378" w:rsidRPr="00A229DB">
        <w:rPr>
          <w:rFonts w:ascii="Times New Roman" w:hAnsi="Times New Roman" w:cs="Times New Roman"/>
          <w:bCs/>
          <w:iCs/>
          <w:color w:val="000000"/>
        </w:rPr>
        <w:t xml:space="preserve">, </w:t>
      </w:r>
      <w:r w:rsidR="00F83424" w:rsidRPr="00A229DB">
        <w:rPr>
          <w:rFonts w:ascii="Times New Roman" w:hAnsi="Times New Roman" w:cs="Times New Roman"/>
          <w:bCs/>
          <w:iCs/>
          <w:color w:val="000000"/>
        </w:rPr>
        <w:t>the</w:t>
      </w:r>
      <w:r w:rsidR="00BA2578" w:rsidRPr="00A229DB">
        <w:rPr>
          <w:rFonts w:ascii="Times New Roman" w:hAnsi="Times New Roman" w:cs="Times New Roman"/>
          <w:bCs/>
          <w:iCs/>
          <w:color w:val="000000"/>
        </w:rPr>
        <w:t>ir</w:t>
      </w:r>
      <w:r w:rsidR="00F83424" w:rsidRPr="00A229DB">
        <w:rPr>
          <w:rFonts w:ascii="Times New Roman" w:hAnsi="Times New Roman" w:cs="Times New Roman"/>
          <w:bCs/>
          <w:iCs/>
          <w:color w:val="000000"/>
        </w:rPr>
        <w:t xml:space="preserve"> status remains unchanged</w:t>
      </w:r>
      <w:r w:rsidR="00E65378" w:rsidRPr="00A229DB">
        <w:rPr>
          <w:rFonts w:ascii="Times New Roman" w:hAnsi="Times New Roman" w:cs="Times New Roman"/>
          <w:bCs/>
          <w:iCs/>
          <w:color w:val="000000"/>
        </w:rPr>
        <w:t xml:space="preserve"> as civil servants</w:t>
      </w:r>
      <w:r w:rsidR="00F83424" w:rsidRPr="00A229DB">
        <w:rPr>
          <w:rFonts w:ascii="Times New Roman" w:hAnsi="Times New Roman" w:cs="Times New Roman"/>
          <w:bCs/>
          <w:iCs/>
          <w:color w:val="000000"/>
        </w:rPr>
        <w:t xml:space="preserve">. </w:t>
      </w:r>
      <w:r w:rsidR="00E33A47" w:rsidRPr="00A229DB">
        <w:rPr>
          <w:rFonts w:ascii="Times New Roman" w:hAnsi="Times New Roman" w:cs="Times New Roman"/>
          <w:bCs/>
          <w:iCs/>
          <w:color w:val="000000"/>
        </w:rPr>
        <w:t xml:space="preserve"> </w:t>
      </w:r>
    </w:p>
    <w:p w14:paraId="053A1CCB" w14:textId="7C4CF90D" w:rsidR="00DB4D68" w:rsidRPr="00A229DB" w:rsidRDefault="00DB4D68" w:rsidP="001169ED">
      <w:pPr>
        <w:jc w:val="both"/>
        <w:rPr>
          <w:rFonts w:ascii="Times New Roman" w:hAnsi="Times New Roman" w:cs="Times New Roman"/>
          <w:bCs/>
          <w:iCs/>
          <w:color w:val="000000"/>
        </w:rPr>
      </w:pPr>
      <w:r w:rsidRPr="00A229DB">
        <w:rPr>
          <w:rFonts w:ascii="Times New Roman" w:hAnsi="Times New Roman" w:cs="Times New Roman"/>
          <w:color w:val="000000"/>
        </w:rPr>
        <w:t xml:space="preserve">The number of </w:t>
      </w:r>
      <w:r w:rsidRPr="00A229DB">
        <w:rPr>
          <w:rFonts w:ascii="Times New Roman" w:hAnsi="Times New Roman" w:cs="Times New Roman"/>
          <w:b/>
          <w:bCs/>
          <w:color w:val="000000"/>
        </w:rPr>
        <w:t>direct workers</w:t>
      </w:r>
      <w:r w:rsidRPr="00A229DB">
        <w:rPr>
          <w:rFonts w:ascii="Times New Roman" w:hAnsi="Times New Roman" w:cs="Times New Roman"/>
          <w:color w:val="000000"/>
        </w:rPr>
        <w:t xml:space="preserve"> </w:t>
      </w:r>
      <w:r w:rsidR="005E7419" w:rsidRPr="00A229DB">
        <w:rPr>
          <w:rFonts w:ascii="Times New Roman" w:hAnsi="Times New Roman" w:cs="Times New Roman"/>
          <w:color w:val="000000"/>
        </w:rPr>
        <w:t>is</w:t>
      </w:r>
      <w:r w:rsidRPr="00A229DB">
        <w:rPr>
          <w:rFonts w:ascii="Times New Roman" w:hAnsi="Times New Roman" w:cs="Times New Roman"/>
          <w:color w:val="000000"/>
        </w:rPr>
        <w:t xml:space="preserve"> </w:t>
      </w:r>
      <w:r w:rsidR="0033419D" w:rsidRPr="00A229DB">
        <w:rPr>
          <w:rFonts w:ascii="Times New Roman" w:hAnsi="Times New Roman" w:cs="Times New Roman"/>
          <w:color w:val="000000"/>
        </w:rPr>
        <w:t>estimated between</w:t>
      </w:r>
      <w:r w:rsidR="00115418" w:rsidRPr="00A229DB">
        <w:rPr>
          <w:rFonts w:ascii="Times New Roman" w:hAnsi="Times New Roman" w:cs="Times New Roman"/>
          <w:color w:val="000000"/>
        </w:rPr>
        <w:t xml:space="preserve"> </w:t>
      </w:r>
      <w:r w:rsidR="0015726B" w:rsidRPr="00A229DB">
        <w:rPr>
          <w:rFonts w:ascii="Times New Roman" w:hAnsi="Times New Roman" w:cs="Times New Roman"/>
          <w:color w:val="000000"/>
        </w:rPr>
        <w:t>15-20</w:t>
      </w:r>
      <w:r w:rsidR="005E7419" w:rsidRPr="00A229DB">
        <w:rPr>
          <w:rFonts w:ascii="Times New Roman" w:hAnsi="Times New Roman" w:cs="Times New Roman"/>
          <w:color w:val="000000"/>
        </w:rPr>
        <w:t>,</w:t>
      </w:r>
      <w:r w:rsidR="00B0218E" w:rsidRPr="00A229DB">
        <w:rPr>
          <w:rFonts w:ascii="Times New Roman" w:hAnsi="Times New Roman" w:cs="Times New Roman"/>
          <w:color w:val="000000"/>
        </w:rPr>
        <w:t xml:space="preserve"> to be engaged for </w:t>
      </w:r>
      <w:r w:rsidRPr="00A229DB">
        <w:rPr>
          <w:rFonts w:ascii="Times New Roman" w:hAnsi="Times New Roman" w:cs="Times New Roman"/>
          <w:color w:val="000000"/>
        </w:rPr>
        <w:t xml:space="preserve">management, technical, social, environmental, financial, procurement, </w:t>
      </w:r>
      <w:r w:rsidR="005E7419" w:rsidRPr="00A229DB">
        <w:rPr>
          <w:rFonts w:ascii="Times New Roman" w:hAnsi="Times New Roman" w:cs="Times New Roman"/>
          <w:color w:val="000000"/>
        </w:rPr>
        <w:t xml:space="preserve">and </w:t>
      </w:r>
      <w:r w:rsidRPr="00A229DB">
        <w:rPr>
          <w:rFonts w:ascii="Times New Roman" w:hAnsi="Times New Roman" w:cs="Times New Roman"/>
          <w:color w:val="000000"/>
        </w:rPr>
        <w:t>administrative</w:t>
      </w:r>
      <w:r w:rsidR="005E7419" w:rsidRPr="00A229DB">
        <w:rPr>
          <w:rFonts w:ascii="Times New Roman" w:hAnsi="Times New Roman" w:cs="Times New Roman"/>
          <w:color w:val="000000"/>
        </w:rPr>
        <w:t xml:space="preserve"> </w:t>
      </w:r>
      <w:r w:rsidR="00B0218E" w:rsidRPr="00A229DB">
        <w:rPr>
          <w:rFonts w:ascii="Times New Roman" w:hAnsi="Times New Roman" w:cs="Times New Roman"/>
          <w:color w:val="000000"/>
        </w:rPr>
        <w:t xml:space="preserve">functions within </w:t>
      </w:r>
      <w:r w:rsidR="00CF4A4C" w:rsidRPr="00A229DB">
        <w:rPr>
          <w:rFonts w:ascii="Times New Roman" w:hAnsi="Times New Roman" w:cs="Times New Roman"/>
          <w:color w:val="000000"/>
        </w:rPr>
        <w:t>the PIU</w:t>
      </w:r>
      <w:r w:rsidRPr="00A229DB">
        <w:rPr>
          <w:rFonts w:ascii="Times New Roman" w:hAnsi="Times New Roman" w:cs="Times New Roman"/>
          <w:color w:val="000000"/>
        </w:rPr>
        <w:t xml:space="preserve">. Direct workers </w:t>
      </w:r>
      <w:r w:rsidR="00CF4A4C" w:rsidRPr="00A229DB">
        <w:rPr>
          <w:rFonts w:ascii="Times New Roman" w:hAnsi="Times New Roman" w:cs="Times New Roman"/>
          <w:color w:val="000000"/>
        </w:rPr>
        <w:t>will be experienced</w:t>
      </w:r>
      <w:r w:rsidR="003F2330" w:rsidRPr="00A229DB">
        <w:rPr>
          <w:rFonts w:ascii="Times New Roman" w:hAnsi="Times New Roman" w:cs="Times New Roman"/>
          <w:color w:val="000000"/>
        </w:rPr>
        <w:t>,</w:t>
      </w:r>
      <w:r w:rsidR="00CF4A4C" w:rsidRPr="00A229DB">
        <w:rPr>
          <w:rFonts w:ascii="Times New Roman" w:hAnsi="Times New Roman" w:cs="Times New Roman"/>
          <w:color w:val="000000"/>
        </w:rPr>
        <w:t xml:space="preserve"> </w:t>
      </w:r>
      <w:r w:rsidR="00BA2578" w:rsidRPr="00A229DB">
        <w:rPr>
          <w:rFonts w:ascii="Times New Roman" w:hAnsi="Times New Roman" w:cs="Times New Roman"/>
          <w:color w:val="000000"/>
        </w:rPr>
        <w:t xml:space="preserve">national and internationally recruited </w:t>
      </w:r>
      <w:r w:rsidR="00805B9C" w:rsidRPr="00A229DB">
        <w:rPr>
          <w:rFonts w:ascii="Times New Roman" w:hAnsi="Times New Roman" w:cs="Times New Roman"/>
          <w:color w:val="000000"/>
        </w:rPr>
        <w:t>professionals</w:t>
      </w:r>
      <w:r w:rsidRPr="00A229DB">
        <w:rPr>
          <w:rFonts w:ascii="Times New Roman" w:hAnsi="Times New Roman" w:cs="Times New Roman"/>
          <w:color w:val="000000"/>
        </w:rPr>
        <w:t xml:space="preserve"> in </w:t>
      </w:r>
      <w:r w:rsidR="00805B9C" w:rsidRPr="00A229DB">
        <w:rPr>
          <w:rFonts w:ascii="Times New Roman" w:hAnsi="Times New Roman" w:cs="Times New Roman"/>
          <w:color w:val="000000"/>
        </w:rPr>
        <w:t>their respective fields,</w:t>
      </w:r>
      <w:r w:rsidR="00B0218E" w:rsidRPr="00A229DB">
        <w:rPr>
          <w:rFonts w:ascii="Times New Roman" w:hAnsi="Times New Roman" w:cs="Times New Roman"/>
          <w:color w:val="000000"/>
        </w:rPr>
        <w:t xml:space="preserve"> with high education prevalently </w:t>
      </w:r>
      <w:r w:rsidR="00BA2578" w:rsidRPr="00A229DB">
        <w:rPr>
          <w:rFonts w:ascii="Times New Roman" w:hAnsi="Times New Roman" w:cs="Times New Roman"/>
          <w:color w:val="000000"/>
        </w:rPr>
        <w:t>and</w:t>
      </w:r>
      <w:r w:rsidR="00D43086" w:rsidRPr="00A229DB">
        <w:rPr>
          <w:rFonts w:ascii="Times New Roman" w:hAnsi="Times New Roman" w:cs="Times New Roman"/>
          <w:color w:val="000000"/>
        </w:rPr>
        <w:t xml:space="preserve"> various educational backgrounds</w:t>
      </w:r>
      <w:r w:rsidR="00B0218E" w:rsidRPr="00A229DB">
        <w:rPr>
          <w:rFonts w:ascii="Times New Roman" w:hAnsi="Times New Roman" w:cs="Times New Roman"/>
          <w:color w:val="000000"/>
        </w:rPr>
        <w:t xml:space="preserve"> </w:t>
      </w:r>
      <w:r w:rsidR="00D43086" w:rsidRPr="00A229DB">
        <w:rPr>
          <w:rFonts w:ascii="Times New Roman" w:hAnsi="Times New Roman" w:cs="Times New Roman"/>
          <w:color w:val="000000"/>
        </w:rPr>
        <w:t>(</w:t>
      </w:r>
      <w:r w:rsidR="008D4C85" w:rsidRPr="00A229DB">
        <w:rPr>
          <w:rFonts w:ascii="Times New Roman" w:hAnsi="Times New Roman" w:cs="Times New Roman"/>
          <w:color w:val="000000"/>
        </w:rPr>
        <w:t>e.g.,</w:t>
      </w:r>
      <w:r w:rsidR="00B0218E" w:rsidRPr="00A229DB">
        <w:rPr>
          <w:rFonts w:ascii="Times New Roman" w:hAnsi="Times New Roman" w:cs="Times New Roman"/>
          <w:color w:val="000000"/>
        </w:rPr>
        <w:t xml:space="preserve"> lawyers, </w:t>
      </w:r>
      <w:r w:rsidR="0015726B" w:rsidRPr="00A229DB">
        <w:rPr>
          <w:rFonts w:ascii="Times New Roman" w:hAnsi="Times New Roman" w:cs="Times New Roman"/>
          <w:color w:val="000000"/>
        </w:rPr>
        <w:t xml:space="preserve">bankers, financial experts, </w:t>
      </w:r>
      <w:r w:rsidR="00B0218E" w:rsidRPr="00A229DB">
        <w:rPr>
          <w:rFonts w:ascii="Times New Roman" w:hAnsi="Times New Roman" w:cs="Times New Roman"/>
          <w:color w:val="000000"/>
        </w:rPr>
        <w:t>economists,</w:t>
      </w:r>
      <w:r w:rsidR="00D43086" w:rsidRPr="00A229DB">
        <w:rPr>
          <w:rFonts w:ascii="Times New Roman" w:hAnsi="Times New Roman" w:cs="Times New Roman"/>
          <w:color w:val="000000"/>
        </w:rPr>
        <w:t xml:space="preserve"> environmental and social science and similar). They will be hired</w:t>
      </w:r>
      <w:r w:rsidRPr="00A229DB">
        <w:rPr>
          <w:rFonts w:ascii="Times New Roman" w:hAnsi="Times New Roman" w:cs="Times New Roman"/>
          <w:color w:val="000000"/>
        </w:rPr>
        <w:t xml:space="preserve"> under individual contracts, with different time inputs (full</w:t>
      </w:r>
      <w:r w:rsidR="00D43086" w:rsidRPr="00A229DB">
        <w:rPr>
          <w:rFonts w:ascii="Times New Roman" w:hAnsi="Times New Roman" w:cs="Times New Roman"/>
          <w:color w:val="000000"/>
        </w:rPr>
        <w:t>-</w:t>
      </w:r>
      <w:r w:rsidRPr="00A229DB">
        <w:rPr>
          <w:rFonts w:ascii="Times New Roman" w:hAnsi="Times New Roman" w:cs="Times New Roman"/>
          <w:color w:val="000000"/>
        </w:rPr>
        <w:t xml:space="preserve">time </w:t>
      </w:r>
      <w:r w:rsidR="00D43086" w:rsidRPr="00A229DB">
        <w:rPr>
          <w:rFonts w:ascii="Times New Roman" w:hAnsi="Times New Roman" w:cs="Times New Roman"/>
          <w:color w:val="000000"/>
        </w:rPr>
        <w:t>or</w:t>
      </w:r>
      <w:r w:rsidR="00805B9C" w:rsidRPr="00A229DB">
        <w:rPr>
          <w:rFonts w:ascii="Times New Roman" w:hAnsi="Times New Roman" w:cs="Times New Roman"/>
          <w:color w:val="000000"/>
        </w:rPr>
        <w:t xml:space="preserve"> part</w:t>
      </w:r>
      <w:r w:rsidR="00D43086" w:rsidRPr="00A229DB">
        <w:rPr>
          <w:rFonts w:ascii="Times New Roman" w:hAnsi="Times New Roman" w:cs="Times New Roman"/>
          <w:color w:val="000000"/>
        </w:rPr>
        <w:t>-time)</w:t>
      </w:r>
      <w:r w:rsidR="00805B9C" w:rsidRPr="00A229DB">
        <w:rPr>
          <w:rFonts w:ascii="Times New Roman" w:hAnsi="Times New Roman" w:cs="Times New Roman"/>
          <w:color w:val="000000"/>
        </w:rPr>
        <w:t xml:space="preserve">, </w:t>
      </w:r>
      <w:r w:rsidR="00A04970" w:rsidRPr="00A229DB">
        <w:rPr>
          <w:rFonts w:ascii="Times New Roman" w:hAnsi="Times New Roman" w:cs="Times New Roman"/>
          <w:color w:val="000000"/>
        </w:rPr>
        <w:t xml:space="preserve">and </w:t>
      </w:r>
      <w:r w:rsidR="00005F9B" w:rsidRPr="00A229DB">
        <w:rPr>
          <w:rFonts w:ascii="Times New Roman" w:hAnsi="Times New Roman" w:cs="Times New Roman"/>
          <w:color w:val="000000"/>
        </w:rPr>
        <w:t>will be</w:t>
      </w:r>
      <w:r w:rsidR="00805B9C" w:rsidRPr="00A229DB">
        <w:rPr>
          <w:rFonts w:ascii="Times New Roman" w:hAnsi="Times New Roman" w:cs="Times New Roman"/>
          <w:color w:val="000000"/>
        </w:rPr>
        <w:t xml:space="preserve"> assigned specific tasks and responsibilities</w:t>
      </w:r>
      <w:r w:rsidR="00A04970" w:rsidRPr="00A229DB">
        <w:rPr>
          <w:rFonts w:ascii="Times New Roman" w:hAnsi="Times New Roman" w:cs="Times New Roman"/>
          <w:color w:val="000000"/>
        </w:rPr>
        <w:t xml:space="preserve"> as their</w:t>
      </w:r>
      <w:r w:rsidR="00305619" w:rsidRPr="00A229DB">
        <w:rPr>
          <w:rFonts w:ascii="Times New Roman" w:hAnsi="Times New Roman" w:cs="Times New Roman"/>
          <w:color w:val="000000"/>
        </w:rPr>
        <w:t xml:space="preserve"> services process essential for the core functions of</w:t>
      </w:r>
      <w:r w:rsidR="00805B9C" w:rsidRPr="00A229DB">
        <w:rPr>
          <w:rFonts w:ascii="Times New Roman" w:hAnsi="Times New Roman" w:cs="Times New Roman"/>
          <w:color w:val="000000"/>
        </w:rPr>
        <w:t xml:space="preserve"> the project</w:t>
      </w:r>
      <w:r w:rsidRPr="00A229DB">
        <w:rPr>
          <w:rFonts w:ascii="Times New Roman" w:hAnsi="Times New Roman" w:cs="Times New Roman"/>
          <w:color w:val="000000"/>
        </w:rPr>
        <w:t>.</w:t>
      </w:r>
    </w:p>
    <w:p w14:paraId="216F3F63" w14:textId="1E039400" w:rsidR="00C52869" w:rsidRPr="00A229DB" w:rsidRDefault="00C52869" w:rsidP="001169ED">
      <w:pPr>
        <w:jc w:val="both"/>
        <w:rPr>
          <w:rFonts w:ascii="Times New Roman" w:hAnsi="Times New Roman" w:cs="Times New Roman"/>
          <w:bCs/>
          <w:iCs/>
        </w:rPr>
      </w:pPr>
      <w:r w:rsidRPr="00A229DB">
        <w:rPr>
          <w:rFonts w:ascii="Times New Roman" w:hAnsi="Times New Roman" w:cs="Times New Roman"/>
          <w:bCs/>
          <w:iCs/>
        </w:rPr>
        <w:t xml:space="preserve">The </w:t>
      </w:r>
      <w:r w:rsidR="00A04970" w:rsidRPr="00A229DB">
        <w:rPr>
          <w:rFonts w:ascii="Times New Roman" w:hAnsi="Times New Roman" w:cs="Times New Roman"/>
          <w:bCs/>
          <w:iCs/>
        </w:rPr>
        <w:t>MoF</w:t>
      </w:r>
      <w:r w:rsidR="00A229DB">
        <w:rPr>
          <w:rFonts w:ascii="Times New Roman" w:hAnsi="Times New Roman" w:cs="Times New Roman"/>
          <w:bCs/>
          <w:iCs/>
        </w:rPr>
        <w:t xml:space="preserve"> currently has a </w:t>
      </w:r>
      <w:r w:rsidRPr="00A229DB">
        <w:rPr>
          <w:rFonts w:ascii="Times New Roman" w:hAnsi="Times New Roman" w:cs="Times New Roman"/>
          <w:bCs/>
          <w:iCs/>
        </w:rPr>
        <w:t xml:space="preserve">, and </w:t>
      </w:r>
      <w:r w:rsidR="000B7645" w:rsidRPr="00A229DB">
        <w:rPr>
          <w:rFonts w:ascii="Times New Roman" w:hAnsi="Times New Roman" w:cs="Times New Roman"/>
          <w:bCs/>
          <w:iCs/>
        </w:rPr>
        <w:t xml:space="preserve">additional </w:t>
      </w:r>
      <w:r w:rsidRPr="00A229DB">
        <w:rPr>
          <w:rFonts w:ascii="Times New Roman" w:hAnsi="Times New Roman" w:cs="Times New Roman"/>
          <w:bCs/>
          <w:iCs/>
        </w:rPr>
        <w:t xml:space="preserve">capacity </w:t>
      </w:r>
      <w:r w:rsidR="00A42B4D" w:rsidRPr="00A229DB">
        <w:rPr>
          <w:rFonts w:ascii="Times New Roman" w:hAnsi="Times New Roman" w:cs="Times New Roman"/>
          <w:bCs/>
          <w:iCs/>
        </w:rPr>
        <w:t>will</w:t>
      </w:r>
      <w:r w:rsidRPr="00A229DB">
        <w:rPr>
          <w:rFonts w:ascii="Times New Roman" w:hAnsi="Times New Roman" w:cs="Times New Roman"/>
          <w:bCs/>
          <w:iCs/>
        </w:rPr>
        <w:t xml:space="preserve"> be built upon by identifying new positions to cover the </w:t>
      </w:r>
      <w:r w:rsidR="00C64C25" w:rsidRPr="00A229DB">
        <w:rPr>
          <w:rFonts w:ascii="Times New Roman" w:hAnsi="Times New Roman" w:cs="Times New Roman"/>
          <w:bCs/>
          <w:iCs/>
        </w:rPr>
        <w:t xml:space="preserve">specific </w:t>
      </w:r>
      <w:r w:rsidRPr="00A229DB">
        <w:rPr>
          <w:rFonts w:ascii="Times New Roman" w:hAnsi="Times New Roman" w:cs="Times New Roman"/>
          <w:bCs/>
          <w:iCs/>
        </w:rPr>
        <w:t>needs of this Project</w:t>
      </w:r>
      <w:r w:rsidR="00C64C25" w:rsidRPr="00A229DB">
        <w:rPr>
          <w:rFonts w:ascii="Times New Roman" w:hAnsi="Times New Roman" w:cs="Times New Roman"/>
          <w:bCs/>
          <w:iCs/>
        </w:rPr>
        <w:t xml:space="preserve"> and the extended scope of the environmental and social requirements brought by the Environmental and Social Framework </w:t>
      </w:r>
      <w:r w:rsidR="000B7645" w:rsidRPr="00A229DB">
        <w:rPr>
          <w:rFonts w:ascii="Times New Roman" w:hAnsi="Times New Roman" w:cs="Times New Roman"/>
          <w:bCs/>
          <w:iCs/>
        </w:rPr>
        <w:t xml:space="preserve">(ESF) </w:t>
      </w:r>
      <w:r w:rsidR="00C64C25" w:rsidRPr="00A229DB">
        <w:rPr>
          <w:rFonts w:ascii="Times New Roman" w:hAnsi="Times New Roman" w:cs="Times New Roman"/>
          <w:bCs/>
          <w:iCs/>
        </w:rPr>
        <w:t>of the World Bank.</w:t>
      </w:r>
      <w:r w:rsidRPr="00A229DB">
        <w:rPr>
          <w:rFonts w:ascii="Times New Roman" w:hAnsi="Times New Roman" w:cs="Times New Roman"/>
          <w:bCs/>
          <w:iCs/>
        </w:rPr>
        <w:t xml:space="preserve"> </w:t>
      </w:r>
    </w:p>
    <w:p w14:paraId="6378D3DB" w14:textId="16B2C60A" w:rsidR="00BD3144" w:rsidRPr="00A229DB" w:rsidRDefault="008D4C85" w:rsidP="00FF2C48">
      <w:pPr>
        <w:spacing w:after="0"/>
        <w:jc w:val="both"/>
        <w:rPr>
          <w:rFonts w:ascii="Times New Roman" w:hAnsi="Times New Roman" w:cs="Times New Roman"/>
          <w:bCs/>
          <w:iCs/>
        </w:rPr>
      </w:pPr>
      <w:r w:rsidRPr="00A229DB">
        <w:rPr>
          <w:rFonts w:ascii="Times New Roman" w:hAnsi="Times New Roman" w:cs="Times New Roman"/>
          <w:b/>
          <w:iCs/>
        </w:rPr>
        <w:t>C</w:t>
      </w:r>
      <w:r w:rsidR="002860BB" w:rsidRPr="00A229DB">
        <w:rPr>
          <w:rFonts w:ascii="Times New Roman" w:hAnsi="Times New Roman" w:cs="Times New Roman"/>
          <w:b/>
          <w:iCs/>
        </w:rPr>
        <w:t>ontracted workers</w:t>
      </w:r>
      <w:r w:rsidR="002860BB" w:rsidRPr="00A229DB">
        <w:rPr>
          <w:rFonts w:ascii="Times New Roman" w:hAnsi="Times New Roman" w:cs="Times New Roman"/>
          <w:bCs/>
          <w:iCs/>
        </w:rPr>
        <w:t xml:space="preserve">: Contracted workers </w:t>
      </w:r>
      <w:r w:rsidR="00260E93" w:rsidRPr="00A229DB">
        <w:rPr>
          <w:rFonts w:ascii="Times New Roman" w:hAnsi="Times New Roman" w:cs="Times New Roman"/>
          <w:bCs/>
          <w:iCs/>
        </w:rPr>
        <w:t>will be engaged</w:t>
      </w:r>
      <w:r w:rsidR="002860BB" w:rsidRPr="00A229DB">
        <w:rPr>
          <w:rFonts w:ascii="Times New Roman" w:hAnsi="Times New Roman" w:cs="Times New Roman"/>
          <w:bCs/>
          <w:iCs/>
        </w:rPr>
        <w:t xml:space="preserve"> or employed by </w:t>
      </w:r>
      <w:r w:rsidR="00A816E5" w:rsidRPr="00A229DB">
        <w:rPr>
          <w:rFonts w:ascii="Times New Roman" w:hAnsi="Times New Roman" w:cs="Times New Roman"/>
          <w:bCs/>
          <w:iCs/>
        </w:rPr>
        <w:t xml:space="preserve">third </w:t>
      </w:r>
      <w:r w:rsidR="00667119" w:rsidRPr="00A229DB">
        <w:rPr>
          <w:rFonts w:ascii="Times New Roman" w:hAnsi="Times New Roman" w:cs="Times New Roman"/>
          <w:bCs/>
          <w:iCs/>
        </w:rPr>
        <w:t>parties</w:t>
      </w:r>
      <w:r w:rsidR="00260E93" w:rsidRPr="00A229DB">
        <w:rPr>
          <w:rFonts w:ascii="Times New Roman" w:hAnsi="Times New Roman" w:cs="Times New Roman"/>
          <w:bCs/>
          <w:iCs/>
        </w:rPr>
        <w:t xml:space="preserve"> such</w:t>
      </w:r>
      <w:r w:rsidR="009A2FDA" w:rsidRPr="00A229DB">
        <w:rPr>
          <w:rFonts w:ascii="Times New Roman" w:hAnsi="Times New Roman" w:cs="Times New Roman"/>
          <w:bCs/>
          <w:iCs/>
        </w:rPr>
        <w:t xml:space="preserve"> </w:t>
      </w:r>
      <w:r w:rsidR="007174BC">
        <w:rPr>
          <w:rFonts w:ascii="Times New Roman" w:hAnsi="Times New Roman" w:cs="Times New Roman"/>
          <w:bCs/>
          <w:iCs/>
        </w:rPr>
        <w:t>c</w:t>
      </w:r>
      <w:r w:rsidR="009A2FDA" w:rsidRPr="00A229DB">
        <w:rPr>
          <w:rFonts w:ascii="Times New Roman" w:hAnsi="Times New Roman" w:cs="Times New Roman"/>
          <w:bCs/>
          <w:iCs/>
        </w:rPr>
        <w:t xml:space="preserve">onsultants providing </w:t>
      </w:r>
      <w:r w:rsidR="007174BC">
        <w:rPr>
          <w:rFonts w:ascii="Times New Roman" w:hAnsi="Times New Roman" w:cs="Times New Roman"/>
          <w:bCs/>
          <w:iCs/>
        </w:rPr>
        <w:t>r</w:t>
      </w:r>
      <w:r w:rsidR="00260E93" w:rsidRPr="00A229DB">
        <w:rPr>
          <w:rFonts w:ascii="Times New Roman" w:hAnsi="Times New Roman" w:cs="Times New Roman"/>
          <w:bCs/>
          <w:iCs/>
        </w:rPr>
        <w:t xml:space="preserve">estructuring assistance based on the corporate governance review, </w:t>
      </w:r>
      <w:r w:rsidR="002C2FD5">
        <w:rPr>
          <w:rFonts w:ascii="Times New Roman" w:hAnsi="Times New Roman" w:cs="Times New Roman"/>
          <w:bCs/>
          <w:iCs/>
        </w:rPr>
        <w:t>c</w:t>
      </w:r>
      <w:r w:rsidR="00260E93" w:rsidRPr="00A229DB">
        <w:rPr>
          <w:rFonts w:ascii="Times New Roman" w:hAnsi="Times New Roman" w:cs="Times New Roman"/>
          <w:bCs/>
          <w:iCs/>
        </w:rPr>
        <w:t xml:space="preserve">onsultants for financial restructuring or corporate restructuring, </w:t>
      </w:r>
      <w:r w:rsidR="002C2FD5">
        <w:rPr>
          <w:rFonts w:ascii="Times New Roman" w:hAnsi="Times New Roman" w:cs="Times New Roman"/>
          <w:bCs/>
          <w:iCs/>
        </w:rPr>
        <w:t>c</w:t>
      </w:r>
      <w:r w:rsidR="00260E93" w:rsidRPr="00A229DB">
        <w:rPr>
          <w:rFonts w:ascii="Times New Roman" w:hAnsi="Times New Roman" w:cs="Times New Roman"/>
          <w:bCs/>
          <w:iCs/>
        </w:rPr>
        <w:t>apital market training for directors and management of corporates etc</w:t>
      </w:r>
      <w:r w:rsidR="00412194" w:rsidRPr="00A229DB">
        <w:rPr>
          <w:rFonts w:ascii="Times New Roman" w:hAnsi="Times New Roman" w:cs="Times New Roman"/>
          <w:bCs/>
          <w:iCs/>
        </w:rPr>
        <w:t>.</w:t>
      </w:r>
      <w:r w:rsidR="00FF2C48" w:rsidRPr="00A229DB">
        <w:rPr>
          <w:rFonts w:ascii="Times New Roman" w:hAnsi="Times New Roman" w:cs="Times New Roman"/>
          <w:bCs/>
          <w:iCs/>
        </w:rPr>
        <w:t xml:space="preserve"> </w:t>
      </w:r>
      <w:r w:rsidR="002C2FD5">
        <w:rPr>
          <w:rFonts w:ascii="Times New Roman" w:hAnsi="Times New Roman" w:cs="Times New Roman"/>
          <w:bCs/>
          <w:iCs/>
        </w:rPr>
        <w:t>t</w:t>
      </w:r>
      <w:r w:rsidR="00FF2C48" w:rsidRPr="00A229DB">
        <w:rPr>
          <w:rFonts w:ascii="Times New Roman" w:hAnsi="Times New Roman" w:cs="Times New Roman"/>
          <w:bCs/>
          <w:iCs/>
        </w:rPr>
        <w:t>echnical assistance for the development of specific products, such as green/ thematic bonds, municipal bonds, and other products in line with the strategy, and comprehensive suite of technical, financial, and advisory services.</w:t>
      </w:r>
      <w:r w:rsidR="00412194" w:rsidRPr="00A229DB">
        <w:rPr>
          <w:rFonts w:ascii="Times New Roman" w:hAnsi="Times New Roman" w:cs="Times New Roman"/>
          <w:bCs/>
          <w:iCs/>
        </w:rPr>
        <w:t xml:space="preserve"> Sub-</w:t>
      </w:r>
      <w:r w:rsidR="00655B94">
        <w:rPr>
          <w:rFonts w:ascii="Times New Roman" w:hAnsi="Times New Roman" w:cs="Times New Roman"/>
          <w:bCs/>
          <w:iCs/>
        </w:rPr>
        <w:t>contractors</w:t>
      </w:r>
      <w:r w:rsidR="00B86241" w:rsidRPr="00A229DB">
        <w:rPr>
          <w:rFonts w:ascii="Times New Roman" w:hAnsi="Times New Roman" w:cs="Times New Roman"/>
          <w:bCs/>
          <w:iCs/>
        </w:rPr>
        <w:t xml:space="preserve"> to the extent</w:t>
      </w:r>
      <w:r w:rsidR="003E5086" w:rsidRPr="00A229DB">
        <w:rPr>
          <w:rFonts w:ascii="Times New Roman" w:hAnsi="Times New Roman" w:cs="Times New Roman"/>
          <w:bCs/>
          <w:iCs/>
        </w:rPr>
        <w:t xml:space="preserve"> that</w:t>
      </w:r>
      <w:r w:rsidR="00B86241" w:rsidRPr="00A229DB">
        <w:rPr>
          <w:rFonts w:ascii="Times New Roman" w:hAnsi="Times New Roman" w:cs="Times New Roman"/>
          <w:bCs/>
          <w:iCs/>
        </w:rPr>
        <w:t xml:space="preserve"> such sub-co</w:t>
      </w:r>
      <w:r w:rsidR="00655B94">
        <w:rPr>
          <w:rFonts w:ascii="Times New Roman" w:hAnsi="Times New Roman" w:cs="Times New Roman"/>
          <w:bCs/>
          <w:iCs/>
        </w:rPr>
        <w:t>ntracting</w:t>
      </w:r>
      <w:r w:rsidR="00B86241" w:rsidRPr="00A229DB">
        <w:rPr>
          <w:rFonts w:ascii="Times New Roman" w:hAnsi="Times New Roman" w:cs="Times New Roman"/>
          <w:bCs/>
          <w:iCs/>
        </w:rPr>
        <w:t xml:space="preserve"> is permitted under the</w:t>
      </w:r>
      <w:r w:rsidR="00AB4479" w:rsidRPr="00A229DB">
        <w:rPr>
          <w:rFonts w:ascii="Times New Roman" w:hAnsi="Times New Roman" w:cs="Times New Roman"/>
          <w:bCs/>
          <w:iCs/>
        </w:rPr>
        <w:t xml:space="preserve"> parent</w:t>
      </w:r>
      <w:r w:rsidR="00B86241" w:rsidRPr="00A229DB">
        <w:rPr>
          <w:rFonts w:ascii="Times New Roman" w:hAnsi="Times New Roman" w:cs="Times New Roman"/>
          <w:bCs/>
          <w:iCs/>
        </w:rPr>
        <w:t xml:space="preserve"> </w:t>
      </w:r>
      <w:r w:rsidR="00412194" w:rsidRPr="00A229DB">
        <w:rPr>
          <w:rFonts w:ascii="Times New Roman" w:hAnsi="Times New Roman" w:cs="Times New Roman"/>
          <w:bCs/>
          <w:iCs/>
        </w:rPr>
        <w:t>contracts are subjected to this LMP alike</w:t>
      </w:r>
      <w:r w:rsidR="00BA2578" w:rsidRPr="00A229DB">
        <w:rPr>
          <w:rFonts w:ascii="Times New Roman" w:hAnsi="Times New Roman" w:cs="Times New Roman"/>
          <w:bCs/>
          <w:iCs/>
        </w:rPr>
        <w:t xml:space="preserve">. </w:t>
      </w:r>
      <w:r w:rsidR="00886B6C" w:rsidRPr="00A229DB">
        <w:rPr>
          <w:rFonts w:ascii="Times New Roman" w:hAnsi="Times New Roman" w:cs="Times New Roman"/>
          <w:bCs/>
          <w:iCs/>
        </w:rPr>
        <w:t>T</w:t>
      </w:r>
      <w:r w:rsidR="002860BB" w:rsidRPr="00A229DB">
        <w:rPr>
          <w:rFonts w:ascii="Times New Roman" w:hAnsi="Times New Roman" w:cs="Times New Roman"/>
          <w:bCs/>
          <w:iCs/>
        </w:rPr>
        <w:t xml:space="preserve">hese imply professionals and support staff </w:t>
      </w:r>
      <w:r w:rsidR="00AB4479" w:rsidRPr="00A229DB">
        <w:rPr>
          <w:rFonts w:ascii="Times New Roman" w:hAnsi="Times New Roman" w:cs="Times New Roman"/>
          <w:bCs/>
          <w:iCs/>
        </w:rPr>
        <w:t>assigned</w:t>
      </w:r>
      <w:r w:rsidR="00AB4479" w:rsidRPr="00A229DB" w:rsidDel="00886B6C">
        <w:rPr>
          <w:rFonts w:ascii="Times New Roman" w:hAnsi="Times New Roman" w:cs="Times New Roman"/>
          <w:bCs/>
          <w:iCs/>
        </w:rPr>
        <w:t xml:space="preserve"> </w:t>
      </w:r>
      <w:r w:rsidR="00AB4479" w:rsidRPr="00A229DB">
        <w:rPr>
          <w:rFonts w:ascii="Times New Roman" w:hAnsi="Times New Roman" w:cs="Times New Roman"/>
          <w:bCs/>
          <w:iCs/>
        </w:rPr>
        <w:t>by</w:t>
      </w:r>
      <w:r w:rsidR="002860BB" w:rsidRPr="00A229DB">
        <w:rPr>
          <w:rFonts w:ascii="Times New Roman" w:hAnsi="Times New Roman" w:cs="Times New Roman"/>
          <w:bCs/>
          <w:iCs/>
        </w:rPr>
        <w:t xml:space="preserve"> the Consultants</w:t>
      </w:r>
      <w:r w:rsidR="00886B6C" w:rsidRPr="00A229DB">
        <w:rPr>
          <w:rFonts w:ascii="Times New Roman" w:hAnsi="Times New Roman" w:cs="Times New Roman"/>
          <w:bCs/>
          <w:iCs/>
        </w:rPr>
        <w:t>,</w:t>
      </w:r>
      <w:r w:rsidR="002860BB" w:rsidRPr="00A229DB">
        <w:rPr>
          <w:rFonts w:ascii="Times New Roman" w:hAnsi="Times New Roman" w:cs="Times New Roman"/>
          <w:bCs/>
          <w:iCs/>
        </w:rPr>
        <w:t xml:space="preserve"> or by any </w:t>
      </w:r>
      <w:r w:rsidR="00BD3144" w:rsidRPr="00A229DB">
        <w:rPr>
          <w:rFonts w:ascii="Times New Roman" w:hAnsi="Times New Roman" w:cs="Times New Roman"/>
          <w:bCs/>
          <w:iCs/>
        </w:rPr>
        <w:t xml:space="preserve">Sub-Contractor or </w:t>
      </w:r>
      <w:r w:rsidR="002860BB" w:rsidRPr="00A229DB">
        <w:rPr>
          <w:rFonts w:ascii="Times New Roman" w:hAnsi="Times New Roman" w:cs="Times New Roman"/>
          <w:bCs/>
          <w:iCs/>
        </w:rPr>
        <w:t>Sub-</w:t>
      </w:r>
      <w:r w:rsidR="00FA7FCC" w:rsidRPr="00A229DB">
        <w:rPr>
          <w:rFonts w:ascii="Times New Roman" w:hAnsi="Times New Roman" w:cs="Times New Roman"/>
          <w:bCs/>
          <w:iCs/>
        </w:rPr>
        <w:t>Consultants</w:t>
      </w:r>
      <w:r w:rsidR="00886B6C" w:rsidRPr="00A229DB">
        <w:rPr>
          <w:rFonts w:ascii="Times New Roman" w:hAnsi="Times New Roman" w:cs="Times New Roman"/>
          <w:bCs/>
          <w:iCs/>
        </w:rPr>
        <w:t>,</w:t>
      </w:r>
      <w:r w:rsidR="00FA7FCC" w:rsidRPr="00A229DB">
        <w:rPr>
          <w:rFonts w:ascii="Times New Roman" w:hAnsi="Times New Roman" w:cs="Times New Roman"/>
          <w:bCs/>
          <w:iCs/>
        </w:rPr>
        <w:t xml:space="preserve"> </w:t>
      </w:r>
      <w:r w:rsidR="002860BB" w:rsidRPr="00A229DB">
        <w:rPr>
          <w:rFonts w:ascii="Times New Roman" w:hAnsi="Times New Roman" w:cs="Times New Roman"/>
          <w:bCs/>
          <w:iCs/>
        </w:rPr>
        <w:t xml:space="preserve">to perform </w:t>
      </w:r>
      <w:r w:rsidR="00B86241" w:rsidRPr="00A229DB">
        <w:rPr>
          <w:rFonts w:ascii="Times New Roman" w:hAnsi="Times New Roman" w:cs="Times New Roman"/>
          <w:bCs/>
          <w:iCs/>
        </w:rPr>
        <w:t xml:space="preserve">the </w:t>
      </w:r>
      <w:r w:rsidR="002860BB" w:rsidRPr="00A229DB">
        <w:rPr>
          <w:rFonts w:ascii="Times New Roman" w:hAnsi="Times New Roman" w:cs="Times New Roman"/>
          <w:bCs/>
          <w:iCs/>
        </w:rPr>
        <w:t xml:space="preserve">Services or any part thereof. </w:t>
      </w:r>
    </w:p>
    <w:p w14:paraId="2D64644F" w14:textId="77777777" w:rsidR="00B86241" w:rsidRPr="00A229DB" w:rsidRDefault="00B86241" w:rsidP="001169ED">
      <w:pPr>
        <w:spacing w:after="0"/>
        <w:jc w:val="both"/>
        <w:rPr>
          <w:rFonts w:ascii="Times New Roman" w:hAnsi="Times New Roman" w:cs="Times New Roman"/>
          <w:bCs/>
          <w:iCs/>
        </w:rPr>
      </w:pPr>
    </w:p>
    <w:p w14:paraId="5FD3680D" w14:textId="427E86EE" w:rsidR="00DA7FF1" w:rsidRPr="00A229DB" w:rsidRDefault="00E65378" w:rsidP="009A2FDA">
      <w:pPr>
        <w:spacing w:after="0"/>
        <w:jc w:val="both"/>
        <w:rPr>
          <w:rFonts w:ascii="Times New Roman" w:hAnsi="Times New Roman" w:cs="Times New Roman"/>
          <w:bCs/>
          <w:iCs/>
        </w:rPr>
      </w:pPr>
      <w:r w:rsidRPr="00A229DB">
        <w:rPr>
          <w:rFonts w:ascii="Times New Roman" w:hAnsi="Times New Roman" w:cs="Times New Roman"/>
          <w:bCs/>
          <w:iCs/>
        </w:rPr>
        <w:t xml:space="preserve">In </w:t>
      </w:r>
      <w:r w:rsidR="002179BB" w:rsidRPr="00A229DB">
        <w:rPr>
          <w:rFonts w:ascii="Times New Roman" w:hAnsi="Times New Roman" w:cs="Times New Roman"/>
          <w:bCs/>
          <w:iCs/>
        </w:rPr>
        <w:t xml:space="preserve">its </w:t>
      </w:r>
      <w:r w:rsidR="00BD3144" w:rsidRPr="00A229DB">
        <w:rPr>
          <w:rFonts w:ascii="Times New Roman" w:hAnsi="Times New Roman" w:cs="Times New Roman"/>
          <w:bCs/>
          <w:iCs/>
        </w:rPr>
        <w:t xml:space="preserve">contractual and legal relationship </w:t>
      </w:r>
      <w:r w:rsidR="002179BB" w:rsidRPr="00A229DB">
        <w:rPr>
          <w:rFonts w:ascii="Times New Roman" w:hAnsi="Times New Roman" w:cs="Times New Roman"/>
          <w:bCs/>
          <w:iCs/>
        </w:rPr>
        <w:t xml:space="preserve">with </w:t>
      </w:r>
      <w:r w:rsidR="007923AC" w:rsidRPr="00A229DB">
        <w:rPr>
          <w:rFonts w:ascii="Times New Roman" w:hAnsi="Times New Roman" w:cs="Times New Roman"/>
          <w:bCs/>
          <w:iCs/>
        </w:rPr>
        <w:t xml:space="preserve">any </w:t>
      </w:r>
      <w:r w:rsidR="00A816E5" w:rsidRPr="00A229DB">
        <w:rPr>
          <w:rFonts w:ascii="Times New Roman" w:hAnsi="Times New Roman" w:cs="Times New Roman"/>
          <w:bCs/>
          <w:iCs/>
        </w:rPr>
        <w:t xml:space="preserve">third </w:t>
      </w:r>
      <w:r w:rsidR="00FA7FCC" w:rsidRPr="00A229DB">
        <w:rPr>
          <w:rFonts w:ascii="Times New Roman" w:hAnsi="Times New Roman" w:cs="Times New Roman"/>
          <w:bCs/>
          <w:iCs/>
        </w:rPr>
        <w:t>part</w:t>
      </w:r>
      <w:r w:rsidR="007923AC" w:rsidRPr="00A229DB">
        <w:rPr>
          <w:rFonts w:ascii="Times New Roman" w:hAnsi="Times New Roman" w:cs="Times New Roman"/>
          <w:bCs/>
          <w:iCs/>
        </w:rPr>
        <w:t>y</w:t>
      </w:r>
      <w:r w:rsidR="002179BB" w:rsidRPr="00A229DB">
        <w:rPr>
          <w:rFonts w:ascii="Times New Roman" w:hAnsi="Times New Roman" w:cs="Times New Roman"/>
          <w:bCs/>
          <w:iCs/>
        </w:rPr>
        <w:t>,</w:t>
      </w:r>
      <w:r w:rsidR="007923AC" w:rsidRPr="00A229DB">
        <w:rPr>
          <w:rFonts w:ascii="Times New Roman" w:hAnsi="Times New Roman" w:cs="Times New Roman"/>
          <w:bCs/>
          <w:iCs/>
        </w:rPr>
        <w:t xml:space="preserve"> </w:t>
      </w:r>
      <w:r w:rsidR="009C4E2A" w:rsidRPr="00A229DB">
        <w:rPr>
          <w:rFonts w:ascii="Times New Roman" w:hAnsi="Times New Roman" w:cs="Times New Roman"/>
          <w:bCs/>
          <w:iCs/>
        </w:rPr>
        <w:t xml:space="preserve">the </w:t>
      </w:r>
      <w:r w:rsidR="009A2FDA" w:rsidRPr="00A229DB">
        <w:rPr>
          <w:rFonts w:ascii="Times New Roman" w:hAnsi="Times New Roman" w:cs="Times New Roman"/>
          <w:bCs/>
          <w:iCs/>
        </w:rPr>
        <w:t>MoF</w:t>
      </w:r>
      <w:r w:rsidR="002179BB" w:rsidRPr="00A229DB">
        <w:rPr>
          <w:rFonts w:ascii="Times New Roman" w:hAnsi="Times New Roman" w:cs="Times New Roman"/>
          <w:bCs/>
          <w:iCs/>
        </w:rPr>
        <w:t xml:space="preserve"> </w:t>
      </w:r>
      <w:r w:rsidR="00B72C62" w:rsidRPr="00A229DB">
        <w:rPr>
          <w:rFonts w:ascii="Times New Roman" w:hAnsi="Times New Roman" w:cs="Times New Roman"/>
          <w:bCs/>
          <w:iCs/>
        </w:rPr>
        <w:t>will have</w:t>
      </w:r>
      <w:r w:rsidR="007923AC" w:rsidRPr="00A229DB">
        <w:rPr>
          <w:rFonts w:ascii="Times New Roman" w:hAnsi="Times New Roman" w:cs="Times New Roman"/>
          <w:bCs/>
          <w:iCs/>
        </w:rPr>
        <w:t xml:space="preserve"> the</w:t>
      </w:r>
      <w:r w:rsidR="004A0F85" w:rsidRPr="00A229DB">
        <w:rPr>
          <w:rFonts w:ascii="Times New Roman" w:hAnsi="Times New Roman" w:cs="Times New Roman"/>
          <w:bCs/>
          <w:iCs/>
        </w:rPr>
        <w:t xml:space="preserve"> </w:t>
      </w:r>
      <w:r w:rsidR="00AB4479" w:rsidRPr="00A229DB">
        <w:rPr>
          <w:rFonts w:ascii="Times New Roman" w:hAnsi="Times New Roman" w:cs="Times New Roman"/>
          <w:bCs/>
          <w:iCs/>
        </w:rPr>
        <w:t>role of</w:t>
      </w:r>
      <w:r w:rsidR="004A0F85" w:rsidRPr="00A229DB">
        <w:rPr>
          <w:rFonts w:ascii="Times New Roman" w:hAnsi="Times New Roman" w:cs="Times New Roman"/>
          <w:bCs/>
          <w:iCs/>
        </w:rPr>
        <w:t xml:space="preserve"> the </w:t>
      </w:r>
      <w:r w:rsidR="007923AC" w:rsidRPr="00A229DB">
        <w:rPr>
          <w:rFonts w:ascii="Times New Roman" w:hAnsi="Times New Roman" w:cs="Times New Roman"/>
          <w:bCs/>
          <w:iCs/>
        </w:rPr>
        <w:t>e</w:t>
      </w:r>
      <w:r w:rsidR="004A0F85" w:rsidRPr="00A229DB">
        <w:rPr>
          <w:rFonts w:ascii="Times New Roman" w:hAnsi="Times New Roman" w:cs="Times New Roman"/>
          <w:bCs/>
          <w:iCs/>
        </w:rPr>
        <w:t>mployer</w:t>
      </w:r>
      <w:r w:rsidR="009F1D3F" w:rsidRPr="00A229DB">
        <w:rPr>
          <w:rFonts w:ascii="Times New Roman" w:hAnsi="Times New Roman" w:cs="Times New Roman"/>
          <w:bCs/>
          <w:iCs/>
        </w:rPr>
        <w:t xml:space="preserve"> </w:t>
      </w:r>
      <w:r w:rsidR="007923AC" w:rsidRPr="00A229DB">
        <w:rPr>
          <w:rFonts w:ascii="Times New Roman" w:hAnsi="Times New Roman" w:cs="Times New Roman"/>
          <w:bCs/>
          <w:iCs/>
        </w:rPr>
        <w:t>as assigned under the respective contracts. C</w:t>
      </w:r>
      <w:r w:rsidR="00FA7FCC" w:rsidRPr="00A229DB">
        <w:rPr>
          <w:rFonts w:ascii="Times New Roman" w:hAnsi="Times New Roman" w:cs="Times New Roman"/>
          <w:bCs/>
          <w:iCs/>
        </w:rPr>
        <w:t>ontract award</w:t>
      </w:r>
      <w:r w:rsidR="004A0F85" w:rsidRPr="00A229DB">
        <w:rPr>
          <w:rFonts w:ascii="Times New Roman" w:hAnsi="Times New Roman" w:cs="Times New Roman"/>
          <w:bCs/>
          <w:iCs/>
        </w:rPr>
        <w:t>s</w:t>
      </w:r>
      <w:r w:rsidR="002860BB" w:rsidRPr="00A229DB">
        <w:rPr>
          <w:rFonts w:ascii="Times New Roman" w:hAnsi="Times New Roman" w:cs="Times New Roman"/>
          <w:bCs/>
          <w:iCs/>
        </w:rPr>
        <w:t xml:space="preserve"> </w:t>
      </w:r>
      <w:r w:rsidR="007923AC" w:rsidRPr="00A229DB">
        <w:rPr>
          <w:rFonts w:ascii="Times New Roman" w:hAnsi="Times New Roman" w:cs="Times New Roman"/>
          <w:bCs/>
          <w:iCs/>
        </w:rPr>
        <w:t>will follow</w:t>
      </w:r>
      <w:r w:rsidRPr="00A229DB">
        <w:rPr>
          <w:rFonts w:ascii="Times New Roman" w:hAnsi="Times New Roman" w:cs="Times New Roman"/>
          <w:bCs/>
          <w:iCs/>
        </w:rPr>
        <w:t xml:space="preserve"> World Bank</w:t>
      </w:r>
      <w:r w:rsidR="007923AC" w:rsidRPr="00A229DB">
        <w:rPr>
          <w:rFonts w:ascii="Times New Roman" w:hAnsi="Times New Roman" w:cs="Times New Roman"/>
          <w:bCs/>
          <w:iCs/>
        </w:rPr>
        <w:t xml:space="preserve"> </w:t>
      </w:r>
      <w:r w:rsidR="002860BB" w:rsidRPr="00A229DB">
        <w:rPr>
          <w:rFonts w:ascii="Times New Roman" w:hAnsi="Times New Roman" w:cs="Times New Roman"/>
          <w:bCs/>
          <w:iCs/>
        </w:rPr>
        <w:t xml:space="preserve">standard </w:t>
      </w:r>
      <w:r w:rsidR="00BD3144" w:rsidRPr="00A229DB">
        <w:rPr>
          <w:rFonts w:ascii="Times New Roman" w:hAnsi="Times New Roman" w:cs="Times New Roman"/>
          <w:bCs/>
          <w:iCs/>
        </w:rPr>
        <w:t xml:space="preserve">procurement </w:t>
      </w:r>
      <w:r w:rsidR="00BD3144" w:rsidRPr="00A229DB">
        <w:rPr>
          <w:rFonts w:ascii="Times New Roman" w:hAnsi="Times New Roman" w:cs="Times New Roman"/>
          <w:bCs/>
          <w:iCs/>
        </w:rPr>
        <w:lastRenderedPageBreak/>
        <w:t>procedures</w:t>
      </w:r>
      <w:r w:rsidR="004A0F85" w:rsidRPr="00A229DB">
        <w:rPr>
          <w:rFonts w:ascii="Times New Roman" w:hAnsi="Times New Roman" w:cs="Times New Roman"/>
          <w:bCs/>
          <w:iCs/>
        </w:rPr>
        <w:t xml:space="preserve"> (incorporating standards wording for labor and working conditions requirements</w:t>
      </w:r>
      <w:r w:rsidR="000C5D09" w:rsidRPr="00A229DB">
        <w:rPr>
          <w:rFonts w:ascii="Times New Roman" w:hAnsi="Times New Roman" w:cs="Times New Roman"/>
          <w:bCs/>
          <w:iCs/>
        </w:rPr>
        <w:t xml:space="preserve"> which </w:t>
      </w:r>
      <w:r w:rsidR="00BE7324" w:rsidRPr="00A229DB">
        <w:rPr>
          <w:rFonts w:ascii="Times New Roman" w:hAnsi="Times New Roman" w:cs="Times New Roman"/>
          <w:bCs/>
          <w:iCs/>
        </w:rPr>
        <w:t>to which these</w:t>
      </w:r>
      <w:r w:rsidR="000C5D09" w:rsidRPr="00A229DB">
        <w:rPr>
          <w:rFonts w:ascii="Times New Roman" w:hAnsi="Times New Roman" w:cs="Times New Roman"/>
          <w:bCs/>
          <w:iCs/>
        </w:rPr>
        <w:t xml:space="preserve"> LMP</w:t>
      </w:r>
      <w:r w:rsidR="00BE7324" w:rsidRPr="00A229DB">
        <w:rPr>
          <w:rFonts w:ascii="Times New Roman" w:hAnsi="Times New Roman" w:cs="Times New Roman"/>
          <w:bCs/>
          <w:iCs/>
        </w:rPr>
        <w:t xml:space="preserve"> shall be appended to</w:t>
      </w:r>
      <w:r w:rsidR="004A263A">
        <w:rPr>
          <w:rFonts w:ascii="Times New Roman" w:hAnsi="Times New Roman" w:cs="Times New Roman"/>
          <w:bCs/>
          <w:iCs/>
        </w:rPr>
        <w:t>,</w:t>
      </w:r>
      <w:r w:rsidR="009A2FDA" w:rsidRPr="00A229DB">
        <w:rPr>
          <w:rFonts w:ascii="Times New Roman" w:hAnsi="Times New Roman" w:cs="Times New Roman"/>
          <w:bCs/>
          <w:iCs/>
        </w:rPr>
        <w:t xml:space="preserve"> </w:t>
      </w:r>
      <w:r w:rsidR="004A263A">
        <w:rPr>
          <w:rFonts w:ascii="Times New Roman" w:hAnsi="Times New Roman" w:cs="Times New Roman"/>
          <w:bCs/>
          <w:iCs/>
        </w:rPr>
        <w:t>a</w:t>
      </w:r>
      <w:r w:rsidR="009A2FDA" w:rsidRPr="00A229DB">
        <w:rPr>
          <w:rFonts w:ascii="Times New Roman" w:hAnsi="Times New Roman" w:cs="Times New Roman"/>
          <w:bCs/>
          <w:iCs/>
        </w:rPr>
        <w:t xml:space="preserve">lternatively </w:t>
      </w:r>
      <w:r w:rsidR="004A263A">
        <w:rPr>
          <w:rFonts w:ascii="Times New Roman" w:hAnsi="Times New Roman" w:cs="Times New Roman"/>
          <w:bCs/>
          <w:iCs/>
        </w:rPr>
        <w:t>e</w:t>
      </w:r>
      <w:r w:rsidR="009A2FDA" w:rsidRPr="00A229DB">
        <w:rPr>
          <w:rFonts w:ascii="Times New Roman" w:hAnsi="Times New Roman" w:cs="Times New Roman"/>
          <w:bCs/>
          <w:iCs/>
        </w:rPr>
        <w:t>xcerpts from th</w:t>
      </w:r>
      <w:r w:rsidR="00194889" w:rsidRPr="00A229DB">
        <w:rPr>
          <w:rFonts w:ascii="Times New Roman" w:hAnsi="Times New Roman" w:cs="Times New Roman"/>
          <w:bCs/>
          <w:iCs/>
        </w:rPr>
        <w:t>is</w:t>
      </w:r>
      <w:r w:rsidR="009A2FDA" w:rsidRPr="00A229DB">
        <w:rPr>
          <w:rFonts w:ascii="Times New Roman" w:hAnsi="Times New Roman" w:cs="Times New Roman"/>
          <w:bCs/>
          <w:iCs/>
        </w:rPr>
        <w:t xml:space="preserve"> LMP may be used</w:t>
      </w:r>
      <w:r w:rsidR="004A0F85" w:rsidRPr="00A229DB">
        <w:rPr>
          <w:rFonts w:ascii="Times New Roman" w:hAnsi="Times New Roman" w:cs="Times New Roman"/>
          <w:bCs/>
          <w:iCs/>
        </w:rPr>
        <w:t>)</w:t>
      </w:r>
      <w:r w:rsidR="000C5D09" w:rsidRPr="00A229DB">
        <w:rPr>
          <w:rFonts w:ascii="Times New Roman" w:hAnsi="Times New Roman" w:cs="Times New Roman"/>
          <w:bCs/>
          <w:iCs/>
        </w:rPr>
        <w:t>.</w:t>
      </w:r>
      <w:r w:rsidR="002860BB" w:rsidRPr="00A229DB">
        <w:rPr>
          <w:rFonts w:ascii="Times New Roman" w:hAnsi="Times New Roman" w:cs="Times New Roman"/>
          <w:bCs/>
          <w:iCs/>
        </w:rPr>
        <w:t xml:space="preserve"> </w:t>
      </w:r>
      <w:r w:rsidR="00BE7324" w:rsidRPr="00A229DB">
        <w:rPr>
          <w:rFonts w:ascii="Times New Roman" w:hAnsi="Times New Roman" w:cs="Times New Roman"/>
          <w:bCs/>
          <w:iCs/>
        </w:rPr>
        <w:t>T</w:t>
      </w:r>
      <w:r w:rsidR="000C5D09" w:rsidRPr="00A229DB">
        <w:rPr>
          <w:rFonts w:ascii="Times New Roman" w:hAnsi="Times New Roman" w:cs="Times New Roman"/>
          <w:bCs/>
          <w:iCs/>
        </w:rPr>
        <w:t>hird party engagement shall</w:t>
      </w:r>
      <w:r w:rsidR="00FA7FCC" w:rsidRPr="00A229DB">
        <w:rPr>
          <w:rFonts w:ascii="Times New Roman" w:hAnsi="Times New Roman" w:cs="Times New Roman"/>
          <w:bCs/>
          <w:iCs/>
        </w:rPr>
        <w:t xml:space="preserve"> be subject to a competitive open tendering procedure</w:t>
      </w:r>
      <w:r w:rsidR="00A21382" w:rsidRPr="00A229DB">
        <w:rPr>
          <w:rFonts w:ascii="Times New Roman" w:hAnsi="Times New Roman" w:cs="Times New Roman"/>
          <w:bCs/>
          <w:iCs/>
        </w:rPr>
        <w:t>.</w:t>
      </w:r>
    </w:p>
    <w:p w14:paraId="6C8E3E8A" w14:textId="77777777" w:rsidR="00A21382" w:rsidRPr="00A229DB" w:rsidRDefault="00A21382" w:rsidP="009A2FDA">
      <w:pPr>
        <w:spacing w:after="0"/>
        <w:jc w:val="both"/>
        <w:rPr>
          <w:rFonts w:ascii="Times New Roman" w:hAnsi="Times New Roman" w:cs="Times New Roman"/>
          <w:bCs/>
          <w:iCs/>
        </w:rPr>
      </w:pPr>
    </w:p>
    <w:p w14:paraId="3E771ABA" w14:textId="21C8A833" w:rsidR="00A21382" w:rsidRPr="00A229DB" w:rsidRDefault="00A21382" w:rsidP="009A2FDA">
      <w:pPr>
        <w:spacing w:after="0"/>
        <w:jc w:val="both"/>
        <w:rPr>
          <w:rFonts w:ascii="Times New Roman" w:hAnsi="Times New Roman" w:cs="Times New Roman"/>
          <w:color w:val="000000"/>
        </w:rPr>
      </w:pPr>
      <w:r w:rsidRPr="00A229DB">
        <w:rPr>
          <w:rFonts w:ascii="Times New Roman" w:hAnsi="Times New Roman" w:cs="Times New Roman"/>
          <w:b/>
          <w:bCs/>
        </w:rPr>
        <w:t>Migrant Workers</w:t>
      </w:r>
      <w:r w:rsidRPr="00A229DB">
        <w:rPr>
          <w:rFonts w:ascii="Times New Roman" w:hAnsi="Times New Roman" w:cs="Times New Roman"/>
        </w:rPr>
        <w:t>: Foreign citizens employed in accordance with the law regulating employment of foreign citizens in Serbia enjoy the same rights in terms of work, employment and self-employment as Serbian citizens provided that the conditions set in the law are fulfilled. In other words, if any foreign citizen obeys the law and obtains a temporary or permanent residence and a work permit or personal work permit, he/she is entitled to receive the same treatment as any other employee in Serbia. As potential contracted workers are to be selected on the basis of their competences and professional achievement whether they are migrant or non-migrant workers is deemed irrelevant. For that reason, the LMP will not specifically address migrant workers</w:t>
      </w:r>
      <w:r w:rsidR="00655B94">
        <w:rPr>
          <w:rFonts w:ascii="Times New Roman" w:hAnsi="Times New Roman" w:cs="Times New Roman"/>
        </w:rPr>
        <w:t xml:space="preserve"> as migrant workers are not expected under the scope of this Project.</w:t>
      </w:r>
    </w:p>
    <w:p w14:paraId="4C4BAF3C" w14:textId="77777777" w:rsidR="00DA7FF1" w:rsidRPr="00A229DB" w:rsidRDefault="00DA7FF1" w:rsidP="001169ED">
      <w:pPr>
        <w:autoSpaceDE w:val="0"/>
        <w:autoSpaceDN w:val="0"/>
        <w:adjustRightInd w:val="0"/>
        <w:spacing w:after="0"/>
        <w:jc w:val="both"/>
        <w:rPr>
          <w:rFonts w:ascii="Times New Roman" w:hAnsi="Times New Roman" w:cs="Times New Roman"/>
          <w:color w:val="000000"/>
          <w:highlight w:val="yellow"/>
        </w:rPr>
      </w:pPr>
    </w:p>
    <w:p w14:paraId="1EAA1321" w14:textId="47256AB0" w:rsidR="00A21382" w:rsidRPr="00A229DB" w:rsidRDefault="006A72B3" w:rsidP="001169ED">
      <w:pPr>
        <w:jc w:val="both"/>
        <w:rPr>
          <w:rFonts w:ascii="Times New Roman" w:hAnsi="Times New Roman" w:cs="Times New Roman"/>
          <w:b/>
          <w:bCs/>
          <w:i/>
          <w:iCs/>
        </w:rPr>
      </w:pPr>
      <w:r w:rsidRPr="00A229DB">
        <w:rPr>
          <w:rFonts w:ascii="Times New Roman" w:hAnsi="Times New Roman" w:cs="Times New Roman"/>
          <w:b/>
          <w:bCs/>
          <w:i/>
          <w:iCs/>
        </w:rPr>
        <w:t>Primary supply workers</w:t>
      </w:r>
      <w:r w:rsidR="00F95D3A" w:rsidRPr="00A229DB">
        <w:rPr>
          <w:rFonts w:ascii="Times New Roman" w:hAnsi="Times New Roman" w:cs="Times New Roman"/>
          <w:bCs/>
          <w:iCs/>
        </w:rPr>
        <w:t xml:space="preserve">: </w:t>
      </w:r>
      <w:r w:rsidR="00A21382" w:rsidRPr="00A229DB">
        <w:rPr>
          <w:rFonts w:ascii="Times New Roman" w:hAnsi="Times New Roman" w:cs="Times New Roman"/>
          <w:bCs/>
          <w:iCs/>
        </w:rPr>
        <w:t xml:space="preserve">Given the nature of the project, primary supply workers, as defined in EES2, </w:t>
      </w:r>
      <w:r w:rsidR="00FF3F90">
        <w:rPr>
          <w:rFonts w:ascii="Times New Roman" w:hAnsi="Times New Roman" w:cs="Times New Roman"/>
          <w:bCs/>
          <w:iCs/>
        </w:rPr>
        <w:t xml:space="preserve">shall not </w:t>
      </w:r>
      <w:r w:rsidR="00A21382" w:rsidRPr="00A229DB">
        <w:rPr>
          <w:rFonts w:ascii="Times New Roman" w:hAnsi="Times New Roman" w:cs="Times New Roman"/>
          <w:bCs/>
          <w:iCs/>
        </w:rPr>
        <w:t xml:space="preserve">  be engaged on the project</w:t>
      </w:r>
      <w:r w:rsidR="00A21382" w:rsidRPr="00A229DB">
        <w:rPr>
          <w:rFonts w:ascii="Times New Roman" w:hAnsi="Times New Roman" w:cs="Times New Roman"/>
          <w:b/>
          <w:bCs/>
          <w:i/>
          <w:iCs/>
        </w:rPr>
        <w:t xml:space="preserve"> </w:t>
      </w:r>
    </w:p>
    <w:p w14:paraId="28872A99" w14:textId="056BEC68" w:rsidR="00710C6E" w:rsidRPr="00A229DB" w:rsidRDefault="006A72B3" w:rsidP="001169ED">
      <w:pPr>
        <w:jc w:val="both"/>
        <w:rPr>
          <w:rFonts w:ascii="Times New Roman" w:hAnsi="Times New Roman" w:cs="Times New Roman"/>
          <w:color w:val="000000"/>
        </w:rPr>
      </w:pPr>
      <w:r w:rsidRPr="00A229DB">
        <w:rPr>
          <w:rFonts w:ascii="Times New Roman" w:hAnsi="Times New Roman" w:cs="Times New Roman"/>
          <w:b/>
          <w:bCs/>
          <w:i/>
          <w:iCs/>
        </w:rPr>
        <w:t>Community workers</w:t>
      </w:r>
      <w:r w:rsidR="005A00D8" w:rsidRPr="00A229DB">
        <w:rPr>
          <w:rFonts w:ascii="Times New Roman" w:hAnsi="Times New Roman" w:cs="Times New Roman"/>
          <w:b/>
          <w:bCs/>
          <w:i/>
          <w:iCs/>
        </w:rPr>
        <w:t xml:space="preserve">: </w:t>
      </w:r>
      <w:r w:rsidR="00D93F7C" w:rsidRPr="00A229DB">
        <w:rPr>
          <w:rFonts w:ascii="Times New Roman" w:hAnsi="Times New Roman" w:cs="Times New Roman"/>
          <w:bCs/>
          <w:iCs/>
        </w:rPr>
        <w:t>Given the nature of the project, community workers, as defined in EES2</w:t>
      </w:r>
      <w:r w:rsidR="00021B7C" w:rsidRPr="00A229DB">
        <w:rPr>
          <w:rFonts w:ascii="Times New Roman" w:hAnsi="Times New Roman" w:cs="Times New Roman"/>
          <w:bCs/>
          <w:iCs/>
        </w:rPr>
        <w:t xml:space="preserve">, </w:t>
      </w:r>
      <w:r w:rsidR="00FF3F90">
        <w:rPr>
          <w:rFonts w:ascii="Times New Roman" w:hAnsi="Times New Roman" w:cs="Times New Roman"/>
          <w:bCs/>
          <w:iCs/>
        </w:rPr>
        <w:t xml:space="preserve">shall not </w:t>
      </w:r>
      <w:r w:rsidR="00D93F7C" w:rsidRPr="00A229DB">
        <w:rPr>
          <w:rFonts w:ascii="Times New Roman" w:hAnsi="Times New Roman" w:cs="Times New Roman"/>
          <w:bCs/>
          <w:iCs/>
        </w:rPr>
        <w:t>be engaged on the project</w:t>
      </w:r>
    </w:p>
    <w:p w14:paraId="568E889A" w14:textId="617257B6" w:rsidR="001D0D7A" w:rsidRPr="00A229DB" w:rsidRDefault="00E960C9" w:rsidP="00194889">
      <w:pPr>
        <w:pStyle w:val="Heading1"/>
        <w:jc w:val="both"/>
        <w:rPr>
          <w:rFonts w:ascii="Times New Roman" w:hAnsi="Times New Roman" w:cs="Times New Roman"/>
          <w:lang w:val="en-US"/>
        </w:rPr>
      </w:pPr>
      <w:bookmarkStart w:id="7" w:name="_Toc89326131"/>
      <w:r w:rsidRPr="00A229DB">
        <w:rPr>
          <w:rFonts w:ascii="Times New Roman" w:hAnsi="Times New Roman" w:cs="Times New Roman"/>
          <w:lang w:val="en-US"/>
        </w:rPr>
        <w:t>ASSESSMENT OF KEY POTENTIAL LABOR RISKS</w:t>
      </w:r>
      <w:bookmarkEnd w:id="7"/>
    </w:p>
    <w:p w14:paraId="351B5D34" w14:textId="77777777" w:rsidR="00D65889" w:rsidRPr="00A229DB" w:rsidRDefault="001D0D7A" w:rsidP="001169ED">
      <w:pPr>
        <w:spacing w:after="0"/>
        <w:jc w:val="both"/>
        <w:rPr>
          <w:rFonts w:ascii="Times New Roman" w:hAnsi="Times New Roman" w:cs="Times New Roman"/>
          <w:b/>
          <w:i/>
          <w:color w:val="000000"/>
        </w:rPr>
      </w:pPr>
      <w:r w:rsidRPr="00A229DB">
        <w:rPr>
          <w:rFonts w:ascii="Times New Roman" w:hAnsi="Times New Roman" w:cs="Times New Roman"/>
          <w:b/>
          <w:i/>
          <w:color w:val="000000"/>
        </w:rPr>
        <w:t xml:space="preserve">Key </w:t>
      </w:r>
      <w:r w:rsidR="00A2355D" w:rsidRPr="00A229DB">
        <w:rPr>
          <w:rFonts w:ascii="Times New Roman" w:hAnsi="Times New Roman" w:cs="Times New Roman"/>
          <w:b/>
          <w:i/>
          <w:color w:val="000000"/>
        </w:rPr>
        <w:t xml:space="preserve">Labor </w:t>
      </w:r>
      <w:r w:rsidR="00426157" w:rsidRPr="00A229DB">
        <w:rPr>
          <w:rFonts w:ascii="Times New Roman" w:hAnsi="Times New Roman" w:cs="Times New Roman"/>
          <w:b/>
          <w:i/>
          <w:color w:val="000000"/>
        </w:rPr>
        <w:t>Risks</w:t>
      </w:r>
      <w:r w:rsidRPr="00A229DB">
        <w:rPr>
          <w:rFonts w:ascii="Times New Roman" w:hAnsi="Times New Roman" w:cs="Times New Roman"/>
          <w:b/>
          <w:i/>
          <w:color w:val="000000"/>
        </w:rPr>
        <w:t xml:space="preserve"> </w:t>
      </w:r>
    </w:p>
    <w:p w14:paraId="00FC8055" w14:textId="64C04BC2" w:rsidR="006F1DA4" w:rsidRPr="00A229DB" w:rsidRDefault="005D50AA" w:rsidP="001169ED">
      <w:pPr>
        <w:spacing w:after="0"/>
        <w:jc w:val="both"/>
        <w:rPr>
          <w:rFonts w:ascii="Times New Roman" w:hAnsi="Times New Roman" w:cs="Times New Roman"/>
        </w:rPr>
      </w:pPr>
      <w:r w:rsidRPr="00A229DB">
        <w:rPr>
          <w:rFonts w:ascii="Times New Roman" w:hAnsi="Times New Roman" w:cs="Times New Roman"/>
        </w:rPr>
        <w:t>K</w:t>
      </w:r>
      <w:r w:rsidR="008173BB" w:rsidRPr="00A229DB">
        <w:rPr>
          <w:rFonts w:ascii="Times New Roman" w:hAnsi="Times New Roman" w:cs="Times New Roman"/>
        </w:rPr>
        <w:t xml:space="preserve">ey labor risks </w:t>
      </w:r>
      <w:r w:rsidR="00F2461F" w:rsidRPr="00A229DB">
        <w:rPr>
          <w:rFonts w:ascii="Times New Roman" w:hAnsi="Times New Roman" w:cs="Times New Roman"/>
        </w:rPr>
        <w:t>are</w:t>
      </w:r>
      <w:r w:rsidR="00B319C1" w:rsidRPr="00A229DB">
        <w:rPr>
          <w:rFonts w:ascii="Times New Roman" w:hAnsi="Times New Roman" w:cs="Times New Roman"/>
        </w:rPr>
        <w:t xml:space="preserve"> </w:t>
      </w:r>
      <w:r w:rsidR="008173BB" w:rsidRPr="00A229DB">
        <w:rPr>
          <w:rFonts w:ascii="Times New Roman" w:hAnsi="Times New Roman" w:cs="Times New Roman"/>
        </w:rPr>
        <w:t xml:space="preserve">associated with </w:t>
      </w:r>
      <w:r w:rsidR="00B319C1" w:rsidRPr="00A229DB">
        <w:rPr>
          <w:rFonts w:ascii="Times New Roman" w:hAnsi="Times New Roman" w:cs="Times New Roman"/>
        </w:rPr>
        <w:t xml:space="preserve">office work </w:t>
      </w:r>
      <w:r w:rsidR="006A72B3" w:rsidRPr="00A229DB">
        <w:rPr>
          <w:rFonts w:ascii="Times New Roman" w:hAnsi="Times New Roman" w:cs="Times New Roman"/>
        </w:rPr>
        <w:t xml:space="preserve">(office-based </w:t>
      </w:r>
      <w:r w:rsidR="00021B7C" w:rsidRPr="00A229DB">
        <w:rPr>
          <w:rFonts w:ascii="Times New Roman" w:hAnsi="Times New Roman" w:cs="Times New Roman"/>
        </w:rPr>
        <w:t>activities</w:t>
      </w:r>
      <w:r w:rsidR="006A72B3" w:rsidRPr="00A229DB">
        <w:rPr>
          <w:rFonts w:ascii="Times New Roman" w:hAnsi="Times New Roman" w:cs="Times New Roman"/>
        </w:rPr>
        <w:t>)</w:t>
      </w:r>
      <w:r w:rsidR="00F2461F" w:rsidRPr="00A229DB">
        <w:rPr>
          <w:rFonts w:ascii="Times New Roman" w:hAnsi="Times New Roman" w:cs="Times New Roman"/>
        </w:rPr>
        <w:t xml:space="preserve">. Project workers (external consultants and civil servants, and employees of service providers) are anticipated to be office staff with most of their work done indoors. These educated knowledge workers will have desktop jobs, although </w:t>
      </w:r>
      <w:r w:rsidR="000D064D">
        <w:rPr>
          <w:rFonts w:ascii="Times New Roman" w:hAnsi="Times New Roman" w:cs="Times New Roman"/>
        </w:rPr>
        <w:t xml:space="preserve">direct workers may carry out </w:t>
      </w:r>
      <w:r w:rsidR="00F2461F" w:rsidRPr="00A229DB">
        <w:rPr>
          <w:rFonts w:ascii="Times New Roman" w:hAnsi="Times New Roman" w:cs="Times New Roman"/>
        </w:rPr>
        <w:t xml:space="preserve">minor off-site travel may be needed to supervise </w:t>
      </w:r>
      <w:r w:rsidR="000D064D">
        <w:rPr>
          <w:rFonts w:ascii="Times New Roman" w:hAnsi="Times New Roman" w:cs="Times New Roman"/>
        </w:rPr>
        <w:t xml:space="preserve">project </w:t>
      </w:r>
      <w:r w:rsidR="00F2461F" w:rsidRPr="00A229DB">
        <w:rPr>
          <w:rFonts w:ascii="Times New Roman" w:hAnsi="Times New Roman" w:cs="Times New Roman"/>
        </w:rPr>
        <w:t>beneficiaries direct workers</w:t>
      </w:r>
      <w:r w:rsidR="000D064D">
        <w:rPr>
          <w:rFonts w:ascii="Times New Roman" w:hAnsi="Times New Roman" w:cs="Times New Roman"/>
        </w:rPr>
        <w:t xml:space="preserve">, </w:t>
      </w:r>
      <w:r w:rsidR="00F2461F" w:rsidRPr="00A229DB">
        <w:rPr>
          <w:rFonts w:ascii="Times New Roman" w:hAnsi="Times New Roman" w:cs="Times New Roman"/>
        </w:rPr>
        <w:t xml:space="preserve"> and </w:t>
      </w:r>
      <w:r w:rsidR="002E36F4">
        <w:rPr>
          <w:rFonts w:ascii="Times New Roman" w:hAnsi="Times New Roman" w:cs="Times New Roman"/>
        </w:rPr>
        <w:t xml:space="preserve">contracted workers may be required to travel to </w:t>
      </w:r>
      <w:r w:rsidR="00F2461F" w:rsidRPr="00A229DB">
        <w:rPr>
          <w:rFonts w:ascii="Times New Roman" w:hAnsi="Times New Roman" w:cs="Times New Roman"/>
        </w:rPr>
        <w:t>to conduct training/TA (. Service providers engaged to provide TA are anticipated to be reputable firms with regulated employment conditions for workers. Thus, labor risks both in terms of working conditions and occupational health and safety are minor and negligible for all project. Off-site travel (</w:t>
      </w:r>
      <w:r w:rsidR="00194889" w:rsidRPr="00A229DB">
        <w:rPr>
          <w:rFonts w:ascii="Times New Roman" w:hAnsi="Times New Roman" w:cs="Times New Roman"/>
        </w:rPr>
        <w:t>i.e.,</w:t>
      </w:r>
      <w:r w:rsidR="00F2461F" w:rsidRPr="00A229DB">
        <w:rPr>
          <w:rFonts w:ascii="Times New Roman" w:hAnsi="Times New Roman" w:cs="Times New Roman"/>
        </w:rPr>
        <w:t xml:space="preserve"> visit to beneficiaries, training events) might expose them to travel and site related risks and requires some caution, but in terms of occupational health and safety these risks are minimal. Due preparations </w:t>
      </w:r>
      <w:r w:rsidR="002945F6">
        <w:rPr>
          <w:rFonts w:ascii="Times New Roman" w:hAnsi="Times New Roman" w:cs="Times New Roman"/>
        </w:rPr>
        <w:t xml:space="preserve">will </w:t>
      </w:r>
      <w:r w:rsidR="00F2461F" w:rsidRPr="00A229DB">
        <w:rPr>
          <w:rFonts w:ascii="Times New Roman" w:hAnsi="Times New Roman" w:cs="Times New Roman"/>
        </w:rPr>
        <w:t>have to be made for each visit or event focusing on traffic safety and provision of adequate gear or equipment. Given the nature of the project work and the expected profile of project workers, the risk of child or forced labor tends to be nil. None of the identified project workers are considered vulnerable. No other labor risks are considered to be significant</w:t>
      </w:r>
      <w:r w:rsidR="0079229A" w:rsidRPr="00A229DB">
        <w:rPr>
          <w:rFonts w:ascii="Times New Roman" w:hAnsi="Times New Roman" w:cs="Times New Roman"/>
        </w:rPr>
        <w:t>.</w:t>
      </w:r>
    </w:p>
    <w:p w14:paraId="0A9A9C93" w14:textId="687572B7" w:rsidR="0079229A" w:rsidRPr="00A229DB" w:rsidRDefault="0079229A" w:rsidP="001169ED">
      <w:pPr>
        <w:spacing w:after="0"/>
        <w:jc w:val="both"/>
        <w:rPr>
          <w:rFonts w:ascii="Times New Roman" w:hAnsi="Times New Roman" w:cs="Times New Roman"/>
        </w:rPr>
      </w:pPr>
    </w:p>
    <w:p w14:paraId="67A5082A" w14:textId="77777777" w:rsidR="006F1DA4" w:rsidRPr="00A229DB" w:rsidRDefault="00CB68AB" w:rsidP="001169ED">
      <w:pPr>
        <w:spacing w:after="0"/>
        <w:jc w:val="both"/>
        <w:rPr>
          <w:rFonts w:ascii="Times New Roman" w:hAnsi="Times New Roman" w:cs="Times New Roman"/>
        </w:rPr>
      </w:pPr>
      <w:r w:rsidRPr="00A229DB">
        <w:rPr>
          <w:rFonts w:ascii="Times New Roman" w:hAnsi="Times New Roman" w:cs="Times New Roman"/>
        </w:rPr>
        <w:t>The</w:t>
      </w:r>
      <w:r w:rsidR="00B319C1" w:rsidRPr="00A229DB">
        <w:rPr>
          <w:rFonts w:ascii="Times New Roman" w:hAnsi="Times New Roman" w:cs="Times New Roman"/>
        </w:rPr>
        <w:t xml:space="preserve"> office work related risks can be mitigated or reduced through improved organization of work processes and </w:t>
      </w:r>
      <w:r w:rsidR="006A72B3" w:rsidRPr="00A229DB">
        <w:rPr>
          <w:rFonts w:ascii="Times New Roman" w:hAnsi="Times New Roman" w:cs="Times New Roman"/>
        </w:rPr>
        <w:t xml:space="preserve">regular </w:t>
      </w:r>
      <w:r w:rsidR="00B319C1" w:rsidRPr="00A229DB">
        <w:rPr>
          <w:rFonts w:ascii="Times New Roman" w:hAnsi="Times New Roman" w:cs="Times New Roman"/>
        </w:rPr>
        <w:t xml:space="preserve">HR policies. </w:t>
      </w:r>
    </w:p>
    <w:p w14:paraId="413728D2" w14:textId="77777777" w:rsidR="00561851" w:rsidRPr="00A229DB" w:rsidRDefault="00561851" w:rsidP="001169ED">
      <w:pPr>
        <w:spacing w:after="0"/>
        <w:jc w:val="both"/>
        <w:rPr>
          <w:rFonts w:ascii="Times New Roman" w:hAnsi="Times New Roman" w:cs="Times New Roman"/>
        </w:rPr>
      </w:pPr>
    </w:p>
    <w:p w14:paraId="6BA5400C" w14:textId="3AF65204" w:rsidR="0004214C" w:rsidRPr="00A229DB" w:rsidRDefault="00A15AF7" w:rsidP="001169ED">
      <w:pPr>
        <w:spacing w:after="0"/>
        <w:jc w:val="both"/>
        <w:rPr>
          <w:rFonts w:ascii="Times New Roman" w:hAnsi="Times New Roman" w:cs="Times New Roman"/>
        </w:rPr>
      </w:pPr>
      <w:r w:rsidRPr="00A229DB">
        <w:rPr>
          <w:rFonts w:ascii="Times New Roman" w:hAnsi="Times New Roman" w:cs="Times New Roman"/>
        </w:rPr>
        <w:t xml:space="preserve">National </w:t>
      </w:r>
      <w:r w:rsidR="000A5600" w:rsidRPr="00A229DB">
        <w:rPr>
          <w:rFonts w:ascii="Times New Roman" w:hAnsi="Times New Roman" w:cs="Times New Roman"/>
        </w:rPr>
        <w:t>legislation</w:t>
      </w:r>
      <w:r w:rsidRPr="00A229DB">
        <w:rPr>
          <w:rFonts w:ascii="Times New Roman" w:hAnsi="Times New Roman" w:cs="Times New Roman"/>
        </w:rPr>
        <w:t xml:space="preserve"> requires</w:t>
      </w:r>
      <w:r w:rsidR="000A5600" w:rsidRPr="00A229DB">
        <w:rPr>
          <w:rFonts w:ascii="Times New Roman" w:hAnsi="Times New Roman" w:cs="Times New Roman"/>
        </w:rPr>
        <w:t xml:space="preserve"> each employer to assess </w:t>
      </w:r>
      <w:r w:rsidRPr="00A229DB">
        <w:rPr>
          <w:rFonts w:ascii="Times New Roman" w:hAnsi="Times New Roman" w:cs="Times New Roman"/>
        </w:rPr>
        <w:t xml:space="preserve">labor </w:t>
      </w:r>
      <w:r w:rsidR="000A5600" w:rsidRPr="00A229DB">
        <w:rPr>
          <w:rFonts w:ascii="Times New Roman" w:hAnsi="Times New Roman" w:cs="Times New Roman"/>
        </w:rPr>
        <w:t xml:space="preserve">risks </w:t>
      </w:r>
      <w:r w:rsidR="00C16494" w:rsidRPr="00A229DB">
        <w:rPr>
          <w:rFonts w:ascii="Times New Roman" w:hAnsi="Times New Roman" w:cs="Times New Roman"/>
        </w:rPr>
        <w:t xml:space="preserve">specific to </w:t>
      </w:r>
      <w:r w:rsidR="000A5600" w:rsidRPr="00A229DB">
        <w:rPr>
          <w:rFonts w:ascii="Times New Roman" w:hAnsi="Times New Roman" w:cs="Times New Roman"/>
        </w:rPr>
        <w:t xml:space="preserve">each job/position. </w:t>
      </w:r>
      <w:r w:rsidR="00CB68AB" w:rsidRPr="00A229DB">
        <w:rPr>
          <w:rFonts w:ascii="Times New Roman" w:hAnsi="Times New Roman" w:cs="Times New Roman"/>
        </w:rPr>
        <w:t>T</w:t>
      </w:r>
      <w:r w:rsidR="00B319C1" w:rsidRPr="00A229DB">
        <w:rPr>
          <w:rFonts w:ascii="Times New Roman" w:hAnsi="Times New Roman" w:cs="Times New Roman"/>
        </w:rPr>
        <w:t>he</w:t>
      </w:r>
      <w:r w:rsidR="000A5600" w:rsidRPr="00A229DB">
        <w:rPr>
          <w:rFonts w:ascii="Times New Roman" w:hAnsi="Times New Roman" w:cs="Times New Roman"/>
        </w:rPr>
        <w:t xml:space="preserve"> recognized</w:t>
      </w:r>
      <w:r w:rsidR="00B319C1" w:rsidRPr="00A229DB">
        <w:rPr>
          <w:rFonts w:ascii="Times New Roman" w:hAnsi="Times New Roman" w:cs="Times New Roman"/>
        </w:rPr>
        <w:t xml:space="preserve"> risks have to be addressed in compliance with </w:t>
      </w:r>
      <w:r w:rsidR="00C208F4" w:rsidRPr="00A229DB">
        <w:rPr>
          <w:rFonts w:ascii="Times New Roman" w:hAnsi="Times New Roman" w:cs="Times New Roman"/>
        </w:rPr>
        <w:t xml:space="preserve">the </w:t>
      </w:r>
      <w:r w:rsidR="00CB68AB" w:rsidRPr="00A229DB">
        <w:rPr>
          <w:rFonts w:ascii="Times New Roman" w:hAnsi="Times New Roman" w:cs="Times New Roman"/>
        </w:rPr>
        <w:t xml:space="preserve">OHS </w:t>
      </w:r>
      <w:r w:rsidR="00CA3DFB" w:rsidRPr="00A229DB">
        <w:rPr>
          <w:rFonts w:ascii="Times New Roman" w:hAnsi="Times New Roman" w:cs="Times New Roman"/>
        </w:rPr>
        <w:t>legislation.</w:t>
      </w:r>
      <w:r w:rsidR="00CB68AB" w:rsidRPr="00A229DB">
        <w:rPr>
          <w:rFonts w:ascii="Times New Roman" w:hAnsi="Times New Roman" w:cs="Times New Roman"/>
        </w:rPr>
        <w:t xml:space="preserve"> OHS officers </w:t>
      </w:r>
      <w:r w:rsidR="006A72B3" w:rsidRPr="00A229DB">
        <w:rPr>
          <w:rFonts w:ascii="Times New Roman" w:hAnsi="Times New Roman" w:cs="Times New Roman"/>
        </w:rPr>
        <w:t xml:space="preserve">with each employer </w:t>
      </w:r>
      <w:r w:rsidR="00CB68AB" w:rsidRPr="00A229DB">
        <w:rPr>
          <w:rFonts w:ascii="Times New Roman" w:hAnsi="Times New Roman" w:cs="Times New Roman"/>
        </w:rPr>
        <w:t xml:space="preserve">are responsible to ensure that </w:t>
      </w:r>
      <w:r w:rsidR="00C16494" w:rsidRPr="00A229DB">
        <w:rPr>
          <w:rFonts w:ascii="Times New Roman" w:hAnsi="Times New Roman" w:cs="Times New Roman"/>
        </w:rPr>
        <w:t xml:space="preserve">adequate </w:t>
      </w:r>
      <w:r w:rsidR="00CB68AB" w:rsidRPr="00A229DB">
        <w:rPr>
          <w:rFonts w:ascii="Times New Roman" w:hAnsi="Times New Roman" w:cs="Times New Roman"/>
        </w:rPr>
        <w:t xml:space="preserve">prevention and protection measures are in place and that safety regulations are obeyed. </w:t>
      </w:r>
      <w:r w:rsidR="000A5600" w:rsidRPr="00A229DB">
        <w:rPr>
          <w:rFonts w:ascii="Times New Roman" w:hAnsi="Times New Roman" w:cs="Times New Roman"/>
        </w:rPr>
        <w:t xml:space="preserve">With the use of protection equipment, proper training and organization of site, the risk of work-related injuries and occupational health can be significantly </w:t>
      </w:r>
      <w:r w:rsidR="00005F9B" w:rsidRPr="00A229DB">
        <w:rPr>
          <w:rFonts w:ascii="Times New Roman" w:hAnsi="Times New Roman" w:cs="Times New Roman"/>
        </w:rPr>
        <w:t>reduced</w:t>
      </w:r>
      <w:r w:rsidR="000A5600" w:rsidRPr="00A229DB">
        <w:rPr>
          <w:rFonts w:ascii="Times New Roman" w:hAnsi="Times New Roman" w:cs="Times New Roman"/>
        </w:rPr>
        <w:t xml:space="preserve">. </w:t>
      </w:r>
      <w:r w:rsidR="00B319C1" w:rsidRPr="00A229DB">
        <w:rPr>
          <w:rFonts w:ascii="Times New Roman" w:hAnsi="Times New Roman" w:cs="Times New Roman"/>
        </w:rPr>
        <w:t xml:space="preserve"> </w:t>
      </w:r>
    </w:p>
    <w:p w14:paraId="3D96F988" w14:textId="77777777" w:rsidR="0047481C" w:rsidRPr="00A229DB" w:rsidRDefault="0047481C" w:rsidP="001169ED">
      <w:pPr>
        <w:spacing w:after="0"/>
        <w:jc w:val="both"/>
        <w:rPr>
          <w:rFonts w:ascii="Times New Roman" w:hAnsi="Times New Roman" w:cs="Times New Roman"/>
        </w:rPr>
      </w:pPr>
    </w:p>
    <w:p w14:paraId="48AE4806" w14:textId="2CFF156D" w:rsidR="005F0485" w:rsidRPr="00A229DB" w:rsidRDefault="005F0485" w:rsidP="00A4217B">
      <w:pPr>
        <w:spacing w:after="240"/>
        <w:jc w:val="both"/>
        <w:rPr>
          <w:rFonts w:ascii="Times New Roman" w:hAnsi="Times New Roman" w:cs="Times New Roman"/>
        </w:rPr>
      </w:pPr>
      <w:r w:rsidRPr="00A229DB">
        <w:rPr>
          <w:rFonts w:ascii="Times New Roman" w:hAnsi="Times New Roman" w:cs="Times New Roman"/>
        </w:rPr>
        <w:t>The Project is assessed as Low on gender-based violence</w:t>
      </w:r>
      <w:r w:rsidR="00B57AE4">
        <w:rPr>
          <w:rFonts w:ascii="Times New Roman" w:hAnsi="Times New Roman" w:cs="Times New Roman"/>
        </w:rPr>
        <w:t xml:space="preserve"> including sexual exploitation </w:t>
      </w:r>
      <w:r w:rsidR="00867F6F">
        <w:rPr>
          <w:rFonts w:ascii="Times New Roman" w:hAnsi="Times New Roman" w:cs="Times New Roman"/>
        </w:rPr>
        <w:t xml:space="preserve">and abuse (SEA) </w:t>
      </w:r>
      <w:r w:rsidR="00655B94">
        <w:rPr>
          <w:rFonts w:ascii="Times New Roman" w:hAnsi="Times New Roman" w:cs="Times New Roman"/>
        </w:rPr>
        <w:t xml:space="preserve">and </w:t>
      </w:r>
      <w:r w:rsidR="00655B94" w:rsidRPr="00A229DB">
        <w:rPr>
          <w:rFonts w:ascii="Times New Roman" w:hAnsi="Times New Roman" w:cs="Times New Roman"/>
        </w:rPr>
        <w:t>sexual</w:t>
      </w:r>
      <w:r w:rsidR="00867F6F">
        <w:rPr>
          <w:rFonts w:ascii="Times New Roman" w:hAnsi="Times New Roman" w:cs="Times New Roman"/>
        </w:rPr>
        <w:t xml:space="preserve"> harassment (SH). </w:t>
      </w:r>
      <w:r w:rsidRPr="00A229DB">
        <w:rPr>
          <w:rFonts w:ascii="Times New Roman" w:hAnsi="Times New Roman" w:cs="Times New Roman"/>
        </w:rPr>
        <w:t>. Mitigation measures to address SEA/SH risks are included in the section on Policies and Procedures.</w:t>
      </w:r>
      <w:r w:rsidR="008E292D" w:rsidRPr="00A229DB">
        <w:rPr>
          <w:rFonts w:ascii="Times New Roman" w:hAnsi="Times New Roman" w:cs="Times New Roman"/>
        </w:rPr>
        <w:t xml:space="preserve"> The risk factors </w:t>
      </w:r>
      <w:r w:rsidR="00373A24">
        <w:rPr>
          <w:rFonts w:ascii="Times New Roman" w:hAnsi="Times New Roman" w:cs="Times New Roman"/>
        </w:rPr>
        <w:t xml:space="preserve">assessment considered </w:t>
      </w:r>
      <w:r w:rsidR="008E292D" w:rsidRPr="00A229DB">
        <w:rPr>
          <w:rFonts w:ascii="Times New Roman" w:hAnsi="Times New Roman" w:cs="Times New Roman"/>
        </w:rPr>
        <w:t xml:space="preserve"> the institutional capacity of the implementing agency, low volume </w:t>
      </w:r>
      <w:r w:rsidR="00873643">
        <w:rPr>
          <w:rFonts w:ascii="Times New Roman" w:hAnsi="Times New Roman" w:cs="Times New Roman"/>
        </w:rPr>
        <w:t>l</w:t>
      </w:r>
      <w:r w:rsidR="008E292D" w:rsidRPr="00A229DB">
        <w:rPr>
          <w:rFonts w:ascii="Times New Roman" w:hAnsi="Times New Roman" w:cs="Times New Roman"/>
        </w:rPr>
        <w:t xml:space="preserve">abour influx, no pre–existing social conflict and tensions, strong local law enforcement which resulted in the conclusion that </w:t>
      </w:r>
      <w:r w:rsidR="00DF28AE">
        <w:rPr>
          <w:rFonts w:ascii="Times New Roman" w:hAnsi="Times New Roman" w:cs="Times New Roman"/>
        </w:rPr>
        <w:t xml:space="preserve">this </w:t>
      </w:r>
      <w:r w:rsidR="008E292D" w:rsidRPr="00A229DB">
        <w:rPr>
          <w:rFonts w:ascii="Times New Roman" w:hAnsi="Times New Roman" w:cs="Times New Roman"/>
        </w:rPr>
        <w:t xml:space="preserve"> is a low </w:t>
      </w:r>
      <w:r w:rsidR="00DF28AE">
        <w:rPr>
          <w:rFonts w:ascii="Times New Roman" w:hAnsi="Times New Roman" w:cs="Times New Roman"/>
        </w:rPr>
        <w:t xml:space="preserve">labor </w:t>
      </w:r>
      <w:r w:rsidR="008E292D" w:rsidRPr="00A229DB">
        <w:rPr>
          <w:rFonts w:ascii="Times New Roman" w:hAnsi="Times New Roman" w:cs="Times New Roman"/>
        </w:rPr>
        <w:t xml:space="preserve">risk </w:t>
      </w:r>
      <w:r w:rsidR="00DF28AE">
        <w:rPr>
          <w:rFonts w:ascii="Times New Roman" w:hAnsi="Times New Roman" w:cs="Times New Roman"/>
        </w:rPr>
        <w:t xml:space="preserve">project </w:t>
      </w:r>
      <w:r w:rsidR="008E292D" w:rsidRPr="00A229DB">
        <w:rPr>
          <w:rFonts w:ascii="Times New Roman" w:hAnsi="Times New Roman" w:cs="Times New Roman"/>
        </w:rPr>
        <w:t xml:space="preserve"> and risks can be managed through the requirements </w:t>
      </w:r>
      <w:r w:rsidR="00CA3DFB" w:rsidRPr="00A229DB">
        <w:rPr>
          <w:rFonts w:ascii="Times New Roman" w:hAnsi="Times New Roman" w:cs="Times New Roman"/>
        </w:rPr>
        <w:t>of this</w:t>
      </w:r>
      <w:r w:rsidR="008E292D" w:rsidRPr="00A229DB">
        <w:rPr>
          <w:rFonts w:ascii="Times New Roman" w:hAnsi="Times New Roman" w:cs="Times New Roman"/>
        </w:rPr>
        <w:t xml:space="preserve"> LMP</w:t>
      </w:r>
      <w:r w:rsidR="00A4217B" w:rsidRPr="00A229DB">
        <w:rPr>
          <w:rFonts w:ascii="Times New Roman" w:hAnsi="Times New Roman" w:cs="Times New Roman"/>
        </w:rPr>
        <w:t>.</w:t>
      </w:r>
    </w:p>
    <w:p w14:paraId="6CC48269" w14:textId="77777777" w:rsidR="005F0485" w:rsidRPr="00A229DB" w:rsidRDefault="005F0485" w:rsidP="001169ED">
      <w:pPr>
        <w:spacing w:after="0"/>
        <w:jc w:val="both"/>
        <w:rPr>
          <w:rFonts w:ascii="Times New Roman" w:hAnsi="Times New Roman" w:cs="Times New Roman"/>
        </w:rPr>
      </w:pPr>
    </w:p>
    <w:p w14:paraId="49CBDF58" w14:textId="66002AD2" w:rsidR="0062081B" w:rsidRPr="00A229DB" w:rsidRDefault="001F58AD" w:rsidP="001169ED">
      <w:pPr>
        <w:spacing w:after="0"/>
        <w:jc w:val="both"/>
        <w:rPr>
          <w:rFonts w:ascii="Times New Roman" w:hAnsi="Times New Roman" w:cs="Times New Roman"/>
        </w:rPr>
      </w:pPr>
      <w:r w:rsidRPr="00A229DB">
        <w:rPr>
          <w:rFonts w:ascii="Times New Roman" w:hAnsi="Times New Roman" w:cs="Times New Roman"/>
          <w:b/>
          <w:i/>
        </w:rPr>
        <w:t xml:space="preserve">COVID-19 </w:t>
      </w:r>
      <w:r w:rsidR="005F0485" w:rsidRPr="00A229DB">
        <w:rPr>
          <w:rFonts w:ascii="Times New Roman" w:hAnsi="Times New Roman" w:cs="Times New Roman"/>
          <w:b/>
          <w:i/>
        </w:rPr>
        <w:t>continued risk considerations</w:t>
      </w:r>
      <w:r w:rsidRPr="00A229DB">
        <w:rPr>
          <w:rFonts w:ascii="Times New Roman" w:hAnsi="Times New Roman" w:cs="Times New Roman"/>
        </w:rPr>
        <w:t>: All categories of workers may be involved in activities that raise COVID-19 exposure concerns</w:t>
      </w:r>
      <w:r w:rsidR="00E7681C" w:rsidRPr="00A229DB">
        <w:rPr>
          <w:rFonts w:ascii="Times New Roman" w:hAnsi="Times New Roman" w:cs="Times New Roman"/>
        </w:rPr>
        <w:t xml:space="preserve">, as </w:t>
      </w:r>
      <w:r w:rsidR="004807E3" w:rsidRPr="00A229DB">
        <w:rPr>
          <w:rFonts w:ascii="Times New Roman" w:hAnsi="Times New Roman" w:cs="Times New Roman"/>
        </w:rPr>
        <w:t>most activities</w:t>
      </w:r>
      <w:r w:rsidR="00E7681C" w:rsidRPr="00A229DB">
        <w:rPr>
          <w:rFonts w:ascii="Times New Roman" w:hAnsi="Times New Roman" w:cs="Times New Roman"/>
        </w:rPr>
        <w:t xml:space="preserve"> include physical contact between the workers </w:t>
      </w:r>
      <w:r w:rsidR="005F0485" w:rsidRPr="00A229DB">
        <w:rPr>
          <w:rFonts w:ascii="Times New Roman" w:hAnsi="Times New Roman" w:cs="Times New Roman"/>
        </w:rPr>
        <w:t>and/</w:t>
      </w:r>
      <w:r w:rsidR="00E7681C" w:rsidRPr="00A229DB">
        <w:rPr>
          <w:rFonts w:ascii="Times New Roman" w:hAnsi="Times New Roman" w:cs="Times New Roman"/>
        </w:rPr>
        <w:t xml:space="preserve">or physical interactions with other people. </w:t>
      </w:r>
      <w:r w:rsidR="00B510FA" w:rsidRPr="00A229DB">
        <w:rPr>
          <w:rFonts w:ascii="Times New Roman" w:hAnsi="Times New Roman" w:cs="Times New Roman"/>
        </w:rPr>
        <w:t xml:space="preserve">To mitigate the risk, the project will overall follow applicable national guidance and WHO guidelines. </w:t>
      </w:r>
      <w:r w:rsidR="00005F9B" w:rsidRPr="00A229DB">
        <w:rPr>
          <w:rFonts w:ascii="Times New Roman" w:hAnsi="Times New Roman" w:cs="Times New Roman"/>
        </w:rPr>
        <w:t xml:space="preserve">The identification of the risks will assist designing appropriate mitigation measures to address those risks, </w:t>
      </w:r>
      <w:r w:rsidR="0075771B" w:rsidRPr="00A229DB">
        <w:rPr>
          <w:rFonts w:ascii="Times New Roman" w:hAnsi="Times New Roman" w:cs="Times New Roman"/>
        </w:rPr>
        <w:t xml:space="preserve">such as, rearranging work </w:t>
      </w:r>
      <w:r w:rsidR="00AB00A6" w:rsidRPr="00A229DB">
        <w:rPr>
          <w:rFonts w:ascii="Times New Roman" w:hAnsi="Times New Roman" w:cs="Times New Roman"/>
        </w:rPr>
        <w:t>tasks or reducing number of workers</w:t>
      </w:r>
      <w:r w:rsidR="0075771B" w:rsidRPr="00A229DB">
        <w:rPr>
          <w:rFonts w:ascii="Times New Roman" w:hAnsi="Times New Roman" w:cs="Times New Roman"/>
        </w:rPr>
        <w:t xml:space="preserve"> </w:t>
      </w:r>
      <w:r w:rsidR="00CA3DFB">
        <w:rPr>
          <w:rFonts w:ascii="Times New Roman" w:hAnsi="Times New Roman" w:cs="Times New Roman"/>
        </w:rPr>
        <w:t>in the offices/workplaces</w:t>
      </w:r>
      <w:r w:rsidR="0075771B" w:rsidRPr="00A229DB">
        <w:rPr>
          <w:rFonts w:ascii="Times New Roman" w:hAnsi="Times New Roman" w:cs="Times New Roman"/>
        </w:rPr>
        <w:t xml:space="preserve"> to allow physical distancing, providing appropriate forms of personal protective equipment (PPE) and putting in place alternatives to direct contact – like teleworking or remote work and video conferences</w:t>
      </w:r>
      <w:r w:rsidR="00A95DD0" w:rsidRPr="00A229DB">
        <w:rPr>
          <w:rFonts w:ascii="Times New Roman" w:hAnsi="Times New Roman" w:cs="Times New Roman"/>
        </w:rPr>
        <w:t xml:space="preserve"> wherever possible</w:t>
      </w:r>
      <w:r w:rsidR="0075771B" w:rsidRPr="00A229DB">
        <w:rPr>
          <w:rFonts w:ascii="Times New Roman" w:hAnsi="Times New Roman" w:cs="Times New Roman"/>
        </w:rPr>
        <w:t xml:space="preserve">. </w:t>
      </w:r>
    </w:p>
    <w:p w14:paraId="2D440DB5" w14:textId="77777777" w:rsidR="000B3985" w:rsidRPr="00A229DB" w:rsidRDefault="000B3985" w:rsidP="001169ED">
      <w:pPr>
        <w:pStyle w:val="Heading1"/>
        <w:jc w:val="both"/>
        <w:rPr>
          <w:rFonts w:ascii="Times New Roman" w:hAnsi="Times New Roman" w:cs="Times New Roman"/>
        </w:rPr>
      </w:pPr>
      <w:bookmarkStart w:id="8" w:name="_Toc89326132"/>
      <w:r w:rsidRPr="00A229DB">
        <w:rPr>
          <w:rFonts w:ascii="Times New Roman" w:hAnsi="Times New Roman" w:cs="Times New Roman"/>
          <w:lang w:val="en-US"/>
        </w:rPr>
        <w:t>BRIEF OVERVIEW OF LABOR LEGISLATION: TERMS AND CONDITIONS</w:t>
      </w:r>
      <w:bookmarkEnd w:id="8"/>
    </w:p>
    <w:p w14:paraId="26CEB152" w14:textId="77777777" w:rsidR="00F63B60" w:rsidRPr="00A229DB" w:rsidRDefault="00F63B60" w:rsidP="001169ED">
      <w:pPr>
        <w:jc w:val="both"/>
        <w:rPr>
          <w:rFonts w:ascii="Times New Roman" w:hAnsi="Times New Roman" w:cs="Times New Roman"/>
        </w:rPr>
      </w:pPr>
      <w:r w:rsidRPr="00A229DB">
        <w:rPr>
          <w:rFonts w:ascii="Times New Roman" w:hAnsi="Times New Roman" w:cs="Times New Roman"/>
        </w:rPr>
        <w:t xml:space="preserve">This section sets out the </w:t>
      </w:r>
      <w:r w:rsidRPr="00A229DB">
        <w:rPr>
          <w:rFonts w:ascii="Times New Roman" w:hAnsi="Times New Roman" w:cs="Times New Roman"/>
          <w:b/>
          <w:i/>
        </w:rPr>
        <w:t>key aspects</w:t>
      </w:r>
      <w:r w:rsidRPr="00A229DB">
        <w:rPr>
          <w:rFonts w:ascii="Times New Roman" w:hAnsi="Times New Roman" w:cs="Times New Roman"/>
        </w:rPr>
        <w:t xml:space="preserve"> of national labor legislation with regards to terms and conditions of work, and how national legislation applies to different categories of workers identified in Section </w:t>
      </w:r>
      <w:r w:rsidR="00A95DD0" w:rsidRPr="00A229DB">
        <w:rPr>
          <w:rFonts w:ascii="Times New Roman" w:hAnsi="Times New Roman" w:cs="Times New Roman"/>
        </w:rPr>
        <w:t>3</w:t>
      </w:r>
      <w:r w:rsidRPr="00A229DB">
        <w:rPr>
          <w:rFonts w:ascii="Times New Roman" w:hAnsi="Times New Roman" w:cs="Times New Roman"/>
        </w:rPr>
        <w:t>. The overview focuses on legislation which relates to the items set out in ESS2, paragraph 11 (i.e. wages, deductions and benefits).</w:t>
      </w:r>
    </w:p>
    <w:p w14:paraId="62756516" w14:textId="77777777" w:rsidR="000B3985" w:rsidRPr="00A229DB" w:rsidRDefault="000B3985" w:rsidP="001169ED">
      <w:pPr>
        <w:jc w:val="both"/>
        <w:rPr>
          <w:rFonts w:ascii="Times New Roman" w:hAnsi="Times New Roman" w:cs="Times New Roman"/>
        </w:rPr>
      </w:pPr>
      <w:r w:rsidRPr="00A229DB">
        <w:rPr>
          <w:rFonts w:ascii="Times New Roman" w:hAnsi="Times New Roman" w:cs="Times New Roman"/>
        </w:rPr>
        <w:t xml:space="preserve">Various laws, policies and code of practices are applicable to the implementation of this LMP. These laws and policies are aligned with the international standards, namely ILO Conventions and EU Directives, as the terms, conditions and instruments proposed in the international conventions and directives are incorporated into the national </w:t>
      </w:r>
      <w:r w:rsidR="00021B7C" w:rsidRPr="00A229DB">
        <w:rPr>
          <w:rFonts w:ascii="Times New Roman" w:hAnsi="Times New Roman" w:cs="Times New Roman"/>
        </w:rPr>
        <w:t>labor</w:t>
      </w:r>
      <w:r w:rsidRPr="00A229DB">
        <w:rPr>
          <w:rFonts w:ascii="Times New Roman" w:hAnsi="Times New Roman" w:cs="Times New Roman"/>
        </w:rPr>
        <w:t xml:space="preserve"> legislation. </w:t>
      </w:r>
    </w:p>
    <w:p w14:paraId="4CB3F613" w14:textId="77777777" w:rsidR="000B3985" w:rsidRPr="00A229DB" w:rsidRDefault="000B3985" w:rsidP="001169ED">
      <w:pPr>
        <w:jc w:val="both"/>
        <w:rPr>
          <w:rFonts w:ascii="Times New Roman" w:hAnsi="Times New Roman" w:cs="Times New Roman"/>
        </w:rPr>
      </w:pPr>
      <w:r w:rsidRPr="00A229DB">
        <w:rPr>
          <w:rFonts w:ascii="Times New Roman" w:hAnsi="Times New Roman" w:cs="Times New Roman"/>
        </w:rPr>
        <w:t xml:space="preserve">The Constitution of the Republic of Serbia (2006) guarantees the right to work, free choice of occupation, availability of work positions under equal conditions, respect of person’s dignity at work, safe and healthy working conditions, necessary protection at work, limited working hours, daily and weekly interval for rest, paid annual holiday, fair remuneration for work done and legal protection in case of termination of working relations. </w:t>
      </w:r>
    </w:p>
    <w:p w14:paraId="2EF42520" w14:textId="0E3B1F12" w:rsidR="000B3985" w:rsidRPr="00A229DB" w:rsidRDefault="000B3985" w:rsidP="001169ED">
      <w:pPr>
        <w:jc w:val="both"/>
        <w:rPr>
          <w:rFonts w:ascii="Times New Roman" w:hAnsi="Times New Roman" w:cs="Times New Roman"/>
        </w:rPr>
      </w:pPr>
      <w:r w:rsidRPr="00A229DB">
        <w:rPr>
          <w:rFonts w:ascii="Times New Roman" w:hAnsi="Times New Roman" w:cs="Times New Roman"/>
        </w:rPr>
        <w:t xml:space="preserve">The </w:t>
      </w:r>
      <w:r w:rsidR="00021B7C" w:rsidRPr="00A229DB">
        <w:rPr>
          <w:rFonts w:ascii="Times New Roman" w:hAnsi="Times New Roman" w:cs="Times New Roman"/>
        </w:rPr>
        <w:t>Labor</w:t>
      </w:r>
      <w:r w:rsidRPr="00A229DB">
        <w:rPr>
          <w:rFonts w:ascii="Times New Roman" w:hAnsi="Times New Roman" w:cs="Times New Roman"/>
        </w:rPr>
        <w:t xml:space="preserve"> Law (LL) (passed in 2005 as amended in 2018)</w:t>
      </w:r>
      <w:r w:rsidR="007D02C0" w:rsidRPr="00A229DB">
        <w:rPr>
          <w:rStyle w:val="FootnoteReference"/>
          <w:rFonts w:ascii="Times New Roman" w:hAnsi="Times New Roman" w:cs="Times New Roman"/>
        </w:rPr>
        <w:footnoteReference w:id="4"/>
      </w:r>
      <w:r w:rsidRPr="00A229DB">
        <w:rPr>
          <w:rFonts w:ascii="Times New Roman" w:hAnsi="Times New Roman" w:cs="Times New Roman"/>
        </w:rPr>
        <w:t xml:space="preserve"> is the main legislation that guides </w:t>
      </w:r>
      <w:r w:rsidR="00021B7C" w:rsidRPr="00A229DB">
        <w:rPr>
          <w:rFonts w:ascii="Times New Roman" w:hAnsi="Times New Roman" w:cs="Times New Roman"/>
        </w:rPr>
        <w:t>labor</w:t>
      </w:r>
      <w:r w:rsidRPr="00A229DB">
        <w:rPr>
          <w:rFonts w:ascii="Times New Roman" w:hAnsi="Times New Roman" w:cs="Times New Roman"/>
        </w:rPr>
        <w:t xml:space="preserve"> practices in Serbia. The terms and conditions provided by this Law includes ban to direct or indirect discrimination regarding employment conditions and choice of candidates for performing a specific job, conditions of </w:t>
      </w:r>
      <w:r w:rsidR="00021B7C" w:rsidRPr="00A229DB">
        <w:rPr>
          <w:rFonts w:ascii="Times New Roman" w:hAnsi="Times New Roman" w:cs="Times New Roman"/>
        </w:rPr>
        <w:t>labor</w:t>
      </w:r>
      <w:r w:rsidRPr="00A229DB">
        <w:rPr>
          <w:rFonts w:ascii="Times New Roman" w:hAnsi="Times New Roman" w:cs="Times New Roman"/>
        </w:rPr>
        <w:t xml:space="preserve"> and all the rights deriving from the employment relationship, education, vocational training and specialization, job promotion and  cancelling an employment contract for reasons of sex, </w:t>
      </w:r>
      <w:r w:rsidRPr="00A229DB">
        <w:rPr>
          <w:rFonts w:ascii="Times New Roman" w:hAnsi="Times New Roman" w:cs="Times New Roman"/>
        </w:rPr>
        <w:lastRenderedPageBreak/>
        <w:t xml:space="preserve">birth, language, race, </w:t>
      </w:r>
      <w:r w:rsidR="00021B7C" w:rsidRPr="00A229DB">
        <w:rPr>
          <w:rFonts w:ascii="Times New Roman" w:hAnsi="Times New Roman" w:cs="Times New Roman"/>
        </w:rPr>
        <w:t>color</w:t>
      </w:r>
      <w:r w:rsidRPr="00A229DB">
        <w:rPr>
          <w:rFonts w:ascii="Times New Roman" w:hAnsi="Times New Roman" w:cs="Times New Roman"/>
        </w:rPr>
        <w:t xml:space="preserve"> of the skin, age, pregnancy, health condition, and/or disab</w:t>
      </w:r>
      <w:r w:rsidR="00E63325" w:rsidRPr="00A229DB">
        <w:rPr>
          <w:rFonts w:ascii="Times New Roman" w:hAnsi="Times New Roman" w:cs="Times New Roman"/>
        </w:rPr>
        <w:t>ility</w:t>
      </w:r>
      <w:r w:rsidRPr="00A229DB">
        <w:rPr>
          <w:rFonts w:ascii="Times New Roman" w:hAnsi="Times New Roman" w:cs="Times New Roman"/>
        </w:rPr>
        <w:t xml:space="preserve">, ethnic origin, religion, marital status, family obligations, sexual orientation, political or other belief, social background, financial status, membership in political </w:t>
      </w:r>
      <w:r w:rsidR="00021B7C" w:rsidRPr="00A229DB">
        <w:rPr>
          <w:rFonts w:ascii="Times New Roman" w:hAnsi="Times New Roman" w:cs="Times New Roman"/>
        </w:rPr>
        <w:t>organizations</w:t>
      </w:r>
      <w:r w:rsidRPr="00A229DB">
        <w:rPr>
          <w:rFonts w:ascii="Times New Roman" w:hAnsi="Times New Roman" w:cs="Times New Roman"/>
        </w:rPr>
        <w:t xml:space="preserve">, trade unions, or any other personal characteristic. </w:t>
      </w:r>
    </w:p>
    <w:p w14:paraId="0D23B695" w14:textId="50E5C7BF" w:rsidR="00D94992" w:rsidRPr="00A229DB" w:rsidRDefault="00D94992" w:rsidP="001169ED">
      <w:pPr>
        <w:jc w:val="both"/>
        <w:rPr>
          <w:rFonts w:ascii="Times New Roman" w:hAnsi="Times New Roman" w:cs="Times New Roman"/>
        </w:rPr>
      </w:pPr>
      <w:r w:rsidRPr="00A229DB">
        <w:rPr>
          <w:rFonts w:ascii="Times New Roman" w:hAnsi="Times New Roman" w:cs="Times New Roman"/>
        </w:rPr>
        <w:t>The LL also envisages engagement via Service Contracts (Ugovor o Delu). Direct workers engaged on the Project as individual consultants will be contracted under consultancy contracts, which are treated as Service Contracts under the LL. Although the LL applies to all employees who work in the territory of Serbia, civil servants are also subject to terms and conditions of a set of laws and bylaws specifying different categories of civil servants, their duties, restrains imposed, selection process, performance management, promotion, professional development, apprenticeship, disciplinary measures, grievances and complaints, HR planning and administration. Employment relationship is also regulated by the Law on Employment and Unemployment Insurance (2019, 2010, 2015, 2017) and the Law on Employment of Foreign Citizens (2014, 2017, 2018, 2019). The rights stemming from the employment relationship are further elaborated by the Law on Mandatory Social Security Insurance Contribution (2004, 2005, 2006, 2009, 2011, 2012, 2013, 2014, 2015, 2016, 2017, 2018, 20019), the Law on Retirement and Disability Insurance (2003, 2004,2005, 2006, 2009, 2010, 2012, 2013, 2014, 2018, 2019) and the Law on Health Insurance (2019). These laws specify contributions, benefits and entitlements covering all employees and extending the entitlement to social security, retirement, disability, injury and health insurance to those who work without the established working relationship. The following laws specifically address the issues of discrimination, harassment and equal opportunities at work: Law on the Prohibition of Discrimination (2009), Law on the Prevention of Harassment at the Workplace (2010), Rulebook on Conduct of Employers and Employees in Relation to Prevention and Protection from Harassment at Work (2010), Law on Protection of Whistle Blowers (2014), Law on Gender Equality (2009). They lay out the grievance mechanisms and legal procedures in relation to perceived maltreatment and infringement of the employee’s right.</w:t>
      </w:r>
    </w:p>
    <w:p w14:paraId="6740F784" w14:textId="77777777" w:rsidR="00F63B60" w:rsidRPr="00A229DB" w:rsidRDefault="000B3985" w:rsidP="001169ED">
      <w:pPr>
        <w:jc w:val="both"/>
        <w:rPr>
          <w:rFonts w:ascii="Times New Roman" w:hAnsi="Times New Roman" w:cs="Times New Roman"/>
        </w:rPr>
      </w:pPr>
      <w:r w:rsidRPr="00A229DB">
        <w:rPr>
          <w:rFonts w:ascii="Times New Roman" w:hAnsi="Times New Roman" w:cs="Times New Roman"/>
        </w:rPr>
        <w:t>The above legislation applies to all who work or provide services in Serbia, patriates or expatriates</w:t>
      </w:r>
      <w:r w:rsidRPr="00A229DB">
        <w:rPr>
          <w:rStyle w:val="FootnoteReference"/>
          <w:rFonts w:ascii="Times New Roman" w:hAnsi="Times New Roman" w:cs="Times New Roman"/>
        </w:rPr>
        <w:footnoteReference w:id="5"/>
      </w:r>
      <w:r w:rsidRPr="00A229DB">
        <w:rPr>
          <w:rFonts w:ascii="Times New Roman" w:hAnsi="Times New Roman" w:cs="Times New Roman"/>
        </w:rPr>
        <w:t xml:space="preserve"> workers or employers</w:t>
      </w:r>
      <w:r w:rsidR="00C208F4" w:rsidRPr="00A229DB">
        <w:rPr>
          <w:rFonts w:ascii="Times New Roman" w:hAnsi="Times New Roman" w:cs="Times New Roman"/>
        </w:rPr>
        <w:t xml:space="preserve">. Although it </w:t>
      </w:r>
      <w:r w:rsidRPr="00A229DB">
        <w:rPr>
          <w:rFonts w:ascii="Times New Roman" w:hAnsi="Times New Roman" w:cs="Times New Roman"/>
        </w:rPr>
        <w:t xml:space="preserve">is </w:t>
      </w:r>
      <w:r w:rsidR="00C208F4" w:rsidRPr="00A229DB">
        <w:rPr>
          <w:rFonts w:ascii="Times New Roman" w:hAnsi="Times New Roman" w:cs="Times New Roman"/>
        </w:rPr>
        <w:t>mostly congruent with the</w:t>
      </w:r>
      <w:r w:rsidRPr="00A229DB">
        <w:rPr>
          <w:rFonts w:ascii="Times New Roman" w:hAnsi="Times New Roman" w:cs="Times New Roman"/>
        </w:rPr>
        <w:t xml:space="preserve"> ESS 2 requirements</w:t>
      </w:r>
      <w:r w:rsidR="00C208F4" w:rsidRPr="00A229DB">
        <w:rPr>
          <w:rFonts w:ascii="Times New Roman" w:hAnsi="Times New Roman" w:cs="Times New Roman"/>
        </w:rPr>
        <w:t>, certain gaps do exist. Wherever such gaps appear, the LMP provide guidelines to be followed in order to ensure compliance with the E</w:t>
      </w:r>
      <w:r w:rsidR="004D20E4" w:rsidRPr="00A229DB">
        <w:rPr>
          <w:rFonts w:ascii="Times New Roman" w:hAnsi="Times New Roman" w:cs="Times New Roman"/>
        </w:rPr>
        <w:t>S</w:t>
      </w:r>
      <w:r w:rsidR="00C208F4" w:rsidRPr="00A229DB">
        <w:rPr>
          <w:rFonts w:ascii="Times New Roman" w:hAnsi="Times New Roman" w:cs="Times New Roman"/>
        </w:rPr>
        <w:t xml:space="preserve">S2 </w:t>
      </w:r>
      <w:r w:rsidR="000D3204" w:rsidRPr="00A229DB">
        <w:rPr>
          <w:rFonts w:ascii="Times New Roman" w:hAnsi="Times New Roman" w:cs="Times New Roman"/>
        </w:rPr>
        <w:t>on the condition</w:t>
      </w:r>
      <w:r w:rsidR="00C208F4" w:rsidRPr="00A229DB">
        <w:rPr>
          <w:rFonts w:ascii="Times New Roman" w:hAnsi="Times New Roman" w:cs="Times New Roman"/>
        </w:rPr>
        <w:t xml:space="preserve"> that such guidelines do not infringe any local regulations. </w:t>
      </w:r>
    </w:p>
    <w:p w14:paraId="42647A50" w14:textId="77777777" w:rsidR="003E5086" w:rsidRPr="00A229DB" w:rsidRDefault="003E5086" w:rsidP="001169ED">
      <w:pPr>
        <w:jc w:val="both"/>
        <w:rPr>
          <w:rFonts w:ascii="Times New Roman" w:hAnsi="Times New Roman" w:cs="Times New Roman"/>
          <w:b/>
        </w:rPr>
      </w:pPr>
      <w:r w:rsidRPr="00A229DB">
        <w:rPr>
          <w:rFonts w:ascii="Times New Roman" w:hAnsi="Times New Roman" w:cs="Times New Roman"/>
          <w:b/>
        </w:rPr>
        <w:t>Provision of information and forms of employment contracts</w:t>
      </w:r>
    </w:p>
    <w:p w14:paraId="23B53677" w14:textId="77777777" w:rsidR="0085222F" w:rsidRPr="00A229DB" w:rsidRDefault="0085222F" w:rsidP="001169ED">
      <w:pPr>
        <w:spacing w:after="160"/>
        <w:jc w:val="both"/>
        <w:rPr>
          <w:rFonts w:ascii="Times New Roman" w:eastAsiaTheme="minorHAnsi" w:hAnsi="Times New Roman" w:cs="Times New Roman"/>
        </w:rPr>
      </w:pPr>
      <w:r w:rsidRPr="00A229DB">
        <w:rPr>
          <w:rFonts w:ascii="Times New Roman" w:eastAsiaTheme="minorHAnsi" w:hAnsi="Times New Roman" w:cs="Times New Roman"/>
        </w:rPr>
        <w:t xml:space="preserve">The </w:t>
      </w:r>
      <w:r w:rsidRPr="00A229DB">
        <w:rPr>
          <w:rFonts w:ascii="Times New Roman" w:eastAsiaTheme="minorHAnsi" w:hAnsi="Times New Roman" w:cs="Times New Roman"/>
          <w:b/>
        </w:rPr>
        <w:t>employment relationship</w:t>
      </w:r>
      <w:r w:rsidRPr="00A229DB">
        <w:rPr>
          <w:rFonts w:ascii="Times New Roman" w:eastAsiaTheme="minorHAnsi" w:hAnsi="Times New Roman" w:cs="Times New Roman"/>
        </w:rPr>
        <w:t xml:space="preserve"> is established by an employment contract concluded between an employee and an employer. The contract</w:t>
      </w:r>
      <w:r w:rsidR="00EC107B" w:rsidRPr="00A229DB">
        <w:rPr>
          <w:rFonts w:ascii="Times New Roman" w:eastAsiaTheme="minorHAnsi" w:hAnsi="Times New Roman" w:cs="Times New Roman"/>
        </w:rPr>
        <w:t xml:space="preserve"> is</w:t>
      </w:r>
      <w:r w:rsidRPr="00A229DB">
        <w:rPr>
          <w:rFonts w:ascii="Times New Roman" w:eastAsiaTheme="minorHAnsi" w:hAnsi="Times New Roman" w:cs="Times New Roman"/>
        </w:rPr>
        <w:t xml:space="preserve"> executed in at least three copies, one of which is handed to the employee (LL - Article 30).</w:t>
      </w:r>
    </w:p>
    <w:p w14:paraId="79F7402E" w14:textId="77777777" w:rsidR="0085222F" w:rsidRPr="00A229DB" w:rsidRDefault="0085222F" w:rsidP="001169ED">
      <w:pPr>
        <w:spacing w:after="160"/>
        <w:jc w:val="both"/>
        <w:rPr>
          <w:rFonts w:ascii="Times New Roman" w:eastAsiaTheme="minorHAnsi" w:hAnsi="Times New Roman" w:cs="Times New Roman"/>
        </w:rPr>
      </w:pPr>
      <w:r w:rsidRPr="00A229DB">
        <w:rPr>
          <w:rFonts w:ascii="Times New Roman" w:eastAsiaTheme="minorHAnsi" w:hAnsi="Times New Roman" w:cs="Times New Roman"/>
        </w:rPr>
        <w:t>An employment contract may be concluded either for an indefinite (open-ended) or definite (fixed-term) period of time (LL - Article 31). The contract is concluded in writing before the employee starts to work.</w:t>
      </w:r>
    </w:p>
    <w:p w14:paraId="1D661375" w14:textId="77777777" w:rsidR="0085222F" w:rsidRPr="00A229DB" w:rsidRDefault="0085222F" w:rsidP="001169ED">
      <w:pPr>
        <w:spacing w:after="160"/>
        <w:jc w:val="both"/>
        <w:rPr>
          <w:rFonts w:ascii="Times New Roman" w:eastAsiaTheme="minorHAnsi" w:hAnsi="Times New Roman" w:cs="Times New Roman"/>
        </w:rPr>
      </w:pPr>
      <w:r w:rsidRPr="00A229DB">
        <w:rPr>
          <w:rFonts w:ascii="Times New Roman" w:eastAsiaTheme="minorHAnsi" w:hAnsi="Times New Roman" w:cs="Times New Roman"/>
        </w:rPr>
        <w:lastRenderedPageBreak/>
        <w:t>Should an employer fail to conclude the employment contract with an employee, it is deemed that the employee has established the employment relationship for an indefinite period, as of the day he started working (LL - Article 32).</w:t>
      </w:r>
    </w:p>
    <w:p w14:paraId="700534F6" w14:textId="77777777" w:rsidR="0085222F" w:rsidRPr="00A229DB" w:rsidRDefault="0085222F" w:rsidP="001169ED">
      <w:pPr>
        <w:spacing w:after="160"/>
        <w:jc w:val="both"/>
        <w:rPr>
          <w:rFonts w:ascii="Times New Roman" w:eastAsiaTheme="minorHAnsi" w:hAnsi="Times New Roman" w:cs="Times New Roman"/>
        </w:rPr>
      </w:pPr>
      <w:r w:rsidRPr="00A229DB">
        <w:rPr>
          <w:rFonts w:ascii="Times New Roman" w:eastAsiaTheme="minorHAnsi" w:hAnsi="Times New Roman" w:cs="Times New Roman"/>
        </w:rPr>
        <w:t>An</w:t>
      </w:r>
      <w:r w:rsidRPr="00A229DB">
        <w:rPr>
          <w:rFonts w:ascii="Times New Roman" w:eastAsiaTheme="minorHAnsi" w:hAnsi="Times New Roman" w:cs="Times New Roman"/>
          <w:b/>
        </w:rPr>
        <w:t xml:space="preserve"> employment contract</w:t>
      </w:r>
      <w:r w:rsidR="00EC107B" w:rsidRPr="00A229DB">
        <w:rPr>
          <w:rFonts w:ascii="Times New Roman" w:eastAsiaTheme="minorHAnsi" w:hAnsi="Times New Roman" w:cs="Times New Roman"/>
          <w:b/>
        </w:rPr>
        <w:t>s constituting elements are:</w:t>
      </w:r>
      <w:r w:rsidRPr="00A229DB">
        <w:rPr>
          <w:rFonts w:ascii="Times New Roman" w:eastAsiaTheme="minorHAnsi" w:hAnsi="Times New Roman" w:cs="Times New Roman"/>
        </w:rPr>
        <w:t xml:space="preserve"> the name and address of the employer, name and address of the employee, employee’s qualifications, position and job description, place of work, type of employment relationship (open-ended or fixed term), duration of the fixed term contract and grounds for establishing employment relation  for </w:t>
      </w:r>
      <w:r w:rsidR="00EC107B" w:rsidRPr="00A229DB">
        <w:rPr>
          <w:rFonts w:ascii="Times New Roman" w:eastAsiaTheme="minorHAnsi" w:hAnsi="Times New Roman" w:cs="Times New Roman"/>
        </w:rPr>
        <w:t xml:space="preserve">a </w:t>
      </w:r>
      <w:r w:rsidRPr="00A229DB">
        <w:rPr>
          <w:rFonts w:ascii="Times New Roman" w:eastAsiaTheme="minorHAnsi" w:hAnsi="Times New Roman" w:cs="Times New Roman"/>
        </w:rPr>
        <w:t xml:space="preserve">definite period of time, date of commencement of work, working hours (full time, part time, reduced time in case of </w:t>
      </w:r>
      <w:r w:rsidR="00EC107B" w:rsidRPr="00A229DB">
        <w:rPr>
          <w:rFonts w:ascii="Times New Roman" w:eastAsiaTheme="minorHAnsi" w:hAnsi="Times New Roman" w:cs="Times New Roman"/>
        </w:rPr>
        <w:t xml:space="preserve">extremely </w:t>
      </w:r>
      <w:r w:rsidRPr="00A229DB">
        <w:rPr>
          <w:rFonts w:ascii="Times New Roman" w:eastAsiaTheme="minorHAnsi" w:hAnsi="Times New Roman" w:cs="Times New Roman"/>
        </w:rPr>
        <w:t>physically demanding or health hazard work), the base salary on the date of contract signing, elements for determining the base salary and  work performance, salary compensation, allowances to salary and other earnings of the employee, deadlines for payment of salaries and other earnings to which the employee is entitled, and duration of daily and weekly working hours. (LL- Article 33)</w:t>
      </w:r>
      <w:r w:rsidR="002D6018" w:rsidRPr="00A229DB">
        <w:rPr>
          <w:rFonts w:ascii="Times New Roman" w:eastAsiaTheme="minorHAnsi" w:hAnsi="Times New Roman" w:cs="Times New Roman"/>
        </w:rPr>
        <w:t>.</w:t>
      </w:r>
    </w:p>
    <w:p w14:paraId="12CDA9D2" w14:textId="50EF48AD" w:rsidR="0085222F" w:rsidRPr="00A229DB" w:rsidRDefault="002D6018" w:rsidP="001169ED">
      <w:pPr>
        <w:spacing w:after="160"/>
        <w:jc w:val="both"/>
        <w:rPr>
          <w:rFonts w:ascii="Times New Roman" w:eastAsiaTheme="minorHAnsi" w:hAnsi="Times New Roman" w:cs="Times New Roman"/>
        </w:rPr>
      </w:pPr>
      <w:r w:rsidRPr="00A229DB">
        <w:rPr>
          <w:rFonts w:ascii="Times New Roman" w:eastAsiaTheme="minorHAnsi" w:hAnsi="Times New Roman" w:cs="Times New Roman"/>
        </w:rPr>
        <w:t xml:space="preserve">If employment </w:t>
      </w:r>
      <w:r w:rsidR="00EA62CD" w:rsidRPr="00A229DB">
        <w:rPr>
          <w:rFonts w:ascii="Times New Roman" w:eastAsiaTheme="minorHAnsi" w:hAnsi="Times New Roman" w:cs="Times New Roman"/>
        </w:rPr>
        <w:t>contracts</w:t>
      </w:r>
      <w:r w:rsidRPr="00A229DB">
        <w:rPr>
          <w:rFonts w:ascii="Times New Roman" w:eastAsiaTheme="minorHAnsi" w:hAnsi="Times New Roman" w:cs="Times New Roman"/>
        </w:rPr>
        <w:t xml:space="preserve"> are agreed for a fixed -term </w:t>
      </w:r>
      <w:r w:rsidR="0085222F" w:rsidRPr="00A229DB">
        <w:rPr>
          <w:rFonts w:ascii="Times New Roman" w:eastAsiaTheme="minorHAnsi" w:hAnsi="Times New Roman" w:cs="Times New Roman"/>
        </w:rPr>
        <w:t>one or more</w:t>
      </w:r>
      <w:r w:rsidR="00EA62CD" w:rsidRPr="00A229DB">
        <w:rPr>
          <w:rFonts w:ascii="Times New Roman" w:eastAsiaTheme="minorHAnsi" w:hAnsi="Times New Roman" w:cs="Times New Roman"/>
        </w:rPr>
        <w:t xml:space="preserve"> consecutive employment</w:t>
      </w:r>
      <w:r w:rsidR="0085222F" w:rsidRPr="00A229DB">
        <w:rPr>
          <w:rFonts w:ascii="Times New Roman" w:eastAsiaTheme="minorHAnsi" w:hAnsi="Times New Roman" w:cs="Times New Roman"/>
        </w:rPr>
        <w:t xml:space="preserve"> contracts </w:t>
      </w:r>
      <w:r w:rsidR="00EA62CD" w:rsidRPr="00A229DB">
        <w:rPr>
          <w:rFonts w:ascii="Times New Roman" w:eastAsiaTheme="minorHAnsi" w:hAnsi="Times New Roman" w:cs="Times New Roman"/>
        </w:rPr>
        <w:t xml:space="preserve">may be concluded </w:t>
      </w:r>
      <w:r w:rsidR="0085222F" w:rsidRPr="00A229DB">
        <w:rPr>
          <w:rFonts w:ascii="Times New Roman" w:eastAsiaTheme="minorHAnsi" w:hAnsi="Times New Roman" w:cs="Times New Roman"/>
        </w:rPr>
        <w:t>for a period that with or without interruptions mus</w:t>
      </w:r>
      <w:r w:rsidR="00EC107B" w:rsidRPr="00A229DB">
        <w:rPr>
          <w:rFonts w:ascii="Times New Roman" w:eastAsiaTheme="minorHAnsi" w:hAnsi="Times New Roman" w:cs="Times New Roman"/>
        </w:rPr>
        <w:t>t</w:t>
      </w:r>
      <w:r w:rsidR="0085222F" w:rsidRPr="00A229DB">
        <w:rPr>
          <w:rFonts w:ascii="Times New Roman" w:eastAsiaTheme="minorHAnsi" w:hAnsi="Times New Roman" w:cs="Times New Roman"/>
        </w:rPr>
        <w:t xml:space="preserve"> not </w:t>
      </w:r>
      <w:r w:rsidR="00EC107B" w:rsidRPr="00A229DB">
        <w:rPr>
          <w:rFonts w:ascii="Times New Roman" w:eastAsiaTheme="minorHAnsi" w:hAnsi="Times New Roman" w:cs="Times New Roman"/>
        </w:rPr>
        <w:t>exceeding</w:t>
      </w:r>
      <w:r w:rsidR="0085222F" w:rsidRPr="00A229DB">
        <w:rPr>
          <w:rFonts w:ascii="Times New Roman" w:eastAsiaTheme="minorHAnsi" w:hAnsi="Times New Roman" w:cs="Times New Roman"/>
        </w:rPr>
        <w:t xml:space="preserve"> 24 </w:t>
      </w:r>
      <w:r w:rsidR="00EA62CD" w:rsidRPr="00A229DB">
        <w:rPr>
          <w:rFonts w:ascii="Times New Roman" w:eastAsiaTheme="minorHAnsi" w:hAnsi="Times New Roman" w:cs="Times New Roman"/>
        </w:rPr>
        <w:t xml:space="preserve">months. There are </w:t>
      </w:r>
      <w:r w:rsidR="00CA66CB" w:rsidRPr="00A229DB">
        <w:rPr>
          <w:rFonts w:ascii="Times New Roman" w:eastAsiaTheme="minorHAnsi" w:hAnsi="Times New Roman" w:cs="Times New Roman"/>
        </w:rPr>
        <w:t>exceptions however</w:t>
      </w:r>
      <w:r w:rsidR="00EA62CD" w:rsidRPr="00A229DB">
        <w:rPr>
          <w:rFonts w:ascii="Times New Roman" w:eastAsiaTheme="minorHAnsi" w:hAnsi="Times New Roman" w:cs="Times New Roman"/>
        </w:rPr>
        <w:t xml:space="preserve"> to this rule</w:t>
      </w:r>
      <w:r w:rsidR="004828C6" w:rsidRPr="00A229DB">
        <w:rPr>
          <w:rFonts w:ascii="Times New Roman" w:eastAsiaTheme="minorHAnsi" w:hAnsi="Times New Roman" w:cs="Times New Roman"/>
        </w:rPr>
        <w:t xml:space="preserve"> e.g. </w:t>
      </w:r>
      <w:r w:rsidR="0085222F" w:rsidRPr="00A229DB">
        <w:rPr>
          <w:rFonts w:ascii="Times New Roman" w:eastAsiaTheme="minorHAnsi" w:hAnsi="Times New Roman" w:cs="Times New Roman"/>
        </w:rPr>
        <w:t>replacement of a temporarily absent employee - until his/her return;</w:t>
      </w:r>
      <w:r w:rsidR="004828C6" w:rsidRPr="00A229DB">
        <w:rPr>
          <w:rFonts w:ascii="Times New Roman" w:eastAsiaTheme="minorHAnsi" w:hAnsi="Times New Roman" w:cs="Times New Roman"/>
        </w:rPr>
        <w:t xml:space="preserve"> </w:t>
      </w:r>
      <w:r w:rsidR="0085222F" w:rsidRPr="00A229DB">
        <w:rPr>
          <w:rFonts w:ascii="Times New Roman" w:eastAsiaTheme="minorHAnsi" w:hAnsi="Times New Roman" w:cs="Times New Roman"/>
        </w:rPr>
        <w:t xml:space="preserve">employment of a foreign citizen </w:t>
      </w:r>
      <w:r w:rsidR="00EA62CD" w:rsidRPr="00A229DB">
        <w:rPr>
          <w:rFonts w:ascii="Times New Roman" w:eastAsiaTheme="minorHAnsi" w:hAnsi="Times New Roman" w:cs="Times New Roman"/>
        </w:rPr>
        <w:t>–</w:t>
      </w:r>
      <w:r w:rsidR="0085222F" w:rsidRPr="00A229DB">
        <w:rPr>
          <w:rFonts w:ascii="Times New Roman" w:eastAsiaTheme="minorHAnsi" w:hAnsi="Times New Roman" w:cs="Times New Roman"/>
        </w:rPr>
        <w:t xml:space="preserve"> </w:t>
      </w:r>
      <w:r w:rsidR="00EA62CD" w:rsidRPr="00A229DB">
        <w:rPr>
          <w:rFonts w:ascii="Times New Roman" w:eastAsiaTheme="minorHAnsi" w:hAnsi="Times New Roman" w:cs="Times New Roman"/>
        </w:rPr>
        <w:t>up to</w:t>
      </w:r>
      <w:r w:rsidR="0085222F" w:rsidRPr="00A229DB">
        <w:rPr>
          <w:rFonts w:ascii="Times New Roman" w:eastAsiaTheme="minorHAnsi" w:hAnsi="Times New Roman" w:cs="Times New Roman"/>
        </w:rPr>
        <w:t xml:space="preserve"> the expiry of the work permit;</w:t>
      </w:r>
      <w:r w:rsidR="004828C6" w:rsidRPr="00A229DB">
        <w:rPr>
          <w:rFonts w:ascii="Times New Roman" w:eastAsiaTheme="minorHAnsi" w:hAnsi="Times New Roman" w:cs="Times New Roman"/>
        </w:rPr>
        <w:t xml:space="preserve"> </w:t>
      </w:r>
      <w:r w:rsidR="0085222F" w:rsidRPr="00A229DB">
        <w:rPr>
          <w:rFonts w:ascii="Times New Roman" w:eastAsiaTheme="minorHAnsi" w:hAnsi="Times New Roman" w:cs="Times New Roman"/>
        </w:rPr>
        <w:t xml:space="preserve">work with a newly established employer </w:t>
      </w:r>
      <w:r w:rsidR="00EA62CD" w:rsidRPr="00A229DB">
        <w:rPr>
          <w:rFonts w:ascii="Times New Roman" w:eastAsiaTheme="minorHAnsi" w:hAnsi="Times New Roman" w:cs="Times New Roman"/>
        </w:rPr>
        <w:t>–</w:t>
      </w:r>
      <w:r w:rsidR="0085222F" w:rsidRPr="00A229DB">
        <w:rPr>
          <w:rFonts w:ascii="Times New Roman" w:eastAsiaTheme="minorHAnsi" w:hAnsi="Times New Roman" w:cs="Times New Roman"/>
        </w:rPr>
        <w:t xml:space="preserve"> </w:t>
      </w:r>
      <w:r w:rsidR="00EA62CD" w:rsidRPr="00A229DB">
        <w:rPr>
          <w:rFonts w:ascii="Times New Roman" w:eastAsiaTheme="minorHAnsi" w:hAnsi="Times New Roman" w:cs="Times New Roman"/>
        </w:rPr>
        <w:t xml:space="preserve">up to </w:t>
      </w:r>
      <w:r w:rsidR="0085222F" w:rsidRPr="00A229DB">
        <w:rPr>
          <w:rFonts w:ascii="Times New Roman" w:eastAsiaTheme="minorHAnsi" w:hAnsi="Times New Roman" w:cs="Times New Roman"/>
        </w:rPr>
        <w:t>36 months</w:t>
      </w:r>
      <w:r w:rsidR="004828C6" w:rsidRPr="00A229DB">
        <w:rPr>
          <w:rFonts w:ascii="Times New Roman" w:eastAsiaTheme="minorHAnsi" w:hAnsi="Times New Roman" w:cs="Times New Roman"/>
        </w:rPr>
        <w:t xml:space="preserve">, </w:t>
      </w:r>
      <w:r w:rsidR="0085222F" w:rsidRPr="00A229DB">
        <w:rPr>
          <w:rFonts w:ascii="Times New Roman" w:eastAsiaTheme="minorHAnsi" w:hAnsi="Times New Roman" w:cs="Times New Roman"/>
        </w:rPr>
        <w:t>employment of an unemployed person who lacks up to five years to fulfill of one of the preconditions for retirement.</w:t>
      </w:r>
      <w:r w:rsidR="004828C6" w:rsidRPr="00A229DB">
        <w:rPr>
          <w:rFonts w:ascii="Times New Roman" w:eastAsiaTheme="minorHAnsi" w:hAnsi="Times New Roman" w:cs="Times New Roman"/>
        </w:rPr>
        <w:t xml:space="preserve"> </w:t>
      </w:r>
      <w:r w:rsidR="0085222F" w:rsidRPr="00A229DB">
        <w:rPr>
          <w:rFonts w:ascii="Times New Roman" w:eastAsiaTheme="minorHAnsi" w:hAnsi="Times New Roman" w:cs="Times New Roman"/>
        </w:rPr>
        <w:t xml:space="preserve"> (LL- Article 37)</w:t>
      </w:r>
    </w:p>
    <w:p w14:paraId="76F898DB" w14:textId="77777777" w:rsidR="00DD5739" w:rsidRPr="00A229DB" w:rsidRDefault="004828C6" w:rsidP="001169ED">
      <w:pPr>
        <w:spacing w:after="160"/>
        <w:jc w:val="both"/>
        <w:rPr>
          <w:rFonts w:ascii="Times New Roman" w:hAnsi="Times New Roman" w:cs="Times New Roman"/>
          <w:i/>
        </w:rPr>
      </w:pPr>
      <w:r w:rsidRPr="00A229DB">
        <w:rPr>
          <w:rFonts w:ascii="Times New Roman" w:hAnsi="Times New Roman" w:cs="Times New Roman"/>
        </w:rPr>
        <w:t>Temporary and seasonal work, service supply contract and supplementary work</w:t>
      </w:r>
      <w:r w:rsidRPr="00A229DB">
        <w:rPr>
          <w:rFonts w:ascii="Times New Roman" w:hAnsi="Times New Roman" w:cs="Times New Roman"/>
          <w:b/>
        </w:rPr>
        <w:t xml:space="preserve"> </w:t>
      </w:r>
      <w:r w:rsidRPr="00A229DB">
        <w:rPr>
          <w:rFonts w:ascii="Times New Roman" w:hAnsi="Times New Roman" w:cs="Times New Roman"/>
        </w:rPr>
        <w:t>are forms of</w:t>
      </w:r>
      <w:r w:rsidRPr="00A229DB">
        <w:rPr>
          <w:rFonts w:ascii="Times New Roman" w:hAnsi="Times New Roman" w:cs="Times New Roman"/>
          <w:b/>
        </w:rPr>
        <w:t xml:space="preserve"> </w:t>
      </w:r>
      <w:r w:rsidRPr="00421158">
        <w:rPr>
          <w:rFonts w:ascii="Times New Roman" w:hAnsi="Times New Roman" w:cs="Times New Roman"/>
          <w:bCs/>
        </w:rPr>
        <w:t>work without established employment relationship</w:t>
      </w:r>
      <w:r w:rsidRPr="00A229DB">
        <w:rPr>
          <w:rFonts w:ascii="Times New Roman" w:hAnsi="Times New Roman" w:cs="Times New Roman"/>
          <w:b/>
        </w:rPr>
        <w:t xml:space="preserve">. </w:t>
      </w:r>
      <w:r w:rsidRPr="00A229DB">
        <w:rPr>
          <w:rFonts w:ascii="Times New Roman" w:hAnsi="Times New Roman" w:cs="Times New Roman"/>
        </w:rPr>
        <w:t xml:space="preserve">The persons hired in this manner do not enjoy the rights of employees. However, a contract or agreement between the two parties may provide for some rights typically arising from the employment relationship.  </w:t>
      </w:r>
      <w:r w:rsidRPr="00421158">
        <w:rPr>
          <w:rFonts w:ascii="Times New Roman" w:hAnsi="Times New Roman" w:cs="Times New Roman"/>
          <w:bCs/>
        </w:rPr>
        <w:t>Temporary and seasonal work</w:t>
      </w:r>
      <w:r w:rsidRPr="00A229DB">
        <w:rPr>
          <w:rFonts w:ascii="Times New Roman" w:hAnsi="Times New Roman" w:cs="Times New Roman"/>
        </w:rPr>
        <w:t xml:space="preserve"> have a maximum limitation </w:t>
      </w:r>
      <w:r w:rsidR="005938A3" w:rsidRPr="00A229DB">
        <w:rPr>
          <w:rFonts w:ascii="Times New Roman" w:hAnsi="Times New Roman" w:cs="Times New Roman"/>
        </w:rPr>
        <w:t>to 120</w:t>
      </w:r>
      <w:r w:rsidRPr="00A229DB">
        <w:rPr>
          <w:rFonts w:ascii="Times New Roman" w:hAnsi="Times New Roman" w:cs="Times New Roman"/>
        </w:rPr>
        <w:t xml:space="preserve"> days </w:t>
      </w:r>
      <w:r w:rsidR="005938A3" w:rsidRPr="00A229DB">
        <w:rPr>
          <w:rFonts w:ascii="Times New Roman" w:hAnsi="Times New Roman" w:cs="Times New Roman"/>
        </w:rPr>
        <w:t>per year</w:t>
      </w:r>
      <w:r w:rsidRPr="00A229DB">
        <w:rPr>
          <w:rFonts w:ascii="Times New Roman" w:hAnsi="Times New Roman" w:cs="Times New Roman"/>
        </w:rPr>
        <w:t xml:space="preserve">. The contract is made in writing, with an unemployed person, a part time employee to the prescribed full time or a pensioner.  </w:t>
      </w:r>
      <w:r w:rsidRPr="00A229DB">
        <w:rPr>
          <w:rFonts w:ascii="Times New Roman" w:hAnsi="Times New Roman" w:cs="Times New Roman"/>
          <w:i/>
        </w:rPr>
        <w:t>(LL Article 197)</w:t>
      </w:r>
    </w:p>
    <w:p w14:paraId="3A0CF2E9" w14:textId="77777777" w:rsidR="003E5086" w:rsidRPr="00A229DB" w:rsidRDefault="003E5086" w:rsidP="001169ED">
      <w:pPr>
        <w:jc w:val="both"/>
        <w:rPr>
          <w:rFonts w:ascii="Times New Roman" w:hAnsi="Times New Roman" w:cs="Times New Roman"/>
          <w:b/>
        </w:rPr>
      </w:pPr>
      <w:r w:rsidRPr="00A229DB">
        <w:rPr>
          <w:rFonts w:ascii="Times New Roman" w:hAnsi="Times New Roman" w:cs="Times New Roman"/>
          <w:b/>
        </w:rPr>
        <w:t>Wages and deductions</w:t>
      </w:r>
    </w:p>
    <w:p w14:paraId="1DCF971C" w14:textId="77777777" w:rsidR="00DD5739" w:rsidRPr="00A229DB" w:rsidRDefault="00DD5739" w:rsidP="001169ED">
      <w:pPr>
        <w:spacing w:after="160"/>
        <w:jc w:val="both"/>
        <w:rPr>
          <w:rFonts w:ascii="Times New Roman" w:hAnsi="Times New Roman" w:cs="Times New Roman"/>
        </w:rPr>
      </w:pPr>
      <w:r w:rsidRPr="00A229DB">
        <w:rPr>
          <w:rFonts w:ascii="Times New Roman" w:hAnsi="Times New Roman" w:cs="Times New Roman"/>
        </w:rPr>
        <w:t>An employee is entitled to an appropriate salary determined in conformity with the law, bylaw and employment contract.</w:t>
      </w:r>
    </w:p>
    <w:p w14:paraId="3FE4C512" w14:textId="77777777" w:rsidR="00DD5739" w:rsidRPr="00A229DB" w:rsidRDefault="00DD5739" w:rsidP="001169ED">
      <w:pPr>
        <w:spacing w:after="160"/>
        <w:jc w:val="both"/>
        <w:rPr>
          <w:rFonts w:ascii="Times New Roman" w:hAnsi="Times New Roman" w:cs="Times New Roman"/>
        </w:rPr>
      </w:pPr>
      <w:r w:rsidRPr="00A229DB">
        <w:rPr>
          <w:rFonts w:ascii="Times New Roman" w:hAnsi="Times New Roman" w:cs="Times New Roman"/>
        </w:rPr>
        <w:t xml:space="preserve">Employees are guaranteed an equal salary for the same work or the work of the equal value. The work of the equal value is the work which requires the same level of qualifications, i.e. education, knowledge and skill, and which implies the same responsibilities and results in an equal contribution to the employer’s business success. </w:t>
      </w:r>
      <w:r w:rsidRPr="00A229DB">
        <w:rPr>
          <w:rFonts w:ascii="Times New Roman" w:hAnsi="Times New Roman" w:cs="Times New Roman"/>
          <w:i/>
        </w:rPr>
        <w:t xml:space="preserve">(LL Article 104). The timing of payment of wages and remunerations is stipulated in the employment contract. </w:t>
      </w:r>
    </w:p>
    <w:p w14:paraId="46690A59" w14:textId="77777777" w:rsidR="003E5086" w:rsidRPr="00A229DB" w:rsidRDefault="004828C6" w:rsidP="001169ED">
      <w:pPr>
        <w:jc w:val="both"/>
        <w:rPr>
          <w:rFonts w:ascii="Times New Roman" w:hAnsi="Times New Roman" w:cs="Times New Roman"/>
        </w:rPr>
      </w:pPr>
      <w:r w:rsidRPr="00A229DB">
        <w:rPr>
          <w:rFonts w:ascii="Times New Roman" w:hAnsi="Times New Roman" w:cs="Times New Roman"/>
        </w:rPr>
        <w:t>The law prohibits any deductions apart from those imposed by court or consented by the employee and specifies insurance contributions paid from the gross salary. The employer calculates and pays the contributions together with salaries/wa</w:t>
      </w:r>
      <w:r w:rsidR="007760CC" w:rsidRPr="00A229DB">
        <w:rPr>
          <w:rFonts w:ascii="Times New Roman" w:hAnsi="Times New Roman" w:cs="Times New Roman"/>
        </w:rPr>
        <w:t>ges.</w:t>
      </w:r>
    </w:p>
    <w:p w14:paraId="46BEC4C2" w14:textId="77777777" w:rsidR="007760CC" w:rsidRPr="00A229DB" w:rsidRDefault="007760CC" w:rsidP="001169ED">
      <w:pPr>
        <w:spacing w:after="160"/>
        <w:jc w:val="both"/>
        <w:rPr>
          <w:rFonts w:ascii="Times New Roman" w:hAnsi="Times New Roman" w:cs="Times New Roman"/>
        </w:rPr>
      </w:pPr>
      <w:r w:rsidRPr="00A229DB">
        <w:rPr>
          <w:rFonts w:ascii="Times New Roman" w:hAnsi="Times New Roman" w:cs="Times New Roman"/>
        </w:rPr>
        <w:t xml:space="preserve">An employee is entitled to a minimum salary for standard performance and the time spent at work. The minimum salary is determined on the basis of the minimum wage rate, the time spent at work and the taxes and contributions paid from the salary. A bylaw or the employment contract stipulates the reasons for rendering a decision on paying the minimum </w:t>
      </w:r>
      <w:r w:rsidR="00EA62CD" w:rsidRPr="00A229DB">
        <w:rPr>
          <w:rFonts w:ascii="Times New Roman" w:hAnsi="Times New Roman" w:cs="Times New Roman"/>
        </w:rPr>
        <w:t>salary.</w:t>
      </w:r>
      <w:r w:rsidR="00EA62CD" w:rsidRPr="00A229DB">
        <w:rPr>
          <w:rFonts w:ascii="Times New Roman" w:hAnsi="Times New Roman" w:cs="Times New Roman"/>
          <w:i/>
        </w:rPr>
        <w:t xml:space="preserve"> (</w:t>
      </w:r>
      <w:r w:rsidRPr="00A229DB">
        <w:rPr>
          <w:rFonts w:ascii="Times New Roman" w:hAnsi="Times New Roman" w:cs="Times New Roman"/>
          <w:i/>
        </w:rPr>
        <w:t>LL Article 111)</w:t>
      </w:r>
    </w:p>
    <w:p w14:paraId="1F8F2ACF" w14:textId="77777777" w:rsidR="007760CC" w:rsidRPr="00A229DB" w:rsidRDefault="007760CC" w:rsidP="001169ED">
      <w:pPr>
        <w:jc w:val="both"/>
        <w:rPr>
          <w:rFonts w:ascii="Times New Roman" w:hAnsi="Times New Roman" w:cs="Times New Roman"/>
        </w:rPr>
      </w:pPr>
      <w:r w:rsidRPr="00A229DB">
        <w:rPr>
          <w:rFonts w:ascii="Times New Roman" w:hAnsi="Times New Roman" w:cs="Times New Roman"/>
        </w:rPr>
        <w:lastRenderedPageBreak/>
        <w:t xml:space="preserve">The minimum wage rate is determined by a decision of the Social and Economic Council of the Republic of Serbia and is determined per a working hour without taxes and contributions, for the calendar year, not later than 15 September of the current year, and is applicable from 1 January next year. </w:t>
      </w:r>
      <w:r w:rsidRPr="00A229DB">
        <w:rPr>
          <w:rFonts w:ascii="Times New Roman" w:hAnsi="Times New Roman" w:cs="Times New Roman"/>
          <w:i/>
        </w:rPr>
        <w:t>(LL Article 112)</w:t>
      </w:r>
    </w:p>
    <w:p w14:paraId="526A02FE" w14:textId="77777777" w:rsidR="003E5086" w:rsidRPr="00A229DB" w:rsidRDefault="003E5086" w:rsidP="001169ED">
      <w:pPr>
        <w:jc w:val="both"/>
        <w:rPr>
          <w:rFonts w:ascii="Times New Roman" w:hAnsi="Times New Roman" w:cs="Times New Roman"/>
          <w:b/>
        </w:rPr>
      </w:pPr>
      <w:r w:rsidRPr="00A229DB">
        <w:rPr>
          <w:rFonts w:ascii="Times New Roman" w:hAnsi="Times New Roman" w:cs="Times New Roman"/>
          <w:b/>
        </w:rPr>
        <w:t>Working hours</w:t>
      </w:r>
    </w:p>
    <w:p w14:paraId="4801A22A" w14:textId="77777777" w:rsidR="00DD5739" w:rsidRPr="00A229DB" w:rsidRDefault="00DD5739" w:rsidP="001169ED">
      <w:pPr>
        <w:jc w:val="both"/>
        <w:rPr>
          <w:rFonts w:ascii="Times New Roman" w:hAnsi="Times New Roman" w:cs="Times New Roman"/>
        </w:rPr>
      </w:pPr>
      <w:r w:rsidRPr="00A229DB">
        <w:rPr>
          <w:rFonts w:ascii="Times New Roman" w:hAnsi="Times New Roman" w:cs="Times New Roman"/>
        </w:rPr>
        <w:t xml:space="preserve">Full-time working hours amount to 40 hours a week. A bylaw may institute shorter full-time working hours than 40 hours a week, but not shorter than 36 hours a week. </w:t>
      </w:r>
      <w:r w:rsidRPr="00A229DB">
        <w:rPr>
          <w:rFonts w:ascii="Times New Roman" w:hAnsi="Times New Roman" w:cs="Times New Roman"/>
          <w:i/>
        </w:rPr>
        <w:t>(LL - Article 51)</w:t>
      </w:r>
    </w:p>
    <w:p w14:paraId="01B70193" w14:textId="77777777" w:rsidR="00DD5739" w:rsidRPr="00A229DB" w:rsidRDefault="00DD5739" w:rsidP="001169ED">
      <w:pPr>
        <w:jc w:val="both"/>
        <w:rPr>
          <w:rFonts w:ascii="Times New Roman" w:hAnsi="Times New Roman" w:cs="Times New Roman"/>
        </w:rPr>
      </w:pPr>
      <w:r w:rsidRPr="00A229DB">
        <w:rPr>
          <w:rFonts w:ascii="Times New Roman" w:hAnsi="Times New Roman" w:cs="Times New Roman"/>
        </w:rPr>
        <w:t>The Employer may reschedule working hours in order to support business activities, ensure the effective use of working time and the execution of specific work within the deadlines. Nevertheless, the total working hours of an employee in the period of six months during the course of a calendar year must not exceed in average the contracted working hours of the employee.</w:t>
      </w:r>
    </w:p>
    <w:p w14:paraId="64C40F7C" w14:textId="77777777" w:rsidR="003E5086" w:rsidRPr="00A229DB" w:rsidRDefault="00DD5739" w:rsidP="001169ED">
      <w:pPr>
        <w:jc w:val="both"/>
        <w:rPr>
          <w:rFonts w:ascii="Times New Roman" w:hAnsi="Times New Roman" w:cs="Times New Roman"/>
        </w:rPr>
      </w:pPr>
      <w:r w:rsidRPr="00A229DB">
        <w:rPr>
          <w:rFonts w:ascii="Times New Roman" w:hAnsi="Times New Roman" w:cs="Times New Roman"/>
        </w:rPr>
        <w:t>In any case of rescheduling of the working hours, the employee must not work longer than 60 hours a week. The rescheduling of working hours is not considered overtime work (</w:t>
      </w:r>
      <w:r w:rsidRPr="00A229DB">
        <w:rPr>
          <w:rFonts w:ascii="Times New Roman" w:hAnsi="Times New Roman" w:cs="Times New Roman"/>
          <w:i/>
        </w:rPr>
        <w:t>LL Article 57 and 58</w:t>
      </w:r>
      <w:r w:rsidRPr="00A229DB">
        <w:rPr>
          <w:rFonts w:ascii="Times New Roman" w:hAnsi="Times New Roman" w:cs="Times New Roman"/>
        </w:rPr>
        <w:t>).</w:t>
      </w:r>
    </w:p>
    <w:p w14:paraId="5092F2E5" w14:textId="77777777" w:rsidR="003E5086" w:rsidRPr="00A229DB" w:rsidRDefault="003E5086" w:rsidP="001169ED">
      <w:pPr>
        <w:jc w:val="both"/>
        <w:rPr>
          <w:rFonts w:ascii="Times New Roman" w:hAnsi="Times New Roman" w:cs="Times New Roman"/>
          <w:b/>
        </w:rPr>
      </w:pPr>
      <w:r w:rsidRPr="00A229DB">
        <w:rPr>
          <w:rFonts w:ascii="Times New Roman" w:hAnsi="Times New Roman" w:cs="Times New Roman"/>
          <w:b/>
        </w:rPr>
        <w:t>Overtime</w:t>
      </w:r>
    </w:p>
    <w:p w14:paraId="307D2CC9" w14:textId="77777777" w:rsidR="003E5086" w:rsidRPr="00A229DB" w:rsidRDefault="00DD5739" w:rsidP="001169ED">
      <w:pPr>
        <w:jc w:val="both"/>
        <w:rPr>
          <w:rFonts w:ascii="Times New Roman" w:hAnsi="Times New Roman" w:cs="Times New Roman"/>
        </w:rPr>
      </w:pPr>
      <w:r w:rsidRPr="00A229DB">
        <w:rPr>
          <w:rFonts w:ascii="Times New Roman" w:hAnsi="Times New Roman" w:cs="Times New Roman"/>
        </w:rPr>
        <w:t xml:space="preserve">Overtime </w:t>
      </w:r>
      <w:r w:rsidR="00761C47" w:rsidRPr="00A229DB">
        <w:rPr>
          <w:rFonts w:ascii="Times New Roman" w:hAnsi="Times New Roman" w:cs="Times New Roman"/>
        </w:rPr>
        <w:t>is limited to</w:t>
      </w:r>
      <w:r w:rsidRPr="00A229DB">
        <w:rPr>
          <w:rFonts w:ascii="Times New Roman" w:hAnsi="Times New Roman" w:cs="Times New Roman"/>
        </w:rPr>
        <w:t xml:space="preserve"> eight hours a week. </w:t>
      </w:r>
      <w:r w:rsidR="00FE730B" w:rsidRPr="00A229DB">
        <w:rPr>
          <w:rFonts w:ascii="Times New Roman" w:hAnsi="Times New Roman" w:cs="Times New Roman"/>
        </w:rPr>
        <w:t>E</w:t>
      </w:r>
      <w:r w:rsidRPr="00A229DB">
        <w:rPr>
          <w:rFonts w:ascii="Times New Roman" w:hAnsi="Times New Roman" w:cs="Times New Roman"/>
        </w:rPr>
        <w:t>mployee</w:t>
      </w:r>
      <w:r w:rsidR="00FE730B" w:rsidRPr="00A229DB">
        <w:rPr>
          <w:rFonts w:ascii="Times New Roman" w:hAnsi="Times New Roman" w:cs="Times New Roman"/>
        </w:rPr>
        <w:t xml:space="preserve">s are not to </w:t>
      </w:r>
      <w:r w:rsidRPr="00A229DB">
        <w:rPr>
          <w:rFonts w:ascii="Times New Roman" w:hAnsi="Times New Roman" w:cs="Times New Roman"/>
        </w:rPr>
        <w:t>work longer than 12 hours a day, including the overtime. (</w:t>
      </w:r>
      <w:r w:rsidRPr="00A229DB">
        <w:rPr>
          <w:rFonts w:ascii="Times New Roman" w:hAnsi="Times New Roman" w:cs="Times New Roman"/>
          <w:i/>
        </w:rPr>
        <w:t>LL Article 53</w:t>
      </w:r>
      <w:r w:rsidRPr="00A229DB">
        <w:rPr>
          <w:rFonts w:ascii="Times New Roman" w:hAnsi="Times New Roman" w:cs="Times New Roman"/>
        </w:rPr>
        <w:t>)</w:t>
      </w:r>
    </w:p>
    <w:p w14:paraId="4D2BDC95" w14:textId="77777777" w:rsidR="003E5086" w:rsidRPr="00A229DB" w:rsidRDefault="003E5086" w:rsidP="001169ED">
      <w:pPr>
        <w:jc w:val="both"/>
        <w:rPr>
          <w:rFonts w:ascii="Times New Roman" w:hAnsi="Times New Roman" w:cs="Times New Roman"/>
          <w:b/>
        </w:rPr>
      </w:pPr>
      <w:r w:rsidRPr="00A229DB">
        <w:rPr>
          <w:rFonts w:ascii="Times New Roman" w:hAnsi="Times New Roman" w:cs="Times New Roman"/>
          <w:b/>
        </w:rPr>
        <w:t xml:space="preserve">Rest period </w:t>
      </w:r>
    </w:p>
    <w:p w14:paraId="26BA177F" w14:textId="77777777" w:rsidR="00BC3640" w:rsidRPr="00A229DB" w:rsidRDefault="00872210" w:rsidP="001169ED">
      <w:pPr>
        <w:spacing w:after="160"/>
        <w:jc w:val="both"/>
        <w:rPr>
          <w:rFonts w:ascii="Times New Roman" w:hAnsi="Times New Roman" w:cs="Times New Roman"/>
          <w:i/>
        </w:rPr>
      </w:pPr>
      <w:r w:rsidRPr="00A229DB">
        <w:rPr>
          <w:rFonts w:ascii="Times New Roman" w:hAnsi="Times New Roman" w:cs="Times New Roman"/>
          <w:i/>
        </w:rPr>
        <w:t xml:space="preserve">Any </w:t>
      </w:r>
      <w:r w:rsidRPr="00A229DB">
        <w:rPr>
          <w:rFonts w:ascii="Times New Roman" w:hAnsi="Times New Roman" w:cs="Times New Roman"/>
        </w:rPr>
        <w:t>employee</w:t>
      </w:r>
      <w:r w:rsidR="00BC3640" w:rsidRPr="00A229DB">
        <w:rPr>
          <w:rFonts w:ascii="Times New Roman" w:hAnsi="Times New Roman" w:cs="Times New Roman"/>
        </w:rPr>
        <w:t xml:space="preserve"> is entitled to</w:t>
      </w:r>
      <w:r w:rsidR="00193A7F" w:rsidRPr="00A229DB">
        <w:rPr>
          <w:rFonts w:ascii="Times New Roman" w:hAnsi="Times New Roman" w:cs="Times New Roman"/>
        </w:rPr>
        <w:t>: (i</w:t>
      </w:r>
      <w:r w:rsidR="00FE730B" w:rsidRPr="00A229DB">
        <w:rPr>
          <w:rFonts w:ascii="Times New Roman" w:hAnsi="Times New Roman" w:cs="Times New Roman"/>
        </w:rPr>
        <w:t>) rest</w:t>
      </w:r>
      <w:r w:rsidR="00193A7F" w:rsidRPr="00A229DB">
        <w:rPr>
          <w:rFonts w:ascii="Times New Roman" w:hAnsi="Times New Roman" w:cs="Times New Roman"/>
        </w:rPr>
        <w:t xml:space="preserve"> in the course of a working day with a minimum duration of 30 minutes. The rest period is calculated into working hours. </w:t>
      </w:r>
      <w:r w:rsidR="00193A7F" w:rsidRPr="00A229DB">
        <w:rPr>
          <w:rFonts w:ascii="Times New Roman" w:hAnsi="Times New Roman" w:cs="Times New Roman"/>
          <w:i/>
        </w:rPr>
        <w:t xml:space="preserve">(LL Article 64) (ii) </w:t>
      </w:r>
      <w:r w:rsidR="00193A7F" w:rsidRPr="00421158">
        <w:rPr>
          <w:rFonts w:ascii="Times New Roman" w:hAnsi="Times New Roman" w:cs="Times New Roman"/>
        </w:rPr>
        <w:t>rest between</w:t>
      </w:r>
      <w:r w:rsidR="00193A7F" w:rsidRPr="00A229DB">
        <w:rPr>
          <w:rFonts w:ascii="Times New Roman" w:hAnsi="Times New Roman" w:cs="Times New Roman"/>
        </w:rPr>
        <w:t xml:space="preserve"> two working days </w:t>
      </w:r>
      <w:r w:rsidR="00BC3640" w:rsidRPr="00A229DB">
        <w:rPr>
          <w:rFonts w:ascii="Times New Roman" w:hAnsi="Times New Roman" w:cs="Times New Roman"/>
        </w:rPr>
        <w:t xml:space="preserve">of minimum of 12 consecutive hours within 24 hours. In the rescheduled working hours scheme, the rest cannot be shorter than 11 consecutive hours within 24 hours. </w:t>
      </w:r>
      <w:r w:rsidR="00BC3640" w:rsidRPr="00A229DB">
        <w:rPr>
          <w:rFonts w:ascii="Times New Roman" w:hAnsi="Times New Roman" w:cs="Times New Roman"/>
          <w:i/>
        </w:rPr>
        <w:t>(LL Article 66)</w:t>
      </w:r>
      <w:r w:rsidR="00193A7F" w:rsidRPr="00A229DB">
        <w:rPr>
          <w:rFonts w:ascii="Times New Roman" w:hAnsi="Times New Roman" w:cs="Times New Roman"/>
        </w:rPr>
        <w:t xml:space="preserve">; (iii) </w:t>
      </w:r>
      <w:r w:rsidR="00BC3640" w:rsidRPr="00421158">
        <w:rPr>
          <w:rFonts w:ascii="Times New Roman" w:hAnsi="Times New Roman" w:cs="Times New Roman"/>
          <w:bCs/>
        </w:rPr>
        <w:t>weekly rest</w:t>
      </w:r>
      <w:r w:rsidR="00BC3640" w:rsidRPr="00A229DB">
        <w:rPr>
          <w:rFonts w:ascii="Times New Roman" w:hAnsi="Times New Roman" w:cs="Times New Roman"/>
        </w:rPr>
        <w:t xml:space="preserve"> for a minimum of 24 consecutive hours plus 12 hours (within 24 hours</w:t>
      </w:r>
      <w:r w:rsidRPr="00A229DB">
        <w:rPr>
          <w:rFonts w:ascii="Times New Roman" w:hAnsi="Times New Roman" w:cs="Times New Roman"/>
        </w:rPr>
        <w:t>). The</w:t>
      </w:r>
      <w:r w:rsidR="00BC3640" w:rsidRPr="00A229DB">
        <w:rPr>
          <w:rFonts w:ascii="Times New Roman" w:hAnsi="Times New Roman" w:cs="Times New Roman"/>
        </w:rPr>
        <w:t xml:space="preserve"> weekly rest is normally on Sunday. However, an employer may determine another day for using the weekly rest, should the nature or organization of work so require. The weekly rest of an employee who, because of working in different shifts or in rescheduled working hours, is unable to use the rest as specified above, cannot last less than 24 consecutive hours. If it is indispensable that an employee works on the day of his weekly rest, the employer must allow him/her to take a rest of at least 24 consecutive hours in course of the subsequent week. </w:t>
      </w:r>
      <w:r w:rsidR="00BC3640" w:rsidRPr="00A229DB">
        <w:rPr>
          <w:rFonts w:ascii="Times New Roman" w:hAnsi="Times New Roman" w:cs="Times New Roman"/>
          <w:i/>
        </w:rPr>
        <w:t>(LL Article 67).</w:t>
      </w:r>
    </w:p>
    <w:p w14:paraId="4C243508" w14:textId="77777777" w:rsidR="003E5086" w:rsidRPr="00A229DB" w:rsidRDefault="003E5086" w:rsidP="001169ED">
      <w:pPr>
        <w:jc w:val="both"/>
        <w:rPr>
          <w:rFonts w:ascii="Times New Roman" w:hAnsi="Times New Roman" w:cs="Times New Roman"/>
          <w:b/>
        </w:rPr>
      </w:pPr>
      <w:r w:rsidRPr="00A229DB">
        <w:rPr>
          <w:rFonts w:ascii="Times New Roman" w:hAnsi="Times New Roman" w:cs="Times New Roman"/>
          <w:b/>
        </w:rPr>
        <w:t xml:space="preserve">Annual leave </w:t>
      </w:r>
    </w:p>
    <w:p w14:paraId="24136234" w14:textId="06C3E879" w:rsidR="003E5086" w:rsidRPr="00A229DB" w:rsidRDefault="00FE730B" w:rsidP="001169ED">
      <w:pPr>
        <w:jc w:val="both"/>
        <w:rPr>
          <w:rFonts w:ascii="Times New Roman" w:hAnsi="Times New Roman" w:cs="Times New Roman"/>
          <w:bCs/>
          <w:i/>
        </w:rPr>
      </w:pPr>
      <w:r w:rsidRPr="00A229DB">
        <w:rPr>
          <w:rFonts w:ascii="Times New Roman" w:hAnsi="Times New Roman" w:cs="Times New Roman"/>
          <w:bCs/>
        </w:rPr>
        <w:t>Employees</w:t>
      </w:r>
      <w:r w:rsidR="004A7FF0" w:rsidRPr="00A229DB">
        <w:rPr>
          <w:rFonts w:ascii="Times New Roman" w:hAnsi="Times New Roman" w:cs="Times New Roman"/>
          <w:bCs/>
        </w:rPr>
        <w:t xml:space="preserve"> </w:t>
      </w:r>
      <w:r w:rsidRPr="00A229DB">
        <w:rPr>
          <w:rFonts w:ascii="Times New Roman" w:hAnsi="Times New Roman" w:cs="Times New Roman"/>
          <w:bCs/>
        </w:rPr>
        <w:t>are</w:t>
      </w:r>
      <w:r w:rsidR="004A7FF0" w:rsidRPr="00A229DB">
        <w:rPr>
          <w:rFonts w:ascii="Times New Roman" w:hAnsi="Times New Roman" w:cs="Times New Roman"/>
          <w:bCs/>
        </w:rPr>
        <w:t xml:space="preserve"> entitled to </w:t>
      </w:r>
      <w:r w:rsidR="004A7FF0" w:rsidRPr="00421158">
        <w:rPr>
          <w:rFonts w:ascii="Times New Roman" w:hAnsi="Times New Roman" w:cs="Times New Roman"/>
          <w:bCs/>
        </w:rPr>
        <w:t>annual leave</w:t>
      </w:r>
      <w:r w:rsidR="004A7FF0" w:rsidRPr="00A229DB">
        <w:rPr>
          <w:rFonts w:ascii="Times New Roman" w:hAnsi="Times New Roman" w:cs="Times New Roman"/>
          <w:bCs/>
        </w:rPr>
        <w:t xml:space="preserve">. </w:t>
      </w:r>
      <w:r w:rsidRPr="00A229DB">
        <w:rPr>
          <w:rFonts w:ascii="Times New Roman" w:hAnsi="Times New Roman" w:cs="Times New Roman"/>
          <w:bCs/>
        </w:rPr>
        <w:t>T</w:t>
      </w:r>
      <w:r w:rsidR="004A7FF0" w:rsidRPr="00A229DB">
        <w:rPr>
          <w:rFonts w:ascii="Times New Roman" w:hAnsi="Times New Roman" w:cs="Times New Roman"/>
          <w:bCs/>
        </w:rPr>
        <w:t>he right to annual leave in a calendar year</w:t>
      </w:r>
      <w:r w:rsidRPr="00A229DB">
        <w:rPr>
          <w:rFonts w:ascii="Times New Roman" w:hAnsi="Times New Roman" w:cs="Times New Roman"/>
          <w:bCs/>
        </w:rPr>
        <w:t xml:space="preserve"> is granted </w:t>
      </w:r>
      <w:r w:rsidR="004A7FF0" w:rsidRPr="00A229DB">
        <w:rPr>
          <w:rFonts w:ascii="Times New Roman" w:hAnsi="Times New Roman" w:cs="Times New Roman"/>
          <w:bCs/>
        </w:rPr>
        <w:t xml:space="preserve">after a month of continuous employment from the day </w:t>
      </w:r>
      <w:r w:rsidRPr="00A229DB">
        <w:rPr>
          <w:rFonts w:ascii="Times New Roman" w:hAnsi="Times New Roman" w:cs="Times New Roman"/>
          <w:bCs/>
        </w:rPr>
        <w:t>the e</w:t>
      </w:r>
      <w:r w:rsidR="004A7FF0" w:rsidRPr="00A229DB">
        <w:rPr>
          <w:rFonts w:ascii="Times New Roman" w:hAnsi="Times New Roman" w:cs="Times New Roman"/>
          <w:bCs/>
        </w:rPr>
        <w:t>mployment relationship with the employer</w:t>
      </w:r>
      <w:r w:rsidRPr="00A229DB">
        <w:rPr>
          <w:rFonts w:ascii="Times New Roman" w:hAnsi="Times New Roman" w:cs="Times New Roman"/>
          <w:bCs/>
        </w:rPr>
        <w:t xml:space="preserve"> has become effective</w:t>
      </w:r>
      <w:r w:rsidR="004A7FF0" w:rsidRPr="00A229DB">
        <w:rPr>
          <w:rFonts w:ascii="Times New Roman" w:hAnsi="Times New Roman" w:cs="Times New Roman"/>
          <w:bCs/>
        </w:rPr>
        <w:t>. Continuous employment’ also includes periods of temporary inability for work, pursuant to health-care regulations, and any absence from work with compensation of salary. Neither waiver by the employee nor denial of this right by the employer is allowed even against substitution with pecuniary compensation, except in case of termination of the employment relationship.</w:t>
      </w:r>
      <w:r w:rsidR="004A7FF0" w:rsidRPr="00A229DB">
        <w:rPr>
          <w:rFonts w:ascii="Times New Roman" w:hAnsi="Times New Roman" w:cs="Times New Roman"/>
          <w:bCs/>
          <w:i/>
        </w:rPr>
        <w:t xml:space="preserve"> (LL Article 68). </w:t>
      </w:r>
      <w:r w:rsidR="004A7FF0" w:rsidRPr="00A229DB">
        <w:rPr>
          <w:rFonts w:ascii="Times New Roman" w:hAnsi="Times New Roman" w:cs="Times New Roman"/>
          <w:bCs/>
        </w:rPr>
        <w:t xml:space="preserve">For each calendar year a minimum of 20 work days is set, which can be increased based on performance results, working conditions, work experience, qualifications and other criteria defined in the employment contractor bylaws </w:t>
      </w:r>
      <w:r w:rsidR="004A7FF0" w:rsidRPr="00A229DB">
        <w:rPr>
          <w:rFonts w:ascii="Times New Roman" w:hAnsi="Times New Roman" w:cs="Times New Roman"/>
          <w:bCs/>
          <w:i/>
        </w:rPr>
        <w:t xml:space="preserve">(LL Article 69). </w:t>
      </w:r>
      <w:r w:rsidR="004A7FF0" w:rsidRPr="00A229DB">
        <w:rPr>
          <w:rFonts w:ascii="Times New Roman" w:hAnsi="Times New Roman" w:cs="Times New Roman"/>
          <w:bCs/>
        </w:rPr>
        <w:t xml:space="preserve">The employer decides about the time of use of annual leave, with prior </w:t>
      </w:r>
      <w:r w:rsidR="004A7FF0" w:rsidRPr="00A229DB">
        <w:rPr>
          <w:rFonts w:ascii="Times New Roman" w:hAnsi="Times New Roman" w:cs="Times New Roman"/>
          <w:bCs/>
        </w:rPr>
        <w:lastRenderedPageBreak/>
        <w:t xml:space="preserve">consultation with the employee. </w:t>
      </w:r>
      <w:r w:rsidR="004A7FF0" w:rsidRPr="00A229DB">
        <w:rPr>
          <w:rFonts w:ascii="Times New Roman" w:hAnsi="Times New Roman" w:cs="Times New Roman"/>
          <w:bCs/>
          <w:i/>
        </w:rPr>
        <w:t xml:space="preserve">(LL Article 75). </w:t>
      </w:r>
      <w:r w:rsidR="004A7FF0" w:rsidRPr="00A229DB">
        <w:rPr>
          <w:rFonts w:ascii="Times New Roman" w:hAnsi="Times New Roman" w:cs="Times New Roman"/>
          <w:bCs/>
        </w:rPr>
        <w:t xml:space="preserve">In the termination events unused days of annual leave are pecuniary compensated, in the amount of the average salary in the previous 12 months, proportionate to the number of unused annual leave days. </w:t>
      </w:r>
      <w:r w:rsidR="004A7FF0" w:rsidRPr="00A229DB">
        <w:rPr>
          <w:rFonts w:ascii="Times New Roman" w:hAnsi="Times New Roman" w:cs="Times New Roman"/>
          <w:bCs/>
          <w:i/>
        </w:rPr>
        <w:t xml:space="preserve"> (LL Article 76).</w:t>
      </w:r>
    </w:p>
    <w:p w14:paraId="16AB26C1" w14:textId="77777777" w:rsidR="00193A7F" w:rsidRPr="00A229DB" w:rsidRDefault="00193A7F" w:rsidP="001169ED">
      <w:pPr>
        <w:spacing w:after="160"/>
        <w:jc w:val="both"/>
        <w:rPr>
          <w:rFonts w:ascii="Times New Roman" w:hAnsi="Times New Roman" w:cs="Times New Roman"/>
          <w:i/>
        </w:rPr>
      </w:pPr>
      <w:r w:rsidRPr="00A229DB">
        <w:rPr>
          <w:rFonts w:ascii="Times New Roman" w:hAnsi="Times New Roman" w:cs="Times New Roman"/>
          <w:bCs/>
        </w:rPr>
        <w:t xml:space="preserve">Employees are </w:t>
      </w:r>
      <w:r w:rsidR="00C73DB1" w:rsidRPr="00A229DB">
        <w:rPr>
          <w:rFonts w:ascii="Times New Roman" w:hAnsi="Times New Roman" w:cs="Times New Roman"/>
          <w:bCs/>
        </w:rPr>
        <w:t xml:space="preserve">entitled to </w:t>
      </w:r>
      <w:r w:rsidR="00C73DB1" w:rsidRPr="00421158">
        <w:rPr>
          <w:rFonts w:ascii="Times New Roman" w:hAnsi="Times New Roman" w:cs="Times New Roman"/>
          <w:bCs/>
        </w:rPr>
        <w:t>paid leave</w:t>
      </w:r>
      <w:r w:rsidR="00C73DB1" w:rsidRPr="00A229DB">
        <w:rPr>
          <w:rFonts w:ascii="Times New Roman" w:hAnsi="Times New Roman" w:cs="Times New Roman"/>
          <w:bCs/>
        </w:rPr>
        <w:t xml:space="preserve"> in</w:t>
      </w:r>
      <w:r w:rsidRPr="00A229DB">
        <w:rPr>
          <w:rFonts w:ascii="Times New Roman" w:hAnsi="Times New Roman" w:cs="Times New Roman"/>
          <w:bCs/>
        </w:rPr>
        <w:t xml:space="preserve"> an</w:t>
      </w:r>
      <w:r w:rsidRPr="00A229DB">
        <w:rPr>
          <w:rFonts w:ascii="Times New Roman" w:hAnsi="Times New Roman" w:cs="Times New Roman"/>
        </w:rPr>
        <w:t xml:space="preserve"> aggregate duration of five workdays in course of a calendar year,</w:t>
      </w:r>
      <w:r w:rsidR="00C73DB1" w:rsidRPr="00A229DB">
        <w:rPr>
          <w:rFonts w:ascii="Times New Roman" w:hAnsi="Times New Roman" w:cs="Times New Roman"/>
        </w:rPr>
        <w:t xml:space="preserve"> in events such as conceiving marriage</w:t>
      </w:r>
      <w:r w:rsidRPr="00A229DB">
        <w:rPr>
          <w:rFonts w:ascii="Times New Roman" w:hAnsi="Times New Roman" w:cs="Times New Roman"/>
        </w:rPr>
        <w:t xml:space="preserve">, spouse's childbirth, serious illness of a member of immediate family, and in other cases determined by a bylaw or employment contract. Additional five workdays are allowed due to death of an immediate family member and two consecutive days for every instance of voluntary blood donation, counting also the day of donating blood. Members of the immediate family include a spouse, children, brothers, sisters, parents, adoptive parent, adoptee and a legal guardian. The bylaw and the employment contract may provide for longer paid leaves and a wider circle of persons. </w:t>
      </w:r>
      <w:r w:rsidRPr="00A229DB">
        <w:rPr>
          <w:rFonts w:ascii="Times New Roman" w:hAnsi="Times New Roman" w:cs="Times New Roman"/>
          <w:i/>
        </w:rPr>
        <w:t>(LL Article 77)</w:t>
      </w:r>
      <w:r w:rsidR="007F65E5" w:rsidRPr="00A229DB">
        <w:rPr>
          <w:rFonts w:ascii="Times New Roman" w:hAnsi="Times New Roman" w:cs="Times New Roman"/>
          <w:i/>
        </w:rPr>
        <w:t>.</w:t>
      </w:r>
    </w:p>
    <w:p w14:paraId="3EFA86FD" w14:textId="77777777" w:rsidR="007F65E5" w:rsidRPr="00A229DB" w:rsidRDefault="007F65E5" w:rsidP="001169ED">
      <w:pPr>
        <w:spacing w:after="160"/>
        <w:jc w:val="both"/>
        <w:rPr>
          <w:rFonts w:ascii="Times New Roman" w:hAnsi="Times New Roman" w:cs="Times New Roman"/>
        </w:rPr>
      </w:pPr>
    </w:p>
    <w:p w14:paraId="2C197FB0" w14:textId="77777777" w:rsidR="003E5086" w:rsidRPr="00A229DB" w:rsidRDefault="003E5086" w:rsidP="001169ED">
      <w:pPr>
        <w:jc w:val="both"/>
        <w:rPr>
          <w:rFonts w:ascii="Times New Roman" w:hAnsi="Times New Roman" w:cs="Times New Roman"/>
          <w:b/>
        </w:rPr>
      </w:pPr>
      <w:r w:rsidRPr="00A229DB">
        <w:rPr>
          <w:rFonts w:ascii="Times New Roman" w:hAnsi="Times New Roman" w:cs="Times New Roman"/>
          <w:b/>
        </w:rPr>
        <w:t xml:space="preserve">Maternity leave </w:t>
      </w:r>
    </w:p>
    <w:p w14:paraId="69444C5D" w14:textId="77777777" w:rsidR="003E5086" w:rsidRPr="00A229DB" w:rsidRDefault="004A7FF0" w:rsidP="001169ED">
      <w:pPr>
        <w:jc w:val="both"/>
        <w:rPr>
          <w:rFonts w:ascii="Times New Roman" w:hAnsi="Times New Roman" w:cs="Times New Roman"/>
        </w:rPr>
      </w:pPr>
      <w:r w:rsidRPr="00A229DB">
        <w:rPr>
          <w:rFonts w:ascii="Times New Roman" w:hAnsi="Times New Roman" w:cs="Times New Roman"/>
        </w:rPr>
        <w:t>An</w:t>
      </w:r>
      <w:r w:rsidR="00D01DBD" w:rsidRPr="00A229DB">
        <w:rPr>
          <w:rFonts w:ascii="Times New Roman" w:hAnsi="Times New Roman" w:cs="Times New Roman"/>
        </w:rPr>
        <w:t>y</w:t>
      </w:r>
      <w:r w:rsidRPr="00A229DB">
        <w:rPr>
          <w:rFonts w:ascii="Times New Roman" w:hAnsi="Times New Roman" w:cs="Times New Roman"/>
        </w:rPr>
        <w:t xml:space="preserve"> employed woman is entitled to absence from work due to pregnancy and child</w:t>
      </w:r>
      <w:r w:rsidR="00193A7F" w:rsidRPr="00A229DB">
        <w:rPr>
          <w:rFonts w:ascii="Times New Roman" w:hAnsi="Times New Roman" w:cs="Times New Roman"/>
        </w:rPr>
        <w:t xml:space="preserve"> </w:t>
      </w:r>
      <w:r w:rsidRPr="00A229DB">
        <w:rPr>
          <w:rFonts w:ascii="Times New Roman" w:hAnsi="Times New Roman" w:cs="Times New Roman"/>
        </w:rPr>
        <w:t>birth (</w:t>
      </w:r>
      <w:r w:rsidRPr="00421158">
        <w:rPr>
          <w:rFonts w:ascii="Times New Roman" w:hAnsi="Times New Roman" w:cs="Times New Roman"/>
          <w:bCs/>
        </w:rPr>
        <w:t>maternity leave</w:t>
      </w:r>
      <w:r w:rsidRPr="00D52E6A">
        <w:rPr>
          <w:rFonts w:ascii="Times New Roman" w:hAnsi="Times New Roman" w:cs="Times New Roman"/>
          <w:bCs/>
        </w:rPr>
        <w:t>)</w:t>
      </w:r>
      <w:r w:rsidRPr="00A229DB">
        <w:rPr>
          <w:rFonts w:ascii="Times New Roman" w:hAnsi="Times New Roman" w:cs="Times New Roman"/>
        </w:rPr>
        <w:t xml:space="preserve">, as well as to a leave for nursing a child, in the total </w:t>
      </w:r>
      <w:r w:rsidR="00D01DBD" w:rsidRPr="00A229DB">
        <w:rPr>
          <w:rFonts w:ascii="Times New Roman" w:hAnsi="Times New Roman" w:cs="Times New Roman"/>
        </w:rPr>
        <w:t>duration</w:t>
      </w:r>
      <w:r w:rsidRPr="00A229DB">
        <w:rPr>
          <w:rFonts w:ascii="Times New Roman" w:hAnsi="Times New Roman" w:cs="Times New Roman"/>
        </w:rPr>
        <w:t xml:space="preserve"> of 365 days.</w:t>
      </w:r>
      <w:r w:rsidR="00F478EA" w:rsidRPr="00A229DB">
        <w:rPr>
          <w:rFonts w:ascii="Times New Roman" w:hAnsi="Times New Roman" w:cs="Times New Roman"/>
        </w:rPr>
        <w:t xml:space="preserve"> </w:t>
      </w:r>
      <w:r w:rsidRPr="00A229DB">
        <w:rPr>
          <w:rFonts w:ascii="Times New Roman" w:hAnsi="Times New Roman" w:cs="Times New Roman"/>
        </w:rPr>
        <w:t>The maternity leave commences, on the ground of the opinion of a competent health agency, 45 days at the earliest, but imperatively 28 days prior to the time set for childbirth.</w:t>
      </w:r>
      <w:r w:rsidR="00F478EA" w:rsidRPr="00A229DB">
        <w:rPr>
          <w:rFonts w:ascii="Times New Roman" w:hAnsi="Times New Roman" w:cs="Times New Roman"/>
        </w:rPr>
        <w:t xml:space="preserve"> </w:t>
      </w:r>
      <w:r w:rsidRPr="00A229DB">
        <w:rPr>
          <w:rFonts w:ascii="Times New Roman" w:hAnsi="Times New Roman" w:cs="Times New Roman"/>
        </w:rPr>
        <w:t xml:space="preserve">The maternity </w:t>
      </w:r>
      <w:r w:rsidR="00D01DBD" w:rsidRPr="00A229DB">
        <w:rPr>
          <w:rFonts w:ascii="Times New Roman" w:hAnsi="Times New Roman" w:cs="Times New Roman"/>
        </w:rPr>
        <w:t>expires with the third</w:t>
      </w:r>
      <w:r w:rsidRPr="00A229DB">
        <w:rPr>
          <w:rFonts w:ascii="Times New Roman" w:hAnsi="Times New Roman" w:cs="Times New Roman"/>
        </w:rPr>
        <w:t xml:space="preserve"> month </w:t>
      </w:r>
      <w:r w:rsidR="00D01DBD" w:rsidRPr="00A229DB">
        <w:rPr>
          <w:rFonts w:ascii="Times New Roman" w:hAnsi="Times New Roman" w:cs="Times New Roman"/>
        </w:rPr>
        <w:t>after the</w:t>
      </w:r>
      <w:r w:rsidRPr="00A229DB">
        <w:rPr>
          <w:rFonts w:ascii="Times New Roman" w:hAnsi="Times New Roman" w:cs="Times New Roman"/>
        </w:rPr>
        <w:t xml:space="preserve"> childbirth.</w:t>
      </w:r>
      <w:r w:rsidR="00F478EA" w:rsidRPr="00A229DB">
        <w:rPr>
          <w:rFonts w:ascii="Times New Roman" w:hAnsi="Times New Roman" w:cs="Times New Roman"/>
        </w:rPr>
        <w:t xml:space="preserve"> </w:t>
      </w:r>
      <w:r w:rsidRPr="00A229DB">
        <w:rPr>
          <w:rFonts w:ascii="Times New Roman" w:hAnsi="Times New Roman" w:cs="Times New Roman"/>
        </w:rPr>
        <w:t xml:space="preserve">After the expiry of maternity leave, </w:t>
      </w:r>
      <w:r w:rsidR="00D01DBD" w:rsidRPr="00A229DB">
        <w:rPr>
          <w:rFonts w:ascii="Times New Roman" w:hAnsi="Times New Roman" w:cs="Times New Roman"/>
        </w:rPr>
        <w:t>child nurse leave commences</w:t>
      </w:r>
      <w:r w:rsidRPr="00A229DB">
        <w:rPr>
          <w:rFonts w:ascii="Times New Roman" w:hAnsi="Times New Roman" w:cs="Times New Roman"/>
        </w:rPr>
        <w:t xml:space="preserve">, </w:t>
      </w:r>
      <w:r w:rsidR="00D01DBD" w:rsidRPr="00A229DB">
        <w:rPr>
          <w:rFonts w:ascii="Times New Roman" w:hAnsi="Times New Roman" w:cs="Times New Roman"/>
        </w:rPr>
        <w:t xml:space="preserve">which expires after </w:t>
      </w:r>
      <w:r w:rsidRPr="00A229DB">
        <w:rPr>
          <w:rFonts w:ascii="Times New Roman" w:hAnsi="Times New Roman" w:cs="Times New Roman"/>
        </w:rPr>
        <w:t xml:space="preserve">365 days from the </w:t>
      </w:r>
      <w:r w:rsidR="00D01DBD" w:rsidRPr="00A229DB">
        <w:rPr>
          <w:rFonts w:ascii="Times New Roman" w:hAnsi="Times New Roman" w:cs="Times New Roman"/>
        </w:rPr>
        <w:t xml:space="preserve">commencement </w:t>
      </w:r>
      <w:r w:rsidRPr="00A229DB">
        <w:rPr>
          <w:rFonts w:ascii="Times New Roman" w:hAnsi="Times New Roman" w:cs="Times New Roman"/>
        </w:rPr>
        <w:t xml:space="preserve">day of </w:t>
      </w:r>
      <w:r w:rsidR="00D01DBD" w:rsidRPr="00A229DB">
        <w:rPr>
          <w:rFonts w:ascii="Times New Roman" w:hAnsi="Times New Roman" w:cs="Times New Roman"/>
        </w:rPr>
        <w:t xml:space="preserve">the </w:t>
      </w:r>
      <w:r w:rsidRPr="00A229DB">
        <w:rPr>
          <w:rFonts w:ascii="Times New Roman" w:hAnsi="Times New Roman" w:cs="Times New Roman"/>
        </w:rPr>
        <w:t>maternity leave.</w:t>
      </w:r>
      <w:r w:rsidR="00F478EA" w:rsidRPr="00A229DB">
        <w:rPr>
          <w:rFonts w:ascii="Times New Roman" w:hAnsi="Times New Roman" w:cs="Times New Roman"/>
        </w:rPr>
        <w:t xml:space="preserve"> </w:t>
      </w:r>
      <w:r w:rsidRPr="00A229DB">
        <w:rPr>
          <w:rFonts w:ascii="Times New Roman" w:hAnsi="Times New Roman" w:cs="Times New Roman"/>
        </w:rPr>
        <w:t xml:space="preserve">The father of a child may </w:t>
      </w:r>
      <w:r w:rsidR="00D01DBD" w:rsidRPr="00A229DB">
        <w:rPr>
          <w:rFonts w:ascii="Times New Roman" w:hAnsi="Times New Roman" w:cs="Times New Roman"/>
        </w:rPr>
        <w:t xml:space="preserve">as well </w:t>
      </w:r>
      <w:r w:rsidRPr="00A229DB">
        <w:rPr>
          <w:rFonts w:ascii="Times New Roman" w:hAnsi="Times New Roman" w:cs="Times New Roman"/>
        </w:rPr>
        <w:t>exercise the right to parental leave lasting three months in case</w:t>
      </w:r>
      <w:r w:rsidR="00D01DBD" w:rsidRPr="00A229DB">
        <w:rPr>
          <w:rFonts w:ascii="Times New Roman" w:hAnsi="Times New Roman" w:cs="Times New Roman"/>
        </w:rPr>
        <w:t>s</w:t>
      </w:r>
      <w:r w:rsidRPr="00A229DB">
        <w:rPr>
          <w:rFonts w:ascii="Times New Roman" w:hAnsi="Times New Roman" w:cs="Times New Roman"/>
        </w:rPr>
        <w:t xml:space="preserve"> the mother abandons the child, dies, or is prevented due to other justified reasons to exercise that right (serving a prison term, serious illness and the like)</w:t>
      </w:r>
      <w:r w:rsidR="00D01DBD" w:rsidRPr="00A229DB">
        <w:rPr>
          <w:rFonts w:ascii="Times New Roman" w:hAnsi="Times New Roman" w:cs="Times New Roman"/>
        </w:rPr>
        <w:t xml:space="preserve"> and </w:t>
      </w:r>
      <w:r w:rsidR="00F478EA" w:rsidRPr="00A229DB">
        <w:rPr>
          <w:rFonts w:ascii="Times New Roman" w:hAnsi="Times New Roman" w:cs="Times New Roman"/>
        </w:rPr>
        <w:t>child nursing leave</w:t>
      </w:r>
      <w:r w:rsidRPr="00A229DB">
        <w:rPr>
          <w:rFonts w:ascii="Times New Roman" w:hAnsi="Times New Roman" w:cs="Times New Roman"/>
        </w:rPr>
        <w:t>.</w:t>
      </w:r>
      <w:r w:rsidR="00C73DB1" w:rsidRPr="00A229DB">
        <w:rPr>
          <w:rFonts w:ascii="Times New Roman" w:hAnsi="Times New Roman" w:cs="Times New Roman"/>
        </w:rPr>
        <w:t xml:space="preserve"> </w:t>
      </w:r>
      <w:r w:rsidR="00F478EA" w:rsidRPr="00A229DB">
        <w:rPr>
          <w:rFonts w:ascii="Times New Roman" w:hAnsi="Times New Roman" w:cs="Times New Roman"/>
        </w:rPr>
        <w:t>During maternity</w:t>
      </w:r>
      <w:r w:rsidRPr="00A229DB">
        <w:rPr>
          <w:rFonts w:ascii="Times New Roman" w:hAnsi="Times New Roman" w:cs="Times New Roman"/>
        </w:rPr>
        <w:t xml:space="preserve"> leave and leave for nursing a child, compensation of salary</w:t>
      </w:r>
      <w:r w:rsidR="00C73DB1" w:rsidRPr="00A229DB">
        <w:rPr>
          <w:rFonts w:ascii="Times New Roman" w:hAnsi="Times New Roman" w:cs="Times New Roman"/>
        </w:rPr>
        <w:t xml:space="preserve"> is paid</w:t>
      </w:r>
      <w:r w:rsidRPr="00A229DB">
        <w:rPr>
          <w:rFonts w:ascii="Times New Roman" w:hAnsi="Times New Roman" w:cs="Times New Roman"/>
        </w:rPr>
        <w:t xml:space="preserve"> in conformity with the law. </w:t>
      </w:r>
      <w:r w:rsidRPr="00A229DB">
        <w:rPr>
          <w:rFonts w:ascii="Times New Roman" w:hAnsi="Times New Roman" w:cs="Times New Roman"/>
          <w:i/>
        </w:rPr>
        <w:t>(LL Article 94)</w:t>
      </w:r>
    </w:p>
    <w:p w14:paraId="7C328C49" w14:textId="77777777" w:rsidR="003E5086" w:rsidRPr="00A229DB" w:rsidRDefault="003E5086" w:rsidP="001169ED">
      <w:pPr>
        <w:jc w:val="both"/>
        <w:rPr>
          <w:rFonts w:ascii="Times New Roman" w:hAnsi="Times New Roman" w:cs="Times New Roman"/>
          <w:b/>
        </w:rPr>
      </w:pPr>
      <w:r w:rsidRPr="00A229DB">
        <w:rPr>
          <w:rFonts w:ascii="Times New Roman" w:hAnsi="Times New Roman" w:cs="Times New Roman"/>
          <w:b/>
        </w:rPr>
        <w:t>Written Notice and payments on terminatio</w:t>
      </w:r>
      <w:r w:rsidR="00F478EA" w:rsidRPr="00A229DB">
        <w:rPr>
          <w:rFonts w:ascii="Times New Roman" w:hAnsi="Times New Roman" w:cs="Times New Roman"/>
          <w:b/>
        </w:rPr>
        <w:t>n</w:t>
      </w:r>
    </w:p>
    <w:p w14:paraId="3A3CBA11" w14:textId="77777777" w:rsidR="00867FBF" w:rsidRPr="00A229DB" w:rsidRDefault="005938A3" w:rsidP="001169ED">
      <w:pPr>
        <w:spacing w:after="0"/>
        <w:jc w:val="both"/>
        <w:rPr>
          <w:rFonts w:ascii="Times New Roman" w:hAnsi="Times New Roman" w:cs="Times New Roman"/>
        </w:rPr>
      </w:pPr>
      <w:r w:rsidRPr="00A229DB">
        <w:rPr>
          <w:rFonts w:ascii="Times New Roman" w:hAnsi="Times New Roman" w:cs="Times New Roman"/>
        </w:rPr>
        <w:t xml:space="preserve">Prior to termination of an employment contract in the case of violation of work duties or non-compliance with work discipline, the Employer must warn the employee in writing of the existence of a cause for cancelling the employment contract and to leave him a period of not less than eight days from the day of serving the warning to take a stand on the allegations stated in the warning. </w:t>
      </w:r>
      <w:r w:rsidR="00AC6295" w:rsidRPr="00A229DB">
        <w:rPr>
          <w:rFonts w:ascii="Times New Roman" w:hAnsi="Times New Roman" w:cs="Times New Roman"/>
        </w:rPr>
        <w:t xml:space="preserve">An employment contract is cancelled by a decree in writing </w:t>
      </w:r>
      <w:r w:rsidR="00896349" w:rsidRPr="00A229DB">
        <w:rPr>
          <w:rFonts w:ascii="Times New Roman" w:hAnsi="Times New Roman" w:cs="Times New Roman"/>
        </w:rPr>
        <w:t>and is served</w:t>
      </w:r>
      <w:r w:rsidR="00AC6295" w:rsidRPr="00A229DB">
        <w:rPr>
          <w:rFonts w:ascii="Times New Roman" w:hAnsi="Times New Roman" w:cs="Times New Roman"/>
        </w:rPr>
        <w:t xml:space="preserve"> on the employee in person, in employer's premises, or employee's permanent or temporary residence. Employment relationship of the employee ceases as of the day of serving of the decree, unless another time limit is determined by the decree. (</w:t>
      </w:r>
      <w:r w:rsidR="00AC6295" w:rsidRPr="00A229DB">
        <w:rPr>
          <w:rFonts w:ascii="Times New Roman" w:hAnsi="Times New Roman" w:cs="Times New Roman"/>
          <w:i/>
        </w:rPr>
        <w:t>LL Article 185</w:t>
      </w:r>
      <w:r w:rsidR="00AC6295" w:rsidRPr="00A229DB">
        <w:rPr>
          <w:rFonts w:ascii="Times New Roman" w:hAnsi="Times New Roman" w:cs="Times New Roman"/>
        </w:rPr>
        <w:t>)</w:t>
      </w:r>
      <w:r w:rsidR="00896349" w:rsidRPr="00A229DB">
        <w:rPr>
          <w:rFonts w:ascii="Times New Roman" w:hAnsi="Times New Roman" w:cs="Times New Roman"/>
        </w:rPr>
        <w:t xml:space="preserve">. </w:t>
      </w:r>
      <w:r w:rsidR="00867FBF" w:rsidRPr="00A229DB">
        <w:rPr>
          <w:rFonts w:ascii="Times New Roman" w:hAnsi="Times New Roman" w:cs="Times New Roman"/>
        </w:rPr>
        <w:t xml:space="preserve">In </w:t>
      </w:r>
      <w:r w:rsidR="00896349" w:rsidRPr="00A229DB">
        <w:rPr>
          <w:rFonts w:ascii="Times New Roman" w:hAnsi="Times New Roman" w:cs="Times New Roman"/>
        </w:rPr>
        <w:t>cases of termination, other than in retrenchment cases, the employer</w:t>
      </w:r>
      <w:r w:rsidR="00867FBF" w:rsidRPr="00A229DB">
        <w:rPr>
          <w:rFonts w:ascii="Times New Roman" w:hAnsi="Times New Roman" w:cs="Times New Roman"/>
        </w:rPr>
        <w:t xml:space="preserve"> pays to the employee all unpaid salary, compensation of salary and other earnings due on the day of termination of the employment relationship</w:t>
      </w:r>
      <w:r w:rsidR="00896349" w:rsidRPr="00A229DB">
        <w:rPr>
          <w:rFonts w:ascii="Times New Roman" w:hAnsi="Times New Roman" w:cs="Times New Roman"/>
        </w:rPr>
        <w:t xml:space="preserve"> on or before </w:t>
      </w:r>
      <w:r w:rsidR="00867FBF" w:rsidRPr="00A229DB">
        <w:rPr>
          <w:rFonts w:ascii="Times New Roman" w:hAnsi="Times New Roman" w:cs="Times New Roman"/>
        </w:rPr>
        <w:t xml:space="preserve">30 days, </w:t>
      </w:r>
      <w:r w:rsidR="00896349" w:rsidRPr="00A229DB">
        <w:rPr>
          <w:rFonts w:ascii="Times New Roman" w:hAnsi="Times New Roman" w:cs="Times New Roman"/>
        </w:rPr>
        <w:t xml:space="preserve">after </w:t>
      </w:r>
      <w:r w:rsidR="00867FBF" w:rsidRPr="00A229DB">
        <w:rPr>
          <w:rFonts w:ascii="Times New Roman" w:hAnsi="Times New Roman" w:cs="Times New Roman"/>
        </w:rPr>
        <w:t>termination of employment relationship.</w:t>
      </w:r>
      <w:r w:rsidR="00896349" w:rsidRPr="00A229DB">
        <w:rPr>
          <w:rFonts w:ascii="Times New Roman" w:hAnsi="Times New Roman" w:cs="Times New Roman"/>
        </w:rPr>
        <w:t xml:space="preserve"> </w:t>
      </w:r>
      <w:r w:rsidR="00867FBF" w:rsidRPr="00A229DB">
        <w:rPr>
          <w:rFonts w:ascii="Times New Roman" w:hAnsi="Times New Roman" w:cs="Times New Roman"/>
        </w:rPr>
        <w:t>(LL Article 186)</w:t>
      </w:r>
      <w:r w:rsidR="00896349" w:rsidRPr="00A229DB">
        <w:rPr>
          <w:rFonts w:ascii="Times New Roman" w:hAnsi="Times New Roman" w:cs="Times New Roman"/>
        </w:rPr>
        <w:t>. In cases of retrenchment all payment due are to be paid prior to termination date.</w:t>
      </w:r>
    </w:p>
    <w:p w14:paraId="46BAE73B" w14:textId="77777777" w:rsidR="005938A3" w:rsidRPr="00A229DB" w:rsidRDefault="005938A3" w:rsidP="001169ED">
      <w:pPr>
        <w:spacing w:after="0"/>
        <w:jc w:val="both"/>
        <w:rPr>
          <w:rFonts w:ascii="Times New Roman" w:hAnsi="Times New Roman" w:cs="Times New Roman"/>
        </w:rPr>
      </w:pPr>
    </w:p>
    <w:p w14:paraId="0B45A019" w14:textId="77777777" w:rsidR="005938A3" w:rsidRPr="00A229DB" w:rsidRDefault="005938A3" w:rsidP="001169ED">
      <w:pPr>
        <w:spacing w:after="160"/>
        <w:jc w:val="both"/>
        <w:rPr>
          <w:rFonts w:ascii="Times New Roman" w:hAnsi="Times New Roman" w:cs="Times New Roman"/>
        </w:rPr>
      </w:pPr>
      <w:r w:rsidRPr="00A229DB">
        <w:rPr>
          <w:rFonts w:ascii="Times New Roman" w:hAnsi="Times New Roman" w:cs="Times New Roman"/>
        </w:rPr>
        <w:t xml:space="preserve">The employer may terminate the employment contract of an underperforming employee or an employee who does not have the necessary knowledge and skills to perform his duties, or impose some of the measures foreseen for violation of work duties or non-compliance with work discipline, if he has previously given a written notice regarding the deficiencies in employee’s work, provided guidance and </w:t>
      </w:r>
      <w:r w:rsidRPr="00A229DB">
        <w:rPr>
          <w:rFonts w:ascii="Times New Roman" w:hAnsi="Times New Roman" w:cs="Times New Roman"/>
        </w:rPr>
        <w:lastRenderedPageBreak/>
        <w:t>stated appropriate deadline for the employee to enhance work performance, but the employee fails to improve his/her  performance within the given deadline. (LL Article 180a)</w:t>
      </w:r>
    </w:p>
    <w:p w14:paraId="091B9482" w14:textId="77777777" w:rsidR="00321568" w:rsidRPr="00A229DB" w:rsidRDefault="008315A1" w:rsidP="001169ED">
      <w:pPr>
        <w:spacing w:after="160"/>
        <w:jc w:val="both"/>
        <w:rPr>
          <w:rFonts w:ascii="Times New Roman" w:hAnsi="Times New Roman" w:cs="Times New Roman"/>
        </w:rPr>
      </w:pPr>
      <w:r w:rsidRPr="00A229DB">
        <w:rPr>
          <w:rFonts w:ascii="Times New Roman" w:hAnsi="Times New Roman" w:cs="Times New Roman"/>
        </w:rPr>
        <w:t>The e</w:t>
      </w:r>
      <w:r w:rsidR="00035591" w:rsidRPr="00A229DB">
        <w:rPr>
          <w:rFonts w:ascii="Times New Roman" w:hAnsi="Times New Roman" w:cs="Times New Roman"/>
        </w:rPr>
        <w:t xml:space="preserve">mployee </w:t>
      </w:r>
      <w:r w:rsidR="005938A3" w:rsidRPr="00A229DB">
        <w:rPr>
          <w:rFonts w:ascii="Times New Roman" w:hAnsi="Times New Roman" w:cs="Times New Roman"/>
        </w:rPr>
        <w:t>may terminate</w:t>
      </w:r>
      <w:r w:rsidRPr="00A229DB">
        <w:rPr>
          <w:rFonts w:ascii="Times New Roman" w:hAnsi="Times New Roman" w:cs="Times New Roman"/>
        </w:rPr>
        <w:t xml:space="preserve"> the </w:t>
      </w:r>
      <w:r w:rsidR="00035591" w:rsidRPr="00A229DB">
        <w:rPr>
          <w:rFonts w:ascii="Times New Roman" w:hAnsi="Times New Roman" w:cs="Times New Roman"/>
        </w:rPr>
        <w:t xml:space="preserve">employment contract </w:t>
      </w:r>
      <w:r w:rsidRPr="00A229DB">
        <w:rPr>
          <w:rFonts w:ascii="Times New Roman" w:hAnsi="Times New Roman" w:cs="Times New Roman"/>
        </w:rPr>
        <w:t xml:space="preserve">with a prior written notice of 15 </w:t>
      </w:r>
      <w:r w:rsidR="005938A3" w:rsidRPr="00A229DB">
        <w:rPr>
          <w:rFonts w:ascii="Times New Roman" w:hAnsi="Times New Roman" w:cs="Times New Roman"/>
        </w:rPr>
        <w:t>calendar</w:t>
      </w:r>
      <w:r w:rsidRPr="00A229DB">
        <w:rPr>
          <w:rFonts w:ascii="Times New Roman" w:hAnsi="Times New Roman" w:cs="Times New Roman"/>
        </w:rPr>
        <w:t xml:space="preserve"> </w:t>
      </w:r>
      <w:r w:rsidR="005938A3" w:rsidRPr="00A229DB">
        <w:rPr>
          <w:rFonts w:ascii="Times New Roman" w:hAnsi="Times New Roman" w:cs="Times New Roman"/>
        </w:rPr>
        <w:t>days (</w:t>
      </w:r>
      <w:r w:rsidR="00035591" w:rsidRPr="00A229DB">
        <w:rPr>
          <w:rFonts w:ascii="Times New Roman" w:hAnsi="Times New Roman" w:cs="Times New Roman"/>
        </w:rPr>
        <w:t>notice period). A bylaw or employment contract may determine a longer notice period, but not longer than 30 days. (</w:t>
      </w:r>
      <w:r w:rsidR="00035591" w:rsidRPr="00A229DB">
        <w:rPr>
          <w:rFonts w:ascii="Times New Roman" w:hAnsi="Times New Roman" w:cs="Times New Roman"/>
          <w:i/>
        </w:rPr>
        <w:t>LL Article 178</w:t>
      </w:r>
      <w:r w:rsidR="00035591" w:rsidRPr="00A229DB">
        <w:rPr>
          <w:rFonts w:ascii="Times New Roman" w:hAnsi="Times New Roman" w:cs="Times New Roman"/>
        </w:rPr>
        <w:t>)</w:t>
      </w:r>
    </w:p>
    <w:p w14:paraId="021D0643" w14:textId="77777777" w:rsidR="003E5086" w:rsidRPr="00A229DB" w:rsidRDefault="003E5086" w:rsidP="001169ED">
      <w:pPr>
        <w:jc w:val="both"/>
        <w:rPr>
          <w:rFonts w:ascii="Times New Roman" w:hAnsi="Times New Roman" w:cs="Times New Roman"/>
          <w:b/>
        </w:rPr>
      </w:pPr>
      <w:r w:rsidRPr="00A229DB">
        <w:rPr>
          <w:rFonts w:ascii="Times New Roman" w:hAnsi="Times New Roman" w:cs="Times New Roman"/>
          <w:b/>
        </w:rPr>
        <w:t xml:space="preserve">Labor disputes </w:t>
      </w:r>
    </w:p>
    <w:p w14:paraId="2E85F34F" w14:textId="77777777" w:rsidR="003E5086" w:rsidRPr="00A229DB" w:rsidRDefault="005938A3" w:rsidP="001169ED">
      <w:pPr>
        <w:spacing w:after="160"/>
        <w:jc w:val="both"/>
        <w:rPr>
          <w:rFonts w:ascii="Times New Roman" w:hAnsi="Times New Roman" w:cs="Times New Roman"/>
        </w:rPr>
      </w:pPr>
      <w:r w:rsidRPr="00A229DB">
        <w:rPr>
          <w:rFonts w:ascii="Times New Roman" w:hAnsi="Times New Roman" w:cs="Times New Roman"/>
        </w:rPr>
        <w:t xml:space="preserve">The Law on Peaceful Settlement of Labor Disputes (2014 as amended in 2018) regulates the method and procedures of settlement of collective and individual labor disputes. A dispute can be initiated on a voluntary basis in relation to the collective agreement, strike, termination of employment contract, working hours, annual leave, disbursement of salary, compensation of costs, discrimination and abuse at work, etc. </w:t>
      </w:r>
      <w:r w:rsidR="00015181" w:rsidRPr="00A229DB">
        <w:rPr>
          <w:rFonts w:ascii="Times New Roman" w:hAnsi="Times New Roman" w:cs="Times New Roman"/>
        </w:rPr>
        <w:t>The labor and employment legislation does not foresee grievance mechanisms as mandatory practice, but provides for judicial protection of employees in case of unfair or unlawful employment relationship practices instead. However, the legislation relating to prevention of discrimination, sexual harassment and abuse at work and combating corruption is much more specific, laying out clear procedures to be followed in any case of discriminatory actions, unjust treatment or concerns over non-compliance with the law.</w:t>
      </w:r>
    </w:p>
    <w:p w14:paraId="63D3F5AA" w14:textId="77777777" w:rsidR="003E5086" w:rsidRPr="00A229DB" w:rsidRDefault="003E5086" w:rsidP="001169ED">
      <w:pPr>
        <w:jc w:val="both"/>
        <w:rPr>
          <w:rFonts w:ascii="Times New Roman" w:hAnsi="Times New Roman" w:cs="Times New Roman"/>
          <w:b/>
        </w:rPr>
      </w:pPr>
      <w:r w:rsidRPr="00A229DB">
        <w:rPr>
          <w:rFonts w:ascii="Times New Roman" w:hAnsi="Times New Roman" w:cs="Times New Roman"/>
          <w:b/>
        </w:rPr>
        <w:t xml:space="preserve">Minimum age of employment </w:t>
      </w:r>
    </w:p>
    <w:p w14:paraId="5584750A" w14:textId="77777777" w:rsidR="003E5086" w:rsidRPr="00A229DB" w:rsidRDefault="00015181" w:rsidP="001169ED">
      <w:pPr>
        <w:jc w:val="both"/>
        <w:rPr>
          <w:rFonts w:ascii="Times New Roman" w:hAnsi="Times New Roman" w:cs="Times New Roman"/>
        </w:rPr>
      </w:pPr>
      <w:r w:rsidRPr="00A229DB">
        <w:rPr>
          <w:rFonts w:ascii="Times New Roman" w:hAnsi="Times New Roman" w:cs="Times New Roman"/>
        </w:rPr>
        <w:t xml:space="preserve">The minimum employment age is 15 years. </w:t>
      </w:r>
      <w:r w:rsidR="00E5424F" w:rsidRPr="00A229DB">
        <w:rPr>
          <w:rFonts w:ascii="Times New Roman" w:hAnsi="Times New Roman" w:cs="Times New Roman"/>
        </w:rPr>
        <w:t xml:space="preserve">Persons </w:t>
      </w:r>
      <w:r w:rsidRPr="00A229DB">
        <w:rPr>
          <w:rFonts w:ascii="Times New Roman" w:hAnsi="Times New Roman" w:cs="Times New Roman"/>
        </w:rPr>
        <w:t xml:space="preserve">under the age of 18 can enter into an employment agreement with the consent of their legal representative or custodian, given it does not harm them in any way and does not hold minors from acquisition of education. </w:t>
      </w:r>
      <w:r w:rsidR="00E5424F" w:rsidRPr="00A229DB">
        <w:rPr>
          <w:rFonts w:ascii="Times New Roman" w:hAnsi="Times New Roman" w:cs="Times New Roman"/>
        </w:rPr>
        <w:t>Full working hours of an employee younger than 18 years of age may neither be determined in duration longer than 35 hours a week, nor longer than eight hours a day. (</w:t>
      </w:r>
      <w:r w:rsidR="00E5424F" w:rsidRPr="00A229DB">
        <w:rPr>
          <w:rFonts w:ascii="Times New Roman" w:hAnsi="Times New Roman" w:cs="Times New Roman"/>
          <w:i/>
        </w:rPr>
        <w:t>LL Article 87</w:t>
      </w:r>
      <w:r w:rsidR="00E5424F" w:rsidRPr="00A229DB">
        <w:rPr>
          <w:rFonts w:ascii="Times New Roman" w:hAnsi="Times New Roman" w:cs="Times New Roman"/>
        </w:rPr>
        <w:t>).</w:t>
      </w:r>
      <w:r w:rsidR="00E5424F" w:rsidRPr="00A229DB">
        <w:rPr>
          <w:rFonts w:ascii="Times New Roman" w:eastAsiaTheme="minorHAnsi" w:hAnsi="Times New Roman" w:cs="Times New Roman"/>
        </w:rPr>
        <w:t xml:space="preserve"> </w:t>
      </w:r>
      <w:r w:rsidR="00E5424F" w:rsidRPr="00A229DB">
        <w:rPr>
          <w:rFonts w:ascii="Times New Roman" w:hAnsi="Times New Roman" w:cs="Times New Roman"/>
        </w:rPr>
        <w:t xml:space="preserve">Overtime work and rescheduling of working hours of an employee under the age of </w:t>
      </w:r>
      <w:r w:rsidR="00321568" w:rsidRPr="00A229DB">
        <w:rPr>
          <w:rFonts w:ascii="Times New Roman" w:hAnsi="Times New Roman" w:cs="Times New Roman"/>
        </w:rPr>
        <w:t>18 is</w:t>
      </w:r>
      <w:r w:rsidR="00E5424F" w:rsidRPr="00A229DB">
        <w:rPr>
          <w:rFonts w:ascii="Times New Roman" w:hAnsi="Times New Roman" w:cs="Times New Roman"/>
        </w:rPr>
        <w:t xml:space="preserve"> prohibited.</w:t>
      </w:r>
    </w:p>
    <w:p w14:paraId="558AEB41" w14:textId="77777777" w:rsidR="003E5086" w:rsidRPr="00A229DB" w:rsidRDefault="003E5086" w:rsidP="001169ED">
      <w:pPr>
        <w:jc w:val="both"/>
        <w:rPr>
          <w:rFonts w:ascii="Times New Roman" w:hAnsi="Times New Roman" w:cs="Times New Roman"/>
          <w:b/>
        </w:rPr>
      </w:pPr>
      <w:r w:rsidRPr="00A229DB">
        <w:rPr>
          <w:rFonts w:ascii="Times New Roman" w:hAnsi="Times New Roman" w:cs="Times New Roman"/>
          <w:b/>
        </w:rPr>
        <w:t>Forced labor</w:t>
      </w:r>
    </w:p>
    <w:p w14:paraId="4D7008A9" w14:textId="77777777" w:rsidR="003E5086" w:rsidRPr="00A229DB" w:rsidRDefault="00C828A5" w:rsidP="001169ED">
      <w:pPr>
        <w:jc w:val="both"/>
        <w:rPr>
          <w:rFonts w:ascii="Times New Roman" w:hAnsi="Times New Roman" w:cs="Times New Roman"/>
        </w:rPr>
      </w:pPr>
      <w:r w:rsidRPr="00A229DB">
        <w:rPr>
          <w:rFonts w:ascii="Times New Roman" w:hAnsi="Times New Roman" w:cs="Times New Roman"/>
        </w:rPr>
        <w:t>The Constitution</w:t>
      </w:r>
      <w:r w:rsidR="003E5086" w:rsidRPr="00A229DB">
        <w:rPr>
          <w:rFonts w:ascii="Times New Roman" w:hAnsi="Times New Roman" w:cs="Times New Roman"/>
        </w:rPr>
        <w:t xml:space="preserve"> prohibits forced labor</w:t>
      </w:r>
      <w:r w:rsidR="000015BA" w:rsidRPr="00A229DB">
        <w:rPr>
          <w:rFonts w:ascii="Times New Roman" w:hAnsi="Times New Roman" w:cs="Times New Roman"/>
        </w:rPr>
        <w:t xml:space="preserve">. </w:t>
      </w:r>
      <w:r w:rsidR="003E5086" w:rsidRPr="00A229DB">
        <w:rPr>
          <w:rFonts w:ascii="Times New Roman" w:hAnsi="Times New Roman" w:cs="Times New Roman"/>
        </w:rPr>
        <w:t xml:space="preserve">In addition, </w:t>
      </w:r>
      <w:r w:rsidRPr="00A229DB">
        <w:rPr>
          <w:rFonts w:ascii="Times New Roman" w:hAnsi="Times New Roman" w:cs="Times New Roman"/>
        </w:rPr>
        <w:t>Serbia ratified</w:t>
      </w:r>
      <w:r w:rsidR="003E5086" w:rsidRPr="00A229DB">
        <w:rPr>
          <w:rFonts w:ascii="Times New Roman" w:hAnsi="Times New Roman" w:cs="Times New Roman"/>
        </w:rPr>
        <w:t xml:space="preserve"> the ILO Forced Labor Convention and the</w:t>
      </w:r>
      <w:r w:rsidRPr="00A229DB">
        <w:rPr>
          <w:rFonts w:ascii="Times New Roman" w:hAnsi="Times New Roman" w:cs="Times New Roman"/>
        </w:rPr>
        <w:t xml:space="preserve"> Abolition of Forced Labor Convention both of them </w:t>
      </w:r>
      <w:r w:rsidR="003E5086" w:rsidRPr="00A229DB">
        <w:rPr>
          <w:rFonts w:ascii="Times New Roman" w:hAnsi="Times New Roman" w:cs="Times New Roman"/>
        </w:rPr>
        <w:t>currently in force. The Criminal Code of</w:t>
      </w:r>
      <w:r w:rsidRPr="00A229DB">
        <w:rPr>
          <w:rFonts w:ascii="Times New Roman" w:hAnsi="Times New Roman" w:cs="Times New Roman"/>
        </w:rPr>
        <w:t xml:space="preserve"> Serbia</w:t>
      </w:r>
      <w:r w:rsidR="003E5086" w:rsidRPr="00A229DB">
        <w:rPr>
          <w:rFonts w:ascii="Times New Roman" w:hAnsi="Times New Roman" w:cs="Times New Roman"/>
        </w:rPr>
        <w:t xml:space="preserve"> lists different categories of trafficking as criminal offences and sets punishment ranging from</w:t>
      </w:r>
      <w:r w:rsidRPr="00A229DB">
        <w:rPr>
          <w:rFonts w:ascii="Times New Roman" w:hAnsi="Times New Roman" w:cs="Times New Roman"/>
        </w:rPr>
        <w:t xml:space="preserve"> a minimum of 10 years </w:t>
      </w:r>
      <w:r w:rsidR="00BF2DD5" w:rsidRPr="00A229DB">
        <w:rPr>
          <w:rFonts w:ascii="Times New Roman" w:hAnsi="Times New Roman" w:cs="Times New Roman"/>
        </w:rPr>
        <w:t>of imprisonment</w:t>
      </w:r>
      <w:r w:rsidR="003E5086" w:rsidRPr="00A229DB">
        <w:rPr>
          <w:rFonts w:ascii="Times New Roman" w:hAnsi="Times New Roman" w:cs="Times New Roman"/>
        </w:rPr>
        <w:t xml:space="preserve"> depending on specifics and circumstances of the offence</w:t>
      </w:r>
      <w:r w:rsidRPr="00A229DB">
        <w:rPr>
          <w:rFonts w:ascii="Times New Roman" w:hAnsi="Times New Roman" w:cs="Times New Roman"/>
        </w:rPr>
        <w:t xml:space="preserve"> in particular if it involves underaged persons. </w:t>
      </w:r>
    </w:p>
    <w:p w14:paraId="5E091263" w14:textId="77777777" w:rsidR="003E5086" w:rsidRPr="00A229DB" w:rsidRDefault="003E5086" w:rsidP="001169ED">
      <w:pPr>
        <w:jc w:val="both"/>
        <w:rPr>
          <w:rFonts w:ascii="Times New Roman" w:hAnsi="Times New Roman" w:cs="Times New Roman"/>
          <w:bCs/>
        </w:rPr>
      </w:pPr>
      <w:r w:rsidRPr="00A229DB">
        <w:rPr>
          <w:rFonts w:ascii="Times New Roman" w:hAnsi="Times New Roman" w:cs="Times New Roman"/>
          <w:bCs/>
        </w:rPr>
        <w:t xml:space="preserve">In summary, there are </w:t>
      </w:r>
      <w:r w:rsidR="005E7FEA" w:rsidRPr="00A229DB">
        <w:rPr>
          <w:rFonts w:ascii="Times New Roman" w:hAnsi="Times New Roman" w:cs="Times New Roman"/>
          <w:bCs/>
        </w:rPr>
        <w:t xml:space="preserve">only a few </w:t>
      </w:r>
      <w:r w:rsidRPr="00A229DB">
        <w:rPr>
          <w:rFonts w:ascii="Times New Roman" w:hAnsi="Times New Roman" w:cs="Times New Roman"/>
          <w:bCs/>
        </w:rPr>
        <w:t xml:space="preserve">areas where national legislation is either partially aligned with ESS2, or the implementation modality is not well defined. </w:t>
      </w:r>
      <w:r w:rsidR="00077141" w:rsidRPr="00A229DB">
        <w:rPr>
          <w:rFonts w:ascii="Times New Roman" w:hAnsi="Times New Roman" w:cs="Times New Roman"/>
          <w:bCs/>
        </w:rPr>
        <w:t>There are no clear requirements regarding consultation with employees on OHS matters and the legislation fails to institute OHS review and evaluation mechanisms and limits to keeping records instead</w:t>
      </w:r>
      <w:r w:rsidR="00155188" w:rsidRPr="00A229DB">
        <w:rPr>
          <w:rFonts w:ascii="Times New Roman" w:hAnsi="Times New Roman" w:cs="Times New Roman"/>
          <w:bCs/>
        </w:rPr>
        <w:t>.</w:t>
      </w:r>
    </w:p>
    <w:p w14:paraId="1D133563" w14:textId="24BA1258" w:rsidR="00C84EC6" w:rsidRPr="00A229DB" w:rsidRDefault="00C84EC6" w:rsidP="001169ED">
      <w:pPr>
        <w:jc w:val="both"/>
        <w:rPr>
          <w:rFonts w:ascii="Times New Roman" w:hAnsi="Times New Roman" w:cs="Times New Roman"/>
        </w:rPr>
      </w:pPr>
      <w:r w:rsidRPr="00A229DB">
        <w:rPr>
          <w:rFonts w:ascii="Times New Roman" w:hAnsi="Times New Roman" w:cs="Times New Roman"/>
          <w:b/>
          <w:i/>
        </w:rPr>
        <w:t>Covid-19 considerations</w:t>
      </w:r>
      <w:r w:rsidRPr="00A229DB">
        <w:rPr>
          <w:rFonts w:ascii="Times New Roman" w:hAnsi="Times New Roman" w:cs="Times New Roman"/>
          <w:i/>
        </w:rPr>
        <w:t xml:space="preserve">: In order to minimize exposure to COVID-19, employers of both direct and contracted workers may use the instruments provided for in the LL. The LL foresees performing activities outside the employer's premises (i.e. remote work and work from home) while guaranteeing the employee the same terms and conditions of employment (namely base salary, working hours, rests and leaves). The employment contract has to specify the manner of supervision, work equipment to be used and possible </w:t>
      </w:r>
      <w:r w:rsidRPr="00A229DB">
        <w:rPr>
          <w:rFonts w:ascii="Times New Roman" w:hAnsi="Times New Roman" w:cs="Times New Roman"/>
          <w:i/>
        </w:rPr>
        <w:lastRenderedPageBreak/>
        <w:t xml:space="preserve">compensation if the employee uses their own equipment. In exceptional circumstances (such as pandemic), the authorities suggest issuing a decision allowing employees to work from home as well as rescheduling working hours and working in shifts.  </w:t>
      </w:r>
      <w:r w:rsidRPr="00A229DB">
        <w:rPr>
          <w:rFonts w:ascii="Times New Roman" w:hAnsi="Times New Roman" w:cs="Times New Roman"/>
          <w:i/>
          <w:color w:val="000000"/>
        </w:rPr>
        <w:t xml:space="preserve"> </w:t>
      </w:r>
    </w:p>
    <w:p w14:paraId="04F3CD24" w14:textId="77777777" w:rsidR="00155188" w:rsidRPr="00A229DB" w:rsidRDefault="003E5086" w:rsidP="001169ED">
      <w:pPr>
        <w:jc w:val="both"/>
        <w:rPr>
          <w:rFonts w:ascii="Times New Roman" w:hAnsi="Times New Roman" w:cs="Times New Roman"/>
          <w:bCs/>
        </w:rPr>
      </w:pPr>
      <w:r w:rsidRPr="00A229DB">
        <w:rPr>
          <w:rFonts w:ascii="Times New Roman" w:hAnsi="Times New Roman" w:cs="Times New Roman"/>
          <w:b/>
        </w:rPr>
        <w:t>The following issues are identified as a gap with ESS2: Labor and Working Conditions requirements</w:t>
      </w:r>
      <w:r w:rsidR="00077141" w:rsidRPr="00A229DB">
        <w:rPr>
          <w:rFonts w:ascii="Times New Roman" w:hAnsi="Times New Roman" w:cs="Times New Roman"/>
        </w:rPr>
        <w:t xml:space="preserve"> </w:t>
      </w:r>
    </w:p>
    <w:p w14:paraId="18119E12" w14:textId="08210F58" w:rsidR="00C208F4" w:rsidRPr="00A229DB" w:rsidRDefault="00155188" w:rsidP="001169ED">
      <w:pPr>
        <w:jc w:val="both"/>
        <w:rPr>
          <w:rFonts w:ascii="Times New Roman" w:hAnsi="Times New Roman" w:cs="Times New Roman"/>
          <w:bCs/>
        </w:rPr>
      </w:pPr>
      <w:r w:rsidRPr="00A229DB">
        <w:rPr>
          <w:rFonts w:ascii="Times New Roman" w:hAnsi="Times New Roman" w:cs="Times New Roman"/>
          <w:bCs/>
        </w:rPr>
        <w:t xml:space="preserve">The labor legislation pertinent to categories of </w:t>
      </w:r>
      <w:r w:rsidR="002B1CB7" w:rsidRPr="00A229DB">
        <w:rPr>
          <w:rFonts w:ascii="Times New Roman" w:hAnsi="Times New Roman" w:cs="Times New Roman"/>
          <w:bCs/>
        </w:rPr>
        <w:t xml:space="preserve">project </w:t>
      </w:r>
      <w:r w:rsidRPr="00A229DB">
        <w:rPr>
          <w:rFonts w:ascii="Times New Roman" w:hAnsi="Times New Roman" w:cs="Times New Roman"/>
          <w:bCs/>
        </w:rPr>
        <w:t xml:space="preserve">workers is directly applicable.  Employers are not required to prepare </w:t>
      </w:r>
      <w:r w:rsidR="005820B3" w:rsidRPr="00A229DB">
        <w:rPr>
          <w:rFonts w:ascii="Times New Roman" w:hAnsi="Times New Roman" w:cs="Times New Roman"/>
          <w:bCs/>
        </w:rPr>
        <w:t xml:space="preserve">labor </w:t>
      </w:r>
      <w:r w:rsidRPr="00A229DB">
        <w:rPr>
          <w:rFonts w:ascii="Times New Roman" w:hAnsi="Times New Roman" w:cs="Times New Roman"/>
          <w:bCs/>
        </w:rPr>
        <w:t>management procedures</w:t>
      </w:r>
      <w:r w:rsidR="005820B3" w:rsidRPr="00A229DB">
        <w:rPr>
          <w:rFonts w:ascii="Times New Roman" w:hAnsi="Times New Roman" w:cs="Times New Roman"/>
          <w:bCs/>
        </w:rPr>
        <w:t xml:space="preserve"> but key elements can be found in collective bargaining agreements</w:t>
      </w:r>
      <w:r w:rsidR="0013177C" w:rsidRPr="00A229DB">
        <w:rPr>
          <w:rFonts w:ascii="Times New Roman" w:hAnsi="Times New Roman" w:cs="Times New Roman"/>
          <w:bCs/>
        </w:rPr>
        <w:t xml:space="preserve"> (norm)</w:t>
      </w:r>
      <w:r w:rsidR="005820B3" w:rsidRPr="00A229DB">
        <w:rPr>
          <w:rFonts w:ascii="Times New Roman" w:hAnsi="Times New Roman" w:cs="Times New Roman"/>
          <w:bCs/>
        </w:rPr>
        <w:t xml:space="preserve"> and employer specific employment rulebooks</w:t>
      </w:r>
      <w:r w:rsidR="0013177C" w:rsidRPr="00A229DB">
        <w:rPr>
          <w:rFonts w:ascii="Times New Roman" w:hAnsi="Times New Roman" w:cs="Times New Roman"/>
          <w:bCs/>
        </w:rPr>
        <w:t xml:space="preserve"> (in absence of bargaining agreements)</w:t>
      </w:r>
      <w:r w:rsidR="005820B3" w:rsidRPr="00A229DB">
        <w:rPr>
          <w:rFonts w:ascii="Times New Roman" w:hAnsi="Times New Roman" w:cs="Times New Roman"/>
          <w:bCs/>
        </w:rPr>
        <w:t xml:space="preserve">. </w:t>
      </w:r>
      <w:r w:rsidRPr="00A229DB">
        <w:rPr>
          <w:rFonts w:ascii="Times New Roman" w:hAnsi="Times New Roman" w:cs="Times New Roman"/>
          <w:bCs/>
        </w:rPr>
        <w:t xml:space="preserve"> The labor and employment legislation does not foresee grievance mechanisms as mandatory practice, but provides for judicial protection of employees in case of unfair or unlawful employment relationship practices instead.</w:t>
      </w:r>
      <w:r w:rsidR="000D6DF2" w:rsidRPr="00A229DB">
        <w:rPr>
          <w:rFonts w:ascii="Times New Roman" w:hAnsi="Times New Roman" w:cs="Times New Roman"/>
          <w:bCs/>
        </w:rPr>
        <w:t xml:space="preserve"> </w:t>
      </w:r>
      <w:r w:rsidR="000D6DF2" w:rsidRPr="00A229DB">
        <w:rPr>
          <w:rFonts w:ascii="Times New Roman" w:hAnsi="Times New Roman" w:cs="Times New Roman"/>
        </w:rPr>
        <w:t>For employees qualified as civil servants the law guiding their employment addresses the grievance mechanism in such a way to provide for employment relations and workplace dispute resolution through the Appeals Commission housed within the institution providing employment. The LMP effectively addresses the gap for GM.</w:t>
      </w:r>
      <w:r w:rsidRPr="00A229DB">
        <w:rPr>
          <w:rFonts w:ascii="Times New Roman" w:hAnsi="Times New Roman" w:cs="Times New Roman"/>
          <w:bCs/>
        </w:rPr>
        <w:t xml:space="preserve"> </w:t>
      </w:r>
      <w:r w:rsidR="00077141" w:rsidRPr="00A229DB">
        <w:rPr>
          <w:rFonts w:ascii="Times New Roman" w:hAnsi="Times New Roman" w:cs="Times New Roman"/>
          <w:bCs/>
        </w:rPr>
        <w:t>T</w:t>
      </w:r>
      <w:r w:rsidR="003E5086" w:rsidRPr="00A229DB">
        <w:rPr>
          <w:rFonts w:ascii="Times New Roman" w:hAnsi="Times New Roman" w:cs="Times New Roman"/>
        </w:rPr>
        <w:t xml:space="preserve">he law allows that termination payments and other statutory benefits are paid to the workers within 30 days for termination, while the ESS2 requires these payments to be made before the termination of employment. </w:t>
      </w:r>
    </w:p>
    <w:p w14:paraId="76E9D0A8" w14:textId="77777777" w:rsidR="000B3985" w:rsidRPr="00A229DB" w:rsidRDefault="000B3985" w:rsidP="001169ED">
      <w:pPr>
        <w:pStyle w:val="Heading1"/>
        <w:jc w:val="both"/>
        <w:rPr>
          <w:rFonts w:ascii="Times New Roman" w:hAnsi="Times New Roman" w:cs="Times New Roman"/>
          <w:lang w:val="en-US"/>
        </w:rPr>
      </w:pPr>
      <w:bookmarkStart w:id="9" w:name="_Toc89326133"/>
      <w:r w:rsidRPr="00A229DB">
        <w:rPr>
          <w:rFonts w:ascii="Times New Roman" w:hAnsi="Times New Roman" w:cs="Times New Roman"/>
          <w:lang w:val="en-US"/>
        </w:rPr>
        <w:t>BRIEF OVERVIEW OF LABOR LEGISLATION: OCCUPATIONAL HEALTH AND SAFETY (OHS)</w:t>
      </w:r>
      <w:bookmarkEnd w:id="9"/>
    </w:p>
    <w:p w14:paraId="02F6BF1C" w14:textId="77777777" w:rsidR="00FF4167" w:rsidRPr="00A229DB" w:rsidRDefault="00FF4167" w:rsidP="001169ED">
      <w:pPr>
        <w:jc w:val="both"/>
        <w:rPr>
          <w:rFonts w:ascii="Times New Roman" w:hAnsi="Times New Roman" w:cs="Times New Roman"/>
        </w:rPr>
      </w:pPr>
      <w:r w:rsidRPr="00A229DB">
        <w:rPr>
          <w:rFonts w:ascii="Times New Roman" w:hAnsi="Times New Roman" w:cs="Times New Roman"/>
        </w:rPr>
        <w:t xml:space="preserve">This section sets out the </w:t>
      </w:r>
      <w:r w:rsidRPr="00A229DB">
        <w:rPr>
          <w:rFonts w:ascii="Times New Roman" w:hAnsi="Times New Roman" w:cs="Times New Roman"/>
          <w:b/>
          <w:i/>
        </w:rPr>
        <w:t>key aspects</w:t>
      </w:r>
      <w:r w:rsidRPr="00A229DB">
        <w:rPr>
          <w:rFonts w:ascii="Times New Roman" w:hAnsi="Times New Roman" w:cs="Times New Roman"/>
        </w:rPr>
        <w:t xml:space="preserve"> of the national labor legislation with regards to occupational health and safety, and how national legislation applies to the different categories of workers identified in Section 1. The overview focuses on legislation which relates to the items set out in ESS2, paragraphs 24 to 30</w:t>
      </w:r>
    </w:p>
    <w:p w14:paraId="4F0E553C" w14:textId="77777777" w:rsidR="000B3985" w:rsidRPr="00A229DB" w:rsidRDefault="00FF4167" w:rsidP="001169ED">
      <w:pPr>
        <w:jc w:val="both"/>
        <w:rPr>
          <w:rFonts w:ascii="Times New Roman" w:hAnsi="Times New Roman" w:cs="Times New Roman"/>
          <w:bCs/>
          <w:iCs/>
        </w:rPr>
      </w:pPr>
      <w:r w:rsidRPr="00A229DB">
        <w:rPr>
          <w:rFonts w:ascii="Times New Roman" w:hAnsi="Times New Roman" w:cs="Times New Roman"/>
          <w:bCs/>
          <w:iCs/>
        </w:rPr>
        <w:t xml:space="preserve">The Constitution of Serbia establishes a fundamental right to safe working conditions </w:t>
      </w:r>
      <w:r w:rsidR="000B3985" w:rsidRPr="00A229DB">
        <w:rPr>
          <w:rFonts w:ascii="Times New Roman" w:hAnsi="Times New Roman" w:cs="Times New Roman"/>
          <w:bCs/>
          <w:iCs/>
        </w:rPr>
        <w:t xml:space="preserve">(2006). The </w:t>
      </w:r>
      <w:bookmarkStart w:id="10" w:name="_Hlk87856978"/>
      <w:r w:rsidR="000B3985" w:rsidRPr="00A229DB">
        <w:rPr>
          <w:rFonts w:ascii="Times New Roman" w:hAnsi="Times New Roman" w:cs="Times New Roman"/>
          <w:bCs/>
          <w:iCs/>
        </w:rPr>
        <w:t>Law on Safety and Health at Work</w:t>
      </w:r>
      <w:bookmarkEnd w:id="10"/>
      <w:r w:rsidR="000B3985" w:rsidRPr="00A229DB">
        <w:rPr>
          <w:rFonts w:ascii="Times New Roman" w:hAnsi="Times New Roman" w:cs="Times New Roman"/>
          <w:bCs/>
          <w:iCs/>
        </w:rPr>
        <w:t xml:space="preserve"> (LSHW, 2005, 2015, 2017)</w:t>
      </w:r>
      <w:r w:rsidR="007D02C0" w:rsidRPr="00A229DB">
        <w:rPr>
          <w:rFonts w:ascii="Times New Roman" w:hAnsi="Times New Roman" w:cs="Times New Roman"/>
        </w:rPr>
        <w:footnoteReference w:id="6"/>
      </w:r>
      <w:r w:rsidR="000B3985" w:rsidRPr="00A229DB">
        <w:rPr>
          <w:rFonts w:ascii="Times New Roman" w:hAnsi="Times New Roman" w:cs="Times New Roman"/>
          <w:bCs/>
          <w:iCs/>
        </w:rPr>
        <w:t xml:space="preserve"> is the key legislative act in this area</w:t>
      </w:r>
      <w:r w:rsidRPr="00A229DB">
        <w:rPr>
          <w:rFonts w:ascii="Times New Roman" w:hAnsi="Times New Roman" w:cs="Times New Roman"/>
          <w:bCs/>
          <w:iCs/>
        </w:rPr>
        <w:t xml:space="preserve"> defines general principles of basic requirements and preventive measures that are related to occupational health and safety (OHS) at the workplace, the existing and anticipated risks, prevention of accidents and occupational diseases, training, informing, and consulting of the employees, and their equal engagement in the occupational health and safety protection issues.</w:t>
      </w:r>
      <w:r w:rsidR="000B3985" w:rsidRPr="00A229DB">
        <w:rPr>
          <w:rFonts w:ascii="Times New Roman" w:hAnsi="Times New Roman" w:cs="Times New Roman"/>
          <w:bCs/>
          <w:iCs/>
        </w:rPr>
        <w:t xml:space="preserve"> </w:t>
      </w:r>
    </w:p>
    <w:p w14:paraId="73E8C440" w14:textId="19604564" w:rsidR="000B3985" w:rsidRPr="00A229DB" w:rsidRDefault="000B3985" w:rsidP="001169ED">
      <w:pPr>
        <w:jc w:val="both"/>
        <w:rPr>
          <w:rFonts w:ascii="Times New Roman" w:hAnsi="Times New Roman" w:cs="Times New Roman"/>
          <w:bCs/>
          <w:iCs/>
        </w:rPr>
      </w:pPr>
      <w:r w:rsidRPr="00A229DB">
        <w:rPr>
          <w:rFonts w:ascii="Times New Roman" w:hAnsi="Times New Roman" w:cs="Times New Roman"/>
          <w:bCs/>
          <w:iCs/>
        </w:rPr>
        <w:t>The LSHW is applicable to all domestic and foreign employers regardless of their size and to all domestic and foreign employees regardless of their employment status</w:t>
      </w:r>
      <w:r w:rsidR="007E2E1F" w:rsidRPr="00A229DB">
        <w:rPr>
          <w:rFonts w:ascii="Times New Roman" w:hAnsi="Times New Roman" w:cs="Times New Roman"/>
          <w:bCs/>
          <w:iCs/>
        </w:rPr>
        <w:t>.</w:t>
      </w:r>
      <w:r w:rsidRPr="00A229DB">
        <w:rPr>
          <w:rFonts w:ascii="Times New Roman" w:hAnsi="Times New Roman" w:cs="Times New Roman"/>
          <w:bCs/>
          <w:iCs/>
        </w:rPr>
        <w:t xml:space="preserve"> The law </w:t>
      </w:r>
      <w:r w:rsidR="00CA3DFB">
        <w:rPr>
          <w:rFonts w:ascii="Times New Roman" w:hAnsi="Times New Roman" w:cs="Times New Roman"/>
          <w:bCs/>
          <w:iCs/>
        </w:rPr>
        <w:t xml:space="preserve">has transposed the </w:t>
      </w:r>
      <w:r w:rsidRPr="00A229DB">
        <w:rPr>
          <w:rFonts w:ascii="Times New Roman" w:hAnsi="Times New Roman" w:cs="Times New Roman"/>
          <w:bCs/>
          <w:iCs/>
        </w:rPr>
        <w:t>ratified ILO Conventions and the EU Directives and complies with WB ESS2</w:t>
      </w:r>
      <w:r w:rsidR="00941A2C" w:rsidRPr="00A229DB">
        <w:rPr>
          <w:rFonts w:ascii="Times New Roman" w:hAnsi="Times New Roman" w:cs="Times New Roman"/>
          <w:bCs/>
          <w:iCs/>
        </w:rPr>
        <w:t xml:space="preserve"> to a large extent. Wherever certain gaps between the Serbian legislation and ESS2 appear, the </w:t>
      </w:r>
      <w:r w:rsidR="00F669DF" w:rsidRPr="00A229DB">
        <w:rPr>
          <w:rFonts w:ascii="Times New Roman" w:hAnsi="Times New Roman" w:cs="Times New Roman"/>
          <w:bCs/>
          <w:iCs/>
        </w:rPr>
        <w:t xml:space="preserve">gap filling measures provided in this </w:t>
      </w:r>
      <w:r w:rsidR="00941A2C" w:rsidRPr="00A229DB">
        <w:rPr>
          <w:rFonts w:ascii="Times New Roman" w:hAnsi="Times New Roman" w:cs="Times New Roman"/>
          <w:bCs/>
          <w:iCs/>
        </w:rPr>
        <w:t xml:space="preserve">LMP </w:t>
      </w:r>
      <w:r w:rsidR="00CA3DFB">
        <w:rPr>
          <w:rFonts w:ascii="Times New Roman" w:hAnsi="Times New Roman" w:cs="Times New Roman"/>
          <w:bCs/>
          <w:iCs/>
        </w:rPr>
        <w:t>shall</w:t>
      </w:r>
      <w:r w:rsidR="00941A2C" w:rsidRPr="00A229DB">
        <w:rPr>
          <w:rFonts w:ascii="Times New Roman" w:hAnsi="Times New Roman" w:cs="Times New Roman"/>
          <w:bCs/>
          <w:iCs/>
        </w:rPr>
        <w:t xml:space="preserve"> </w:t>
      </w:r>
      <w:r w:rsidR="00F669DF" w:rsidRPr="00A229DB">
        <w:rPr>
          <w:rFonts w:ascii="Times New Roman" w:hAnsi="Times New Roman" w:cs="Times New Roman"/>
          <w:bCs/>
          <w:iCs/>
        </w:rPr>
        <w:t>apply</w:t>
      </w:r>
      <w:r w:rsidR="00941A2C" w:rsidRPr="00A229DB">
        <w:rPr>
          <w:rFonts w:ascii="Times New Roman" w:hAnsi="Times New Roman" w:cs="Times New Roman"/>
          <w:bCs/>
          <w:iCs/>
        </w:rPr>
        <w:t xml:space="preserve">. </w:t>
      </w:r>
      <w:r w:rsidRPr="00A229DB">
        <w:rPr>
          <w:rFonts w:ascii="Times New Roman" w:hAnsi="Times New Roman" w:cs="Times New Roman"/>
          <w:bCs/>
          <w:iCs/>
        </w:rPr>
        <w:t xml:space="preserve"> </w:t>
      </w:r>
    </w:p>
    <w:p w14:paraId="43BDB9D8" w14:textId="77777777" w:rsidR="000755A4" w:rsidRPr="00A229DB" w:rsidRDefault="000755A4" w:rsidP="001169ED">
      <w:pPr>
        <w:jc w:val="both"/>
        <w:rPr>
          <w:rFonts w:ascii="Times New Roman" w:hAnsi="Times New Roman" w:cs="Times New Roman"/>
          <w:b/>
          <w:iCs/>
        </w:rPr>
      </w:pPr>
      <w:r w:rsidRPr="00A229DB">
        <w:rPr>
          <w:rFonts w:ascii="Times New Roman" w:hAnsi="Times New Roman" w:cs="Times New Roman"/>
          <w:b/>
          <w:iCs/>
        </w:rPr>
        <w:t xml:space="preserve">Responsibilities of the Employer </w:t>
      </w:r>
    </w:p>
    <w:p w14:paraId="608F7134" w14:textId="431BCC97" w:rsidR="000755A4" w:rsidRPr="00A229DB" w:rsidRDefault="000755A4" w:rsidP="001169ED">
      <w:pPr>
        <w:jc w:val="both"/>
        <w:rPr>
          <w:rFonts w:ascii="Times New Roman" w:hAnsi="Times New Roman" w:cs="Times New Roman"/>
          <w:bCs/>
          <w:iCs/>
        </w:rPr>
      </w:pPr>
      <w:r w:rsidRPr="00A229DB">
        <w:rPr>
          <w:rFonts w:ascii="Times New Roman" w:hAnsi="Times New Roman" w:cs="Times New Roman"/>
          <w:bCs/>
          <w:iCs/>
        </w:rPr>
        <w:t xml:space="preserve">The Law stipulates the obligations and responsibilities of the employer in relation to ensuring safety and health at work (general obligations, special obligations and training for employees) and assessing and </w:t>
      </w:r>
      <w:r w:rsidRPr="00A229DB">
        <w:rPr>
          <w:rFonts w:ascii="Times New Roman" w:hAnsi="Times New Roman" w:cs="Times New Roman"/>
          <w:bCs/>
          <w:iCs/>
        </w:rPr>
        <w:lastRenderedPageBreak/>
        <w:t>mitigating labor-related risks and hazards, provides for appointment of persons (licensed OHS officers or legal entities) responsible for ensuring labor compliance and creating a safe working environment, and determines preventive measures for ensuring occupational safety and health. It also regulates the rights and obligations of employees, the way of organizing the task of occupational safety and health, provision of the first aid at the workplace, the possibility of selecting representatives among the employees for occupational safety and health, obligations of the employer related to keeping records, information exchange and cooperation with relevant institutions, the issue of the professional exam and licensing, the competence of the Occupational Safety and Health Administration. The provisions of the LSHW are further elaborated in numerous by-laws, for the purpose of regulating the specific implementation procedures.</w:t>
      </w:r>
    </w:p>
    <w:p w14:paraId="79F6BAA5" w14:textId="77777777" w:rsidR="003E1991" w:rsidRPr="00A229DB" w:rsidRDefault="003E1991" w:rsidP="001169ED">
      <w:pPr>
        <w:jc w:val="both"/>
        <w:rPr>
          <w:rFonts w:ascii="Times New Roman" w:hAnsi="Times New Roman" w:cs="Times New Roman"/>
          <w:b/>
          <w:bCs/>
          <w:iCs/>
        </w:rPr>
      </w:pPr>
      <w:r w:rsidRPr="00A229DB">
        <w:rPr>
          <w:rFonts w:ascii="Times New Roman" w:hAnsi="Times New Roman" w:cs="Times New Roman"/>
          <w:b/>
          <w:bCs/>
          <w:iCs/>
        </w:rPr>
        <w:t>Reporting on accidents, fatalities, injuries</w:t>
      </w:r>
    </w:p>
    <w:p w14:paraId="09633538" w14:textId="115E9024" w:rsidR="000755A4" w:rsidRPr="00A229DB" w:rsidRDefault="003E1991" w:rsidP="001169ED">
      <w:pPr>
        <w:jc w:val="both"/>
        <w:rPr>
          <w:rFonts w:ascii="Times New Roman" w:hAnsi="Times New Roman" w:cs="Times New Roman"/>
          <w:bCs/>
          <w:iCs/>
        </w:rPr>
      </w:pPr>
      <w:r w:rsidRPr="00A229DB">
        <w:rPr>
          <w:rFonts w:ascii="Times New Roman" w:hAnsi="Times New Roman" w:cs="Times New Roman"/>
          <w:bCs/>
          <w:iCs/>
        </w:rPr>
        <w:t>The employer is responsible to record accidents, instances of professional diseases and dangerous accidents</w:t>
      </w:r>
      <w:r w:rsidR="007E29F1" w:rsidRPr="00A229DB">
        <w:rPr>
          <w:rFonts w:ascii="Times New Roman" w:hAnsi="Times New Roman" w:cs="Times New Roman"/>
          <w:bCs/>
          <w:iCs/>
        </w:rPr>
        <w:t xml:space="preserve"> and provides the report to the employee and the social security service. </w:t>
      </w:r>
      <w:r w:rsidRPr="00A229DB">
        <w:rPr>
          <w:rFonts w:ascii="Times New Roman" w:hAnsi="Times New Roman" w:cs="Times New Roman"/>
          <w:bCs/>
          <w:iCs/>
        </w:rPr>
        <w:t xml:space="preserve">During the first 24 hours from the accident, the employer should notify the relevant authorities law enforcement bodies (police) and Labor Inspectorate </w:t>
      </w:r>
      <w:r w:rsidR="003A6531" w:rsidRPr="00A229DB">
        <w:rPr>
          <w:rFonts w:ascii="Times New Roman" w:hAnsi="Times New Roman" w:cs="Times New Roman"/>
          <w:bCs/>
          <w:iCs/>
        </w:rPr>
        <w:t xml:space="preserve">in case of fatal, mass or individual serious injury, due to which the employee is unable to work for three consecutive working days, as well as any dangerous event that may put health and safety of the employees at risk.   </w:t>
      </w:r>
      <w:r w:rsidRPr="00A229DB">
        <w:rPr>
          <w:rFonts w:ascii="Times New Roman" w:hAnsi="Times New Roman" w:cs="Times New Roman"/>
          <w:bCs/>
          <w:iCs/>
        </w:rPr>
        <w:t xml:space="preserve">The employer also has </w:t>
      </w:r>
      <w:r w:rsidR="007E29F1" w:rsidRPr="00A229DB">
        <w:rPr>
          <w:rFonts w:ascii="Times New Roman" w:hAnsi="Times New Roman" w:cs="Times New Roman"/>
          <w:bCs/>
          <w:iCs/>
        </w:rPr>
        <w:t>the responsibility</w:t>
      </w:r>
      <w:r w:rsidRPr="00A229DB">
        <w:rPr>
          <w:rFonts w:ascii="Times New Roman" w:hAnsi="Times New Roman" w:cs="Times New Roman"/>
          <w:bCs/>
          <w:iCs/>
        </w:rPr>
        <w:t xml:space="preserve"> to keep a log of accidents and occupational diseases at workplaces.</w:t>
      </w:r>
    </w:p>
    <w:p w14:paraId="3DFD60C3" w14:textId="77777777" w:rsidR="003A6531" w:rsidRPr="00A229DB" w:rsidRDefault="003A6531" w:rsidP="001169ED">
      <w:pPr>
        <w:spacing w:after="0"/>
        <w:jc w:val="both"/>
        <w:rPr>
          <w:rFonts w:ascii="Times New Roman" w:hAnsi="Times New Roman" w:cs="Times New Roman"/>
          <w:b/>
          <w:color w:val="000000" w:themeColor="text1"/>
        </w:rPr>
      </w:pPr>
      <w:r w:rsidRPr="00A229DB">
        <w:rPr>
          <w:rFonts w:ascii="Times New Roman" w:hAnsi="Times New Roman" w:cs="Times New Roman"/>
          <w:b/>
          <w:color w:val="000000" w:themeColor="text1"/>
        </w:rPr>
        <w:t>Provision of workers’ insurance in instances of injuries, fatalities disability and disease</w:t>
      </w:r>
    </w:p>
    <w:p w14:paraId="64333D31" w14:textId="39A5631B" w:rsidR="003A6531" w:rsidRPr="00A229DB" w:rsidRDefault="00ED5F0E" w:rsidP="001169ED">
      <w:pPr>
        <w:spacing w:after="0"/>
        <w:jc w:val="both"/>
        <w:rPr>
          <w:rFonts w:ascii="Times New Roman" w:hAnsi="Times New Roman" w:cs="Times New Roman"/>
        </w:rPr>
      </w:pPr>
      <w:r w:rsidRPr="00A229DB">
        <w:rPr>
          <w:rFonts w:ascii="Times New Roman" w:hAnsi="Times New Roman" w:cs="Times New Roman"/>
          <w:bCs/>
          <w:iCs/>
        </w:rPr>
        <w:t>Insurance. An employee is entitled to compensation of salary for the time of absence from work due to temporary inability to work lasting up to 30 days in the amount of 100% of the average salary in the 12 preceding months before the month in which temporary inability occurred, on condition that it may not be lower than the minimum salary, if the temporary inability was caused by an injury sustained at work or by occupational disease.  (LL Article 115). Remedies take into account wage level while the court may consider other socio-economic features.</w:t>
      </w:r>
      <w:r w:rsidRPr="00A229DB">
        <w:rPr>
          <w:rFonts w:ascii="Times New Roman" w:hAnsi="Times New Roman" w:cs="Times New Roman"/>
        </w:rPr>
        <w:t xml:space="preserve"> An employer is obliged to pay to an employee compensation for damage sustained due to an injury at work or occupational disease as determined by the court or the insurance company. </w:t>
      </w:r>
    </w:p>
    <w:p w14:paraId="18D7DDA0" w14:textId="77777777" w:rsidR="000F1E0A" w:rsidRPr="00A229DB" w:rsidRDefault="000F1E0A" w:rsidP="001169ED">
      <w:pPr>
        <w:spacing w:after="0"/>
        <w:jc w:val="both"/>
        <w:rPr>
          <w:rFonts w:ascii="Times New Roman" w:hAnsi="Times New Roman" w:cs="Times New Roman"/>
          <w:bCs/>
          <w:iCs/>
        </w:rPr>
      </w:pPr>
    </w:p>
    <w:p w14:paraId="1CBF7D42" w14:textId="77777777" w:rsidR="003A6531" w:rsidRPr="00A229DB" w:rsidRDefault="003A6531" w:rsidP="001169ED">
      <w:pPr>
        <w:spacing w:after="0"/>
        <w:jc w:val="both"/>
        <w:rPr>
          <w:rFonts w:ascii="Times New Roman" w:hAnsi="Times New Roman" w:cs="Times New Roman"/>
          <w:b/>
          <w:bCs/>
          <w:color w:val="000000" w:themeColor="text1"/>
        </w:rPr>
      </w:pPr>
      <w:r w:rsidRPr="00A229DB">
        <w:rPr>
          <w:rFonts w:ascii="Times New Roman" w:hAnsi="Times New Roman" w:cs="Times New Roman"/>
          <w:b/>
          <w:bCs/>
          <w:color w:val="000000" w:themeColor="text1"/>
        </w:rPr>
        <w:t>Preventive and protective measures</w:t>
      </w:r>
    </w:p>
    <w:p w14:paraId="79351B80" w14:textId="49644664" w:rsidR="0085732E" w:rsidRPr="00A229DB" w:rsidRDefault="0085732E" w:rsidP="001169ED">
      <w:pPr>
        <w:spacing w:after="0"/>
        <w:jc w:val="both"/>
        <w:rPr>
          <w:rFonts w:ascii="Times New Roman" w:hAnsi="Times New Roman" w:cs="Times New Roman"/>
        </w:rPr>
      </w:pPr>
      <w:r w:rsidRPr="00A229DB">
        <w:rPr>
          <w:rFonts w:ascii="Times New Roman" w:hAnsi="Times New Roman" w:cs="Times New Roman"/>
        </w:rPr>
        <w:t xml:space="preserve">The Rulebook on identification and assessment of workplace and working environment risks </w:t>
      </w:r>
      <w:r w:rsidR="00D52E6A">
        <w:rPr>
          <w:rFonts w:ascii="Times New Roman" w:hAnsi="Times New Roman" w:cs="Times New Roman"/>
        </w:rPr>
        <w:t>(</w:t>
      </w:r>
      <w:r w:rsidRPr="00A229DB">
        <w:rPr>
          <w:rFonts w:ascii="Times New Roman" w:hAnsi="Times New Roman" w:cs="Times New Roman"/>
        </w:rPr>
        <w:t>RIAWWER</w:t>
      </w:r>
      <w:r w:rsidR="00D52E6A">
        <w:rPr>
          <w:rFonts w:ascii="Times New Roman" w:hAnsi="Times New Roman" w:cs="Times New Roman"/>
        </w:rPr>
        <w:t>)</w:t>
      </w:r>
      <w:r w:rsidRPr="00A229DB">
        <w:rPr>
          <w:rFonts w:ascii="Times New Roman" w:hAnsi="Times New Roman" w:cs="Times New Roman"/>
        </w:rPr>
        <w:t xml:space="preserve"> </w:t>
      </w:r>
      <w:r w:rsidR="003F6E6D" w:rsidRPr="00A229DB">
        <w:rPr>
          <w:rFonts w:ascii="Times New Roman" w:hAnsi="Times New Roman" w:cs="Times New Roman"/>
        </w:rPr>
        <w:t>(</w:t>
      </w:r>
      <w:r w:rsidRPr="00A229DB">
        <w:rPr>
          <w:rFonts w:ascii="Times New Roman" w:hAnsi="Times New Roman" w:cs="Times New Roman"/>
        </w:rPr>
        <w:t>article 8 and 9</w:t>
      </w:r>
      <w:r w:rsidR="003F6E6D" w:rsidRPr="00A229DB">
        <w:rPr>
          <w:rFonts w:ascii="Times New Roman" w:hAnsi="Times New Roman" w:cs="Times New Roman"/>
        </w:rPr>
        <w:t>)</w:t>
      </w:r>
      <w:r w:rsidRPr="00A229DB">
        <w:rPr>
          <w:rFonts w:ascii="Times New Roman" w:hAnsi="Times New Roman" w:cs="Times New Roman"/>
        </w:rPr>
        <w:t xml:space="preserve"> distinguishes between identification and assessment of threats and hazards. It classifies threats into: mechanical, electrical and workplace related. Hazards are classified into: (a) occurring during work processes ( e.g. chemical, physical, biological, indoor and outdoor climate, illumination, radiation, hazardous materials, etc.), (b) physical and psychological stress and strain attributable to work performed, (c) work schedule and organization of work processes (e.g. long working hours, shifts, night work etc.) and (d) other hazards such as third party workplace violence, work with animals, high or low atmosphere pressure work in or under water surface etc.</w:t>
      </w:r>
      <w:r w:rsidRPr="00A229DB">
        <w:rPr>
          <w:rFonts w:ascii="Times New Roman" w:eastAsiaTheme="minorHAnsi" w:hAnsi="Times New Roman" w:cs="Times New Roman"/>
        </w:rPr>
        <w:t xml:space="preserve"> </w:t>
      </w:r>
      <w:r w:rsidRPr="00A229DB">
        <w:rPr>
          <w:rFonts w:ascii="Times New Roman" w:hAnsi="Times New Roman" w:cs="Times New Roman"/>
        </w:rPr>
        <w:t>the framework for modification, substitution, or elimination of hazardous conditions or substances based on workplace risk assessment and results thereof.</w:t>
      </w:r>
    </w:p>
    <w:p w14:paraId="2CA4B9CA" w14:textId="10412C05" w:rsidR="000F1E0A" w:rsidRPr="00A229DB" w:rsidRDefault="0085732E" w:rsidP="001169ED">
      <w:pPr>
        <w:spacing w:after="0"/>
        <w:jc w:val="both"/>
        <w:rPr>
          <w:rFonts w:ascii="Times New Roman" w:hAnsi="Times New Roman" w:cs="Times New Roman"/>
        </w:rPr>
      </w:pPr>
      <w:r w:rsidRPr="00A229DB">
        <w:rPr>
          <w:rFonts w:ascii="Times New Roman" w:hAnsi="Times New Roman" w:cs="Times New Roman"/>
        </w:rPr>
        <w:t xml:space="preserve">  </w:t>
      </w:r>
    </w:p>
    <w:p w14:paraId="575E777F" w14:textId="1B7AE5F8" w:rsidR="003F6E6D" w:rsidRPr="00A229DB" w:rsidRDefault="003A6531" w:rsidP="001169ED">
      <w:pPr>
        <w:jc w:val="both"/>
        <w:rPr>
          <w:rFonts w:ascii="Times New Roman" w:hAnsi="Times New Roman" w:cs="Times New Roman"/>
          <w:b/>
          <w:bCs/>
          <w:iCs/>
        </w:rPr>
      </w:pPr>
      <w:r w:rsidRPr="00A229DB">
        <w:rPr>
          <w:rFonts w:ascii="Times New Roman" w:hAnsi="Times New Roman" w:cs="Times New Roman"/>
          <w:b/>
          <w:bCs/>
          <w:iCs/>
        </w:rPr>
        <w:lastRenderedPageBreak/>
        <w:t xml:space="preserve">OHS risks which may be specific to female </w:t>
      </w:r>
      <w:r w:rsidR="000F1E0A" w:rsidRPr="00A229DB">
        <w:rPr>
          <w:rFonts w:ascii="Times New Roman" w:hAnsi="Times New Roman" w:cs="Times New Roman"/>
          <w:b/>
          <w:bCs/>
          <w:iCs/>
        </w:rPr>
        <w:t xml:space="preserve">workers. </w:t>
      </w:r>
      <w:r w:rsidR="000F1E0A" w:rsidRPr="00A229DB">
        <w:rPr>
          <w:rFonts w:ascii="Times New Roman" w:hAnsi="Times New Roman" w:cs="Times New Roman"/>
          <w:iCs/>
        </w:rPr>
        <w:t>A</w:t>
      </w:r>
      <w:r w:rsidR="003F6E6D" w:rsidRPr="00A229DB">
        <w:rPr>
          <w:rFonts w:ascii="Times New Roman" w:hAnsi="Times New Roman" w:cs="Times New Roman"/>
        </w:rPr>
        <w:t xml:space="preserve"> female employee in course of pregnancy and a female employee who is breastfeeding a child may not work at jobs that may be harmful to her health or her child’s health. She may not work overtime or night shift. (</w:t>
      </w:r>
      <w:r w:rsidR="003F6E6D" w:rsidRPr="00A229DB">
        <w:rPr>
          <w:rFonts w:ascii="Times New Roman" w:hAnsi="Times New Roman" w:cs="Times New Roman"/>
          <w:i/>
        </w:rPr>
        <w:t>LL</w:t>
      </w:r>
      <w:r w:rsidR="003F6E6D" w:rsidRPr="00A229DB">
        <w:rPr>
          <w:rFonts w:ascii="Times New Roman" w:hAnsi="Times New Roman" w:cs="Times New Roman"/>
        </w:rPr>
        <w:t xml:space="preserve"> </w:t>
      </w:r>
      <w:r w:rsidR="003F6E6D" w:rsidRPr="00A229DB">
        <w:rPr>
          <w:rFonts w:ascii="Times New Roman" w:hAnsi="Times New Roman" w:cs="Times New Roman"/>
          <w:i/>
        </w:rPr>
        <w:t>Article 89 and 90</w:t>
      </w:r>
      <w:r w:rsidR="003F6E6D" w:rsidRPr="00A229DB">
        <w:rPr>
          <w:rFonts w:ascii="Times New Roman" w:hAnsi="Times New Roman" w:cs="Times New Roman"/>
        </w:rPr>
        <w:t>)</w:t>
      </w:r>
    </w:p>
    <w:p w14:paraId="5E1B39D2" w14:textId="77777777" w:rsidR="003A6531" w:rsidRPr="00A229DB" w:rsidRDefault="003A6531" w:rsidP="001169ED">
      <w:pPr>
        <w:spacing w:after="0"/>
        <w:jc w:val="both"/>
        <w:rPr>
          <w:rFonts w:ascii="Times New Roman" w:hAnsi="Times New Roman" w:cs="Times New Roman"/>
          <w:b/>
          <w:color w:val="000000" w:themeColor="text1"/>
        </w:rPr>
      </w:pPr>
      <w:r w:rsidRPr="00A229DB">
        <w:rPr>
          <w:rFonts w:ascii="Times New Roman" w:hAnsi="Times New Roman" w:cs="Times New Roman"/>
          <w:b/>
          <w:color w:val="000000" w:themeColor="text1"/>
        </w:rPr>
        <w:t xml:space="preserve">Right and responsibility to report unsafe situation, right to leave the workplace and prohibition of retaliation for reporting </w:t>
      </w:r>
    </w:p>
    <w:p w14:paraId="15EE1F12" w14:textId="3039A955" w:rsidR="003F6E6D" w:rsidRPr="00A229DB" w:rsidRDefault="004053F5" w:rsidP="001169ED">
      <w:pPr>
        <w:spacing w:after="160" w:line="259" w:lineRule="auto"/>
        <w:jc w:val="both"/>
        <w:rPr>
          <w:rFonts w:ascii="Times New Roman" w:hAnsi="Times New Roman" w:cs="Times New Roman"/>
        </w:rPr>
      </w:pPr>
      <w:r w:rsidRPr="00A229DB">
        <w:rPr>
          <w:rFonts w:ascii="Times New Roman" w:hAnsi="Times New Roman" w:cs="Times New Roman"/>
        </w:rPr>
        <w:t>An employee is obliged to notify the employer of every kind of potential danger that could affect the safety and health at work. (</w:t>
      </w:r>
      <w:r w:rsidRPr="00A229DB">
        <w:rPr>
          <w:rFonts w:ascii="Times New Roman" w:hAnsi="Times New Roman" w:cs="Times New Roman"/>
          <w:i/>
        </w:rPr>
        <w:t>LL Article 80</w:t>
      </w:r>
      <w:r w:rsidRPr="00A229DB">
        <w:rPr>
          <w:rFonts w:ascii="Times New Roman" w:hAnsi="Times New Roman" w:cs="Times New Roman"/>
        </w:rPr>
        <w:t xml:space="preserve">) and has the right to refuse to perform task of instruction in contradiction with the law, or which due to breach of occupational safety and health regulations may trigger risk for employees. Employees are entitled to leave the workplace in the event of danger. </w:t>
      </w:r>
    </w:p>
    <w:p w14:paraId="422991EC" w14:textId="77777777" w:rsidR="000F1E0A" w:rsidRPr="00A229DB" w:rsidRDefault="003A6531" w:rsidP="001169ED">
      <w:pPr>
        <w:spacing w:after="0"/>
        <w:jc w:val="both"/>
        <w:rPr>
          <w:rFonts w:ascii="Times New Roman" w:hAnsi="Times New Roman" w:cs="Times New Roman"/>
          <w:b/>
          <w:bCs/>
          <w:iCs/>
        </w:rPr>
      </w:pPr>
      <w:r w:rsidRPr="00A229DB">
        <w:rPr>
          <w:rFonts w:ascii="Times New Roman" w:hAnsi="Times New Roman" w:cs="Times New Roman"/>
          <w:b/>
          <w:bCs/>
          <w:iCs/>
        </w:rPr>
        <w:t>Collaboration and consultations with project workers on OHS</w:t>
      </w:r>
    </w:p>
    <w:p w14:paraId="614371DC" w14:textId="0F3D6A74" w:rsidR="00237692" w:rsidRPr="00A229DB" w:rsidRDefault="00CE50D6" w:rsidP="001169ED">
      <w:pPr>
        <w:spacing w:after="0"/>
        <w:jc w:val="both"/>
        <w:rPr>
          <w:rFonts w:ascii="Times New Roman" w:hAnsi="Times New Roman" w:cs="Times New Roman"/>
          <w:b/>
          <w:bCs/>
          <w:iCs/>
        </w:rPr>
      </w:pPr>
      <w:r w:rsidRPr="00A229DB">
        <w:rPr>
          <w:rFonts w:ascii="Times New Roman" w:hAnsi="Times New Roman" w:cs="Times New Roman"/>
          <w:iCs/>
        </w:rPr>
        <w:t>OHS representatives and OHS boards and provides for employees and their representative to give suggestions and information, initiate measures and demand inspection, there is no clear requirements regarding consultation with employees on OHS matters.</w:t>
      </w:r>
      <w:r w:rsidRPr="00A229DB">
        <w:rPr>
          <w:rFonts w:ascii="Times New Roman" w:eastAsiaTheme="minorHAnsi" w:hAnsi="Times New Roman" w:cs="Times New Roman"/>
          <w:color w:val="4472C4" w:themeColor="accent1"/>
        </w:rPr>
        <w:t xml:space="preserve"> </w:t>
      </w:r>
      <w:r w:rsidRPr="00A229DB">
        <w:rPr>
          <w:rFonts w:ascii="Times New Roman" w:hAnsi="Times New Roman" w:cs="Times New Roman"/>
          <w:iCs/>
        </w:rPr>
        <w:t>In the event that employees of several workplaces work together, each employer involved in this work process is to cooperate with other employers with regards to compliance with occupational health and safety regulations as well as hygiene norms. The employers should also ensure the coordination of their activities according to the specifics of the work, with regards to the occupational health and safety risk prevention. Employers should also exchange and share relevant information regarding health and safety and professional risks. And finally, it should be ensured that employees and representatives of employees are duly informed of relevant issues</w:t>
      </w:r>
      <w:r w:rsidR="00237692" w:rsidRPr="00A229DB">
        <w:rPr>
          <w:rFonts w:ascii="Times New Roman" w:hAnsi="Times New Roman" w:cs="Times New Roman"/>
          <w:iCs/>
        </w:rPr>
        <w:t>.</w:t>
      </w:r>
    </w:p>
    <w:p w14:paraId="7373FF6D" w14:textId="77777777" w:rsidR="00237692" w:rsidRPr="00A229DB" w:rsidRDefault="00237692" w:rsidP="001169ED">
      <w:pPr>
        <w:spacing w:after="0"/>
        <w:jc w:val="both"/>
        <w:rPr>
          <w:rFonts w:ascii="Times New Roman" w:hAnsi="Times New Roman" w:cs="Times New Roman"/>
          <w:b/>
          <w:color w:val="000000" w:themeColor="text1"/>
        </w:rPr>
      </w:pPr>
      <w:r w:rsidRPr="00A229DB">
        <w:rPr>
          <w:rFonts w:ascii="Times New Roman" w:hAnsi="Times New Roman" w:cs="Times New Roman"/>
          <w:b/>
          <w:color w:val="000000" w:themeColor="text1"/>
        </w:rPr>
        <w:t xml:space="preserve">Facilities for workers </w:t>
      </w:r>
    </w:p>
    <w:p w14:paraId="441AF820" w14:textId="77777777" w:rsidR="00237692" w:rsidRPr="00A229DB" w:rsidRDefault="00237692" w:rsidP="001169ED">
      <w:pPr>
        <w:spacing w:after="160" w:line="259" w:lineRule="auto"/>
        <w:jc w:val="both"/>
        <w:rPr>
          <w:rFonts w:ascii="Times New Roman" w:hAnsi="Times New Roman" w:cs="Times New Roman"/>
          <w:i/>
        </w:rPr>
      </w:pPr>
      <w:r w:rsidRPr="00A229DB">
        <w:rPr>
          <w:rFonts w:ascii="Times New Roman" w:hAnsi="Times New Roman" w:cs="Times New Roman"/>
          <w:iCs/>
        </w:rPr>
        <w:t xml:space="preserve">The law is silent on accommodation requirements. The provision of accommodation for employees is seen to be outside the scope of OHS legislation. However, some elements can be found in collective agreements and the </w:t>
      </w:r>
      <w:r w:rsidRPr="00A229DB">
        <w:rPr>
          <w:rFonts w:ascii="Times New Roman" w:hAnsi="Times New Roman" w:cs="Times New Roman"/>
          <w:i/>
        </w:rPr>
        <w:t>Rulebook on Preventive Measures for Healthy and Safe Work at Workplace (“Official Gazette of RS” no. 21/2009 and 1/2019) – List of health and safety measures at the workplace.</w:t>
      </w:r>
    </w:p>
    <w:p w14:paraId="59ADC375" w14:textId="77777777" w:rsidR="0090612F" w:rsidRPr="00A229DB" w:rsidRDefault="0090612F" w:rsidP="001169ED">
      <w:pPr>
        <w:spacing w:after="0"/>
        <w:jc w:val="both"/>
        <w:rPr>
          <w:rFonts w:ascii="Times New Roman" w:hAnsi="Times New Roman" w:cs="Times New Roman"/>
          <w:b/>
          <w:iCs/>
        </w:rPr>
      </w:pPr>
      <w:r w:rsidRPr="00A229DB">
        <w:rPr>
          <w:rFonts w:ascii="Times New Roman" w:hAnsi="Times New Roman" w:cs="Times New Roman"/>
          <w:b/>
          <w:iCs/>
        </w:rPr>
        <w:t>System for regular OHS review</w:t>
      </w:r>
    </w:p>
    <w:p w14:paraId="7A30458E" w14:textId="77777777" w:rsidR="003A6531" w:rsidRPr="00A229DB" w:rsidRDefault="0090612F" w:rsidP="00655B94">
      <w:pPr>
        <w:spacing w:after="0"/>
        <w:jc w:val="both"/>
        <w:rPr>
          <w:rFonts w:ascii="Times New Roman" w:hAnsi="Times New Roman" w:cs="Times New Roman"/>
          <w:iCs/>
        </w:rPr>
      </w:pPr>
      <w:r w:rsidRPr="00A229DB">
        <w:rPr>
          <w:rFonts w:ascii="Times New Roman" w:hAnsi="Times New Roman" w:cs="Times New Roman"/>
          <w:iCs/>
        </w:rPr>
        <w:t>Under a general requirement set out by Labor Safety Law, the employer has an obligation to ensure health and safety at workplace. As part of this obligation, employer needs to abide by the requirements set out by the law, make sure that employees’ health and safety is not exposed to risks of negative impact.</w:t>
      </w:r>
      <w:r w:rsidRPr="00A229DB">
        <w:rPr>
          <w:rFonts w:ascii="Times New Roman" w:hAnsi="Times New Roman" w:cs="Times New Roman"/>
          <w:b/>
          <w:iCs/>
        </w:rPr>
        <w:t xml:space="preserve"> </w:t>
      </w:r>
      <w:r w:rsidRPr="00A229DB">
        <w:rPr>
          <w:rFonts w:ascii="Times New Roman" w:hAnsi="Times New Roman" w:cs="Times New Roman"/>
          <w:iCs/>
        </w:rPr>
        <w:t>The law requires</w:t>
      </w:r>
      <w:r w:rsidRPr="00A229DB">
        <w:rPr>
          <w:rFonts w:ascii="Times New Roman" w:hAnsi="Times New Roman" w:cs="Times New Roman"/>
          <w:b/>
          <w:iCs/>
        </w:rPr>
        <w:t xml:space="preserve"> </w:t>
      </w:r>
      <w:r w:rsidRPr="00A229DB">
        <w:rPr>
          <w:rFonts w:ascii="Times New Roman" w:hAnsi="Times New Roman" w:cs="Times New Roman"/>
          <w:iCs/>
        </w:rPr>
        <w:t xml:space="preserve">the employer to regularly carry out control of safety condition of technical equipment as well as maintenance and cleaning of the individual protection gear, proper use and if needed timely replacement of it. In </w:t>
      </w:r>
      <w:r w:rsidR="00E11234" w:rsidRPr="00A229DB">
        <w:rPr>
          <w:rFonts w:ascii="Times New Roman" w:hAnsi="Times New Roman" w:cs="Times New Roman"/>
          <w:iCs/>
        </w:rPr>
        <w:t>addition,</w:t>
      </w:r>
      <w:r w:rsidRPr="00A229DB">
        <w:rPr>
          <w:rFonts w:ascii="Times New Roman" w:hAnsi="Times New Roman" w:cs="Times New Roman"/>
          <w:iCs/>
        </w:rPr>
        <w:t xml:space="preserve"> the employer should be carrying out measurement and evaluation of such factors in the work environment</w:t>
      </w:r>
      <w:r w:rsidR="00E11234" w:rsidRPr="00A229DB">
        <w:rPr>
          <w:rFonts w:ascii="Times New Roman" w:hAnsi="Times New Roman" w:cs="Times New Roman"/>
          <w:iCs/>
        </w:rPr>
        <w:t>. The law requires employers to document occupational hazards and report on accidents.</w:t>
      </w:r>
    </w:p>
    <w:p w14:paraId="28E94190" w14:textId="77777777" w:rsidR="00E11234" w:rsidRPr="00A229DB" w:rsidRDefault="00E11234" w:rsidP="00421158">
      <w:pPr>
        <w:jc w:val="both"/>
        <w:rPr>
          <w:rFonts w:ascii="Times New Roman" w:hAnsi="Times New Roman" w:cs="Times New Roman"/>
          <w:iCs/>
        </w:rPr>
      </w:pPr>
      <w:r w:rsidRPr="00DD6F61">
        <w:rPr>
          <w:rFonts w:ascii="Times New Roman" w:hAnsi="Times New Roman" w:cs="Times New Roman"/>
          <w:b/>
          <w:iCs/>
        </w:rPr>
        <w:t xml:space="preserve">While the LHSW addresses the main ESS2 requirements related to occupational health and safety, the coverage of certain requirements is partial. </w:t>
      </w:r>
      <w:r w:rsidRPr="00DD6F61">
        <w:rPr>
          <w:rFonts w:ascii="Times New Roman" w:hAnsi="Times New Roman" w:cs="Times New Roman"/>
          <w:iCs/>
        </w:rPr>
        <w:t>The law is applicable to all economic sectors,</w:t>
      </w:r>
      <w:r w:rsidRPr="00DD6F61">
        <w:rPr>
          <w:rFonts w:ascii="Times New Roman" w:eastAsiaTheme="minorHAnsi" w:hAnsi="Times New Roman" w:cs="Times New Roman"/>
        </w:rPr>
        <w:t xml:space="preserve"> although s</w:t>
      </w:r>
      <w:r w:rsidRPr="00DD6F61">
        <w:rPr>
          <w:rFonts w:ascii="Times New Roman" w:hAnsi="Times New Roman" w:cs="Times New Roman"/>
          <w:iCs/>
        </w:rPr>
        <w:t>pecific needs of specific workplaces, activities and industries are addressed separately</w:t>
      </w:r>
      <w:r w:rsidR="00DC4631" w:rsidRPr="00DD6F61">
        <w:rPr>
          <w:rFonts w:ascii="Times New Roman" w:hAnsi="Times New Roman" w:cs="Times New Roman"/>
          <w:iCs/>
        </w:rPr>
        <w:t xml:space="preserve">. The law </w:t>
      </w:r>
      <w:r w:rsidRPr="00DD6F61">
        <w:rPr>
          <w:rFonts w:ascii="Times New Roman" w:hAnsi="Times New Roman" w:cs="Times New Roman"/>
          <w:iCs/>
        </w:rPr>
        <w:t>does not require employers to engage in consultation concerning OHS</w:t>
      </w:r>
      <w:r w:rsidR="00DC4631" w:rsidRPr="00DD6F61">
        <w:rPr>
          <w:rFonts w:ascii="Times New Roman" w:hAnsi="Times New Roman" w:cs="Times New Roman"/>
          <w:iCs/>
        </w:rPr>
        <w:t xml:space="preserve">. </w:t>
      </w:r>
      <w:r w:rsidR="00DC4631" w:rsidRPr="00DD6F61">
        <w:rPr>
          <w:rFonts w:ascii="Times New Roman" w:hAnsi="Times New Roman" w:cs="Times New Roman"/>
        </w:rPr>
        <w:t>Provision of appropriate facilities and accommodation is considered outside the scope of OHS and is only partially addressed in OHS related legislation.</w:t>
      </w:r>
      <w:r w:rsidR="00DC4631" w:rsidRPr="00A229DB">
        <w:rPr>
          <w:rFonts w:ascii="Times New Roman" w:hAnsi="Times New Roman" w:cs="Times New Roman"/>
        </w:rPr>
        <w:t xml:space="preserve">  </w:t>
      </w:r>
    </w:p>
    <w:p w14:paraId="1784F739" w14:textId="39F7AEF0" w:rsidR="004C424D" w:rsidRPr="00A229DB" w:rsidRDefault="001F58AD" w:rsidP="001169ED">
      <w:pPr>
        <w:spacing w:after="0"/>
        <w:jc w:val="both"/>
        <w:rPr>
          <w:rFonts w:ascii="Times New Roman" w:hAnsi="Times New Roman" w:cs="Times New Roman"/>
          <w:bCs/>
          <w:i/>
        </w:rPr>
      </w:pPr>
      <w:r w:rsidRPr="00A229DB">
        <w:rPr>
          <w:rFonts w:ascii="Times New Roman" w:hAnsi="Times New Roman" w:cs="Times New Roman"/>
          <w:b/>
          <w:bCs/>
          <w:i/>
        </w:rPr>
        <w:lastRenderedPageBreak/>
        <w:t xml:space="preserve">COVID-19 </w:t>
      </w:r>
      <w:r w:rsidR="007E2E1F" w:rsidRPr="00A229DB">
        <w:rPr>
          <w:rFonts w:ascii="Times New Roman" w:hAnsi="Times New Roman" w:cs="Times New Roman"/>
          <w:b/>
          <w:bCs/>
          <w:i/>
        </w:rPr>
        <w:t>c</w:t>
      </w:r>
      <w:r w:rsidRPr="00A229DB">
        <w:rPr>
          <w:rFonts w:ascii="Times New Roman" w:hAnsi="Times New Roman" w:cs="Times New Roman"/>
          <w:b/>
          <w:bCs/>
          <w:i/>
        </w:rPr>
        <w:t>onsiderations</w:t>
      </w:r>
      <w:r w:rsidRPr="00A229DB">
        <w:rPr>
          <w:rFonts w:ascii="Times New Roman" w:hAnsi="Times New Roman" w:cs="Times New Roman"/>
          <w:bCs/>
          <w:i/>
        </w:rPr>
        <w:t>:</w:t>
      </w:r>
      <w:r w:rsidR="00AC0F2B" w:rsidRPr="00A229DB">
        <w:rPr>
          <w:rFonts w:ascii="Times New Roman" w:hAnsi="Times New Roman" w:cs="Times New Roman"/>
          <w:bCs/>
          <w:i/>
        </w:rPr>
        <w:t xml:space="preserve"> </w:t>
      </w:r>
      <w:r w:rsidR="00366ED2" w:rsidRPr="00A229DB">
        <w:rPr>
          <w:rFonts w:ascii="Times New Roman" w:hAnsi="Times New Roman" w:cs="Times New Roman"/>
          <w:i/>
        </w:rPr>
        <w:t xml:space="preserve">The Ministry of </w:t>
      </w:r>
      <w:r w:rsidR="00021B7C" w:rsidRPr="00A229DB">
        <w:rPr>
          <w:rFonts w:ascii="Times New Roman" w:hAnsi="Times New Roman" w:cs="Times New Roman"/>
          <w:i/>
        </w:rPr>
        <w:t>Labor</w:t>
      </w:r>
      <w:r w:rsidR="00366ED2" w:rsidRPr="00A229DB">
        <w:rPr>
          <w:rFonts w:ascii="Times New Roman" w:hAnsi="Times New Roman" w:cs="Times New Roman"/>
          <w:i/>
        </w:rPr>
        <w:t>, Employment, Veterans and Social Affairs</w:t>
      </w:r>
      <w:r w:rsidR="00AC0F2B" w:rsidRPr="00A229DB">
        <w:rPr>
          <w:rFonts w:ascii="Times New Roman" w:hAnsi="Times New Roman" w:cs="Times New Roman"/>
          <w:i/>
        </w:rPr>
        <w:t xml:space="preserve"> (MLEVSA)</w:t>
      </w:r>
      <w:r w:rsidR="00366ED2" w:rsidRPr="00A229DB">
        <w:rPr>
          <w:rFonts w:ascii="Times New Roman" w:hAnsi="Times New Roman" w:cs="Times New Roman"/>
          <w:i/>
        </w:rPr>
        <w:t xml:space="preserve"> </w:t>
      </w:r>
      <w:r w:rsidR="00FE1E76" w:rsidRPr="00A229DB">
        <w:rPr>
          <w:rFonts w:ascii="Times New Roman" w:hAnsi="Times New Roman" w:cs="Times New Roman"/>
          <w:i/>
        </w:rPr>
        <w:t xml:space="preserve">has recently </w:t>
      </w:r>
      <w:r w:rsidR="00366ED2" w:rsidRPr="00A229DB">
        <w:rPr>
          <w:rFonts w:ascii="Times New Roman" w:hAnsi="Times New Roman" w:cs="Times New Roman"/>
          <w:i/>
        </w:rPr>
        <w:t xml:space="preserve">issued the Rulebook on </w:t>
      </w:r>
      <w:r w:rsidR="00AC0F2B" w:rsidRPr="00A229DB">
        <w:rPr>
          <w:rFonts w:ascii="Times New Roman" w:hAnsi="Times New Roman" w:cs="Times New Roman"/>
          <w:i/>
        </w:rPr>
        <w:t>P</w:t>
      </w:r>
      <w:r w:rsidR="00366ED2" w:rsidRPr="00A229DB">
        <w:rPr>
          <w:rFonts w:ascii="Times New Roman" w:hAnsi="Times New Roman" w:cs="Times New Roman"/>
          <w:i/>
        </w:rPr>
        <w:t xml:space="preserve">reventive </w:t>
      </w:r>
      <w:r w:rsidR="00021B7C" w:rsidRPr="00A229DB">
        <w:rPr>
          <w:rFonts w:ascii="Times New Roman" w:hAnsi="Times New Roman" w:cs="Times New Roman"/>
          <w:i/>
        </w:rPr>
        <w:t>Measures</w:t>
      </w:r>
      <w:r w:rsidR="00366ED2" w:rsidRPr="00A229DB">
        <w:rPr>
          <w:rFonts w:ascii="Times New Roman" w:hAnsi="Times New Roman" w:cs="Times New Roman"/>
          <w:i/>
        </w:rPr>
        <w:t xml:space="preserve"> for </w:t>
      </w:r>
      <w:r w:rsidR="00AC0F2B" w:rsidRPr="00A229DB">
        <w:rPr>
          <w:rFonts w:ascii="Times New Roman" w:hAnsi="Times New Roman" w:cs="Times New Roman"/>
          <w:i/>
        </w:rPr>
        <w:t>S</w:t>
      </w:r>
      <w:r w:rsidR="00366ED2" w:rsidRPr="00A229DB">
        <w:rPr>
          <w:rFonts w:ascii="Times New Roman" w:hAnsi="Times New Roman" w:cs="Times New Roman"/>
          <w:i/>
        </w:rPr>
        <w:t xml:space="preserve">afe and </w:t>
      </w:r>
      <w:r w:rsidR="00AC0F2B" w:rsidRPr="00A229DB">
        <w:rPr>
          <w:rFonts w:ascii="Times New Roman" w:hAnsi="Times New Roman" w:cs="Times New Roman"/>
          <w:i/>
        </w:rPr>
        <w:t>H</w:t>
      </w:r>
      <w:r w:rsidR="00366ED2" w:rsidRPr="00A229DB">
        <w:rPr>
          <w:rFonts w:ascii="Times New Roman" w:hAnsi="Times New Roman" w:cs="Times New Roman"/>
          <w:i/>
        </w:rPr>
        <w:t xml:space="preserve">ealthy </w:t>
      </w:r>
      <w:r w:rsidR="00AC0F2B" w:rsidRPr="00A229DB">
        <w:rPr>
          <w:rFonts w:ascii="Times New Roman" w:hAnsi="Times New Roman" w:cs="Times New Roman"/>
          <w:i/>
        </w:rPr>
        <w:t>W</w:t>
      </w:r>
      <w:r w:rsidR="00366ED2" w:rsidRPr="00A229DB">
        <w:rPr>
          <w:rFonts w:ascii="Times New Roman" w:hAnsi="Times New Roman" w:cs="Times New Roman"/>
          <w:i/>
        </w:rPr>
        <w:t xml:space="preserve">ork and </w:t>
      </w:r>
      <w:r w:rsidR="00AC0F2B" w:rsidRPr="00A229DB">
        <w:rPr>
          <w:rFonts w:ascii="Times New Roman" w:hAnsi="Times New Roman" w:cs="Times New Roman"/>
          <w:i/>
        </w:rPr>
        <w:t>C</w:t>
      </w:r>
      <w:r w:rsidR="00366ED2" w:rsidRPr="00A229DB">
        <w:rPr>
          <w:rFonts w:ascii="Times New Roman" w:hAnsi="Times New Roman" w:cs="Times New Roman"/>
          <w:i/>
        </w:rPr>
        <w:t xml:space="preserve">ontrol </w:t>
      </w:r>
      <w:r w:rsidR="00812104" w:rsidRPr="00A229DB">
        <w:rPr>
          <w:rFonts w:ascii="Times New Roman" w:hAnsi="Times New Roman" w:cs="Times New Roman"/>
          <w:i/>
        </w:rPr>
        <w:t>and Prevention of</w:t>
      </w:r>
      <w:r w:rsidR="006131C4" w:rsidRPr="00A229DB">
        <w:rPr>
          <w:rFonts w:ascii="Times New Roman" w:hAnsi="Times New Roman" w:cs="Times New Roman"/>
          <w:i/>
        </w:rPr>
        <w:t xml:space="preserve"> </w:t>
      </w:r>
      <w:r w:rsidR="00AC0F2B" w:rsidRPr="00A229DB">
        <w:rPr>
          <w:rFonts w:ascii="Times New Roman" w:hAnsi="Times New Roman" w:cs="Times New Roman"/>
          <w:i/>
        </w:rPr>
        <w:t>E</w:t>
      </w:r>
      <w:r w:rsidR="006131C4" w:rsidRPr="00A229DB">
        <w:rPr>
          <w:rFonts w:ascii="Times New Roman" w:hAnsi="Times New Roman" w:cs="Times New Roman"/>
          <w:i/>
        </w:rPr>
        <w:t>pidemic</w:t>
      </w:r>
      <w:r w:rsidR="00366ED2" w:rsidRPr="00A229DB">
        <w:rPr>
          <w:rStyle w:val="FootnoteReference"/>
          <w:rFonts w:ascii="Times New Roman" w:hAnsi="Times New Roman" w:cs="Times New Roman"/>
          <w:i/>
        </w:rPr>
        <w:footnoteReference w:id="7"/>
      </w:r>
      <w:r w:rsidR="00366ED2" w:rsidRPr="00A229DB">
        <w:rPr>
          <w:rFonts w:ascii="Times New Roman" w:hAnsi="Times New Roman" w:cs="Times New Roman"/>
          <w:i/>
        </w:rPr>
        <w:t xml:space="preserve">. The Rulebook specifies the obligations of both employers and employees and lists the activities that must be carried out to prevent epidemic from </w:t>
      </w:r>
      <w:r w:rsidR="006131C4" w:rsidRPr="00A229DB">
        <w:rPr>
          <w:rFonts w:ascii="Times New Roman" w:hAnsi="Times New Roman" w:cs="Times New Roman"/>
          <w:i/>
        </w:rPr>
        <w:t>spreading and ensure safe and healthy work environment. In addition, employers must prepare the plan for implementation of measures for prevention and control of epidemic</w:t>
      </w:r>
      <w:r w:rsidR="00FE1E76" w:rsidRPr="00A229DB">
        <w:rPr>
          <w:rFonts w:ascii="Times New Roman" w:hAnsi="Times New Roman" w:cs="Times New Roman"/>
          <w:i/>
        </w:rPr>
        <w:t>,</w:t>
      </w:r>
      <w:r w:rsidR="006131C4" w:rsidRPr="00A229DB">
        <w:rPr>
          <w:rFonts w:ascii="Times New Roman" w:hAnsi="Times New Roman" w:cs="Times New Roman"/>
          <w:i/>
        </w:rPr>
        <w:t xml:space="preserve"> which has to be part of the act of assessment of the risks at workplaces</w:t>
      </w:r>
      <w:r w:rsidR="00EA2CA1" w:rsidRPr="00A229DB">
        <w:rPr>
          <w:rFonts w:ascii="Times New Roman" w:hAnsi="Times New Roman" w:cs="Times New Roman"/>
          <w:i/>
        </w:rPr>
        <w:t>. An example of this plan can be downloaded from the site of the MLEVSA.</w:t>
      </w:r>
      <w:r w:rsidR="00DC5D11" w:rsidRPr="00421158">
        <w:rPr>
          <w:rFonts w:ascii="Times New Roman" w:hAnsi="Times New Roman" w:cs="Times New Roman"/>
          <w:vertAlign w:val="superscript"/>
        </w:rPr>
        <w:footnoteReference w:id="8"/>
      </w:r>
      <w:r w:rsidR="007C50B5" w:rsidRPr="00A229DB">
        <w:rPr>
          <w:rFonts w:ascii="Times New Roman" w:hAnsi="Times New Roman" w:cs="Times New Roman"/>
          <w:i/>
        </w:rPr>
        <w:t xml:space="preserve">  </w:t>
      </w:r>
      <w:r w:rsidR="00EA2CA1" w:rsidRPr="00A229DB">
        <w:rPr>
          <w:rFonts w:ascii="Times New Roman" w:hAnsi="Times New Roman" w:cs="Times New Roman"/>
          <w:i/>
        </w:rPr>
        <w:t>Th</w:t>
      </w:r>
      <w:r w:rsidR="00943FE2" w:rsidRPr="00A229DB">
        <w:rPr>
          <w:rFonts w:ascii="Times New Roman" w:hAnsi="Times New Roman" w:cs="Times New Roman"/>
          <w:i/>
        </w:rPr>
        <w:t>is</w:t>
      </w:r>
      <w:r w:rsidR="00EA2CA1" w:rsidRPr="00A229DB">
        <w:rPr>
          <w:rFonts w:ascii="Times New Roman" w:hAnsi="Times New Roman" w:cs="Times New Roman"/>
          <w:i/>
        </w:rPr>
        <w:t xml:space="preserve"> LMP</w:t>
      </w:r>
      <w:r w:rsidR="00B63189" w:rsidRPr="00A229DB">
        <w:rPr>
          <w:rFonts w:ascii="Times New Roman" w:hAnsi="Times New Roman" w:cs="Times New Roman"/>
          <w:i/>
        </w:rPr>
        <w:t xml:space="preserve"> </w:t>
      </w:r>
      <w:r w:rsidR="00EA2CA1" w:rsidRPr="00A229DB">
        <w:rPr>
          <w:rFonts w:ascii="Times New Roman" w:hAnsi="Times New Roman" w:cs="Times New Roman"/>
          <w:i/>
        </w:rPr>
        <w:t>reinforce</w:t>
      </w:r>
      <w:r w:rsidR="00FC01B3" w:rsidRPr="00A229DB">
        <w:rPr>
          <w:rFonts w:ascii="Times New Roman" w:hAnsi="Times New Roman" w:cs="Times New Roman"/>
          <w:i/>
        </w:rPr>
        <w:t>s</w:t>
      </w:r>
      <w:r w:rsidR="00EA2CA1" w:rsidRPr="00A229DB">
        <w:rPr>
          <w:rFonts w:ascii="Times New Roman" w:hAnsi="Times New Roman" w:cs="Times New Roman"/>
          <w:i/>
        </w:rPr>
        <w:t xml:space="preserve"> the </w:t>
      </w:r>
      <w:r w:rsidR="00FE1E76" w:rsidRPr="00A229DB">
        <w:rPr>
          <w:rFonts w:ascii="Times New Roman" w:hAnsi="Times New Roman" w:cs="Times New Roman"/>
          <w:i/>
        </w:rPr>
        <w:t xml:space="preserve">commitment of all the participants in the Project to comply </w:t>
      </w:r>
      <w:r w:rsidR="00AB3CD7" w:rsidRPr="00A229DB">
        <w:rPr>
          <w:rFonts w:ascii="Times New Roman" w:hAnsi="Times New Roman" w:cs="Times New Roman"/>
          <w:i/>
        </w:rPr>
        <w:t>with prescribed obligations and implement all the required measures.</w:t>
      </w:r>
    </w:p>
    <w:p w14:paraId="630D0B3D" w14:textId="77777777" w:rsidR="00DC4631" w:rsidRPr="00A229DB" w:rsidRDefault="000B3985" w:rsidP="001169ED">
      <w:pPr>
        <w:pStyle w:val="Heading1"/>
        <w:jc w:val="both"/>
        <w:rPr>
          <w:rFonts w:ascii="Times New Roman" w:hAnsi="Times New Roman" w:cs="Times New Roman"/>
        </w:rPr>
      </w:pPr>
      <w:bookmarkStart w:id="11" w:name="_Toc89326134"/>
      <w:r w:rsidRPr="00A229DB">
        <w:rPr>
          <w:rFonts w:ascii="Times New Roman" w:hAnsi="Times New Roman" w:cs="Times New Roman"/>
          <w:lang w:val="en-US"/>
        </w:rPr>
        <w:t>RESPONSIBLE STAFF</w:t>
      </w:r>
      <w:bookmarkEnd w:id="11"/>
    </w:p>
    <w:p w14:paraId="06751295" w14:textId="61C787F5" w:rsidR="00C53806" w:rsidRPr="00A229DB" w:rsidRDefault="00C53806" w:rsidP="001169ED">
      <w:pPr>
        <w:spacing w:after="0"/>
        <w:jc w:val="both"/>
        <w:rPr>
          <w:rFonts w:ascii="Times New Roman" w:hAnsi="Times New Roman" w:cs="Times New Roman"/>
        </w:rPr>
      </w:pPr>
      <w:r w:rsidRPr="00A229DB">
        <w:rPr>
          <w:rFonts w:ascii="Times New Roman" w:hAnsi="Times New Roman" w:cs="Times New Roman"/>
        </w:rPr>
        <w:t xml:space="preserve">The </w:t>
      </w:r>
      <w:r w:rsidR="00742897">
        <w:rPr>
          <w:rFonts w:ascii="Times New Roman" w:hAnsi="Times New Roman" w:cs="Times New Roman"/>
        </w:rPr>
        <w:t>PIU</w:t>
      </w:r>
      <w:r w:rsidRPr="00A229DB">
        <w:rPr>
          <w:rFonts w:ascii="Times New Roman" w:hAnsi="Times New Roman" w:cs="Times New Roman"/>
        </w:rPr>
        <w:t xml:space="preserve"> housed under </w:t>
      </w:r>
      <w:r w:rsidR="00742897">
        <w:rPr>
          <w:rFonts w:ascii="Times New Roman" w:hAnsi="Times New Roman" w:cs="Times New Roman"/>
        </w:rPr>
        <w:t>MoF</w:t>
      </w:r>
      <w:r w:rsidR="000F1E0A" w:rsidRPr="00A229DB">
        <w:rPr>
          <w:rFonts w:ascii="Times New Roman" w:hAnsi="Times New Roman" w:cs="Times New Roman"/>
          <w:bCs/>
          <w:iCs/>
        </w:rPr>
        <w:t>, will</w:t>
      </w:r>
      <w:r w:rsidRPr="00A229DB">
        <w:rPr>
          <w:rFonts w:ascii="Times New Roman" w:hAnsi="Times New Roman" w:cs="Times New Roman"/>
        </w:rPr>
        <w:t xml:space="preserve"> be responsible for the following: </w:t>
      </w:r>
    </w:p>
    <w:p w14:paraId="5456956D" w14:textId="77777777" w:rsidR="00C53806" w:rsidRPr="00A229DB" w:rsidRDefault="00C53806" w:rsidP="001169ED">
      <w:pPr>
        <w:pStyle w:val="ListParagraph"/>
        <w:numPr>
          <w:ilvl w:val="0"/>
          <w:numId w:val="2"/>
        </w:numPr>
        <w:spacing w:after="0"/>
        <w:jc w:val="both"/>
        <w:rPr>
          <w:rFonts w:ascii="Times New Roman" w:hAnsi="Times New Roman" w:cs="Times New Roman"/>
        </w:rPr>
      </w:pPr>
      <w:r w:rsidRPr="00A229DB">
        <w:rPr>
          <w:rFonts w:ascii="Times New Roman" w:hAnsi="Times New Roman" w:cs="Times New Roman"/>
        </w:rPr>
        <w:t xml:space="preserve">Implement this labor management procedure to </w:t>
      </w:r>
      <w:r w:rsidR="00E7404D" w:rsidRPr="00A229DB">
        <w:rPr>
          <w:rFonts w:ascii="Times New Roman" w:hAnsi="Times New Roman" w:cs="Times New Roman"/>
        </w:rPr>
        <w:t xml:space="preserve">direct </w:t>
      </w:r>
      <w:r w:rsidRPr="00A229DB">
        <w:rPr>
          <w:rFonts w:ascii="Times New Roman" w:hAnsi="Times New Roman" w:cs="Times New Roman"/>
        </w:rPr>
        <w:t xml:space="preserve">workers </w:t>
      </w:r>
    </w:p>
    <w:p w14:paraId="18AF5263" w14:textId="77777777" w:rsidR="00C53806" w:rsidRPr="00A229DB" w:rsidRDefault="00C53806" w:rsidP="001169ED">
      <w:pPr>
        <w:pStyle w:val="ListParagraph"/>
        <w:numPr>
          <w:ilvl w:val="0"/>
          <w:numId w:val="2"/>
        </w:numPr>
        <w:spacing w:before="240" w:after="240"/>
        <w:jc w:val="both"/>
        <w:rPr>
          <w:rFonts w:ascii="Times New Roman" w:hAnsi="Times New Roman" w:cs="Times New Roman"/>
        </w:rPr>
      </w:pPr>
      <w:r w:rsidRPr="00A229DB">
        <w:rPr>
          <w:rFonts w:ascii="Times New Roman" w:hAnsi="Times New Roman" w:cs="Times New Roman"/>
        </w:rPr>
        <w:t>Maintain records of recruitment and employment process of direct workers</w:t>
      </w:r>
    </w:p>
    <w:p w14:paraId="18F86700" w14:textId="77777777" w:rsidR="00C53806" w:rsidRPr="00A229DB" w:rsidRDefault="00C53806" w:rsidP="001169ED">
      <w:pPr>
        <w:pStyle w:val="ListParagraph"/>
        <w:numPr>
          <w:ilvl w:val="0"/>
          <w:numId w:val="2"/>
        </w:numPr>
        <w:spacing w:before="240" w:after="240"/>
        <w:jc w:val="both"/>
        <w:rPr>
          <w:rFonts w:ascii="Times New Roman" w:hAnsi="Times New Roman" w:cs="Times New Roman"/>
        </w:rPr>
      </w:pPr>
      <w:bookmarkStart w:id="12" w:name="_Hlk23830573"/>
      <w:r w:rsidRPr="00A229DB">
        <w:rPr>
          <w:rFonts w:ascii="Times New Roman" w:hAnsi="Times New Roman" w:cs="Times New Roman"/>
        </w:rPr>
        <w:t>Monitor employment process of contracted workers to ensure it is carried out in accordance with this labor management procedure and national labor law</w:t>
      </w:r>
      <w:bookmarkEnd w:id="12"/>
    </w:p>
    <w:p w14:paraId="0C9425F9" w14:textId="77777777" w:rsidR="00C53806" w:rsidRPr="00A229DB" w:rsidRDefault="00C53806" w:rsidP="001169ED">
      <w:pPr>
        <w:pStyle w:val="ListParagraph"/>
        <w:numPr>
          <w:ilvl w:val="0"/>
          <w:numId w:val="2"/>
        </w:numPr>
        <w:spacing w:after="0"/>
        <w:jc w:val="both"/>
        <w:rPr>
          <w:rFonts w:ascii="Times New Roman" w:hAnsi="Times New Roman" w:cs="Times New Roman"/>
        </w:rPr>
      </w:pPr>
      <w:r w:rsidRPr="00A229DB">
        <w:rPr>
          <w:rFonts w:ascii="Times New Roman" w:hAnsi="Times New Roman" w:cs="Times New Roman"/>
        </w:rPr>
        <w:t xml:space="preserve">Ensure that the grievance mechanism for project workers is established, monitor and report on its implementation </w:t>
      </w:r>
    </w:p>
    <w:p w14:paraId="2A817310" w14:textId="77777777" w:rsidR="00C53806" w:rsidRPr="00A229DB" w:rsidRDefault="00C53806" w:rsidP="001169ED">
      <w:pPr>
        <w:spacing w:after="0"/>
        <w:jc w:val="both"/>
        <w:rPr>
          <w:rFonts w:ascii="Times New Roman" w:hAnsi="Times New Roman" w:cs="Times New Roman"/>
          <w:lang w:eastAsia="en-GB"/>
        </w:rPr>
      </w:pPr>
    </w:p>
    <w:p w14:paraId="4327E9BB" w14:textId="17771B11" w:rsidR="000B3985" w:rsidRPr="00A229DB" w:rsidRDefault="000B3985" w:rsidP="001169ED">
      <w:pPr>
        <w:pStyle w:val="HTMLPreformatted"/>
        <w:spacing w:line="276" w:lineRule="auto"/>
        <w:jc w:val="both"/>
        <w:rPr>
          <w:rFonts w:ascii="Times New Roman" w:hAnsi="Times New Roman" w:cs="Times New Roman"/>
          <w:color w:val="000000"/>
          <w:sz w:val="22"/>
          <w:szCs w:val="22"/>
        </w:rPr>
      </w:pPr>
      <w:r w:rsidRPr="00A229DB">
        <w:rPr>
          <w:rFonts w:ascii="Times New Roman" w:hAnsi="Times New Roman" w:cs="Times New Roman"/>
          <w:color w:val="000000"/>
          <w:sz w:val="22"/>
          <w:szCs w:val="22"/>
          <w:lang w:val="en-US"/>
        </w:rPr>
        <w:t xml:space="preserve">The Head of PIU will be responsible for </w:t>
      </w:r>
      <w:r w:rsidR="0046111C" w:rsidRPr="00A229DB">
        <w:rPr>
          <w:rFonts w:ascii="Times New Roman" w:hAnsi="Times New Roman" w:cs="Times New Roman"/>
          <w:color w:val="000000"/>
          <w:sz w:val="22"/>
          <w:szCs w:val="22"/>
          <w:lang w:val="en-US"/>
        </w:rPr>
        <w:t xml:space="preserve">managing </w:t>
      </w:r>
      <w:r w:rsidRPr="00A229DB">
        <w:rPr>
          <w:rFonts w:ascii="Times New Roman" w:hAnsi="Times New Roman" w:cs="Times New Roman"/>
          <w:color w:val="000000"/>
          <w:sz w:val="22"/>
          <w:szCs w:val="22"/>
          <w:lang w:val="en-US"/>
        </w:rPr>
        <w:t>direct workers</w:t>
      </w:r>
      <w:r w:rsidR="00AB3CD7" w:rsidRPr="00A229DB">
        <w:rPr>
          <w:rFonts w:ascii="Times New Roman" w:hAnsi="Times New Roman" w:cs="Times New Roman"/>
          <w:color w:val="000000"/>
          <w:sz w:val="22"/>
          <w:szCs w:val="22"/>
          <w:lang w:val="en-US"/>
        </w:rPr>
        <w:t xml:space="preserve"> </w:t>
      </w:r>
      <w:r w:rsidR="00FC01B3" w:rsidRPr="00A229DB">
        <w:rPr>
          <w:rFonts w:ascii="Times New Roman" w:hAnsi="Times New Roman" w:cs="Times New Roman"/>
          <w:color w:val="000000"/>
          <w:sz w:val="22"/>
          <w:szCs w:val="22"/>
          <w:lang w:val="en-US"/>
        </w:rPr>
        <w:t>and overseeing</w:t>
      </w:r>
      <w:r w:rsidRPr="00A229DB">
        <w:rPr>
          <w:rFonts w:ascii="Times New Roman" w:hAnsi="Times New Roman" w:cs="Times New Roman"/>
          <w:color w:val="000000"/>
          <w:sz w:val="22"/>
          <w:szCs w:val="22"/>
          <w:lang w:val="en-US"/>
        </w:rPr>
        <w:t xml:space="preserve"> </w:t>
      </w:r>
      <w:r w:rsidR="003A45EA" w:rsidRPr="00A229DB">
        <w:rPr>
          <w:rFonts w:ascii="Times New Roman" w:hAnsi="Times New Roman" w:cs="Times New Roman"/>
          <w:color w:val="000000"/>
          <w:sz w:val="22"/>
          <w:szCs w:val="22"/>
          <w:lang w:val="en-US"/>
        </w:rPr>
        <w:t xml:space="preserve">the </w:t>
      </w:r>
      <w:r w:rsidRPr="00A229DB">
        <w:rPr>
          <w:rFonts w:ascii="Times New Roman" w:hAnsi="Times New Roman" w:cs="Times New Roman"/>
          <w:color w:val="000000"/>
          <w:sz w:val="22"/>
          <w:szCs w:val="22"/>
          <w:lang w:val="en-US"/>
        </w:rPr>
        <w:t xml:space="preserve">implementation of the </w:t>
      </w:r>
      <w:r w:rsidR="00812104" w:rsidRPr="00A229DB">
        <w:rPr>
          <w:rFonts w:ascii="Times New Roman" w:hAnsi="Times New Roman" w:cs="Times New Roman"/>
          <w:color w:val="000000"/>
          <w:sz w:val="22"/>
          <w:szCs w:val="22"/>
          <w:lang w:val="en-US"/>
        </w:rPr>
        <w:t>LMP</w:t>
      </w:r>
      <w:r w:rsidR="00FC01B3" w:rsidRPr="00A229DB">
        <w:rPr>
          <w:rFonts w:ascii="Times New Roman" w:hAnsi="Times New Roman" w:cs="Times New Roman"/>
          <w:color w:val="000000"/>
          <w:sz w:val="22"/>
          <w:szCs w:val="22"/>
          <w:lang w:val="en-US"/>
        </w:rPr>
        <w:t xml:space="preserve"> in the following areas:</w:t>
      </w:r>
    </w:p>
    <w:p w14:paraId="6D3E7842" w14:textId="77777777" w:rsidR="000B3985" w:rsidRPr="00A229DB" w:rsidRDefault="000B3985" w:rsidP="001169ED">
      <w:pPr>
        <w:pStyle w:val="HTMLPreformatted"/>
        <w:spacing w:line="276" w:lineRule="auto"/>
        <w:jc w:val="both"/>
        <w:rPr>
          <w:rFonts w:ascii="Times New Roman" w:hAnsi="Times New Roman" w:cs="Times New Roman"/>
          <w:color w:val="000000"/>
          <w:sz w:val="22"/>
          <w:szCs w:val="22"/>
          <w:lang w:val="en-US"/>
        </w:rPr>
      </w:pPr>
    </w:p>
    <w:p w14:paraId="608D1179" w14:textId="77777777" w:rsidR="000B3985" w:rsidRPr="00A229DB" w:rsidRDefault="00AC0F2B" w:rsidP="001169ED">
      <w:pPr>
        <w:pStyle w:val="ListParagraph"/>
        <w:numPr>
          <w:ilvl w:val="0"/>
          <w:numId w:val="18"/>
        </w:numPr>
        <w:spacing w:after="0"/>
        <w:jc w:val="both"/>
        <w:rPr>
          <w:rFonts w:ascii="Times New Roman" w:hAnsi="Times New Roman" w:cs="Times New Roman"/>
        </w:rPr>
      </w:pPr>
      <w:r w:rsidRPr="00A229DB">
        <w:rPr>
          <w:rFonts w:ascii="Times New Roman" w:hAnsi="Times New Roman" w:cs="Times New Roman"/>
        </w:rPr>
        <w:t>E</w:t>
      </w:r>
      <w:r w:rsidR="003A45EA" w:rsidRPr="00A229DB">
        <w:rPr>
          <w:rFonts w:ascii="Times New Roman" w:hAnsi="Times New Roman" w:cs="Times New Roman"/>
        </w:rPr>
        <w:t>nsure i</w:t>
      </w:r>
      <w:r w:rsidR="000B3985" w:rsidRPr="00A229DB">
        <w:rPr>
          <w:rFonts w:ascii="Times New Roman" w:hAnsi="Times New Roman" w:cs="Times New Roman"/>
        </w:rPr>
        <w:t>mplement</w:t>
      </w:r>
      <w:r w:rsidR="003A45EA" w:rsidRPr="00A229DB">
        <w:rPr>
          <w:rFonts w:ascii="Times New Roman" w:hAnsi="Times New Roman" w:cs="Times New Roman"/>
        </w:rPr>
        <w:t xml:space="preserve">ation </w:t>
      </w:r>
      <w:r w:rsidR="00812104" w:rsidRPr="00A229DB">
        <w:rPr>
          <w:rFonts w:ascii="Times New Roman" w:hAnsi="Times New Roman" w:cs="Times New Roman"/>
        </w:rPr>
        <w:t>of these</w:t>
      </w:r>
      <w:r w:rsidR="000B3985" w:rsidRPr="00A229DB">
        <w:rPr>
          <w:rFonts w:ascii="Times New Roman" w:hAnsi="Times New Roman" w:cs="Times New Roman"/>
        </w:rPr>
        <w:t xml:space="preserve"> </w:t>
      </w:r>
      <w:r w:rsidR="00812104" w:rsidRPr="00A229DB">
        <w:rPr>
          <w:rFonts w:ascii="Times New Roman" w:hAnsi="Times New Roman" w:cs="Times New Roman"/>
        </w:rPr>
        <w:t>Labor</w:t>
      </w:r>
      <w:r w:rsidR="000B3985" w:rsidRPr="00A229DB">
        <w:rPr>
          <w:rFonts w:ascii="Times New Roman" w:hAnsi="Times New Roman" w:cs="Times New Roman"/>
        </w:rPr>
        <w:t xml:space="preserve"> </w:t>
      </w:r>
      <w:r w:rsidR="003A45EA" w:rsidRPr="00A229DB">
        <w:rPr>
          <w:rFonts w:ascii="Times New Roman" w:hAnsi="Times New Roman" w:cs="Times New Roman"/>
        </w:rPr>
        <w:t>M</w:t>
      </w:r>
      <w:r w:rsidR="000B3985" w:rsidRPr="00A229DB">
        <w:rPr>
          <w:rFonts w:ascii="Times New Roman" w:hAnsi="Times New Roman" w:cs="Times New Roman"/>
        </w:rPr>
        <w:t xml:space="preserve">anagement </w:t>
      </w:r>
      <w:r w:rsidR="003A45EA" w:rsidRPr="00A229DB">
        <w:rPr>
          <w:rFonts w:ascii="Times New Roman" w:hAnsi="Times New Roman" w:cs="Times New Roman"/>
        </w:rPr>
        <w:t>P</w:t>
      </w:r>
      <w:r w:rsidR="000B3985" w:rsidRPr="00A229DB">
        <w:rPr>
          <w:rFonts w:ascii="Times New Roman" w:hAnsi="Times New Roman" w:cs="Times New Roman"/>
        </w:rPr>
        <w:t>rocedure</w:t>
      </w:r>
      <w:r w:rsidRPr="00A229DB">
        <w:rPr>
          <w:rFonts w:ascii="Times New Roman" w:hAnsi="Times New Roman" w:cs="Times New Roman"/>
        </w:rPr>
        <w:t>s</w:t>
      </w:r>
      <w:r w:rsidR="000B3985" w:rsidRPr="00A229DB">
        <w:rPr>
          <w:rFonts w:ascii="Times New Roman" w:hAnsi="Times New Roman" w:cs="Times New Roman"/>
        </w:rPr>
        <w:t xml:space="preserve"> with third parties.</w:t>
      </w:r>
    </w:p>
    <w:p w14:paraId="36E8F323" w14:textId="47F13EE5" w:rsidR="000B3985" w:rsidRPr="00A229DB" w:rsidRDefault="000B3985" w:rsidP="001169ED">
      <w:pPr>
        <w:pStyle w:val="ListParagraph"/>
        <w:numPr>
          <w:ilvl w:val="0"/>
          <w:numId w:val="18"/>
        </w:numPr>
        <w:spacing w:after="0"/>
        <w:jc w:val="both"/>
        <w:rPr>
          <w:rFonts w:ascii="Times New Roman" w:hAnsi="Times New Roman" w:cs="Times New Roman"/>
        </w:rPr>
      </w:pPr>
      <w:r w:rsidRPr="00A229DB">
        <w:rPr>
          <w:rFonts w:ascii="Times New Roman" w:hAnsi="Times New Roman" w:cs="Times New Roman"/>
        </w:rPr>
        <w:t xml:space="preserve"> Monitor </w:t>
      </w:r>
      <w:r w:rsidR="00812104" w:rsidRPr="00A229DB">
        <w:rPr>
          <w:rFonts w:ascii="Times New Roman" w:hAnsi="Times New Roman" w:cs="Times New Roman"/>
        </w:rPr>
        <w:t>and verify</w:t>
      </w:r>
      <w:r w:rsidRPr="00A229DB">
        <w:rPr>
          <w:rFonts w:ascii="Times New Roman" w:hAnsi="Times New Roman" w:cs="Times New Roman"/>
        </w:rPr>
        <w:t xml:space="preserve"> that </w:t>
      </w:r>
      <w:r w:rsidR="00450C04" w:rsidRPr="00A229DB">
        <w:rPr>
          <w:rFonts w:ascii="Times New Roman" w:hAnsi="Times New Roman" w:cs="Times New Roman"/>
        </w:rPr>
        <w:t>Third Parties</w:t>
      </w:r>
      <w:r w:rsidRPr="00A229DB">
        <w:rPr>
          <w:rFonts w:ascii="Times New Roman" w:hAnsi="Times New Roman" w:cs="Times New Roman"/>
        </w:rPr>
        <w:t xml:space="preserve"> meet </w:t>
      </w:r>
      <w:r w:rsidR="00812104" w:rsidRPr="00A229DB">
        <w:rPr>
          <w:rFonts w:ascii="Times New Roman" w:hAnsi="Times New Roman" w:cs="Times New Roman"/>
        </w:rPr>
        <w:t>labor</w:t>
      </w:r>
      <w:r w:rsidRPr="00A229DB">
        <w:rPr>
          <w:rFonts w:ascii="Times New Roman" w:hAnsi="Times New Roman" w:cs="Times New Roman"/>
        </w:rPr>
        <w:t xml:space="preserve"> and OHS obligations toward contracted workers</w:t>
      </w:r>
      <w:r w:rsidR="00AB00A6" w:rsidRPr="00A229DB">
        <w:rPr>
          <w:rFonts w:ascii="Times New Roman" w:hAnsi="Times New Roman" w:cs="Times New Roman"/>
        </w:rPr>
        <w:t xml:space="preserve"> (including workers engaged by their subcontractors)</w:t>
      </w:r>
      <w:r w:rsidR="00AC0F2B" w:rsidRPr="00A229DB">
        <w:rPr>
          <w:rFonts w:ascii="Times New Roman" w:hAnsi="Times New Roman" w:cs="Times New Roman"/>
        </w:rPr>
        <w:t>,</w:t>
      </w:r>
      <w:r w:rsidRPr="00A229DB">
        <w:rPr>
          <w:rFonts w:ascii="Times New Roman" w:hAnsi="Times New Roman" w:cs="Times New Roman"/>
        </w:rPr>
        <w:t xml:space="preserve"> </w:t>
      </w:r>
    </w:p>
    <w:p w14:paraId="21C45D29" w14:textId="634BC51B" w:rsidR="000B3985" w:rsidRPr="00A229DB" w:rsidRDefault="000B3985" w:rsidP="001169ED">
      <w:pPr>
        <w:pStyle w:val="ListParagraph"/>
        <w:numPr>
          <w:ilvl w:val="0"/>
          <w:numId w:val="18"/>
        </w:numPr>
        <w:spacing w:after="0"/>
        <w:jc w:val="both"/>
        <w:rPr>
          <w:rFonts w:ascii="Times New Roman" w:hAnsi="Times New Roman" w:cs="Times New Roman"/>
        </w:rPr>
      </w:pPr>
      <w:r w:rsidRPr="00A229DB">
        <w:rPr>
          <w:rFonts w:ascii="Times New Roman" w:hAnsi="Times New Roman" w:cs="Times New Roman"/>
        </w:rPr>
        <w:t>Monitor</w:t>
      </w:r>
      <w:r w:rsidR="00450C04" w:rsidRPr="00A229DB">
        <w:rPr>
          <w:rFonts w:ascii="Times New Roman" w:hAnsi="Times New Roman" w:cs="Times New Roman"/>
        </w:rPr>
        <w:t xml:space="preserve"> third parties</w:t>
      </w:r>
      <w:r w:rsidRPr="00A229DB">
        <w:rPr>
          <w:rFonts w:ascii="Times New Roman" w:hAnsi="Times New Roman" w:cs="Times New Roman"/>
        </w:rPr>
        <w:t xml:space="preserve">’ implementation </w:t>
      </w:r>
      <w:r w:rsidR="006525CD" w:rsidRPr="00A229DB">
        <w:rPr>
          <w:rFonts w:ascii="Times New Roman" w:hAnsi="Times New Roman" w:cs="Times New Roman"/>
        </w:rPr>
        <w:t>and compliance with the LMP</w:t>
      </w:r>
      <w:r w:rsidRPr="00A229DB">
        <w:rPr>
          <w:rFonts w:ascii="Times New Roman" w:hAnsi="Times New Roman" w:cs="Times New Roman"/>
        </w:rPr>
        <w:t>.</w:t>
      </w:r>
    </w:p>
    <w:p w14:paraId="0536A066" w14:textId="77777777" w:rsidR="000B3985" w:rsidRPr="00A229DB" w:rsidRDefault="000B3985" w:rsidP="001169ED">
      <w:pPr>
        <w:pStyle w:val="ListParagraph"/>
        <w:numPr>
          <w:ilvl w:val="0"/>
          <w:numId w:val="18"/>
        </w:numPr>
        <w:spacing w:after="0"/>
        <w:jc w:val="both"/>
        <w:rPr>
          <w:rFonts w:ascii="Times New Roman" w:hAnsi="Times New Roman" w:cs="Times New Roman"/>
        </w:rPr>
      </w:pPr>
      <w:r w:rsidRPr="00A229DB">
        <w:rPr>
          <w:rFonts w:ascii="Times New Roman" w:hAnsi="Times New Roman" w:cs="Times New Roman"/>
        </w:rPr>
        <w:t>Monitor compliance with occupational health and safety standards at all workplaces in line with Serbian occupational health and safety legislation.</w:t>
      </w:r>
    </w:p>
    <w:p w14:paraId="6A2A02E2" w14:textId="77777777" w:rsidR="000B3985" w:rsidRPr="00A229DB" w:rsidRDefault="000B3985" w:rsidP="001169ED">
      <w:pPr>
        <w:pStyle w:val="ListParagraph"/>
        <w:numPr>
          <w:ilvl w:val="0"/>
          <w:numId w:val="18"/>
        </w:numPr>
        <w:spacing w:after="0"/>
        <w:jc w:val="both"/>
        <w:rPr>
          <w:rFonts w:ascii="Times New Roman" w:hAnsi="Times New Roman" w:cs="Times New Roman"/>
        </w:rPr>
      </w:pPr>
      <w:r w:rsidRPr="00A229DB">
        <w:rPr>
          <w:rFonts w:ascii="Times New Roman" w:hAnsi="Times New Roman" w:cs="Times New Roman"/>
        </w:rPr>
        <w:t>Ensure that the grievance redress mechanism for project workers is established and implemented and that workers are informed of its purpose and how to use it.</w:t>
      </w:r>
    </w:p>
    <w:p w14:paraId="68BD87D1" w14:textId="77777777" w:rsidR="000B3985" w:rsidRPr="00A229DB" w:rsidRDefault="007E2E1F" w:rsidP="001169ED">
      <w:pPr>
        <w:pStyle w:val="ListParagraph"/>
        <w:numPr>
          <w:ilvl w:val="0"/>
          <w:numId w:val="18"/>
        </w:numPr>
        <w:spacing w:after="0"/>
        <w:jc w:val="both"/>
        <w:rPr>
          <w:rFonts w:ascii="Times New Roman" w:hAnsi="Times New Roman" w:cs="Times New Roman"/>
        </w:rPr>
      </w:pPr>
      <w:r w:rsidRPr="00A229DB">
        <w:rPr>
          <w:rFonts w:ascii="Times New Roman" w:hAnsi="Times New Roman" w:cs="Times New Roman"/>
        </w:rPr>
        <w:t>I</w:t>
      </w:r>
      <w:r w:rsidR="006525CD" w:rsidRPr="00A229DB">
        <w:rPr>
          <w:rFonts w:ascii="Times New Roman" w:hAnsi="Times New Roman" w:cs="Times New Roman"/>
        </w:rPr>
        <w:t xml:space="preserve">ntroduce </w:t>
      </w:r>
      <w:r w:rsidR="000B3985" w:rsidRPr="00A229DB">
        <w:rPr>
          <w:rFonts w:ascii="Times New Roman" w:hAnsi="Times New Roman" w:cs="Times New Roman"/>
        </w:rPr>
        <w:t>a system for regular monitoring and reporting on labor and occupational safety and health performance.</w:t>
      </w:r>
    </w:p>
    <w:p w14:paraId="4A105676" w14:textId="44E42A98" w:rsidR="000B3985" w:rsidRPr="00A229DB" w:rsidRDefault="000B3985" w:rsidP="001169ED">
      <w:pPr>
        <w:pStyle w:val="ListParagraph"/>
        <w:numPr>
          <w:ilvl w:val="0"/>
          <w:numId w:val="18"/>
        </w:numPr>
        <w:spacing w:after="0"/>
        <w:jc w:val="both"/>
        <w:rPr>
          <w:rFonts w:ascii="Times New Roman" w:hAnsi="Times New Roman" w:cs="Times New Roman"/>
        </w:rPr>
      </w:pPr>
      <w:r w:rsidRPr="00A229DB">
        <w:rPr>
          <w:rFonts w:ascii="Times New Roman" w:hAnsi="Times New Roman" w:cs="Times New Roman"/>
        </w:rPr>
        <w:t xml:space="preserve">Monitor implementation of the </w:t>
      </w:r>
      <w:r w:rsidR="006525CD" w:rsidRPr="00A229DB">
        <w:rPr>
          <w:rFonts w:ascii="Times New Roman" w:hAnsi="Times New Roman" w:cs="Times New Roman"/>
        </w:rPr>
        <w:t xml:space="preserve">Project Worker </w:t>
      </w:r>
      <w:r w:rsidRPr="00A229DB">
        <w:rPr>
          <w:rFonts w:ascii="Times New Roman" w:hAnsi="Times New Roman" w:cs="Times New Roman"/>
        </w:rPr>
        <w:t>Code of Conduct</w:t>
      </w:r>
      <w:r w:rsidR="006525CD" w:rsidRPr="00A229DB">
        <w:rPr>
          <w:rFonts w:ascii="Times New Roman" w:hAnsi="Times New Roman" w:cs="Times New Roman"/>
        </w:rPr>
        <w:t xml:space="preserve"> and </w:t>
      </w:r>
      <w:r w:rsidR="00CB6837" w:rsidRPr="00A229DB">
        <w:rPr>
          <w:rFonts w:ascii="Times New Roman" w:hAnsi="Times New Roman" w:cs="Times New Roman"/>
        </w:rPr>
        <w:t>Gender Based Violence (</w:t>
      </w:r>
      <w:r w:rsidR="00812104" w:rsidRPr="00A229DB">
        <w:rPr>
          <w:rFonts w:ascii="Times New Roman" w:hAnsi="Times New Roman" w:cs="Times New Roman"/>
        </w:rPr>
        <w:t>GBV</w:t>
      </w:r>
      <w:r w:rsidR="00CB6837" w:rsidRPr="00A229DB">
        <w:rPr>
          <w:rFonts w:ascii="Times New Roman" w:hAnsi="Times New Roman" w:cs="Times New Roman"/>
        </w:rPr>
        <w:t>)</w:t>
      </w:r>
      <w:r w:rsidR="00812104" w:rsidRPr="00A229DB">
        <w:rPr>
          <w:rFonts w:ascii="Times New Roman" w:hAnsi="Times New Roman" w:cs="Times New Roman"/>
        </w:rPr>
        <w:t xml:space="preserve"> Code</w:t>
      </w:r>
      <w:r w:rsidR="006525CD" w:rsidRPr="00A229DB">
        <w:rPr>
          <w:rFonts w:ascii="Times New Roman" w:hAnsi="Times New Roman" w:cs="Times New Roman"/>
        </w:rPr>
        <w:t xml:space="preserve"> of </w:t>
      </w:r>
      <w:r w:rsidR="00812104" w:rsidRPr="00A229DB">
        <w:rPr>
          <w:rFonts w:ascii="Times New Roman" w:hAnsi="Times New Roman" w:cs="Times New Roman"/>
        </w:rPr>
        <w:t>Conduct.</w:t>
      </w:r>
    </w:p>
    <w:p w14:paraId="477F71C4" w14:textId="6617894B" w:rsidR="000B3985" w:rsidRPr="00A229DB" w:rsidRDefault="00450C04" w:rsidP="001169ED">
      <w:pPr>
        <w:pStyle w:val="ListParagraph"/>
        <w:numPr>
          <w:ilvl w:val="0"/>
          <w:numId w:val="18"/>
        </w:numPr>
        <w:spacing w:after="0"/>
        <w:jc w:val="both"/>
        <w:rPr>
          <w:rFonts w:ascii="Times New Roman" w:hAnsi="Times New Roman" w:cs="Times New Roman"/>
        </w:rPr>
      </w:pPr>
      <w:r w:rsidRPr="00A229DB">
        <w:rPr>
          <w:rFonts w:ascii="Times New Roman" w:hAnsi="Times New Roman" w:cs="Times New Roman"/>
        </w:rPr>
        <w:t xml:space="preserve">Ensure Bidding documents are supplemented with binding principles for application of the LMP. This will include provisions that non-compliance with the national legislation, particularly the legislation </w:t>
      </w:r>
      <w:r w:rsidRPr="00A229DB">
        <w:rPr>
          <w:rFonts w:ascii="Times New Roman" w:hAnsi="Times New Roman" w:cs="Times New Roman"/>
        </w:rPr>
        <w:lastRenderedPageBreak/>
        <w:t>regarding terms and conditions of employment, labor rights and occupational health and safety, may constitute the ground for termination of the contract with a contracted party and exclusion of that party from the project.</w:t>
      </w:r>
    </w:p>
    <w:p w14:paraId="44B88865" w14:textId="77777777" w:rsidR="000B3985" w:rsidRPr="00A229DB" w:rsidRDefault="000B3985" w:rsidP="001169ED">
      <w:pPr>
        <w:pStyle w:val="Heading1"/>
        <w:jc w:val="both"/>
        <w:rPr>
          <w:rFonts w:ascii="Times New Roman" w:hAnsi="Times New Roman" w:cs="Times New Roman"/>
          <w:lang w:val="en-US"/>
        </w:rPr>
      </w:pPr>
      <w:bookmarkStart w:id="13" w:name="_Toc89326135"/>
      <w:r w:rsidRPr="00A229DB">
        <w:rPr>
          <w:rFonts w:ascii="Times New Roman" w:hAnsi="Times New Roman" w:cs="Times New Roman"/>
          <w:lang w:val="en-US"/>
        </w:rPr>
        <w:t>POLICIES AND PROCEDURES</w:t>
      </w:r>
      <w:bookmarkEnd w:id="13"/>
    </w:p>
    <w:p w14:paraId="2F3E9BA5" w14:textId="77DC2DA7" w:rsidR="00E05A31" w:rsidRPr="00A229DB" w:rsidRDefault="00D94992" w:rsidP="001169ED">
      <w:pPr>
        <w:jc w:val="both"/>
        <w:rPr>
          <w:rFonts w:ascii="Times New Roman" w:hAnsi="Times New Roman" w:cs="Times New Roman"/>
        </w:rPr>
      </w:pPr>
      <w:r w:rsidRPr="00A229DB">
        <w:rPr>
          <w:rFonts w:ascii="Times New Roman" w:hAnsi="Times New Roman" w:cs="Times New Roman"/>
        </w:rPr>
        <w:t xml:space="preserve">The MoF HR policies are defined by the LL, Law on Civil Servants, Law on OHS and the Collective Agreement for civil servants (negotiated at 3 years terms, current agreement validity is until 2021 when terms will be re-negotiated). There is HR Management Service at the Government level, for civil servants, performing specialist tasks related to HR management in ministries, special </w:t>
      </w:r>
      <w:r w:rsidR="00742897" w:rsidRPr="00A229DB">
        <w:rPr>
          <w:rFonts w:ascii="Times New Roman" w:hAnsi="Times New Roman" w:cs="Times New Roman"/>
        </w:rPr>
        <w:t>organizations</w:t>
      </w:r>
      <w:r w:rsidRPr="00A229DB">
        <w:rPr>
          <w:rFonts w:ascii="Times New Roman" w:hAnsi="Times New Roman" w:cs="Times New Roman"/>
        </w:rPr>
        <w:t xml:space="preserve">, services of the Government and support services of administrative districts (planning, recruitment and selection, administration of central HR registry, planning and provision of training and development. The labor, working conditions and OHS requirements as defined in the </w:t>
      </w:r>
      <w:r w:rsidR="00E05A31" w:rsidRPr="00A229DB">
        <w:rPr>
          <w:rFonts w:ascii="Times New Roman" w:hAnsi="Times New Roman" w:cs="Times New Roman"/>
        </w:rPr>
        <w:t>MoF</w:t>
      </w:r>
      <w:r w:rsidRPr="00A229DB">
        <w:rPr>
          <w:rFonts w:ascii="Times New Roman" w:hAnsi="Times New Roman" w:cs="Times New Roman"/>
        </w:rPr>
        <w:t xml:space="preserve"> HR policies are in line with standards as set forth in ESS2 and this LMP. The policies adopted for the project will contribute to the achievement of ESS2 objectives and are in line with the </w:t>
      </w:r>
      <w:r w:rsidR="00E05A31" w:rsidRPr="00A229DB">
        <w:rPr>
          <w:rFonts w:ascii="Times New Roman" w:hAnsi="Times New Roman" w:cs="Times New Roman"/>
        </w:rPr>
        <w:t>MoF</w:t>
      </w:r>
      <w:r w:rsidRPr="00A229DB">
        <w:rPr>
          <w:rFonts w:ascii="Times New Roman" w:hAnsi="Times New Roman" w:cs="Times New Roman"/>
        </w:rPr>
        <w:t xml:space="preserve"> HR Policies. All Employers of direct or contracted workers, in the project must ensure safety and health at work. Strict adherence to the legal provisions, notably the LHSW, is required. It is the responsibility of the </w:t>
      </w:r>
      <w:r w:rsidR="00E05A31" w:rsidRPr="00A229DB">
        <w:rPr>
          <w:rFonts w:ascii="Times New Roman" w:hAnsi="Times New Roman" w:cs="Times New Roman"/>
        </w:rPr>
        <w:t>MoF</w:t>
      </w:r>
      <w:r w:rsidR="00742897">
        <w:rPr>
          <w:rFonts w:ascii="Times New Roman" w:hAnsi="Times New Roman" w:cs="Times New Roman"/>
        </w:rPr>
        <w:t xml:space="preserve"> </w:t>
      </w:r>
      <w:r w:rsidRPr="00A229DB">
        <w:rPr>
          <w:rFonts w:ascii="Times New Roman" w:hAnsi="Times New Roman" w:cs="Times New Roman"/>
        </w:rPr>
        <w:t xml:space="preserve">and third parties as Employers (both civil servants and consultants regardless of their employment status) to </w:t>
      </w:r>
      <w:r w:rsidR="005F52C6" w:rsidRPr="00A229DB">
        <w:rPr>
          <w:rFonts w:ascii="Times New Roman" w:hAnsi="Times New Roman" w:cs="Times New Roman"/>
        </w:rPr>
        <w:t>fulfill</w:t>
      </w:r>
      <w:r w:rsidRPr="00A229DB">
        <w:rPr>
          <w:rFonts w:ascii="Times New Roman" w:hAnsi="Times New Roman" w:cs="Times New Roman"/>
        </w:rPr>
        <w:t xml:space="preserve"> all the obligations stipulated by the law. This includes assessment of the OHS risks and hazards, informing and training of project workers on the occupational health and safety issues, and taking preventive measures prior and during the work process in order to mitigate or diminish risks for project workers’ health and safety. </w:t>
      </w:r>
    </w:p>
    <w:p w14:paraId="40646440" w14:textId="40CFE97F" w:rsidR="00D94992" w:rsidRPr="00A229DB" w:rsidRDefault="00D94992" w:rsidP="001169ED">
      <w:pPr>
        <w:jc w:val="both"/>
        <w:rPr>
          <w:rFonts w:ascii="Times New Roman" w:hAnsi="Times New Roman" w:cs="Times New Roman"/>
          <w:bCs/>
        </w:rPr>
      </w:pPr>
      <w:r w:rsidRPr="00A229DB">
        <w:rPr>
          <w:rFonts w:ascii="Times New Roman" w:hAnsi="Times New Roman" w:cs="Times New Roman"/>
        </w:rPr>
        <w:t xml:space="preserve">The third party should adapt work processes, work stations and work environment in such a manner to make them safe and hazard free. If any protective equipment is needed, </w:t>
      </w:r>
      <w:r w:rsidR="00E05A31" w:rsidRPr="00A229DB">
        <w:rPr>
          <w:rFonts w:ascii="Times New Roman" w:hAnsi="Times New Roman" w:cs="Times New Roman"/>
        </w:rPr>
        <w:t>MoF</w:t>
      </w:r>
      <w:r w:rsidR="00F453F7">
        <w:rPr>
          <w:rFonts w:ascii="Times New Roman" w:hAnsi="Times New Roman" w:cs="Times New Roman"/>
        </w:rPr>
        <w:t xml:space="preserve"> </w:t>
      </w:r>
      <w:r w:rsidRPr="00A229DB">
        <w:rPr>
          <w:rFonts w:ascii="Times New Roman" w:hAnsi="Times New Roman" w:cs="Times New Roman"/>
        </w:rPr>
        <w:t xml:space="preserve">and the third party will provide project workers with it at the third party’s expense. The third party must keep records prescribed by the national legislation regarding health and safety at work, and duly report work-related injuries, near misses, fatalities and diseases, in compliance with the law. As for the risks relating to transportation and traffic and residual risks of the workplace, the third party will take reasonable precautionary measures as part of normal work routine. The project promotes fair treatment, non-discrimination and equal opportunity of project workers. Any and every Employer to direct or contracted workers, will ensure that the selection process for project workers is bias-free, and that the requirements set are not directly or indirectly discriminatory. The project workers will be recruited and assessed on the basis of their competence and professional achievements. Gender, birth, language, race, colour of the skin, age, pregnancy, health condition, and/or disablement, ethnic origin, religion, marital status, family obligations, sexual orientation, political or other belief, social background, financial status, membership in political organisations, trade unions, or any other personal characteristic unrelated to inherent job requirements cannot be ground for making any decision regarding employment and the employment relationship. However, third parties are encouraged to take a gender sensitive approach and make reasonable accommodation to make it possible for persons with disabilities to take part in the project. Provided that project workers are expected to be established experts, no person under the age of 18 years will be employed or engaged for work on the project. All project workers will perform work or provide services under conditions set in their engagement/employment contract or agreement in return for remuneration. Their status must be clearly defined in line with the national law. Any form of disguised employment will not be acceptable. For short term and part time workers, the agreement on work should foresee the </w:t>
      </w:r>
      <w:r w:rsidRPr="00A229DB">
        <w:rPr>
          <w:rFonts w:ascii="Times New Roman" w:hAnsi="Times New Roman" w:cs="Times New Roman"/>
        </w:rPr>
        <w:lastRenderedPageBreak/>
        <w:t xml:space="preserve">possibility of providing some rights typical of the employment relationship (refund of travel expenses, leaves, etc.). All project workers are entitled to fair treatment and protection from harassment and sexual harassment and abuse at work. The contracted party must install mechanisms that will protect the project worker from incidence of mistreatment. If it happens anyway, the grievance mechanism should be in place to enable the project worker to file grievances to a competent person within the company/institution and be informed on the actions taken subsequently in relation to his grievances, without prejudice to his/her right to seek judicial protection. If a third party does not have an affective grievance mechanism in place, they must follow the guidelines in section 9 to design and install such mechanism. Whether adequate GM is in place shall be confirmed by signing the Statement of compliance with provisions of labor legislation (Annexed to this </w:t>
      </w:r>
      <w:r w:rsidR="001B1580">
        <w:rPr>
          <w:rFonts w:ascii="Times New Roman" w:hAnsi="Times New Roman" w:cs="Times New Roman"/>
        </w:rPr>
        <w:t xml:space="preserve">LMP </w:t>
      </w:r>
      <w:r w:rsidR="001B1580" w:rsidRPr="00A229DB">
        <w:rPr>
          <w:rFonts w:ascii="Times New Roman" w:hAnsi="Times New Roman" w:cs="Times New Roman"/>
        </w:rPr>
        <w:t>in</w:t>
      </w:r>
      <w:r w:rsidRPr="00A229DB">
        <w:rPr>
          <w:rFonts w:ascii="Times New Roman" w:hAnsi="Times New Roman" w:cs="Times New Roman"/>
        </w:rPr>
        <w:t xml:space="preserve"> Annex 0</w:t>
      </w:r>
      <w:r w:rsidR="00742897">
        <w:rPr>
          <w:rFonts w:ascii="Times New Roman" w:hAnsi="Times New Roman" w:cs="Times New Roman"/>
        </w:rPr>
        <w:t>2</w:t>
      </w:r>
      <w:r w:rsidRPr="00A229DB">
        <w:rPr>
          <w:rFonts w:ascii="Times New Roman" w:hAnsi="Times New Roman" w:cs="Times New Roman"/>
        </w:rPr>
        <w:t xml:space="preserve"> to be appended to the Contract). In no way any project worker will be prevented from joining a trade union or any other worker organization. The principle of free association and collective bargaining will be strictly respected. The third party must not condition the participation of a project worker in the project, his/her status, remuneration or entitlements on the project worker’s membership or activity in any organization. Adherence to law and good practice and a high level of integrity is expected from all participants in the project. </w:t>
      </w:r>
      <w:r w:rsidR="00742897">
        <w:rPr>
          <w:rFonts w:ascii="Times New Roman" w:hAnsi="Times New Roman" w:cs="Times New Roman"/>
        </w:rPr>
        <w:t xml:space="preserve">Any </w:t>
      </w:r>
      <w:r w:rsidRPr="00A229DB">
        <w:rPr>
          <w:rFonts w:ascii="Times New Roman" w:hAnsi="Times New Roman" w:cs="Times New Roman"/>
        </w:rPr>
        <w:t xml:space="preserve">tender documentation </w:t>
      </w:r>
      <w:r w:rsidR="00742897">
        <w:rPr>
          <w:rFonts w:ascii="Times New Roman" w:hAnsi="Times New Roman" w:cs="Times New Roman"/>
        </w:rPr>
        <w:t xml:space="preserve">will include provisions </w:t>
      </w:r>
      <w:r w:rsidRPr="00A229DB">
        <w:rPr>
          <w:rFonts w:ascii="Times New Roman" w:hAnsi="Times New Roman" w:cs="Times New Roman"/>
        </w:rPr>
        <w:t>that non-compliance with the national legislation</w:t>
      </w:r>
      <w:r w:rsidR="00742897">
        <w:rPr>
          <w:rFonts w:ascii="Times New Roman" w:hAnsi="Times New Roman" w:cs="Times New Roman"/>
        </w:rPr>
        <w:t xml:space="preserve"> as supplemented by this LMP</w:t>
      </w:r>
      <w:r w:rsidRPr="00A229DB">
        <w:rPr>
          <w:rFonts w:ascii="Times New Roman" w:hAnsi="Times New Roman" w:cs="Times New Roman"/>
        </w:rPr>
        <w:t>, particularly the legislation regarding terms and conditions of employment, labor rights and occupational health and safety, may constitute the ground for termination of the contract with a contracted party and exclusion of that party from the project</w:t>
      </w:r>
    </w:p>
    <w:p w14:paraId="42B42176" w14:textId="67EEF354" w:rsidR="00EB6916" w:rsidRPr="00A229DB" w:rsidRDefault="00EB6916" w:rsidP="001169ED">
      <w:pPr>
        <w:spacing w:after="0"/>
        <w:jc w:val="both"/>
        <w:rPr>
          <w:rFonts w:ascii="Times New Roman" w:hAnsi="Times New Roman" w:cs="Times New Roman"/>
        </w:rPr>
      </w:pPr>
      <w:r w:rsidRPr="00A229DB">
        <w:rPr>
          <w:rFonts w:ascii="Times New Roman" w:hAnsi="Times New Roman" w:cs="Times New Roman"/>
        </w:rPr>
        <w:t xml:space="preserve">As specified in the Labor Law of Serbia, the employment of project workers will be based on the principles of non-discrimination and equal opportunity. There will be no discrimination with respect to any aspects of the employment relationship, such as recruitment, compensation, working conditions and terms of employment, access to training, promotion or termination of employment. The following measures will be developed </w:t>
      </w:r>
      <w:r w:rsidR="00F17C35" w:rsidRPr="00A229DB">
        <w:rPr>
          <w:rFonts w:ascii="Times New Roman" w:hAnsi="Times New Roman" w:cs="Times New Roman"/>
        </w:rPr>
        <w:t xml:space="preserve">by </w:t>
      </w:r>
      <w:r w:rsidR="00F17C35">
        <w:rPr>
          <w:rFonts w:ascii="Times New Roman" w:hAnsi="Times New Roman" w:cs="Times New Roman"/>
        </w:rPr>
        <w:t>third</w:t>
      </w:r>
      <w:r w:rsidR="00742897">
        <w:rPr>
          <w:rFonts w:ascii="Times New Roman" w:hAnsi="Times New Roman" w:cs="Times New Roman"/>
        </w:rPr>
        <w:t xml:space="preserve"> </w:t>
      </w:r>
      <w:r w:rsidR="005F52C6">
        <w:rPr>
          <w:rFonts w:ascii="Times New Roman" w:hAnsi="Times New Roman" w:cs="Times New Roman"/>
        </w:rPr>
        <w:t>parties</w:t>
      </w:r>
      <w:r w:rsidRPr="00A229DB">
        <w:rPr>
          <w:rFonts w:ascii="Times New Roman" w:hAnsi="Times New Roman" w:cs="Times New Roman"/>
        </w:rPr>
        <w:t xml:space="preserve"> and monitored by the PIU to ensure fair treatment of all employees:</w:t>
      </w:r>
    </w:p>
    <w:p w14:paraId="1374821D" w14:textId="77777777" w:rsidR="00D34E41" w:rsidRPr="00A229DB" w:rsidRDefault="00D34E41" w:rsidP="001169ED">
      <w:pPr>
        <w:spacing w:after="0"/>
        <w:jc w:val="both"/>
        <w:rPr>
          <w:rFonts w:ascii="Times New Roman" w:hAnsi="Times New Roman" w:cs="Times New Roman"/>
        </w:rPr>
      </w:pPr>
    </w:p>
    <w:p w14:paraId="77B048A1" w14:textId="33426935" w:rsidR="00D34E41" w:rsidRPr="00A229DB" w:rsidRDefault="00E05A31" w:rsidP="001169ED">
      <w:pPr>
        <w:numPr>
          <w:ilvl w:val="0"/>
          <w:numId w:val="1"/>
        </w:numPr>
        <w:jc w:val="both"/>
        <w:rPr>
          <w:rFonts w:ascii="Times New Roman" w:hAnsi="Times New Roman" w:cs="Times New Roman"/>
          <w:b/>
        </w:rPr>
      </w:pPr>
      <w:r w:rsidRPr="00A229DB">
        <w:rPr>
          <w:rFonts w:ascii="Times New Roman" w:hAnsi="Times New Roman" w:cs="Times New Roman"/>
          <w:bCs/>
          <w:iCs/>
        </w:rPr>
        <w:t>E</w:t>
      </w:r>
      <w:r w:rsidR="00D34E41" w:rsidRPr="00A229DB">
        <w:rPr>
          <w:rFonts w:ascii="Times New Roman" w:hAnsi="Times New Roman" w:cs="Times New Roman"/>
          <w:bCs/>
          <w:iCs/>
        </w:rPr>
        <w:t xml:space="preserve">nsure that the selection process for project workers is bias-free, and that the requirements set are not directly or indirectly discriminatory. The project workers will be recruited and assessed based on their competence and professional achievements. Gender, birth, language, race, color of the skin, age, pregnancy, health condition, and/or disablement, ethnic origin, religion, marital status, family obligations, sexual orientation, political or other belief, social background, financial status, membership in political organizations, trade unions, or any other personal characteristic unrelated to inherent job requirements cannot be ground for making any decision regarding employment and the employment relationship. </w:t>
      </w:r>
    </w:p>
    <w:p w14:paraId="40DF4E3C" w14:textId="77777777" w:rsidR="00D34E41" w:rsidRPr="00A229DB" w:rsidRDefault="00D34E41" w:rsidP="001169ED">
      <w:pPr>
        <w:numPr>
          <w:ilvl w:val="0"/>
          <w:numId w:val="1"/>
        </w:numPr>
        <w:jc w:val="both"/>
        <w:rPr>
          <w:rFonts w:ascii="Times New Roman" w:hAnsi="Times New Roman" w:cs="Times New Roman"/>
          <w:b/>
        </w:rPr>
      </w:pPr>
      <w:r w:rsidRPr="00A229DB">
        <w:rPr>
          <w:rFonts w:ascii="Times New Roman" w:hAnsi="Times New Roman" w:cs="Times New Roman"/>
          <w:bCs/>
          <w:iCs/>
        </w:rPr>
        <w:t>However, third parties are encouraged to take a gender sensitive approach and make reasonable accommodation to make it possible for persons with disabilities to take part in the project.</w:t>
      </w:r>
    </w:p>
    <w:p w14:paraId="51C9367A" w14:textId="77777777" w:rsidR="00D34E41" w:rsidRPr="00A229DB" w:rsidRDefault="00D34E41" w:rsidP="001169ED">
      <w:pPr>
        <w:numPr>
          <w:ilvl w:val="0"/>
          <w:numId w:val="1"/>
        </w:numPr>
        <w:jc w:val="both"/>
        <w:rPr>
          <w:rFonts w:ascii="Times New Roman" w:hAnsi="Times New Roman" w:cs="Times New Roman"/>
          <w:bCs/>
        </w:rPr>
      </w:pPr>
      <w:r w:rsidRPr="00A229DB">
        <w:rPr>
          <w:rFonts w:ascii="Times New Roman" w:hAnsi="Times New Roman" w:cs="Times New Roman"/>
          <w:bCs/>
        </w:rPr>
        <w:t xml:space="preserve">Applications for employment will be considered in accordance with the application procedures established by the contractors.  </w:t>
      </w:r>
    </w:p>
    <w:p w14:paraId="2F3BC8A1" w14:textId="77777777" w:rsidR="00D34E41" w:rsidRPr="00A229DB" w:rsidRDefault="00D34E41" w:rsidP="001169ED">
      <w:pPr>
        <w:numPr>
          <w:ilvl w:val="0"/>
          <w:numId w:val="1"/>
        </w:numPr>
        <w:jc w:val="both"/>
        <w:rPr>
          <w:rFonts w:ascii="Times New Roman" w:hAnsi="Times New Roman" w:cs="Times New Roman"/>
          <w:bCs/>
        </w:rPr>
      </w:pPr>
      <w:r w:rsidRPr="00A229DB">
        <w:rPr>
          <w:rFonts w:ascii="Times New Roman" w:hAnsi="Times New Roman" w:cs="Times New Roman"/>
          <w:bCs/>
        </w:rPr>
        <w:t>Clear job descriptions will be provided in advance of recruitment and will explain the skills required for each post.</w:t>
      </w:r>
    </w:p>
    <w:p w14:paraId="238C87F4" w14:textId="77777777" w:rsidR="00D34E41" w:rsidRPr="00A229DB" w:rsidRDefault="00D34E41" w:rsidP="001169ED">
      <w:pPr>
        <w:numPr>
          <w:ilvl w:val="0"/>
          <w:numId w:val="1"/>
        </w:numPr>
        <w:jc w:val="both"/>
        <w:rPr>
          <w:rFonts w:ascii="Times New Roman" w:hAnsi="Times New Roman" w:cs="Times New Roman"/>
          <w:bCs/>
        </w:rPr>
      </w:pPr>
      <w:r w:rsidRPr="00A229DB">
        <w:rPr>
          <w:rFonts w:ascii="Times New Roman" w:hAnsi="Times New Roman" w:cs="Times New Roman"/>
          <w:bCs/>
        </w:rPr>
        <w:lastRenderedPageBreak/>
        <w:t>All workers will have written contracts describing terms and conditions of work and will have the</w:t>
      </w:r>
      <w:r w:rsidRPr="00A229DB">
        <w:rPr>
          <w:rFonts w:ascii="Times New Roman" w:hAnsi="Times New Roman" w:cs="Times New Roman"/>
          <w:bCs/>
          <w:lang w:val="ka-GE"/>
        </w:rPr>
        <w:t xml:space="preserve"> </w:t>
      </w:r>
      <w:r w:rsidRPr="00A229DB">
        <w:rPr>
          <w:rFonts w:ascii="Times New Roman" w:hAnsi="Times New Roman" w:cs="Times New Roman"/>
          <w:bCs/>
        </w:rPr>
        <w:t xml:space="preserve">contents explained to them. Workers will sign the employment contract. Terms and conditions of employment will be available at work sites. </w:t>
      </w:r>
    </w:p>
    <w:p w14:paraId="32F26B51" w14:textId="77777777" w:rsidR="00D34E41" w:rsidRPr="00A229DB" w:rsidRDefault="00D34E41" w:rsidP="001169ED">
      <w:pPr>
        <w:numPr>
          <w:ilvl w:val="0"/>
          <w:numId w:val="1"/>
        </w:numPr>
        <w:jc w:val="both"/>
        <w:rPr>
          <w:rFonts w:ascii="Times New Roman" w:hAnsi="Times New Roman" w:cs="Times New Roman"/>
          <w:bCs/>
        </w:rPr>
      </w:pPr>
      <w:r w:rsidRPr="00A229DB">
        <w:rPr>
          <w:rFonts w:ascii="Times New Roman" w:hAnsi="Times New Roman" w:cs="Times New Roman"/>
          <w:bCs/>
        </w:rPr>
        <w:t xml:space="preserve">The contracted workers will not pay any hiring fees. If any hiring fees are to be incurred, these will be paid by the Employer (‘Contractor’). </w:t>
      </w:r>
    </w:p>
    <w:p w14:paraId="190BBFDF" w14:textId="77777777" w:rsidR="00D34E41" w:rsidRPr="00A229DB" w:rsidRDefault="00D34E41" w:rsidP="001169ED">
      <w:pPr>
        <w:numPr>
          <w:ilvl w:val="0"/>
          <w:numId w:val="1"/>
        </w:numPr>
        <w:jc w:val="both"/>
        <w:rPr>
          <w:rFonts w:ascii="Times New Roman" w:hAnsi="Times New Roman" w:cs="Times New Roman"/>
          <w:bCs/>
        </w:rPr>
      </w:pPr>
      <w:r w:rsidRPr="00A229DB">
        <w:rPr>
          <w:rFonts w:ascii="Times New Roman" w:hAnsi="Times New Roman" w:cs="Times New Roman"/>
          <w:bCs/>
        </w:rPr>
        <w:t xml:space="preserve">Depending on origin of the employer and employee the contracts will be developed in corresponding language understandable for both parties. </w:t>
      </w:r>
    </w:p>
    <w:p w14:paraId="72CC7F63" w14:textId="77777777" w:rsidR="00D34E41" w:rsidRPr="00A229DB" w:rsidRDefault="00D34E41" w:rsidP="001169ED">
      <w:pPr>
        <w:numPr>
          <w:ilvl w:val="0"/>
          <w:numId w:val="1"/>
        </w:numPr>
        <w:jc w:val="both"/>
        <w:rPr>
          <w:rFonts w:ascii="Times New Roman" w:hAnsi="Times New Roman" w:cs="Times New Roman"/>
          <w:bCs/>
        </w:rPr>
      </w:pPr>
      <w:r w:rsidRPr="00A229DB">
        <w:rPr>
          <w:rFonts w:ascii="Times New Roman" w:hAnsi="Times New Roman" w:cs="Times New Roman"/>
          <w:bCs/>
        </w:rPr>
        <w:t xml:space="preserve">In addition to written documentation, an oral explanation of conditions and terms of employment will be provided to workers who may have difficulties with understanding the documentation. </w:t>
      </w:r>
    </w:p>
    <w:p w14:paraId="2A3FEDB4" w14:textId="77777777" w:rsidR="00D34E41" w:rsidRPr="00A229DB" w:rsidRDefault="00D34E41" w:rsidP="001169ED">
      <w:pPr>
        <w:numPr>
          <w:ilvl w:val="0"/>
          <w:numId w:val="1"/>
        </w:numPr>
        <w:jc w:val="both"/>
        <w:rPr>
          <w:rFonts w:ascii="Times New Roman" w:hAnsi="Times New Roman" w:cs="Times New Roman"/>
          <w:bCs/>
        </w:rPr>
      </w:pPr>
      <w:r w:rsidRPr="00A229DB">
        <w:rPr>
          <w:rFonts w:ascii="Times New Roman" w:hAnsi="Times New Roman" w:cs="Times New Roman"/>
          <w:bCs/>
        </w:rPr>
        <w:t xml:space="preserve">While communication language related problems are not expected, attention should be given to ensuring coordination between different contractors and means to address any language differences.  </w:t>
      </w:r>
    </w:p>
    <w:p w14:paraId="718EEC3A" w14:textId="77777777" w:rsidR="00D34E41" w:rsidRPr="00A229DB" w:rsidRDefault="00D34E41" w:rsidP="001169ED">
      <w:pPr>
        <w:numPr>
          <w:ilvl w:val="0"/>
          <w:numId w:val="1"/>
        </w:numPr>
        <w:jc w:val="both"/>
        <w:rPr>
          <w:rFonts w:ascii="Times New Roman" w:hAnsi="Times New Roman" w:cs="Times New Roman"/>
          <w:bCs/>
        </w:rPr>
      </w:pPr>
      <w:r w:rsidRPr="00A229DB">
        <w:rPr>
          <w:rFonts w:ascii="Times New Roman" w:hAnsi="Times New Roman" w:cs="Times New Roman"/>
          <w:bCs/>
        </w:rPr>
        <w:t xml:space="preserve"> Foreign workers will require residence permit, which will allow them to work in </w:t>
      </w:r>
      <w:r w:rsidR="00C85818" w:rsidRPr="00A229DB">
        <w:rPr>
          <w:rFonts w:ascii="Times New Roman" w:hAnsi="Times New Roman" w:cs="Times New Roman"/>
          <w:bCs/>
        </w:rPr>
        <w:t>Serbia</w:t>
      </w:r>
    </w:p>
    <w:p w14:paraId="6A789658" w14:textId="02A5497D" w:rsidR="00C85818" w:rsidRPr="00A229DB" w:rsidRDefault="00D34E41" w:rsidP="001169ED">
      <w:pPr>
        <w:numPr>
          <w:ilvl w:val="0"/>
          <w:numId w:val="1"/>
        </w:numPr>
        <w:jc w:val="both"/>
        <w:rPr>
          <w:rFonts w:ascii="Times New Roman" w:hAnsi="Times New Roman" w:cs="Times New Roman"/>
          <w:bCs/>
        </w:rPr>
      </w:pPr>
      <w:r w:rsidRPr="00A229DB">
        <w:rPr>
          <w:rFonts w:ascii="Times New Roman" w:hAnsi="Times New Roman" w:cs="Times New Roman"/>
          <w:bCs/>
        </w:rPr>
        <w:t>PIU will include in contracts that all personnel must be of the age of 18 years or more</w:t>
      </w:r>
      <w:r w:rsidR="00C85818" w:rsidRPr="00A229DB">
        <w:rPr>
          <w:rFonts w:ascii="Times New Roman" w:hAnsi="Times New Roman" w:cs="Times New Roman"/>
          <w:bCs/>
        </w:rPr>
        <w:t xml:space="preserve"> and procedures to verify the aged</w:t>
      </w:r>
    </w:p>
    <w:p w14:paraId="2F2CB07F" w14:textId="65F1506A" w:rsidR="00C85818" w:rsidRPr="00A229DB" w:rsidRDefault="00C85818" w:rsidP="001169ED">
      <w:pPr>
        <w:jc w:val="both"/>
        <w:rPr>
          <w:rFonts w:ascii="Times New Roman" w:hAnsi="Times New Roman" w:cs="Times New Roman"/>
          <w:bCs/>
        </w:rPr>
      </w:pPr>
      <w:r w:rsidRPr="00A229DB">
        <w:rPr>
          <w:rFonts w:ascii="Times New Roman" w:hAnsi="Times New Roman" w:cs="Times New Roman"/>
          <w:bCs/>
        </w:rPr>
        <w:t xml:space="preserve">The PIU will include into the bidding documents specific OHS standard requirements that all </w:t>
      </w:r>
      <w:r w:rsidR="00742897">
        <w:rPr>
          <w:rFonts w:ascii="Times New Roman" w:hAnsi="Times New Roman" w:cs="Times New Roman"/>
          <w:bCs/>
        </w:rPr>
        <w:t xml:space="preserve">third parties </w:t>
      </w:r>
      <w:r w:rsidRPr="00A229DB">
        <w:rPr>
          <w:rFonts w:ascii="Times New Roman" w:hAnsi="Times New Roman" w:cs="Times New Roman"/>
          <w:bCs/>
        </w:rPr>
        <w:t xml:space="preserve">will meet under this project. The standards will be consistent with local regulations, WBG EHS guidelines and GIIP (Good International and Industry Practices). The following OHS standard requirements should as a minimum: </w:t>
      </w:r>
    </w:p>
    <w:p w14:paraId="607BBBA5" w14:textId="77777777" w:rsidR="00C85818" w:rsidRPr="00A229DB" w:rsidRDefault="00C85818" w:rsidP="001169ED">
      <w:pPr>
        <w:numPr>
          <w:ilvl w:val="0"/>
          <w:numId w:val="7"/>
        </w:numPr>
        <w:jc w:val="both"/>
        <w:rPr>
          <w:rFonts w:ascii="Times New Roman" w:hAnsi="Times New Roman" w:cs="Times New Roman"/>
          <w:bCs/>
        </w:rPr>
      </w:pPr>
      <w:r w:rsidRPr="00A229DB">
        <w:rPr>
          <w:rFonts w:ascii="Times New Roman" w:hAnsi="Times New Roman" w:cs="Times New Roman"/>
          <w:bCs/>
        </w:rPr>
        <w:t xml:space="preserve">Risk Assessment Procedure; </w:t>
      </w:r>
    </w:p>
    <w:p w14:paraId="3B3FFBA2" w14:textId="3382C50F" w:rsidR="00C85818" w:rsidRPr="007977EC" w:rsidRDefault="00C85818" w:rsidP="007977EC">
      <w:pPr>
        <w:numPr>
          <w:ilvl w:val="0"/>
          <w:numId w:val="7"/>
        </w:numPr>
        <w:jc w:val="both"/>
        <w:rPr>
          <w:rFonts w:ascii="Times New Roman" w:hAnsi="Times New Roman" w:cs="Times New Roman"/>
          <w:bCs/>
        </w:rPr>
      </w:pPr>
      <w:r w:rsidRPr="00A229DB">
        <w:rPr>
          <w:rFonts w:ascii="Times New Roman" w:hAnsi="Times New Roman" w:cs="Times New Roman"/>
          <w:bCs/>
        </w:rPr>
        <w:t xml:space="preserve">Emergency response procedure; </w:t>
      </w:r>
      <w:r w:rsidRPr="007977EC">
        <w:rPr>
          <w:rFonts w:ascii="Times New Roman" w:hAnsi="Times New Roman" w:cs="Times New Roman"/>
          <w:bCs/>
        </w:rPr>
        <w:t xml:space="preserve"> </w:t>
      </w:r>
    </w:p>
    <w:p w14:paraId="7EDB42E5" w14:textId="3ACEB24E" w:rsidR="00C85818" w:rsidRPr="00A229DB" w:rsidRDefault="00C85818" w:rsidP="001169ED">
      <w:pPr>
        <w:numPr>
          <w:ilvl w:val="0"/>
          <w:numId w:val="7"/>
        </w:numPr>
        <w:jc w:val="both"/>
        <w:rPr>
          <w:rFonts w:ascii="Times New Roman" w:hAnsi="Times New Roman" w:cs="Times New Roman"/>
          <w:bCs/>
        </w:rPr>
      </w:pPr>
      <w:r w:rsidRPr="00A229DB">
        <w:rPr>
          <w:rFonts w:ascii="Times New Roman" w:hAnsi="Times New Roman" w:cs="Times New Roman"/>
          <w:bCs/>
        </w:rPr>
        <w:t xml:space="preserve">OHS training; </w:t>
      </w:r>
    </w:p>
    <w:p w14:paraId="3CA24613" w14:textId="269B3CB8" w:rsidR="00C85818" w:rsidRDefault="00C85818" w:rsidP="001169ED">
      <w:pPr>
        <w:numPr>
          <w:ilvl w:val="0"/>
          <w:numId w:val="7"/>
        </w:numPr>
        <w:jc w:val="both"/>
        <w:rPr>
          <w:rFonts w:ascii="Times New Roman" w:hAnsi="Times New Roman" w:cs="Times New Roman"/>
          <w:bCs/>
        </w:rPr>
      </w:pPr>
      <w:r w:rsidRPr="00A229DB">
        <w:rPr>
          <w:rFonts w:ascii="Times New Roman" w:hAnsi="Times New Roman" w:cs="Times New Roman"/>
          <w:bCs/>
        </w:rPr>
        <w:t xml:space="preserve">Refuse to work policy.  </w:t>
      </w:r>
    </w:p>
    <w:p w14:paraId="2C752547" w14:textId="40D1BF53" w:rsidR="007977EC" w:rsidRPr="00A229DB" w:rsidRDefault="007977EC" w:rsidP="001169ED">
      <w:pPr>
        <w:numPr>
          <w:ilvl w:val="0"/>
          <w:numId w:val="7"/>
        </w:numPr>
        <w:jc w:val="both"/>
        <w:rPr>
          <w:rFonts w:ascii="Times New Roman" w:hAnsi="Times New Roman" w:cs="Times New Roman"/>
          <w:bCs/>
        </w:rPr>
      </w:pPr>
      <w:r>
        <w:rPr>
          <w:rFonts w:ascii="Times New Roman" w:hAnsi="Times New Roman" w:cs="Times New Roman"/>
          <w:bCs/>
        </w:rPr>
        <w:t>COVID -19 Induction training and PPE.</w:t>
      </w:r>
    </w:p>
    <w:p w14:paraId="79A62A24" w14:textId="77420DD1" w:rsidR="00C85818" w:rsidRPr="00A229DB" w:rsidRDefault="00C85818" w:rsidP="001169ED">
      <w:pPr>
        <w:jc w:val="both"/>
        <w:rPr>
          <w:rFonts w:ascii="Times New Roman" w:hAnsi="Times New Roman" w:cs="Times New Roman"/>
          <w:bCs/>
        </w:rPr>
      </w:pPr>
      <w:r w:rsidRPr="00A229DB">
        <w:rPr>
          <w:rFonts w:ascii="Times New Roman" w:hAnsi="Times New Roman" w:cs="Times New Roman"/>
          <w:bCs/>
        </w:rPr>
        <w:t xml:space="preserve">The </w:t>
      </w:r>
      <w:r w:rsidR="007977EC">
        <w:rPr>
          <w:rFonts w:ascii="Times New Roman" w:hAnsi="Times New Roman" w:cs="Times New Roman"/>
          <w:bCs/>
        </w:rPr>
        <w:t>PIU</w:t>
      </w:r>
      <w:r w:rsidRPr="00A229DB">
        <w:rPr>
          <w:rFonts w:ascii="Times New Roman" w:hAnsi="Times New Roman" w:cs="Times New Roman"/>
          <w:bCs/>
        </w:rPr>
        <w:t xml:space="preserve"> will inform the Bank within 48 hours about any incident or accident related to the project which has, or is likely to have a significant adverse effect on the environment, the affected communities, the public or workers (labor, health and safety, or security incident, accident or circumstance)</w:t>
      </w:r>
      <w:r w:rsidRPr="00A229DB">
        <w:rPr>
          <w:rFonts w:ascii="Times New Roman" w:hAnsi="Times New Roman" w:cs="Times New Roman"/>
          <w:bCs/>
          <w:iCs/>
        </w:rPr>
        <w:t>, but no later than three calendar days after the occurrence of the event</w:t>
      </w:r>
      <w:r w:rsidRPr="00A229DB">
        <w:rPr>
          <w:rFonts w:ascii="Times New Roman" w:hAnsi="Times New Roman" w:cs="Times New Roman"/>
          <w:bCs/>
        </w:rPr>
        <w:t xml:space="preserve">. Such events can include strikes or other labor protests, serious worker injuries or fatalities, project-caused injuries to community members or property damage. The </w:t>
      </w:r>
      <w:r w:rsidR="0010296B">
        <w:rPr>
          <w:rFonts w:ascii="Times New Roman" w:hAnsi="Times New Roman" w:cs="Times New Roman"/>
          <w:bCs/>
        </w:rPr>
        <w:t xml:space="preserve">PIU </w:t>
      </w:r>
      <w:r w:rsidRPr="00A229DB">
        <w:rPr>
          <w:rFonts w:ascii="Times New Roman" w:hAnsi="Times New Roman" w:cs="Times New Roman"/>
          <w:bCs/>
        </w:rPr>
        <w:t>will prepare a report on the event and the corrective action and submit to the Bank within 30 calendar days of the event.</w:t>
      </w:r>
    </w:p>
    <w:p w14:paraId="56D21AF7" w14:textId="05ABD0BB" w:rsidR="000B3985" w:rsidRPr="007977EC" w:rsidRDefault="007977EC" w:rsidP="007977EC">
      <w:pPr>
        <w:jc w:val="both"/>
        <w:rPr>
          <w:rFonts w:ascii="Times New Roman" w:hAnsi="Times New Roman" w:cs="Times New Roman"/>
          <w:bCs/>
        </w:rPr>
      </w:pPr>
      <w:r>
        <w:rPr>
          <w:rFonts w:ascii="Times New Roman" w:hAnsi="Times New Roman" w:cs="Times New Roman"/>
          <w:bCs/>
        </w:rPr>
        <w:t>Third Parties</w:t>
      </w:r>
      <w:r w:rsidR="00C85818" w:rsidRPr="00A229DB">
        <w:rPr>
          <w:rFonts w:ascii="Times New Roman" w:hAnsi="Times New Roman" w:cs="Times New Roman"/>
          <w:bCs/>
        </w:rPr>
        <w:t xml:space="preserve"> will be required to provide the periodic information on the performance in terms of labor, occupational health and safety issues. </w:t>
      </w:r>
      <w:r w:rsidR="000B3985" w:rsidRPr="00A229DB">
        <w:rPr>
          <w:rFonts w:ascii="Times New Roman" w:hAnsi="Times New Roman" w:cs="Times New Roman"/>
        </w:rPr>
        <w:t xml:space="preserve">In addition, </w:t>
      </w:r>
      <w:r w:rsidR="0010296B">
        <w:rPr>
          <w:rFonts w:ascii="Times New Roman" w:hAnsi="Times New Roman" w:cs="Times New Roman"/>
        </w:rPr>
        <w:t xml:space="preserve">they </w:t>
      </w:r>
      <w:r w:rsidR="000B3985" w:rsidRPr="00A229DB">
        <w:rPr>
          <w:rFonts w:ascii="Times New Roman" w:hAnsi="Times New Roman" w:cs="Times New Roman"/>
        </w:rPr>
        <w:t xml:space="preserve">shall report to </w:t>
      </w:r>
      <w:r w:rsidR="00D3244B" w:rsidRPr="00A229DB">
        <w:rPr>
          <w:rFonts w:ascii="Times New Roman" w:hAnsi="Times New Roman" w:cs="Times New Roman"/>
        </w:rPr>
        <w:t xml:space="preserve">the </w:t>
      </w:r>
      <w:r w:rsidR="000B3985" w:rsidRPr="00A229DB">
        <w:rPr>
          <w:rFonts w:ascii="Times New Roman" w:hAnsi="Times New Roman" w:cs="Times New Roman"/>
        </w:rPr>
        <w:t xml:space="preserve">PIU about any inspections and audits carried out by the respective ministries – </w:t>
      </w:r>
      <w:r w:rsidR="00812104" w:rsidRPr="00A229DB">
        <w:rPr>
          <w:rFonts w:ascii="Times New Roman" w:hAnsi="Times New Roman" w:cs="Times New Roman"/>
        </w:rPr>
        <w:t>Labor</w:t>
      </w:r>
      <w:r w:rsidR="000B3985" w:rsidRPr="00A229DB">
        <w:rPr>
          <w:rFonts w:ascii="Times New Roman" w:hAnsi="Times New Roman" w:cs="Times New Roman"/>
        </w:rPr>
        <w:t xml:space="preserve">, Health and Social Affairs of Serbia. The findings of the labor </w:t>
      </w:r>
      <w:r w:rsidR="002B76FD" w:rsidRPr="00A229DB">
        <w:rPr>
          <w:rFonts w:ascii="Times New Roman" w:hAnsi="Times New Roman" w:cs="Times New Roman"/>
        </w:rPr>
        <w:t xml:space="preserve">inspections </w:t>
      </w:r>
      <w:r w:rsidR="000B3985" w:rsidRPr="00A229DB">
        <w:rPr>
          <w:rFonts w:ascii="Times New Roman" w:hAnsi="Times New Roman" w:cs="Times New Roman"/>
        </w:rPr>
        <w:t xml:space="preserve">will be presented to </w:t>
      </w:r>
      <w:r w:rsidR="00812104" w:rsidRPr="00A229DB">
        <w:rPr>
          <w:rFonts w:ascii="Times New Roman" w:hAnsi="Times New Roman" w:cs="Times New Roman"/>
        </w:rPr>
        <w:t xml:space="preserve">the </w:t>
      </w:r>
      <w:r w:rsidR="000B3985" w:rsidRPr="00A229DB">
        <w:rPr>
          <w:rFonts w:ascii="Times New Roman" w:hAnsi="Times New Roman" w:cs="Times New Roman"/>
        </w:rPr>
        <w:t xml:space="preserve">PIU and the Bank at request. </w:t>
      </w:r>
    </w:p>
    <w:p w14:paraId="116D0342" w14:textId="45C7D2C8" w:rsidR="00987322" w:rsidRPr="00A229DB" w:rsidRDefault="007977EC" w:rsidP="001169ED">
      <w:pPr>
        <w:pStyle w:val="Bulletdot"/>
        <w:numPr>
          <w:ilvl w:val="0"/>
          <w:numId w:val="0"/>
        </w:numPr>
        <w:spacing w:after="0"/>
        <w:jc w:val="both"/>
        <w:rPr>
          <w:rFonts w:ascii="Times New Roman" w:hAnsi="Times New Roman" w:cs="Times New Roman"/>
        </w:rPr>
      </w:pPr>
      <w:r>
        <w:rPr>
          <w:rFonts w:ascii="Times New Roman" w:hAnsi="Times New Roman" w:cs="Times New Roman"/>
        </w:rPr>
        <w:lastRenderedPageBreak/>
        <w:t xml:space="preserve">Third Parties </w:t>
      </w:r>
      <w:r w:rsidR="00987322" w:rsidRPr="00A229DB">
        <w:rPr>
          <w:rFonts w:ascii="Times New Roman" w:hAnsi="Times New Roman" w:cs="Times New Roman"/>
        </w:rPr>
        <w:t xml:space="preserve">shall use </w:t>
      </w:r>
      <w:r w:rsidR="007F65E5" w:rsidRPr="00A229DB">
        <w:rPr>
          <w:rFonts w:ascii="Times New Roman" w:hAnsi="Times New Roman" w:cs="Times New Roman"/>
        </w:rPr>
        <w:t xml:space="preserve">the recommended </w:t>
      </w:r>
      <w:r w:rsidR="004D20E4" w:rsidRPr="00A229DB">
        <w:rPr>
          <w:rFonts w:ascii="Times New Roman" w:hAnsi="Times New Roman" w:cs="Times New Roman"/>
          <w:i/>
        </w:rPr>
        <w:t xml:space="preserve">Format for Report on Compliance with Conditions of Work with ESS2, </w:t>
      </w:r>
      <w:r w:rsidR="004D20E4" w:rsidRPr="00A229DB">
        <w:rPr>
          <w:rFonts w:ascii="Times New Roman" w:hAnsi="Times New Roman" w:cs="Times New Roman"/>
        </w:rPr>
        <w:t xml:space="preserve">provided in Annex 1 of the LMP, to prepare reports on labor &amp; OHS issues. </w:t>
      </w:r>
    </w:p>
    <w:p w14:paraId="1E22AC6E" w14:textId="77777777" w:rsidR="007D02C0" w:rsidRPr="00A229DB" w:rsidRDefault="007D02C0" w:rsidP="001169ED">
      <w:pPr>
        <w:pStyle w:val="Bulletdot"/>
        <w:numPr>
          <w:ilvl w:val="0"/>
          <w:numId w:val="0"/>
        </w:numPr>
        <w:spacing w:after="0"/>
        <w:jc w:val="both"/>
        <w:rPr>
          <w:rFonts w:ascii="Times New Roman" w:hAnsi="Times New Roman" w:cs="Times New Roman"/>
        </w:rPr>
      </w:pPr>
    </w:p>
    <w:p w14:paraId="64F9FEE7" w14:textId="58DBEFB1" w:rsidR="0062081B" w:rsidRPr="007977EC" w:rsidRDefault="00D71684" w:rsidP="001169ED">
      <w:pPr>
        <w:pStyle w:val="Default"/>
        <w:spacing w:line="276" w:lineRule="auto"/>
        <w:jc w:val="both"/>
        <w:rPr>
          <w:rFonts w:ascii="Times New Roman" w:eastAsia="Times New Roman" w:hAnsi="Times New Roman" w:cs="Times New Roman"/>
          <w:i/>
          <w:iCs/>
          <w:color w:val="auto"/>
          <w:sz w:val="22"/>
          <w:szCs w:val="22"/>
        </w:rPr>
      </w:pPr>
      <w:r w:rsidRPr="007977EC">
        <w:rPr>
          <w:rFonts w:ascii="Times New Roman" w:eastAsia="Times New Roman" w:hAnsi="Times New Roman" w:cs="Times New Roman"/>
          <w:i/>
          <w:iCs/>
          <w:color w:val="auto"/>
          <w:sz w:val="22"/>
          <w:szCs w:val="22"/>
        </w:rPr>
        <w:t>COVID-19 Considerations: The COVID-19 crisis is putting pressure on employers and workers, whether they have to implement new procedures and practices in a very short time, or to suspend their work and business activities.</w:t>
      </w:r>
      <w:r w:rsidR="00870C88" w:rsidRPr="007977EC">
        <w:rPr>
          <w:rFonts w:ascii="Times New Roman" w:eastAsia="Times New Roman" w:hAnsi="Times New Roman" w:cs="Times New Roman"/>
          <w:i/>
          <w:iCs/>
          <w:color w:val="auto"/>
          <w:sz w:val="22"/>
          <w:szCs w:val="22"/>
        </w:rPr>
        <w:t xml:space="preserve"> </w:t>
      </w:r>
      <w:r w:rsidR="009761B9" w:rsidRPr="007977EC">
        <w:rPr>
          <w:rFonts w:ascii="Times New Roman" w:eastAsia="Times New Roman" w:hAnsi="Times New Roman" w:cs="Times New Roman"/>
          <w:i/>
          <w:iCs/>
          <w:color w:val="auto"/>
          <w:sz w:val="22"/>
          <w:szCs w:val="22"/>
        </w:rPr>
        <w:t>Overall, the project will follow relevant national guidance’s and WHO guidelines</w:t>
      </w:r>
      <w:r w:rsidR="00E05A31" w:rsidRPr="007977EC">
        <w:rPr>
          <w:rFonts w:ascii="Times New Roman" w:eastAsia="Times New Roman" w:hAnsi="Times New Roman" w:cs="Times New Roman"/>
          <w:i/>
          <w:iCs/>
          <w:color w:val="auto"/>
          <w:sz w:val="22"/>
          <w:szCs w:val="22"/>
        </w:rPr>
        <w:t>.</w:t>
      </w:r>
      <w:r w:rsidR="009761B9" w:rsidRPr="007977EC">
        <w:rPr>
          <w:rFonts w:ascii="Times New Roman" w:eastAsia="Times New Roman" w:hAnsi="Times New Roman" w:cs="Times New Roman"/>
          <w:i/>
          <w:iCs/>
          <w:color w:val="auto"/>
          <w:sz w:val="22"/>
          <w:szCs w:val="22"/>
        </w:rPr>
        <w:t xml:space="preserve">  </w:t>
      </w:r>
      <w:r w:rsidR="0065347C" w:rsidRPr="007977EC">
        <w:rPr>
          <w:rFonts w:ascii="Times New Roman" w:eastAsia="Times New Roman" w:hAnsi="Times New Roman" w:cs="Times New Roman"/>
          <w:i/>
          <w:iCs/>
          <w:color w:val="auto"/>
          <w:sz w:val="22"/>
          <w:szCs w:val="22"/>
        </w:rPr>
        <w:t xml:space="preserve">Some general measures may </w:t>
      </w:r>
      <w:r w:rsidR="00870C88" w:rsidRPr="007977EC">
        <w:rPr>
          <w:rFonts w:ascii="Times New Roman" w:eastAsia="Times New Roman" w:hAnsi="Times New Roman" w:cs="Times New Roman"/>
          <w:i/>
          <w:iCs/>
          <w:color w:val="auto"/>
          <w:sz w:val="22"/>
          <w:szCs w:val="22"/>
        </w:rPr>
        <w:t xml:space="preserve">help employers and workers to stay safe and healthy and </w:t>
      </w:r>
      <w:r w:rsidR="0065347C" w:rsidRPr="007977EC">
        <w:rPr>
          <w:rFonts w:ascii="Times New Roman" w:eastAsia="Times New Roman" w:hAnsi="Times New Roman" w:cs="Times New Roman"/>
          <w:i/>
          <w:iCs/>
          <w:color w:val="auto"/>
          <w:sz w:val="22"/>
          <w:szCs w:val="22"/>
        </w:rPr>
        <w:t xml:space="preserve">ensure operation of business. </w:t>
      </w:r>
    </w:p>
    <w:p w14:paraId="65B4CE64" w14:textId="4353F668" w:rsidR="00870C88" w:rsidRPr="007977EC" w:rsidRDefault="00D71684" w:rsidP="001169ED">
      <w:pPr>
        <w:pStyle w:val="ListParagraph"/>
        <w:numPr>
          <w:ilvl w:val="0"/>
          <w:numId w:val="1"/>
        </w:numPr>
        <w:spacing w:after="0"/>
        <w:ind w:left="851"/>
        <w:jc w:val="both"/>
        <w:rPr>
          <w:rFonts w:ascii="Times New Roman" w:hAnsi="Times New Roman" w:cs="Times New Roman"/>
          <w:i/>
          <w:iCs/>
        </w:rPr>
      </w:pPr>
      <w:r w:rsidRPr="007977EC">
        <w:rPr>
          <w:rFonts w:ascii="Times New Roman" w:hAnsi="Times New Roman" w:cs="Times New Roman"/>
          <w:i/>
          <w:iCs/>
        </w:rPr>
        <w:t>Appropriate preventive measures that will contribute to suppressing transmission of COVID-19 must be immediately implemented</w:t>
      </w:r>
      <w:r w:rsidR="000C60C6" w:rsidRPr="007977EC">
        <w:rPr>
          <w:rFonts w:ascii="Times New Roman" w:hAnsi="Times New Roman" w:cs="Times New Roman"/>
          <w:i/>
          <w:iCs/>
        </w:rPr>
        <w:t xml:space="preserve"> by employers and employees alike in compliance with the instructions of the public authority</w:t>
      </w:r>
      <w:r w:rsidRPr="007977EC">
        <w:rPr>
          <w:rFonts w:ascii="Times New Roman" w:hAnsi="Times New Roman" w:cs="Times New Roman"/>
          <w:i/>
          <w:iCs/>
        </w:rPr>
        <w:t xml:space="preserve">. </w:t>
      </w:r>
      <w:r w:rsidR="000C60C6" w:rsidRPr="007977EC">
        <w:rPr>
          <w:rFonts w:ascii="Times New Roman" w:hAnsi="Times New Roman" w:cs="Times New Roman"/>
          <w:i/>
          <w:iCs/>
        </w:rPr>
        <w:t xml:space="preserve">All </w:t>
      </w:r>
      <w:r w:rsidR="00870C88" w:rsidRPr="007977EC">
        <w:rPr>
          <w:rFonts w:ascii="Times New Roman" w:hAnsi="Times New Roman" w:cs="Times New Roman"/>
          <w:i/>
          <w:iCs/>
        </w:rPr>
        <w:t xml:space="preserve">relevant </w:t>
      </w:r>
      <w:r w:rsidR="000C60C6" w:rsidRPr="007977EC">
        <w:rPr>
          <w:rFonts w:ascii="Times New Roman" w:hAnsi="Times New Roman" w:cs="Times New Roman"/>
          <w:i/>
          <w:iCs/>
        </w:rPr>
        <w:t xml:space="preserve">information </w:t>
      </w:r>
      <w:r w:rsidR="00870C88" w:rsidRPr="007977EC">
        <w:rPr>
          <w:rFonts w:ascii="Times New Roman" w:hAnsi="Times New Roman" w:cs="Times New Roman"/>
          <w:i/>
          <w:iCs/>
        </w:rPr>
        <w:t xml:space="preserve">and instructions </w:t>
      </w:r>
      <w:r w:rsidR="001A3EC5" w:rsidRPr="007977EC">
        <w:rPr>
          <w:rFonts w:ascii="Times New Roman" w:hAnsi="Times New Roman" w:cs="Times New Roman"/>
          <w:i/>
          <w:iCs/>
        </w:rPr>
        <w:t>have</w:t>
      </w:r>
      <w:r w:rsidR="000C60C6" w:rsidRPr="007977EC">
        <w:rPr>
          <w:rFonts w:ascii="Times New Roman" w:hAnsi="Times New Roman" w:cs="Times New Roman"/>
          <w:i/>
          <w:iCs/>
        </w:rPr>
        <w:t xml:space="preserve"> to be available to </w:t>
      </w:r>
      <w:r w:rsidR="00870C88" w:rsidRPr="007977EC">
        <w:rPr>
          <w:rFonts w:ascii="Times New Roman" w:hAnsi="Times New Roman" w:cs="Times New Roman"/>
          <w:i/>
          <w:iCs/>
        </w:rPr>
        <w:t>all workers. Workers and worker representatives should be involved in assessment of risks in work environment and conceiving control measures.</w:t>
      </w:r>
    </w:p>
    <w:p w14:paraId="645EB070" w14:textId="3E300A87" w:rsidR="0065347C" w:rsidRPr="007977EC" w:rsidRDefault="00E05A31" w:rsidP="001169ED">
      <w:pPr>
        <w:pStyle w:val="ListParagraph"/>
        <w:numPr>
          <w:ilvl w:val="0"/>
          <w:numId w:val="1"/>
        </w:numPr>
        <w:spacing w:after="0"/>
        <w:ind w:left="851"/>
        <w:jc w:val="both"/>
        <w:rPr>
          <w:rFonts w:ascii="Times New Roman" w:hAnsi="Times New Roman" w:cs="Times New Roman"/>
          <w:i/>
          <w:iCs/>
        </w:rPr>
      </w:pPr>
      <w:r w:rsidRPr="007977EC">
        <w:rPr>
          <w:rFonts w:ascii="Times New Roman" w:hAnsi="Times New Roman" w:cs="Times New Roman"/>
          <w:i/>
          <w:iCs/>
        </w:rPr>
        <w:t>Place of business</w:t>
      </w:r>
      <w:r w:rsidR="00870C88" w:rsidRPr="007977EC">
        <w:rPr>
          <w:rFonts w:ascii="Times New Roman" w:hAnsi="Times New Roman" w:cs="Times New Roman"/>
          <w:i/>
          <w:iCs/>
        </w:rPr>
        <w:t xml:space="preserve"> operating during the Coronavirus (Covid-19) pandemic need to ensure they are protecting their workforce and </w:t>
      </w:r>
      <w:r w:rsidR="00812104" w:rsidRPr="007977EC">
        <w:rPr>
          <w:rFonts w:ascii="Times New Roman" w:hAnsi="Times New Roman" w:cs="Times New Roman"/>
          <w:i/>
          <w:iCs/>
        </w:rPr>
        <w:t>minimizing</w:t>
      </w:r>
      <w:r w:rsidR="00870C88" w:rsidRPr="007977EC">
        <w:rPr>
          <w:rFonts w:ascii="Times New Roman" w:hAnsi="Times New Roman" w:cs="Times New Roman"/>
          <w:i/>
          <w:iCs/>
        </w:rPr>
        <w:t xml:space="preserve"> the risk of spread of infection. If an activity cannot be undertaken safely, it should not take place. </w:t>
      </w:r>
    </w:p>
    <w:p w14:paraId="1FA397EC" w14:textId="77777777" w:rsidR="00D71684" w:rsidRPr="007977EC" w:rsidRDefault="000C60C6" w:rsidP="001169ED">
      <w:pPr>
        <w:pStyle w:val="ListParagraph"/>
        <w:numPr>
          <w:ilvl w:val="0"/>
          <w:numId w:val="1"/>
        </w:numPr>
        <w:spacing w:after="0"/>
        <w:ind w:left="851"/>
        <w:jc w:val="both"/>
        <w:rPr>
          <w:rFonts w:ascii="Times New Roman" w:hAnsi="Times New Roman" w:cs="Times New Roman"/>
          <w:i/>
          <w:iCs/>
        </w:rPr>
      </w:pPr>
      <w:r w:rsidRPr="007977EC">
        <w:rPr>
          <w:rFonts w:ascii="Times New Roman" w:hAnsi="Times New Roman" w:cs="Times New Roman"/>
          <w:i/>
          <w:iCs/>
        </w:rPr>
        <w:t xml:space="preserve">In case of a high rate of absence, work should be adapted to cope with a reduced number of </w:t>
      </w:r>
      <w:r w:rsidR="00F12653" w:rsidRPr="007977EC">
        <w:rPr>
          <w:rFonts w:ascii="Times New Roman" w:hAnsi="Times New Roman" w:cs="Times New Roman"/>
          <w:i/>
          <w:iCs/>
        </w:rPr>
        <w:t>workers</w:t>
      </w:r>
      <w:r w:rsidRPr="007977EC">
        <w:rPr>
          <w:rFonts w:ascii="Times New Roman" w:hAnsi="Times New Roman" w:cs="Times New Roman"/>
          <w:i/>
          <w:iCs/>
        </w:rPr>
        <w:t xml:space="preserve">. Putting in place new methods and procedures and changing roles and responsibilities should be considered.  </w:t>
      </w:r>
      <w:r w:rsidR="00D71684" w:rsidRPr="007977EC">
        <w:rPr>
          <w:rFonts w:ascii="Times New Roman" w:hAnsi="Times New Roman" w:cs="Times New Roman"/>
          <w:i/>
          <w:iCs/>
        </w:rPr>
        <w:t xml:space="preserve"> </w:t>
      </w:r>
    </w:p>
    <w:p w14:paraId="62080D67" w14:textId="77777777" w:rsidR="000B3985" w:rsidRPr="00A229DB" w:rsidRDefault="000B3985" w:rsidP="001169ED">
      <w:pPr>
        <w:pStyle w:val="Heading1"/>
        <w:jc w:val="both"/>
        <w:rPr>
          <w:rFonts w:ascii="Times New Roman" w:hAnsi="Times New Roman" w:cs="Times New Roman"/>
          <w:lang w:val="en-US"/>
        </w:rPr>
      </w:pPr>
      <w:bookmarkStart w:id="14" w:name="_Toc89326136"/>
      <w:r w:rsidRPr="00A229DB">
        <w:rPr>
          <w:rFonts w:ascii="Times New Roman" w:hAnsi="Times New Roman" w:cs="Times New Roman"/>
          <w:lang w:val="en-US"/>
        </w:rPr>
        <w:t>AGE OF EMPLOYMENT</w:t>
      </w:r>
      <w:bookmarkEnd w:id="14"/>
    </w:p>
    <w:p w14:paraId="1013F7C6" w14:textId="6059CDB3" w:rsidR="0095264F" w:rsidRDefault="0095264F" w:rsidP="001169ED">
      <w:pPr>
        <w:jc w:val="both"/>
        <w:rPr>
          <w:rFonts w:ascii="Times New Roman" w:hAnsi="Times New Roman" w:cs="Times New Roman"/>
        </w:rPr>
      </w:pPr>
      <w:r>
        <w:rPr>
          <w:rFonts w:ascii="Times New Roman" w:hAnsi="Times New Roman" w:cs="Times New Roman"/>
        </w:rPr>
        <w:t xml:space="preserve">The minimum age of employment in the Project will be 18 years. </w:t>
      </w:r>
    </w:p>
    <w:p w14:paraId="69F70BFF" w14:textId="077E3716" w:rsidR="00676A54" w:rsidRPr="00A229DB" w:rsidRDefault="000B3985" w:rsidP="001169ED">
      <w:pPr>
        <w:jc w:val="both"/>
        <w:rPr>
          <w:rFonts w:ascii="Times New Roman" w:hAnsi="Times New Roman" w:cs="Times New Roman"/>
        </w:rPr>
      </w:pPr>
      <w:r w:rsidRPr="00A229DB">
        <w:rPr>
          <w:rFonts w:ascii="Times New Roman" w:hAnsi="Times New Roman" w:cs="Times New Roman"/>
        </w:rPr>
        <w:t xml:space="preserve">Serbia has adopted ILO conventions on child </w:t>
      </w:r>
      <w:r w:rsidR="00812104" w:rsidRPr="00A229DB">
        <w:rPr>
          <w:rFonts w:ascii="Times New Roman" w:hAnsi="Times New Roman" w:cs="Times New Roman"/>
        </w:rPr>
        <w:t>labor</w:t>
      </w:r>
      <w:r w:rsidRPr="00A229DB">
        <w:rPr>
          <w:rFonts w:ascii="Times New Roman" w:hAnsi="Times New Roman" w:cs="Times New Roman"/>
        </w:rPr>
        <w:t xml:space="preserve"> and incorporated them in the legal system. The minimum age of employment </w:t>
      </w:r>
      <w:r w:rsidR="0095264F">
        <w:rPr>
          <w:rFonts w:ascii="Times New Roman" w:hAnsi="Times New Roman" w:cs="Times New Roman"/>
        </w:rPr>
        <w:t xml:space="preserve">in Serbia </w:t>
      </w:r>
      <w:r w:rsidRPr="00A229DB">
        <w:rPr>
          <w:rFonts w:ascii="Times New Roman" w:hAnsi="Times New Roman" w:cs="Times New Roman"/>
        </w:rPr>
        <w:t>is 15</w:t>
      </w:r>
      <w:r w:rsidR="0095264F">
        <w:rPr>
          <w:rFonts w:ascii="Times New Roman" w:hAnsi="Times New Roman" w:cs="Times New Roman"/>
        </w:rPr>
        <w:t xml:space="preserve"> years</w:t>
      </w:r>
      <w:r w:rsidR="004A0111" w:rsidRPr="00A229DB">
        <w:rPr>
          <w:rFonts w:ascii="Times New Roman" w:hAnsi="Times New Roman" w:cs="Times New Roman"/>
        </w:rPr>
        <w:t>. An employment relationship may be established with a person under 18 years of age with the consent, in writing, of a parent, adopting parent or guardian, provided that such work does not put at risk his/her health, morality and education, i.e. provided that such work is not prohibited by law.</w:t>
      </w:r>
      <w:r w:rsidR="00676A54" w:rsidRPr="00A229DB">
        <w:rPr>
          <w:rFonts w:ascii="Times New Roman" w:hAnsi="Times New Roman" w:cs="Times New Roman"/>
        </w:rPr>
        <w:t xml:space="preserve"> The contractors will be required to verify the identify the age of all workers.  This will require workers to provide official documentation to verify age such as a national identification card, passport, driver’s license, birth certificate, valid medical or school records. A person under 18 years of age must present a medical certificate attesting that he/she is capable of performing the activities related to the specific job, and that such activities do not harm his/her health.</w:t>
      </w:r>
      <w:r w:rsidR="007977EC">
        <w:rPr>
          <w:rFonts w:ascii="Times New Roman" w:hAnsi="Times New Roman" w:cs="Times New Roman"/>
        </w:rPr>
        <w:t xml:space="preserve"> </w:t>
      </w:r>
    </w:p>
    <w:p w14:paraId="45941ED6" w14:textId="77777777" w:rsidR="000B3985" w:rsidRPr="00A229DB" w:rsidRDefault="00676A54" w:rsidP="001169ED">
      <w:pPr>
        <w:jc w:val="both"/>
        <w:rPr>
          <w:rFonts w:ascii="Times New Roman" w:hAnsi="Times New Roman" w:cs="Times New Roman"/>
        </w:rPr>
      </w:pPr>
      <w:r w:rsidRPr="00A229DB">
        <w:rPr>
          <w:rFonts w:ascii="Times New Roman" w:hAnsi="Times New Roman" w:cs="Times New Roman"/>
        </w:rPr>
        <w:t xml:space="preserve">If a child under the minimum age is discovered working on the project, measures will be taken to immediately terminate the employment or engagement of the child in a responsible manner, taking into account the best interest of the child. </w:t>
      </w:r>
    </w:p>
    <w:p w14:paraId="5E6FD27B" w14:textId="54F9DB8C" w:rsidR="000B3985" w:rsidRPr="00A229DB" w:rsidRDefault="000B3985" w:rsidP="001169ED">
      <w:pPr>
        <w:jc w:val="both"/>
        <w:rPr>
          <w:rFonts w:ascii="Times New Roman" w:hAnsi="Times New Roman" w:cs="Times New Roman"/>
        </w:rPr>
      </w:pPr>
      <w:r w:rsidRPr="00A229DB">
        <w:rPr>
          <w:rFonts w:ascii="Times New Roman" w:hAnsi="Times New Roman" w:cs="Times New Roman"/>
        </w:rPr>
        <w:t xml:space="preserve">As </w:t>
      </w:r>
      <w:r w:rsidR="00347730">
        <w:rPr>
          <w:rFonts w:ascii="Times New Roman" w:hAnsi="Times New Roman" w:cs="Times New Roman"/>
        </w:rPr>
        <w:t>third parties</w:t>
      </w:r>
      <w:r w:rsidRPr="00A229DB">
        <w:rPr>
          <w:rFonts w:ascii="Times New Roman" w:hAnsi="Times New Roman" w:cs="Times New Roman"/>
        </w:rPr>
        <w:t xml:space="preserve"> are expected to employ or engage highly qualified, experienced and competent project workers</w:t>
      </w:r>
      <w:r w:rsidR="00347730">
        <w:rPr>
          <w:rFonts w:ascii="Times New Roman" w:hAnsi="Times New Roman" w:cs="Times New Roman"/>
        </w:rPr>
        <w:t xml:space="preserve"> ( with extensive prior experience and professional background)</w:t>
      </w:r>
      <w:r w:rsidRPr="00A229DB">
        <w:rPr>
          <w:rFonts w:ascii="Times New Roman" w:hAnsi="Times New Roman" w:cs="Times New Roman"/>
        </w:rPr>
        <w:t>, no one under the age of 18 will be employed or engaged</w:t>
      </w:r>
      <w:r w:rsidR="005F1400">
        <w:rPr>
          <w:rFonts w:ascii="Times New Roman" w:hAnsi="Times New Roman" w:cs="Times New Roman"/>
        </w:rPr>
        <w:t xml:space="preserve"> under the Project</w:t>
      </w:r>
      <w:r w:rsidRPr="00A229DB">
        <w:rPr>
          <w:rFonts w:ascii="Times New Roman" w:hAnsi="Times New Roman" w:cs="Times New Roman"/>
        </w:rPr>
        <w:t xml:space="preserve">. If any </w:t>
      </w:r>
      <w:r w:rsidR="00347730">
        <w:rPr>
          <w:rFonts w:ascii="Times New Roman" w:hAnsi="Times New Roman" w:cs="Times New Roman"/>
        </w:rPr>
        <w:t>third party</w:t>
      </w:r>
      <w:r w:rsidRPr="00A229DB">
        <w:rPr>
          <w:rFonts w:ascii="Times New Roman" w:hAnsi="Times New Roman" w:cs="Times New Roman"/>
        </w:rPr>
        <w:t xml:space="preserve"> employs or engages a person under the age of 18 years, </w:t>
      </w:r>
      <w:r w:rsidR="00676A54" w:rsidRPr="00A229DB">
        <w:rPr>
          <w:rFonts w:ascii="Times New Roman" w:hAnsi="Times New Roman" w:cs="Times New Roman"/>
        </w:rPr>
        <w:t xml:space="preserve">this </w:t>
      </w:r>
      <w:r w:rsidRPr="00A229DB">
        <w:rPr>
          <w:rFonts w:ascii="Times New Roman" w:hAnsi="Times New Roman" w:cs="Times New Roman"/>
        </w:rPr>
        <w:t xml:space="preserve">will </w:t>
      </w:r>
      <w:r w:rsidR="00676A54" w:rsidRPr="00A229DB">
        <w:rPr>
          <w:rFonts w:ascii="Times New Roman" w:hAnsi="Times New Roman" w:cs="Times New Roman"/>
        </w:rPr>
        <w:t>b</w:t>
      </w:r>
      <w:r w:rsidRPr="00A229DB">
        <w:rPr>
          <w:rFonts w:ascii="Times New Roman" w:hAnsi="Times New Roman" w:cs="Times New Roman"/>
        </w:rPr>
        <w:t>e reported to the authorities (</w:t>
      </w:r>
      <w:r w:rsidR="00812104" w:rsidRPr="00A229DB">
        <w:rPr>
          <w:rFonts w:ascii="Times New Roman" w:hAnsi="Times New Roman" w:cs="Times New Roman"/>
        </w:rPr>
        <w:t>Labor</w:t>
      </w:r>
      <w:r w:rsidRPr="00A229DB">
        <w:rPr>
          <w:rFonts w:ascii="Times New Roman" w:hAnsi="Times New Roman" w:cs="Times New Roman"/>
        </w:rPr>
        <w:t xml:space="preserve"> Inspectorate)</w:t>
      </w:r>
      <w:r w:rsidR="00676A54" w:rsidRPr="00A229DB">
        <w:rPr>
          <w:rFonts w:ascii="Times New Roman" w:hAnsi="Times New Roman" w:cs="Times New Roman"/>
        </w:rPr>
        <w:t xml:space="preserve"> and measures taken against the </w:t>
      </w:r>
      <w:r w:rsidR="00347730">
        <w:rPr>
          <w:rFonts w:ascii="Times New Roman" w:hAnsi="Times New Roman" w:cs="Times New Roman"/>
        </w:rPr>
        <w:t xml:space="preserve">party </w:t>
      </w:r>
      <w:r w:rsidR="00676A54" w:rsidRPr="00A229DB">
        <w:rPr>
          <w:rFonts w:ascii="Times New Roman" w:hAnsi="Times New Roman" w:cs="Times New Roman"/>
        </w:rPr>
        <w:t xml:space="preserve">in accordance with the </w:t>
      </w:r>
      <w:r w:rsidR="00347730">
        <w:rPr>
          <w:rFonts w:ascii="Times New Roman" w:hAnsi="Times New Roman" w:cs="Times New Roman"/>
        </w:rPr>
        <w:t xml:space="preserve">conditions of contract. </w:t>
      </w:r>
      <w:r w:rsidR="00676A54" w:rsidRPr="00A229DB">
        <w:rPr>
          <w:rFonts w:ascii="Times New Roman" w:hAnsi="Times New Roman" w:cs="Times New Roman"/>
        </w:rPr>
        <w:t xml:space="preserve"> </w:t>
      </w:r>
    </w:p>
    <w:p w14:paraId="02EA9141" w14:textId="53CD1C9A" w:rsidR="000B3985" w:rsidRPr="00A229DB" w:rsidRDefault="000B3985" w:rsidP="001169ED">
      <w:pPr>
        <w:jc w:val="both"/>
        <w:rPr>
          <w:rFonts w:ascii="Times New Roman" w:hAnsi="Times New Roman" w:cs="Times New Roman"/>
        </w:rPr>
      </w:pPr>
      <w:r w:rsidRPr="00A229DB">
        <w:rPr>
          <w:rFonts w:ascii="Times New Roman" w:hAnsi="Times New Roman" w:cs="Times New Roman"/>
        </w:rPr>
        <w:lastRenderedPageBreak/>
        <w:t xml:space="preserve">No other restrictions regarding the age of employment will be imposed. The age of workers will not be used as a criterion in deciding on hiring and promoting project workers or terminating their contracts. </w:t>
      </w:r>
    </w:p>
    <w:p w14:paraId="7BD3128C" w14:textId="77777777" w:rsidR="000B3985" w:rsidRPr="00A229DB" w:rsidRDefault="000B3985" w:rsidP="001169ED">
      <w:pPr>
        <w:pStyle w:val="Heading1"/>
        <w:jc w:val="both"/>
        <w:rPr>
          <w:rFonts w:ascii="Times New Roman" w:hAnsi="Times New Roman" w:cs="Times New Roman"/>
          <w:lang w:val="en-US"/>
        </w:rPr>
      </w:pPr>
      <w:bookmarkStart w:id="15" w:name="_Toc89326137"/>
      <w:r w:rsidRPr="00A229DB">
        <w:rPr>
          <w:rFonts w:ascii="Times New Roman" w:hAnsi="Times New Roman" w:cs="Times New Roman"/>
          <w:lang w:val="en-US"/>
        </w:rPr>
        <w:t>TERMS AND CONDITIONS</w:t>
      </w:r>
      <w:bookmarkEnd w:id="15"/>
    </w:p>
    <w:p w14:paraId="6B7B7DF2" w14:textId="04B9E5BE" w:rsidR="000B3985" w:rsidRPr="00A229DB" w:rsidRDefault="000B3985" w:rsidP="001169ED">
      <w:pPr>
        <w:jc w:val="both"/>
        <w:rPr>
          <w:rFonts w:ascii="Times New Roman" w:hAnsi="Times New Roman" w:cs="Times New Roman"/>
          <w:bCs/>
          <w:iCs/>
        </w:rPr>
      </w:pPr>
      <w:r w:rsidRPr="00A229DB">
        <w:rPr>
          <w:rFonts w:ascii="Times New Roman" w:hAnsi="Times New Roman" w:cs="Times New Roman"/>
          <w:bCs/>
          <w:iCs/>
        </w:rPr>
        <w:t>The terms and conditions of employment in Serbia are governed by the provisions of the LL, while occupational health and safety is guided by the L</w:t>
      </w:r>
      <w:r w:rsidR="00A84AB2" w:rsidRPr="00A229DB">
        <w:rPr>
          <w:rFonts w:ascii="Times New Roman" w:hAnsi="Times New Roman" w:cs="Times New Roman"/>
          <w:bCs/>
          <w:iCs/>
        </w:rPr>
        <w:t xml:space="preserve">aw on </w:t>
      </w:r>
      <w:r w:rsidRPr="00A229DB">
        <w:rPr>
          <w:rFonts w:ascii="Times New Roman" w:hAnsi="Times New Roman" w:cs="Times New Roman"/>
          <w:bCs/>
          <w:iCs/>
        </w:rPr>
        <w:t>H</w:t>
      </w:r>
      <w:r w:rsidR="00A84AB2" w:rsidRPr="00A229DB">
        <w:rPr>
          <w:rFonts w:ascii="Times New Roman" w:hAnsi="Times New Roman" w:cs="Times New Roman"/>
          <w:bCs/>
          <w:iCs/>
        </w:rPr>
        <w:t xml:space="preserve">ealth and </w:t>
      </w:r>
      <w:r w:rsidRPr="00A229DB">
        <w:rPr>
          <w:rFonts w:ascii="Times New Roman" w:hAnsi="Times New Roman" w:cs="Times New Roman"/>
          <w:bCs/>
          <w:iCs/>
        </w:rPr>
        <w:t>S</w:t>
      </w:r>
      <w:r w:rsidR="00A84AB2" w:rsidRPr="00A229DB">
        <w:rPr>
          <w:rFonts w:ascii="Times New Roman" w:hAnsi="Times New Roman" w:cs="Times New Roman"/>
          <w:bCs/>
          <w:iCs/>
        </w:rPr>
        <w:t xml:space="preserve">afety at </w:t>
      </w:r>
      <w:r w:rsidRPr="00A229DB">
        <w:rPr>
          <w:rFonts w:ascii="Times New Roman" w:hAnsi="Times New Roman" w:cs="Times New Roman"/>
          <w:bCs/>
          <w:iCs/>
        </w:rPr>
        <w:t>W</w:t>
      </w:r>
      <w:r w:rsidR="00A84AB2" w:rsidRPr="00A229DB">
        <w:rPr>
          <w:rFonts w:ascii="Times New Roman" w:hAnsi="Times New Roman" w:cs="Times New Roman"/>
          <w:bCs/>
          <w:iCs/>
        </w:rPr>
        <w:t>ork</w:t>
      </w:r>
      <w:r w:rsidR="00777AAB" w:rsidRPr="00A229DB">
        <w:rPr>
          <w:rFonts w:ascii="Times New Roman" w:hAnsi="Times New Roman" w:cs="Times New Roman"/>
          <w:bCs/>
          <w:iCs/>
        </w:rPr>
        <w:t xml:space="preserve"> (</w:t>
      </w:r>
      <w:r w:rsidR="001A3EC5" w:rsidRPr="00A229DB">
        <w:rPr>
          <w:rFonts w:ascii="Times New Roman" w:hAnsi="Times New Roman" w:cs="Times New Roman"/>
          <w:bCs/>
          <w:iCs/>
        </w:rPr>
        <w:t>LHSW</w:t>
      </w:r>
      <w:r w:rsidR="00777AAB" w:rsidRPr="00A229DB">
        <w:rPr>
          <w:rFonts w:ascii="Times New Roman" w:hAnsi="Times New Roman" w:cs="Times New Roman"/>
          <w:bCs/>
          <w:iCs/>
        </w:rPr>
        <w:t>).</w:t>
      </w:r>
      <w:r w:rsidRPr="00A229DB">
        <w:rPr>
          <w:rFonts w:ascii="Times New Roman" w:hAnsi="Times New Roman" w:cs="Times New Roman"/>
          <w:bCs/>
          <w:iCs/>
        </w:rPr>
        <w:t xml:space="preserve"> </w:t>
      </w:r>
    </w:p>
    <w:p w14:paraId="7B9B8BD8" w14:textId="77777777" w:rsidR="000B3985" w:rsidRPr="00A229DB" w:rsidRDefault="000B3985" w:rsidP="001169ED">
      <w:pPr>
        <w:jc w:val="both"/>
        <w:rPr>
          <w:rFonts w:ascii="Times New Roman" w:hAnsi="Times New Roman" w:cs="Times New Roman"/>
          <w:bCs/>
          <w:iCs/>
        </w:rPr>
      </w:pPr>
      <w:r w:rsidRPr="00A229DB">
        <w:rPr>
          <w:rFonts w:ascii="Times New Roman" w:hAnsi="Times New Roman" w:cs="Times New Roman"/>
          <w:bCs/>
          <w:iCs/>
        </w:rPr>
        <w:t xml:space="preserve">A project worker may be employed or engaged for work on the project only after negotiating, signing, and receiving a copy of an employment contract or engagement </w:t>
      </w:r>
      <w:r w:rsidR="00812104" w:rsidRPr="00A229DB">
        <w:rPr>
          <w:rFonts w:ascii="Times New Roman" w:hAnsi="Times New Roman" w:cs="Times New Roman"/>
          <w:bCs/>
          <w:iCs/>
        </w:rPr>
        <w:t>agreement that</w:t>
      </w:r>
      <w:r w:rsidRPr="00A229DB">
        <w:rPr>
          <w:rFonts w:ascii="Times New Roman" w:hAnsi="Times New Roman" w:cs="Times New Roman"/>
          <w:bCs/>
          <w:iCs/>
        </w:rPr>
        <w:t xml:space="preserve"> contains information required by the provisions of the LL. </w:t>
      </w:r>
    </w:p>
    <w:p w14:paraId="1950E312" w14:textId="1664582B" w:rsidR="000B3985" w:rsidRPr="00A229DB" w:rsidRDefault="000B3985" w:rsidP="001169ED">
      <w:pPr>
        <w:jc w:val="both"/>
        <w:rPr>
          <w:rFonts w:ascii="Times New Roman" w:hAnsi="Times New Roman" w:cs="Times New Roman"/>
          <w:bCs/>
          <w:iCs/>
        </w:rPr>
      </w:pPr>
      <w:r w:rsidRPr="00A229DB">
        <w:rPr>
          <w:rFonts w:ascii="Times New Roman" w:hAnsi="Times New Roman" w:cs="Times New Roman"/>
          <w:bCs/>
          <w:iCs/>
        </w:rPr>
        <w:t xml:space="preserve">The project worker can be employed on a permanent (open-ended contract) or temporary (fixed-term contract) basis, or can be engaged without establishing the employment relationship on the basis of an agreement. In either case, the project worker will be registered in the Central Registry of Compulsory Social Insurance, in accordance with the national legislation of the Republic of Serbia. If the project worker is employed / engaged in his/her domicile country other than Serbia, he/she will be registered in accordance with the national legislation of that country. In case of self-employed project workers, the evidence of registration in the Central Registry of Compulsory Social Insurance or a corresponding foreign body has to be presented.  </w:t>
      </w:r>
    </w:p>
    <w:p w14:paraId="4F23D7EB" w14:textId="77777777" w:rsidR="000B3985" w:rsidRPr="00A229DB" w:rsidRDefault="000B3985" w:rsidP="001169ED">
      <w:pPr>
        <w:jc w:val="both"/>
        <w:rPr>
          <w:rFonts w:ascii="Times New Roman" w:hAnsi="Times New Roman" w:cs="Times New Roman"/>
          <w:bCs/>
          <w:iCs/>
        </w:rPr>
      </w:pPr>
      <w:r w:rsidRPr="00A229DB">
        <w:rPr>
          <w:rFonts w:ascii="Times New Roman" w:hAnsi="Times New Roman" w:cs="Times New Roman"/>
          <w:bCs/>
          <w:iCs/>
        </w:rPr>
        <w:t>The terms and conditions of employment or engagement of the project worker must meet the inter alia the following standards:</w:t>
      </w:r>
    </w:p>
    <w:p w14:paraId="2D1F3CEC" w14:textId="77777777" w:rsidR="000B3985" w:rsidRPr="00A229DB" w:rsidRDefault="000B3985" w:rsidP="001169ED">
      <w:pPr>
        <w:numPr>
          <w:ilvl w:val="0"/>
          <w:numId w:val="9"/>
        </w:numPr>
        <w:spacing w:after="160"/>
        <w:jc w:val="both"/>
        <w:rPr>
          <w:rFonts w:ascii="Times New Roman" w:hAnsi="Times New Roman" w:cs="Times New Roman"/>
          <w:bCs/>
          <w:iCs/>
        </w:rPr>
      </w:pPr>
      <w:r w:rsidRPr="00A229DB">
        <w:rPr>
          <w:rFonts w:ascii="Times New Roman" w:hAnsi="Times New Roman" w:cs="Times New Roman"/>
          <w:bCs/>
          <w:iCs/>
        </w:rPr>
        <w:t>The project worker should in advance be clear about the job he/she is going to do and the wage/salary/fee he/she is going to receive.</w:t>
      </w:r>
    </w:p>
    <w:p w14:paraId="2270E874" w14:textId="77777777" w:rsidR="000B3985" w:rsidRPr="00A229DB" w:rsidRDefault="000B3985" w:rsidP="001169ED">
      <w:pPr>
        <w:numPr>
          <w:ilvl w:val="0"/>
          <w:numId w:val="9"/>
        </w:numPr>
        <w:spacing w:after="160"/>
        <w:jc w:val="both"/>
        <w:rPr>
          <w:rFonts w:ascii="Times New Roman" w:hAnsi="Times New Roman" w:cs="Times New Roman"/>
          <w:bCs/>
          <w:iCs/>
        </w:rPr>
      </w:pPr>
      <w:r w:rsidRPr="00A229DB">
        <w:rPr>
          <w:rFonts w:ascii="Times New Roman" w:hAnsi="Times New Roman" w:cs="Times New Roman"/>
          <w:bCs/>
          <w:iCs/>
        </w:rPr>
        <w:t xml:space="preserve">The project worker will be paid on a regular basis, at least once a month, or, if so agreed, upon the completion of specific activities, in accordance with the employment contract or engagement agreement. </w:t>
      </w:r>
    </w:p>
    <w:p w14:paraId="60925EE3" w14:textId="77777777" w:rsidR="000B3985" w:rsidRPr="00A229DB" w:rsidRDefault="000B3985" w:rsidP="001169ED">
      <w:pPr>
        <w:numPr>
          <w:ilvl w:val="0"/>
          <w:numId w:val="9"/>
        </w:numPr>
        <w:spacing w:after="160"/>
        <w:jc w:val="both"/>
        <w:rPr>
          <w:rFonts w:ascii="Times New Roman" w:hAnsi="Times New Roman" w:cs="Times New Roman"/>
          <w:bCs/>
          <w:iCs/>
        </w:rPr>
      </w:pPr>
      <w:r w:rsidRPr="00A229DB">
        <w:rPr>
          <w:rFonts w:ascii="Times New Roman" w:hAnsi="Times New Roman" w:cs="Times New Roman"/>
          <w:bCs/>
          <w:iCs/>
        </w:rPr>
        <w:t xml:space="preserve">The project worker will work </w:t>
      </w:r>
      <w:r w:rsidR="00812104" w:rsidRPr="00A229DB">
        <w:rPr>
          <w:rFonts w:ascii="Times New Roman" w:hAnsi="Times New Roman" w:cs="Times New Roman"/>
          <w:bCs/>
          <w:iCs/>
        </w:rPr>
        <w:t>eight</w:t>
      </w:r>
      <w:r w:rsidRPr="00A229DB">
        <w:rPr>
          <w:rFonts w:ascii="Times New Roman" w:hAnsi="Times New Roman" w:cs="Times New Roman"/>
          <w:bCs/>
          <w:iCs/>
        </w:rPr>
        <w:t xml:space="preserve"> or fewer hours a day, with payment of overtime.</w:t>
      </w:r>
    </w:p>
    <w:p w14:paraId="6A4F25DF" w14:textId="77777777" w:rsidR="000B3985" w:rsidRPr="00A229DB" w:rsidRDefault="000B3985" w:rsidP="001169ED">
      <w:pPr>
        <w:numPr>
          <w:ilvl w:val="0"/>
          <w:numId w:val="9"/>
        </w:numPr>
        <w:spacing w:after="160"/>
        <w:jc w:val="both"/>
        <w:rPr>
          <w:rFonts w:ascii="Times New Roman" w:hAnsi="Times New Roman" w:cs="Times New Roman"/>
          <w:bCs/>
          <w:iCs/>
        </w:rPr>
      </w:pPr>
      <w:r w:rsidRPr="00A229DB">
        <w:rPr>
          <w:rFonts w:ascii="Times New Roman" w:hAnsi="Times New Roman" w:cs="Times New Roman"/>
          <w:bCs/>
          <w:iCs/>
        </w:rPr>
        <w:t xml:space="preserve">Any work longer than </w:t>
      </w:r>
      <w:r w:rsidR="00812104" w:rsidRPr="00A229DB">
        <w:rPr>
          <w:rFonts w:ascii="Times New Roman" w:hAnsi="Times New Roman" w:cs="Times New Roman"/>
          <w:bCs/>
          <w:iCs/>
        </w:rPr>
        <w:t xml:space="preserve">eight </w:t>
      </w:r>
      <w:r w:rsidRPr="00A229DB">
        <w:rPr>
          <w:rFonts w:ascii="Times New Roman" w:hAnsi="Times New Roman" w:cs="Times New Roman"/>
          <w:bCs/>
          <w:iCs/>
        </w:rPr>
        <w:t xml:space="preserve">hours is considered overtime work and the project worker should receive extra payment for the hours of overtime work. In any case, the project worker cannot work more than 12 hours a day. </w:t>
      </w:r>
    </w:p>
    <w:p w14:paraId="796CBC11" w14:textId="77777777" w:rsidR="000B3985" w:rsidRPr="00A229DB" w:rsidRDefault="000B3985" w:rsidP="001169ED">
      <w:pPr>
        <w:numPr>
          <w:ilvl w:val="0"/>
          <w:numId w:val="9"/>
        </w:numPr>
        <w:spacing w:after="160"/>
        <w:jc w:val="both"/>
        <w:rPr>
          <w:rFonts w:ascii="Times New Roman" w:hAnsi="Times New Roman" w:cs="Times New Roman"/>
          <w:bCs/>
          <w:iCs/>
        </w:rPr>
      </w:pPr>
      <w:r w:rsidRPr="00A229DB">
        <w:rPr>
          <w:rFonts w:ascii="Times New Roman" w:hAnsi="Times New Roman" w:cs="Times New Roman"/>
          <w:bCs/>
          <w:iCs/>
        </w:rPr>
        <w:t xml:space="preserve">The project worker is entitled to a daily rest of at least 11 hours within 24 hours. </w:t>
      </w:r>
    </w:p>
    <w:p w14:paraId="5B77D322" w14:textId="77777777" w:rsidR="000B3985" w:rsidRPr="00A229DB" w:rsidRDefault="000B3985" w:rsidP="001169ED">
      <w:pPr>
        <w:numPr>
          <w:ilvl w:val="0"/>
          <w:numId w:val="9"/>
        </w:numPr>
        <w:spacing w:after="160"/>
        <w:jc w:val="both"/>
        <w:rPr>
          <w:rFonts w:ascii="Times New Roman" w:hAnsi="Times New Roman" w:cs="Times New Roman"/>
          <w:bCs/>
          <w:iCs/>
        </w:rPr>
      </w:pPr>
      <w:r w:rsidRPr="00A229DB">
        <w:rPr>
          <w:rFonts w:ascii="Times New Roman" w:hAnsi="Times New Roman" w:cs="Times New Roman"/>
          <w:bCs/>
          <w:iCs/>
        </w:rPr>
        <w:t xml:space="preserve">The project worker is entitled to a weekly rest of at least 24 consecutive hours. </w:t>
      </w:r>
    </w:p>
    <w:p w14:paraId="1EEB9C0A" w14:textId="77777777" w:rsidR="000B3985" w:rsidRPr="00A229DB" w:rsidRDefault="000B3985" w:rsidP="001169ED">
      <w:pPr>
        <w:numPr>
          <w:ilvl w:val="0"/>
          <w:numId w:val="9"/>
        </w:numPr>
        <w:spacing w:after="160"/>
        <w:jc w:val="both"/>
        <w:rPr>
          <w:rFonts w:ascii="Times New Roman" w:hAnsi="Times New Roman" w:cs="Times New Roman"/>
          <w:bCs/>
          <w:iCs/>
        </w:rPr>
      </w:pPr>
      <w:r w:rsidRPr="00A229DB">
        <w:rPr>
          <w:rFonts w:ascii="Times New Roman" w:hAnsi="Times New Roman" w:cs="Times New Roman"/>
          <w:bCs/>
          <w:iCs/>
        </w:rPr>
        <w:t xml:space="preserve">Average weekly hours of work in a six-month period cannot exceed 40 hours. </w:t>
      </w:r>
    </w:p>
    <w:p w14:paraId="4FCDF98F" w14:textId="3797F23C" w:rsidR="000B3985" w:rsidRPr="00A229DB" w:rsidRDefault="000B3985" w:rsidP="001169ED">
      <w:pPr>
        <w:numPr>
          <w:ilvl w:val="0"/>
          <w:numId w:val="9"/>
        </w:numPr>
        <w:spacing w:after="160"/>
        <w:jc w:val="both"/>
        <w:rPr>
          <w:rFonts w:ascii="Times New Roman" w:hAnsi="Times New Roman" w:cs="Times New Roman"/>
          <w:bCs/>
          <w:iCs/>
        </w:rPr>
      </w:pPr>
      <w:r w:rsidRPr="00A229DB">
        <w:rPr>
          <w:rFonts w:ascii="Times New Roman" w:hAnsi="Times New Roman" w:cs="Times New Roman"/>
          <w:bCs/>
          <w:iCs/>
        </w:rPr>
        <w:t>The project worker is entitled to annual, sick, maternity and family leave</w:t>
      </w:r>
      <w:r w:rsidR="00C65F7A">
        <w:rPr>
          <w:rFonts w:ascii="Times New Roman" w:hAnsi="Times New Roman" w:cs="Times New Roman"/>
          <w:bCs/>
          <w:iCs/>
        </w:rPr>
        <w:t xml:space="preserve"> in line with the Serbian Law. </w:t>
      </w:r>
      <w:r w:rsidRPr="00A229DB">
        <w:rPr>
          <w:rFonts w:ascii="Times New Roman" w:hAnsi="Times New Roman" w:cs="Times New Roman"/>
          <w:bCs/>
          <w:iCs/>
        </w:rPr>
        <w:t xml:space="preserve"> Where the national legislation does not stipulate entitlement to leaves on any ground (i.e. temporary or seasonal work), the contracted party will provide the project worker, at his/her request, with a reasonable period of leave taking into consideration all the circumstances. </w:t>
      </w:r>
    </w:p>
    <w:p w14:paraId="2BEBB931" w14:textId="4C1CC126" w:rsidR="000B3985" w:rsidRPr="00A229DB" w:rsidRDefault="000B3985" w:rsidP="001169ED">
      <w:pPr>
        <w:numPr>
          <w:ilvl w:val="0"/>
          <w:numId w:val="9"/>
        </w:numPr>
        <w:spacing w:after="160"/>
        <w:jc w:val="both"/>
        <w:rPr>
          <w:rFonts w:ascii="Times New Roman" w:hAnsi="Times New Roman" w:cs="Times New Roman"/>
          <w:bCs/>
          <w:iCs/>
        </w:rPr>
      </w:pPr>
      <w:r w:rsidRPr="00A229DB">
        <w:rPr>
          <w:rFonts w:ascii="Times New Roman" w:hAnsi="Times New Roman" w:cs="Times New Roman"/>
          <w:bCs/>
          <w:iCs/>
        </w:rPr>
        <w:lastRenderedPageBreak/>
        <w:t xml:space="preserve">An employment contract or engagement agreement, except in case of permanent employment, ends on the date of its expiry, unless both parties have agreed otherwise. In case of an early termination, a written notice will be submitted at least 15 days in advance. The termination of employment contract and payment of any related entitlements will be done in compliance with the national legislation.  </w:t>
      </w:r>
      <w:r w:rsidR="00BB4649">
        <w:rPr>
          <w:rFonts w:ascii="Times New Roman" w:hAnsi="Times New Roman" w:cs="Times New Roman"/>
          <w:bCs/>
          <w:iCs/>
        </w:rPr>
        <w:t>A</w:t>
      </w:r>
      <w:r w:rsidR="005F2152">
        <w:rPr>
          <w:rFonts w:ascii="Times New Roman" w:hAnsi="Times New Roman" w:cs="Times New Roman"/>
          <w:bCs/>
          <w:iCs/>
        </w:rPr>
        <w:t>s</w:t>
      </w:r>
      <w:r w:rsidR="00BB4649">
        <w:rPr>
          <w:rFonts w:ascii="Times New Roman" w:hAnsi="Times New Roman" w:cs="Times New Roman"/>
          <w:bCs/>
          <w:iCs/>
        </w:rPr>
        <w:t xml:space="preserve"> per ESS2 requirement, </w:t>
      </w:r>
      <w:r w:rsidR="005F2152">
        <w:rPr>
          <w:rFonts w:ascii="Times New Roman" w:hAnsi="Times New Roman" w:cs="Times New Roman"/>
          <w:bCs/>
          <w:iCs/>
        </w:rPr>
        <w:t xml:space="preserve">statutory payments including severance payments, unused annual leave, social and pension contributions shall be paid before or on the date of employment termination.  </w:t>
      </w:r>
    </w:p>
    <w:p w14:paraId="0D2C6944" w14:textId="0F2C7BF6" w:rsidR="000B3985" w:rsidRPr="00A229DB" w:rsidRDefault="00C65F7A" w:rsidP="001169ED">
      <w:pPr>
        <w:numPr>
          <w:ilvl w:val="0"/>
          <w:numId w:val="9"/>
        </w:numPr>
        <w:spacing w:after="160"/>
        <w:jc w:val="both"/>
        <w:rPr>
          <w:rFonts w:ascii="Times New Roman" w:hAnsi="Times New Roman" w:cs="Times New Roman"/>
          <w:bCs/>
          <w:iCs/>
        </w:rPr>
      </w:pPr>
      <w:r>
        <w:rPr>
          <w:rFonts w:ascii="Times New Roman" w:hAnsi="Times New Roman" w:cs="Times New Roman"/>
          <w:bCs/>
          <w:iCs/>
        </w:rPr>
        <w:t>R</w:t>
      </w:r>
      <w:r w:rsidR="000B3985" w:rsidRPr="00A229DB">
        <w:rPr>
          <w:rFonts w:ascii="Times New Roman" w:hAnsi="Times New Roman" w:cs="Times New Roman"/>
          <w:bCs/>
          <w:iCs/>
        </w:rPr>
        <w:t xml:space="preserve">isk related to specific </w:t>
      </w:r>
      <w:r w:rsidR="002440A4" w:rsidRPr="00A229DB">
        <w:rPr>
          <w:rFonts w:ascii="Times New Roman" w:hAnsi="Times New Roman" w:cs="Times New Roman"/>
          <w:bCs/>
          <w:iCs/>
        </w:rPr>
        <w:t>jobs will be assessed</w:t>
      </w:r>
      <w:r w:rsidR="000B3985" w:rsidRPr="00A229DB">
        <w:rPr>
          <w:rFonts w:ascii="Times New Roman" w:hAnsi="Times New Roman" w:cs="Times New Roman"/>
          <w:bCs/>
          <w:iCs/>
        </w:rPr>
        <w:t xml:space="preserve">. In conformity with the national legislation (LHSW), </w:t>
      </w:r>
      <w:r w:rsidR="002440A4" w:rsidRPr="00A229DB">
        <w:rPr>
          <w:rFonts w:ascii="Times New Roman" w:hAnsi="Times New Roman" w:cs="Times New Roman"/>
          <w:bCs/>
          <w:iCs/>
        </w:rPr>
        <w:t xml:space="preserve">any </w:t>
      </w:r>
      <w:r w:rsidR="000B3985" w:rsidRPr="00A229DB">
        <w:rPr>
          <w:rFonts w:ascii="Times New Roman" w:hAnsi="Times New Roman" w:cs="Times New Roman"/>
          <w:bCs/>
          <w:iCs/>
        </w:rPr>
        <w:t xml:space="preserve">third party </w:t>
      </w:r>
      <w:r w:rsidR="002440A4" w:rsidRPr="00A229DB">
        <w:rPr>
          <w:rFonts w:ascii="Times New Roman" w:hAnsi="Times New Roman" w:cs="Times New Roman"/>
          <w:bCs/>
          <w:iCs/>
        </w:rPr>
        <w:t xml:space="preserve">engaging or employing contracted workers </w:t>
      </w:r>
      <w:r w:rsidR="000B3985" w:rsidRPr="00A229DB">
        <w:rPr>
          <w:rFonts w:ascii="Times New Roman" w:hAnsi="Times New Roman" w:cs="Times New Roman"/>
          <w:bCs/>
          <w:iCs/>
        </w:rPr>
        <w:t>will be responsible for taking preventive and protective measures to ensure a safe and healthy work environment and informing the project worker on all the relevant issues and conditions affecting his/her health and safety at work. The project worker will respect regulations relating to safety and protection of life and health at work in order not to put in danger his life and health or life and health of others.</w:t>
      </w:r>
    </w:p>
    <w:p w14:paraId="7BCF0EB8" w14:textId="325E5643" w:rsidR="00F003CC" w:rsidRPr="00A229DB" w:rsidRDefault="002B76FD" w:rsidP="001169ED">
      <w:pPr>
        <w:pStyle w:val="ListParagraph"/>
        <w:spacing w:after="0"/>
        <w:jc w:val="both"/>
        <w:rPr>
          <w:rFonts w:ascii="Times New Roman" w:hAnsi="Times New Roman" w:cs="Times New Roman"/>
        </w:rPr>
      </w:pPr>
      <w:r w:rsidRPr="00A229DB">
        <w:rPr>
          <w:rFonts w:ascii="Times New Roman" w:hAnsi="Times New Roman" w:cs="Times New Roman"/>
          <w:b/>
          <w:bCs/>
          <w:i/>
          <w:iCs/>
        </w:rPr>
        <w:t>COVID-19 Considerations</w:t>
      </w:r>
      <w:r w:rsidRPr="00A229DB">
        <w:rPr>
          <w:rFonts w:ascii="Times New Roman" w:hAnsi="Times New Roman" w:cs="Times New Roman"/>
          <w:bCs/>
          <w:iCs/>
        </w:rPr>
        <w:t xml:space="preserve">: </w:t>
      </w:r>
      <w:r w:rsidR="00AB5481" w:rsidRPr="00A229DB">
        <w:rPr>
          <w:rFonts w:ascii="Times New Roman" w:hAnsi="Times New Roman" w:cs="Times New Roman"/>
          <w:bCs/>
          <w:iCs/>
        </w:rPr>
        <w:t>The project will overall follow relevant national guidance, WHO guidelines</w:t>
      </w:r>
      <w:r w:rsidR="00C65F7A">
        <w:rPr>
          <w:rFonts w:ascii="Times New Roman" w:hAnsi="Times New Roman" w:cs="Times New Roman"/>
          <w:bCs/>
          <w:iCs/>
        </w:rPr>
        <w:t xml:space="preserve"> </w:t>
      </w:r>
      <w:r w:rsidR="00AB5481" w:rsidRPr="00A229DB">
        <w:rPr>
          <w:rFonts w:ascii="Times New Roman" w:hAnsi="Times New Roman" w:cs="Times New Roman"/>
          <w:bCs/>
          <w:iCs/>
        </w:rPr>
        <w:t xml:space="preserve">to address risks of COVID-19 exposure for project workers. </w:t>
      </w:r>
      <w:r w:rsidR="00F003CC" w:rsidRPr="00A229DB">
        <w:rPr>
          <w:rFonts w:ascii="Times New Roman" w:hAnsi="Times New Roman" w:cs="Times New Roman"/>
          <w:bCs/>
          <w:iCs/>
        </w:rPr>
        <w:t xml:space="preserve">All employers of project workers </w:t>
      </w:r>
      <w:r w:rsidR="00F003CC" w:rsidRPr="00A229DB">
        <w:rPr>
          <w:rFonts w:ascii="Times New Roman" w:hAnsi="Times New Roman" w:cs="Times New Roman"/>
        </w:rPr>
        <w:t xml:space="preserve">have the overall responsibility of ensuring that all practicable preventive and protective measures are taken to minimize occupational risks. Employers are responsible for providing, where necessary and so </w:t>
      </w:r>
      <w:r w:rsidR="00777AAB" w:rsidRPr="00A229DB">
        <w:rPr>
          <w:rFonts w:ascii="Times New Roman" w:hAnsi="Times New Roman" w:cs="Times New Roman"/>
        </w:rPr>
        <w:t>far,</w:t>
      </w:r>
      <w:r w:rsidR="00F003CC" w:rsidRPr="00A229DB">
        <w:rPr>
          <w:rFonts w:ascii="Times New Roman" w:hAnsi="Times New Roman" w:cs="Times New Roman"/>
        </w:rPr>
        <w:t xml:space="preserve"> as is reasonably practicable, adequate protective clothing and protective equipment, at no cost to the worker. Employers are responsible for providing adequate information and appropriate training on occupational safety and health</w:t>
      </w:r>
      <w:r w:rsidR="00D3244B" w:rsidRPr="00A229DB">
        <w:rPr>
          <w:rFonts w:ascii="Times New Roman" w:hAnsi="Times New Roman" w:cs="Times New Roman"/>
        </w:rPr>
        <w:t>,</w:t>
      </w:r>
      <w:r w:rsidR="00F003CC" w:rsidRPr="00A229DB">
        <w:rPr>
          <w:rFonts w:ascii="Times New Roman" w:hAnsi="Times New Roman" w:cs="Times New Roman"/>
        </w:rPr>
        <w:t xml:space="preserve"> consulting workers on OSH aspects associated with their work and providing measures to deal with emergencies.</w:t>
      </w:r>
    </w:p>
    <w:p w14:paraId="5174B1D0" w14:textId="77777777" w:rsidR="00F003CC" w:rsidRPr="00A229DB" w:rsidRDefault="00F003CC" w:rsidP="001169ED">
      <w:pPr>
        <w:spacing w:after="0"/>
        <w:ind w:left="720"/>
        <w:jc w:val="both"/>
        <w:rPr>
          <w:rFonts w:ascii="Times New Roman" w:hAnsi="Times New Roman" w:cs="Times New Roman"/>
        </w:rPr>
      </w:pPr>
      <w:r w:rsidRPr="00A229DB">
        <w:rPr>
          <w:rFonts w:ascii="Times New Roman" w:hAnsi="Times New Roman" w:cs="Times New Roman"/>
        </w:rPr>
        <w:t>Workers have a right to remove themselves from danger when they have good reason to believe that there is an imminent and serious danger to their safety or health, and the duty to inform their supervisors immediately.</w:t>
      </w:r>
    </w:p>
    <w:p w14:paraId="04D653E7" w14:textId="77777777" w:rsidR="001C081A" w:rsidRPr="00A229DB" w:rsidRDefault="001C081A" w:rsidP="001169ED">
      <w:pPr>
        <w:spacing w:after="0"/>
        <w:ind w:left="720"/>
        <w:jc w:val="both"/>
        <w:rPr>
          <w:rFonts w:ascii="Times New Roman" w:hAnsi="Times New Roman" w:cs="Times New Roman"/>
          <w:bCs/>
          <w:iCs/>
        </w:rPr>
      </w:pPr>
    </w:p>
    <w:p w14:paraId="2D5D8881" w14:textId="27B00DC9" w:rsidR="000B3985" w:rsidRPr="00A229DB" w:rsidRDefault="00121051" w:rsidP="001169ED">
      <w:pPr>
        <w:numPr>
          <w:ilvl w:val="0"/>
          <w:numId w:val="9"/>
        </w:numPr>
        <w:spacing w:after="160"/>
        <w:jc w:val="both"/>
        <w:rPr>
          <w:rFonts w:ascii="Times New Roman" w:hAnsi="Times New Roman" w:cs="Times New Roman"/>
          <w:bCs/>
          <w:iCs/>
        </w:rPr>
      </w:pPr>
      <w:r>
        <w:rPr>
          <w:rFonts w:ascii="Times New Roman" w:hAnsi="Times New Roman" w:cs="Times New Roman"/>
          <w:bCs/>
          <w:iCs/>
        </w:rPr>
        <w:t xml:space="preserve">The Project shall </w:t>
      </w:r>
      <w:r w:rsidR="000B3985" w:rsidRPr="00A229DB">
        <w:rPr>
          <w:rFonts w:ascii="Times New Roman" w:hAnsi="Times New Roman" w:cs="Times New Roman"/>
          <w:bCs/>
          <w:iCs/>
        </w:rPr>
        <w:t>establish mechanisms that will prevent discrimination, harassment, sexual harassment and abuse at work and ensure equal treatment and equal opportunity for all. The service providers working in Serbia should follow the procedure laid out by the national legislation regulating the area of discrimination, harassment and equal opportunity.</w:t>
      </w:r>
    </w:p>
    <w:p w14:paraId="784A908E" w14:textId="77777777" w:rsidR="000B3985" w:rsidRPr="00A229DB" w:rsidRDefault="000B3985" w:rsidP="001169ED">
      <w:pPr>
        <w:numPr>
          <w:ilvl w:val="0"/>
          <w:numId w:val="9"/>
        </w:numPr>
        <w:spacing w:after="160"/>
        <w:jc w:val="both"/>
        <w:rPr>
          <w:rFonts w:ascii="Times New Roman" w:hAnsi="Times New Roman" w:cs="Times New Roman"/>
          <w:bCs/>
          <w:iCs/>
        </w:rPr>
      </w:pPr>
      <w:r w:rsidRPr="00A229DB">
        <w:rPr>
          <w:rFonts w:ascii="Times New Roman" w:hAnsi="Times New Roman" w:cs="Times New Roman"/>
          <w:bCs/>
          <w:iCs/>
        </w:rPr>
        <w:t>Project workers have the right to form or join union or other organizations of their choosing and to bargain collectively, in accordance with the national legislation. The employer (third party) will not interfere with the worker’s right to choose the organization or opt for an alternative mechanism to protect their rights regarding working conditions and terms of employment.</w:t>
      </w:r>
    </w:p>
    <w:p w14:paraId="5F9893AA" w14:textId="42467613" w:rsidR="000B3985" w:rsidRPr="00A229DB" w:rsidRDefault="000B3985" w:rsidP="001169ED">
      <w:pPr>
        <w:numPr>
          <w:ilvl w:val="0"/>
          <w:numId w:val="9"/>
        </w:numPr>
        <w:spacing w:after="160"/>
        <w:jc w:val="both"/>
        <w:rPr>
          <w:rFonts w:ascii="Times New Roman" w:hAnsi="Times New Roman" w:cs="Times New Roman"/>
          <w:bCs/>
          <w:iCs/>
        </w:rPr>
      </w:pPr>
      <w:r w:rsidRPr="00A229DB">
        <w:rPr>
          <w:rFonts w:ascii="Times New Roman" w:hAnsi="Times New Roman" w:cs="Times New Roman"/>
          <w:bCs/>
          <w:iCs/>
        </w:rPr>
        <w:t>The project worker will be able to raise his/her grievances using the grievance mechanism defined in section 1</w:t>
      </w:r>
      <w:r w:rsidR="00C65F7A">
        <w:rPr>
          <w:rFonts w:ascii="Times New Roman" w:hAnsi="Times New Roman" w:cs="Times New Roman"/>
          <w:bCs/>
          <w:iCs/>
        </w:rPr>
        <w:t>2</w:t>
      </w:r>
      <w:r w:rsidRPr="00A229DB">
        <w:rPr>
          <w:rFonts w:ascii="Times New Roman" w:hAnsi="Times New Roman" w:cs="Times New Roman"/>
          <w:bCs/>
          <w:iCs/>
        </w:rPr>
        <w:t xml:space="preserve">. </w:t>
      </w:r>
    </w:p>
    <w:p w14:paraId="48D6C78B" w14:textId="77777777" w:rsidR="000B3985" w:rsidRPr="00A229DB" w:rsidRDefault="000B3985" w:rsidP="001169ED">
      <w:pPr>
        <w:pStyle w:val="Heading1"/>
        <w:jc w:val="both"/>
        <w:rPr>
          <w:rFonts w:ascii="Times New Roman" w:hAnsi="Times New Roman" w:cs="Times New Roman"/>
          <w:lang w:val="en-US"/>
        </w:rPr>
      </w:pPr>
      <w:bookmarkStart w:id="16" w:name="_Toc89326138"/>
      <w:r w:rsidRPr="00A229DB">
        <w:rPr>
          <w:rFonts w:ascii="Times New Roman" w:hAnsi="Times New Roman" w:cs="Times New Roman"/>
          <w:lang w:val="en-US"/>
        </w:rPr>
        <w:t>GRIEVANCE MECHANISM</w:t>
      </w:r>
      <w:bookmarkEnd w:id="16"/>
    </w:p>
    <w:p w14:paraId="72B1FB0E" w14:textId="77945E35" w:rsidR="000B3985" w:rsidRPr="00A229DB" w:rsidRDefault="000B3985" w:rsidP="001169ED">
      <w:pPr>
        <w:jc w:val="both"/>
        <w:rPr>
          <w:rFonts w:ascii="Times New Roman" w:hAnsi="Times New Roman" w:cs="Times New Roman"/>
          <w:bCs/>
          <w:iCs/>
        </w:rPr>
      </w:pPr>
      <w:r w:rsidRPr="00A229DB">
        <w:rPr>
          <w:rFonts w:ascii="Times New Roman" w:hAnsi="Times New Roman" w:cs="Times New Roman"/>
          <w:bCs/>
          <w:iCs/>
        </w:rPr>
        <w:t xml:space="preserve">The LL provides for judicial protection of employees in case of unfair or unlawful employment relationship. Any employee may refer to trade union or other representative labor organization for help in handling any disciplinary or grievance action. The Employer should not prevent any project worker from </w:t>
      </w:r>
      <w:r w:rsidRPr="00A229DB">
        <w:rPr>
          <w:rFonts w:ascii="Times New Roman" w:hAnsi="Times New Roman" w:cs="Times New Roman"/>
          <w:bCs/>
          <w:iCs/>
        </w:rPr>
        <w:lastRenderedPageBreak/>
        <w:t xml:space="preserve">seeking assistance or advice in such situations. The Law on Peaceful Settlement of Labor Disputes allows for settlement of both individual and collective grievances and claims arising from the employment relationship and work situations without referring to judiciary through mediation of mediators and arbiters and agreement of the parties involved.  On the contrary, the Serbian legislation relating to prevention of discrimination, sexual harassment and abuse at work and combating corruption is much more specific and is aligned with the above stated requests laying out clear procedures to be followed in any case of discriminatory actions, unjust treatment or concerns over non-compliance with the law. </w:t>
      </w:r>
    </w:p>
    <w:p w14:paraId="691DBDC5" w14:textId="7A85532A" w:rsidR="00AF1A0B" w:rsidRDefault="000B3985" w:rsidP="001169ED">
      <w:pPr>
        <w:jc w:val="both"/>
        <w:rPr>
          <w:rFonts w:ascii="Times New Roman" w:hAnsi="Times New Roman" w:cs="Times New Roman"/>
          <w:bCs/>
          <w:iCs/>
        </w:rPr>
      </w:pPr>
      <w:r w:rsidRPr="00A229DB">
        <w:rPr>
          <w:rFonts w:ascii="Times New Roman" w:hAnsi="Times New Roman" w:cs="Times New Roman"/>
          <w:bCs/>
          <w:iCs/>
        </w:rPr>
        <w:t xml:space="preserve">The above stated mechanisms provided by the Serbian legislation are considered as minimum standard to be achieved in addressing </w:t>
      </w:r>
      <w:r w:rsidR="00812104" w:rsidRPr="00A229DB">
        <w:rPr>
          <w:rFonts w:ascii="Times New Roman" w:hAnsi="Times New Roman" w:cs="Times New Roman"/>
          <w:bCs/>
          <w:iCs/>
        </w:rPr>
        <w:t>labor</w:t>
      </w:r>
      <w:r w:rsidRPr="00A229DB">
        <w:rPr>
          <w:rFonts w:ascii="Times New Roman" w:hAnsi="Times New Roman" w:cs="Times New Roman"/>
          <w:bCs/>
          <w:iCs/>
        </w:rPr>
        <w:t xml:space="preserve"> dissatisfaction and perceived maltreatment.</w:t>
      </w:r>
      <w:r w:rsidR="00AF1A0B">
        <w:rPr>
          <w:rFonts w:ascii="Times New Roman" w:hAnsi="Times New Roman" w:cs="Times New Roman"/>
          <w:bCs/>
          <w:iCs/>
        </w:rPr>
        <w:t xml:space="preserve"> In addition labor g</w:t>
      </w:r>
      <w:r w:rsidR="00AF1A0B" w:rsidRPr="00AF1A0B">
        <w:rPr>
          <w:rFonts w:ascii="Times New Roman" w:hAnsi="Times New Roman" w:cs="Times New Roman"/>
          <w:bCs/>
          <w:iCs/>
        </w:rPr>
        <w:t>rievance mechanisms shall</w:t>
      </w:r>
      <w:r w:rsidR="00AF1A0B">
        <w:rPr>
          <w:rFonts w:ascii="Times New Roman" w:hAnsi="Times New Roman" w:cs="Times New Roman"/>
          <w:bCs/>
          <w:iCs/>
        </w:rPr>
        <w:t xml:space="preserve"> be adopted by the Project as </w:t>
      </w:r>
      <w:r w:rsidR="00AF1A0B" w:rsidRPr="00AF1A0B">
        <w:rPr>
          <w:rFonts w:ascii="Times New Roman" w:hAnsi="Times New Roman" w:cs="Times New Roman"/>
          <w:bCs/>
          <w:iCs/>
        </w:rPr>
        <w:t>mandatory practice</w:t>
      </w:r>
      <w:r w:rsidR="00AF1A0B">
        <w:rPr>
          <w:rFonts w:ascii="Times New Roman" w:hAnsi="Times New Roman" w:cs="Times New Roman"/>
          <w:bCs/>
          <w:iCs/>
        </w:rPr>
        <w:t xml:space="preserve">.  </w:t>
      </w:r>
    </w:p>
    <w:p w14:paraId="672A7909" w14:textId="77777777" w:rsidR="00AF1A0B" w:rsidRPr="00A229DB" w:rsidRDefault="00AF1A0B" w:rsidP="00AF1A0B">
      <w:pPr>
        <w:jc w:val="both"/>
        <w:rPr>
          <w:rFonts w:ascii="Times New Roman" w:hAnsi="Times New Roman" w:cs="Times New Roman"/>
          <w:bCs/>
          <w:iCs/>
        </w:rPr>
      </w:pPr>
      <w:r w:rsidRPr="00A229DB">
        <w:rPr>
          <w:rFonts w:ascii="Times New Roman" w:hAnsi="Times New Roman" w:cs="Times New Roman"/>
          <w:bCs/>
          <w:iCs/>
        </w:rPr>
        <w:t xml:space="preserve">The PIU will develop and implement a grievance mechanism for direct workers to address workplace concerns. </w:t>
      </w:r>
    </w:p>
    <w:p w14:paraId="49626B8F" w14:textId="77777777" w:rsidR="00AF1A0B" w:rsidRDefault="00AF1A0B" w:rsidP="001169ED">
      <w:pPr>
        <w:jc w:val="both"/>
        <w:rPr>
          <w:rFonts w:ascii="Times New Roman" w:hAnsi="Times New Roman" w:cs="Times New Roman"/>
          <w:bCs/>
          <w:iCs/>
        </w:rPr>
      </w:pPr>
    </w:p>
    <w:p w14:paraId="74325ED0" w14:textId="7B8A8127" w:rsidR="00C55DE1" w:rsidRPr="00A229DB" w:rsidRDefault="00C55DE1" w:rsidP="001169ED">
      <w:pPr>
        <w:jc w:val="both"/>
        <w:rPr>
          <w:rFonts w:ascii="Times New Roman" w:hAnsi="Times New Roman" w:cs="Times New Roman"/>
          <w:bCs/>
          <w:iCs/>
        </w:rPr>
      </w:pPr>
      <w:r w:rsidRPr="00A229DB">
        <w:rPr>
          <w:rFonts w:ascii="Times New Roman" w:hAnsi="Times New Roman" w:cs="Times New Roman"/>
          <w:bCs/>
          <w:iCs/>
        </w:rPr>
        <w:t xml:space="preserve">PIU will require </w:t>
      </w:r>
      <w:r w:rsidR="00AF1A0B">
        <w:rPr>
          <w:rFonts w:ascii="Times New Roman" w:hAnsi="Times New Roman" w:cs="Times New Roman"/>
          <w:bCs/>
          <w:iCs/>
        </w:rPr>
        <w:t>third parties</w:t>
      </w:r>
      <w:r w:rsidRPr="00A229DB">
        <w:rPr>
          <w:rFonts w:ascii="Times New Roman" w:hAnsi="Times New Roman" w:cs="Times New Roman"/>
          <w:bCs/>
          <w:iCs/>
        </w:rPr>
        <w:t xml:space="preserve"> to develop and implement a grievance mechanism for their workforce, prior to </w:t>
      </w:r>
      <w:r w:rsidR="00AF1A0B">
        <w:rPr>
          <w:rFonts w:ascii="Times New Roman" w:hAnsi="Times New Roman" w:cs="Times New Roman"/>
          <w:bCs/>
          <w:iCs/>
        </w:rPr>
        <w:t>commencing the activities they have contracted for</w:t>
      </w:r>
      <w:r w:rsidRPr="00A229DB">
        <w:rPr>
          <w:rFonts w:ascii="Times New Roman" w:hAnsi="Times New Roman" w:cs="Times New Roman"/>
          <w:bCs/>
          <w:iCs/>
        </w:rPr>
        <w:t>.</w:t>
      </w:r>
      <w:r w:rsidR="00AF1A0B">
        <w:rPr>
          <w:rFonts w:ascii="Times New Roman" w:hAnsi="Times New Roman" w:cs="Times New Roman"/>
          <w:bCs/>
          <w:iCs/>
        </w:rPr>
        <w:t xml:space="preserve"> </w:t>
      </w:r>
    </w:p>
    <w:p w14:paraId="4B6C3B49" w14:textId="77777777" w:rsidR="00C55DE1" w:rsidRPr="00A229DB" w:rsidRDefault="00C55DE1" w:rsidP="001169ED">
      <w:pPr>
        <w:jc w:val="both"/>
        <w:rPr>
          <w:rFonts w:ascii="Times New Roman" w:hAnsi="Times New Roman" w:cs="Times New Roman"/>
          <w:bCs/>
          <w:iCs/>
        </w:rPr>
      </w:pPr>
      <w:r w:rsidRPr="00A229DB">
        <w:rPr>
          <w:rFonts w:ascii="Times New Roman" w:hAnsi="Times New Roman" w:cs="Times New Roman"/>
          <w:bCs/>
          <w:iCs/>
        </w:rPr>
        <w:t>The workers grievance mechanism will include:</w:t>
      </w:r>
    </w:p>
    <w:p w14:paraId="122B44C0" w14:textId="77777777" w:rsidR="00C55DE1" w:rsidRPr="00A229DB" w:rsidRDefault="00C55DE1" w:rsidP="001169ED">
      <w:pPr>
        <w:pStyle w:val="ListParagraph"/>
        <w:numPr>
          <w:ilvl w:val="0"/>
          <w:numId w:val="26"/>
        </w:numPr>
        <w:jc w:val="both"/>
        <w:rPr>
          <w:rFonts w:ascii="Times New Roman" w:hAnsi="Times New Roman" w:cs="Times New Roman"/>
          <w:bCs/>
          <w:iCs/>
        </w:rPr>
      </w:pPr>
      <w:r w:rsidRPr="00A229DB">
        <w:rPr>
          <w:rFonts w:ascii="Times New Roman" w:hAnsi="Times New Roman" w:cs="Times New Roman"/>
          <w:bCs/>
          <w:iCs/>
        </w:rPr>
        <w:t xml:space="preserve">a procedure to receive grievances such as comment/complaint form, suggestion boxes, email, a telephone hotline; </w:t>
      </w:r>
    </w:p>
    <w:p w14:paraId="20F93C70" w14:textId="77777777" w:rsidR="00C55DE1" w:rsidRPr="00A229DB" w:rsidRDefault="00C55DE1" w:rsidP="001169ED">
      <w:pPr>
        <w:pStyle w:val="ListParagraph"/>
        <w:numPr>
          <w:ilvl w:val="0"/>
          <w:numId w:val="26"/>
        </w:numPr>
        <w:jc w:val="both"/>
        <w:rPr>
          <w:rFonts w:ascii="Times New Roman" w:hAnsi="Times New Roman" w:cs="Times New Roman"/>
          <w:bCs/>
          <w:iCs/>
        </w:rPr>
      </w:pPr>
      <w:r w:rsidRPr="00A229DB">
        <w:rPr>
          <w:rFonts w:ascii="Times New Roman" w:hAnsi="Times New Roman" w:cs="Times New Roman"/>
          <w:bCs/>
          <w:iCs/>
        </w:rPr>
        <w:t xml:space="preserve">stipulated timeframes to respond to grievances and to address cases; </w:t>
      </w:r>
    </w:p>
    <w:p w14:paraId="1490617E" w14:textId="77777777" w:rsidR="00C55DE1" w:rsidRPr="00A229DB" w:rsidRDefault="00C55DE1" w:rsidP="001169ED">
      <w:pPr>
        <w:pStyle w:val="ListParagraph"/>
        <w:numPr>
          <w:ilvl w:val="0"/>
          <w:numId w:val="26"/>
        </w:numPr>
        <w:jc w:val="both"/>
        <w:rPr>
          <w:rFonts w:ascii="Times New Roman" w:hAnsi="Times New Roman" w:cs="Times New Roman"/>
          <w:bCs/>
          <w:iCs/>
        </w:rPr>
      </w:pPr>
      <w:r w:rsidRPr="00A229DB">
        <w:rPr>
          <w:rFonts w:ascii="Times New Roman" w:hAnsi="Times New Roman" w:cs="Times New Roman"/>
          <w:bCs/>
          <w:iCs/>
        </w:rPr>
        <w:t xml:space="preserve">a register to record and track the timely resolution of grievances; </w:t>
      </w:r>
    </w:p>
    <w:p w14:paraId="42B206E5" w14:textId="537BAE16" w:rsidR="00C55DE1" w:rsidRPr="00A229DB" w:rsidRDefault="00C55DE1" w:rsidP="001169ED">
      <w:pPr>
        <w:pStyle w:val="ListParagraph"/>
        <w:numPr>
          <w:ilvl w:val="0"/>
          <w:numId w:val="26"/>
        </w:numPr>
        <w:jc w:val="both"/>
        <w:rPr>
          <w:rFonts w:ascii="Times New Roman" w:hAnsi="Times New Roman" w:cs="Times New Roman"/>
          <w:bCs/>
          <w:iCs/>
        </w:rPr>
      </w:pPr>
      <w:r w:rsidRPr="00A229DB">
        <w:rPr>
          <w:rFonts w:ascii="Times New Roman" w:hAnsi="Times New Roman" w:cs="Times New Roman"/>
          <w:bCs/>
          <w:iCs/>
        </w:rPr>
        <w:t xml:space="preserve">a responsible department to receive, record, address and track resolution of grievances. </w:t>
      </w:r>
    </w:p>
    <w:p w14:paraId="41C490B6" w14:textId="3AC0E920" w:rsidR="00C55DE1" w:rsidRPr="00A229DB" w:rsidRDefault="00C55DE1" w:rsidP="001169ED">
      <w:pPr>
        <w:jc w:val="both"/>
        <w:rPr>
          <w:rFonts w:ascii="Times New Roman" w:hAnsi="Times New Roman" w:cs="Times New Roman"/>
          <w:bCs/>
          <w:iCs/>
        </w:rPr>
      </w:pPr>
      <w:r w:rsidRPr="00A229DB">
        <w:rPr>
          <w:rFonts w:ascii="Times New Roman" w:hAnsi="Times New Roman" w:cs="Times New Roman"/>
          <w:bCs/>
          <w:iCs/>
        </w:rPr>
        <w:t>The workers grievance mechanism will be described in staff induction trainings, which will be provided to all  workers. The mechanism will be based on the following principles:</w:t>
      </w:r>
    </w:p>
    <w:p w14:paraId="2CF06A90" w14:textId="77777777" w:rsidR="00C55DE1" w:rsidRPr="00A229DB" w:rsidRDefault="00C55DE1" w:rsidP="001169ED">
      <w:pPr>
        <w:pStyle w:val="ListParagraph"/>
        <w:numPr>
          <w:ilvl w:val="0"/>
          <w:numId w:val="26"/>
        </w:numPr>
        <w:jc w:val="both"/>
        <w:rPr>
          <w:rFonts w:ascii="Times New Roman" w:hAnsi="Times New Roman" w:cs="Times New Roman"/>
          <w:bCs/>
          <w:iCs/>
        </w:rPr>
      </w:pPr>
      <w:r w:rsidRPr="00A229DB">
        <w:rPr>
          <w:rFonts w:ascii="Times New Roman" w:hAnsi="Times New Roman" w:cs="Times New Roman"/>
          <w:bCs/>
          <w:iCs/>
        </w:rPr>
        <w:t>The process will be transparent and allow workers to express their concerns and file grievances.</w:t>
      </w:r>
    </w:p>
    <w:p w14:paraId="1E34E4FD" w14:textId="77777777" w:rsidR="00C55DE1" w:rsidRPr="00A229DB" w:rsidRDefault="00C55DE1" w:rsidP="001169ED">
      <w:pPr>
        <w:pStyle w:val="ListParagraph"/>
        <w:numPr>
          <w:ilvl w:val="0"/>
          <w:numId w:val="26"/>
        </w:numPr>
        <w:jc w:val="both"/>
        <w:rPr>
          <w:rFonts w:ascii="Times New Roman" w:hAnsi="Times New Roman" w:cs="Times New Roman"/>
          <w:bCs/>
          <w:iCs/>
        </w:rPr>
      </w:pPr>
      <w:r w:rsidRPr="00A229DB">
        <w:rPr>
          <w:rFonts w:ascii="Times New Roman" w:hAnsi="Times New Roman" w:cs="Times New Roman"/>
          <w:bCs/>
          <w:iCs/>
        </w:rPr>
        <w:t>There will be no discrimination against those who express grievances and any grievances will be treated confidentially.</w:t>
      </w:r>
    </w:p>
    <w:p w14:paraId="6E418D1B" w14:textId="77777777" w:rsidR="00C55DE1" w:rsidRPr="00A229DB" w:rsidRDefault="00C55DE1" w:rsidP="001169ED">
      <w:pPr>
        <w:pStyle w:val="ListParagraph"/>
        <w:numPr>
          <w:ilvl w:val="0"/>
          <w:numId w:val="26"/>
        </w:numPr>
        <w:jc w:val="both"/>
        <w:rPr>
          <w:rFonts w:ascii="Times New Roman" w:hAnsi="Times New Roman" w:cs="Times New Roman"/>
          <w:bCs/>
          <w:iCs/>
        </w:rPr>
      </w:pPr>
      <w:r w:rsidRPr="00A229DB">
        <w:rPr>
          <w:rFonts w:ascii="Times New Roman" w:hAnsi="Times New Roman" w:cs="Times New Roman"/>
          <w:bCs/>
          <w:iCs/>
        </w:rPr>
        <w:t>Anonymous grievances will be treated equally as other grievances, whose origin is known.</w:t>
      </w:r>
    </w:p>
    <w:p w14:paraId="63CF44C9" w14:textId="77777777" w:rsidR="00C55DE1" w:rsidRPr="00A229DB" w:rsidRDefault="00C55DE1" w:rsidP="001169ED">
      <w:pPr>
        <w:pStyle w:val="ListParagraph"/>
        <w:numPr>
          <w:ilvl w:val="0"/>
          <w:numId w:val="26"/>
        </w:numPr>
        <w:jc w:val="both"/>
        <w:rPr>
          <w:rFonts w:ascii="Times New Roman" w:hAnsi="Times New Roman" w:cs="Times New Roman"/>
          <w:bCs/>
          <w:iCs/>
        </w:rPr>
      </w:pPr>
      <w:r w:rsidRPr="00A229DB">
        <w:rPr>
          <w:rFonts w:ascii="Times New Roman" w:hAnsi="Times New Roman" w:cs="Times New Roman"/>
          <w:bCs/>
          <w:iCs/>
        </w:rPr>
        <w:t>Management will treat grievances seriously and take timely and appropriate action in response.</w:t>
      </w:r>
    </w:p>
    <w:p w14:paraId="7AEEB58E" w14:textId="33956CF0" w:rsidR="00C55DE1" w:rsidRPr="00A229DB" w:rsidRDefault="00C55DE1" w:rsidP="001169ED">
      <w:pPr>
        <w:jc w:val="both"/>
        <w:rPr>
          <w:rFonts w:ascii="Times New Roman" w:hAnsi="Times New Roman" w:cs="Times New Roman"/>
          <w:bCs/>
          <w:iCs/>
        </w:rPr>
      </w:pPr>
      <w:r w:rsidRPr="00A229DB">
        <w:rPr>
          <w:rFonts w:ascii="Times New Roman" w:hAnsi="Times New Roman" w:cs="Times New Roman"/>
          <w:bCs/>
          <w:iCs/>
        </w:rPr>
        <w:t>Information about the existence of the grievance mechanism will be readily available to all project workers (direct and contracted</w:t>
      </w:r>
      <w:r w:rsidR="00AF1A0B">
        <w:rPr>
          <w:rFonts w:ascii="Times New Roman" w:hAnsi="Times New Roman" w:cs="Times New Roman"/>
          <w:bCs/>
          <w:iCs/>
        </w:rPr>
        <w:t xml:space="preserve"> alike</w:t>
      </w:r>
      <w:r w:rsidRPr="00A229DB">
        <w:rPr>
          <w:rFonts w:ascii="Times New Roman" w:hAnsi="Times New Roman" w:cs="Times New Roman"/>
          <w:bCs/>
          <w:iCs/>
        </w:rPr>
        <w:t xml:space="preserve">) </w:t>
      </w:r>
      <w:r w:rsidR="006400CC" w:rsidRPr="00A229DB">
        <w:rPr>
          <w:rFonts w:ascii="Times New Roman" w:hAnsi="Times New Roman" w:cs="Times New Roman"/>
          <w:bCs/>
          <w:iCs/>
        </w:rPr>
        <w:t>upon their employment or engagement.  The information should be made available together with the notification on prohibition of harassment and protection of whistle blowers</w:t>
      </w:r>
      <w:r w:rsidR="006400CC" w:rsidRPr="00A229DB">
        <w:rPr>
          <w:rFonts w:ascii="Times New Roman" w:hAnsi="Times New Roman" w:cs="Times New Roman"/>
          <w:bCs/>
          <w:iCs/>
          <w:vertAlign w:val="superscript"/>
        </w:rPr>
        <w:footnoteReference w:id="9"/>
      </w:r>
      <w:r w:rsidR="006400CC" w:rsidRPr="00A229DB">
        <w:rPr>
          <w:rFonts w:ascii="Times New Roman" w:hAnsi="Times New Roman" w:cs="Times New Roman"/>
          <w:bCs/>
          <w:iCs/>
        </w:rPr>
        <w:t>.</w:t>
      </w:r>
      <w:r w:rsidRPr="00A229DB">
        <w:rPr>
          <w:rFonts w:ascii="Times New Roman" w:hAnsi="Times New Roman" w:cs="Times New Roman"/>
          <w:bCs/>
          <w:iCs/>
        </w:rPr>
        <w:t xml:space="preserve">The Project workers’ grievance mechanism will not prevent workers to use conciliation procedure provided in the Labor Code or any other judicial mechanisms. </w:t>
      </w:r>
    </w:p>
    <w:p w14:paraId="32B7FC0D" w14:textId="77777777" w:rsidR="000B3985" w:rsidRPr="00A229DB" w:rsidRDefault="000B3985" w:rsidP="001169ED">
      <w:pPr>
        <w:jc w:val="both"/>
        <w:rPr>
          <w:rFonts w:ascii="Times New Roman" w:hAnsi="Times New Roman" w:cs="Times New Roman"/>
          <w:bCs/>
          <w:iCs/>
        </w:rPr>
      </w:pPr>
      <w:r w:rsidRPr="00A229DB">
        <w:rPr>
          <w:rFonts w:ascii="Times New Roman" w:hAnsi="Times New Roman" w:cs="Times New Roman"/>
          <w:bCs/>
          <w:iCs/>
        </w:rPr>
        <w:lastRenderedPageBreak/>
        <w:t xml:space="preserve">The project worker is entitled to give suggestions, remarks and information regarding health and safety at work. He/she may refuse to work if his/her life or safety is endangered or if appropriate measures for provision of health and safety at work are not in place. The project worker may express his/her concern or raise grievances to the appointed OHS officer or through the workers’ representative in the Health and Safety Council if such exists in the company.    </w:t>
      </w:r>
    </w:p>
    <w:p w14:paraId="4CC723EF" w14:textId="77777777" w:rsidR="00290082" w:rsidRPr="00A229DB" w:rsidRDefault="00290082" w:rsidP="001169ED">
      <w:pPr>
        <w:contextualSpacing/>
        <w:jc w:val="both"/>
        <w:rPr>
          <w:rFonts w:ascii="Times New Roman" w:hAnsi="Times New Roman" w:cs="Times New Roman"/>
        </w:rPr>
      </w:pPr>
      <w:r w:rsidRPr="00A229DB">
        <w:rPr>
          <w:rFonts w:ascii="Times New Roman" w:hAnsi="Times New Roman" w:cs="Times New Roman"/>
          <w:bCs/>
          <w:iCs/>
        </w:rPr>
        <w:t xml:space="preserve">Staff induction training for all project workers will be conducted to include detailed information on the grievance mechanism. The training should make it clear  that </w:t>
      </w:r>
      <w:r w:rsidRPr="00A229DB">
        <w:rPr>
          <w:rFonts w:ascii="Times New Roman" w:eastAsia="Times New Roman" w:hAnsi="Times New Roman" w:cs="Times New Roman"/>
          <w:lang w:eastAsia="en-GB"/>
        </w:rPr>
        <w:t>the process will be transparent and will allow workers to express their concerns and file grievances, that there will be no discrimination against those who express grievances, that  any grievances, anonymous or not,  will be treated confidentially and equally</w:t>
      </w:r>
      <w:r w:rsidR="00270D5B" w:rsidRPr="00A229DB">
        <w:rPr>
          <w:rFonts w:ascii="Times New Roman" w:eastAsia="Times New Roman" w:hAnsi="Times New Roman" w:cs="Times New Roman"/>
          <w:lang w:eastAsia="en-GB"/>
        </w:rPr>
        <w:t>,</w:t>
      </w:r>
      <w:r w:rsidRPr="00A229DB">
        <w:rPr>
          <w:rFonts w:ascii="Times New Roman" w:eastAsia="Times New Roman" w:hAnsi="Times New Roman" w:cs="Times New Roman"/>
          <w:lang w:eastAsia="en-GB"/>
        </w:rPr>
        <w:t xml:space="preserve"> that the management will treat grievances seriously and take timely and</w:t>
      </w:r>
      <w:r w:rsidR="00270D5B" w:rsidRPr="00A229DB">
        <w:rPr>
          <w:rFonts w:ascii="Times New Roman" w:eastAsia="Times New Roman" w:hAnsi="Times New Roman" w:cs="Times New Roman"/>
          <w:lang w:eastAsia="en-GB"/>
        </w:rPr>
        <w:t xml:space="preserve"> appropriate action in response and that grievance mechanism does not </w:t>
      </w:r>
      <w:r w:rsidR="00270D5B" w:rsidRPr="00A229DB">
        <w:rPr>
          <w:rFonts w:ascii="Times New Roman" w:hAnsi="Times New Roman" w:cs="Times New Roman"/>
        </w:rPr>
        <w:t>prevent workers to use conciliation or judicial procedures, as provided by law</w:t>
      </w:r>
      <w:r w:rsidR="001C081A" w:rsidRPr="00A229DB">
        <w:rPr>
          <w:rFonts w:ascii="Times New Roman" w:hAnsi="Times New Roman" w:cs="Times New Roman"/>
        </w:rPr>
        <w:t>.</w:t>
      </w:r>
    </w:p>
    <w:p w14:paraId="0EBA5EF8" w14:textId="77777777" w:rsidR="001C081A" w:rsidRPr="00A229DB" w:rsidRDefault="001C081A" w:rsidP="001169ED">
      <w:pPr>
        <w:contextualSpacing/>
        <w:jc w:val="both"/>
        <w:rPr>
          <w:rFonts w:ascii="Times New Roman" w:eastAsia="Times New Roman" w:hAnsi="Times New Roman" w:cs="Times New Roman"/>
          <w:lang w:eastAsia="en-GB"/>
        </w:rPr>
      </w:pPr>
    </w:p>
    <w:p w14:paraId="2E34D94A" w14:textId="39B4B1AD" w:rsidR="000B3985" w:rsidRPr="00A229DB" w:rsidRDefault="000B3985" w:rsidP="001169ED">
      <w:pPr>
        <w:jc w:val="both"/>
        <w:rPr>
          <w:rFonts w:ascii="Times New Roman" w:hAnsi="Times New Roman" w:cs="Times New Roman"/>
        </w:rPr>
      </w:pPr>
      <w:r w:rsidRPr="00A229DB">
        <w:rPr>
          <w:rFonts w:ascii="Times New Roman" w:hAnsi="Times New Roman" w:cs="Times New Roman"/>
          <w:bCs/>
          <w:iCs/>
        </w:rPr>
        <w:t xml:space="preserve">Contracted parties </w:t>
      </w:r>
      <w:r w:rsidR="006400CC">
        <w:rPr>
          <w:rFonts w:ascii="Times New Roman" w:hAnsi="Times New Roman" w:cs="Times New Roman"/>
          <w:bCs/>
          <w:iCs/>
        </w:rPr>
        <w:t xml:space="preserve">are </w:t>
      </w:r>
      <w:r w:rsidR="001B1580">
        <w:rPr>
          <w:rFonts w:ascii="Times New Roman" w:hAnsi="Times New Roman" w:cs="Times New Roman"/>
          <w:bCs/>
          <w:iCs/>
        </w:rPr>
        <w:t xml:space="preserve">required </w:t>
      </w:r>
      <w:r w:rsidR="001B1580" w:rsidRPr="00A229DB">
        <w:rPr>
          <w:rFonts w:ascii="Times New Roman" w:hAnsi="Times New Roman" w:cs="Times New Roman"/>
          <w:bCs/>
          <w:iCs/>
        </w:rPr>
        <w:t>to</w:t>
      </w:r>
      <w:r w:rsidRPr="00A229DB">
        <w:rPr>
          <w:rFonts w:ascii="Times New Roman" w:hAnsi="Times New Roman" w:cs="Times New Roman"/>
          <w:bCs/>
          <w:iCs/>
        </w:rPr>
        <w:t xml:space="preserve"> implement these mechanisms, even if such requirement is not prescribed by any law of the domicile country</w:t>
      </w:r>
      <w:r w:rsidR="006400CC">
        <w:rPr>
          <w:rFonts w:ascii="Times New Roman" w:hAnsi="Times New Roman" w:cs="Times New Roman"/>
          <w:bCs/>
          <w:iCs/>
        </w:rPr>
        <w:t xml:space="preserve">, in case contracted parties are foreign companies. </w:t>
      </w:r>
    </w:p>
    <w:p w14:paraId="3C80AC9F" w14:textId="632E86B2" w:rsidR="000B3985" w:rsidRPr="00A229DB" w:rsidRDefault="00A51D2E" w:rsidP="001169ED">
      <w:pPr>
        <w:pStyle w:val="Heading1"/>
        <w:jc w:val="both"/>
        <w:rPr>
          <w:rFonts w:ascii="Times New Roman" w:hAnsi="Times New Roman" w:cs="Times New Roman"/>
          <w:lang w:val="en-US"/>
        </w:rPr>
      </w:pPr>
      <w:bookmarkStart w:id="17" w:name="_Toc89326139"/>
      <w:r w:rsidRPr="00A229DB">
        <w:rPr>
          <w:rFonts w:ascii="Times New Roman" w:hAnsi="Times New Roman" w:cs="Times New Roman"/>
          <w:lang w:val="en-US"/>
        </w:rPr>
        <w:t xml:space="preserve">THIRD PARTY </w:t>
      </w:r>
      <w:r w:rsidR="000B3985" w:rsidRPr="00A229DB">
        <w:rPr>
          <w:rFonts w:ascii="Times New Roman" w:hAnsi="Times New Roman" w:cs="Times New Roman"/>
          <w:lang w:val="en-US"/>
        </w:rPr>
        <w:t>MANAGEMENT</w:t>
      </w:r>
      <w:bookmarkEnd w:id="17"/>
      <w:r w:rsidR="000B3985" w:rsidRPr="00A229DB">
        <w:rPr>
          <w:rFonts w:ascii="Times New Roman" w:hAnsi="Times New Roman" w:cs="Times New Roman"/>
          <w:lang w:val="en-US"/>
        </w:rPr>
        <w:t> </w:t>
      </w:r>
    </w:p>
    <w:p w14:paraId="2F6B2734" w14:textId="74D5F806" w:rsidR="000B3985" w:rsidRPr="00A229DB" w:rsidRDefault="000B3985" w:rsidP="001169ED">
      <w:pPr>
        <w:pStyle w:val="Default"/>
        <w:spacing w:line="276" w:lineRule="auto"/>
        <w:jc w:val="both"/>
        <w:rPr>
          <w:rFonts w:ascii="Times New Roman" w:hAnsi="Times New Roman" w:cs="Times New Roman"/>
          <w:color w:val="auto"/>
          <w:sz w:val="22"/>
          <w:szCs w:val="22"/>
        </w:rPr>
      </w:pPr>
      <w:r w:rsidRPr="00A229DB">
        <w:rPr>
          <w:rFonts w:ascii="Times New Roman" w:hAnsi="Times New Roman" w:cs="Times New Roman"/>
          <w:color w:val="auto"/>
          <w:sz w:val="22"/>
          <w:szCs w:val="22"/>
        </w:rPr>
        <w:t xml:space="preserve">The </w:t>
      </w:r>
      <w:r w:rsidR="001B1580">
        <w:rPr>
          <w:rFonts w:ascii="Times New Roman" w:hAnsi="Times New Roman" w:cs="Times New Roman"/>
          <w:color w:val="auto"/>
          <w:sz w:val="22"/>
          <w:szCs w:val="22"/>
        </w:rPr>
        <w:t>Project will</w:t>
      </w:r>
      <w:r w:rsidRPr="00A229DB">
        <w:rPr>
          <w:rFonts w:ascii="Times New Roman" w:hAnsi="Times New Roman" w:cs="Times New Roman"/>
          <w:color w:val="auto"/>
          <w:sz w:val="22"/>
          <w:szCs w:val="22"/>
        </w:rPr>
        <w:t xml:space="preserve"> use the </w:t>
      </w:r>
      <w:r w:rsidR="00CA3DFB" w:rsidRPr="00A229DB">
        <w:rPr>
          <w:rFonts w:ascii="Times New Roman" w:hAnsi="Times New Roman" w:cs="Times New Roman"/>
          <w:color w:val="auto"/>
          <w:sz w:val="22"/>
          <w:szCs w:val="22"/>
        </w:rPr>
        <w:t>Bank’s Standard</w:t>
      </w:r>
      <w:r w:rsidRPr="00A229DB">
        <w:rPr>
          <w:rFonts w:ascii="Times New Roman" w:hAnsi="Times New Roman" w:cs="Times New Roman"/>
          <w:color w:val="auto"/>
          <w:sz w:val="22"/>
          <w:szCs w:val="22"/>
        </w:rPr>
        <w:t xml:space="preserve"> Procurement Documents for solicitations and contracts, and these include labor and occupational, health and safety requirements.</w:t>
      </w:r>
    </w:p>
    <w:p w14:paraId="3CCBCEC2" w14:textId="77777777" w:rsidR="000B3985" w:rsidRPr="00A229DB" w:rsidRDefault="000B3985" w:rsidP="001169ED">
      <w:pPr>
        <w:pStyle w:val="Default"/>
        <w:spacing w:line="276" w:lineRule="auto"/>
        <w:jc w:val="both"/>
        <w:rPr>
          <w:rFonts w:ascii="Times New Roman" w:hAnsi="Times New Roman" w:cs="Times New Roman"/>
          <w:color w:val="auto"/>
          <w:sz w:val="22"/>
          <w:szCs w:val="22"/>
        </w:rPr>
      </w:pPr>
    </w:p>
    <w:p w14:paraId="3BDE6FEE" w14:textId="5CF6E1F4" w:rsidR="000B3985" w:rsidRPr="00A229DB" w:rsidRDefault="00FA7879" w:rsidP="00CB51C6">
      <w:pPr>
        <w:pStyle w:val="Default"/>
        <w:spacing w:line="276" w:lineRule="auto"/>
        <w:jc w:val="both"/>
        <w:rPr>
          <w:rFonts w:ascii="Times New Roman" w:hAnsi="Times New Roman" w:cs="Times New Roman"/>
        </w:rPr>
      </w:pPr>
      <w:r w:rsidRPr="00A229DB">
        <w:rPr>
          <w:rFonts w:ascii="Times New Roman" w:hAnsi="Times New Roman" w:cs="Times New Roman"/>
        </w:rPr>
        <w:t xml:space="preserve">The implementation of the LMP begins with the tender procedure. The </w:t>
      </w:r>
      <w:r w:rsidR="006400CC">
        <w:rPr>
          <w:rFonts w:ascii="Times New Roman" w:hAnsi="Times New Roman" w:cs="Times New Roman"/>
        </w:rPr>
        <w:t xml:space="preserve">PIU </w:t>
      </w:r>
      <w:r w:rsidRPr="00A229DB">
        <w:rPr>
          <w:rFonts w:ascii="Times New Roman" w:hAnsi="Times New Roman" w:cs="Times New Roman"/>
        </w:rPr>
        <w:t>will</w:t>
      </w:r>
      <w:r w:rsidR="006400CC">
        <w:rPr>
          <w:rFonts w:ascii="Times New Roman" w:hAnsi="Times New Roman" w:cs="Times New Roman"/>
        </w:rPr>
        <w:t xml:space="preserve"> ensure that these</w:t>
      </w:r>
      <w:r w:rsidRPr="00A229DB">
        <w:rPr>
          <w:rFonts w:ascii="Times New Roman" w:hAnsi="Times New Roman" w:cs="Times New Roman"/>
        </w:rPr>
        <w:t xml:space="preserve"> incorporate standardized social clauses in the tender documentation and contract documents, in order for potential bidders to be aware of the requirements to be met. </w:t>
      </w:r>
      <w:r w:rsidR="006400CC">
        <w:rPr>
          <w:rFonts w:ascii="Times New Roman" w:hAnsi="Times New Roman" w:cs="Times New Roman"/>
        </w:rPr>
        <w:t xml:space="preserve"> The tender documents </w:t>
      </w:r>
      <w:r w:rsidR="00CA3DFB">
        <w:rPr>
          <w:rFonts w:ascii="Times New Roman" w:hAnsi="Times New Roman" w:cs="Times New Roman"/>
        </w:rPr>
        <w:t xml:space="preserve">shall </w:t>
      </w:r>
      <w:r w:rsidR="00CA3DFB" w:rsidRPr="00A229DB">
        <w:rPr>
          <w:rFonts w:ascii="Times New Roman" w:hAnsi="Times New Roman" w:cs="Times New Roman"/>
        </w:rPr>
        <w:t>also</w:t>
      </w:r>
      <w:r w:rsidRPr="00A229DB">
        <w:rPr>
          <w:rFonts w:ascii="Times New Roman" w:hAnsi="Times New Roman" w:cs="Times New Roman"/>
        </w:rPr>
        <w:t xml:space="preserve"> state that adherence to the national legislation regarding labor and employment relations and occupational health and safety is a prerequisite for participation in the project. Tender documents shall be clear that forced labor, child work or disguised employment are unacceptable and may be the ground for exclusion from the project. The requirements should also include ban to discrimination, harassment and gender-based violence. The bidders will be required to submit a statement confirming their awareness of WB ESF standards, their firm compliance with the national labor and employment and occupational health and safety laws and labor management procedures in accordance with WB ESS2, their willingness WB ESS2, their willingness to establish a GM if not established or to use the project GM, to refrain to refrain from any practice that can be interpreted or perceived as discriminatory or unfair to their employees and in breach of ESS2 requirements. The statement template is presented in Annex 0</w:t>
      </w:r>
      <w:r w:rsidR="00CB51C6">
        <w:rPr>
          <w:rFonts w:ascii="Times New Roman" w:hAnsi="Times New Roman" w:cs="Times New Roman"/>
        </w:rPr>
        <w:t>2</w:t>
      </w:r>
      <w:r w:rsidRPr="00A229DB">
        <w:rPr>
          <w:rFonts w:ascii="Times New Roman" w:hAnsi="Times New Roman" w:cs="Times New Roman"/>
        </w:rPr>
        <w:t xml:space="preserve">. The statement should be signed by the bidder’s legal representative. The failure to submit such statement will exclude a bidder from taking part in bidding. The </w:t>
      </w:r>
      <w:r w:rsidR="0010296B">
        <w:rPr>
          <w:rFonts w:ascii="Times New Roman" w:hAnsi="Times New Roman" w:cs="Times New Roman"/>
        </w:rPr>
        <w:t>PIU</w:t>
      </w:r>
      <w:r w:rsidRPr="00A229DB">
        <w:rPr>
          <w:rFonts w:ascii="Times New Roman" w:hAnsi="Times New Roman" w:cs="Times New Roman"/>
        </w:rPr>
        <w:t xml:space="preserve"> will make reasonable efforts to ensure that the third parties awarded with the contract are reliable law-abiding entities who do not have history of disrespect for labor law, unresolved labor disputes or frequent work-related accidents. During the evaluation the reliability of the third </w:t>
      </w:r>
      <w:r w:rsidR="00CB51C6" w:rsidRPr="00A229DB">
        <w:rPr>
          <w:rFonts w:ascii="Times New Roman" w:hAnsi="Times New Roman" w:cs="Times New Roman"/>
        </w:rPr>
        <w:t>party’s</w:t>
      </w:r>
      <w:r w:rsidRPr="00A229DB">
        <w:rPr>
          <w:rFonts w:ascii="Times New Roman" w:hAnsi="Times New Roman" w:cs="Times New Roman"/>
        </w:rPr>
        <w:t xml:space="preserve"> Due diligence shall be exercised.</w:t>
      </w:r>
    </w:p>
    <w:p w14:paraId="5F78DC52" w14:textId="77777777" w:rsidR="000B3985" w:rsidRPr="00A229DB" w:rsidRDefault="000B3985" w:rsidP="001169ED">
      <w:pPr>
        <w:pStyle w:val="Heading1"/>
        <w:jc w:val="both"/>
        <w:rPr>
          <w:rFonts w:ascii="Times New Roman" w:hAnsi="Times New Roman" w:cs="Times New Roman"/>
          <w:lang w:val="en-US"/>
        </w:rPr>
      </w:pPr>
      <w:bookmarkStart w:id="18" w:name="_Toc89326140"/>
      <w:r w:rsidRPr="00A229DB">
        <w:rPr>
          <w:rFonts w:ascii="Times New Roman" w:hAnsi="Times New Roman" w:cs="Times New Roman"/>
          <w:lang w:val="en-US"/>
        </w:rPr>
        <w:lastRenderedPageBreak/>
        <w:t>PRIMARY SUPPLIERS</w:t>
      </w:r>
      <w:bookmarkEnd w:id="18"/>
      <w:r w:rsidRPr="00A229DB">
        <w:rPr>
          <w:rFonts w:ascii="Times New Roman" w:hAnsi="Times New Roman" w:cs="Times New Roman"/>
          <w:lang w:val="en-US"/>
        </w:rPr>
        <w:t xml:space="preserve"> </w:t>
      </w:r>
    </w:p>
    <w:p w14:paraId="028A2802" w14:textId="220D4085" w:rsidR="0091038A" w:rsidRPr="00A229DB" w:rsidRDefault="005A0E3B" w:rsidP="001169ED">
      <w:pPr>
        <w:jc w:val="both"/>
        <w:rPr>
          <w:rFonts w:ascii="Times New Roman" w:hAnsi="Times New Roman" w:cs="Times New Roman"/>
        </w:rPr>
      </w:pPr>
      <w:r w:rsidRPr="00A229DB">
        <w:rPr>
          <w:rFonts w:ascii="Times New Roman" w:hAnsi="Times New Roman" w:cs="Times New Roman"/>
        </w:rPr>
        <w:t>Primary Suppliers are not anticipated under the project.</w:t>
      </w:r>
      <w:r w:rsidR="007F65E5" w:rsidRPr="00A229DB">
        <w:rPr>
          <w:rFonts w:ascii="Times New Roman" w:hAnsi="Times New Roman" w:cs="Times New Roman"/>
        </w:rPr>
        <w:br w:type="page"/>
      </w:r>
    </w:p>
    <w:p w14:paraId="092D95B1" w14:textId="77777777" w:rsidR="007F65E5" w:rsidRPr="00A229DB" w:rsidRDefault="007F65E5" w:rsidP="001169ED">
      <w:pPr>
        <w:pStyle w:val="Heading2"/>
      </w:pPr>
      <w:bookmarkStart w:id="19" w:name="_Toc27161861"/>
      <w:bookmarkStart w:id="20" w:name="_Toc89326141"/>
      <w:r w:rsidRPr="00A229DB">
        <w:rPr>
          <w:spacing w:val="-6"/>
        </w:rPr>
        <w:lastRenderedPageBreak/>
        <w:t>ANNEX 01</w:t>
      </w:r>
      <w:r w:rsidRPr="00A229DB">
        <w:tab/>
        <w:t>LABOR AND WORKING CONDITIONS COMPLIANCE REPORT (to be used by third parties engaging contracted workers</w:t>
      </w:r>
      <w:bookmarkEnd w:id="19"/>
      <w:r w:rsidRPr="00A229DB">
        <w:t>)</w:t>
      </w:r>
      <w:bookmarkEnd w:id="20"/>
    </w:p>
    <w:p w14:paraId="34D46D4A" w14:textId="77777777" w:rsidR="007F65E5" w:rsidRPr="00A229DB" w:rsidRDefault="007F65E5" w:rsidP="001169ED">
      <w:pPr>
        <w:spacing w:before="2" w:after="0" w:line="160" w:lineRule="exact"/>
        <w:jc w:val="both"/>
        <w:rPr>
          <w:rFonts w:ascii="Times New Roman" w:eastAsia="SimHei" w:hAnsi="Times New Roman" w:cs="Times New Roman"/>
          <w:sz w:val="20"/>
          <w:szCs w:val="20"/>
        </w:rPr>
      </w:pPr>
    </w:p>
    <w:tbl>
      <w:tblPr>
        <w:tblStyle w:val="TableGrid"/>
        <w:tblW w:w="0" w:type="auto"/>
        <w:tblLook w:val="04A0" w:firstRow="1" w:lastRow="0" w:firstColumn="1" w:lastColumn="0" w:noHBand="0" w:noVBand="1"/>
      </w:tblPr>
      <w:tblGrid>
        <w:gridCol w:w="9016"/>
      </w:tblGrid>
      <w:tr w:rsidR="007F65E5" w:rsidRPr="00A229DB" w14:paraId="1E700570" w14:textId="77777777" w:rsidTr="00CD0D47">
        <w:tc>
          <w:tcPr>
            <w:tcW w:w="9016" w:type="dxa"/>
            <w:tcBorders>
              <w:top w:val="single" w:sz="4" w:space="0" w:color="auto"/>
              <w:left w:val="single" w:sz="4" w:space="0" w:color="auto"/>
              <w:bottom w:val="single" w:sz="4" w:space="0" w:color="auto"/>
              <w:right w:val="single" w:sz="4" w:space="0" w:color="auto"/>
            </w:tcBorders>
            <w:hideMark/>
          </w:tcPr>
          <w:p w14:paraId="54716D04" w14:textId="77777777" w:rsidR="007F65E5" w:rsidRPr="00A229DB" w:rsidRDefault="007F65E5" w:rsidP="001169ED">
            <w:pPr>
              <w:jc w:val="both"/>
              <w:rPr>
                <w:rFonts w:ascii="Times New Roman" w:eastAsia="Arial" w:hAnsi="Times New Roman" w:cs="Times New Roman"/>
                <w:bCs/>
                <w:spacing w:val="-6"/>
                <w:sz w:val="20"/>
                <w:szCs w:val="20"/>
              </w:rPr>
            </w:pPr>
            <w:r w:rsidRPr="00A229DB">
              <w:rPr>
                <w:rFonts w:ascii="Times New Roman" w:eastAsia="Arial" w:hAnsi="Times New Roman" w:cs="Times New Roman"/>
                <w:bCs/>
                <w:spacing w:val="-6"/>
                <w:sz w:val="20"/>
                <w:szCs w:val="20"/>
              </w:rPr>
              <w:t xml:space="preserve">Assignment name:  </w:t>
            </w:r>
          </w:p>
        </w:tc>
      </w:tr>
      <w:tr w:rsidR="007F65E5" w:rsidRPr="00A229DB" w14:paraId="2DAA49D5" w14:textId="77777777" w:rsidTr="00CD0D47">
        <w:tc>
          <w:tcPr>
            <w:tcW w:w="9016" w:type="dxa"/>
            <w:tcBorders>
              <w:top w:val="single" w:sz="4" w:space="0" w:color="auto"/>
              <w:left w:val="single" w:sz="4" w:space="0" w:color="auto"/>
              <w:bottom w:val="single" w:sz="4" w:space="0" w:color="auto"/>
              <w:right w:val="single" w:sz="4" w:space="0" w:color="auto"/>
            </w:tcBorders>
            <w:hideMark/>
          </w:tcPr>
          <w:p w14:paraId="4A8D66B7" w14:textId="77777777" w:rsidR="007F65E5" w:rsidRPr="00A229DB" w:rsidRDefault="007F65E5" w:rsidP="001169ED">
            <w:pPr>
              <w:jc w:val="both"/>
              <w:rPr>
                <w:rFonts w:ascii="Times New Roman" w:eastAsia="Arial" w:hAnsi="Times New Roman" w:cs="Times New Roman"/>
                <w:bCs/>
                <w:spacing w:val="-6"/>
                <w:sz w:val="20"/>
                <w:szCs w:val="20"/>
              </w:rPr>
            </w:pPr>
            <w:r w:rsidRPr="00A229DB">
              <w:rPr>
                <w:rFonts w:ascii="Times New Roman" w:eastAsia="Arial" w:hAnsi="Times New Roman" w:cs="Times New Roman"/>
                <w:bCs/>
                <w:spacing w:val="-6"/>
                <w:sz w:val="20"/>
                <w:szCs w:val="20"/>
              </w:rPr>
              <w:t>Contract ref. No:</w:t>
            </w:r>
          </w:p>
        </w:tc>
      </w:tr>
      <w:tr w:rsidR="007F65E5" w:rsidRPr="00A229DB" w14:paraId="257D6291" w14:textId="77777777" w:rsidTr="00CD0D47">
        <w:tc>
          <w:tcPr>
            <w:tcW w:w="9016" w:type="dxa"/>
            <w:tcBorders>
              <w:top w:val="single" w:sz="4" w:space="0" w:color="auto"/>
              <w:left w:val="single" w:sz="4" w:space="0" w:color="auto"/>
              <w:bottom w:val="single" w:sz="4" w:space="0" w:color="auto"/>
              <w:right w:val="single" w:sz="4" w:space="0" w:color="auto"/>
            </w:tcBorders>
            <w:hideMark/>
          </w:tcPr>
          <w:p w14:paraId="78DF3190" w14:textId="77777777" w:rsidR="007F65E5" w:rsidRPr="00A229DB" w:rsidRDefault="007F65E5" w:rsidP="001169ED">
            <w:pPr>
              <w:jc w:val="both"/>
              <w:rPr>
                <w:rFonts w:ascii="Times New Roman" w:eastAsia="Arial" w:hAnsi="Times New Roman" w:cs="Times New Roman"/>
                <w:bCs/>
                <w:spacing w:val="-6"/>
                <w:sz w:val="20"/>
                <w:szCs w:val="20"/>
              </w:rPr>
            </w:pPr>
            <w:r w:rsidRPr="00A229DB">
              <w:rPr>
                <w:rFonts w:ascii="Times New Roman" w:eastAsia="Arial" w:hAnsi="Times New Roman" w:cs="Times New Roman"/>
                <w:bCs/>
                <w:spacing w:val="-6"/>
                <w:sz w:val="20"/>
                <w:szCs w:val="20"/>
              </w:rPr>
              <w:t>Contract period: Start date (M/D/Y)      End date (M/D/Y)</w:t>
            </w:r>
          </w:p>
        </w:tc>
      </w:tr>
      <w:tr w:rsidR="007F65E5" w:rsidRPr="00A229DB" w14:paraId="339D3BDB" w14:textId="77777777" w:rsidTr="00CD0D47">
        <w:tc>
          <w:tcPr>
            <w:tcW w:w="9016" w:type="dxa"/>
            <w:tcBorders>
              <w:top w:val="single" w:sz="4" w:space="0" w:color="auto"/>
              <w:left w:val="single" w:sz="4" w:space="0" w:color="auto"/>
              <w:bottom w:val="single" w:sz="4" w:space="0" w:color="auto"/>
              <w:right w:val="single" w:sz="4" w:space="0" w:color="auto"/>
            </w:tcBorders>
            <w:hideMark/>
          </w:tcPr>
          <w:p w14:paraId="563B14E3" w14:textId="3702184D" w:rsidR="007F65E5" w:rsidRPr="00A229DB" w:rsidRDefault="007F65E5" w:rsidP="001169ED">
            <w:pPr>
              <w:jc w:val="both"/>
              <w:rPr>
                <w:rFonts w:ascii="Times New Roman" w:eastAsia="Arial" w:hAnsi="Times New Roman" w:cs="Times New Roman"/>
                <w:bCs/>
                <w:spacing w:val="-6"/>
                <w:sz w:val="20"/>
                <w:szCs w:val="20"/>
              </w:rPr>
            </w:pPr>
            <w:r w:rsidRPr="00A229DB">
              <w:rPr>
                <w:rFonts w:ascii="Times New Roman" w:eastAsia="Arial" w:hAnsi="Times New Roman" w:cs="Times New Roman"/>
                <w:bCs/>
                <w:spacing w:val="-6"/>
                <w:sz w:val="20"/>
                <w:szCs w:val="20"/>
              </w:rPr>
              <w:t xml:space="preserve">Service Supplier:  </w:t>
            </w:r>
          </w:p>
        </w:tc>
      </w:tr>
      <w:tr w:rsidR="007F65E5" w:rsidRPr="00A229DB" w14:paraId="60851ED5" w14:textId="77777777" w:rsidTr="00CD0D47">
        <w:tc>
          <w:tcPr>
            <w:tcW w:w="9016" w:type="dxa"/>
            <w:tcBorders>
              <w:top w:val="single" w:sz="4" w:space="0" w:color="auto"/>
              <w:left w:val="single" w:sz="4" w:space="0" w:color="auto"/>
              <w:bottom w:val="single" w:sz="4" w:space="0" w:color="auto"/>
              <w:right w:val="single" w:sz="4" w:space="0" w:color="auto"/>
            </w:tcBorders>
            <w:hideMark/>
          </w:tcPr>
          <w:p w14:paraId="320E0FE9" w14:textId="77777777" w:rsidR="007F65E5" w:rsidRPr="00A229DB" w:rsidRDefault="007F65E5" w:rsidP="001169ED">
            <w:pPr>
              <w:jc w:val="both"/>
              <w:rPr>
                <w:rFonts w:ascii="Times New Roman" w:eastAsia="Arial" w:hAnsi="Times New Roman" w:cs="Times New Roman"/>
                <w:bCs/>
                <w:spacing w:val="-6"/>
                <w:sz w:val="20"/>
                <w:szCs w:val="20"/>
              </w:rPr>
            </w:pPr>
            <w:r w:rsidRPr="00A229DB">
              <w:rPr>
                <w:rFonts w:ascii="Times New Roman" w:eastAsia="Arial" w:hAnsi="Times New Roman" w:cs="Times New Roman"/>
                <w:bCs/>
                <w:spacing w:val="-6"/>
                <w:sz w:val="20"/>
                <w:szCs w:val="20"/>
              </w:rPr>
              <w:t>Reported period:</w:t>
            </w:r>
          </w:p>
        </w:tc>
      </w:tr>
      <w:tr w:rsidR="007F65E5" w:rsidRPr="00A229DB" w14:paraId="11699335" w14:textId="77777777" w:rsidTr="00CD0D47">
        <w:tc>
          <w:tcPr>
            <w:tcW w:w="9016" w:type="dxa"/>
            <w:tcBorders>
              <w:top w:val="single" w:sz="4" w:space="0" w:color="auto"/>
              <w:left w:val="single" w:sz="4" w:space="0" w:color="auto"/>
              <w:bottom w:val="single" w:sz="4" w:space="0" w:color="auto"/>
              <w:right w:val="single" w:sz="4" w:space="0" w:color="auto"/>
            </w:tcBorders>
            <w:hideMark/>
          </w:tcPr>
          <w:p w14:paraId="6DFCAC44" w14:textId="77777777" w:rsidR="007F65E5" w:rsidRPr="00A229DB" w:rsidRDefault="007F65E5" w:rsidP="001169ED">
            <w:pPr>
              <w:jc w:val="both"/>
              <w:rPr>
                <w:rFonts w:ascii="Times New Roman" w:eastAsia="Arial" w:hAnsi="Times New Roman" w:cs="Times New Roman"/>
                <w:bCs/>
                <w:spacing w:val="-6"/>
                <w:sz w:val="20"/>
                <w:szCs w:val="20"/>
              </w:rPr>
            </w:pPr>
            <w:r w:rsidRPr="00A229DB">
              <w:rPr>
                <w:rFonts w:ascii="Times New Roman" w:eastAsia="Arial" w:hAnsi="Times New Roman" w:cs="Times New Roman"/>
                <w:bCs/>
                <w:spacing w:val="-6"/>
                <w:sz w:val="20"/>
                <w:szCs w:val="20"/>
              </w:rPr>
              <w:t>Date of report:</w:t>
            </w:r>
          </w:p>
        </w:tc>
      </w:tr>
      <w:tr w:rsidR="007F65E5" w:rsidRPr="00A229DB" w14:paraId="4F34B688" w14:textId="77777777" w:rsidTr="00CD0D47">
        <w:tc>
          <w:tcPr>
            <w:tcW w:w="9016" w:type="dxa"/>
            <w:tcBorders>
              <w:top w:val="single" w:sz="4" w:space="0" w:color="auto"/>
              <w:left w:val="single" w:sz="4" w:space="0" w:color="auto"/>
              <w:bottom w:val="single" w:sz="4" w:space="0" w:color="auto"/>
              <w:right w:val="single" w:sz="4" w:space="0" w:color="auto"/>
            </w:tcBorders>
            <w:hideMark/>
          </w:tcPr>
          <w:p w14:paraId="1A411E51" w14:textId="77777777" w:rsidR="007F65E5" w:rsidRPr="00A229DB" w:rsidRDefault="007F65E5" w:rsidP="001169ED">
            <w:pPr>
              <w:jc w:val="both"/>
              <w:rPr>
                <w:rFonts w:ascii="Times New Roman" w:eastAsia="Arial" w:hAnsi="Times New Roman" w:cs="Times New Roman"/>
                <w:bCs/>
                <w:spacing w:val="-6"/>
                <w:sz w:val="20"/>
                <w:szCs w:val="20"/>
              </w:rPr>
            </w:pPr>
            <w:r w:rsidRPr="00A229DB">
              <w:rPr>
                <w:rFonts w:ascii="Times New Roman" w:eastAsia="Arial" w:hAnsi="Times New Roman" w:cs="Times New Roman"/>
                <w:bCs/>
                <w:spacing w:val="-6"/>
                <w:sz w:val="20"/>
                <w:szCs w:val="20"/>
              </w:rPr>
              <w:t>Signature of authorized person:</w:t>
            </w:r>
          </w:p>
        </w:tc>
      </w:tr>
    </w:tbl>
    <w:p w14:paraId="344B6695" w14:textId="77777777" w:rsidR="007F65E5" w:rsidRPr="00A229DB" w:rsidRDefault="007F65E5" w:rsidP="001169ED">
      <w:pPr>
        <w:jc w:val="both"/>
        <w:rPr>
          <w:rFonts w:ascii="Times New Roman" w:eastAsia="Arial" w:hAnsi="Times New Roman" w:cs="Times New Roman"/>
          <w:bCs/>
          <w:spacing w:val="-6"/>
          <w:sz w:val="20"/>
          <w:szCs w:val="20"/>
        </w:rPr>
      </w:pPr>
    </w:p>
    <w:p w14:paraId="4BAB408A" w14:textId="77777777" w:rsidR="007F65E5" w:rsidRPr="00A229DB" w:rsidRDefault="007F65E5" w:rsidP="001169ED">
      <w:pPr>
        <w:jc w:val="both"/>
        <w:rPr>
          <w:rFonts w:ascii="Times New Roman" w:eastAsia="Arial" w:hAnsi="Times New Roman" w:cs="Times New Roman"/>
          <w:b/>
          <w:bCs/>
          <w:spacing w:val="-6"/>
        </w:rPr>
      </w:pPr>
      <w:r w:rsidRPr="00A229DB">
        <w:rPr>
          <w:rFonts w:ascii="Times New Roman" w:eastAsia="Arial" w:hAnsi="Times New Roman" w:cs="Times New Roman"/>
          <w:b/>
          <w:bCs/>
          <w:spacing w:val="-6"/>
        </w:rPr>
        <w:t>LABOR AND WORKING CONDITIONS COMPLIANCE REPORT</w:t>
      </w:r>
    </w:p>
    <w:p w14:paraId="03D7C2E1" w14:textId="77777777" w:rsidR="007F65E5" w:rsidRPr="00A229DB" w:rsidRDefault="007F65E5" w:rsidP="001169ED">
      <w:pPr>
        <w:jc w:val="both"/>
        <w:rPr>
          <w:rFonts w:ascii="Times New Roman" w:eastAsia="Arial" w:hAnsi="Times New Roman" w:cs="Times New Roman"/>
          <w:b/>
          <w:bCs/>
          <w:spacing w:val="-6"/>
        </w:rPr>
      </w:pPr>
    </w:p>
    <w:p w14:paraId="075BF5ED"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
          <w:bCs/>
          <w:spacing w:val="-6"/>
        </w:rPr>
        <w:t>I/</w:t>
      </w:r>
      <w:r w:rsidRPr="00A229DB">
        <w:rPr>
          <w:rFonts w:ascii="Times New Roman" w:eastAsia="Arial" w:hAnsi="Times New Roman" w:cs="Times New Roman"/>
          <w:b/>
          <w:bCs/>
          <w:spacing w:val="-6"/>
        </w:rPr>
        <w:tab/>
      </w:r>
      <w:r w:rsidRPr="00A229DB">
        <w:rPr>
          <w:rFonts w:ascii="Times New Roman" w:eastAsia="Arial" w:hAnsi="Times New Roman" w:cs="Times New Roman"/>
          <w:b/>
          <w:bCs/>
          <w:spacing w:val="-6"/>
          <w:u w:val="single"/>
        </w:rPr>
        <w:t>COMPANY EMPLOYEES* STATISTICS</w:t>
      </w:r>
      <w:r w:rsidRPr="00A229DB">
        <w:rPr>
          <w:rFonts w:ascii="Times New Roman" w:eastAsia="Arial" w:hAnsi="Times New Roman" w:cs="Times New Roman"/>
          <w:bCs/>
          <w:spacing w:val="-6"/>
        </w:rPr>
        <w:t>:</w:t>
      </w:r>
    </w:p>
    <w:p w14:paraId="6DF643CF" w14:textId="77777777" w:rsidR="007F65E5" w:rsidRPr="00A229DB" w:rsidRDefault="007F65E5" w:rsidP="001169ED">
      <w:pPr>
        <w:pStyle w:val="ListParagraph"/>
        <w:numPr>
          <w:ilvl w:val="0"/>
          <w:numId w:val="20"/>
        </w:numPr>
        <w:jc w:val="both"/>
        <w:rPr>
          <w:rFonts w:ascii="Times New Roman" w:eastAsia="Arial" w:hAnsi="Times New Roman" w:cs="Times New Roman"/>
          <w:bCs/>
          <w:spacing w:val="-6"/>
        </w:rPr>
      </w:pPr>
      <w:r w:rsidRPr="00A229DB">
        <w:rPr>
          <w:rFonts w:ascii="Times New Roman" w:eastAsia="Arial" w:hAnsi="Times New Roman" w:cs="Times New Roman"/>
          <w:bCs/>
          <w:spacing w:val="-6"/>
        </w:rPr>
        <w:t>Total number of employee’s gender disaggregated1: M______F_______</w:t>
      </w:r>
    </w:p>
    <w:p w14:paraId="1B945DAE" w14:textId="77777777" w:rsidR="007F65E5" w:rsidRPr="00A229DB" w:rsidRDefault="007F65E5" w:rsidP="001169ED">
      <w:pPr>
        <w:pStyle w:val="ListParagraph"/>
        <w:jc w:val="both"/>
        <w:rPr>
          <w:rFonts w:ascii="Times New Roman" w:eastAsia="Arial" w:hAnsi="Times New Roman" w:cs="Times New Roman"/>
          <w:bCs/>
          <w:spacing w:val="-6"/>
        </w:rPr>
      </w:pPr>
    </w:p>
    <w:p w14:paraId="25DA8AE5" w14:textId="77777777" w:rsidR="007F65E5" w:rsidRPr="00A229DB" w:rsidRDefault="007F65E5" w:rsidP="001169ED">
      <w:pPr>
        <w:pStyle w:val="ListParagraph"/>
        <w:numPr>
          <w:ilvl w:val="0"/>
          <w:numId w:val="20"/>
        </w:numPr>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Number of employees with an employment contract </w:t>
      </w:r>
    </w:p>
    <w:p w14:paraId="4C0F2CE3" w14:textId="77777777" w:rsidR="007F65E5" w:rsidRPr="00A229DB" w:rsidRDefault="007F65E5" w:rsidP="001169ED">
      <w:pPr>
        <w:pStyle w:val="ListParagraph"/>
        <w:jc w:val="both"/>
        <w:rPr>
          <w:rFonts w:ascii="Times New Roman" w:eastAsia="Arial" w:hAnsi="Times New Roman" w:cs="Times New Roman"/>
          <w:bCs/>
          <w:spacing w:val="-6"/>
        </w:rPr>
      </w:pPr>
    </w:p>
    <w:p w14:paraId="7D39D50E" w14:textId="77777777" w:rsidR="007F65E5" w:rsidRPr="00A229DB" w:rsidRDefault="007F65E5" w:rsidP="001169ED">
      <w:pPr>
        <w:pStyle w:val="ListParagraph"/>
        <w:numPr>
          <w:ilvl w:val="0"/>
          <w:numId w:val="20"/>
        </w:numPr>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Number of persons engaged without established employment relationship </w:t>
      </w:r>
    </w:p>
    <w:p w14:paraId="2EAF7D10" w14:textId="77777777" w:rsidR="007F65E5" w:rsidRPr="00A229DB" w:rsidRDefault="007F65E5" w:rsidP="001169ED">
      <w:pPr>
        <w:pStyle w:val="ListParagraph"/>
        <w:spacing w:after="0"/>
        <w:jc w:val="both"/>
        <w:rPr>
          <w:rFonts w:ascii="Times New Roman" w:eastAsia="Arial" w:hAnsi="Times New Roman" w:cs="Times New Roman"/>
          <w:bCs/>
          <w:spacing w:val="-6"/>
        </w:rPr>
      </w:pPr>
    </w:p>
    <w:p w14:paraId="1D5D95C6" w14:textId="77777777" w:rsidR="007F65E5" w:rsidRPr="00A229DB" w:rsidRDefault="007F65E5" w:rsidP="001169ED">
      <w:pPr>
        <w:pStyle w:val="ListParagraph"/>
        <w:numPr>
          <w:ilvl w:val="0"/>
          <w:numId w:val="20"/>
        </w:numPr>
        <w:spacing w:after="0"/>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Number of employees with access to social security, pension and health insurance </w:t>
      </w:r>
    </w:p>
    <w:p w14:paraId="2A4780EE" w14:textId="77777777" w:rsidR="007F65E5" w:rsidRPr="00A229DB" w:rsidRDefault="007F65E5" w:rsidP="001169ED">
      <w:pPr>
        <w:pStyle w:val="ListParagraph"/>
        <w:spacing w:after="0"/>
        <w:jc w:val="both"/>
        <w:rPr>
          <w:rFonts w:ascii="Times New Roman" w:eastAsia="Arial" w:hAnsi="Times New Roman" w:cs="Times New Roman"/>
          <w:bCs/>
          <w:spacing w:val="-6"/>
        </w:rPr>
      </w:pPr>
      <w:r w:rsidRPr="00A229DB">
        <w:rPr>
          <w:rFonts w:ascii="Times New Roman" w:eastAsia="Arial" w:hAnsi="Times New Roman" w:cs="Times New Roman"/>
          <w:bCs/>
          <w:spacing w:val="-6"/>
        </w:rPr>
        <w:tab/>
      </w:r>
    </w:p>
    <w:p w14:paraId="142A068D" w14:textId="77777777" w:rsidR="007F65E5" w:rsidRPr="00A229DB" w:rsidRDefault="007F65E5" w:rsidP="001169ED">
      <w:pPr>
        <w:pStyle w:val="ListParagraph"/>
        <w:numPr>
          <w:ilvl w:val="0"/>
          <w:numId w:val="20"/>
        </w:numPr>
        <w:spacing w:after="0"/>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Number of employees/engaged persons who receives wages/salaries regularly at least once a month </w:t>
      </w:r>
    </w:p>
    <w:p w14:paraId="2B4A0BC4" w14:textId="77777777" w:rsidR="007F65E5" w:rsidRPr="00A229DB" w:rsidRDefault="007F65E5" w:rsidP="001169ED">
      <w:pPr>
        <w:spacing w:after="0"/>
        <w:jc w:val="both"/>
        <w:rPr>
          <w:rFonts w:ascii="Times New Roman" w:eastAsia="Arial" w:hAnsi="Times New Roman" w:cs="Times New Roman"/>
          <w:bCs/>
          <w:spacing w:val="-6"/>
        </w:rPr>
      </w:pPr>
    </w:p>
    <w:p w14:paraId="52B22F0D" w14:textId="77777777" w:rsidR="007F65E5" w:rsidRPr="00A229DB" w:rsidRDefault="007F65E5" w:rsidP="001169ED">
      <w:pPr>
        <w:pStyle w:val="ListParagraph"/>
        <w:numPr>
          <w:ilvl w:val="0"/>
          <w:numId w:val="20"/>
        </w:numPr>
        <w:spacing w:after="0"/>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Number of employees who left the company in the reported period </w:t>
      </w:r>
    </w:p>
    <w:p w14:paraId="18C3DF31" w14:textId="77777777" w:rsidR="007F65E5" w:rsidRPr="00A229DB" w:rsidRDefault="007F65E5" w:rsidP="001169ED">
      <w:pPr>
        <w:spacing w:after="0"/>
        <w:jc w:val="both"/>
        <w:rPr>
          <w:rFonts w:ascii="Times New Roman" w:eastAsia="Arial" w:hAnsi="Times New Roman" w:cs="Times New Roman"/>
          <w:bCs/>
          <w:spacing w:val="-6"/>
        </w:rPr>
      </w:pPr>
    </w:p>
    <w:p w14:paraId="2D5609A2" w14:textId="77777777" w:rsidR="007F65E5" w:rsidRPr="00A229DB" w:rsidRDefault="007F65E5" w:rsidP="001169ED">
      <w:pPr>
        <w:pStyle w:val="ListParagraph"/>
        <w:numPr>
          <w:ilvl w:val="0"/>
          <w:numId w:val="20"/>
        </w:numPr>
        <w:spacing w:after="0"/>
        <w:jc w:val="both"/>
        <w:rPr>
          <w:rFonts w:ascii="Times New Roman" w:eastAsia="Arial" w:hAnsi="Times New Roman" w:cs="Times New Roman"/>
          <w:bCs/>
          <w:spacing w:val="-6"/>
        </w:rPr>
      </w:pPr>
      <w:r w:rsidRPr="00A229DB">
        <w:rPr>
          <w:rFonts w:ascii="Times New Roman" w:eastAsia="Arial" w:hAnsi="Times New Roman" w:cs="Times New Roman"/>
          <w:bCs/>
          <w:spacing w:val="-6"/>
        </w:rPr>
        <w:t>Number of employees hired in the reported period</w:t>
      </w:r>
    </w:p>
    <w:p w14:paraId="58BC537B" w14:textId="77777777" w:rsidR="007F65E5" w:rsidRPr="00A229DB" w:rsidRDefault="007F65E5" w:rsidP="001169ED">
      <w:pPr>
        <w:spacing w:after="0"/>
        <w:jc w:val="both"/>
        <w:rPr>
          <w:rFonts w:ascii="Times New Roman" w:eastAsia="Arial" w:hAnsi="Times New Roman" w:cs="Times New Roman"/>
          <w:bCs/>
          <w:spacing w:val="-6"/>
        </w:rPr>
      </w:pPr>
    </w:p>
    <w:p w14:paraId="4BDB8866" w14:textId="77777777" w:rsidR="007F65E5" w:rsidRPr="00A229DB" w:rsidRDefault="007F65E5" w:rsidP="001169ED">
      <w:pPr>
        <w:pStyle w:val="ListParagraph"/>
        <w:numPr>
          <w:ilvl w:val="0"/>
          <w:numId w:val="20"/>
        </w:numPr>
        <w:jc w:val="both"/>
        <w:rPr>
          <w:rFonts w:ascii="Times New Roman" w:eastAsia="Arial" w:hAnsi="Times New Roman" w:cs="Times New Roman"/>
          <w:bCs/>
          <w:spacing w:val="-6"/>
        </w:rPr>
      </w:pPr>
      <w:r w:rsidRPr="00A229DB">
        <w:rPr>
          <w:rFonts w:ascii="Times New Roman" w:eastAsia="Arial" w:hAnsi="Times New Roman" w:cs="Times New Roman"/>
          <w:bCs/>
          <w:spacing w:val="-6"/>
        </w:rPr>
        <w:t>Number of hours worked per employee (monthly average)</w:t>
      </w:r>
    </w:p>
    <w:p w14:paraId="400C8E6A" w14:textId="77777777" w:rsidR="007F65E5" w:rsidRPr="00A229DB" w:rsidRDefault="007F65E5" w:rsidP="001169ED">
      <w:pPr>
        <w:pStyle w:val="ListParagraph"/>
        <w:jc w:val="both"/>
        <w:rPr>
          <w:rFonts w:ascii="Times New Roman" w:eastAsia="Arial" w:hAnsi="Times New Roman" w:cs="Times New Roman"/>
          <w:bCs/>
          <w:spacing w:val="-6"/>
        </w:rPr>
      </w:pPr>
    </w:p>
    <w:p w14:paraId="3CC05EC9" w14:textId="77777777" w:rsidR="007F65E5" w:rsidRPr="00A229DB" w:rsidRDefault="007F65E5" w:rsidP="001169ED">
      <w:pPr>
        <w:pStyle w:val="ListParagraph"/>
        <w:numPr>
          <w:ilvl w:val="0"/>
          <w:numId w:val="20"/>
        </w:numPr>
        <w:jc w:val="both"/>
        <w:rPr>
          <w:rFonts w:ascii="Times New Roman" w:eastAsia="Arial" w:hAnsi="Times New Roman" w:cs="Times New Roman"/>
          <w:bCs/>
          <w:spacing w:val="-6"/>
        </w:rPr>
      </w:pPr>
      <w:r w:rsidRPr="00A229DB">
        <w:rPr>
          <w:rFonts w:ascii="Times New Roman" w:eastAsia="Arial" w:hAnsi="Times New Roman" w:cs="Times New Roman"/>
          <w:bCs/>
          <w:spacing w:val="-6"/>
        </w:rPr>
        <w:t>Total overtime (monthly average per employee)</w:t>
      </w:r>
    </w:p>
    <w:p w14:paraId="3B011C89" w14:textId="77777777" w:rsidR="007F65E5" w:rsidRPr="00A229DB" w:rsidRDefault="007F65E5" w:rsidP="001169ED">
      <w:pPr>
        <w:pStyle w:val="ListParagraph"/>
        <w:jc w:val="both"/>
        <w:rPr>
          <w:rFonts w:ascii="Times New Roman" w:eastAsia="Arial" w:hAnsi="Times New Roman" w:cs="Times New Roman"/>
          <w:bCs/>
          <w:spacing w:val="-6"/>
        </w:rPr>
      </w:pPr>
    </w:p>
    <w:p w14:paraId="34B0939B" w14:textId="77777777" w:rsidR="007F65E5" w:rsidRPr="00A229DB" w:rsidRDefault="007F65E5" w:rsidP="001169ED">
      <w:pPr>
        <w:pStyle w:val="ListParagraph"/>
        <w:jc w:val="both"/>
        <w:rPr>
          <w:rFonts w:ascii="Times New Roman" w:eastAsia="Arial" w:hAnsi="Times New Roman" w:cs="Times New Roman"/>
          <w:bCs/>
          <w:spacing w:val="-6"/>
        </w:rPr>
      </w:pPr>
    </w:p>
    <w:p w14:paraId="751B60FF" w14:textId="77777777" w:rsidR="007F65E5" w:rsidRPr="00A229DB" w:rsidRDefault="007F65E5" w:rsidP="001169ED">
      <w:pPr>
        <w:pStyle w:val="ListParagraph"/>
        <w:jc w:val="both"/>
        <w:rPr>
          <w:rFonts w:ascii="Times New Roman" w:eastAsia="Arial" w:hAnsi="Times New Roman" w:cs="Times New Roman"/>
          <w:bCs/>
          <w:spacing w:val="-6"/>
        </w:rPr>
      </w:pPr>
    </w:p>
    <w:p w14:paraId="3664FF9D" w14:textId="77777777" w:rsidR="007F65E5" w:rsidRPr="00A229DB" w:rsidRDefault="007F65E5" w:rsidP="001169ED">
      <w:pPr>
        <w:pStyle w:val="ListParagraph"/>
        <w:jc w:val="both"/>
        <w:rPr>
          <w:rFonts w:ascii="Times New Roman" w:eastAsia="Arial" w:hAnsi="Times New Roman" w:cs="Times New Roman"/>
          <w:bCs/>
          <w:spacing w:val="-6"/>
        </w:rPr>
      </w:pPr>
    </w:p>
    <w:p w14:paraId="5BAEEFF1" w14:textId="77777777" w:rsidR="007F65E5" w:rsidRPr="00A229DB" w:rsidRDefault="007F65E5" w:rsidP="001169ED">
      <w:pPr>
        <w:pStyle w:val="ListParagraph"/>
        <w:numPr>
          <w:ilvl w:val="0"/>
          <w:numId w:val="20"/>
        </w:numPr>
        <w:spacing w:after="120" w:line="240" w:lineRule="auto"/>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Number of injuries at work (in reporting period and cumulative since contract start) </w:t>
      </w:r>
    </w:p>
    <w:p w14:paraId="6137DC72" w14:textId="77777777" w:rsidR="007F65E5" w:rsidRPr="00A229DB" w:rsidRDefault="007F65E5" w:rsidP="001169ED">
      <w:pPr>
        <w:pStyle w:val="ListParagraph"/>
        <w:spacing w:after="120" w:line="240" w:lineRule="auto"/>
        <w:jc w:val="both"/>
        <w:rPr>
          <w:rFonts w:ascii="Times New Roman" w:eastAsia="Arial" w:hAnsi="Times New Roman" w:cs="Times New Roman"/>
          <w:bCs/>
          <w:spacing w:val="-6"/>
        </w:rPr>
      </w:pPr>
    </w:p>
    <w:p w14:paraId="3710F0D5" w14:textId="77777777" w:rsidR="007F65E5" w:rsidRPr="00A229DB" w:rsidRDefault="007F65E5" w:rsidP="001169ED">
      <w:pPr>
        <w:pStyle w:val="ListParagraph"/>
        <w:numPr>
          <w:ilvl w:val="0"/>
          <w:numId w:val="20"/>
        </w:numPr>
        <w:spacing w:after="0" w:line="240" w:lineRule="auto"/>
        <w:jc w:val="both"/>
        <w:rPr>
          <w:rFonts w:ascii="Times New Roman" w:eastAsia="Arial" w:hAnsi="Times New Roman" w:cs="Times New Roman"/>
          <w:bCs/>
          <w:spacing w:val="-6"/>
        </w:rPr>
      </w:pPr>
      <w:r w:rsidRPr="00A229DB">
        <w:rPr>
          <w:rFonts w:ascii="Times New Roman" w:eastAsia="Arial" w:hAnsi="Times New Roman" w:cs="Times New Roman"/>
          <w:bCs/>
          <w:spacing w:val="-6"/>
        </w:rPr>
        <w:lastRenderedPageBreak/>
        <w:t xml:space="preserve">Number of fatalities at work (in reporting period and cumulative) </w:t>
      </w:r>
    </w:p>
    <w:p w14:paraId="1FF3F90B" w14:textId="77777777" w:rsidR="007F65E5" w:rsidRPr="00A229DB" w:rsidRDefault="007F65E5" w:rsidP="001169ED">
      <w:pPr>
        <w:spacing w:after="0" w:line="240" w:lineRule="auto"/>
        <w:jc w:val="both"/>
        <w:rPr>
          <w:rFonts w:ascii="Times New Roman" w:eastAsia="Arial" w:hAnsi="Times New Roman" w:cs="Times New Roman"/>
          <w:bCs/>
          <w:spacing w:val="-6"/>
        </w:rPr>
      </w:pPr>
    </w:p>
    <w:p w14:paraId="6DA5D06B" w14:textId="77777777" w:rsidR="007F65E5" w:rsidRPr="00A229DB" w:rsidRDefault="007F65E5" w:rsidP="001169ED">
      <w:pPr>
        <w:pStyle w:val="ListParagraph"/>
        <w:numPr>
          <w:ilvl w:val="0"/>
          <w:numId w:val="20"/>
        </w:numPr>
        <w:spacing w:after="0" w:line="240" w:lineRule="auto"/>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Number of reported violence </w:t>
      </w:r>
    </w:p>
    <w:p w14:paraId="0D398645" w14:textId="77777777" w:rsidR="007F65E5" w:rsidRPr="00A229DB" w:rsidRDefault="007F65E5" w:rsidP="001169ED">
      <w:pPr>
        <w:pStyle w:val="ListParagraph"/>
        <w:spacing w:after="0" w:line="240" w:lineRule="auto"/>
        <w:jc w:val="both"/>
        <w:rPr>
          <w:rFonts w:ascii="Times New Roman" w:eastAsia="Arial" w:hAnsi="Times New Roman" w:cs="Times New Roman"/>
          <w:bCs/>
          <w:spacing w:val="-6"/>
        </w:rPr>
      </w:pPr>
    </w:p>
    <w:p w14:paraId="72E0C008" w14:textId="77777777" w:rsidR="007F65E5" w:rsidRPr="00A229DB" w:rsidRDefault="007F65E5" w:rsidP="001169ED">
      <w:pPr>
        <w:pStyle w:val="ListParagraph"/>
        <w:numPr>
          <w:ilvl w:val="0"/>
          <w:numId w:val="20"/>
        </w:numPr>
        <w:spacing w:after="0" w:line="240" w:lineRule="auto"/>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Number of reported harassment/ abuses </w:t>
      </w:r>
    </w:p>
    <w:p w14:paraId="3333F13D" w14:textId="77777777" w:rsidR="007F65E5" w:rsidRPr="00A229DB" w:rsidRDefault="007F65E5" w:rsidP="001169ED">
      <w:pPr>
        <w:spacing w:after="0" w:line="240" w:lineRule="auto"/>
        <w:jc w:val="both"/>
        <w:rPr>
          <w:rFonts w:ascii="Times New Roman" w:eastAsia="Arial" w:hAnsi="Times New Roman" w:cs="Times New Roman"/>
          <w:bCs/>
          <w:spacing w:val="-6"/>
        </w:rPr>
      </w:pPr>
    </w:p>
    <w:p w14:paraId="6ABA6E39" w14:textId="77777777" w:rsidR="007F65E5" w:rsidRPr="00A229DB" w:rsidRDefault="007F65E5" w:rsidP="001169ED">
      <w:pPr>
        <w:pStyle w:val="ListParagraph"/>
        <w:numPr>
          <w:ilvl w:val="0"/>
          <w:numId w:val="20"/>
        </w:numPr>
        <w:spacing w:after="0"/>
        <w:jc w:val="both"/>
        <w:rPr>
          <w:rFonts w:ascii="Times New Roman" w:eastAsia="Arial" w:hAnsi="Times New Roman" w:cs="Times New Roman"/>
          <w:bCs/>
          <w:spacing w:val="-6"/>
        </w:rPr>
      </w:pPr>
      <w:r w:rsidRPr="00A229DB">
        <w:rPr>
          <w:rFonts w:ascii="Times New Roman" w:eastAsia="Arial" w:hAnsi="Times New Roman" w:cs="Times New Roman"/>
          <w:bCs/>
          <w:spacing w:val="-6"/>
        </w:rPr>
        <w:t>Availability of an accessible and functioning employee grievance mechanism (Y/N)</w:t>
      </w:r>
    </w:p>
    <w:p w14:paraId="0D238256" w14:textId="77777777" w:rsidR="007F65E5" w:rsidRPr="00A229DB" w:rsidRDefault="007F65E5" w:rsidP="001169ED">
      <w:pPr>
        <w:spacing w:after="0"/>
        <w:jc w:val="both"/>
        <w:rPr>
          <w:rFonts w:ascii="Times New Roman" w:eastAsia="Arial" w:hAnsi="Times New Roman" w:cs="Times New Roman"/>
          <w:bCs/>
          <w:spacing w:val="-6"/>
        </w:rPr>
      </w:pPr>
    </w:p>
    <w:p w14:paraId="264BD9DC" w14:textId="77777777" w:rsidR="007F65E5" w:rsidRPr="00A229DB" w:rsidRDefault="007F65E5" w:rsidP="001169ED">
      <w:pPr>
        <w:pStyle w:val="ListParagraph"/>
        <w:numPr>
          <w:ilvl w:val="0"/>
          <w:numId w:val="20"/>
        </w:numPr>
        <w:spacing w:after="0"/>
        <w:jc w:val="both"/>
        <w:rPr>
          <w:rFonts w:ascii="Times New Roman" w:eastAsia="Arial" w:hAnsi="Times New Roman" w:cs="Times New Roman"/>
          <w:bCs/>
          <w:spacing w:val="-6"/>
        </w:rPr>
      </w:pPr>
      <w:r w:rsidRPr="00A229DB">
        <w:rPr>
          <w:rFonts w:ascii="Times New Roman" w:eastAsia="Arial" w:hAnsi="Times New Roman" w:cs="Times New Roman"/>
          <w:bCs/>
          <w:spacing w:val="-6"/>
        </w:rPr>
        <w:t>Number of grievances raised with the GM (in reporting period and cumulative since contract start)</w:t>
      </w:r>
    </w:p>
    <w:p w14:paraId="46F1A4BD" w14:textId="77777777" w:rsidR="007F65E5" w:rsidRPr="00A229DB" w:rsidRDefault="007F65E5" w:rsidP="001169ED">
      <w:pPr>
        <w:spacing w:after="0"/>
        <w:jc w:val="both"/>
        <w:rPr>
          <w:rFonts w:ascii="Times New Roman" w:eastAsia="Arial" w:hAnsi="Times New Roman" w:cs="Times New Roman"/>
          <w:bCs/>
          <w:spacing w:val="-6"/>
        </w:rPr>
      </w:pPr>
    </w:p>
    <w:p w14:paraId="3F49BC01" w14:textId="77777777" w:rsidR="007F65E5" w:rsidRPr="00A229DB" w:rsidRDefault="007F65E5" w:rsidP="001169ED">
      <w:pPr>
        <w:pStyle w:val="ListParagraph"/>
        <w:numPr>
          <w:ilvl w:val="0"/>
          <w:numId w:val="20"/>
        </w:numPr>
        <w:spacing w:after="0"/>
        <w:jc w:val="both"/>
        <w:rPr>
          <w:rFonts w:ascii="Times New Roman" w:eastAsia="Arial" w:hAnsi="Times New Roman" w:cs="Times New Roman"/>
          <w:bCs/>
          <w:spacing w:val="-6"/>
        </w:rPr>
      </w:pPr>
      <w:r w:rsidRPr="00A229DB">
        <w:rPr>
          <w:rFonts w:ascii="Times New Roman" w:eastAsia="Arial" w:hAnsi="Times New Roman" w:cs="Times New Roman"/>
          <w:bCs/>
          <w:spacing w:val="-6"/>
        </w:rPr>
        <w:t>Number of grievances resolved by GM (in reporting period and cumulative since contract start)</w:t>
      </w:r>
      <w:r w:rsidRPr="00A229DB">
        <w:rPr>
          <w:rFonts w:ascii="Times New Roman" w:eastAsia="Arial" w:hAnsi="Times New Roman" w:cs="Times New Roman"/>
          <w:bCs/>
          <w:spacing w:val="-6"/>
        </w:rPr>
        <w:tab/>
      </w:r>
    </w:p>
    <w:p w14:paraId="0ABE47EF" w14:textId="77777777" w:rsidR="007F65E5" w:rsidRPr="00A229DB" w:rsidRDefault="007F65E5" w:rsidP="001169ED">
      <w:pPr>
        <w:pStyle w:val="ListParagraph"/>
        <w:numPr>
          <w:ilvl w:val="0"/>
          <w:numId w:val="20"/>
        </w:numPr>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Number of suits filed with regard to labor, employment and OHS issues </w:t>
      </w:r>
    </w:p>
    <w:p w14:paraId="40DA5FEF" w14:textId="77777777" w:rsidR="007F65E5" w:rsidRPr="00A229DB" w:rsidRDefault="007F65E5" w:rsidP="001169ED">
      <w:pPr>
        <w:pStyle w:val="ListParagraph"/>
        <w:jc w:val="both"/>
        <w:rPr>
          <w:rFonts w:ascii="Times New Roman" w:eastAsia="Arial" w:hAnsi="Times New Roman" w:cs="Times New Roman"/>
          <w:bCs/>
          <w:spacing w:val="-6"/>
        </w:rPr>
      </w:pPr>
    </w:p>
    <w:p w14:paraId="149F31F0" w14:textId="77777777" w:rsidR="007F65E5" w:rsidRPr="00A229DB" w:rsidRDefault="007F65E5" w:rsidP="001169ED">
      <w:pPr>
        <w:pStyle w:val="ListParagraph"/>
        <w:numPr>
          <w:ilvl w:val="0"/>
          <w:numId w:val="20"/>
        </w:numPr>
        <w:spacing w:after="0"/>
        <w:jc w:val="both"/>
        <w:rPr>
          <w:rFonts w:ascii="Times New Roman" w:eastAsia="Arial" w:hAnsi="Times New Roman" w:cs="Times New Roman"/>
          <w:bCs/>
          <w:spacing w:val="-6"/>
        </w:rPr>
      </w:pPr>
      <w:r w:rsidRPr="00A229DB">
        <w:rPr>
          <w:rFonts w:ascii="Times New Roman" w:eastAsia="Arial" w:hAnsi="Times New Roman" w:cs="Times New Roman"/>
          <w:bCs/>
          <w:spacing w:val="-6"/>
        </w:rPr>
        <w:t>Number of disputes brought to peaceful settlement/ voluntary arbitration procedure</w:t>
      </w:r>
    </w:p>
    <w:p w14:paraId="3A4B7D0F" w14:textId="77777777" w:rsidR="007F65E5" w:rsidRPr="00A229DB" w:rsidRDefault="007F65E5" w:rsidP="001169ED">
      <w:pPr>
        <w:spacing w:after="0"/>
        <w:jc w:val="both"/>
        <w:rPr>
          <w:rFonts w:ascii="Times New Roman" w:eastAsia="Arial" w:hAnsi="Times New Roman" w:cs="Times New Roman"/>
          <w:bCs/>
          <w:spacing w:val="-6"/>
        </w:rPr>
      </w:pPr>
    </w:p>
    <w:p w14:paraId="7D097D1D" w14:textId="77777777" w:rsidR="007F65E5" w:rsidRPr="00A229DB" w:rsidRDefault="007F65E5" w:rsidP="001169ED">
      <w:pPr>
        <w:pStyle w:val="ListParagraph"/>
        <w:numPr>
          <w:ilvl w:val="0"/>
          <w:numId w:val="20"/>
        </w:numPr>
        <w:spacing w:after="0"/>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Number of visits by labor/ OHS inspection </w:t>
      </w:r>
      <w:r w:rsidRPr="00A229DB">
        <w:rPr>
          <w:rFonts w:ascii="Times New Roman" w:eastAsia="Arial" w:hAnsi="Times New Roman" w:cs="Times New Roman"/>
          <w:bCs/>
          <w:spacing w:val="-6"/>
        </w:rPr>
        <w:tab/>
      </w:r>
    </w:p>
    <w:p w14:paraId="7011CB7A" w14:textId="77777777" w:rsidR="007F65E5" w:rsidRPr="00A229DB" w:rsidRDefault="007F65E5" w:rsidP="001169ED">
      <w:pPr>
        <w:spacing w:after="0"/>
        <w:jc w:val="both"/>
        <w:rPr>
          <w:rFonts w:ascii="Times New Roman" w:eastAsia="Arial" w:hAnsi="Times New Roman" w:cs="Times New Roman"/>
          <w:bCs/>
          <w:spacing w:val="-6"/>
          <w:lang w:val="en-GB"/>
        </w:rPr>
      </w:pPr>
    </w:p>
    <w:p w14:paraId="75B7F097" w14:textId="77777777" w:rsidR="007F65E5" w:rsidRPr="00A229DB" w:rsidRDefault="007F65E5" w:rsidP="001169ED">
      <w:pPr>
        <w:spacing w:after="0"/>
        <w:jc w:val="both"/>
        <w:rPr>
          <w:rFonts w:ascii="Times New Roman" w:eastAsia="Arial" w:hAnsi="Times New Roman" w:cs="Times New Roman"/>
          <w:bCs/>
          <w:spacing w:val="-6"/>
        </w:rPr>
      </w:pPr>
    </w:p>
    <w:p w14:paraId="2C95D900" w14:textId="77777777" w:rsidR="007F65E5" w:rsidRPr="00A229DB" w:rsidRDefault="007F65E5" w:rsidP="001169ED">
      <w:pPr>
        <w:spacing w:after="0"/>
        <w:jc w:val="both"/>
        <w:rPr>
          <w:rFonts w:ascii="Times New Roman" w:eastAsia="Arial" w:hAnsi="Times New Roman" w:cs="Times New Roman"/>
          <w:bCs/>
          <w:i/>
          <w:spacing w:val="-6"/>
        </w:rPr>
      </w:pPr>
      <w:r w:rsidRPr="00A229DB">
        <w:rPr>
          <w:rFonts w:ascii="Times New Roman" w:eastAsia="Arial" w:hAnsi="Times New Roman" w:cs="Times New Roman"/>
          <w:bCs/>
          <w:spacing w:val="-6"/>
        </w:rPr>
        <w:t>*</w:t>
      </w:r>
      <w:r w:rsidRPr="00A229DB">
        <w:rPr>
          <w:rFonts w:ascii="Times New Roman" w:eastAsia="Arial" w:hAnsi="Times New Roman" w:cs="Times New Roman"/>
          <w:bCs/>
          <w:i/>
          <w:spacing w:val="-6"/>
        </w:rPr>
        <w:t>The employee is any natural person employed or engaged to work or perform service for the employer</w:t>
      </w:r>
    </w:p>
    <w:p w14:paraId="0BB2B07E" w14:textId="77777777" w:rsidR="007F65E5" w:rsidRPr="00A229DB" w:rsidRDefault="007F65E5" w:rsidP="001169ED">
      <w:pPr>
        <w:spacing w:after="0"/>
        <w:jc w:val="both"/>
        <w:rPr>
          <w:rFonts w:ascii="Times New Roman" w:eastAsia="Arial" w:hAnsi="Times New Roman" w:cs="Times New Roman"/>
          <w:bCs/>
          <w:i/>
          <w:spacing w:val="-6"/>
        </w:rPr>
      </w:pPr>
      <w:r w:rsidRPr="00A229DB">
        <w:rPr>
          <w:rFonts w:ascii="Times New Roman" w:eastAsia="Arial" w:hAnsi="Times New Roman" w:cs="Times New Roman"/>
          <w:bCs/>
          <w:i/>
          <w:spacing w:val="-6"/>
        </w:rPr>
        <w:t>1 The number of employees refers to the actual number/headcount on the date of the report.</w:t>
      </w:r>
    </w:p>
    <w:p w14:paraId="61297CEE" w14:textId="77777777" w:rsidR="007F65E5" w:rsidRPr="00A229DB" w:rsidRDefault="007F65E5" w:rsidP="001169ED">
      <w:pPr>
        <w:spacing w:after="0"/>
        <w:jc w:val="both"/>
        <w:rPr>
          <w:rFonts w:ascii="Times New Roman" w:eastAsia="Arial" w:hAnsi="Times New Roman" w:cs="Times New Roman"/>
          <w:bCs/>
          <w:i/>
          <w:spacing w:val="-6"/>
        </w:rPr>
      </w:pPr>
      <w:r w:rsidRPr="00A229DB">
        <w:rPr>
          <w:rFonts w:ascii="Times New Roman" w:eastAsia="Arial" w:hAnsi="Times New Roman" w:cs="Times New Roman"/>
          <w:bCs/>
          <w:i/>
          <w:spacing w:val="-6"/>
        </w:rPr>
        <w:t xml:space="preserve">  </w:t>
      </w:r>
    </w:p>
    <w:p w14:paraId="0FAAA848" w14:textId="77777777" w:rsidR="007F65E5" w:rsidRPr="00A229DB" w:rsidRDefault="007F65E5" w:rsidP="001169ED">
      <w:pPr>
        <w:spacing w:after="160" w:line="259" w:lineRule="auto"/>
        <w:jc w:val="both"/>
        <w:rPr>
          <w:rFonts w:ascii="Times New Roman" w:eastAsia="Arial" w:hAnsi="Times New Roman" w:cs="Times New Roman"/>
          <w:bCs/>
          <w:spacing w:val="-6"/>
        </w:rPr>
      </w:pPr>
    </w:p>
    <w:p w14:paraId="21068243"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
          <w:bCs/>
          <w:spacing w:val="-6"/>
        </w:rPr>
        <w:t>II/</w:t>
      </w:r>
      <w:r w:rsidRPr="00A229DB">
        <w:rPr>
          <w:rFonts w:ascii="Times New Roman" w:eastAsia="Arial" w:hAnsi="Times New Roman" w:cs="Times New Roman"/>
          <w:b/>
          <w:bCs/>
          <w:spacing w:val="-6"/>
        </w:rPr>
        <w:tab/>
      </w:r>
      <w:r w:rsidRPr="00A229DB">
        <w:rPr>
          <w:rFonts w:ascii="Times New Roman" w:eastAsia="Arial" w:hAnsi="Times New Roman" w:cs="Times New Roman"/>
          <w:b/>
          <w:bCs/>
          <w:spacing w:val="-6"/>
          <w:u w:val="single"/>
        </w:rPr>
        <w:t>PROJECT WORKERS STATISTICS</w:t>
      </w:r>
      <w:r w:rsidRPr="00A229DB">
        <w:rPr>
          <w:rFonts w:ascii="Times New Roman" w:eastAsia="Arial" w:hAnsi="Times New Roman" w:cs="Times New Roman"/>
          <w:bCs/>
          <w:spacing w:val="-6"/>
        </w:rPr>
        <w:t>:</w:t>
      </w:r>
    </w:p>
    <w:p w14:paraId="11C00F59" w14:textId="77777777" w:rsidR="007F65E5" w:rsidRPr="00A229DB" w:rsidRDefault="007F65E5" w:rsidP="001169ED">
      <w:pPr>
        <w:pStyle w:val="ListParagraph"/>
        <w:numPr>
          <w:ilvl w:val="0"/>
          <w:numId w:val="21"/>
        </w:numPr>
        <w:spacing w:after="120" w:line="240" w:lineRule="auto"/>
        <w:ind w:left="360"/>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Total number of project workers: </w:t>
      </w:r>
    </w:p>
    <w:p w14:paraId="101975FE" w14:textId="77777777" w:rsidR="007F65E5" w:rsidRPr="00A229DB" w:rsidRDefault="007F65E5" w:rsidP="001169ED">
      <w:pPr>
        <w:pStyle w:val="ListParagraph"/>
        <w:spacing w:after="120" w:line="240" w:lineRule="auto"/>
        <w:ind w:left="66"/>
        <w:jc w:val="both"/>
        <w:rPr>
          <w:rFonts w:ascii="Times New Roman" w:eastAsia="Arial" w:hAnsi="Times New Roman" w:cs="Times New Roman"/>
          <w:bCs/>
          <w:spacing w:val="-6"/>
        </w:rPr>
      </w:pPr>
    </w:p>
    <w:p w14:paraId="3BD04EA4" w14:textId="77777777" w:rsidR="007F65E5" w:rsidRPr="00A229DB" w:rsidRDefault="007F65E5" w:rsidP="001169ED">
      <w:pPr>
        <w:pStyle w:val="ListParagraph"/>
        <w:numPr>
          <w:ilvl w:val="0"/>
          <w:numId w:val="21"/>
        </w:numPr>
        <w:spacing w:after="240" w:line="240" w:lineRule="auto"/>
        <w:ind w:left="360"/>
        <w:jc w:val="both"/>
        <w:rPr>
          <w:rFonts w:ascii="Times New Roman" w:eastAsia="Arial" w:hAnsi="Times New Roman" w:cs="Times New Roman"/>
          <w:bCs/>
          <w:spacing w:val="-6"/>
        </w:rPr>
      </w:pPr>
      <w:r w:rsidRPr="00A229DB">
        <w:rPr>
          <w:rFonts w:ascii="Times New Roman" w:eastAsia="Arial" w:hAnsi="Times New Roman" w:cs="Times New Roman"/>
          <w:bCs/>
          <w:spacing w:val="-6"/>
        </w:rPr>
        <w:t>Number of project workers with an employment contract:</w:t>
      </w:r>
    </w:p>
    <w:p w14:paraId="4165BA5A" w14:textId="77777777" w:rsidR="007F65E5" w:rsidRPr="00A229DB" w:rsidRDefault="007F65E5" w:rsidP="001169ED">
      <w:pPr>
        <w:pStyle w:val="ListParagraph"/>
        <w:spacing w:after="0" w:line="240" w:lineRule="auto"/>
        <w:ind w:left="360"/>
        <w:jc w:val="both"/>
        <w:rPr>
          <w:rFonts w:ascii="Times New Roman" w:eastAsia="Arial" w:hAnsi="Times New Roman" w:cs="Times New Roman"/>
          <w:bCs/>
          <w:spacing w:val="-6"/>
        </w:rPr>
      </w:pPr>
    </w:p>
    <w:p w14:paraId="76AAE130" w14:textId="77777777" w:rsidR="007F65E5" w:rsidRPr="00A229DB" w:rsidRDefault="007F65E5" w:rsidP="001169ED">
      <w:pPr>
        <w:pStyle w:val="ListParagraph"/>
        <w:numPr>
          <w:ilvl w:val="0"/>
          <w:numId w:val="21"/>
        </w:numPr>
        <w:spacing w:after="0" w:line="240" w:lineRule="auto"/>
        <w:ind w:left="360"/>
        <w:jc w:val="both"/>
        <w:rPr>
          <w:rFonts w:ascii="Times New Roman" w:eastAsia="Arial" w:hAnsi="Times New Roman" w:cs="Times New Roman"/>
          <w:bCs/>
          <w:spacing w:val="-6"/>
        </w:rPr>
      </w:pPr>
      <w:r w:rsidRPr="00A229DB">
        <w:rPr>
          <w:rFonts w:ascii="Times New Roman" w:eastAsia="Arial" w:hAnsi="Times New Roman" w:cs="Times New Roman"/>
          <w:bCs/>
          <w:spacing w:val="-6"/>
        </w:rPr>
        <w:t>Number of project workers with other types of contract:</w:t>
      </w:r>
    </w:p>
    <w:p w14:paraId="148DEE1E" w14:textId="77777777" w:rsidR="007F65E5" w:rsidRPr="00A229DB" w:rsidRDefault="007F65E5" w:rsidP="001169ED">
      <w:pPr>
        <w:pStyle w:val="ListParagraph"/>
        <w:spacing w:after="240" w:line="240" w:lineRule="auto"/>
        <w:ind w:left="360"/>
        <w:jc w:val="both"/>
        <w:rPr>
          <w:rFonts w:ascii="Times New Roman" w:eastAsia="Arial" w:hAnsi="Times New Roman" w:cs="Times New Roman"/>
          <w:bCs/>
          <w:spacing w:val="-6"/>
        </w:rPr>
      </w:pPr>
    </w:p>
    <w:p w14:paraId="23F4BC28" w14:textId="77777777" w:rsidR="007F65E5" w:rsidRPr="00A229DB" w:rsidRDefault="007F65E5" w:rsidP="001169ED">
      <w:pPr>
        <w:pStyle w:val="ListParagraph"/>
        <w:numPr>
          <w:ilvl w:val="0"/>
          <w:numId w:val="21"/>
        </w:numPr>
        <w:spacing w:after="240" w:line="240" w:lineRule="auto"/>
        <w:ind w:left="360"/>
        <w:jc w:val="both"/>
        <w:rPr>
          <w:rFonts w:ascii="Times New Roman" w:eastAsia="Arial" w:hAnsi="Times New Roman" w:cs="Times New Roman"/>
          <w:bCs/>
          <w:spacing w:val="-6"/>
        </w:rPr>
      </w:pPr>
      <w:r w:rsidRPr="00A229DB">
        <w:rPr>
          <w:rFonts w:ascii="Times New Roman" w:eastAsia="Arial" w:hAnsi="Times New Roman" w:cs="Times New Roman"/>
          <w:bCs/>
          <w:spacing w:val="-6"/>
        </w:rPr>
        <w:t>Number of project workers with access to social security, pension and health insurance verified by confirmation from the registry:</w:t>
      </w:r>
    </w:p>
    <w:p w14:paraId="7EE31A67" w14:textId="77777777" w:rsidR="007F65E5" w:rsidRPr="00A229DB" w:rsidRDefault="007F65E5" w:rsidP="001169ED">
      <w:pPr>
        <w:pStyle w:val="ListParagraph"/>
        <w:jc w:val="both"/>
        <w:rPr>
          <w:rFonts w:ascii="Times New Roman" w:eastAsia="Arial" w:hAnsi="Times New Roman" w:cs="Times New Roman"/>
          <w:bCs/>
          <w:spacing w:val="-6"/>
        </w:rPr>
      </w:pPr>
    </w:p>
    <w:p w14:paraId="78D35038" w14:textId="77777777" w:rsidR="007F65E5" w:rsidRPr="00A229DB" w:rsidRDefault="007F65E5" w:rsidP="001169ED">
      <w:pPr>
        <w:jc w:val="both"/>
        <w:rPr>
          <w:rFonts w:ascii="Times New Roman" w:eastAsia="Arial" w:hAnsi="Times New Roman" w:cs="Times New Roman"/>
          <w:b/>
          <w:bCs/>
          <w:spacing w:val="-6"/>
          <w:u w:val="single"/>
        </w:rPr>
      </w:pPr>
      <w:r w:rsidRPr="00A229DB">
        <w:rPr>
          <w:rFonts w:ascii="Times New Roman" w:eastAsia="Arial" w:hAnsi="Times New Roman" w:cs="Times New Roman"/>
          <w:b/>
          <w:bCs/>
          <w:spacing w:val="-6"/>
          <w:u w:val="single"/>
        </w:rPr>
        <w:t>Working and Labor Conditions Screening Check List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57" w:type="dxa"/>
          <w:right w:w="57" w:type="dxa"/>
        </w:tblCellMar>
        <w:tblLook w:val="04A0" w:firstRow="1" w:lastRow="0" w:firstColumn="1" w:lastColumn="0" w:noHBand="0" w:noVBand="1"/>
      </w:tblPr>
      <w:tblGrid>
        <w:gridCol w:w="475"/>
        <w:gridCol w:w="5452"/>
        <w:gridCol w:w="829"/>
        <w:gridCol w:w="2718"/>
      </w:tblGrid>
      <w:tr w:rsidR="007F65E5" w:rsidRPr="00A229DB" w14:paraId="68F777FA" w14:textId="77777777" w:rsidTr="00CD0D47">
        <w:trPr>
          <w:trHeight w:val="284"/>
          <w:tblHeader/>
        </w:trPr>
        <w:tc>
          <w:tcPr>
            <w:tcW w:w="483"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5DB9796A" w14:textId="77777777" w:rsidR="007F65E5" w:rsidRPr="00A229DB" w:rsidRDefault="007F65E5" w:rsidP="001169ED">
            <w:pPr>
              <w:jc w:val="both"/>
              <w:rPr>
                <w:rFonts w:ascii="Times New Roman" w:eastAsia="Arial" w:hAnsi="Times New Roman" w:cs="Times New Roman"/>
                <w:bCs/>
                <w:spacing w:val="-6"/>
              </w:rPr>
            </w:pPr>
          </w:p>
        </w:tc>
        <w:tc>
          <w:tcPr>
            <w:tcW w:w="5670"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2F73C820"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Terms and conditions</w:t>
            </w:r>
          </w:p>
        </w:tc>
        <w:tc>
          <w:tcPr>
            <w:tcW w:w="850"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07D14DB1"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Yes / No</w:t>
            </w:r>
          </w:p>
        </w:tc>
        <w:tc>
          <w:tcPr>
            <w:tcW w:w="2807"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14:paraId="039E3F85"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Notes</w:t>
            </w:r>
          </w:p>
        </w:tc>
      </w:tr>
      <w:tr w:rsidR="007F65E5" w:rsidRPr="00A229DB" w14:paraId="2A81FAF3" w14:textId="77777777" w:rsidTr="00CD0D47">
        <w:trPr>
          <w:trHeight w:val="284"/>
        </w:trPr>
        <w:tc>
          <w:tcPr>
            <w:tcW w:w="483" w:type="dxa"/>
            <w:tcBorders>
              <w:top w:val="dotted" w:sz="4" w:space="0" w:color="auto"/>
              <w:left w:val="dotted" w:sz="4" w:space="0" w:color="auto"/>
              <w:bottom w:val="dotted" w:sz="4" w:space="0" w:color="auto"/>
              <w:right w:val="dotted" w:sz="4" w:space="0" w:color="auto"/>
            </w:tcBorders>
            <w:hideMark/>
          </w:tcPr>
          <w:p w14:paraId="78C2A788"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1</w:t>
            </w:r>
          </w:p>
        </w:tc>
        <w:tc>
          <w:tcPr>
            <w:tcW w:w="5670" w:type="dxa"/>
            <w:tcBorders>
              <w:top w:val="dotted" w:sz="4" w:space="0" w:color="auto"/>
              <w:left w:val="dotted" w:sz="4" w:space="0" w:color="auto"/>
              <w:bottom w:val="dotted" w:sz="4" w:space="0" w:color="auto"/>
              <w:right w:val="dotted" w:sz="4" w:space="0" w:color="auto"/>
            </w:tcBorders>
            <w:hideMark/>
          </w:tcPr>
          <w:p w14:paraId="5EA1F3F5"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All project workers have an employment contract or engagement agreement in writing.</w:t>
            </w:r>
          </w:p>
        </w:tc>
        <w:tc>
          <w:tcPr>
            <w:tcW w:w="850" w:type="dxa"/>
            <w:tcBorders>
              <w:top w:val="dotted" w:sz="4" w:space="0" w:color="auto"/>
              <w:left w:val="dotted" w:sz="4" w:space="0" w:color="auto"/>
              <w:bottom w:val="dotted" w:sz="4" w:space="0" w:color="auto"/>
              <w:right w:val="dotted" w:sz="4" w:space="0" w:color="auto"/>
            </w:tcBorders>
          </w:tcPr>
          <w:p w14:paraId="0618D90C"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Yes </w:t>
            </w:r>
            <w:r w:rsidRPr="00A229DB">
              <w:rPr>
                <w:rFonts w:ascii="Times New Roman" w:eastAsia="Wingdings" w:hAnsi="Times New Roman" w:cs="Times New Roman"/>
                <w:spacing w:val="-6"/>
              </w:rPr>
              <w:t>¨</w:t>
            </w:r>
          </w:p>
          <w:p w14:paraId="024B4913" w14:textId="77777777" w:rsidR="007F65E5" w:rsidRPr="00A229DB" w:rsidRDefault="007F65E5" w:rsidP="001169ED">
            <w:pPr>
              <w:jc w:val="both"/>
              <w:rPr>
                <w:rFonts w:ascii="Times New Roman" w:eastAsia="Arial" w:hAnsi="Times New Roman" w:cs="Times New Roman"/>
                <w:bCs/>
                <w:spacing w:val="-6"/>
              </w:rPr>
            </w:pPr>
          </w:p>
          <w:p w14:paraId="1D3F1BB8"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No   </w:t>
            </w:r>
            <w:r w:rsidRPr="00A229DB">
              <w:rPr>
                <w:rFonts w:ascii="Times New Roman" w:eastAsia="Wingdings" w:hAnsi="Times New Roman" w:cs="Times New Roman"/>
                <w:spacing w:val="-6"/>
              </w:rPr>
              <w:t>¨</w:t>
            </w:r>
          </w:p>
        </w:tc>
        <w:tc>
          <w:tcPr>
            <w:tcW w:w="2807" w:type="dxa"/>
            <w:tcBorders>
              <w:top w:val="dotted" w:sz="4" w:space="0" w:color="auto"/>
              <w:left w:val="dotted" w:sz="4" w:space="0" w:color="auto"/>
              <w:bottom w:val="dotted" w:sz="4" w:space="0" w:color="auto"/>
              <w:right w:val="dotted" w:sz="4" w:space="0" w:color="auto"/>
            </w:tcBorders>
            <w:hideMark/>
          </w:tcPr>
          <w:p w14:paraId="19173611" w14:textId="01A4FFBE"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If “No” please </w:t>
            </w:r>
            <w:r w:rsidR="00EE0C06" w:rsidRPr="00A229DB">
              <w:rPr>
                <w:rFonts w:ascii="Times New Roman" w:eastAsia="Arial" w:hAnsi="Times New Roman" w:cs="Times New Roman"/>
                <w:bCs/>
                <w:spacing w:val="-6"/>
              </w:rPr>
              <w:t>specify and</w:t>
            </w:r>
            <w:r w:rsidRPr="00A229DB">
              <w:rPr>
                <w:rFonts w:ascii="Times New Roman" w:eastAsia="Arial" w:hAnsi="Times New Roman" w:cs="Times New Roman"/>
                <w:bCs/>
                <w:spacing w:val="-6"/>
              </w:rPr>
              <w:t xml:space="preserve"> explain</w:t>
            </w:r>
          </w:p>
        </w:tc>
      </w:tr>
      <w:tr w:rsidR="007F65E5" w:rsidRPr="00A229DB" w14:paraId="3AAE0D67" w14:textId="77777777" w:rsidTr="00CD0D47">
        <w:trPr>
          <w:trHeight w:val="284"/>
        </w:trPr>
        <w:tc>
          <w:tcPr>
            <w:tcW w:w="483" w:type="dxa"/>
            <w:tcBorders>
              <w:top w:val="dotted" w:sz="4" w:space="0" w:color="auto"/>
              <w:left w:val="dotted" w:sz="4" w:space="0" w:color="auto"/>
              <w:bottom w:val="dotted" w:sz="4" w:space="0" w:color="auto"/>
              <w:right w:val="dotted" w:sz="4" w:space="0" w:color="auto"/>
            </w:tcBorders>
            <w:hideMark/>
          </w:tcPr>
          <w:p w14:paraId="57850EC6"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2</w:t>
            </w:r>
          </w:p>
        </w:tc>
        <w:tc>
          <w:tcPr>
            <w:tcW w:w="5670" w:type="dxa"/>
            <w:tcBorders>
              <w:top w:val="dotted" w:sz="4" w:space="0" w:color="auto"/>
              <w:left w:val="dotted" w:sz="4" w:space="0" w:color="auto"/>
              <w:bottom w:val="dotted" w:sz="4" w:space="0" w:color="auto"/>
              <w:right w:val="dotted" w:sz="4" w:space="0" w:color="auto"/>
            </w:tcBorders>
            <w:hideMark/>
          </w:tcPr>
          <w:p w14:paraId="26949B3F"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All project workers are paid at least once a month</w:t>
            </w:r>
          </w:p>
        </w:tc>
        <w:tc>
          <w:tcPr>
            <w:tcW w:w="850" w:type="dxa"/>
            <w:tcBorders>
              <w:top w:val="dotted" w:sz="4" w:space="0" w:color="auto"/>
              <w:left w:val="dotted" w:sz="4" w:space="0" w:color="auto"/>
              <w:bottom w:val="dotted" w:sz="4" w:space="0" w:color="auto"/>
              <w:right w:val="dotted" w:sz="4" w:space="0" w:color="auto"/>
            </w:tcBorders>
          </w:tcPr>
          <w:p w14:paraId="2E148725"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Yes </w:t>
            </w:r>
            <w:r w:rsidRPr="00A229DB">
              <w:rPr>
                <w:rFonts w:ascii="Times New Roman" w:eastAsia="Wingdings" w:hAnsi="Times New Roman" w:cs="Times New Roman"/>
                <w:spacing w:val="-6"/>
              </w:rPr>
              <w:t>¨</w:t>
            </w:r>
          </w:p>
          <w:p w14:paraId="64916650" w14:textId="77777777" w:rsidR="007F65E5" w:rsidRPr="00A229DB" w:rsidRDefault="007F65E5" w:rsidP="001169ED">
            <w:pPr>
              <w:jc w:val="both"/>
              <w:rPr>
                <w:rFonts w:ascii="Times New Roman" w:eastAsia="Arial" w:hAnsi="Times New Roman" w:cs="Times New Roman"/>
                <w:bCs/>
                <w:spacing w:val="-6"/>
              </w:rPr>
            </w:pPr>
          </w:p>
          <w:p w14:paraId="390EFD07"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No   </w:t>
            </w:r>
            <w:r w:rsidRPr="00A229DB">
              <w:rPr>
                <w:rFonts w:ascii="Times New Roman" w:eastAsia="Wingdings" w:hAnsi="Times New Roman" w:cs="Times New Roman"/>
                <w:spacing w:val="-6"/>
              </w:rPr>
              <w:t>¨</w:t>
            </w:r>
          </w:p>
        </w:tc>
        <w:tc>
          <w:tcPr>
            <w:tcW w:w="2807" w:type="dxa"/>
            <w:tcBorders>
              <w:top w:val="dotted" w:sz="4" w:space="0" w:color="auto"/>
              <w:left w:val="dotted" w:sz="4" w:space="0" w:color="auto"/>
              <w:bottom w:val="dotted" w:sz="4" w:space="0" w:color="auto"/>
              <w:right w:val="dotted" w:sz="4" w:space="0" w:color="auto"/>
            </w:tcBorders>
          </w:tcPr>
          <w:p w14:paraId="0F0DD9F3" w14:textId="317D5743"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lastRenderedPageBreak/>
              <w:t xml:space="preserve">If “No” please specify and </w:t>
            </w:r>
            <w:r w:rsidRPr="00A229DB">
              <w:rPr>
                <w:rFonts w:ascii="Times New Roman" w:eastAsia="Arial" w:hAnsi="Times New Roman" w:cs="Times New Roman"/>
                <w:bCs/>
                <w:spacing w:val="-6"/>
              </w:rPr>
              <w:lastRenderedPageBreak/>
              <w:t xml:space="preserve">explain </w:t>
            </w:r>
          </w:p>
          <w:p w14:paraId="216F020A" w14:textId="77777777" w:rsidR="007F65E5" w:rsidRPr="00A229DB" w:rsidRDefault="007F65E5" w:rsidP="001169ED">
            <w:pPr>
              <w:jc w:val="both"/>
              <w:rPr>
                <w:rFonts w:ascii="Times New Roman" w:eastAsia="Arial" w:hAnsi="Times New Roman" w:cs="Times New Roman"/>
                <w:bCs/>
                <w:spacing w:val="-6"/>
              </w:rPr>
            </w:pPr>
          </w:p>
        </w:tc>
      </w:tr>
      <w:tr w:rsidR="007F65E5" w:rsidRPr="00A229DB" w14:paraId="0913DF91" w14:textId="77777777" w:rsidTr="00CD0D47">
        <w:trPr>
          <w:trHeight w:val="284"/>
        </w:trPr>
        <w:tc>
          <w:tcPr>
            <w:tcW w:w="483" w:type="dxa"/>
            <w:tcBorders>
              <w:top w:val="dotted" w:sz="4" w:space="0" w:color="auto"/>
              <w:left w:val="dotted" w:sz="4" w:space="0" w:color="auto"/>
              <w:bottom w:val="dotted" w:sz="4" w:space="0" w:color="auto"/>
              <w:right w:val="dotted" w:sz="4" w:space="0" w:color="auto"/>
            </w:tcBorders>
            <w:hideMark/>
          </w:tcPr>
          <w:p w14:paraId="4245051B"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lastRenderedPageBreak/>
              <w:t>3</w:t>
            </w:r>
          </w:p>
        </w:tc>
        <w:tc>
          <w:tcPr>
            <w:tcW w:w="5670" w:type="dxa"/>
            <w:tcBorders>
              <w:top w:val="dotted" w:sz="4" w:space="0" w:color="auto"/>
              <w:left w:val="dotted" w:sz="4" w:space="0" w:color="auto"/>
              <w:bottom w:val="dotted" w:sz="4" w:space="0" w:color="auto"/>
              <w:right w:val="dotted" w:sz="4" w:space="0" w:color="auto"/>
            </w:tcBorders>
          </w:tcPr>
          <w:p w14:paraId="6CE1AABB"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All project workers worked 8 hours a day, 40 hours a week, or less</w:t>
            </w:r>
          </w:p>
          <w:p w14:paraId="285FC48B" w14:textId="77777777" w:rsidR="007F65E5" w:rsidRPr="00A229DB" w:rsidRDefault="007F65E5" w:rsidP="001169ED">
            <w:pPr>
              <w:jc w:val="both"/>
              <w:rPr>
                <w:rFonts w:ascii="Times New Roman" w:eastAsia="Arial" w:hAnsi="Times New Roman" w:cs="Times New Roman"/>
                <w:bCs/>
                <w:spacing w:val="-6"/>
              </w:rPr>
            </w:pPr>
          </w:p>
        </w:tc>
        <w:tc>
          <w:tcPr>
            <w:tcW w:w="850" w:type="dxa"/>
            <w:tcBorders>
              <w:top w:val="dotted" w:sz="4" w:space="0" w:color="auto"/>
              <w:left w:val="dotted" w:sz="4" w:space="0" w:color="auto"/>
              <w:bottom w:val="dotted" w:sz="4" w:space="0" w:color="auto"/>
              <w:right w:val="dotted" w:sz="4" w:space="0" w:color="auto"/>
            </w:tcBorders>
          </w:tcPr>
          <w:p w14:paraId="7D03BEAA"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Yes </w:t>
            </w:r>
            <w:r w:rsidRPr="00A229DB">
              <w:rPr>
                <w:rFonts w:ascii="Times New Roman" w:eastAsia="Wingdings" w:hAnsi="Times New Roman" w:cs="Times New Roman"/>
                <w:spacing w:val="-6"/>
              </w:rPr>
              <w:t>¨</w:t>
            </w:r>
          </w:p>
          <w:p w14:paraId="13B68C7A" w14:textId="77777777" w:rsidR="007F65E5" w:rsidRPr="00A229DB" w:rsidRDefault="007F65E5" w:rsidP="001169ED">
            <w:pPr>
              <w:jc w:val="both"/>
              <w:rPr>
                <w:rFonts w:ascii="Times New Roman" w:eastAsia="Arial" w:hAnsi="Times New Roman" w:cs="Times New Roman"/>
                <w:bCs/>
                <w:spacing w:val="-6"/>
              </w:rPr>
            </w:pPr>
          </w:p>
          <w:p w14:paraId="5D37DC97"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No   </w:t>
            </w:r>
            <w:r w:rsidRPr="00A229DB">
              <w:rPr>
                <w:rFonts w:ascii="Times New Roman" w:eastAsia="Wingdings" w:hAnsi="Times New Roman" w:cs="Times New Roman"/>
                <w:spacing w:val="-6"/>
              </w:rPr>
              <w:t>¨</w:t>
            </w:r>
          </w:p>
        </w:tc>
        <w:tc>
          <w:tcPr>
            <w:tcW w:w="2807" w:type="dxa"/>
            <w:tcBorders>
              <w:top w:val="dotted" w:sz="4" w:space="0" w:color="auto"/>
              <w:left w:val="dotted" w:sz="4" w:space="0" w:color="auto"/>
              <w:bottom w:val="dotted" w:sz="4" w:space="0" w:color="auto"/>
              <w:right w:val="dotted" w:sz="4" w:space="0" w:color="auto"/>
            </w:tcBorders>
          </w:tcPr>
          <w:p w14:paraId="43167681"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If “No” please explain and specify the hours worked </w:t>
            </w:r>
          </w:p>
          <w:p w14:paraId="4FCD110C" w14:textId="77777777" w:rsidR="007F65E5" w:rsidRPr="00A229DB" w:rsidRDefault="007F65E5" w:rsidP="001169ED">
            <w:pPr>
              <w:jc w:val="both"/>
              <w:rPr>
                <w:rFonts w:ascii="Times New Roman" w:eastAsia="Arial" w:hAnsi="Times New Roman" w:cs="Times New Roman"/>
                <w:bCs/>
                <w:spacing w:val="-6"/>
              </w:rPr>
            </w:pPr>
          </w:p>
        </w:tc>
      </w:tr>
      <w:tr w:rsidR="007F65E5" w:rsidRPr="00A229DB" w14:paraId="2B567BE2" w14:textId="77777777" w:rsidTr="00CD0D47">
        <w:trPr>
          <w:trHeight w:val="284"/>
        </w:trPr>
        <w:tc>
          <w:tcPr>
            <w:tcW w:w="483" w:type="dxa"/>
            <w:tcBorders>
              <w:top w:val="dotted" w:sz="4" w:space="0" w:color="auto"/>
              <w:left w:val="dotted" w:sz="4" w:space="0" w:color="auto"/>
              <w:bottom w:val="dotted" w:sz="4" w:space="0" w:color="auto"/>
              <w:right w:val="dotted" w:sz="4" w:space="0" w:color="auto"/>
            </w:tcBorders>
            <w:hideMark/>
          </w:tcPr>
          <w:p w14:paraId="5A7467DC"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4</w:t>
            </w:r>
          </w:p>
        </w:tc>
        <w:tc>
          <w:tcPr>
            <w:tcW w:w="5670" w:type="dxa"/>
            <w:tcBorders>
              <w:top w:val="dotted" w:sz="4" w:space="0" w:color="auto"/>
              <w:left w:val="dotted" w:sz="4" w:space="0" w:color="auto"/>
              <w:bottom w:val="dotted" w:sz="4" w:space="0" w:color="auto"/>
              <w:right w:val="dotted" w:sz="4" w:space="0" w:color="auto"/>
            </w:tcBorders>
            <w:hideMark/>
          </w:tcPr>
          <w:p w14:paraId="3EC146E0"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All project workers had a regular daily and weekly rest</w:t>
            </w:r>
          </w:p>
        </w:tc>
        <w:tc>
          <w:tcPr>
            <w:tcW w:w="850" w:type="dxa"/>
            <w:tcBorders>
              <w:top w:val="dotted" w:sz="4" w:space="0" w:color="auto"/>
              <w:left w:val="dotted" w:sz="4" w:space="0" w:color="auto"/>
              <w:bottom w:val="dotted" w:sz="4" w:space="0" w:color="auto"/>
              <w:right w:val="dotted" w:sz="4" w:space="0" w:color="auto"/>
            </w:tcBorders>
          </w:tcPr>
          <w:p w14:paraId="17C8E50E"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Yes </w:t>
            </w:r>
            <w:r w:rsidRPr="00A229DB">
              <w:rPr>
                <w:rFonts w:ascii="Times New Roman" w:eastAsia="Wingdings" w:hAnsi="Times New Roman" w:cs="Times New Roman"/>
                <w:spacing w:val="-6"/>
              </w:rPr>
              <w:t>¨</w:t>
            </w:r>
          </w:p>
          <w:p w14:paraId="11081039" w14:textId="77777777" w:rsidR="007F65E5" w:rsidRPr="00A229DB" w:rsidRDefault="007F65E5" w:rsidP="001169ED">
            <w:pPr>
              <w:jc w:val="both"/>
              <w:rPr>
                <w:rFonts w:ascii="Times New Roman" w:eastAsia="Arial" w:hAnsi="Times New Roman" w:cs="Times New Roman"/>
                <w:bCs/>
                <w:spacing w:val="-6"/>
              </w:rPr>
            </w:pPr>
          </w:p>
          <w:p w14:paraId="7D630EC7"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No   </w:t>
            </w:r>
            <w:r w:rsidRPr="00A229DB">
              <w:rPr>
                <w:rFonts w:ascii="Times New Roman" w:eastAsia="Wingdings" w:hAnsi="Times New Roman" w:cs="Times New Roman"/>
                <w:spacing w:val="-6"/>
              </w:rPr>
              <w:t>¨</w:t>
            </w:r>
          </w:p>
        </w:tc>
        <w:tc>
          <w:tcPr>
            <w:tcW w:w="2807" w:type="dxa"/>
            <w:tcBorders>
              <w:top w:val="dotted" w:sz="4" w:space="0" w:color="auto"/>
              <w:left w:val="dotted" w:sz="4" w:space="0" w:color="auto"/>
              <w:bottom w:val="dotted" w:sz="4" w:space="0" w:color="auto"/>
              <w:right w:val="dotted" w:sz="4" w:space="0" w:color="auto"/>
            </w:tcBorders>
          </w:tcPr>
          <w:p w14:paraId="5C3AF1B6" w14:textId="30897896"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If “No” please specify and explain </w:t>
            </w:r>
          </w:p>
          <w:p w14:paraId="5C57B20D" w14:textId="77777777" w:rsidR="007F65E5" w:rsidRPr="00A229DB" w:rsidRDefault="007F65E5" w:rsidP="001169ED">
            <w:pPr>
              <w:jc w:val="both"/>
              <w:rPr>
                <w:rFonts w:ascii="Times New Roman" w:eastAsia="Arial" w:hAnsi="Times New Roman" w:cs="Times New Roman"/>
                <w:bCs/>
                <w:spacing w:val="-6"/>
              </w:rPr>
            </w:pPr>
          </w:p>
        </w:tc>
      </w:tr>
      <w:tr w:rsidR="007F65E5" w:rsidRPr="00A229DB" w14:paraId="33E16EBE" w14:textId="77777777" w:rsidTr="00CD0D47">
        <w:trPr>
          <w:trHeight w:val="284"/>
        </w:trPr>
        <w:tc>
          <w:tcPr>
            <w:tcW w:w="483" w:type="dxa"/>
            <w:tcBorders>
              <w:top w:val="dotted" w:sz="4" w:space="0" w:color="auto"/>
              <w:left w:val="dotted" w:sz="4" w:space="0" w:color="auto"/>
              <w:bottom w:val="dotted" w:sz="4" w:space="0" w:color="auto"/>
              <w:right w:val="dotted" w:sz="4" w:space="0" w:color="auto"/>
            </w:tcBorders>
            <w:hideMark/>
          </w:tcPr>
          <w:p w14:paraId="2FDB5ACE"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5</w:t>
            </w:r>
          </w:p>
        </w:tc>
        <w:tc>
          <w:tcPr>
            <w:tcW w:w="5670" w:type="dxa"/>
            <w:tcBorders>
              <w:top w:val="dotted" w:sz="4" w:space="0" w:color="auto"/>
              <w:left w:val="dotted" w:sz="4" w:space="0" w:color="auto"/>
              <w:bottom w:val="dotted" w:sz="4" w:space="0" w:color="auto"/>
              <w:right w:val="dotted" w:sz="4" w:space="0" w:color="auto"/>
            </w:tcBorders>
          </w:tcPr>
          <w:p w14:paraId="0D37522D"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Project workers were terminated from employment </w:t>
            </w:r>
          </w:p>
        </w:tc>
        <w:tc>
          <w:tcPr>
            <w:tcW w:w="850" w:type="dxa"/>
            <w:tcBorders>
              <w:top w:val="dotted" w:sz="4" w:space="0" w:color="auto"/>
              <w:left w:val="dotted" w:sz="4" w:space="0" w:color="auto"/>
              <w:bottom w:val="dotted" w:sz="4" w:space="0" w:color="auto"/>
              <w:right w:val="dotted" w:sz="4" w:space="0" w:color="auto"/>
            </w:tcBorders>
          </w:tcPr>
          <w:p w14:paraId="1E584AD0"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Yes </w:t>
            </w:r>
            <w:r w:rsidRPr="00A229DB">
              <w:rPr>
                <w:rFonts w:ascii="Times New Roman" w:eastAsia="Wingdings" w:hAnsi="Times New Roman" w:cs="Times New Roman"/>
                <w:spacing w:val="-6"/>
              </w:rPr>
              <w:t>¨</w:t>
            </w:r>
          </w:p>
          <w:p w14:paraId="3C3AC576" w14:textId="77777777" w:rsidR="007F65E5" w:rsidRPr="00A229DB" w:rsidRDefault="007F65E5" w:rsidP="001169ED">
            <w:pPr>
              <w:jc w:val="both"/>
              <w:rPr>
                <w:rFonts w:ascii="Times New Roman" w:eastAsia="Arial" w:hAnsi="Times New Roman" w:cs="Times New Roman"/>
                <w:bCs/>
                <w:spacing w:val="-6"/>
              </w:rPr>
            </w:pPr>
          </w:p>
          <w:p w14:paraId="35B606AD"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No   </w:t>
            </w:r>
            <w:r w:rsidRPr="00A229DB">
              <w:rPr>
                <w:rFonts w:ascii="Times New Roman" w:eastAsia="Wingdings" w:hAnsi="Times New Roman" w:cs="Times New Roman"/>
                <w:spacing w:val="-6"/>
              </w:rPr>
              <w:t>¨</w:t>
            </w:r>
          </w:p>
        </w:tc>
        <w:tc>
          <w:tcPr>
            <w:tcW w:w="2807" w:type="dxa"/>
            <w:tcBorders>
              <w:top w:val="dotted" w:sz="4" w:space="0" w:color="auto"/>
              <w:left w:val="dotted" w:sz="4" w:space="0" w:color="auto"/>
              <w:bottom w:val="dotted" w:sz="4" w:space="0" w:color="auto"/>
              <w:right w:val="dotted" w:sz="4" w:space="0" w:color="auto"/>
            </w:tcBorders>
          </w:tcPr>
          <w:p w14:paraId="232AE747" w14:textId="77777777" w:rsidR="007F65E5" w:rsidRPr="00A229DB" w:rsidRDefault="007F65E5" w:rsidP="001169ED">
            <w:pPr>
              <w:jc w:val="both"/>
              <w:rPr>
                <w:rFonts w:ascii="Times New Roman" w:eastAsia="Arial" w:hAnsi="Times New Roman" w:cs="Times New Roman"/>
                <w:bCs/>
                <w:spacing w:val="-6"/>
              </w:rPr>
            </w:pPr>
          </w:p>
          <w:p w14:paraId="3FF74CC2"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If “Yes” please specify number   and explain conditions of termination</w:t>
            </w:r>
          </w:p>
          <w:p w14:paraId="0D4890A3" w14:textId="77777777" w:rsidR="007F65E5" w:rsidRPr="00A229DB" w:rsidRDefault="007F65E5" w:rsidP="001169ED">
            <w:pPr>
              <w:jc w:val="both"/>
              <w:rPr>
                <w:rFonts w:ascii="Times New Roman" w:eastAsia="Arial" w:hAnsi="Times New Roman" w:cs="Times New Roman"/>
                <w:bCs/>
                <w:spacing w:val="-6"/>
              </w:rPr>
            </w:pPr>
          </w:p>
        </w:tc>
      </w:tr>
      <w:tr w:rsidR="007F65E5" w:rsidRPr="00A229DB" w14:paraId="7F23BD20" w14:textId="77777777" w:rsidTr="00CD0D47">
        <w:trPr>
          <w:trHeight w:val="284"/>
        </w:trPr>
        <w:tc>
          <w:tcPr>
            <w:tcW w:w="483" w:type="dxa"/>
            <w:tcBorders>
              <w:top w:val="dotted" w:sz="4" w:space="0" w:color="auto"/>
              <w:left w:val="dotted" w:sz="4" w:space="0" w:color="auto"/>
              <w:bottom w:val="dotted" w:sz="4" w:space="0" w:color="auto"/>
              <w:right w:val="dotted" w:sz="4" w:space="0" w:color="auto"/>
            </w:tcBorders>
            <w:hideMark/>
          </w:tcPr>
          <w:p w14:paraId="6A624B55"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6</w:t>
            </w:r>
          </w:p>
        </w:tc>
        <w:tc>
          <w:tcPr>
            <w:tcW w:w="5670" w:type="dxa"/>
            <w:tcBorders>
              <w:top w:val="dotted" w:sz="4" w:space="0" w:color="auto"/>
              <w:left w:val="dotted" w:sz="4" w:space="0" w:color="auto"/>
              <w:bottom w:val="dotted" w:sz="4" w:space="0" w:color="auto"/>
              <w:right w:val="dotted" w:sz="4" w:space="0" w:color="auto"/>
            </w:tcBorders>
          </w:tcPr>
          <w:p w14:paraId="57F0F3B0"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Project workers attended OHS related training program </w:t>
            </w:r>
            <w:r w:rsidRPr="00A229DB">
              <w:rPr>
                <w:rFonts w:ascii="Times New Roman" w:eastAsia="Arial" w:hAnsi="Times New Roman" w:cs="Times New Roman"/>
                <w:bCs/>
                <w:spacing w:val="-6"/>
              </w:rPr>
              <w:tab/>
            </w:r>
          </w:p>
          <w:p w14:paraId="51C191C9" w14:textId="77777777" w:rsidR="007F65E5" w:rsidRPr="00A229DB" w:rsidRDefault="007F65E5" w:rsidP="001169ED">
            <w:pPr>
              <w:jc w:val="both"/>
              <w:rPr>
                <w:rFonts w:ascii="Times New Roman" w:eastAsia="Arial" w:hAnsi="Times New Roman" w:cs="Times New Roman"/>
                <w:bCs/>
                <w:spacing w:val="-6"/>
              </w:rPr>
            </w:pPr>
          </w:p>
        </w:tc>
        <w:tc>
          <w:tcPr>
            <w:tcW w:w="850" w:type="dxa"/>
            <w:tcBorders>
              <w:top w:val="dotted" w:sz="4" w:space="0" w:color="auto"/>
              <w:left w:val="dotted" w:sz="4" w:space="0" w:color="auto"/>
              <w:bottom w:val="dotted" w:sz="4" w:space="0" w:color="auto"/>
              <w:right w:val="dotted" w:sz="4" w:space="0" w:color="auto"/>
            </w:tcBorders>
          </w:tcPr>
          <w:p w14:paraId="0A02A69D"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Yes </w:t>
            </w:r>
            <w:r w:rsidRPr="00A229DB">
              <w:rPr>
                <w:rFonts w:ascii="Times New Roman" w:eastAsia="Wingdings" w:hAnsi="Times New Roman" w:cs="Times New Roman"/>
                <w:spacing w:val="-6"/>
              </w:rPr>
              <w:t>¨</w:t>
            </w:r>
          </w:p>
          <w:p w14:paraId="22BE794D" w14:textId="77777777" w:rsidR="007F65E5" w:rsidRPr="00A229DB" w:rsidRDefault="007F65E5" w:rsidP="001169ED">
            <w:pPr>
              <w:jc w:val="both"/>
              <w:rPr>
                <w:rFonts w:ascii="Times New Roman" w:eastAsia="Arial" w:hAnsi="Times New Roman" w:cs="Times New Roman"/>
                <w:bCs/>
                <w:spacing w:val="-6"/>
              </w:rPr>
            </w:pPr>
          </w:p>
          <w:p w14:paraId="00405585"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No   </w:t>
            </w:r>
            <w:r w:rsidRPr="00A229DB">
              <w:rPr>
                <w:rFonts w:ascii="Times New Roman" w:eastAsia="Wingdings" w:hAnsi="Times New Roman" w:cs="Times New Roman"/>
                <w:spacing w:val="-6"/>
              </w:rPr>
              <w:t>¨</w:t>
            </w:r>
          </w:p>
        </w:tc>
        <w:tc>
          <w:tcPr>
            <w:tcW w:w="2807" w:type="dxa"/>
            <w:tcBorders>
              <w:top w:val="dotted" w:sz="4" w:space="0" w:color="auto"/>
              <w:left w:val="dotted" w:sz="4" w:space="0" w:color="auto"/>
              <w:bottom w:val="dotted" w:sz="4" w:space="0" w:color="auto"/>
              <w:right w:val="dotted" w:sz="4" w:space="0" w:color="auto"/>
            </w:tcBorders>
          </w:tcPr>
          <w:p w14:paraId="3F1D7AED"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If “Yes” please specify number and explain </w:t>
            </w:r>
          </w:p>
          <w:p w14:paraId="6901A4FF" w14:textId="77777777" w:rsidR="007F65E5" w:rsidRPr="00A229DB" w:rsidRDefault="007F65E5" w:rsidP="001169ED">
            <w:pPr>
              <w:jc w:val="both"/>
              <w:rPr>
                <w:rFonts w:ascii="Times New Roman" w:eastAsia="Arial" w:hAnsi="Times New Roman" w:cs="Times New Roman"/>
                <w:bCs/>
                <w:spacing w:val="-6"/>
              </w:rPr>
            </w:pPr>
          </w:p>
        </w:tc>
      </w:tr>
      <w:tr w:rsidR="007F65E5" w:rsidRPr="00A229DB" w14:paraId="637B4952" w14:textId="77777777" w:rsidTr="00CD0D47">
        <w:trPr>
          <w:trHeight w:val="284"/>
        </w:trPr>
        <w:tc>
          <w:tcPr>
            <w:tcW w:w="483" w:type="dxa"/>
            <w:tcBorders>
              <w:top w:val="dotted" w:sz="4" w:space="0" w:color="auto"/>
              <w:left w:val="dotted" w:sz="4" w:space="0" w:color="auto"/>
              <w:bottom w:val="dotted" w:sz="4" w:space="0" w:color="auto"/>
              <w:right w:val="dotted" w:sz="4" w:space="0" w:color="auto"/>
            </w:tcBorders>
            <w:hideMark/>
          </w:tcPr>
          <w:p w14:paraId="191B6372"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7</w:t>
            </w:r>
          </w:p>
        </w:tc>
        <w:tc>
          <w:tcPr>
            <w:tcW w:w="5670" w:type="dxa"/>
            <w:tcBorders>
              <w:top w:val="dotted" w:sz="4" w:space="0" w:color="auto"/>
              <w:left w:val="dotted" w:sz="4" w:space="0" w:color="auto"/>
              <w:bottom w:val="dotted" w:sz="4" w:space="0" w:color="auto"/>
              <w:right w:val="dotted" w:sz="4" w:space="0" w:color="auto"/>
            </w:tcBorders>
          </w:tcPr>
          <w:p w14:paraId="4AC2D8C4"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Project workers were granted leaves they are entitled to</w:t>
            </w:r>
          </w:p>
          <w:p w14:paraId="3002B491" w14:textId="77777777" w:rsidR="007F65E5" w:rsidRPr="00A229DB" w:rsidRDefault="007F65E5" w:rsidP="001169ED">
            <w:pPr>
              <w:jc w:val="both"/>
              <w:rPr>
                <w:rFonts w:ascii="Times New Roman" w:eastAsia="Arial" w:hAnsi="Times New Roman" w:cs="Times New Roman"/>
                <w:bCs/>
                <w:spacing w:val="-6"/>
              </w:rPr>
            </w:pPr>
          </w:p>
        </w:tc>
        <w:tc>
          <w:tcPr>
            <w:tcW w:w="850" w:type="dxa"/>
            <w:tcBorders>
              <w:top w:val="dotted" w:sz="4" w:space="0" w:color="auto"/>
              <w:left w:val="dotted" w:sz="4" w:space="0" w:color="auto"/>
              <w:bottom w:val="dotted" w:sz="4" w:space="0" w:color="auto"/>
              <w:right w:val="dotted" w:sz="4" w:space="0" w:color="auto"/>
            </w:tcBorders>
          </w:tcPr>
          <w:p w14:paraId="72D5DE96"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Yes </w:t>
            </w:r>
            <w:r w:rsidRPr="00A229DB">
              <w:rPr>
                <w:rFonts w:ascii="Times New Roman" w:eastAsia="Wingdings" w:hAnsi="Times New Roman" w:cs="Times New Roman"/>
                <w:spacing w:val="-6"/>
              </w:rPr>
              <w:t>¨</w:t>
            </w:r>
          </w:p>
          <w:p w14:paraId="11C91E60" w14:textId="77777777" w:rsidR="007F65E5" w:rsidRPr="00A229DB" w:rsidRDefault="007F65E5" w:rsidP="001169ED">
            <w:pPr>
              <w:jc w:val="both"/>
              <w:rPr>
                <w:rFonts w:ascii="Times New Roman" w:eastAsia="Arial" w:hAnsi="Times New Roman" w:cs="Times New Roman"/>
                <w:bCs/>
                <w:spacing w:val="-6"/>
              </w:rPr>
            </w:pPr>
          </w:p>
          <w:p w14:paraId="6B9F0258"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No   </w:t>
            </w:r>
            <w:r w:rsidRPr="00A229DB">
              <w:rPr>
                <w:rFonts w:ascii="Times New Roman" w:eastAsia="Wingdings" w:hAnsi="Times New Roman" w:cs="Times New Roman"/>
                <w:spacing w:val="-6"/>
              </w:rPr>
              <w:t>¨</w:t>
            </w:r>
          </w:p>
        </w:tc>
        <w:tc>
          <w:tcPr>
            <w:tcW w:w="2807" w:type="dxa"/>
            <w:tcBorders>
              <w:top w:val="dotted" w:sz="4" w:space="0" w:color="auto"/>
              <w:left w:val="dotted" w:sz="4" w:space="0" w:color="auto"/>
              <w:bottom w:val="dotted" w:sz="4" w:space="0" w:color="auto"/>
              <w:right w:val="dotted" w:sz="4" w:space="0" w:color="auto"/>
            </w:tcBorders>
          </w:tcPr>
          <w:p w14:paraId="4E29D005"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If “Yes” Please specify the type and number of leaves</w:t>
            </w:r>
          </w:p>
          <w:p w14:paraId="351E38F1" w14:textId="77777777" w:rsidR="007F65E5" w:rsidRPr="00A229DB" w:rsidRDefault="007F65E5" w:rsidP="001169ED">
            <w:pPr>
              <w:jc w:val="both"/>
              <w:rPr>
                <w:rFonts w:ascii="Times New Roman" w:eastAsia="Arial" w:hAnsi="Times New Roman" w:cs="Times New Roman"/>
                <w:bCs/>
                <w:spacing w:val="-6"/>
              </w:rPr>
            </w:pPr>
          </w:p>
        </w:tc>
      </w:tr>
      <w:tr w:rsidR="007F65E5" w:rsidRPr="00A229DB" w14:paraId="5837C5FF" w14:textId="77777777" w:rsidTr="00CD0D47">
        <w:trPr>
          <w:trHeight w:val="284"/>
        </w:trPr>
        <w:tc>
          <w:tcPr>
            <w:tcW w:w="483" w:type="dxa"/>
            <w:tcBorders>
              <w:top w:val="dotted" w:sz="4" w:space="0" w:color="auto"/>
              <w:left w:val="dotted" w:sz="4" w:space="0" w:color="auto"/>
              <w:bottom w:val="dotted" w:sz="4" w:space="0" w:color="auto"/>
              <w:right w:val="dotted" w:sz="4" w:space="0" w:color="auto"/>
            </w:tcBorders>
            <w:hideMark/>
          </w:tcPr>
          <w:p w14:paraId="0BB8AB7B"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8</w:t>
            </w:r>
          </w:p>
        </w:tc>
        <w:tc>
          <w:tcPr>
            <w:tcW w:w="5670" w:type="dxa"/>
            <w:tcBorders>
              <w:top w:val="dotted" w:sz="4" w:space="0" w:color="auto"/>
              <w:left w:val="dotted" w:sz="4" w:space="0" w:color="auto"/>
              <w:bottom w:val="dotted" w:sz="4" w:space="0" w:color="auto"/>
              <w:right w:val="dotted" w:sz="4" w:space="0" w:color="auto"/>
            </w:tcBorders>
          </w:tcPr>
          <w:p w14:paraId="4697353F"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Project workers were involved in accidents at work resulting in injuries or fatalities</w:t>
            </w:r>
          </w:p>
          <w:p w14:paraId="31E28821" w14:textId="77777777" w:rsidR="007F65E5" w:rsidRPr="00A229DB" w:rsidRDefault="007F65E5" w:rsidP="001169ED">
            <w:pPr>
              <w:jc w:val="both"/>
              <w:rPr>
                <w:rFonts w:ascii="Times New Roman" w:eastAsia="Arial" w:hAnsi="Times New Roman" w:cs="Times New Roman"/>
                <w:bCs/>
                <w:spacing w:val="-6"/>
              </w:rPr>
            </w:pPr>
          </w:p>
        </w:tc>
        <w:tc>
          <w:tcPr>
            <w:tcW w:w="850" w:type="dxa"/>
            <w:tcBorders>
              <w:top w:val="dotted" w:sz="4" w:space="0" w:color="auto"/>
              <w:left w:val="dotted" w:sz="4" w:space="0" w:color="auto"/>
              <w:bottom w:val="dotted" w:sz="4" w:space="0" w:color="auto"/>
              <w:right w:val="dotted" w:sz="4" w:space="0" w:color="auto"/>
            </w:tcBorders>
          </w:tcPr>
          <w:p w14:paraId="5A8D3673"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Yes </w:t>
            </w:r>
            <w:r w:rsidRPr="00A229DB">
              <w:rPr>
                <w:rFonts w:ascii="Times New Roman" w:eastAsia="Wingdings" w:hAnsi="Times New Roman" w:cs="Times New Roman"/>
                <w:spacing w:val="-6"/>
              </w:rPr>
              <w:t>¨</w:t>
            </w:r>
          </w:p>
          <w:p w14:paraId="766EB928" w14:textId="77777777" w:rsidR="007F65E5" w:rsidRPr="00A229DB" w:rsidRDefault="007F65E5" w:rsidP="001169ED">
            <w:pPr>
              <w:jc w:val="both"/>
              <w:rPr>
                <w:rFonts w:ascii="Times New Roman" w:eastAsia="Arial" w:hAnsi="Times New Roman" w:cs="Times New Roman"/>
                <w:bCs/>
                <w:spacing w:val="-6"/>
              </w:rPr>
            </w:pPr>
          </w:p>
          <w:p w14:paraId="10C23C81"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No   </w:t>
            </w:r>
            <w:r w:rsidRPr="00A229DB">
              <w:rPr>
                <w:rFonts w:ascii="Times New Roman" w:eastAsia="Wingdings" w:hAnsi="Times New Roman" w:cs="Times New Roman"/>
                <w:spacing w:val="-6"/>
              </w:rPr>
              <w:t>¨</w:t>
            </w:r>
          </w:p>
        </w:tc>
        <w:tc>
          <w:tcPr>
            <w:tcW w:w="2807" w:type="dxa"/>
            <w:tcBorders>
              <w:top w:val="dotted" w:sz="4" w:space="0" w:color="auto"/>
              <w:left w:val="dotted" w:sz="4" w:space="0" w:color="auto"/>
              <w:bottom w:val="dotted" w:sz="4" w:space="0" w:color="auto"/>
              <w:right w:val="dotted" w:sz="4" w:space="0" w:color="auto"/>
            </w:tcBorders>
          </w:tcPr>
          <w:p w14:paraId="0697D5D7" w14:textId="670C088E"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If “Yes” please </w:t>
            </w:r>
            <w:r w:rsidR="00EE0C06" w:rsidRPr="00A229DB">
              <w:rPr>
                <w:rFonts w:ascii="Times New Roman" w:eastAsia="Arial" w:hAnsi="Times New Roman" w:cs="Times New Roman"/>
                <w:bCs/>
                <w:spacing w:val="-6"/>
              </w:rPr>
              <w:t>specify and</w:t>
            </w:r>
            <w:r w:rsidRPr="00A229DB">
              <w:rPr>
                <w:rFonts w:ascii="Times New Roman" w:eastAsia="Arial" w:hAnsi="Times New Roman" w:cs="Times New Roman"/>
                <w:bCs/>
                <w:spacing w:val="-6"/>
              </w:rPr>
              <w:t xml:space="preserve"> explain</w:t>
            </w:r>
          </w:p>
          <w:p w14:paraId="09F35CB2" w14:textId="77777777" w:rsidR="007F65E5" w:rsidRPr="00A229DB" w:rsidRDefault="007F65E5" w:rsidP="001169ED">
            <w:pPr>
              <w:jc w:val="both"/>
              <w:rPr>
                <w:rFonts w:ascii="Times New Roman" w:eastAsia="Arial" w:hAnsi="Times New Roman" w:cs="Times New Roman"/>
                <w:bCs/>
                <w:spacing w:val="-6"/>
              </w:rPr>
            </w:pPr>
          </w:p>
        </w:tc>
      </w:tr>
      <w:tr w:rsidR="007F65E5" w:rsidRPr="00A229DB" w14:paraId="389FCAEA" w14:textId="77777777" w:rsidTr="00CD0D47">
        <w:trPr>
          <w:trHeight w:val="284"/>
        </w:trPr>
        <w:tc>
          <w:tcPr>
            <w:tcW w:w="483" w:type="dxa"/>
            <w:tcBorders>
              <w:top w:val="dotted" w:sz="4" w:space="0" w:color="auto"/>
              <w:left w:val="dotted" w:sz="4" w:space="0" w:color="auto"/>
              <w:bottom w:val="dotted" w:sz="4" w:space="0" w:color="auto"/>
              <w:right w:val="dotted" w:sz="4" w:space="0" w:color="auto"/>
            </w:tcBorders>
            <w:hideMark/>
          </w:tcPr>
          <w:p w14:paraId="6EB39D5A"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9</w:t>
            </w:r>
          </w:p>
        </w:tc>
        <w:tc>
          <w:tcPr>
            <w:tcW w:w="5670" w:type="dxa"/>
            <w:tcBorders>
              <w:top w:val="dotted" w:sz="4" w:space="0" w:color="auto"/>
              <w:left w:val="dotted" w:sz="4" w:space="0" w:color="auto"/>
              <w:bottom w:val="dotted" w:sz="4" w:space="0" w:color="auto"/>
              <w:right w:val="dotted" w:sz="4" w:space="0" w:color="auto"/>
            </w:tcBorders>
          </w:tcPr>
          <w:p w14:paraId="7BA87E1A"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Project workers reported on cases of discrimination, harassment, </w:t>
            </w:r>
            <w:r w:rsidRPr="00A229DB">
              <w:rPr>
                <w:rFonts w:ascii="Times New Roman" w:eastAsia="Arial" w:hAnsi="Times New Roman" w:cs="Times New Roman"/>
                <w:bCs/>
                <w:spacing w:val="-6"/>
              </w:rPr>
              <w:lastRenderedPageBreak/>
              <w:t>sexual harassment or non-compliance with law</w:t>
            </w:r>
          </w:p>
          <w:p w14:paraId="09FAA7C1" w14:textId="77777777" w:rsidR="007F65E5" w:rsidRPr="00A229DB" w:rsidRDefault="007F65E5" w:rsidP="001169ED">
            <w:pPr>
              <w:jc w:val="both"/>
              <w:rPr>
                <w:rFonts w:ascii="Times New Roman" w:eastAsia="Arial" w:hAnsi="Times New Roman" w:cs="Times New Roman"/>
                <w:bCs/>
                <w:spacing w:val="-6"/>
              </w:rPr>
            </w:pPr>
          </w:p>
        </w:tc>
        <w:tc>
          <w:tcPr>
            <w:tcW w:w="850" w:type="dxa"/>
            <w:tcBorders>
              <w:top w:val="dotted" w:sz="4" w:space="0" w:color="auto"/>
              <w:left w:val="dotted" w:sz="4" w:space="0" w:color="auto"/>
              <w:bottom w:val="dotted" w:sz="4" w:space="0" w:color="auto"/>
              <w:right w:val="dotted" w:sz="4" w:space="0" w:color="auto"/>
            </w:tcBorders>
          </w:tcPr>
          <w:p w14:paraId="700257C6"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lastRenderedPageBreak/>
              <w:t xml:space="preserve">Yes </w:t>
            </w:r>
            <w:r w:rsidRPr="00A229DB">
              <w:rPr>
                <w:rFonts w:ascii="Times New Roman" w:eastAsia="Wingdings" w:hAnsi="Times New Roman" w:cs="Times New Roman"/>
                <w:spacing w:val="-6"/>
              </w:rPr>
              <w:t>¨</w:t>
            </w:r>
          </w:p>
          <w:p w14:paraId="24EE3DC5" w14:textId="77777777" w:rsidR="007F65E5" w:rsidRPr="00A229DB" w:rsidRDefault="007F65E5" w:rsidP="001169ED">
            <w:pPr>
              <w:jc w:val="both"/>
              <w:rPr>
                <w:rFonts w:ascii="Times New Roman" w:eastAsia="Arial" w:hAnsi="Times New Roman" w:cs="Times New Roman"/>
                <w:bCs/>
                <w:spacing w:val="-6"/>
              </w:rPr>
            </w:pPr>
          </w:p>
          <w:p w14:paraId="62C46556"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No   </w:t>
            </w:r>
            <w:r w:rsidRPr="00A229DB">
              <w:rPr>
                <w:rFonts w:ascii="Times New Roman" w:eastAsia="Wingdings" w:hAnsi="Times New Roman" w:cs="Times New Roman"/>
                <w:spacing w:val="-6"/>
              </w:rPr>
              <w:t>¨</w:t>
            </w:r>
          </w:p>
        </w:tc>
        <w:tc>
          <w:tcPr>
            <w:tcW w:w="2807" w:type="dxa"/>
            <w:tcBorders>
              <w:top w:val="dotted" w:sz="4" w:space="0" w:color="auto"/>
              <w:left w:val="dotted" w:sz="4" w:space="0" w:color="auto"/>
              <w:bottom w:val="dotted" w:sz="4" w:space="0" w:color="auto"/>
              <w:right w:val="dotted" w:sz="4" w:space="0" w:color="auto"/>
            </w:tcBorders>
          </w:tcPr>
          <w:p w14:paraId="23708BFB"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lastRenderedPageBreak/>
              <w:tab/>
            </w:r>
            <w:r w:rsidRPr="00A229DB">
              <w:rPr>
                <w:rFonts w:ascii="Times New Roman" w:eastAsia="Arial" w:hAnsi="Times New Roman" w:cs="Times New Roman"/>
                <w:bCs/>
                <w:spacing w:val="-6"/>
              </w:rPr>
              <w:tab/>
            </w:r>
            <w:r w:rsidRPr="00A229DB">
              <w:rPr>
                <w:rFonts w:ascii="Times New Roman" w:eastAsia="Arial" w:hAnsi="Times New Roman" w:cs="Times New Roman"/>
                <w:bCs/>
                <w:spacing w:val="-6"/>
              </w:rPr>
              <w:tab/>
            </w:r>
            <w:r w:rsidRPr="00A229DB">
              <w:rPr>
                <w:rFonts w:ascii="Times New Roman" w:eastAsia="Arial" w:hAnsi="Times New Roman" w:cs="Times New Roman"/>
                <w:bCs/>
                <w:spacing w:val="-6"/>
              </w:rPr>
              <w:lastRenderedPageBreak/>
              <w:tab/>
            </w:r>
          </w:p>
          <w:p w14:paraId="2FB6D9B3" w14:textId="24E3E4C4"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If “Yes” please specify and explain</w:t>
            </w:r>
          </w:p>
          <w:p w14:paraId="14CA86BD" w14:textId="77777777" w:rsidR="007F65E5" w:rsidRPr="00A229DB" w:rsidRDefault="007F65E5" w:rsidP="001169ED">
            <w:pPr>
              <w:jc w:val="both"/>
              <w:rPr>
                <w:rFonts w:ascii="Times New Roman" w:eastAsia="Arial" w:hAnsi="Times New Roman" w:cs="Times New Roman"/>
                <w:bCs/>
                <w:spacing w:val="-6"/>
              </w:rPr>
            </w:pPr>
          </w:p>
        </w:tc>
      </w:tr>
      <w:tr w:rsidR="007F65E5" w:rsidRPr="00A229DB" w14:paraId="15F478FB" w14:textId="77777777" w:rsidTr="00CD0D47">
        <w:trPr>
          <w:trHeight w:val="284"/>
        </w:trPr>
        <w:tc>
          <w:tcPr>
            <w:tcW w:w="483" w:type="dxa"/>
            <w:tcBorders>
              <w:top w:val="dotted" w:sz="4" w:space="0" w:color="auto"/>
              <w:left w:val="dotted" w:sz="4" w:space="0" w:color="auto"/>
              <w:bottom w:val="dotted" w:sz="4" w:space="0" w:color="auto"/>
              <w:right w:val="dotted" w:sz="4" w:space="0" w:color="auto"/>
            </w:tcBorders>
            <w:hideMark/>
          </w:tcPr>
          <w:p w14:paraId="65384D12"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lastRenderedPageBreak/>
              <w:t>10</w:t>
            </w:r>
          </w:p>
        </w:tc>
        <w:tc>
          <w:tcPr>
            <w:tcW w:w="5670" w:type="dxa"/>
            <w:tcBorders>
              <w:top w:val="dotted" w:sz="4" w:space="0" w:color="auto"/>
              <w:left w:val="dotted" w:sz="4" w:space="0" w:color="auto"/>
              <w:bottom w:val="dotted" w:sz="4" w:space="0" w:color="auto"/>
              <w:right w:val="dotted" w:sz="4" w:space="0" w:color="auto"/>
            </w:tcBorders>
            <w:hideMark/>
          </w:tcPr>
          <w:p w14:paraId="3BF1921E"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Project workers raised grievances or started voluntary arbitration / legal proceedings to settle a dispute</w:t>
            </w:r>
          </w:p>
        </w:tc>
        <w:tc>
          <w:tcPr>
            <w:tcW w:w="850" w:type="dxa"/>
            <w:tcBorders>
              <w:top w:val="dotted" w:sz="4" w:space="0" w:color="auto"/>
              <w:left w:val="dotted" w:sz="4" w:space="0" w:color="auto"/>
              <w:bottom w:val="dotted" w:sz="4" w:space="0" w:color="auto"/>
              <w:right w:val="dotted" w:sz="4" w:space="0" w:color="auto"/>
            </w:tcBorders>
          </w:tcPr>
          <w:p w14:paraId="3D7F55ED"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Yes </w:t>
            </w:r>
            <w:r w:rsidRPr="00A229DB">
              <w:rPr>
                <w:rFonts w:ascii="Times New Roman" w:eastAsia="Wingdings" w:hAnsi="Times New Roman" w:cs="Times New Roman"/>
                <w:spacing w:val="-6"/>
              </w:rPr>
              <w:t>¨</w:t>
            </w:r>
          </w:p>
          <w:p w14:paraId="59103472" w14:textId="77777777" w:rsidR="007F65E5" w:rsidRPr="00A229DB" w:rsidRDefault="007F65E5" w:rsidP="001169ED">
            <w:pPr>
              <w:jc w:val="both"/>
              <w:rPr>
                <w:rFonts w:ascii="Times New Roman" w:eastAsia="Arial" w:hAnsi="Times New Roman" w:cs="Times New Roman"/>
                <w:bCs/>
                <w:spacing w:val="-6"/>
              </w:rPr>
            </w:pPr>
          </w:p>
          <w:p w14:paraId="5DB8E0F7"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No   </w:t>
            </w:r>
            <w:r w:rsidRPr="00A229DB">
              <w:rPr>
                <w:rFonts w:ascii="Times New Roman" w:eastAsia="Wingdings" w:hAnsi="Times New Roman" w:cs="Times New Roman"/>
                <w:spacing w:val="-6"/>
              </w:rPr>
              <w:t>¨</w:t>
            </w:r>
          </w:p>
        </w:tc>
        <w:tc>
          <w:tcPr>
            <w:tcW w:w="2807" w:type="dxa"/>
            <w:tcBorders>
              <w:top w:val="dotted" w:sz="4" w:space="0" w:color="auto"/>
              <w:left w:val="dotted" w:sz="4" w:space="0" w:color="auto"/>
              <w:bottom w:val="dotted" w:sz="4" w:space="0" w:color="auto"/>
              <w:right w:val="dotted" w:sz="4" w:space="0" w:color="auto"/>
            </w:tcBorders>
          </w:tcPr>
          <w:p w14:paraId="189B3E9F" w14:textId="53B12DD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If “Yes” please specify and explain </w:t>
            </w:r>
          </w:p>
          <w:p w14:paraId="16BE19E7" w14:textId="77777777" w:rsidR="007F65E5" w:rsidRPr="00A229DB" w:rsidRDefault="007F65E5" w:rsidP="001169ED">
            <w:pPr>
              <w:jc w:val="both"/>
              <w:rPr>
                <w:rFonts w:ascii="Times New Roman" w:eastAsia="Arial" w:hAnsi="Times New Roman" w:cs="Times New Roman"/>
                <w:bCs/>
                <w:spacing w:val="-6"/>
              </w:rPr>
            </w:pPr>
          </w:p>
        </w:tc>
      </w:tr>
      <w:tr w:rsidR="007F65E5" w:rsidRPr="00A229DB" w14:paraId="6F4561E4" w14:textId="77777777" w:rsidTr="00CD0D47">
        <w:trPr>
          <w:trHeight w:val="284"/>
        </w:trPr>
        <w:tc>
          <w:tcPr>
            <w:tcW w:w="483" w:type="dxa"/>
            <w:tcBorders>
              <w:top w:val="dotted" w:sz="4" w:space="0" w:color="auto"/>
              <w:left w:val="dotted" w:sz="4" w:space="0" w:color="auto"/>
              <w:bottom w:val="dotted" w:sz="4" w:space="0" w:color="auto"/>
              <w:right w:val="dotted" w:sz="4" w:space="0" w:color="auto"/>
            </w:tcBorders>
            <w:hideMark/>
          </w:tcPr>
          <w:p w14:paraId="5ED1E24A"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11</w:t>
            </w:r>
          </w:p>
        </w:tc>
        <w:tc>
          <w:tcPr>
            <w:tcW w:w="5670" w:type="dxa"/>
            <w:tcBorders>
              <w:top w:val="dotted" w:sz="4" w:space="0" w:color="auto"/>
              <w:left w:val="dotted" w:sz="4" w:space="0" w:color="auto"/>
              <w:bottom w:val="dotted" w:sz="4" w:space="0" w:color="auto"/>
              <w:right w:val="dotted" w:sz="4" w:space="0" w:color="auto"/>
            </w:tcBorders>
          </w:tcPr>
          <w:p w14:paraId="34E3180F"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In the reported period there were some incidents on noncompliance with the LMP</w:t>
            </w:r>
          </w:p>
          <w:p w14:paraId="071ED5DD" w14:textId="77777777" w:rsidR="007F65E5" w:rsidRPr="00A229DB" w:rsidRDefault="007F65E5" w:rsidP="001169ED">
            <w:pPr>
              <w:jc w:val="both"/>
              <w:rPr>
                <w:rFonts w:ascii="Times New Roman" w:eastAsia="Arial" w:hAnsi="Times New Roman" w:cs="Times New Roman"/>
                <w:bCs/>
                <w:spacing w:val="-6"/>
              </w:rPr>
            </w:pPr>
          </w:p>
        </w:tc>
        <w:tc>
          <w:tcPr>
            <w:tcW w:w="850" w:type="dxa"/>
            <w:tcBorders>
              <w:top w:val="dotted" w:sz="4" w:space="0" w:color="auto"/>
              <w:left w:val="dotted" w:sz="4" w:space="0" w:color="auto"/>
              <w:bottom w:val="dotted" w:sz="4" w:space="0" w:color="auto"/>
              <w:right w:val="dotted" w:sz="4" w:space="0" w:color="auto"/>
            </w:tcBorders>
          </w:tcPr>
          <w:p w14:paraId="44FF2DAA"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Yes </w:t>
            </w:r>
            <w:r w:rsidRPr="00A229DB">
              <w:rPr>
                <w:rFonts w:ascii="Times New Roman" w:eastAsia="Wingdings" w:hAnsi="Times New Roman" w:cs="Times New Roman"/>
                <w:spacing w:val="-6"/>
              </w:rPr>
              <w:t>¨</w:t>
            </w:r>
          </w:p>
          <w:p w14:paraId="0C87BD4F" w14:textId="77777777" w:rsidR="007F65E5" w:rsidRPr="00A229DB" w:rsidRDefault="007F65E5" w:rsidP="001169ED">
            <w:pPr>
              <w:jc w:val="both"/>
              <w:rPr>
                <w:rFonts w:ascii="Times New Roman" w:eastAsia="Arial" w:hAnsi="Times New Roman" w:cs="Times New Roman"/>
                <w:bCs/>
                <w:spacing w:val="-6"/>
              </w:rPr>
            </w:pPr>
          </w:p>
          <w:p w14:paraId="4E763E6A" w14:textId="77777777"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 xml:space="preserve">No   </w:t>
            </w:r>
            <w:r w:rsidRPr="00A229DB">
              <w:rPr>
                <w:rFonts w:ascii="Times New Roman" w:eastAsia="Wingdings" w:hAnsi="Times New Roman" w:cs="Times New Roman"/>
                <w:spacing w:val="-6"/>
              </w:rPr>
              <w:t>¨</w:t>
            </w:r>
          </w:p>
        </w:tc>
        <w:tc>
          <w:tcPr>
            <w:tcW w:w="2807" w:type="dxa"/>
            <w:tcBorders>
              <w:top w:val="dotted" w:sz="4" w:space="0" w:color="auto"/>
              <w:left w:val="dotted" w:sz="4" w:space="0" w:color="auto"/>
              <w:bottom w:val="dotted" w:sz="4" w:space="0" w:color="auto"/>
              <w:right w:val="dotted" w:sz="4" w:space="0" w:color="auto"/>
            </w:tcBorders>
          </w:tcPr>
          <w:p w14:paraId="2945439F" w14:textId="6BB6D545" w:rsidR="007F65E5" w:rsidRPr="00A229DB" w:rsidRDefault="007F65E5" w:rsidP="001169ED">
            <w:pPr>
              <w:jc w:val="both"/>
              <w:rPr>
                <w:rFonts w:ascii="Times New Roman" w:eastAsia="Arial" w:hAnsi="Times New Roman" w:cs="Times New Roman"/>
                <w:bCs/>
                <w:spacing w:val="-6"/>
              </w:rPr>
            </w:pPr>
            <w:r w:rsidRPr="00A229DB">
              <w:rPr>
                <w:rFonts w:ascii="Times New Roman" w:eastAsia="Arial" w:hAnsi="Times New Roman" w:cs="Times New Roman"/>
                <w:bCs/>
                <w:spacing w:val="-6"/>
              </w:rPr>
              <w:t>If “Yes” please specif</w:t>
            </w:r>
            <w:r w:rsidR="00EE0C06" w:rsidRPr="00A229DB">
              <w:rPr>
                <w:rFonts w:ascii="Times New Roman" w:eastAsia="Arial" w:hAnsi="Times New Roman" w:cs="Times New Roman"/>
                <w:bCs/>
                <w:spacing w:val="-6"/>
              </w:rPr>
              <w:t>y</w:t>
            </w:r>
            <w:r w:rsidRPr="00A229DB">
              <w:rPr>
                <w:rFonts w:ascii="Times New Roman" w:eastAsia="Arial" w:hAnsi="Times New Roman" w:cs="Times New Roman"/>
                <w:bCs/>
                <w:spacing w:val="-6"/>
              </w:rPr>
              <w:t xml:space="preserve"> and explain</w:t>
            </w:r>
          </w:p>
          <w:p w14:paraId="613FFFCE" w14:textId="77777777" w:rsidR="007F65E5" w:rsidRPr="00A229DB" w:rsidRDefault="007F65E5" w:rsidP="001169ED">
            <w:pPr>
              <w:jc w:val="both"/>
              <w:rPr>
                <w:rFonts w:ascii="Times New Roman" w:eastAsia="Arial" w:hAnsi="Times New Roman" w:cs="Times New Roman"/>
                <w:bCs/>
                <w:spacing w:val="-6"/>
              </w:rPr>
            </w:pPr>
          </w:p>
        </w:tc>
      </w:tr>
    </w:tbl>
    <w:p w14:paraId="53C962C9" w14:textId="77777777" w:rsidR="007F65E5" w:rsidRPr="00A229DB" w:rsidRDefault="007F65E5" w:rsidP="001169ED">
      <w:pPr>
        <w:jc w:val="both"/>
        <w:rPr>
          <w:rFonts w:ascii="Times New Roman" w:eastAsia="Arial" w:hAnsi="Times New Roman" w:cs="Times New Roman"/>
          <w:bCs/>
          <w:spacing w:val="-6"/>
        </w:rPr>
      </w:pPr>
    </w:p>
    <w:p w14:paraId="6FDF95B4" w14:textId="77777777" w:rsidR="007F65E5" w:rsidRPr="00A229DB" w:rsidRDefault="007F65E5" w:rsidP="001169ED">
      <w:pPr>
        <w:spacing w:after="160" w:line="259" w:lineRule="auto"/>
        <w:jc w:val="both"/>
        <w:rPr>
          <w:rFonts w:ascii="Times New Roman" w:eastAsia="Arial" w:hAnsi="Times New Roman" w:cs="Times New Roman"/>
          <w:bCs/>
          <w:spacing w:val="-6"/>
          <w:sz w:val="20"/>
          <w:szCs w:val="20"/>
        </w:rPr>
      </w:pPr>
      <w:r w:rsidRPr="00A229DB">
        <w:rPr>
          <w:rFonts w:ascii="Times New Roman" w:eastAsia="Arial" w:hAnsi="Times New Roman" w:cs="Times New Roman"/>
          <w:bCs/>
          <w:spacing w:val="-6"/>
          <w:sz w:val="20"/>
          <w:szCs w:val="20"/>
        </w:rPr>
        <w:br w:type="page"/>
      </w:r>
    </w:p>
    <w:p w14:paraId="6F7F0EAD" w14:textId="78057264" w:rsidR="007F65E5" w:rsidRPr="00A229DB" w:rsidRDefault="007F65E5" w:rsidP="001169ED">
      <w:pPr>
        <w:pStyle w:val="Heading2"/>
        <w:rPr>
          <w:rFonts w:eastAsia="Arial"/>
          <w:caps/>
          <w:spacing w:val="1"/>
          <w:szCs w:val="20"/>
        </w:rPr>
      </w:pPr>
      <w:bookmarkStart w:id="21" w:name="_Toc27161862"/>
      <w:bookmarkStart w:id="22" w:name="_Ref46601354"/>
      <w:bookmarkStart w:id="23" w:name="_Toc89326142"/>
      <w:r w:rsidRPr="00A229DB">
        <w:rPr>
          <w:rFonts w:eastAsia="Arial"/>
          <w:szCs w:val="20"/>
        </w:rPr>
        <w:lastRenderedPageBreak/>
        <w:t xml:space="preserve">ANNEX 02 THIRD PARTIES </w:t>
      </w:r>
      <w:r w:rsidRPr="00A229DB">
        <w:rPr>
          <w:rFonts w:eastAsia="Arial"/>
          <w:caps/>
          <w:spacing w:val="1"/>
          <w:szCs w:val="20"/>
        </w:rPr>
        <w:t>STATEMENT</w:t>
      </w:r>
      <w:r w:rsidR="00866376" w:rsidRPr="00A229DB">
        <w:rPr>
          <w:rFonts w:eastAsia="Arial"/>
          <w:caps/>
          <w:spacing w:val="1"/>
          <w:szCs w:val="20"/>
        </w:rPr>
        <w:t xml:space="preserve"> </w:t>
      </w:r>
      <w:r w:rsidRPr="00A229DB">
        <w:rPr>
          <w:rFonts w:eastAsia="Arial"/>
          <w:caps/>
          <w:spacing w:val="1"/>
          <w:szCs w:val="20"/>
        </w:rPr>
        <w:t xml:space="preserve">ON </w:t>
      </w:r>
      <w:r w:rsidR="00E40CC4" w:rsidRPr="00A229DB">
        <w:rPr>
          <w:rFonts w:eastAsia="Arial"/>
          <w:caps/>
          <w:spacing w:val="1"/>
          <w:szCs w:val="20"/>
        </w:rPr>
        <w:t xml:space="preserve">COMITMENT tO </w:t>
      </w:r>
      <w:r w:rsidRPr="00A229DB">
        <w:rPr>
          <w:rFonts w:eastAsia="Arial"/>
          <w:caps/>
          <w:spacing w:val="1"/>
          <w:szCs w:val="20"/>
        </w:rPr>
        <w:t>COMPL</w:t>
      </w:r>
      <w:r w:rsidR="00E40CC4" w:rsidRPr="00A229DB">
        <w:rPr>
          <w:rFonts w:eastAsia="Arial"/>
          <w:caps/>
          <w:spacing w:val="1"/>
          <w:szCs w:val="20"/>
        </w:rPr>
        <w:t>Y</w:t>
      </w:r>
      <w:r w:rsidRPr="00A229DB">
        <w:rPr>
          <w:rFonts w:eastAsia="Arial"/>
          <w:caps/>
          <w:spacing w:val="1"/>
          <w:szCs w:val="20"/>
        </w:rPr>
        <w:t xml:space="preserve"> WITH PROVISIONS OF LABOR LEGISLATION and THE PROJECT`S LMP</w:t>
      </w:r>
      <w:bookmarkEnd w:id="21"/>
      <w:bookmarkEnd w:id="22"/>
      <w:bookmarkEnd w:id="23"/>
    </w:p>
    <w:p w14:paraId="7862FF73" w14:textId="77777777" w:rsidR="007F65E5" w:rsidRPr="00A229DB" w:rsidRDefault="007F65E5" w:rsidP="001169ED">
      <w:pPr>
        <w:spacing w:before="2" w:after="0" w:line="160" w:lineRule="exact"/>
        <w:jc w:val="both"/>
        <w:rPr>
          <w:rFonts w:ascii="Times New Roman" w:eastAsia="SimHei" w:hAnsi="Times New Roman" w:cs="Times New Roman"/>
          <w:sz w:val="20"/>
          <w:szCs w:val="20"/>
        </w:rPr>
      </w:pPr>
    </w:p>
    <w:p w14:paraId="08EEE1AE" w14:textId="77777777" w:rsidR="007F65E5" w:rsidRPr="00A229DB" w:rsidRDefault="007F65E5" w:rsidP="001169ED">
      <w:pPr>
        <w:jc w:val="both"/>
        <w:rPr>
          <w:rFonts w:ascii="Times New Roman" w:eastAsia="Arial" w:hAnsi="Times New Roman" w:cs="Times New Roman"/>
          <w:b/>
          <w:bCs/>
          <w:spacing w:val="-6"/>
        </w:rPr>
      </w:pPr>
    </w:p>
    <w:p w14:paraId="4F549046" w14:textId="77777777" w:rsidR="007F65E5" w:rsidRPr="00A229DB" w:rsidRDefault="007F65E5" w:rsidP="001169ED">
      <w:pPr>
        <w:spacing w:after="0"/>
        <w:jc w:val="both"/>
        <w:rPr>
          <w:rFonts w:ascii="Times New Roman" w:hAnsi="Times New Roman" w:cs="Times New Roman"/>
        </w:rPr>
      </w:pPr>
      <w:r w:rsidRPr="00A229DB">
        <w:rPr>
          <w:rFonts w:ascii="Times New Roman" w:hAnsi="Times New Roman" w:cs="Times New Roman"/>
        </w:rPr>
        <w:t>Date and place of issuance:       ________________________</w:t>
      </w:r>
    </w:p>
    <w:p w14:paraId="7A2FB2E1" w14:textId="77777777" w:rsidR="007F65E5" w:rsidRPr="00A229DB" w:rsidRDefault="007F65E5" w:rsidP="001169ED">
      <w:pPr>
        <w:spacing w:after="0"/>
        <w:jc w:val="both"/>
        <w:rPr>
          <w:rFonts w:ascii="Times New Roman" w:hAnsi="Times New Roman" w:cs="Times New Roman"/>
        </w:rPr>
      </w:pPr>
      <w:r w:rsidRPr="00A229DB">
        <w:rPr>
          <w:rFonts w:ascii="Times New Roman" w:hAnsi="Times New Roman" w:cs="Times New Roman"/>
        </w:rPr>
        <w:t>Name and address of the issuer (Bidder): ________________________</w:t>
      </w:r>
    </w:p>
    <w:p w14:paraId="12EE5FB2" w14:textId="77777777" w:rsidR="007F65E5" w:rsidRPr="00A229DB" w:rsidRDefault="007F65E5" w:rsidP="001169ED">
      <w:pPr>
        <w:spacing w:after="0"/>
        <w:jc w:val="both"/>
        <w:rPr>
          <w:rFonts w:ascii="Times New Roman" w:hAnsi="Times New Roman" w:cs="Times New Roman"/>
        </w:rPr>
      </w:pPr>
    </w:p>
    <w:p w14:paraId="5DD9F02D" w14:textId="77777777" w:rsidR="007F65E5" w:rsidRPr="00A229DB" w:rsidRDefault="007F65E5" w:rsidP="001169ED">
      <w:pPr>
        <w:spacing w:after="0"/>
        <w:jc w:val="both"/>
        <w:rPr>
          <w:rFonts w:ascii="Times New Roman" w:hAnsi="Times New Roman" w:cs="Times New Roman"/>
          <w:b/>
          <w:bCs/>
        </w:rPr>
      </w:pPr>
    </w:p>
    <w:p w14:paraId="0CDFD740" w14:textId="77777777" w:rsidR="007F65E5" w:rsidRPr="00A229DB" w:rsidRDefault="007F65E5" w:rsidP="001169ED">
      <w:pPr>
        <w:spacing w:after="0"/>
        <w:jc w:val="both"/>
        <w:rPr>
          <w:rFonts w:ascii="Times New Roman" w:hAnsi="Times New Roman" w:cs="Times New Roman"/>
          <w:b/>
          <w:bCs/>
        </w:rPr>
      </w:pPr>
      <w:r w:rsidRPr="00A229DB">
        <w:rPr>
          <w:rFonts w:ascii="Times New Roman" w:hAnsi="Times New Roman" w:cs="Times New Roman"/>
          <w:b/>
          <w:bCs/>
        </w:rPr>
        <w:t>STATEMENT OF LEGAL AND REGULATORY COMPLIANCE</w:t>
      </w:r>
    </w:p>
    <w:p w14:paraId="0251711E" w14:textId="77777777" w:rsidR="007F65E5" w:rsidRPr="00A229DB" w:rsidRDefault="007F65E5" w:rsidP="001169ED">
      <w:pPr>
        <w:spacing w:after="0"/>
        <w:jc w:val="both"/>
        <w:rPr>
          <w:rFonts w:ascii="Times New Roman" w:hAnsi="Times New Roman" w:cs="Times New Roman"/>
        </w:rPr>
      </w:pPr>
    </w:p>
    <w:p w14:paraId="096D4E97" w14:textId="77777777" w:rsidR="007F65E5" w:rsidRPr="00A229DB" w:rsidRDefault="007F65E5" w:rsidP="001169ED">
      <w:pPr>
        <w:jc w:val="both"/>
        <w:rPr>
          <w:rFonts w:ascii="Times New Roman" w:hAnsi="Times New Roman" w:cs="Times New Roman"/>
        </w:rPr>
      </w:pPr>
      <w:r w:rsidRPr="00A229DB">
        <w:rPr>
          <w:rFonts w:ascii="Times New Roman" w:hAnsi="Times New Roman" w:cs="Times New Roman"/>
        </w:rPr>
        <w:t>Hereby we declare that</w:t>
      </w:r>
    </w:p>
    <w:p w14:paraId="416C9D4C" w14:textId="77777777" w:rsidR="007F65E5" w:rsidRPr="00A229DB" w:rsidRDefault="007F65E5" w:rsidP="001169ED">
      <w:pPr>
        <w:numPr>
          <w:ilvl w:val="0"/>
          <w:numId w:val="19"/>
        </w:numPr>
        <w:spacing w:after="0"/>
        <w:jc w:val="both"/>
        <w:rPr>
          <w:rFonts w:ascii="Times New Roman" w:hAnsi="Times New Roman" w:cs="Times New Roman"/>
        </w:rPr>
      </w:pPr>
      <w:r w:rsidRPr="00A229DB">
        <w:rPr>
          <w:rFonts w:ascii="Times New Roman" w:hAnsi="Times New Roman" w:cs="Times New Roman"/>
        </w:rPr>
        <w:t>We are aware of, and comply with, the standards laid down in the WB ESS2;</w:t>
      </w:r>
    </w:p>
    <w:p w14:paraId="7EDB3E0B" w14:textId="77777777" w:rsidR="007F65E5" w:rsidRPr="00A229DB" w:rsidRDefault="007F65E5" w:rsidP="001169ED">
      <w:pPr>
        <w:numPr>
          <w:ilvl w:val="0"/>
          <w:numId w:val="19"/>
        </w:numPr>
        <w:spacing w:after="0"/>
        <w:jc w:val="both"/>
        <w:rPr>
          <w:rFonts w:ascii="Times New Roman" w:hAnsi="Times New Roman" w:cs="Times New Roman"/>
        </w:rPr>
      </w:pPr>
      <w:r w:rsidRPr="00A229DB">
        <w:rPr>
          <w:rFonts w:ascii="Times New Roman" w:hAnsi="Times New Roman" w:cs="Times New Roman"/>
        </w:rPr>
        <w:t>We conform to all national laws* and applicable regulations concerning employment, labor and employee relations, and labor and working conditions;</w:t>
      </w:r>
    </w:p>
    <w:p w14:paraId="3BE82DEC" w14:textId="77777777" w:rsidR="007F65E5" w:rsidRPr="00A229DB" w:rsidRDefault="007F65E5" w:rsidP="001169ED">
      <w:pPr>
        <w:numPr>
          <w:ilvl w:val="0"/>
          <w:numId w:val="19"/>
        </w:numPr>
        <w:spacing w:after="0"/>
        <w:jc w:val="both"/>
        <w:rPr>
          <w:rFonts w:ascii="Times New Roman" w:hAnsi="Times New Roman" w:cs="Times New Roman"/>
        </w:rPr>
      </w:pPr>
      <w:r w:rsidRPr="00A229DB">
        <w:rPr>
          <w:rFonts w:ascii="Times New Roman" w:hAnsi="Times New Roman" w:cs="Times New Roman"/>
        </w:rPr>
        <w:t>We are committed to providing a safe and healthy environment for our employees and to implementing all occupational health and safety requirements as stipulated by national legislation and WB ESS2;</w:t>
      </w:r>
    </w:p>
    <w:p w14:paraId="55368F60" w14:textId="77777777" w:rsidR="007F65E5" w:rsidRPr="00A229DB" w:rsidRDefault="007F65E5" w:rsidP="001169ED">
      <w:pPr>
        <w:numPr>
          <w:ilvl w:val="0"/>
          <w:numId w:val="19"/>
        </w:numPr>
        <w:spacing w:after="0"/>
        <w:jc w:val="both"/>
        <w:rPr>
          <w:rFonts w:ascii="Times New Roman" w:hAnsi="Times New Roman" w:cs="Times New Roman"/>
        </w:rPr>
      </w:pPr>
      <w:r w:rsidRPr="00A229DB">
        <w:rPr>
          <w:rFonts w:ascii="Times New Roman" w:hAnsi="Times New Roman" w:cs="Times New Roman"/>
        </w:rPr>
        <w:t xml:space="preserve">We do not tolerate any form of child, forced or slavery work. </w:t>
      </w:r>
    </w:p>
    <w:p w14:paraId="29272B25" w14:textId="77777777" w:rsidR="007F65E5" w:rsidRPr="00A229DB" w:rsidRDefault="007F65E5" w:rsidP="001169ED">
      <w:pPr>
        <w:numPr>
          <w:ilvl w:val="0"/>
          <w:numId w:val="19"/>
        </w:numPr>
        <w:spacing w:after="0"/>
        <w:jc w:val="both"/>
        <w:rPr>
          <w:rFonts w:ascii="Times New Roman" w:hAnsi="Times New Roman" w:cs="Times New Roman"/>
        </w:rPr>
      </w:pPr>
      <w:r w:rsidRPr="00A229DB">
        <w:rPr>
          <w:rFonts w:ascii="Times New Roman" w:hAnsi="Times New Roman" w:cs="Times New Roman"/>
        </w:rPr>
        <w:t>We prohibit any form of harassment, sexual harassment, abuse, violence, including Gender Based Violence (GBV) at work and forbid direct or indirect discrimination against any employee or groups of employees on any ground and for whatever reason.</w:t>
      </w:r>
    </w:p>
    <w:p w14:paraId="5EAEF90A" w14:textId="77777777" w:rsidR="007F65E5" w:rsidRPr="00A229DB" w:rsidRDefault="007F65E5" w:rsidP="001169ED">
      <w:pPr>
        <w:numPr>
          <w:ilvl w:val="0"/>
          <w:numId w:val="19"/>
        </w:numPr>
        <w:spacing w:after="0"/>
        <w:jc w:val="both"/>
        <w:rPr>
          <w:rFonts w:ascii="Times New Roman" w:hAnsi="Times New Roman" w:cs="Times New Roman"/>
        </w:rPr>
      </w:pPr>
      <w:r w:rsidRPr="00A229DB">
        <w:rPr>
          <w:rFonts w:ascii="Times New Roman" w:hAnsi="Times New Roman" w:cs="Times New Roman"/>
        </w:rPr>
        <w:t xml:space="preserve">We confirm that a worker Grievance Mechanism will have been available to all our employees and persons hired to work with us by the commencement date of the contract. </w:t>
      </w:r>
    </w:p>
    <w:p w14:paraId="7994E339" w14:textId="77777777" w:rsidR="007F65E5" w:rsidRPr="00A229DB" w:rsidRDefault="007F65E5" w:rsidP="001169ED">
      <w:pPr>
        <w:spacing w:after="0"/>
        <w:jc w:val="both"/>
        <w:rPr>
          <w:rFonts w:ascii="Times New Roman" w:hAnsi="Times New Roman" w:cs="Times New Roman"/>
        </w:rPr>
      </w:pPr>
    </w:p>
    <w:p w14:paraId="5FDE05CE" w14:textId="77777777" w:rsidR="007F65E5" w:rsidRPr="00A229DB" w:rsidRDefault="007F65E5" w:rsidP="001169ED">
      <w:pPr>
        <w:spacing w:after="0"/>
        <w:jc w:val="both"/>
        <w:rPr>
          <w:rFonts w:ascii="Times New Roman" w:hAnsi="Times New Roman" w:cs="Times New Roman"/>
        </w:rPr>
      </w:pPr>
      <w:r w:rsidRPr="00A229DB">
        <w:rPr>
          <w:rFonts w:ascii="Times New Roman" w:hAnsi="Times New Roman" w:cs="Times New Roman"/>
        </w:rPr>
        <w:t>We hereby state that should we be awarded with the contract; we shall adopt the Labor Management Procedures in line with WB ESS2, applicable to the project, and incorporate them in our practice.</w:t>
      </w:r>
    </w:p>
    <w:p w14:paraId="639192AA" w14:textId="77777777" w:rsidR="007F65E5" w:rsidRPr="00A229DB" w:rsidRDefault="007F65E5" w:rsidP="001169ED">
      <w:pPr>
        <w:spacing w:after="0"/>
        <w:jc w:val="both"/>
        <w:rPr>
          <w:rFonts w:ascii="Times New Roman" w:hAnsi="Times New Roman" w:cs="Times New Roman"/>
        </w:rPr>
      </w:pPr>
      <w:r w:rsidRPr="00A229DB">
        <w:rPr>
          <w:rFonts w:ascii="Times New Roman" w:hAnsi="Times New Roman" w:cs="Times New Roman"/>
        </w:rPr>
        <w:t>We hereby acknowledge our understanding that our company may be subjected to announced and unannounced visits, site checks and labor and working condition audits by authorized Employer’s representatives or independent third parties with the aim to verify compliance with the above statement.</w:t>
      </w:r>
    </w:p>
    <w:p w14:paraId="62B47400" w14:textId="77777777" w:rsidR="007F65E5" w:rsidRPr="00A229DB" w:rsidRDefault="007F65E5" w:rsidP="001169ED">
      <w:pPr>
        <w:spacing w:after="0"/>
        <w:jc w:val="both"/>
        <w:rPr>
          <w:rFonts w:ascii="Times New Roman" w:hAnsi="Times New Roman" w:cs="Times New Roman"/>
        </w:rPr>
      </w:pPr>
      <w:r w:rsidRPr="00A229DB">
        <w:rPr>
          <w:rFonts w:ascii="Times New Roman" w:hAnsi="Times New Roman" w:cs="Times New Roman"/>
        </w:rPr>
        <w:t>We understand that the failure to respect any of the above stated commitments could lead to termination of the contract and exclusion from the project.</w:t>
      </w:r>
    </w:p>
    <w:p w14:paraId="3FD30196" w14:textId="77777777" w:rsidR="007F65E5" w:rsidRPr="00A229DB" w:rsidRDefault="007F65E5" w:rsidP="001169ED">
      <w:pPr>
        <w:spacing w:after="0"/>
        <w:jc w:val="both"/>
        <w:rPr>
          <w:rFonts w:ascii="Times New Roman" w:hAnsi="Times New Roman" w:cs="Times New Roman"/>
          <w:sz w:val="20"/>
          <w:szCs w:val="20"/>
        </w:rPr>
      </w:pPr>
    </w:p>
    <w:p w14:paraId="1CF0AC50" w14:textId="77777777" w:rsidR="007F65E5" w:rsidRPr="00A229DB" w:rsidRDefault="007F65E5" w:rsidP="001169ED">
      <w:pPr>
        <w:spacing w:after="0"/>
        <w:jc w:val="both"/>
        <w:rPr>
          <w:rFonts w:ascii="Times New Roman" w:hAnsi="Times New Roman" w:cs="Times New Roman"/>
        </w:rPr>
      </w:pPr>
    </w:p>
    <w:p w14:paraId="580F4437" w14:textId="77777777" w:rsidR="007F65E5" w:rsidRPr="00A229DB" w:rsidRDefault="007F65E5" w:rsidP="001169ED">
      <w:pPr>
        <w:spacing w:after="0"/>
        <w:jc w:val="both"/>
        <w:rPr>
          <w:rFonts w:ascii="Times New Roman" w:hAnsi="Times New Roman" w:cs="Times New Roman"/>
        </w:rPr>
      </w:pPr>
      <w:r w:rsidRPr="00A229DB">
        <w:rPr>
          <w:rFonts w:ascii="Times New Roman" w:hAnsi="Times New Roman" w:cs="Times New Roman"/>
        </w:rPr>
        <w:t>Signature:</w:t>
      </w:r>
    </w:p>
    <w:p w14:paraId="5CB8D2F0" w14:textId="77777777" w:rsidR="007F65E5" w:rsidRPr="00A229DB" w:rsidRDefault="007F65E5" w:rsidP="001169ED">
      <w:pPr>
        <w:spacing w:after="0"/>
        <w:jc w:val="both"/>
        <w:rPr>
          <w:rFonts w:ascii="Times New Roman" w:hAnsi="Times New Roman" w:cs="Times New Roman"/>
        </w:rPr>
      </w:pPr>
      <w:r w:rsidRPr="00A229DB">
        <w:rPr>
          <w:rFonts w:ascii="Times New Roman" w:hAnsi="Times New Roman" w:cs="Times New Roman"/>
        </w:rPr>
        <w:t>Name:</w:t>
      </w:r>
    </w:p>
    <w:p w14:paraId="2935EA5F" w14:textId="55CBF79D" w:rsidR="007F65E5" w:rsidRPr="00A229DB" w:rsidRDefault="007F65E5" w:rsidP="001169ED">
      <w:pPr>
        <w:spacing w:after="0"/>
        <w:jc w:val="both"/>
        <w:rPr>
          <w:rFonts w:ascii="Times New Roman" w:hAnsi="Times New Roman" w:cs="Times New Roman"/>
          <w:sz w:val="20"/>
          <w:szCs w:val="20"/>
        </w:rPr>
      </w:pPr>
      <w:r w:rsidRPr="00A229DB">
        <w:rPr>
          <w:rFonts w:ascii="Times New Roman" w:hAnsi="Times New Roman" w:cs="Times New Roman"/>
        </w:rPr>
        <w:t>Position:</w:t>
      </w:r>
    </w:p>
    <w:p w14:paraId="146D09F8" w14:textId="77777777" w:rsidR="007F65E5" w:rsidRPr="00A229DB" w:rsidRDefault="007F65E5" w:rsidP="001169ED">
      <w:pPr>
        <w:jc w:val="both"/>
        <w:rPr>
          <w:rFonts w:ascii="Times New Roman" w:hAnsi="Times New Roman" w:cs="Times New Roman"/>
          <w:sz w:val="20"/>
          <w:szCs w:val="20"/>
        </w:rPr>
      </w:pPr>
      <w:r w:rsidRPr="00A229DB">
        <w:rPr>
          <w:rFonts w:ascii="Times New Roman" w:hAnsi="Times New Roman" w:cs="Times New Roman"/>
          <w:sz w:val="20"/>
          <w:szCs w:val="20"/>
        </w:rPr>
        <w:t>*National Laws refers both to the Laws of Republic of Serbia and the domicile Law of the country in case the Bidder is foreign</w:t>
      </w:r>
    </w:p>
    <w:p w14:paraId="58D935D8" w14:textId="77777777" w:rsidR="00945EC7" w:rsidRPr="00A229DB" w:rsidRDefault="00945EC7" w:rsidP="00421158">
      <w:pPr>
        <w:jc w:val="both"/>
        <w:rPr>
          <w:rFonts w:ascii="Times New Roman" w:hAnsi="Times New Roman" w:cs="Times New Roman"/>
        </w:rPr>
      </w:pPr>
    </w:p>
    <w:sectPr w:rsidR="00945EC7" w:rsidRPr="00A229DB" w:rsidSect="0042115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BDD4E" w16cex:dateUtc="2021-11-14T18:09:00Z"/>
  <w16cex:commentExtensible w16cex:durableId="253E4687" w16cex:dateUtc="2021-11-16T14:02:00Z"/>
  <w16cex:commentExtensible w16cex:durableId="253CA8CF" w16cex:dateUtc="2021-11-15T08:37:00Z"/>
  <w16cex:commentExtensible w16cex:durableId="253CA92C" w16cex:dateUtc="2021-11-15T08:38:00Z"/>
  <w16cex:commentExtensible w16cex:durableId="253DF0BD" w16cex:dateUtc="2021-11-16T07:56:00Z"/>
  <w16cex:commentExtensible w16cex:durableId="253C93B1" w16cex:dateUtc="2021-11-15T07:07:00Z"/>
  <w16cex:commentExtensible w16cex:durableId="253BDCF1" w16cex:dateUtc="2021-11-14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B2F1F8" w16cid:durableId="253BDD4E"/>
  <w16cid:commentId w16cid:paraId="78A8566C" w16cid:durableId="253E4687"/>
  <w16cid:commentId w16cid:paraId="566E4014" w16cid:durableId="253CA8CF"/>
  <w16cid:commentId w16cid:paraId="70B47835" w16cid:durableId="253CA92C"/>
  <w16cid:commentId w16cid:paraId="27AEFFFB" w16cid:durableId="253DF0BD"/>
  <w16cid:commentId w16cid:paraId="2C903A3C" w16cid:durableId="253C93B1"/>
  <w16cid:commentId w16cid:paraId="5C15890C" w16cid:durableId="253BDC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2A74E" w14:textId="77777777" w:rsidR="0000708A" w:rsidRDefault="0000708A" w:rsidP="008905B9">
      <w:pPr>
        <w:spacing w:after="0" w:line="240" w:lineRule="auto"/>
      </w:pPr>
      <w:r>
        <w:separator/>
      </w:r>
    </w:p>
  </w:endnote>
  <w:endnote w:type="continuationSeparator" w:id="0">
    <w:p w14:paraId="308A9F38" w14:textId="77777777" w:rsidR="0000708A" w:rsidRDefault="0000708A" w:rsidP="008905B9">
      <w:pPr>
        <w:spacing w:after="0" w:line="240" w:lineRule="auto"/>
      </w:pPr>
      <w:r>
        <w:continuationSeparator/>
      </w:r>
    </w:p>
  </w:endnote>
  <w:endnote w:type="continuationNotice" w:id="1">
    <w:p w14:paraId="2BC3B612" w14:textId="77777777" w:rsidR="0000708A" w:rsidRDefault="000070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F8C87" w14:textId="77777777" w:rsidR="00AD0BA2" w:rsidRDefault="00AD0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07017862"/>
      <w:docPartObj>
        <w:docPartGallery w:val="Page Numbers (Bottom of Page)"/>
        <w:docPartUnique/>
      </w:docPartObj>
    </w:sdtPr>
    <w:sdtEndPr/>
    <w:sdtContent>
      <w:p w14:paraId="0BEC3401" w14:textId="3EB26B1E" w:rsidR="009E41DA" w:rsidRPr="009E41DA" w:rsidRDefault="009E41DA" w:rsidP="009E41DA">
        <w:pPr>
          <w:pStyle w:val="Footer"/>
          <w:jc w:val="right"/>
          <w:rPr>
            <w:rFonts w:ascii="Times New Roman" w:hAnsi="Times New Roman" w:cs="Times New Roman"/>
          </w:rPr>
        </w:pPr>
        <w:r w:rsidRPr="009E41DA">
          <w:rPr>
            <w:rFonts w:ascii="Times New Roman" w:hAnsi="Times New Roman" w:cs="Times New Roman"/>
          </w:rPr>
          <w:fldChar w:fldCharType="begin"/>
        </w:r>
        <w:r w:rsidRPr="009E41DA">
          <w:rPr>
            <w:rFonts w:ascii="Times New Roman" w:hAnsi="Times New Roman" w:cs="Times New Roman"/>
          </w:rPr>
          <w:instrText xml:space="preserve"> PAGE   \* MERGEFORMAT </w:instrText>
        </w:r>
        <w:r w:rsidRPr="009E41DA">
          <w:rPr>
            <w:rFonts w:ascii="Times New Roman" w:hAnsi="Times New Roman" w:cs="Times New Roman"/>
          </w:rPr>
          <w:fldChar w:fldCharType="separate"/>
        </w:r>
        <w:r w:rsidR="004B5EF9">
          <w:rPr>
            <w:rFonts w:ascii="Times New Roman" w:hAnsi="Times New Roman" w:cs="Times New Roman"/>
            <w:noProof/>
          </w:rPr>
          <w:t>3</w:t>
        </w:r>
        <w:r w:rsidRPr="009E41DA">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9FF3A" w14:textId="77777777" w:rsidR="00AD0BA2" w:rsidRDefault="00AD0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36317" w14:textId="77777777" w:rsidR="0000708A" w:rsidRDefault="0000708A" w:rsidP="008905B9">
      <w:pPr>
        <w:spacing w:after="0" w:line="240" w:lineRule="auto"/>
      </w:pPr>
      <w:r>
        <w:separator/>
      </w:r>
    </w:p>
  </w:footnote>
  <w:footnote w:type="continuationSeparator" w:id="0">
    <w:p w14:paraId="6E78C0B3" w14:textId="77777777" w:rsidR="0000708A" w:rsidRDefault="0000708A" w:rsidP="008905B9">
      <w:pPr>
        <w:spacing w:after="0" w:line="240" w:lineRule="auto"/>
      </w:pPr>
      <w:r>
        <w:continuationSeparator/>
      </w:r>
    </w:p>
  </w:footnote>
  <w:footnote w:type="continuationNotice" w:id="1">
    <w:p w14:paraId="016BB2D8" w14:textId="77777777" w:rsidR="0000708A" w:rsidRDefault="0000708A">
      <w:pPr>
        <w:spacing w:after="0" w:line="240" w:lineRule="auto"/>
      </w:pPr>
    </w:p>
  </w:footnote>
  <w:footnote w:id="2">
    <w:p w14:paraId="1520E7A6" w14:textId="0699784F" w:rsidR="00ED4E5B" w:rsidRPr="009A0F2A" w:rsidRDefault="00ED4E5B" w:rsidP="00ED4E5B">
      <w:pPr>
        <w:pStyle w:val="FootnoteText"/>
        <w:numPr>
          <w:ilvl w:val="0"/>
          <w:numId w:val="11"/>
        </w:numPr>
        <w:rPr>
          <w:rFonts w:asciiTheme="majorHAnsi" w:hAnsiTheme="majorHAnsi" w:cstheme="majorHAnsi"/>
          <w:lang w:val="en-GB"/>
        </w:rPr>
      </w:pPr>
      <w:r>
        <w:rPr>
          <w:rStyle w:val="FootnoteReference"/>
        </w:rPr>
        <w:footnoteRef/>
      </w:r>
      <w:r>
        <w:t xml:space="preserve"> </w:t>
      </w:r>
      <w:r w:rsidRPr="009A0F2A">
        <w:rPr>
          <w:rFonts w:asciiTheme="majorHAnsi" w:hAnsiTheme="majorHAnsi" w:cstheme="majorHAnsi"/>
          <w:lang w:val="en-GB"/>
        </w:rPr>
        <w:t xml:space="preserve">The ESF is accessible at - </w:t>
      </w:r>
      <w:hyperlink r:id="rId1" w:history="1">
        <w:r w:rsidRPr="009A0F2A">
          <w:rPr>
            <w:rStyle w:val="Hyperlink"/>
            <w:rFonts w:asciiTheme="majorHAnsi" w:hAnsiTheme="majorHAnsi" w:cstheme="majorHAnsi"/>
            <w:lang w:val="en-GB"/>
          </w:rPr>
          <w:t>https://www.worldbank.org/en/projects-operations/environmental-and-social-framework</w:t>
        </w:r>
      </w:hyperlink>
      <w:r w:rsidRPr="009A0F2A">
        <w:rPr>
          <w:rFonts w:asciiTheme="majorHAnsi" w:hAnsiTheme="majorHAnsi" w:cstheme="majorHAnsi"/>
          <w:lang w:val="en-GB"/>
        </w:rPr>
        <w:t xml:space="preserve">. </w:t>
      </w:r>
      <w:r w:rsidR="005F52C6" w:rsidRPr="009A0F2A">
        <w:rPr>
          <w:rFonts w:asciiTheme="majorHAnsi" w:hAnsiTheme="majorHAnsi" w:cstheme="majorHAnsi"/>
          <w:lang w:val="en-GB"/>
        </w:rPr>
        <w:t>Latest</w:t>
      </w:r>
      <w:r w:rsidRPr="009A0F2A">
        <w:rPr>
          <w:rFonts w:asciiTheme="majorHAnsi" w:hAnsiTheme="majorHAnsi" w:cstheme="majorHAnsi"/>
          <w:lang w:val="en-GB"/>
        </w:rPr>
        <w:t xml:space="preserve"> accessed on </w:t>
      </w:r>
      <w:r>
        <w:rPr>
          <w:rFonts w:asciiTheme="majorHAnsi" w:hAnsiTheme="majorHAnsi" w:cstheme="majorHAnsi"/>
          <w:lang w:val="en-GB"/>
        </w:rPr>
        <w:t>November 3</w:t>
      </w:r>
      <w:r w:rsidRPr="009A0F2A">
        <w:rPr>
          <w:rFonts w:asciiTheme="majorHAnsi" w:hAnsiTheme="majorHAnsi" w:cstheme="majorHAnsi"/>
          <w:lang w:val="en-GB"/>
        </w:rPr>
        <w:t>, 202</w:t>
      </w:r>
      <w:r>
        <w:rPr>
          <w:rFonts w:asciiTheme="majorHAnsi" w:hAnsiTheme="majorHAnsi" w:cstheme="majorHAnsi"/>
          <w:lang w:val="en-GB"/>
        </w:rPr>
        <w:t>1</w:t>
      </w:r>
    </w:p>
    <w:p w14:paraId="2A638F91" w14:textId="77777777" w:rsidR="00ED4E5B" w:rsidRPr="009A0F2A" w:rsidRDefault="00ED4E5B" w:rsidP="00ED4E5B">
      <w:pPr>
        <w:pStyle w:val="FootnoteText"/>
        <w:rPr>
          <w:rFonts w:asciiTheme="majorHAnsi" w:hAnsiTheme="majorHAnsi" w:cstheme="majorHAnsi"/>
          <w:lang w:val="en-GB"/>
        </w:rPr>
      </w:pPr>
    </w:p>
  </w:footnote>
  <w:footnote w:id="3">
    <w:p w14:paraId="0626856C" w14:textId="77777777" w:rsidR="000F1E0A" w:rsidRPr="008D4C85" w:rsidRDefault="000F1E0A" w:rsidP="008D4C85">
      <w:pPr>
        <w:pStyle w:val="FootnoteText"/>
        <w:jc w:val="both"/>
        <w:rPr>
          <w:lang w:val="en-GB"/>
        </w:rPr>
      </w:pPr>
      <w:r w:rsidRPr="008D4C85">
        <w:rPr>
          <w:rStyle w:val="FootnoteReference"/>
          <w:sz w:val="16"/>
          <w:szCs w:val="16"/>
        </w:rPr>
        <w:footnoteRef/>
      </w:r>
      <w:r w:rsidRPr="008D4C85">
        <w:rPr>
          <w:sz w:val="16"/>
          <w:szCs w:val="16"/>
        </w:rPr>
        <w:t xml:space="preserve"> These include: ILO Convention 87 on Freedom of Association and Protection of the Right to Organize, ILO Convention 98 on the Right to Organize and Collective Bargaining , ILO Convention 29 on Forced Labor ,ILO Convention 105 on the Abolition of Forced Labor 2 Guidance Note – ESS2: Labor and Working Conditions • ILO Convention 138 on Minimum Age (of Employment) • ILO Convention 182 on the Worst Forms of Child Labor • ILO Convention 100 on Equal Remuneration • ILO Convention 111 on Discrimination (Employment and Occupation</w:t>
      </w:r>
    </w:p>
  </w:footnote>
  <w:footnote w:id="4">
    <w:p w14:paraId="430E6AE9" w14:textId="77777777" w:rsidR="000F1E0A" w:rsidRPr="00EC2E5B" w:rsidRDefault="000F1E0A">
      <w:pPr>
        <w:pStyle w:val="FootnoteText"/>
        <w:rPr>
          <w:sz w:val="18"/>
          <w:szCs w:val="18"/>
        </w:rPr>
      </w:pPr>
      <w:r>
        <w:rPr>
          <w:rStyle w:val="FootnoteReference"/>
        </w:rPr>
        <w:footnoteRef/>
      </w:r>
      <w:hyperlink r:id="rId2" w:history="1">
        <w:r w:rsidRPr="00EC2E5B">
          <w:rPr>
            <w:rFonts w:asciiTheme="minorHAnsi" w:eastAsia="SimSun" w:hAnsiTheme="minorHAnsi" w:cstheme="minorBidi"/>
            <w:color w:val="0000FF"/>
            <w:sz w:val="18"/>
            <w:szCs w:val="18"/>
            <w:u w:val="single"/>
            <w:bdr w:val="none" w:sz="0" w:space="0" w:color="auto"/>
            <w:lang w:eastAsia="en-US"/>
          </w:rPr>
          <w:t>https://www.paragraf.rs/propisi/zakon_o_radu.html</w:t>
        </w:r>
      </w:hyperlink>
      <w:r w:rsidRPr="00EC2E5B">
        <w:rPr>
          <w:sz w:val="18"/>
          <w:szCs w:val="18"/>
        </w:rPr>
        <w:t xml:space="preserve"> (Serbian version)</w:t>
      </w:r>
    </w:p>
    <w:p w14:paraId="1B284A62" w14:textId="77777777" w:rsidR="000F1E0A" w:rsidRDefault="000F1E0A">
      <w:pPr>
        <w:pStyle w:val="FootnoteText"/>
      </w:pPr>
      <w:r w:rsidRPr="00EC2E5B">
        <w:rPr>
          <w:sz w:val="18"/>
          <w:szCs w:val="18"/>
        </w:rPr>
        <w:t xml:space="preserve"> </w:t>
      </w:r>
      <w:hyperlink r:id="rId3" w:history="1">
        <w:r w:rsidRPr="00EC2E5B">
          <w:rPr>
            <w:rFonts w:asciiTheme="minorHAnsi" w:eastAsia="SimSun" w:hAnsiTheme="minorHAnsi" w:cstheme="minorBidi"/>
            <w:color w:val="0000FF"/>
            <w:sz w:val="18"/>
            <w:szCs w:val="18"/>
            <w:u w:val="single"/>
            <w:bdr w:val="none" w:sz="0" w:space="0" w:color="auto"/>
            <w:lang w:eastAsia="en-US"/>
          </w:rPr>
          <w:t>https://www.paragraf.rs/propisi/employment-act-republic-serbiahtml</w:t>
        </w:r>
      </w:hyperlink>
      <w:r w:rsidRPr="00EC2E5B">
        <w:rPr>
          <w:rFonts w:asciiTheme="minorHAnsi" w:eastAsia="SimSun" w:hAnsiTheme="minorHAnsi" w:cstheme="minorBidi"/>
          <w:color w:val="auto"/>
          <w:sz w:val="18"/>
          <w:szCs w:val="18"/>
          <w:bdr w:val="none" w:sz="0" w:space="0" w:color="auto"/>
          <w:lang w:eastAsia="en-US"/>
        </w:rPr>
        <w:t xml:space="preserve"> (</w:t>
      </w:r>
      <w:r w:rsidRPr="00EC2E5B">
        <w:rPr>
          <w:sz w:val="18"/>
          <w:szCs w:val="18"/>
        </w:rPr>
        <w:t>English version)</w:t>
      </w:r>
      <w:r>
        <w:rPr>
          <w:rFonts w:asciiTheme="minorHAnsi" w:eastAsia="SimSun" w:hAnsiTheme="minorHAnsi" w:cstheme="minorBidi"/>
          <w:color w:val="auto"/>
          <w:sz w:val="22"/>
          <w:szCs w:val="22"/>
          <w:bdr w:val="none" w:sz="0" w:space="0" w:color="auto"/>
          <w:lang w:eastAsia="en-US"/>
        </w:rPr>
        <w:t xml:space="preserve"> </w:t>
      </w:r>
    </w:p>
  </w:footnote>
  <w:footnote w:id="5">
    <w:p w14:paraId="73BA4DFE" w14:textId="77777777" w:rsidR="000F1E0A" w:rsidRPr="002521B8" w:rsidRDefault="000F1E0A" w:rsidP="000B3985">
      <w:pPr>
        <w:pStyle w:val="FootnoteText"/>
        <w:rPr>
          <w:rFonts w:ascii="Candara" w:hAnsi="Candara"/>
          <w:sz w:val="16"/>
          <w:szCs w:val="16"/>
          <w:lang w:val="en-GB"/>
        </w:rPr>
      </w:pPr>
      <w:r>
        <w:rPr>
          <w:rStyle w:val="FootnoteReference"/>
        </w:rPr>
        <w:footnoteRef/>
      </w:r>
      <w:r w:rsidRPr="002521B8">
        <w:rPr>
          <w:rFonts w:ascii="Candara" w:hAnsi="Candara"/>
          <w:sz w:val="16"/>
          <w:szCs w:val="16"/>
        </w:rPr>
        <w:t xml:space="preserve"> </w:t>
      </w:r>
      <w:r w:rsidRPr="00EC2E5B">
        <w:rPr>
          <w:rFonts w:ascii="Candara" w:hAnsi="Candara"/>
          <w:sz w:val="18"/>
          <w:szCs w:val="18"/>
        </w:rPr>
        <w:t>T</w:t>
      </w:r>
      <w:r w:rsidRPr="00EC2E5B">
        <w:rPr>
          <w:rFonts w:ascii="Candara" w:hAnsi="Candara" w:cs="Arial"/>
          <w:color w:val="222222"/>
          <w:sz w:val="18"/>
          <w:szCs w:val="18"/>
          <w:shd w:val="clear" w:color="auto" w:fill="FFFFFF"/>
        </w:rPr>
        <w:t xml:space="preserve">he term used in this context refers to professionals, skilled workers, or artists taking positions outside their home country, </w:t>
      </w:r>
      <w:r w:rsidRPr="00D35E37">
        <w:rPr>
          <w:rFonts w:ascii="Candara" w:hAnsi="Candara" w:cs="Arial"/>
          <w:color w:val="222222"/>
          <w:sz w:val="18"/>
          <w:szCs w:val="18"/>
          <w:shd w:val="clear" w:color="auto" w:fill="FFFFFF"/>
        </w:rPr>
        <w:t>independently</w:t>
      </w:r>
      <w:r w:rsidRPr="00EC2E5B">
        <w:rPr>
          <w:rFonts w:ascii="Candara" w:hAnsi="Candara" w:cs="Arial"/>
          <w:color w:val="222222"/>
          <w:sz w:val="18"/>
          <w:szCs w:val="18"/>
          <w:shd w:val="clear" w:color="auto" w:fill="FFFFFF"/>
        </w:rPr>
        <w:t xml:space="preserve"> or </w:t>
      </w:r>
      <w:r>
        <w:rPr>
          <w:rFonts w:ascii="Candara" w:hAnsi="Candara" w:cs="Arial"/>
          <w:color w:val="222222"/>
          <w:sz w:val="18"/>
          <w:szCs w:val="18"/>
          <w:shd w:val="clear" w:color="auto" w:fill="FFFFFF"/>
        </w:rPr>
        <w:t xml:space="preserve">being </w:t>
      </w:r>
      <w:r w:rsidRPr="00EC2E5B">
        <w:rPr>
          <w:rFonts w:ascii="Candara" w:hAnsi="Candara" w:cs="Arial"/>
          <w:color w:val="222222"/>
          <w:sz w:val="18"/>
          <w:szCs w:val="18"/>
          <w:shd w:val="clear" w:color="auto" w:fill="FFFFFF"/>
        </w:rPr>
        <w:t xml:space="preserve">sent abroad by their employers, </w:t>
      </w:r>
      <w:r>
        <w:rPr>
          <w:rFonts w:ascii="Candara" w:hAnsi="Candara" w:cs="Arial"/>
          <w:color w:val="222222"/>
          <w:sz w:val="18"/>
          <w:szCs w:val="18"/>
          <w:shd w:val="clear" w:color="auto" w:fill="FFFFFF"/>
        </w:rPr>
        <w:t>i.e.</w:t>
      </w:r>
      <w:r w:rsidRPr="00EC2E5B">
        <w:rPr>
          <w:rFonts w:ascii="Candara" w:hAnsi="Candara" w:cs="Arial"/>
          <w:color w:val="222222"/>
          <w:sz w:val="18"/>
          <w:szCs w:val="18"/>
          <w:shd w:val="clear" w:color="auto" w:fill="FFFFFF"/>
        </w:rPr>
        <w:t xml:space="preserve"> companies, universities, governments, or </w:t>
      </w:r>
      <w:hyperlink r:id="rId4" w:tooltip="Non-governmental organization" w:history="1">
        <w:r w:rsidRPr="00EC2E5B">
          <w:rPr>
            <w:rStyle w:val="Hyperlink"/>
            <w:rFonts w:ascii="Candara" w:eastAsiaTheme="majorEastAsia" w:hAnsi="Candara" w:cs="Arial"/>
            <w:color w:val="0B0080"/>
            <w:sz w:val="18"/>
            <w:szCs w:val="18"/>
            <w:shd w:val="clear" w:color="auto" w:fill="FFFFFF"/>
          </w:rPr>
          <w:t>non-governmental organization.</w:t>
        </w:r>
      </w:hyperlink>
    </w:p>
  </w:footnote>
  <w:footnote w:id="6">
    <w:p w14:paraId="4D4EF28C" w14:textId="77777777" w:rsidR="000F1E0A" w:rsidRPr="00EC2E5B" w:rsidRDefault="000F1E0A">
      <w:pPr>
        <w:pStyle w:val="FootnoteText"/>
        <w:rPr>
          <w:sz w:val="18"/>
          <w:szCs w:val="18"/>
        </w:rPr>
      </w:pPr>
      <w:r>
        <w:rPr>
          <w:rStyle w:val="FootnoteReference"/>
        </w:rPr>
        <w:footnoteRef/>
      </w:r>
      <w:r>
        <w:t xml:space="preserve"> </w:t>
      </w:r>
      <w:hyperlink r:id="rId5" w:history="1">
        <w:r w:rsidRPr="00EC2E5B">
          <w:rPr>
            <w:rFonts w:asciiTheme="minorHAnsi" w:eastAsia="SimSun" w:hAnsiTheme="minorHAnsi" w:cstheme="minorBidi"/>
            <w:color w:val="0000FF"/>
            <w:sz w:val="18"/>
            <w:szCs w:val="18"/>
            <w:u w:val="single"/>
            <w:bdr w:val="none" w:sz="0" w:space="0" w:color="auto"/>
            <w:lang w:eastAsia="en-US"/>
          </w:rPr>
          <w:t>https://www.paragraf.rs/propisi/zakon_o_bezbednosti_i_zdravlju_na_radu.html</w:t>
        </w:r>
      </w:hyperlink>
    </w:p>
  </w:footnote>
  <w:footnote w:id="7">
    <w:p w14:paraId="1CBC46D4" w14:textId="77777777" w:rsidR="000F1E0A" w:rsidRDefault="000F1E0A">
      <w:pPr>
        <w:pStyle w:val="FootnoteText"/>
      </w:pPr>
      <w:r>
        <w:rPr>
          <w:rStyle w:val="FootnoteReference"/>
        </w:rPr>
        <w:footnoteRef/>
      </w:r>
      <w:r>
        <w:t xml:space="preserve"> </w:t>
      </w:r>
      <w:hyperlink r:id="rId6" w:history="1">
        <w:r w:rsidRPr="00366ED2">
          <w:rPr>
            <w:rFonts w:asciiTheme="minorHAnsi" w:eastAsia="SimSun" w:hAnsiTheme="minorHAnsi" w:cstheme="minorBidi"/>
            <w:color w:val="0000FF"/>
            <w:sz w:val="22"/>
            <w:szCs w:val="22"/>
            <w:u w:val="single"/>
            <w:bdr w:val="none" w:sz="0" w:space="0" w:color="auto"/>
            <w:lang w:eastAsia="en-US"/>
          </w:rPr>
          <w:t>https://www.minrzs.gov.rs/sites/default/files/2020-07/94-20%20PRAVILNIK%20ZARAZNE%20BOLESTI-converted.pdf</w:t>
        </w:r>
      </w:hyperlink>
    </w:p>
  </w:footnote>
  <w:footnote w:id="8">
    <w:p w14:paraId="7DF60296" w14:textId="77777777" w:rsidR="000F1E0A" w:rsidRDefault="000F1E0A" w:rsidP="00FE1E76">
      <w:pPr>
        <w:spacing w:line="240" w:lineRule="auto"/>
        <w:jc w:val="both"/>
        <w:rPr>
          <w:rFonts w:ascii="Candara" w:hAnsi="Candara"/>
          <w:bCs/>
          <w:iCs/>
        </w:rPr>
      </w:pPr>
      <w:r>
        <w:rPr>
          <w:rStyle w:val="FootnoteReference"/>
        </w:rPr>
        <w:footnoteRef/>
      </w:r>
      <w:hyperlink r:id="rId7" w:history="1">
        <w:r w:rsidRPr="00540B68">
          <w:rPr>
            <w:color w:val="0000FF"/>
            <w:u w:val="single"/>
          </w:rPr>
          <w:t>https://www.minrzs.gov.rs/sites/default/files/2020-07/plan%20primene%20mera%20%281%29.pdf</w:t>
        </w:r>
      </w:hyperlink>
    </w:p>
    <w:p w14:paraId="61CE30F2" w14:textId="77777777" w:rsidR="000F1E0A" w:rsidRDefault="000F1E0A" w:rsidP="00EC2E5B">
      <w:pPr>
        <w:spacing w:line="240" w:lineRule="auto"/>
        <w:jc w:val="both"/>
      </w:pPr>
    </w:p>
  </w:footnote>
  <w:footnote w:id="9">
    <w:p w14:paraId="02528A6F" w14:textId="77777777" w:rsidR="006400CC" w:rsidRPr="001A3EC5" w:rsidRDefault="006400CC" w:rsidP="006400CC">
      <w:pPr>
        <w:pStyle w:val="FootnoteText"/>
        <w:jc w:val="both"/>
        <w:rPr>
          <w:rFonts w:asciiTheme="majorHAnsi" w:hAnsiTheme="majorHAnsi" w:cstheme="majorHAnsi"/>
          <w:sz w:val="18"/>
          <w:szCs w:val="18"/>
        </w:rPr>
      </w:pPr>
      <w:r w:rsidRPr="001A3EC5">
        <w:rPr>
          <w:rStyle w:val="FootnoteReference"/>
          <w:rFonts w:asciiTheme="majorHAnsi" w:hAnsiTheme="majorHAnsi" w:cstheme="majorHAnsi"/>
          <w:sz w:val="18"/>
          <w:szCs w:val="18"/>
        </w:rPr>
        <w:footnoteRef/>
      </w:r>
      <w:r w:rsidRPr="001A3EC5">
        <w:rPr>
          <w:rFonts w:asciiTheme="majorHAnsi" w:hAnsiTheme="majorHAnsi" w:cstheme="majorHAnsi"/>
          <w:sz w:val="18"/>
          <w:szCs w:val="18"/>
        </w:rPr>
        <w:t xml:space="preserve"> Such notification is the employer's obligation stipulated by Law on the Prevention of Harassment at the Workplace (2010), Rulebook on Conduct of Employers and Employees in Relation to Prevention and Protection from Harassment at Work (2010) and Law on Protection of Whistle Blowers (2014)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4004B" w14:textId="77777777" w:rsidR="00AD0BA2" w:rsidRDefault="00AD0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DC0D0" w14:textId="215B8C83" w:rsidR="000F1E0A" w:rsidRPr="00421158" w:rsidRDefault="0000708A">
    <w:pPr>
      <w:pStyle w:val="Header"/>
      <w:rPr>
        <w:rFonts w:ascii="Calibri Light" w:hAnsi="Calibri Light" w:cs="Calibri Light"/>
        <w:sz w:val="20"/>
        <w:szCs w:val="20"/>
      </w:rPr>
    </w:pPr>
    <w:r>
      <w:rPr>
        <w:rFonts w:ascii="Times New Roman" w:hAnsi="Times New Roman"/>
        <w:noProof/>
      </w:rPr>
      <w:pict w14:anchorId="681B8A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95.45pt;height:198.1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sdt>
      <w:sdtPr>
        <w:rPr>
          <w:rFonts w:ascii="Times New Roman" w:eastAsiaTheme="majorEastAsia" w:hAnsi="Times New Roman" w:cs="Times New Roman"/>
          <w:color w:val="222A35" w:themeColor="text2" w:themeShade="80"/>
          <w:sz w:val="20"/>
          <w:szCs w:val="20"/>
        </w:rPr>
        <w:alias w:val="Title"/>
        <w:id w:val="2138606710"/>
        <w:dataBinding w:prefixMappings="xmlns:ns0='http://schemas.openxmlformats.org/package/2006/metadata/core-properties' xmlns:ns1='http://purl.org/dc/elements/1.1/'" w:xpath="/ns0:coreProperties[1]/ns1:title[1]" w:storeItemID="{6C3C8BC8-F283-45AE-878A-BAB7291924A1}"/>
        <w:text/>
      </w:sdtPr>
      <w:sdtEndPr/>
      <w:sdtContent>
        <w:r w:rsidR="00421158" w:rsidRPr="00421158">
          <w:rPr>
            <w:rFonts w:ascii="Times New Roman" w:eastAsiaTheme="majorEastAsia" w:hAnsi="Times New Roman" w:cs="Times New Roman"/>
            <w:color w:val="222A35" w:themeColor="text2" w:themeShade="80"/>
            <w:sz w:val="20"/>
            <w:szCs w:val="20"/>
            <w:lang w:val="sr-Latn-RS"/>
          </w:rPr>
          <w:t>Catalyzing Long Term Finance through Capital Markets</w:t>
        </w:r>
      </w:sdtContent>
    </w:sdt>
    <w:r w:rsidR="00421158" w:rsidRPr="00E64AFD">
      <w:rPr>
        <w:rFonts w:eastAsiaTheme="majorEastAsia" w:cs="Times New Roman"/>
        <w:color w:val="222A35" w:themeColor="text2" w:themeShade="80"/>
        <w:sz w:val="24"/>
        <w:szCs w:val="24"/>
      </w:rPr>
      <w:ptab w:relativeTo="margin" w:alignment="right" w:leader="none"/>
    </w:r>
    <w:sdt>
      <w:sdtPr>
        <w:rPr>
          <w:rFonts w:ascii="Times New Roman" w:eastAsiaTheme="majorEastAsia" w:hAnsi="Times New Roman" w:cs="Times New Roman"/>
          <w:color w:val="222A35" w:themeColor="text2" w:themeShade="80"/>
          <w:sz w:val="20"/>
          <w:szCs w:val="20"/>
        </w:rPr>
        <w:alias w:val="Date"/>
        <w:id w:val="-462116745"/>
        <w:dataBinding w:prefixMappings="xmlns:ns0='http://schemas.microsoft.com/office/2006/coverPageProps'" w:xpath="/ns0:CoverPageProperties[1]/ns0:PublishDate[1]" w:storeItemID="{55AF091B-3C7A-41E3-B477-F2FDAA23CFDA}"/>
        <w:date w:fullDate="2021-12-03T00:00:00Z">
          <w:dateFormat w:val="MMMM d, yyyy"/>
          <w:lid w:val="en-US"/>
          <w:storeMappedDataAs w:val="dateTime"/>
          <w:calendar w:val="gregorian"/>
        </w:date>
      </w:sdtPr>
      <w:sdtEndPr/>
      <w:sdtContent>
        <w:r w:rsidR="00C32E04">
          <w:rPr>
            <w:rFonts w:ascii="Times New Roman" w:eastAsiaTheme="majorEastAsia" w:hAnsi="Times New Roman" w:cs="Times New Roman"/>
            <w:color w:val="222A35" w:themeColor="text2" w:themeShade="80"/>
            <w:sz w:val="20"/>
            <w:szCs w:val="20"/>
          </w:rPr>
          <w:t>December</w:t>
        </w:r>
        <w:r w:rsidR="00421158" w:rsidRPr="00421158">
          <w:rPr>
            <w:rFonts w:ascii="Times New Roman" w:eastAsiaTheme="majorEastAsia" w:hAnsi="Times New Roman" w:cs="Times New Roman"/>
            <w:color w:val="222A35" w:themeColor="text2" w:themeShade="80"/>
            <w:sz w:val="20"/>
            <w:szCs w:val="20"/>
          </w:rPr>
          <w:t xml:space="preserve"> </w:t>
        </w:r>
        <w:r w:rsidR="00AD0BA2">
          <w:rPr>
            <w:rFonts w:ascii="Times New Roman" w:eastAsiaTheme="majorEastAsia" w:hAnsi="Times New Roman" w:cs="Times New Roman"/>
            <w:color w:val="222A35" w:themeColor="text2" w:themeShade="80"/>
            <w:sz w:val="20"/>
            <w:szCs w:val="20"/>
          </w:rPr>
          <w:t>3</w:t>
        </w:r>
        <w:r w:rsidR="00421158" w:rsidRPr="00421158">
          <w:rPr>
            <w:rFonts w:ascii="Times New Roman" w:eastAsiaTheme="majorEastAsia" w:hAnsi="Times New Roman" w:cs="Times New Roman"/>
            <w:color w:val="222A35" w:themeColor="text2" w:themeShade="80"/>
            <w:sz w:val="20"/>
            <w:szCs w:val="20"/>
          </w:rPr>
          <w:t>, 2021</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37613" w14:textId="77777777" w:rsidR="00AD0BA2" w:rsidRDefault="00AD0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04FC"/>
    <w:multiLevelType w:val="hybridMultilevel"/>
    <w:tmpl w:val="AD6E0AF8"/>
    <w:lvl w:ilvl="0" w:tplc="08090005">
      <w:start w:val="1"/>
      <w:numFmt w:val="bullet"/>
      <w:lvlText w:val=""/>
      <w:lvlJc w:val="left"/>
      <w:pPr>
        <w:ind w:left="2160" w:hanging="360"/>
      </w:pPr>
      <w:rPr>
        <w:rFonts w:ascii="Wingdings" w:hAnsi="Wingdings" w:hint="default"/>
        <w:color w:val="31849B"/>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938484A"/>
    <w:multiLevelType w:val="hybridMultilevel"/>
    <w:tmpl w:val="B7EA3A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A5A60"/>
    <w:multiLevelType w:val="hybridMultilevel"/>
    <w:tmpl w:val="BADC01A4"/>
    <w:lvl w:ilvl="0" w:tplc="6B224F14">
      <w:start w:val="1"/>
      <w:numFmt w:val="bullet"/>
      <w:lvlText w:val="-"/>
      <w:lvlJc w:val="left"/>
      <w:pPr>
        <w:tabs>
          <w:tab w:val="num" w:pos="720"/>
        </w:tabs>
        <w:ind w:left="720" w:hanging="360"/>
      </w:pPr>
      <w:rPr>
        <w:rFonts w:ascii="Times New Roman" w:hAnsi="Times New Roman" w:hint="default"/>
      </w:rPr>
    </w:lvl>
    <w:lvl w:ilvl="1" w:tplc="003075F4" w:tentative="1">
      <w:start w:val="1"/>
      <w:numFmt w:val="bullet"/>
      <w:lvlText w:val="-"/>
      <w:lvlJc w:val="left"/>
      <w:pPr>
        <w:tabs>
          <w:tab w:val="num" w:pos="1440"/>
        </w:tabs>
        <w:ind w:left="1440" w:hanging="360"/>
      </w:pPr>
      <w:rPr>
        <w:rFonts w:ascii="Times New Roman" w:hAnsi="Times New Roman" w:hint="default"/>
      </w:rPr>
    </w:lvl>
    <w:lvl w:ilvl="2" w:tplc="92D46BB6" w:tentative="1">
      <w:start w:val="1"/>
      <w:numFmt w:val="bullet"/>
      <w:lvlText w:val="-"/>
      <w:lvlJc w:val="left"/>
      <w:pPr>
        <w:tabs>
          <w:tab w:val="num" w:pos="2160"/>
        </w:tabs>
        <w:ind w:left="2160" w:hanging="360"/>
      </w:pPr>
      <w:rPr>
        <w:rFonts w:ascii="Times New Roman" w:hAnsi="Times New Roman" w:hint="default"/>
      </w:rPr>
    </w:lvl>
    <w:lvl w:ilvl="3" w:tplc="99E8F3A8" w:tentative="1">
      <w:start w:val="1"/>
      <w:numFmt w:val="bullet"/>
      <w:lvlText w:val="-"/>
      <w:lvlJc w:val="left"/>
      <w:pPr>
        <w:tabs>
          <w:tab w:val="num" w:pos="2880"/>
        </w:tabs>
        <w:ind w:left="2880" w:hanging="360"/>
      </w:pPr>
      <w:rPr>
        <w:rFonts w:ascii="Times New Roman" w:hAnsi="Times New Roman" w:hint="default"/>
      </w:rPr>
    </w:lvl>
    <w:lvl w:ilvl="4" w:tplc="F4980DB6" w:tentative="1">
      <w:start w:val="1"/>
      <w:numFmt w:val="bullet"/>
      <w:lvlText w:val="-"/>
      <w:lvlJc w:val="left"/>
      <w:pPr>
        <w:tabs>
          <w:tab w:val="num" w:pos="3600"/>
        </w:tabs>
        <w:ind w:left="3600" w:hanging="360"/>
      </w:pPr>
      <w:rPr>
        <w:rFonts w:ascii="Times New Roman" w:hAnsi="Times New Roman" w:hint="default"/>
      </w:rPr>
    </w:lvl>
    <w:lvl w:ilvl="5" w:tplc="58C60864" w:tentative="1">
      <w:start w:val="1"/>
      <w:numFmt w:val="bullet"/>
      <w:lvlText w:val="-"/>
      <w:lvlJc w:val="left"/>
      <w:pPr>
        <w:tabs>
          <w:tab w:val="num" w:pos="4320"/>
        </w:tabs>
        <w:ind w:left="4320" w:hanging="360"/>
      </w:pPr>
      <w:rPr>
        <w:rFonts w:ascii="Times New Roman" w:hAnsi="Times New Roman" w:hint="default"/>
      </w:rPr>
    </w:lvl>
    <w:lvl w:ilvl="6" w:tplc="329E2B3A" w:tentative="1">
      <w:start w:val="1"/>
      <w:numFmt w:val="bullet"/>
      <w:lvlText w:val="-"/>
      <w:lvlJc w:val="left"/>
      <w:pPr>
        <w:tabs>
          <w:tab w:val="num" w:pos="5040"/>
        </w:tabs>
        <w:ind w:left="5040" w:hanging="360"/>
      </w:pPr>
      <w:rPr>
        <w:rFonts w:ascii="Times New Roman" w:hAnsi="Times New Roman" w:hint="default"/>
      </w:rPr>
    </w:lvl>
    <w:lvl w:ilvl="7" w:tplc="C0AC0A0A" w:tentative="1">
      <w:start w:val="1"/>
      <w:numFmt w:val="bullet"/>
      <w:lvlText w:val="-"/>
      <w:lvlJc w:val="left"/>
      <w:pPr>
        <w:tabs>
          <w:tab w:val="num" w:pos="5760"/>
        </w:tabs>
        <w:ind w:left="5760" w:hanging="360"/>
      </w:pPr>
      <w:rPr>
        <w:rFonts w:ascii="Times New Roman" w:hAnsi="Times New Roman" w:hint="default"/>
      </w:rPr>
    </w:lvl>
    <w:lvl w:ilvl="8" w:tplc="9A48634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D87C51"/>
    <w:multiLevelType w:val="hybridMultilevel"/>
    <w:tmpl w:val="ACDCDF5C"/>
    <w:lvl w:ilvl="0" w:tplc="57A820DC">
      <w:start w:val="1"/>
      <w:numFmt w:val="bullet"/>
      <w:pStyle w:val="Bulletdo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05833"/>
    <w:multiLevelType w:val="hybridMultilevel"/>
    <w:tmpl w:val="BE5C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46CE1"/>
    <w:multiLevelType w:val="hybridMultilevel"/>
    <w:tmpl w:val="A07C54EC"/>
    <w:lvl w:ilvl="0" w:tplc="4CFA9922">
      <w:start w:val="1"/>
      <w:numFmt w:val="bullet"/>
      <w:lvlText w:val=""/>
      <w:lvlJc w:val="left"/>
      <w:pPr>
        <w:ind w:left="720" w:hanging="360"/>
      </w:pPr>
      <w:rPr>
        <w:rFonts w:ascii="Wingdings" w:hAnsi="Wingdings" w:hint="default"/>
        <w:b/>
        <w:i w:val="0"/>
        <w:color w:val="365F9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26550"/>
    <w:multiLevelType w:val="hybridMultilevel"/>
    <w:tmpl w:val="008A19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B3E94"/>
    <w:multiLevelType w:val="hybridMultilevel"/>
    <w:tmpl w:val="DFA2D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AF4112"/>
    <w:multiLevelType w:val="hybridMultilevel"/>
    <w:tmpl w:val="4F2CE380"/>
    <w:lvl w:ilvl="0" w:tplc="1D4C50D0">
      <w:start w:val="1"/>
      <w:numFmt w:val="lowerLetter"/>
      <w:lvlText w:val="(%1)"/>
      <w:lvlJc w:val="left"/>
      <w:pPr>
        <w:tabs>
          <w:tab w:val="num" w:pos="-360"/>
        </w:tabs>
        <w:ind w:left="0" w:firstLine="0"/>
      </w:pPr>
      <w:rPr>
        <w:rFonts w:hint="default"/>
      </w:rPr>
    </w:lvl>
    <w:lvl w:ilvl="1" w:tplc="9D3EF5B8">
      <w:start w:val="1"/>
      <w:numFmt w:val="bullet"/>
      <w:lvlText w:val=""/>
      <w:lvlJc w:val="left"/>
      <w:pPr>
        <w:ind w:left="360" w:hanging="360"/>
      </w:pPr>
      <w:rPr>
        <w:rFonts w:ascii="Symbol" w:hAnsi="Symbol" w:hint="default"/>
      </w:rPr>
    </w:lvl>
    <w:lvl w:ilvl="2" w:tplc="431AA3BA">
      <w:start w:val="1"/>
      <w:numFmt w:val="bullet"/>
      <w:lvlText w:val=""/>
      <w:lvlJc w:val="left"/>
      <w:pPr>
        <w:ind w:left="1080" w:hanging="180"/>
      </w:pPr>
      <w:rPr>
        <w:rFonts w:ascii="Symbol" w:hAnsi="Symbol" w:hint="default"/>
      </w:rPr>
    </w:lvl>
    <w:lvl w:ilvl="3" w:tplc="C16256D8">
      <w:start w:val="1"/>
      <w:numFmt w:val="decimal"/>
      <w:lvlText w:val="%4."/>
      <w:lvlJc w:val="left"/>
      <w:pPr>
        <w:ind w:left="1800" w:hanging="360"/>
      </w:pPr>
    </w:lvl>
    <w:lvl w:ilvl="4" w:tplc="1B8666A8" w:tentative="1">
      <w:start w:val="1"/>
      <w:numFmt w:val="lowerLetter"/>
      <w:lvlText w:val="%5."/>
      <w:lvlJc w:val="left"/>
      <w:pPr>
        <w:ind w:left="2520" w:hanging="360"/>
      </w:pPr>
    </w:lvl>
    <w:lvl w:ilvl="5" w:tplc="CA70D874" w:tentative="1">
      <w:start w:val="1"/>
      <w:numFmt w:val="lowerRoman"/>
      <w:lvlText w:val="%6."/>
      <w:lvlJc w:val="right"/>
      <w:pPr>
        <w:ind w:left="3240" w:hanging="180"/>
      </w:pPr>
    </w:lvl>
    <w:lvl w:ilvl="6" w:tplc="7EFA9D3A" w:tentative="1">
      <w:start w:val="1"/>
      <w:numFmt w:val="decimal"/>
      <w:lvlText w:val="%7."/>
      <w:lvlJc w:val="left"/>
      <w:pPr>
        <w:ind w:left="3960" w:hanging="360"/>
      </w:pPr>
    </w:lvl>
    <w:lvl w:ilvl="7" w:tplc="657A65D6" w:tentative="1">
      <w:start w:val="1"/>
      <w:numFmt w:val="lowerLetter"/>
      <w:lvlText w:val="%8."/>
      <w:lvlJc w:val="left"/>
      <w:pPr>
        <w:ind w:left="4680" w:hanging="360"/>
      </w:pPr>
    </w:lvl>
    <w:lvl w:ilvl="8" w:tplc="547208A8" w:tentative="1">
      <w:start w:val="1"/>
      <w:numFmt w:val="lowerRoman"/>
      <w:lvlText w:val="%9."/>
      <w:lvlJc w:val="right"/>
      <w:pPr>
        <w:ind w:left="5400" w:hanging="180"/>
      </w:pPr>
    </w:lvl>
  </w:abstractNum>
  <w:abstractNum w:abstractNumId="9" w15:restartNumberingAfterBreak="0">
    <w:nsid w:val="3AD1329C"/>
    <w:multiLevelType w:val="hybridMultilevel"/>
    <w:tmpl w:val="AFF6F4C2"/>
    <w:lvl w:ilvl="0" w:tplc="C9D0C0A2">
      <w:start w:val="1"/>
      <w:numFmt w:val="bullet"/>
      <w:lvlText w:val=""/>
      <w:lvlJc w:val="left"/>
      <w:pPr>
        <w:ind w:left="360" w:hanging="360"/>
      </w:pPr>
      <w:rPr>
        <w:rFonts w:ascii="Symbol" w:hAnsi="Symbol" w:hint="default"/>
      </w:rPr>
    </w:lvl>
    <w:lvl w:ilvl="1" w:tplc="79EAA9C2" w:tentative="1">
      <w:start w:val="1"/>
      <w:numFmt w:val="bullet"/>
      <w:lvlText w:val="o"/>
      <w:lvlJc w:val="left"/>
      <w:pPr>
        <w:ind w:left="1080" w:hanging="360"/>
      </w:pPr>
      <w:rPr>
        <w:rFonts w:ascii="Courier New" w:hAnsi="Courier New" w:cs="Courier New" w:hint="default"/>
      </w:rPr>
    </w:lvl>
    <w:lvl w:ilvl="2" w:tplc="26C4B344" w:tentative="1">
      <w:start w:val="1"/>
      <w:numFmt w:val="bullet"/>
      <w:lvlText w:val=""/>
      <w:lvlJc w:val="left"/>
      <w:pPr>
        <w:ind w:left="1800" w:hanging="360"/>
      </w:pPr>
      <w:rPr>
        <w:rFonts w:ascii="Wingdings" w:hAnsi="Wingdings" w:hint="default"/>
      </w:rPr>
    </w:lvl>
    <w:lvl w:ilvl="3" w:tplc="D182EF7A" w:tentative="1">
      <w:start w:val="1"/>
      <w:numFmt w:val="bullet"/>
      <w:lvlText w:val=""/>
      <w:lvlJc w:val="left"/>
      <w:pPr>
        <w:ind w:left="2520" w:hanging="360"/>
      </w:pPr>
      <w:rPr>
        <w:rFonts w:ascii="Symbol" w:hAnsi="Symbol" w:hint="default"/>
      </w:rPr>
    </w:lvl>
    <w:lvl w:ilvl="4" w:tplc="C5444BB0" w:tentative="1">
      <w:start w:val="1"/>
      <w:numFmt w:val="bullet"/>
      <w:lvlText w:val="o"/>
      <w:lvlJc w:val="left"/>
      <w:pPr>
        <w:ind w:left="3240" w:hanging="360"/>
      </w:pPr>
      <w:rPr>
        <w:rFonts w:ascii="Courier New" w:hAnsi="Courier New" w:cs="Courier New" w:hint="default"/>
      </w:rPr>
    </w:lvl>
    <w:lvl w:ilvl="5" w:tplc="38383530" w:tentative="1">
      <w:start w:val="1"/>
      <w:numFmt w:val="bullet"/>
      <w:lvlText w:val=""/>
      <w:lvlJc w:val="left"/>
      <w:pPr>
        <w:ind w:left="3960" w:hanging="360"/>
      </w:pPr>
      <w:rPr>
        <w:rFonts w:ascii="Wingdings" w:hAnsi="Wingdings" w:hint="default"/>
      </w:rPr>
    </w:lvl>
    <w:lvl w:ilvl="6" w:tplc="E0386852" w:tentative="1">
      <w:start w:val="1"/>
      <w:numFmt w:val="bullet"/>
      <w:lvlText w:val=""/>
      <w:lvlJc w:val="left"/>
      <w:pPr>
        <w:ind w:left="4680" w:hanging="360"/>
      </w:pPr>
      <w:rPr>
        <w:rFonts w:ascii="Symbol" w:hAnsi="Symbol" w:hint="default"/>
      </w:rPr>
    </w:lvl>
    <w:lvl w:ilvl="7" w:tplc="88E89C1A" w:tentative="1">
      <w:start w:val="1"/>
      <w:numFmt w:val="bullet"/>
      <w:lvlText w:val="o"/>
      <w:lvlJc w:val="left"/>
      <w:pPr>
        <w:ind w:left="5400" w:hanging="360"/>
      </w:pPr>
      <w:rPr>
        <w:rFonts w:ascii="Courier New" w:hAnsi="Courier New" w:cs="Courier New" w:hint="default"/>
      </w:rPr>
    </w:lvl>
    <w:lvl w:ilvl="8" w:tplc="1A823410" w:tentative="1">
      <w:start w:val="1"/>
      <w:numFmt w:val="bullet"/>
      <w:lvlText w:val=""/>
      <w:lvlJc w:val="left"/>
      <w:pPr>
        <w:ind w:left="6120" w:hanging="360"/>
      </w:pPr>
      <w:rPr>
        <w:rFonts w:ascii="Wingdings" w:hAnsi="Wingdings" w:hint="default"/>
      </w:rPr>
    </w:lvl>
  </w:abstractNum>
  <w:abstractNum w:abstractNumId="10" w15:restartNumberingAfterBreak="0">
    <w:nsid w:val="43957673"/>
    <w:multiLevelType w:val="hybridMultilevel"/>
    <w:tmpl w:val="C7CA2FAC"/>
    <w:lvl w:ilvl="0" w:tplc="0409000F">
      <w:start w:val="1"/>
      <w:numFmt w:val="decimal"/>
      <w:lvlText w:val="%1."/>
      <w:lvlJc w:val="left"/>
      <w:pPr>
        <w:ind w:left="720" w:hanging="360"/>
      </w:pPr>
      <w:rPr>
        <w:rFont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6F18A2"/>
    <w:multiLevelType w:val="hybridMultilevel"/>
    <w:tmpl w:val="5BB6AEAC"/>
    <w:lvl w:ilvl="0" w:tplc="6108E484">
      <w:start w:val="1"/>
      <w:numFmt w:val="bullet"/>
      <w:lvlText w:val=""/>
      <w:lvlJc w:val="left"/>
      <w:pPr>
        <w:ind w:left="360" w:hanging="360"/>
      </w:pPr>
      <w:rPr>
        <w:rFonts w:ascii="Symbol" w:hAnsi="Symbol" w:hint="default"/>
        <w:sz w:val="18"/>
      </w:rPr>
    </w:lvl>
    <w:lvl w:ilvl="1" w:tplc="29DC656C" w:tentative="1">
      <w:start w:val="1"/>
      <w:numFmt w:val="bullet"/>
      <w:lvlText w:val="o"/>
      <w:lvlJc w:val="left"/>
      <w:pPr>
        <w:ind w:left="1080" w:hanging="360"/>
      </w:pPr>
      <w:rPr>
        <w:rFonts w:ascii="Courier New" w:hAnsi="Courier New" w:cs="Courier New" w:hint="default"/>
      </w:rPr>
    </w:lvl>
    <w:lvl w:ilvl="2" w:tplc="40648CD4" w:tentative="1">
      <w:start w:val="1"/>
      <w:numFmt w:val="bullet"/>
      <w:lvlText w:val=""/>
      <w:lvlJc w:val="left"/>
      <w:pPr>
        <w:ind w:left="1800" w:hanging="360"/>
      </w:pPr>
      <w:rPr>
        <w:rFonts w:ascii="Wingdings" w:hAnsi="Wingdings" w:hint="default"/>
      </w:rPr>
    </w:lvl>
    <w:lvl w:ilvl="3" w:tplc="3F8AF73A" w:tentative="1">
      <w:start w:val="1"/>
      <w:numFmt w:val="bullet"/>
      <w:lvlText w:val=""/>
      <w:lvlJc w:val="left"/>
      <w:pPr>
        <w:ind w:left="2520" w:hanging="360"/>
      </w:pPr>
      <w:rPr>
        <w:rFonts w:ascii="Symbol" w:hAnsi="Symbol" w:hint="default"/>
      </w:rPr>
    </w:lvl>
    <w:lvl w:ilvl="4" w:tplc="EF400720" w:tentative="1">
      <w:start w:val="1"/>
      <w:numFmt w:val="bullet"/>
      <w:lvlText w:val="o"/>
      <w:lvlJc w:val="left"/>
      <w:pPr>
        <w:ind w:left="3240" w:hanging="360"/>
      </w:pPr>
      <w:rPr>
        <w:rFonts w:ascii="Courier New" w:hAnsi="Courier New" w:cs="Courier New" w:hint="default"/>
      </w:rPr>
    </w:lvl>
    <w:lvl w:ilvl="5" w:tplc="B38C997E" w:tentative="1">
      <w:start w:val="1"/>
      <w:numFmt w:val="bullet"/>
      <w:lvlText w:val=""/>
      <w:lvlJc w:val="left"/>
      <w:pPr>
        <w:ind w:left="3960" w:hanging="360"/>
      </w:pPr>
      <w:rPr>
        <w:rFonts w:ascii="Wingdings" w:hAnsi="Wingdings" w:hint="default"/>
      </w:rPr>
    </w:lvl>
    <w:lvl w:ilvl="6" w:tplc="1BF6288A" w:tentative="1">
      <w:start w:val="1"/>
      <w:numFmt w:val="bullet"/>
      <w:lvlText w:val=""/>
      <w:lvlJc w:val="left"/>
      <w:pPr>
        <w:ind w:left="4680" w:hanging="360"/>
      </w:pPr>
      <w:rPr>
        <w:rFonts w:ascii="Symbol" w:hAnsi="Symbol" w:hint="default"/>
      </w:rPr>
    </w:lvl>
    <w:lvl w:ilvl="7" w:tplc="87C8A664" w:tentative="1">
      <w:start w:val="1"/>
      <w:numFmt w:val="bullet"/>
      <w:lvlText w:val="o"/>
      <w:lvlJc w:val="left"/>
      <w:pPr>
        <w:ind w:left="5400" w:hanging="360"/>
      </w:pPr>
      <w:rPr>
        <w:rFonts w:ascii="Courier New" w:hAnsi="Courier New" w:cs="Courier New" w:hint="default"/>
      </w:rPr>
    </w:lvl>
    <w:lvl w:ilvl="8" w:tplc="E4E482A4" w:tentative="1">
      <w:start w:val="1"/>
      <w:numFmt w:val="bullet"/>
      <w:lvlText w:val=""/>
      <w:lvlJc w:val="left"/>
      <w:pPr>
        <w:ind w:left="6120" w:hanging="360"/>
      </w:pPr>
      <w:rPr>
        <w:rFonts w:ascii="Wingdings" w:hAnsi="Wingdings" w:hint="default"/>
      </w:rPr>
    </w:lvl>
  </w:abstractNum>
  <w:abstractNum w:abstractNumId="12" w15:restartNumberingAfterBreak="0">
    <w:nsid w:val="4512771A"/>
    <w:multiLevelType w:val="hybridMultilevel"/>
    <w:tmpl w:val="FD50A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7520E8"/>
    <w:multiLevelType w:val="multilevel"/>
    <w:tmpl w:val="A20A0094"/>
    <w:lvl w:ilvl="0">
      <w:start w:val="1"/>
      <w:numFmt w:val="decimal"/>
      <w:pStyle w:val="Heading1"/>
      <w:lvlText w:val="%1."/>
      <w:lvlJc w:val="left"/>
      <w:pPr>
        <w:ind w:left="720" w:hanging="360"/>
      </w:pPr>
      <w:rPr>
        <w:b w:val="0"/>
        <w:i w:val="0"/>
        <w:color w:val="auto"/>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D4A5C4B"/>
    <w:multiLevelType w:val="hybridMultilevel"/>
    <w:tmpl w:val="12188D28"/>
    <w:lvl w:ilvl="0" w:tplc="EA6CB7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4B33C1"/>
    <w:multiLevelType w:val="hybridMultilevel"/>
    <w:tmpl w:val="ADAADD02"/>
    <w:lvl w:ilvl="0" w:tplc="1C5435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B2769"/>
    <w:multiLevelType w:val="hybridMultilevel"/>
    <w:tmpl w:val="547225C4"/>
    <w:lvl w:ilvl="0" w:tplc="4CFA9922">
      <w:start w:val="1"/>
      <w:numFmt w:val="bullet"/>
      <w:lvlText w:val=""/>
      <w:lvlJc w:val="left"/>
      <w:pPr>
        <w:ind w:left="720" w:hanging="360"/>
      </w:pPr>
      <w:rPr>
        <w:rFonts w:ascii="Wingdings" w:hAnsi="Wingdings" w:hint="default"/>
        <w:b/>
        <w:i w:val="0"/>
        <w:color w:val="365F9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CA78DD"/>
    <w:multiLevelType w:val="hybridMultilevel"/>
    <w:tmpl w:val="F2D2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6654E1"/>
    <w:multiLevelType w:val="hybridMultilevel"/>
    <w:tmpl w:val="D3A63178"/>
    <w:lvl w:ilvl="0" w:tplc="4BA66DDE">
      <w:start w:val="1"/>
      <w:numFmt w:val="bullet"/>
      <w:lvlText w:val="•"/>
      <w:lvlJc w:val="left"/>
      <w:pPr>
        <w:ind w:left="720" w:hanging="360"/>
      </w:pPr>
      <w:rPr>
        <w:rFonts w:ascii="Arial" w:hAnsi="Arial" w:hint="default"/>
        <w:color w:val="31849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7F432D"/>
    <w:multiLevelType w:val="hybridMultilevel"/>
    <w:tmpl w:val="11D42F1A"/>
    <w:lvl w:ilvl="0" w:tplc="D12ADA84">
      <w:start w:val="1"/>
      <w:numFmt w:val="decimal"/>
      <w:lvlText w:val="%1."/>
      <w:lvlJc w:val="left"/>
      <w:pPr>
        <w:ind w:left="900" w:hanging="360"/>
      </w:pPr>
      <w:rPr>
        <w:b w:val="0"/>
        <w:bCs/>
        <w:color w:val="auto"/>
      </w:rPr>
    </w:lvl>
    <w:lvl w:ilvl="1" w:tplc="898096A6">
      <w:start w:val="1"/>
      <w:numFmt w:val="lowerLetter"/>
      <w:lvlText w:val="%2."/>
      <w:lvlJc w:val="left"/>
      <w:pPr>
        <w:ind w:left="1620" w:hanging="360"/>
      </w:pPr>
    </w:lvl>
    <w:lvl w:ilvl="2" w:tplc="FD1CDC7E" w:tentative="1">
      <w:start w:val="1"/>
      <w:numFmt w:val="lowerRoman"/>
      <w:lvlText w:val="%3."/>
      <w:lvlJc w:val="right"/>
      <w:pPr>
        <w:ind w:left="2340" w:hanging="180"/>
      </w:pPr>
    </w:lvl>
    <w:lvl w:ilvl="3" w:tplc="68E46A74" w:tentative="1">
      <w:start w:val="1"/>
      <w:numFmt w:val="decimal"/>
      <w:lvlText w:val="%4."/>
      <w:lvlJc w:val="left"/>
      <w:pPr>
        <w:ind w:left="3060" w:hanging="360"/>
      </w:pPr>
    </w:lvl>
    <w:lvl w:ilvl="4" w:tplc="7BA4D880" w:tentative="1">
      <w:start w:val="1"/>
      <w:numFmt w:val="lowerLetter"/>
      <w:lvlText w:val="%5."/>
      <w:lvlJc w:val="left"/>
      <w:pPr>
        <w:ind w:left="3780" w:hanging="360"/>
      </w:pPr>
    </w:lvl>
    <w:lvl w:ilvl="5" w:tplc="1DB61D6E" w:tentative="1">
      <w:start w:val="1"/>
      <w:numFmt w:val="lowerRoman"/>
      <w:lvlText w:val="%6."/>
      <w:lvlJc w:val="right"/>
      <w:pPr>
        <w:ind w:left="4500" w:hanging="180"/>
      </w:pPr>
    </w:lvl>
    <w:lvl w:ilvl="6" w:tplc="7482F8B2" w:tentative="1">
      <w:start w:val="1"/>
      <w:numFmt w:val="decimal"/>
      <w:lvlText w:val="%7."/>
      <w:lvlJc w:val="left"/>
      <w:pPr>
        <w:ind w:left="5220" w:hanging="360"/>
      </w:pPr>
    </w:lvl>
    <w:lvl w:ilvl="7" w:tplc="56B83DAE" w:tentative="1">
      <w:start w:val="1"/>
      <w:numFmt w:val="lowerLetter"/>
      <w:lvlText w:val="%8."/>
      <w:lvlJc w:val="left"/>
      <w:pPr>
        <w:ind w:left="5940" w:hanging="360"/>
      </w:pPr>
    </w:lvl>
    <w:lvl w:ilvl="8" w:tplc="AF0AB5F0" w:tentative="1">
      <w:start w:val="1"/>
      <w:numFmt w:val="lowerRoman"/>
      <w:lvlText w:val="%9."/>
      <w:lvlJc w:val="right"/>
      <w:pPr>
        <w:ind w:left="6660" w:hanging="180"/>
      </w:pPr>
    </w:lvl>
  </w:abstractNum>
  <w:abstractNum w:abstractNumId="20" w15:restartNumberingAfterBreak="0">
    <w:nsid w:val="61DE45FC"/>
    <w:multiLevelType w:val="hybridMultilevel"/>
    <w:tmpl w:val="0BF625C0"/>
    <w:lvl w:ilvl="0" w:tplc="08090005">
      <w:start w:val="1"/>
      <w:numFmt w:val="bullet"/>
      <w:lvlText w:val=""/>
      <w:lvlJc w:val="left"/>
      <w:pPr>
        <w:ind w:left="720" w:hanging="360"/>
      </w:pPr>
      <w:rPr>
        <w:rFonts w:ascii="Wingdings" w:hAnsi="Wingdings" w:hint="default"/>
        <w:color w:val="3184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EB3572"/>
    <w:multiLevelType w:val="hybridMultilevel"/>
    <w:tmpl w:val="262CAEFE"/>
    <w:lvl w:ilvl="0" w:tplc="9DECEADC">
      <w:start w:val="1"/>
      <w:numFmt w:val="bullet"/>
      <w:lvlText w:val=""/>
      <w:lvlJc w:val="left"/>
      <w:pPr>
        <w:ind w:left="360" w:hanging="360"/>
      </w:pPr>
      <w:rPr>
        <w:rFonts w:ascii="Symbol" w:hAnsi="Symbol" w:hint="default"/>
        <w:sz w:val="18"/>
      </w:rPr>
    </w:lvl>
    <w:lvl w:ilvl="1" w:tplc="BD78474C" w:tentative="1">
      <w:start w:val="1"/>
      <w:numFmt w:val="bullet"/>
      <w:lvlText w:val="o"/>
      <w:lvlJc w:val="left"/>
      <w:pPr>
        <w:ind w:left="1080" w:hanging="360"/>
      </w:pPr>
      <w:rPr>
        <w:rFonts w:ascii="Courier New" w:hAnsi="Courier New" w:cs="Courier New" w:hint="default"/>
      </w:rPr>
    </w:lvl>
    <w:lvl w:ilvl="2" w:tplc="BCF0F182" w:tentative="1">
      <w:start w:val="1"/>
      <w:numFmt w:val="bullet"/>
      <w:lvlText w:val=""/>
      <w:lvlJc w:val="left"/>
      <w:pPr>
        <w:ind w:left="1800" w:hanging="360"/>
      </w:pPr>
      <w:rPr>
        <w:rFonts w:ascii="Wingdings" w:hAnsi="Wingdings" w:hint="default"/>
      </w:rPr>
    </w:lvl>
    <w:lvl w:ilvl="3" w:tplc="CDA6043A" w:tentative="1">
      <w:start w:val="1"/>
      <w:numFmt w:val="bullet"/>
      <w:lvlText w:val=""/>
      <w:lvlJc w:val="left"/>
      <w:pPr>
        <w:ind w:left="2520" w:hanging="360"/>
      </w:pPr>
      <w:rPr>
        <w:rFonts w:ascii="Symbol" w:hAnsi="Symbol" w:hint="default"/>
      </w:rPr>
    </w:lvl>
    <w:lvl w:ilvl="4" w:tplc="A606E6A2" w:tentative="1">
      <w:start w:val="1"/>
      <w:numFmt w:val="bullet"/>
      <w:lvlText w:val="o"/>
      <w:lvlJc w:val="left"/>
      <w:pPr>
        <w:ind w:left="3240" w:hanging="360"/>
      </w:pPr>
      <w:rPr>
        <w:rFonts w:ascii="Courier New" w:hAnsi="Courier New" w:cs="Courier New" w:hint="default"/>
      </w:rPr>
    </w:lvl>
    <w:lvl w:ilvl="5" w:tplc="656C763C" w:tentative="1">
      <w:start w:val="1"/>
      <w:numFmt w:val="bullet"/>
      <w:lvlText w:val=""/>
      <w:lvlJc w:val="left"/>
      <w:pPr>
        <w:ind w:left="3960" w:hanging="360"/>
      </w:pPr>
      <w:rPr>
        <w:rFonts w:ascii="Wingdings" w:hAnsi="Wingdings" w:hint="default"/>
      </w:rPr>
    </w:lvl>
    <w:lvl w:ilvl="6" w:tplc="59404234" w:tentative="1">
      <w:start w:val="1"/>
      <w:numFmt w:val="bullet"/>
      <w:lvlText w:val=""/>
      <w:lvlJc w:val="left"/>
      <w:pPr>
        <w:ind w:left="4680" w:hanging="360"/>
      </w:pPr>
      <w:rPr>
        <w:rFonts w:ascii="Symbol" w:hAnsi="Symbol" w:hint="default"/>
      </w:rPr>
    </w:lvl>
    <w:lvl w:ilvl="7" w:tplc="482C2F24" w:tentative="1">
      <w:start w:val="1"/>
      <w:numFmt w:val="bullet"/>
      <w:lvlText w:val="o"/>
      <w:lvlJc w:val="left"/>
      <w:pPr>
        <w:ind w:left="5400" w:hanging="360"/>
      </w:pPr>
      <w:rPr>
        <w:rFonts w:ascii="Courier New" w:hAnsi="Courier New" w:cs="Courier New" w:hint="default"/>
      </w:rPr>
    </w:lvl>
    <w:lvl w:ilvl="8" w:tplc="DBF2606E" w:tentative="1">
      <w:start w:val="1"/>
      <w:numFmt w:val="bullet"/>
      <w:lvlText w:val=""/>
      <w:lvlJc w:val="left"/>
      <w:pPr>
        <w:ind w:left="6120" w:hanging="360"/>
      </w:pPr>
      <w:rPr>
        <w:rFonts w:ascii="Wingdings" w:hAnsi="Wingdings" w:hint="default"/>
      </w:rPr>
    </w:lvl>
  </w:abstractNum>
  <w:abstractNum w:abstractNumId="22" w15:restartNumberingAfterBreak="0">
    <w:nsid w:val="6B5039A3"/>
    <w:multiLevelType w:val="hybridMultilevel"/>
    <w:tmpl w:val="A15E22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CA03C4"/>
    <w:multiLevelType w:val="hybridMultilevel"/>
    <w:tmpl w:val="231EAEE8"/>
    <w:lvl w:ilvl="0" w:tplc="08090005">
      <w:start w:val="1"/>
      <w:numFmt w:val="bullet"/>
      <w:lvlText w:val=""/>
      <w:lvlJc w:val="left"/>
      <w:pPr>
        <w:ind w:left="720" w:hanging="360"/>
      </w:pPr>
      <w:rPr>
        <w:rFonts w:ascii="Wingdings" w:hAnsi="Wingdings" w:hint="default"/>
        <w:color w:val="3184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E82FB9"/>
    <w:multiLevelType w:val="hybridMultilevel"/>
    <w:tmpl w:val="12B4D30E"/>
    <w:lvl w:ilvl="0" w:tplc="9DECEADC">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7A57B4"/>
    <w:multiLevelType w:val="hybridMultilevel"/>
    <w:tmpl w:val="994C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317781"/>
    <w:multiLevelType w:val="hybridMultilevel"/>
    <w:tmpl w:val="B61AB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2D29BA"/>
    <w:multiLevelType w:val="hybridMultilevel"/>
    <w:tmpl w:val="07AC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DA6D31"/>
    <w:multiLevelType w:val="hybridMultilevel"/>
    <w:tmpl w:val="AA7CD460"/>
    <w:lvl w:ilvl="0" w:tplc="9CC49A16">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B122A9"/>
    <w:multiLevelType w:val="hybridMultilevel"/>
    <w:tmpl w:val="A6465F1E"/>
    <w:lvl w:ilvl="0" w:tplc="08090005">
      <w:start w:val="1"/>
      <w:numFmt w:val="bullet"/>
      <w:lvlText w:val=""/>
      <w:lvlJc w:val="left"/>
      <w:pPr>
        <w:ind w:left="720" w:hanging="360"/>
      </w:pPr>
      <w:rPr>
        <w:rFonts w:ascii="Wingdings" w:hAnsi="Wingdings" w:hint="default"/>
        <w:color w:val="31849B"/>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25"/>
  </w:num>
  <w:num w:numId="4">
    <w:abstractNumId w:val="4"/>
  </w:num>
  <w:num w:numId="5">
    <w:abstractNumId w:val="3"/>
  </w:num>
  <w:num w:numId="6">
    <w:abstractNumId w:val="15"/>
  </w:num>
  <w:num w:numId="7">
    <w:abstractNumId w:val="23"/>
  </w:num>
  <w:num w:numId="8">
    <w:abstractNumId w:val="13"/>
  </w:num>
  <w:num w:numId="9">
    <w:abstractNumId w:val="12"/>
  </w:num>
  <w:num w:numId="10">
    <w:abstractNumId w:val="1"/>
  </w:num>
  <w:num w:numId="11">
    <w:abstractNumId w:val="2"/>
  </w:num>
  <w:num w:numId="12">
    <w:abstractNumId w:val="18"/>
  </w:num>
  <w:num w:numId="13">
    <w:abstractNumId w:val="22"/>
  </w:num>
  <w:num w:numId="14">
    <w:abstractNumId w:val="6"/>
  </w:num>
  <w:num w:numId="15">
    <w:abstractNumId w:val="9"/>
  </w:num>
  <w:num w:numId="16">
    <w:abstractNumId w:val="11"/>
  </w:num>
  <w:num w:numId="17">
    <w:abstractNumId w:val="21"/>
  </w:num>
  <w:num w:numId="18">
    <w:abstractNumId w:val="24"/>
  </w:num>
  <w:num w:numId="19">
    <w:abstractNumId w:val="26"/>
  </w:num>
  <w:num w:numId="20">
    <w:abstractNumId w:val="17"/>
  </w:num>
  <w:num w:numId="21">
    <w:abstractNumId w:val="10"/>
  </w:num>
  <w:num w:numId="22">
    <w:abstractNumId w:val="7"/>
  </w:num>
  <w:num w:numId="23">
    <w:abstractNumId w:val="0"/>
  </w:num>
  <w:num w:numId="24">
    <w:abstractNumId w:val="29"/>
  </w:num>
  <w:num w:numId="25">
    <w:abstractNumId w:val="5"/>
  </w:num>
  <w:num w:numId="26">
    <w:abstractNumId w:val="16"/>
  </w:num>
  <w:num w:numId="27">
    <w:abstractNumId w:val="8"/>
  </w:num>
  <w:num w:numId="28">
    <w:abstractNumId w:val="19"/>
  </w:num>
  <w:num w:numId="29">
    <w:abstractNumId w:val="14"/>
  </w:num>
  <w:num w:numId="30">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141"/>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149"/>
    <w:rsid w:val="000015BA"/>
    <w:rsid w:val="00004BAE"/>
    <w:rsid w:val="00005E81"/>
    <w:rsid w:val="00005F2A"/>
    <w:rsid w:val="00005F9B"/>
    <w:rsid w:val="000069E6"/>
    <w:rsid w:val="0000708A"/>
    <w:rsid w:val="0000794C"/>
    <w:rsid w:val="00012290"/>
    <w:rsid w:val="000124AA"/>
    <w:rsid w:val="00012B50"/>
    <w:rsid w:val="00013269"/>
    <w:rsid w:val="00015181"/>
    <w:rsid w:val="0001526D"/>
    <w:rsid w:val="000162C2"/>
    <w:rsid w:val="000169B4"/>
    <w:rsid w:val="00016E1C"/>
    <w:rsid w:val="000218C6"/>
    <w:rsid w:val="00021B7C"/>
    <w:rsid w:val="00025349"/>
    <w:rsid w:val="00025E57"/>
    <w:rsid w:val="00026F51"/>
    <w:rsid w:val="00027104"/>
    <w:rsid w:val="00035591"/>
    <w:rsid w:val="0004214C"/>
    <w:rsid w:val="000428BB"/>
    <w:rsid w:val="00045F0C"/>
    <w:rsid w:val="00050DB6"/>
    <w:rsid w:val="000519CE"/>
    <w:rsid w:val="00052BA7"/>
    <w:rsid w:val="00053C33"/>
    <w:rsid w:val="00062F56"/>
    <w:rsid w:val="0006772F"/>
    <w:rsid w:val="000755A4"/>
    <w:rsid w:val="00077141"/>
    <w:rsid w:val="00083DDB"/>
    <w:rsid w:val="00085331"/>
    <w:rsid w:val="00086662"/>
    <w:rsid w:val="00086E12"/>
    <w:rsid w:val="000913CE"/>
    <w:rsid w:val="00092146"/>
    <w:rsid w:val="000A05AC"/>
    <w:rsid w:val="000A207A"/>
    <w:rsid w:val="000A4925"/>
    <w:rsid w:val="000A54F2"/>
    <w:rsid w:val="000A5600"/>
    <w:rsid w:val="000A7ADE"/>
    <w:rsid w:val="000B3985"/>
    <w:rsid w:val="000B6F5B"/>
    <w:rsid w:val="000B70CA"/>
    <w:rsid w:val="000B7645"/>
    <w:rsid w:val="000C3E05"/>
    <w:rsid w:val="000C5364"/>
    <w:rsid w:val="000C5D09"/>
    <w:rsid w:val="000C60C6"/>
    <w:rsid w:val="000D0550"/>
    <w:rsid w:val="000D064D"/>
    <w:rsid w:val="000D0944"/>
    <w:rsid w:val="000D1116"/>
    <w:rsid w:val="000D2E1F"/>
    <w:rsid w:val="000D3204"/>
    <w:rsid w:val="000D4FDA"/>
    <w:rsid w:val="000D671E"/>
    <w:rsid w:val="000D6DF2"/>
    <w:rsid w:val="000D7094"/>
    <w:rsid w:val="000D7ED7"/>
    <w:rsid w:val="000E072D"/>
    <w:rsid w:val="000E1F5A"/>
    <w:rsid w:val="000E3DE0"/>
    <w:rsid w:val="000E7A3F"/>
    <w:rsid w:val="000F050A"/>
    <w:rsid w:val="000F0993"/>
    <w:rsid w:val="000F15A2"/>
    <w:rsid w:val="000F1E0A"/>
    <w:rsid w:val="000F2122"/>
    <w:rsid w:val="000F3DC8"/>
    <w:rsid w:val="000F3F1D"/>
    <w:rsid w:val="0010100F"/>
    <w:rsid w:val="001012E5"/>
    <w:rsid w:val="0010296B"/>
    <w:rsid w:val="00115418"/>
    <w:rsid w:val="001158B4"/>
    <w:rsid w:val="001169ED"/>
    <w:rsid w:val="00117C78"/>
    <w:rsid w:val="00120C58"/>
    <w:rsid w:val="00121051"/>
    <w:rsid w:val="001234F4"/>
    <w:rsid w:val="001245B2"/>
    <w:rsid w:val="00124E9C"/>
    <w:rsid w:val="00125F5F"/>
    <w:rsid w:val="00126232"/>
    <w:rsid w:val="001263B7"/>
    <w:rsid w:val="00130E94"/>
    <w:rsid w:val="0013177C"/>
    <w:rsid w:val="00132D59"/>
    <w:rsid w:val="00133982"/>
    <w:rsid w:val="00137919"/>
    <w:rsid w:val="00137BEA"/>
    <w:rsid w:val="00137DB1"/>
    <w:rsid w:val="00137E1D"/>
    <w:rsid w:val="0014046D"/>
    <w:rsid w:val="0014112A"/>
    <w:rsid w:val="00142261"/>
    <w:rsid w:val="00142479"/>
    <w:rsid w:val="00142A53"/>
    <w:rsid w:val="00143B38"/>
    <w:rsid w:val="00143B3F"/>
    <w:rsid w:val="00145913"/>
    <w:rsid w:val="00146090"/>
    <w:rsid w:val="00150415"/>
    <w:rsid w:val="00151247"/>
    <w:rsid w:val="0015155D"/>
    <w:rsid w:val="00151FEB"/>
    <w:rsid w:val="001526A9"/>
    <w:rsid w:val="00153A84"/>
    <w:rsid w:val="00153CA8"/>
    <w:rsid w:val="001541E4"/>
    <w:rsid w:val="0015428A"/>
    <w:rsid w:val="0015517E"/>
    <w:rsid w:val="00155188"/>
    <w:rsid w:val="00155E94"/>
    <w:rsid w:val="0015726B"/>
    <w:rsid w:val="00163AF6"/>
    <w:rsid w:val="0016429D"/>
    <w:rsid w:val="00165592"/>
    <w:rsid w:val="00170CDD"/>
    <w:rsid w:val="00170F34"/>
    <w:rsid w:val="00171F0A"/>
    <w:rsid w:val="00173E08"/>
    <w:rsid w:val="001743FD"/>
    <w:rsid w:val="00176255"/>
    <w:rsid w:val="0017752A"/>
    <w:rsid w:val="00180348"/>
    <w:rsid w:val="00180A46"/>
    <w:rsid w:val="001814C2"/>
    <w:rsid w:val="00184FC5"/>
    <w:rsid w:val="0018609C"/>
    <w:rsid w:val="00187312"/>
    <w:rsid w:val="00191D68"/>
    <w:rsid w:val="00191DAA"/>
    <w:rsid w:val="00193A7F"/>
    <w:rsid w:val="00194889"/>
    <w:rsid w:val="00194F55"/>
    <w:rsid w:val="001A22DD"/>
    <w:rsid w:val="001A3EC5"/>
    <w:rsid w:val="001A4C84"/>
    <w:rsid w:val="001A5D0F"/>
    <w:rsid w:val="001A6809"/>
    <w:rsid w:val="001A7329"/>
    <w:rsid w:val="001B06C0"/>
    <w:rsid w:val="001B1580"/>
    <w:rsid w:val="001B18F4"/>
    <w:rsid w:val="001B31BF"/>
    <w:rsid w:val="001B397B"/>
    <w:rsid w:val="001B3CA7"/>
    <w:rsid w:val="001C02A5"/>
    <w:rsid w:val="001C081A"/>
    <w:rsid w:val="001C2883"/>
    <w:rsid w:val="001C4033"/>
    <w:rsid w:val="001C5D74"/>
    <w:rsid w:val="001C7F5C"/>
    <w:rsid w:val="001D0D7A"/>
    <w:rsid w:val="001D2A9A"/>
    <w:rsid w:val="001D529F"/>
    <w:rsid w:val="001D6528"/>
    <w:rsid w:val="001D7039"/>
    <w:rsid w:val="001D7482"/>
    <w:rsid w:val="001E0129"/>
    <w:rsid w:val="001E11BD"/>
    <w:rsid w:val="001E19CB"/>
    <w:rsid w:val="001E45AB"/>
    <w:rsid w:val="001E5042"/>
    <w:rsid w:val="001E5487"/>
    <w:rsid w:val="001F063D"/>
    <w:rsid w:val="001F5071"/>
    <w:rsid w:val="001F5395"/>
    <w:rsid w:val="001F58AD"/>
    <w:rsid w:val="001F710A"/>
    <w:rsid w:val="0020332E"/>
    <w:rsid w:val="002034C2"/>
    <w:rsid w:val="002048CC"/>
    <w:rsid w:val="002052D2"/>
    <w:rsid w:val="00205ADE"/>
    <w:rsid w:val="002060B0"/>
    <w:rsid w:val="00207695"/>
    <w:rsid w:val="00211F72"/>
    <w:rsid w:val="00212127"/>
    <w:rsid w:val="0021323D"/>
    <w:rsid w:val="00213570"/>
    <w:rsid w:val="00214C2F"/>
    <w:rsid w:val="00215245"/>
    <w:rsid w:val="00216A3E"/>
    <w:rsid w:val="002179BB"/>
    <w:rsid w:val="00221C04"/>
    <w:rsid w:val="002276B2"/>
    <w:rsid w:val="00230195"/>
    <w:rsid w:val="002309F2"/>
    <w:rsid w:val="00231153"/>
    <w:rsid w:val="00233403"/>
    <w:rsid w:val="00236ECA"/>
    <w:rsid w:val="00237692"/>
    <w:rsid w:val="00240B46"/>
    <w:rsid w:val="00241E70"/>
    <w:rsid w:val="0024345E"/>
    <w:rsid w:val="002435A7"/>
    <w:rsid w:val="002440A4"/>
    <w:rsid w:val="00244B37"/>
    <w:rsid w:val="00245681"/>
    <w:rsid w:val="002471AC"/>
    <w:rsid w:val="00250073"/>
    <w:rsid w:val="002521B8"/>
    <w:rsid w:val="0025456A"/>
    <w:rsid w:val="0026057A"/>
    <w:rsid w:val="00260E93"/>
    <w:rsid w:val="00261ADA"/>
    <w:rsid w:val="00264883"/>
    <w:rsid w:val="0026618D"/>
    <w:rsid w:val="002672E0"/>
    <w:rsid w:val="00270D5B"/>
    <w:rsid w:val="00270F82"/>
    <w:rsid w:val="00276398"/>
    <w:rsid w:val="002800B1"/>
    <w:rsid w:val="00285D43"/>
    <w:rsid w:val="002860BB"/>
    <w:rsid w:val="00287D73"/>
    <w:rsid w:val="00290082"/>
    <w:rsid w:val="00293627"/>
    <w:rsid w:val="00294136"/>
    <w:rsid w:val="002945F6"/>
    <w:rsid w:val="0029588F"/>
    <w:rsid w:val="00296249"/>
    <w:rsid w:val="002A05CA"/>
    <w:rsid w:val="002A4887"/>
    <w:rsid w:val="002A5716"/>
    <w:rsid w:val="002A6AD5"/>
    <w:rsid w:val="002A6EBF"/>
    <w:rsid w:val="002B1CB7"/>
    <w:rsid w:val="002B1F2A"/>
    <w:rsid w:val="002B38A9"/>
    <w:rsid w:val="002B582C"/>
    <w:rsid w:val="002B67F5"/>
    <w:rsid w:val="002B6B54"/>
    <w:rsid w:val="002B76FD"/>
    <w:rsid w:val="002C2F75"/>
    <w:rsid w:val="002C2FD5"/>
    <w:rsid w:val="002C3AF9"/>
    <w:rsid w:val="002C42AD"/>
    <w:rsid w:val="002C4393"/>
    <w:rsid w:val="002D17A5"/>
    <w:rsid w:val="002D6018"/>
    <w:rsid w:val="002E204B"/>
    <w:rsid w:val="002E36F4"/>
    <w:rsid w:val="002E4321"/>
    <w:rsid w:val="002E4BB1"/>
    <w:rsid w:val="002E5623"/>
    <w:rsid w:val="002E5711"/>
    <w:rsid w:val="002E5FB7"/>
    <w:rsid w:val="002E7071"/>
    <w:rsid w:val="002E75AD"/>
    <w:rsid w:val="002E7FA4"/>
    <w:rsid w:val="002F2039"/>
    <w:rsid w:val="002F276A"/>
    <w:rsid w:val="002F4230"/>
    <w:rsid w:val="003011FB"/>
    <w:rsid w:val="003023FC"/>
    <w:rsid w:val="00305619"/>
    <w:rsid w:val="00306DBD"/>
    <w:rsid w:val="00307536"/>
    <w:rsid w:val="003076C1"/>
    <w:rsid w:val="00310A79"/>
    <w:rsid w:val="003126C5"/>
    <w:rsid w:val="00316E70"/>
    <w:rsid w:val="003177BD"/>
    <w:rsid w:val="003208A7"/>
    <w:rsid w:val="0032119E"/>
    <w:rsid w:val="00321568"/>
    <w:rsid w:val="00321B4B"/>
    <w:rsid w:val="00325626"/>
    <w:rsid w:val="0033069F"/>
    <w:rsid w:val="00332B24"/>
    <w:rsid w:val="00333023"/>
    <w:rsid w:val="0033419D"/>
    <w:rsid w:val="0033489F"/>
    <w:rsid w:val="00342C74"/>
    <w:rsid w:val="00346C57"/>
    <w:rsid w:val="003473CE"/>
    <w:rsid w:val="00347730"/>
    <w:rsid w:val="00352211"/>
    <w:rsid w:val="00353D0A"/>
    <w:rsid w:val="0035501A"/>
    <w:rsid w:val="00362EDA"/>
    <w:rsid w:val="00364701"/>
    <w:rsid w:val="003666F1"/>
    <w:rsid w:val="00366ED2"/>
    <w:rsid w:val="00373A24"/>
    <w:rsid w:val="00373EB5"/>
    <w:rsid w:val="003746E8"/>
    <w:rsid w:val="00382517"/>
    <w:rsid w:val="00382FFD"/>
    <w:rsid w:val="0038784E"/>
    <w:rsid w:val="003931F3"/>
    <w:rsid w:val="00393486"/>
    <w:rsid w:val="00393766"/>
    <w:rsid w:val="00394578"/>
    <w:rsid w:val="003A401F"/>
    <w:rsid w:val="003A45EA"/>
    <w:rsid w:val="003A46E8"/>
    <w:rsid w:val="003A4B35"/>
    <w:rsid w:val="003A4E9C"/>
    <w:rsid w:val="003A61AD"/>
    <w:rsid w:val="003A6531"/>
    <w:rsid w:val="003A7BA8"/>
    <w:rsid w:val="003B1401"/>
    <w:rsid w:val="003C4179"/>
    <w:rsid w:val="003C418A"/>
    <w:rsid w:val="003C437E"/>
    <w:rsid w:val="003C5180"/>
    <w:rsid w:val="003C6012"/>
    <w:rsid w:val="003C6908"/>
    <w:rsid w:val="003D1171"/>
    <w:rsid w:val="003D3247"/>
    <w:rsid w:val="003D396F"/>
    <w:rsid w:val="003D4CD9"/>
    <w:rsid w:val="003E1991"/>
    <w:rsid w:val="003E2EE0"/>
    <w:rsid w:val="003E3751"/>
    <w:rsid w:val="003E39A8"/>
    <w:rsid w:val="003E5086"/>
    <w:rsid w:val="003E5FF9"/>
    <w:rsid w:val="003E6EE7"/>
    <w:rsid w:val="003F2330"/>
    <w:rsid w:val="003F3149"/>
    <w:rsid w:val="003F5023"/>
    <w:rsid w:val="003F6E6D"/>
    <w:rsid w:val="0040048E"/>
    <w:rsid w:val="00400532"/>
    <w:rsid w:val="004008A5"/>
    <w:rsid w:val="00401014"/>
    <w:rsid w:val="00403A42"/>
    <w:rsid w:val="004053F5"/>
    <w:rsid w:val="00407D25"/>
    <w:rsid w:val="0041021D"/>
    <w:rsid w:val="00411B10"/>
    <w:rsid w:val="00411B12"/>
    <w:rsid w:val="00411CC2"/>
    <w:rsid w:val="00412008"/>
    <w:rsid w:val="00412194"/>
    <w:rsid w:val="00413C12"/>
    <w:rsid w:val="0041453D"/>
    <w:rsid w:val="004152D5"/>
    <w:rsid w:val="004162FB"/>
    <w:rsid w:val="00416E18"/>
    <w:rsid w:val="00421158"/>
    <w:rsid w:val="00426157"/>
    <w:rsid w:val="004263CE"/>
    <w:rsid w:val="004266C8"/>
    <w:rsid w:val="00427382"/>
    <w:rsid w:val="00427794"/>
    <w:rsid w:val="004278B2"/>
    <w:rsid w:val="00432977"/>
    <w:rsid w:val="004344AD"/>
    <w:rsid w:val="004363C5"/>
    <w:rsid w:val="00436588"/>
    <w:rsid w:val="004379BE"/>
    <w:rsid w:val="00440FAB"/>
    <w:rsid w:val="0044666F"/>
    <w:rsid w:val="00450C04"/>
    <w:rsid w:val="00453180"/>
    <w:rsid w:val="00455377"/>
    <w:rsid w:val="00455FD0"/>
    <w:rsid w:val="00456FA5"/>
    <w:rsid w:val="0046111C"/>
    <w:rsid w:val="0046272C"/>
    <w:rsid w:val="004723F3"/>
    <w:rsid w:val="00472E72"/>
    <w:rsid w:val="0047481C"/>
    <w:rsid w:val="00476D2F"/>
    <w:rsid w:val="004807E3"/>
    <w:rsid w:val="00480CB6"/>
    <w:rsid w:val="004814AF"/>
    <w:rsid w:val="004828C6"/>
    <w:rsid w:val="004838CD"/>
    <w:rsid w:val="004848EE"/>
    <w:rsid w:val="00486B1E"/>
    <w:rsid w:val="00486B26"/>
    <w:rsid w:val="00486FBF"/>
    <w:rsid w:val="00490411"/>
    <w:rsid w:val="00490C2F"/>
    <w:rsid w:val="004912C1"/>
    <w:rsid w:val="004919FC"/>
    <w:rsid w:val="00493276"/>
    <w:rsid w:val="004942A3"/>
    <w:rsid w:val="00495EFD"/>
    <w:rsid w:val="004964D3"/>
    <w:rsid w:val="00496D9C"/>
    <w:rsid w:val="004A0111"/>
    <w:rsid w:val="004A0C31"/>
    <w:rsid w:val="004A0F85"/>
    <w:rsid w:val="004A1CE7"/>
    <w:rsid w:val="004A263A"/>
    <w:rsid w:val="004A352B"/>
    <w:rsid w:val="004A69E0"/>
    <w:rsid w:val="004A7C11"/>
    <w:rsid w:val="004A7FF0"/>
    <w:rsid w:val="004B1ABA"/>
    <w:rsid w:val="004B1F39"/>
    <w:rsid w:val="004B2F47"/>
    <w:rsid w:val="004B4B6C"/>
    <w:rsid w:val="004B4EE7"/>
    <w:rsid w:val="004B59FF"/>
    <w:rsid w:val="004B5EF9"/>
    <w:rsid w:val="004B7037"/>
    <w:rsid w:val="004B7DF2"/>
    <w:rsid w:val="004C24B1"/>
    <w:rsid w:val="004C253D"/>
    <w:rsid w:val="004C424D"/>
    <w:rsid w:val="004C6459"/>
    <w:rsid w:val="004D1321"/>
    <w:rsid w:val="004D20C1"/>
    <w:rsid w:val="004D20E4"/>
    <w:rsid w:val="004D2619"/>
    <w:rsid w:val="004D3416"/>
    <w:rsid w:val="004D572D"/>
    <w:rsid w:val="004E5169"/>
    <w:rsid w:val="004E682C"/>
    <w:rsid w:val="004F2045"/>
    <w:rsid w:val="004F32DE"/>
    <w:rsid w:val="004F5313"/>
    <w:rsid w:val="005000AA"/>
    <w:rsid w:val="00500D08"/>
    <w:rsid w:val="0050289B"/>
    <w:rsid w:val="00503F50"/>
    <w:rsid w:val="005068B1"/>
    <w:rsid w:val="00507617"/>
    <w:rsid w:val="00507B8F"/>
    <w:rsid w:val="005107EA"/>
    <w:rsid w:val="00510A20"/>
    <w:rsid w:val="00514AA2"/>
    <w:rsid w:val="00515A27"/>
    <w:rsid w:val="00516C3A"/>
    <w:rsid w:val="005232AE"/>
    <w:rsid w:val="00525171"/>
    <w:rsid w:val="0052585B"/>
    <w:rsid w:val="00526C56"/>
    <w:rsid w:val="00526FA2"/>
    <w:rsid w:val="00531220"/>
    <w:rsid w:val="00531A30"/>
    <w:rsid w:val="00532463"/>
    <w:rsid w:val="00534A82"/>
    <w:rsid w:val="00535022"/>
    <w:rsid w:val="00535880"/>
    <w:rsid w:val="00537E94"/>
    <w:rsid w:val="005402B5"/>
    <w:rsid w:val="00540599"/>
    <w:rsid w:val="00540B68"/>
    <w:rsid w:val="005436C0"/>
    <w:rsid w:val="005436F3"/>
    <w:rsid w:val="00545B1F"/>
    <w:rsid w:val="00546C71"/>
    <w:rsid w:val="005470AF"/>
    <w:rsid w:val="00550DD1"/>
    <w:rsid w:val="00555961"/>
    <w:rsid w:val="005578E1"/>
    <w:rsid w:val="00561851"/>
    <w:rsid w:val="005629FA"/>
    <w:rsid w:val="00565A25"/>
    <w:rsid w:val="005706D8"/>
    <w:rsid w:val="00570BFA"/>
    <w:rsid w:val="005731F7"/>
    <w:rsid w:val="005733D6"/>
    <w:rsid w:val="00573932"/>
    <w:rsid w:val="00573ADC"/>
    <w:rsid w:val="0057514C"/>
    <w:rsid w:val="00575C1F"/>
    <w:rsid w:val="0058016B"/>
    <w:rsid w:val="005820B3"/>
    <w:rsid w:val="00582DD6"/>
    <w:rsid w:val="00584196"/>
    <w:rsid w:val="00591FB7"/>
    <w:rsid w:val="00592860"/>
    <w:rsid w:val="005938A3"/>
    <w:rsid w:val="005958F6"/>
    <w:rsid w:val="00595CA2"/>
    <w:rsid w:val="00595D0D"/>
    <w:rsid w:val="00596F41"/>
    <w:rsid w:val="005A00D8"/>
    <w:rsid w:val="005A0E3B"/>
    <w:rsid w:val="005A2823"/>
    <w:rsid w:val="005A64E2"/>
    <w:rsid w:val="005A6E32"/>
    <w:rsid w:val="005B0205"/>
    <w:rsid w:val="005C1588"/>
    <w:rsid w:val="005C3C4C"/>
    <w:rsid w:val="005C4BED"/>
    <w:rsid w:val="005C6697"/>
    <w:rsid w:val="005C6A43"/>
    <w:rsid w:val="005D0397"/>
    <w:rsid w:val="005D2709"/>
    <w:rsid w:val="005D2EBF"/>
    <w:rsid w:val="005D32FE"/>
    <w:rsid w:val="005D4FC3"/>
    <w:rsid w:val="005D50AA"/>
    <w:rsid w:val="005D551B"/>
    <w:rsid w:val="005D5698"/>
    <w:rsid w:val="005D5D4D"/>
    <w:rsid w:val="005D5E61"/>
    <w:rsid w:val="005D79BC"/>
    <w:rsid w:val="005E11CD"/>
    <w:rsid w:val="005E55C1"/>
    <w:rsid w:val="005E7419"/>
    <w:rsid w:val="005E7FEA"/>
    <w:rsid w:val="005F0485"/>
    <w:rsid w:val="005F0CCC"/>
    <w:rsid w:val="005F1400"/>
    <w:rsid w:val="005F2152"/>
    <w:rsid w:val="005F2F5A"/>
    <w:rsid w:val="005F4D88"/>
    <w:rsid w:val="005F52C6"/>
    <w:rsid w:val="005F63D7"/>
    <w:rsid w:val="005F7393"/>
    <w:rsid w:val="005F761D"/>
    <w:rsid w:val="005F7CF4"/>
    <w:rsid w:val="00602189"/>
    <w:rsid w:val="006028D5"/>
    <w:rsid w:val="0060388C"/>
    <w:rsid w:val="00605059"/>
    <w:rsid w:val="00610F51"/>
    <w:rsid w:val="006131C4"/>
    <w:rsid w:val="00615B55"/>
    <w:rsid w:val="0062081B"/>
    <w:rsid w:val="0062422E"/>
    <w:rsid w:val="006255EB"/>
    <w:rsid w:val="00626624"/>
    <w:rsid w:val="0063196F"/>
    <w:rsid w:val="00634086"/>
    <w:rsid w:val="00634670"/>
    <w:rsid w:val="0063482F"/>
    <w:rsid w:val="00635079"/>
    <w:rsid w:val="006354AA"/>
    <w:rsid w:val="00635830"/>
    <w:rsid w:val="006400CC"/>
    <w:rsid w:val="0064034D"/>
    <w:rsid w:val="00640CDD"/>
    <w:rsid w:val="00641354"/>
    <w:rsid w:val="006428EC"/>
    <w:rsid w:val="00642C1E"/>
    <w:rsid w:val="006436C7"/>
    <w:rsid w:val="00643BCA"/>
    <w:rsid w:val="0064432A"/>
    <w:rsid w:val="00644338"/>
    <w:rsid w:val="0065194F"/>
    <w:rsid w:val="00651EC6"/>
    <w:rsid w:val="006525CD"/>
    <w:rsid w:val="0065302D"/>
    <w:rsid w:val="0065347C"/>
    <w:rsid w:val="00654350"/>
    <w:rsid w:val="00655B94"/>
    <w:rsid w:val="006566D3"/>
    <w:rsid w:val="006607C3"/>
    <w:rsid w:val="00660FBC"/>
    <w:rsid w:val="00667119"/>
    <w:rsid w:val="006702E6"/>
    <w:rsid w:val="00672E09"/>
    <w:rsid w:val="00674CFB"/>
    <w:rsid w:val="006768F5"/>
    <w:rsid w:val="00676A54"/>
    <w:rsid w:val="0067736D"/>
    <w:rsid w:val="00677AC7"/>
    <w:rsid w:val="0068261E"/>
    <w:rsid w:val="006847C7"/>
    <w:rsid w:val="00693F79"/>
    <w:rsid w:val="00693FC2"/>
    <w:rsid w:val="006951CB"/>
    <w:rsid w:val="00695549"/>
    <w:rsid w:val="0069636A"/>
    <w:rsid w:val="00696B80"/>
    <w:rsid w:val="006A29DB"/>
    <w:rsid w:val="006A3E9C"/>
    <w:rsid w:val="006A4D7B"/>
    <w:rsid w:val="006A60CF"/>
    <w:rsid w:val="006A72B3"/>
    <w:rsid w:val="006B1878"/>
    <w:rsid w:val="006B2663"/>
    <w:rsid w:val="006B3C37"/>
    <w:rsid w:val="006B3CC8"/>
    <w:rsid w:val="006B58BF"/>
    <w:rsid w:val="006B66EE"/>
    <w:rsid w:val="006C097D"/>
    <w:rsid w:val="006C3854"/>
    <w:rsid w:val="006C74B0"/>
    <w:rsid w:val="006C78FF"/>
    <w:rsid w:val="006D1484"/>
    <w:rsid w:val="006D5239"/>
    <w:rsid w:val="006D6576"/>
    <w:rsid w:val="006E1F0F"/>
    <w:rsid w:val="006E34E4"/>
    <w:rsid w:val="006E48DE"/>
    <w:rsid w:val="006E6BE7"/>
    <w:rsid w:val="006E6F7A"/>
    <w:rsid w:val="006E74C9"/>
    <w:rsid w:val="006F07ED"/>
    <w:rsid w:val="006F1549"/>
    <w:rsid w:val="006F1DA4"/>
    <w:rsid w:val="006F24F1"/>
    <w:rsid w:val="006F4B17"/>
    <w:rsid w:val="006F561D"/>
    <w:rsid w:val="006F7AA2"/>
    <w:rsid w:val="00702AD8"/>
    <w:rsid w:val="0071024F"/>
    <w:rsid w:val="0071027B"/>
    <w:rsid w:val="0071067C"/>
    <w:rsid w:val="0071078C"/>
    <w:rsid w:val="00710C6E"/>
    <w:rsid w:val="007136AC"/>
    <w:rsid w:val="007174BC"/>
    <w:rsid w:val="00722030"/>
    <w:rsid w:val="007225C2"/>
    <w:rsid w:val="007240F3"/>
    <w:rsid w:val="00724224"/>
    <w:rsid w:val="00726AB3"/>
    <w:rsid w:val="00726C72"/>
    <w:rsid w:val="00733110"/>
    <w:rsid w:val="007333AD"/>
    <w:rsid w:val="00735E45"/>
    <w:rsid w:val="00737B93"/>
    <w:rsid w:val="00742897"/>
    <w:rsid w:val="007564FE"/>
    <w:rsid w:val="0075771B"/>
    <w:rsid w:val="00761460"/>
    <w:rsid w:val="00761C47"/>
    <w:rsid w:val="00761EF7"/>
    <w:rsid w:val="0076465B"/>
    <w:rsid w:val="00764905"/>
    <w:rsid w:val="007653E1"/>
    <w:rsid w:val="00765F74"/>
    <w:rsid w:val="00767BB7"/>
    <w:rsid w:val="0077148D"/>
    <w:rsid w:val="007736F2"/>
    <w:rsid w:val="00774CED"/>
    <w:rsid w:val="007760CC"/>
    <w:rsid w:val="00776EFD"/>
    <w:rsid w:val="0077729D"/>
    <w:rsid w:val="00777401"/>
    <w:rsid w:val="00777AAB"/>
    <w:rsid w:val="007807AA"/>
    <w:rsid w:val="00782406"/>
    <w:rsid w:val="00782E36"/>
    <w:rsid w:val="00784857"/>
    <w:rsid w:val="00784E8D"/>
    <w:rsid w:val="00791E6F"/>
    <w:rsid w:val="0079229A"/>
    <w:rsid w:val="007923AC"/>
    <w:rsid w:val="007938F8"/>
    <w:rsid w:val="0079682F"/>
    <w:rsid w:val="00796FEC"/>
    <w:rsid w:val="00797481"/>
    <w:rsid w:val="007977EC"/>
    <w:rsid w:val="00797DE8"/>
    <w:rsid w:val="007A40DA"/>
    <w:rsid w:val="007A62F0"/>
    <w:rsid w:val="007A7872"/>
    <w:rsid w:val="007B0F0F"/>
    <w:rsid w:val="007B163E"/>
    <w:rsid w:val="007B2067"/>
    <w:rsid w:val="007B2B21"/>
    <w:rsid w:val="007B2EC8"/>
    <w:rsid w:val="007B5461"/>
    <w:rsid w:val="007B55F4"/>
    <w:rsid w:val="007B74D6"/>
    <w:rsid w:val="007C0ABF"/>
    <w:rsid w:val="007C1047"/>
    <w:rsid w:val="007C2F98"/>
    <w:rsid w:val="007C3456"/>
    <w:rsid w:val="007C50B5"/>
    <w:rsid w:val="007D02C0"/>
    <w:rsid w:val="007D1A5E"/>
    <w:rsid w:val="007D416F"/>
    <w:rsid w:val="007D61D1"/>
    <w:rsid w:val="007D729F"/>
    <w:rsid w:val="007E1CDD"/>
    <w:rsid w:val="007E2031"/>
    <w:rsid w:val="007E29F1"/>
    <w:rsid w:val="007E2E1F"/>
    <w:rsid w:val="007E6C1E"/>
    <w:rsid w:val="007E70B5"/>
    <w:rsid w:val="007E755E"/>
    <w:rsid w:val="007F23B9"/>
    <w:rsid w:val="007F43F5"/>
    <w:rsid w:val="007F5906"/>
    <w:rsid w:val="007F6275"/>
    <w:rsid w:val="007F62B2"/>
    <w:rsid w:val="007F65E5"/>
    <w:rsid w:val="007F6B84"/>
    <w:rsid w:val="008057EA"/>
    <w:rsid w:val="00805B9C"/>
    <w:rsid w:val="00806ECD"/>
    <w:rsid w:val="008077BD"/>
    <w:rsid w:val="00812104"/>
    <w:rsid w:val="00813FCF"/>
    <w:rsid w:val="008173BB"/>
    <w:rsid w:val="00817D52"/>
    <w:rsid w:val="00817F2E"/>
    <w:rsid w:val="00820A85"/>
    <w:rsid w:val="0082486A"/>
    <w:rsid w:val="008254C1"/>
    <w:rsid w:val="0082673C"/>
    <w:rsid w:val="00826FF8"/>
    <w:rsid w:val="00827131"/>
    <w:rsid w:val="008276FD"/>
    <w:rsid w:val="00827A8B"/>
    <w:rsid w:val="008315A1"/>
    <w:rsid w:val="0083405D"/>
    <w:rsid w:val="00834E31"/>
    <w:rsid w:val="00835F11"/>
    <w:rsid w:val="008423E7"/>
    <w:rsid w:val="00847493"/>
    <w:rsid w:val="0085222F"/>
    <w:rsid w:val="008526F6"/>
    <w:rsid w:val="00852AE3"/>
    <w:rsid w:val="0085732E"/>
    <w:rsid w:val="00860E3C"/>
    <w:rsid w:val="0086112B"/>
    <w:rsid w:val="008617FB"/>
    <w:rsid w:val="0086347A"/>
    <w:rsid w:val="00863F42"/>
    <w:rsid w:val="00864043"/>
    <w:rsid w:val="00864D7C"/>
    <w:rsid w:val="0086536B"/>
    <w:rsid w:val="008655F1"/>
    <w:rsid w:val="00866376"/>
    <w:rsid w:val="00867F6F"/>
    <w:rsid w:val="00867FBF"/>
    <w:rsid w:val="00870C88"/>
    <w:rsid w:val="00871F7E"/>
    <w:rsid w:val="00872210"/>
    <w:rsid w:val="008731E1"/>
    <w:rsid w:val="00873643"/>
    <w:rsid w:val="00874E55"/>
    <w:rsid w:val="00883E4B"/>
    <w:rsid w:val="0088444B"/>
    <w:rsid w:val="008844FA"/>
    <w:rsid w:val="00884DDA"/>
    <w:rsid w:val="00884FDB"/>
    <w:rsid w:val="00885499"/>
    <w:rsid w:val="008856B8"/>
    <w:rsid w:val="00886B6C"/>
    <w:rsid w:val="00887A9D"/>
    <w:rsid w:val="0089027B"/>
    <w:rsid w:val="008905B9"/>
    <w:rsid w:val="008917C6"/>
    <w:rsid w:val="00892F70"/>
    <w:rsid w:val="00894F2E"/>
    <w:rsid w:val="00896349"/>
    <w:rsid w:val="00897F7F"/>
    <w:rsid w:val="008A0559"/>
    <w:rsid w:val="008A0C24"/>
    <w:rsid w:val="008A18E7"/>
    <w:rsid w:val="008A2858"/>
    <w:rsid w:val="008B0DFB"/>
    <w:rsid w:val="008B13CA"/>
    <w:rsid w:val="008B1A5D"/>
    <w:rsid w:val="008B271E"/>
    <w:rsid w:val="008B290B"/>
    <w:rsid w:val="008C0547"/>
    <w:rsid w:val="008C15CB"/>
    <w:rsid w:val="008C16A1"/>
    <w:rsid w:val="008C384C"/>
    <w:rsid w:val="008C3D7E"/>
    <w:rsid w:val="008D1704"/>
    <w:rsid w:val="008D2E53"/>
    <w:rsid w:val="008D36F8"/>
    <w:rsid w:val="008D3DE8"/>
    <w:rsid w:val="008D4545"/>
    <w:rsid w:val="008D4C85"/>
    <w:rsid w:val="008D4FAE"/>
    <w:rsid w:val="008D5D98"/>
    <w:rsid w:val="008E151A"/>
    <w:rsid w:val="008E292D"/>
    <w:rsid w:val="008E2A2E"/>
    <w:rsid w:val="008E3831"/>
    <w:rsid w:val="008E3DFC"/>
    <w:rsid w:val="008E6F86"/>
    <w:rsid w:val="008F11D7"/>
    <w:rsid w:val="008F4682"/>
    <w:rsid w:val="00900416"/>
    <w:rsid w:val="009006AB"/>
    <w:rsid w:val="00900719"/>
    <w:rsid w:val="0090376B"/>
    <w:rsid w:val="0090612F"/>
    <w:rsid w:val="00906580"/>
    <w:rsid w:val="009078CF"/>
    <w:rsid w:val="0091038A"/>
    <w:rsid w:val="00910726"/>
    <w:rsid w:val="00910FEC"/>
    <w:rsid w:val="009115C3"/>
    <w:rsid w:val="0091243F"/>
    <w:rsid w:val="00914737"/>
    <w:rsid w:val="00914908"/>
    <w:rsid w:val="00915B82"/>
    <w:rsid w:val="0091686E"/>
    <w:rsid w:val="0092208F"/>
    <w:rsid w:val="00922E08"/>
    <w:rsid w:val="009242FD"/>
    <w:rsid w:val="00924840"/>
    <w:rsid w:val="00924915"/>
    <w:rsid w:val="009277D4"/>
    <w:rsid w:val="0093220A"/>
    <w:rsid w:val="00933900"/>
    <w:rsid w:val="00933FC6"/>
    <w:rsid w:val="009363FD"/>
    <w:rsid w:val="009374B3"/>
    <w:rsid w:val="0093793B"/>
    <w:rsid w:val="00941A2C"/>
    <w:rsid w:val="00943D60"/>
    <w:rsid w:val="00943FE2"/>
    <w:rsid w:val="00945EC7"/>
    <w:rsid w:val="009461C7"/>
    <w:rsid w:val="00951861"/>
    <w:rsid w:val="00951BB5"/>
    <w:rsid w:val="0095264F"/>
    <w:rsid w:val="009538ED"/>
    <w:rsid w:val="00953F8A"/>
    <w:rsid w:val="00960011"/>
    <w:rsid w:val="009604B8"/>
    <w:rsid w:val="00965F1B"/>
    <w:rsid w:val="009666AF"/>
    <w:rsid w:val="009667F5"/>
    <w:rsid w:val="009668C3"/>
    <w:rsid w:val="00966FEA"/>
    <w:rsid w:val="00967DA9"/>
    <w:rsid w:val="00970F20"/>
    <w:rsid w:val="009720C5"/>
    <w:rsid w:val="009732EA"/>
    <w:rsid w:val="009736FA"/>
    <w:rsid w:val="009740D1"/>
    <w:rsid w:val="0097469D"/>
    <w:rsid w:val="00974D87"/>
    <w:rsid w:val="00975BD5"/>
    <w:rsid w:val="00975C7E"/>
    <w:rsid w:val="009761B9"/>
    <w:rsid w:val="00976ED1"/>
    <w:rsid w:val="00983256"/>
    <w:rsid w:val="00984C5B"/>
    <w:rsid w:val="00986B1B"/>
    <w:rsid w:val="00987322"/>
    <w:rsid w:val="0099266F"/>
    <w:rsid w:val="0099324A"/>
    <w:rsid w:val="009939C7"/>
    <w:rsid w:val="0099513F"/>
    <w:rsid w:val="009A0E44"/>
    <w:rsid w:val="009A0F2A"/>
    <w:rsid w:val="009A2FDA"/>
    <w:rsid w:val="009A7A01"/>
    <w:rsid w:val="009B1BBB"/>
    <w:rsid w:val="009B41E4"/>
    <w:rsid w:val="009B6ADB"/>
    <w:rsid w:val="009B7566"/>
    <w:rsid w:val="009C204F"/>
    <w:rsid w:val="009C286A"/>
    <w:rsid w:val="009C2DA6"/>
    <w:rsid w:val="009C3A19"/>
    <w:rsid w:val="009C4E2A"/>
    <w:rsid w:val="009C646D"/>
    <w:rsid w:val="009C774B"/>
    <w:rsid w:val="009C79E7"/>
    <w:rsid w:val="009C7EC9"/>
    <w:rsid w:val="009D0165"/>
    <w:rsid w:val="009D13E7"/>
    <w:rsid w:val="009D6564"/>
    <w:rsid w:val="009E18CF"/>
    <w:rsid w:val="009E1F7D"/>
    <w:rsid w:val="009E3590"/>
    <w:rsid w:val="009E41DA"/>
    <w:rsid w:val="009E471D"/>
    <w:rsid w:val="009E4A29"/>
    <w:rsid w:val="009E4F98"/>
    <w:rsid w:val="009E7766"/>
    <w:rsid w:val="009E7C60"/>
    <w:rsid w:val="009F185B"/>
    <w:rsid w:val="009F1D3F"/>
    <w:rsid w:val="009F6D37"/>
    <w:rsid w:val="00A019DF"/>
    <w:rsid w:val="00A01F8D"/>
    <w:rsid w:val="00A04970"/>
    <w:rsid w:val="00A04EB7"/>
    <w:rsid w:val="00A103F6"/>
    <w:rsid w:val="00A11836"/>
    <w:rsid w:val="00A12A99"/>
    <w:rsid w:val="00A13AC8"/>
    <w:rsid w:val="00A147D5"/>
    <w:rsid w:val="00A155C9"/>
    <w:rsid w:val="00A15AF7"/>
    <w:rsid w:val="00A17F9D"/>
    <w:rsid w:val="00A20AF8"/>
    <w:rsid w:val="00A21382"/>
    <w:rsid w:val="00A21A0C"/>
    <w:rsid w:val="00A229DB"/>
    <w:rsid w:val="00A2355D"/>
    <w:rsid w:val="00A23F96"/>
    <w:rsid w:val="00A300EF"/>
    <w:rsid w:val="00A3046F"/>
    <w:rsid w:val="00A32407"/>
    <w:rsid w:val="00A33B1F"/>
    <w:rsid w:val="00A34D9C"/>
    <w:rsid w:val="00A40649"/>
    <w:rsid w:val="00A4217B"/>
    <w:rsid w:val="00A42B4D"/>
    <w:rsid w:val="00A43542"/>
    <w:rsid w:val="00A444E2"/>
    <w:rsid w:val="00A45336"/>
    <w:rsid w:val="00A47A5A"/>
    <w:rsid w:val="00A50007"/>
    <w:rsid w:val="00A51D2E"/>
    <w:rsid w:val="00A527B2"/>
    <w:rsid w:val="00A5294A"/>
    <w:rsid w:val="00A55306"/>
    <w:rsid w:val="00A56392"/>
    <w:rsid w:val="00A570FB"/>
    <w:rsid w:val="00A57E3E"/>
    <w:rsid w:val="00A61820"/>
    <w:rsid w:val="00A63BE9"/>
    <w:rsid w:val="00A6482D"/>
    <w:rsid w:val="00A70A39"/>
    <w:rsid w:val="00A7108D"/>
    <w:rsid w:val="00A74E69"/>
    <w:rsid w:val="00A76430"/>
    <w:rsid w:val="00A77D48"/>
    <w:rsid w:val="00A816E5"/>
    <w:rsid w:val="00A8193B"/>
    <w:rsid w:val="00A834C0"/>
    <w:rsid w:val="00A846CF"/>
    <w:rsid w:val="00A846DC"/>
    <w:rsid w:val="00A84AB2"/>
    <w:rsid w:val="00A87409"/>
    <w:rsid w:val="00A927D1"/>
    <w:rsid w:val="00A93B86"/>
    <w:rsid w:val="00A95DD0"/>
    <w:rsid w:val="00A97FB0"/>
    <w:rsid w:val="00AA487B"/>
    <w:rsid w:val="00AA6765"/>
    <w:rsid w:val="00AA6954"/>
    <w:rsid w:val="00AB00A6"/>
    <w:rsid w:val="00AB1965"/>
    <w:rsid w:val="00AB2187"/>
    <w:rsid w:val="00AB3CD7"/>
    <w:rsid w:val="00AB4479"/>
    <w:rsid w:val="00AB48CE"/>
    <w:rsid w:val="00AB4D1A"/>
    <w:rsid w:val="00AB508C"/>
    <w:rsid w:val="00AB5481"/>
    <w:rsid w:val="00AB5AFC"/>
    <w:rsid w:val="00AB6DB5"/>
    <w:rsid w:val="00AC0889"/>
    <w:rsid w:val="00AC0F2B"/>
    <w:rsid w:val="00AC0F3E"/>
    <w:rsid w:val="00AC114A"/>
    <w:rsid w:val="00AC23C1"/>
    <w:rsid w:val="00AC56F2"/>
    <w:rsid w:val="00AC6295"/>
    <w:rsid w:val="00AD04C9"/>
    <w:rsid w:val="00AD0BA2"/>
    <w:rsid w:val="00AD58EC"/>
    <w:rsid w:val="00AE59F9"/>
    <w:rsid w:val="00AE5AE4"/>
    <w:rsid w:val="00AF0805"/>
    <w:rsid w:val="00AF1A0B"/>
    <w:rsid w:val="00AF4C60"/>
    <w:rsid w:val="00AF789F"/>
    <w:rsid w:val="00AF7900"/>
    <w:rsid w:val="00B01324"/>
    <w:rsid w:val="00B01762"/>
    <w:rsid w:val="00B01F54"/>
    <w:rsid w:val="00B0218E"/>
    <w:rsid w:val="00B0255C"/>
    <w:rsid w:val="00B0368C"/>
    <w:rsid w:val="00B03AF9"/>
    <w:rsid w:val="00B04D5E"/>
    <w:rsid w:val="00B050E0"/>
    <w:rsid w:val="00B0557A"/>
    <w:rsid w:val="00B05714"/>
    <w:rsid w:val="00B06E6D"/>
    <w:rsid w:val="00B105D7"/>
    <w:rsid w:val="00B13CF9"/>
    <w:rsid w:val="00B22975"/>
    <w:rsid w:val="00B23C25"/>
    <w:rsid w:val="00B319C1"/>
    <w:rsid w:val="00B32276"/>
    <w:rsid w:val="00B32E70"/>
    <w:rsid w:val="00B34A99"/>
    <w:rsid w:val="00B36FD9"/>
    <w:rsid w:val="00B464CF"/>
    <w:rsid w:val="00B510FA"/>
    <w:rsid w:val="00B5137E"/>
    <w:rsid w:val="00B539CC"/>
    <w:rsid w:val="00B567D9"/>
    <w:rsid w:val="00B57AE4"/>
    <w:rsid w:val="00B60646"/>
    <w:rsid w:val="00B62081"/>
    <w:rsid w:val="00B63189"/>
    <w:rsid w:val="00B66436"/>
    <w:rsid w:val="00B66CB1"/>
    <w:rsid w:val="00B72C62"/>
    <w:rsid w:val="00B75241"/>
    <w:rsid w:val="00B76B3F"/>
    <w:rsid w:val="00B80C4B"/>
    <w:rsid w:val="00B8586D"/>
    <w:rsid w:val="00B86241"/>
    <w:rsid w:val="00B90293"/>
    <w:rsid w:val="00B90AE3"/>
    <w:rsid w:val="00B9253D"/>
    <w:rsid w:val="00B93886"/>
    <w:rsid w:val="00B942EF"/>
    <w:rsid w:val="00BA017C"/>
    <w:rsid w:val="00BA0D74"/>
    <w:rsid w:val="00BA2578"/>
    <w:rsid w:val="00BA5438"/>
    <w:rsid w:val="00BB005A"/>
    <w:rsid w:val="00BB4649"/>
    <w:rsid w:val="00BB4D50"/>
    <w:rsid w:val="00BB7118"/>
    <w:rsid w:val="00BC3417"/>
    <w:rsid w:val="00BC3640"/>
    <w:rsid w:val="00BC391C"/>
    <w:rsid w:val="00BC3941"/>
    <w:rsid w:val="00BC3972"/>
    <w:rsid w:val="00BC48A5"/>
    <w:rsid w:val="00BC4C04"/>
    <w:rsid w:val="00BC539F"/>
    <w:rsid w:val="00BC54EC"/>
    <w:rsid w:val="00BC707C"/>
    <w:rsid w:val="00BC7889"/>
    <w:rsid w:val="00BD3144"/>
    <w:rsid w:val="00BE02C7"/>
    <w:rsid w:val="00BE33E5"/>
    <w:rsid w:val="00BE4C67"/>
    <w:rsid w:val="00BE7324"/>
    <w:rsid w:val="00BF196D"/>
    <w:rsid w:val="00BF2DD5"/>
    <w:rsid w:val="00BF4FA3"/>
    <w:rsid w:val="00BF663E"/>
    <w:rsid w:val="00C022F2"/>
    <w:rsid w:val="00C0515E"/>
    <w:rsid w:val="00C125CA"/>
    <w:rsid w:val="00C139AC"/>
    <w:rsid w:val="00C16494"/>
    <w:rsid w:val="00C16508"/>
    <w:rsid w:val="00C166D7"/>
    <w:rsid w:val="00C208F4"/>
    <w:rsid w:val="00C22677"/>
    <w:rsid w:val="00C22CFD"/>
    <w:rsid w:val="00C23001"/>
    <w:rsid w:val="00C3084F"/>
    <w:rsid w:val="00C30ED1"/>
    <w:rsid w:val="00C32E04"/>
    <w:rsid w:val="00C362A0"/>
    <w:rsid w:val="00C374E7"/>
    <w:rsid w:val="00C37EE3"/>
    <w:rsid w:val="00C42C61"/>
    <w:rsid w:val="00C4302D"/>
    <w:rsid w:val="00C43445"/>
    <w:rsid w:val="00C47C34"/>
    <w:rsid w:val="00C50539"/>
    <w:rsid w:val="00C50B42"/>
    <w:rsid w:val="00C50EE2"/>
    <w:rsid w:val="00C5242E"/>
    <w:rsid w:val="00C52869"/>
    <w:rsid w:val="00C53806"/>
    <w:rsid w:val="00C55DE1"/>
    <w:rsid w:val="00C62993"/>
    <w:rsid w:val="00C642AF"/>
    <w:rsid w:val="00C64C25"/>
    <w:rsid w:val="00C65F7A"/>
    <w:rsid w:val="00C65FBD"/>
    <w:rsid w:val="00C66E46"/>
    <w:rsid w:val="00C73DB1"/>
    <w:rsid w:val="00C76FD1"/>
    <w:rsid w:val="00C77954"/>
    <w:rsid w:val="00C80205"/>
    <w:rsid w:val="00C828A5"/>
    <w:rsid w:val="00C84EC6"/>
    <w:rsid w:val="00C85818"/>
    <w:rsid w:val="00C858A8"/>
    <w:rsid w:val="00C90AFB"/>
    <w:rsid w:val="00C92C38"/>
    <w:rsid w:val="00C94C7E"/>
    <w:rsid w:val="00C964F5"/>
    <w:rsid w:val="00C9768E"/>
    <w:rsid w:val="00CA0AD3"/>
    <w:rsid w:val="00CA3DFB"/>
    <w:rsid w:val="00CA66CB"/>
    <w:rsid w:val="00CA779A"/>
    <w:rsid w:val="00CA7DCF"/>
    <w:rsid w:val="00CB00B1"/>
    <w:rsid w:val="00CB1865"/>
    <w:rsid w:val="00CB1F40"/>
    <w:rsid w:val="00CB2F1D"/>
    <w:rsid w:val="00CB51C6"/>
    <w:rsid w:val="00CB56E7"/>
    <w:rsid w:val="00CB6837"/>
    <w:rsid w:val="00CB68AB"/>
    <w:rsid w:val="00CC20B7"/>
    <w:rsid w:val="00CC2553"/>
    <w:rsid w:val="00CC421E"/>
    <w:rsid w:val="00CC511E"/>
    <w:rsid w:val="00CC63C2"/>
    <w:rsid w:val="00CD0D47"/>
    <w:rsid w:val="00CD369D"/>
    <w:rsid w:val="00CE0F32"/>
    <w:rsid w:val="00CE1C04"/>
    <w:rsid w:val="00CE1DE1"/>
    <w:rsid w:val="00CE3BDF"/>
    <w:rsid w:val="00CE50D6"/>
    <w:rsid w:val="00CE6513"/>
    <w:rsid w:val="00CE7534"/>
    <w:rsid w:val="00CF047B"/>
    <w:rsid w:val="00CF166E"/>
    <w:rsid w:val="00CF4A4C"/>
    <w:rsid w:val="00CF7496"/>
    <w:rsid w:val="00D01BC8"/>
    <w:rsid w:val="00D01DBD"/>
    <w:rsid w:val="00D0240E"/>
    <w:rsid w:val="00D02530"/>
    <w:rsid w:val="00D04D25"/>
    <w:rsid w:val="00D055CD"/>
    <w:rsid w:val="00D10454"/>
    <w:rsid w:val="00D10EC2"/>
    <w:rsid w:val="00D14C47"/>
    <w:rsid w:val="00D16EA5"/>
    <w:rsid w:val="00D20F81"/>
    <w:rsid w:val="00D24530"/>
    <w:rsid w:val="00D24E5B"/>
    <w:rsid w:val="00D26088"/>
    <w:rsid w:val="00D27116"/>
    <w:rsid w:val="00D317C5"/>
    <w:rsid w:val="00D32154"/>
    <w:rsid w:val="00D3244B"/>
    <w:rsid w:val="00D34E41"/>
    <w:rsid w:val="00D35E37"/>
    <w:rsid w:val="00D369A5"/>
    <w:rsid w:val="00D40A0C"/>
    <w:rsid w:val="00D4169E"/>
    <w:rsid w:val="00D4189D"/>
    <w:rsid w:val="00D41CEA"/>
    <w:rsid w:val="00D43086"/>
    <w:rsid w:val="00D44EF8"/>
    <w:rsid w:val="00D4794C"/>
    <w:rsid w:val="00D47C88"/>
    <w:rsid w:val="00D51E2D"/>
    <w:rsid w:val="00D52E6A"/>
    <w:rsid w:val="00D53D85"/>
    <w:rsid w:val="00D543E1"/>
    <w:rsid w:val="00D54786"/>
    <w:rsid w:val="00D62077"/>
    <w:rsid w:val="00D65889"/>
    <w:rsid w:val="00D670D9"/>
    <w:rsid w:val="00D67FF8"/>
    <w:rsid w:val="00D71684"/>
    <w:rsid w:val="00D74B78"/>
    <w:rsid w:val="00D765D5"/>
    <w:rsid w:val="00D81D4A"/>
    <w:rsid w:val="00D82525"/>
    <w:rsid w:val="00D846FB"/>
    <w:rsid w:val="00D852EB"/>
    <w:rsid w:val="00D87DCE"/>
    <w:rsid w:val="00D9034A"/>
    <w:rsid w:val="00D9067F"/>
    <w:rsid w:val="00D93B60"/>
    <w:rsid w:val="00D93F7C"/>
    <w:rsid w:val="00D94992"/>
    <w:rsid w:val="00D968E1"/>
    <w:rsid w:val="00DA5FB0"/>
    <w:rsid w:val="00DA7FF1"/>
    <w:rsid w:val="00DB019D"/>
    <w:rsid w:val="00DB4D68"/>
    <w:rsid w:val="00DC1D73"/>
    <w:rsid w:val="00DC2968"/>
    <w:rsid w:val="00DC31B5"/>
    <w:rsid w:val="00DC35F7"/>
    <w:rsid w:val="00DC4631"/>
    <w:rsid w:val="00DC5D11"/>
    <w:rsid w:val="00DC6B7F"/>
    <w:rsid w:val="00DD11E4"/>
    <w:rsid w:val="00DD497D"/>
    <w:rsid w:val="00DD4AAE"/>
    <w:rsid w:val="00DD5739"/>
    <w:rsid w:val="00DD5B62"/>
    <w:rsid w:val="00DD6F61"/>
    <w:rsid w:val="00DE0F91"/>
    <w:rsid w:val="00DE3534"/>
    <w:rsid w:val="00DE4614"/>
    <w:rsid w:val="00DE499F"/>
    <w:rsid w:val="00DE6277"/>
    <w:rsid w:val="00DF28AE"/>
    <w:rsid w:val="00DF2ADA"/>
    <w:rsid w:val="00DF3081"/>
    <w:rsid w:val="00DF4EEA"/>
    <w:rsid w:val="00DF670D"/>
    <w:rsid w:val="00DF68B8"/>
    <w:rsid w:val="00DF6C21"/>
    <w:rsid w:val="00DF7B40"/>
    <w:rsid w:val="00E009BA"/>
    <w:rsid w:val="00E00AAC"/>
    <w:rsid w:val="00E03A91"/>
    <w:rsid w:val="00E03C0A"/>
    <w:rsid w:val="00E0464A"/>
    <w:rsid w:val="00E04BE8"/>
    <w:rsid w:val="00E05A31"/>
    <w:rsid w:val="00E11234"/>
    <w:rsid w:val="00E12E41"/>
    <w:rsid w:val="00E13DFA"/>
    <w:rsid w:val="00E16A57"/>
    <w:rsid w:val="00E2017E"/>
    <w:rsid w:val="00E20448"/>
    <w:rsid w:val="00E20B80"/>
    <w:rsid w:val="00E2110B"/>
    <w:rsid w:val="00E21C22"/>
    <w:rsid w:val="00E233DA"/>
    <w:rsid w:val="00E24533"/>
    <w:rsid w:val="00E2545D"/>
    <w:rsid w:val="00E2644D"/>
    <w:rsid w:val="00E26B43"/>
    <w:rsid w:val="00E26EF1"/>
    <w:rsid w:val="00E329EF"/>
    <w:rsid w:val="00E33A00"/>
    <w:rsid w:val="00E33A47"/>
    <w:rsid w:val="00E33A93"/>
    <w:rsid w:val="00E34950"/>
    <w:rsid w:val="00E36E32"/>
    <w:rsid w:val="00E37327"/>
    <w:rsid w:val="00E408AF"/>
    <w:rsid w:val="00E40CC4"/>
    <w:rsid w:val="00E42A26"/>
    <w:rsid w:val="00E43E64"/>
    <w:rsid w:val="00E44404"/>
    <w:rsid w:val="00E47267"/>
    <w:rsid w:val="00E507EE"/>
    <w:rsid w:val="00E5310A"/>
    <w:rsid w:val="00E5424F"/>
    <w:rsid w:val="00E60681"/>
    <w:rsid w:val="00E630E4"/>
    <w:rsid w:val="00E63325"/>
    <w:rsid w:val="00E636DE"/>
    <w:rsid w:val="00E64A94"/>
    <w:rsid w:val="00E65378"/>
    <w:rsid w:val="00E71CDC"/>
    <w:rsid w:val="00E72074"/>
    <w:rsid w:val="00E72803"/>
    <w:rsid w:val="00E7404D"/>
    <w:rsid w:val="00E75FC0"/>
    <w:rsid w:val="00E7681C"/>
    <w:rsid w:val="00E834F5"/>
    <w:rsid w:val="00E83BE0"/>
    <w:rsid w:val="00E86974"/>
    <w:rsid w:val="00E871DB"/>
    <w:rsid w:val="00E87D01"/>
    <w:rsid w:val="00E95EC6"/>
    <w:rsid w:val="00E95FE4"/>
    <w:rsid w:val="00E960C9"/>
    <w:rsid w:val="00EA1693"/>
    <w:rsid w:val="00EA2045"/>
    <w:rsid w:val="00EA212F"/>
    <w:rsid w:val="00EA2CA1"/>
    <w:rsid w:val="00EA4403"/>
    <w:rsid w:val="00EA457B"/>
    <w:rsid w:val="00EA62CD"/>
    <w:rsid w:val="00EA6E51"/>
    <w:rsid w:val="00EA79AB"/>
    <w:rsid w:val="00EB1974"/>
    <w:rsid w:val="00EB67A9"/>
    <w:rsid w:val="00EB6916"/>
    <w:rsid w:val="00EB7679"/>
    <w:rsid w:val="00EC107B"/>
    <w:rsid w:val="00EC1912"/>
    <w:rsid w:val="00EC19A7"/>
    <w:rsid w:val="00EC2E5B"/>
    <w:rsid w:val="00EC54FA"/>
    <w:rsid w:val="00EC6733"/>
    <w:rsid w:val="00ED1D55"/>
    <w:rsid w:val="00ED2313"/>
    <w:rsid w:val="00ED4E5B"/>
    <w:rsid w:val="00ED5978"/>
    <w:rsid w:val="00ED5F0E"/>
    <w:rsid w:val="00ED79A8"/>
    <w:rsid w:val="00EE0B01"/>
    <w:rsid w:val="00EE0C06"/>
    <w:rsid w:val="00EE0FC1"/>
    <w:rsid w:val="00EE11CA"/>
    <w:rsid w:val="00EE1D47"/>
    <w:rsid w:val="00EE3A66"/>
    <w:rsid w:val="00EE419B"/>
    <w:rsid w:val="00EE6007"/>
    <w:rsid w:val="00EE6FFF"/>
    <w:rsid w:val="00EE733A"/>
    <w:rsid w:val="00EF0FC2"/>
    <w:rsid w:val="00EF0FE2"/>
    <w:rsid w:val="00EF6C20"/>
    <w:rsid w:val="00F00342"/>
    <w:rsid w:val="00F003CC"/>
    <w:rsid w:val="00F00A48"/>
    <w:rsid w:val="00F01B1D"/>
    <w:rsid w:val="00F02A28"/>
    <w:rsid w:val="00F109A2"/>
    <w:rsid w:val="00F113BD"/>
    <w:rsid w:val="00F12653"/>
    <w:rsid w:val="00F13F36"/>
    <w:rsid w:val="00F14B8E"/>
    <w:rsid w:val="00F15A89"/>
    <w:rsid w:val="00F16920"/>
    <w:rsid w:val="00F17C35"/>
    <w:rsid w:val="00F20FC8"/>
    <w:rsid w:val="00F2328E"/>
    <w:rsid w:val="00F2461F"/>
    <w:rsid w:val="00F248D8"/>
    <w:rsid w:val="00F27934"/>
    <w:rsid w:val="00F31588"/>
    <w:rsid w:val="00F35645"/>
    <w:rsid w:val="00F4079A"/>
    <w:rsid w:val="00F43DC8"/>
    <w:rsid w:val="00F453F7"/>
    <w:rsid w:val="00F478EA"/>
    <w:rsid w:val="00F47BF1"/>
    <w:rsid w:val="00F47FE5"/>
    <w:rsid w:val="00F536B5"/>
    <w:rsid w:val="00F536E4"/>
    <w:rsid w:val="00F55637"/>
    <w:rsid w:val="00F55AF5"/>
    <w:rsid w:val="00F560A7"/>
    <w:rsid w:val="00F606FB"/>
    <w:rsid w:val="00F612EA"/>
    <w:rsid w:val="00F63234"/>
    <w:rsid w:val="00F63934"/>
    <w:rsid w:val="00F63B60"/>
    <w:rsid w:val="00F64B0F"/>
    <w:rsid w:val="00F669DF"/>
    <w:rsid w:val="00F74C30"/>
    <w:rsid w:val="00F81E16"/>
    <w:rsid w:val="00F83424"/>
    <w:rsid w:val="00F838D3"/>
    <w:rsid w:val="00F850C8"/>
    <w:rsid w:val="00F90C32"/>
    <w:rsid w:val="00F91883"/>
    <w:rsid w:val="00F95D3A"/>
    <w:rsid w:val="00F96E39"/>
    <w:rsid w:val="00FA2ECE"/>
    <w:rsid w:val="00FA3246"/>
    <w:rsid w:val="00FA7879"/>
    <w:rsid w:val="00FA7FCC"/>
    <w:rsid w:val="00FB1D45"/>
    <w:rsid w:val="00FB209C"/>
    <w:rsid w:val="00FB294E"/>
    <w:rsid w:val="00FB4E6C"/>
    <w:rsid w:val="00FC01B3"/>
    <w:rsid w:val="00FC04DF"/>
    <w:rsid w:val="00FC43CD"/>
    <w:rsid w:val="00FC4A12"/>
    <w:rsid w:val="00FC7892"/>
    <w:rsid w:val="00FD4106"/>
    <w:rsid w:val="00FE1E76"/>
    <w:rsid w:val="00FE730B"/>
    <w:rsid w:val="00FF0F84"/>
    <w:rsid w:val="00FF115F"/>
    <w:rsid w:val="00FF2C48"/>
    <w:rsid w:val="00FF3F90"/>
    <w:rsid w:val="00FF4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5FCE366"/>
  <w15:docId w15:val="{7F83432E-2535-4654-925D-9AA30869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149"/>
    <w:pPr>
      <w:spacing w:after="200" w:line="276" w:lineRule="auto"/>
    </w:pPr>
  </w:style>
  <w:style w:type="paragraph" w:styleId="Heading1">
    <w:name w:val="heading 1"/>
    <w:basedOn w:val="Normal"/>
    <w:next w:val="Normal"/>
    <w:link w:val="Heading1Char"/>
    <w:autoRedefine/>
    <w:uiPriority w:val="9"/>
    <w:qFormat/>
    <w:rsid w:val="009D0165"/>
    <w:pPr>
      <w:keepNext/>
      <w:keepLines/>
      <w:numPr>
        <w:numId w:val="8"/>
      </w:numPr>
      <w:spacing w:before="480"/>
      <w:outlineLvl w:val="0"/>
    </w:pPr>
    <w:rPr>
      <w:rFonts w:ascii="Candara" w:eastAsia="Times New Roman" w:hAnsi="Candara" w:cs="Courier New"/>
      <w:b/>
      <w:bCs/>
      <w:color w:val="000000"/>
      <w:lang w:val="en-GB" w:eastAsia="en-GB"/>
    </w:rPr>
  </w:style>
  <w:style w:type="paragraph" w:styleId="Heading2">
    <w:name w:val="heading 2"/>
    <w:basedOn w:val="Normal"/>
    <w:next w:val="Normal"/>
    <w:link w:val="Heading2Char"/>
    <w:autoRedefine/>
    <w:uiPriority w:val="9"/>
    <w:unhideWhenUsed/>
    <w:qFormat/>
    <w:rsid w:val="00EE0B01"/>
    <w:pPr>
      <w:keepNext/>
      <w:keepLines/>
      <w:spacing w:before="200"/>
      <w:jc w:val="both"/>
      <w:outlineLvl w:val="1"/>
    </w:pPr>
    <w:rPr>
      <w:rFonts w:ascii="Times New Roman" w:eastAsiaTheme="majorEastAsia" w:hAnsi="Times New Roman" w:cs="Times New Roman"/>
      <w:b/>
      <w:bCs/>
      <w:sz w:val="26"/>
      <w:szCs w:val="26"/>
    </w:rPr>
  </w:style>
  <w:style w:type="paragraph" w:styleId="Heading3">
    <w:name w:val="heading 3"/>
    <w:basedOn w:val="Normal"/>
    <w:next w:val="Normal"/>
    <w:link w:val="Heading3Char"/>
    <w:uiPriority w:val="9"/>
    <w:semiHidden/>
    <w:unhideWhenUsed/>
    <w:qFormat/>
    <w:rsid w:val="00C165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165"/>
    <w:rPr>
      <w:rFonts w:ascii="Candara" w:eastAsia="Times New Roman" w:hAnsi="Candara" w:cs="Courier New"/>
      <w:b/>
      <w:bCs/>
      <w:color w:val="000000"/>
      <w:lang w:val="en-GB" w:eastAsia="en-GB"/>
    </w:rPr>
  </w:style>
  <w:style w:type="character" w:customStyle="1" w:styleId="Heading2Char">
    <w:name w:val="Heading 2 Char"/>
    <w:basedOn w:val="DefaultParagraphFont"/>
    <w:link w:val="Heading2"/>
    <w:uiPriority w:val="9"/>
    <w:rsid w:val="00EE0B01"/>
    <w:rPr>
      <w:rFonts w:ascii="Times New Roman" w:eastAsiaTheme="majorEastAsia" w:hAnsi="Times New Roman" w:cs="Times New Roman"/>
      <w:b/>
      <w:bCs/>
      <w:sz w:val="26"/>
      <w:szCs w:val="26"/>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3F3149"/>
    <w:pPr>
      <w:ind w:left="720"/>
      <w:contextualSpacing/>
    </w:pPr>
  </w:style>
  <w:style w:type="paragraph" w:styleId="BalloonText">
    <w:name w:val="Balloon Text"/>
    <w:basedOn w:val="Normal"/>
    <w:link w:val="BalloonTextChar"/>
    <w:uiPriority w:val="99"/>
    <w:semiHidden/>
    <w:unhideWhenUsed/>
    <w:rsid w:val="00515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A27"/>
    <w:rPr>
      <w:rFonts w:ascii="Segoe UI" w:hAnsi="Segoe UI" w:cs="Segoe UI"/>
      <w:sz w:val="18"/>
      <w:szCs w:val="18"/>
    </w:rPr>
  </w:style>
  <w:style w:type="paragraph" w:styleId="Header">
    <w:name w:val="header"/>
    <w:basedOn w:val="Normal"/>
    <w:link w:val="HeaderChar"/>
    <w:uiPriority w:val="99"/>
    <w:unhideWhenUsed/>
    <w:rsid w:val="00890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5B9"/>
  </w:style>
  <w:style w:type="paragraph" w:styleId="Footer">
    <w:name w:val="footer"/>
    <w:basedOn w:val="Normal"/>
    <w:link w:val="FooterChar"/>
    <w:uiPriority w:val="99"/>
    <w:unhideWhenUsed/>
    <w:rsid w:val="00890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5B9"/>
  </w:style>
  <w:style w:type="character" w:styleId="CommentReference">
    <w:name w:val="annotation reference"/>
    <w:basedOn w:val="DefaultParagraphFont"/>
    <w:uiPriority w:val="99"/>
    <w:unhideWhenUsed/>
    <w:rsid w:val="00AC114A"/>
    <w:rPr>
      <w:sz w:val="16"/>
      <w:szCs w:val="16"/>
    </w:rPr>
  </w:style>
  <w:style w:type="paragraph" w:styleId="CommentText">
    <w:name w:val="annotation text"/>
    <w:basedOn w:val="Normal"/>
    <w:link w:val="CommentTextChar"/>
    <w:uiPriority w:val="99"/>
    <w:unhideWhenUsed/>
    <w:rsid w:val="00AC114A"/>
    <w:pPr>
      <w:spacing w:line="240" w:lineRule="auto"/>
    </w:pPr>
    <w:rPr>
      <w:sz w:val="20"/>
      <w:szCs w:val="20"/>
    </w:rPr>
  </w:style>
  <w:style w:type="character" w:customStyle="1" w:styleId="CommentTextChar">
    <w:name w:val="Comment Text Char"/>
    <w:basedOn w:val="DefaultParagraphFont"/>
    <w:link w:val="CommentText"/>
    <w:uiPriority w:val="99"/>
    <w:rsid w:val="00AC114A"/>
    <w:rPr>
      <w:sz w:val="20"/>
      <w:szCs w:val="20"/>
    </w:rPr>
  </w:style>
  <w:style w:type="paragraph" w:styleId="CommentSubject">
    <w:name w:val="annotation subject"/>
    <w:basedOn w:val="CommentText"/>
    <w:next w:val="CommentText"/>
    <w:link w:val="CommentSubjectChar"/>
    <w:uiPriority w:val="99"/>
    <w:semiHidden/>
    <w:unhideWhenUsed/>
    <w:rsid w:val="00AC114A"/>
    <w:rPr>
      <w:b/>
      <w:bCs/>
    </w:rPr>
  </w:style>
  <w:style w:type="character" w:customStyle="1" w:styleId="CommentSubjectChar">
    <w:name w:val="Comment Subject Char"/>
    <w:basedOn w:val="CommentTextChar"/>
    <w:link w:val="CommentSubject"/>
    <w:uiPriority w:val="99"/>
    <w:semiHidden/>
    <w:rsid w:val="00AC114A"/>
    <w:rPr>
      <w:b/>
      <w:bCs/>
      <w:sz w:val="20"/>
      <w:szCs w:val="20"/>
    </w:rPr>
  </w:style>
  <w:style w:type="table" w:styleId="TableGrid">
    <w:name w:val="Table Grid"/>
    <w:basedOn w:val="TableNormal"/>
    <w:uiPriority w:val="59"/>
    <w:rsid w:val="00DD4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64D3"/>
    <w:pPr>
      <w:spacing w:after="0" w:line="240" w:lineRule="auto"/>
    </w:pPr>
  </w:style>
  <w:style w:type="paragraph" w:customStyle="1" w:styleId="Bulletdot">
    <w:name w:val="Bullet dot"/>
    <w:basedOn w:val="ListParagraph"/>
    <w:qFormat/>
    <w:rsid w:val="005F0CCC"/>
    <w:pPr>
      <w:numPr>
        <w:numId w:val="5"/>
      </w:numPr>
      <w:spacing w:after="120"/>
      <w:contextualSpacing w:val="0"/>
    </w:pPr>
  </w:style>
  <w:style w:type="paragraph" w:customStyle="1" w:styleId="Bulletpoint1">
    <w:name w:val="Bullet point1"/>
    <w:basedOn w:val="Normal"/>
    <w:autoRedefine/>
    <w:qFormat/>
    <w:rsid w:val="00321B4B"/>
    <w:pPr>
      <w:autoSpaceDE w:val="0"/>
      <w:autoSpaceDN w:val="0"/>
      <w:adjustRightInd w:val="0"/>
      <w:spacing w:after="120" w:line="288" w:lineRule="auto"/>
      <w:ind w:left="66" w:right="357"/>
      <w:jc w:val="both"/>
    </w:pPr>
    <w:rPr>
      <w:rFonts w:eastAsia="Calibri" w:cstheme="minorHAnsi"/>
      <w:szCs w:val="20"/>
      <w:lang w:eastAsia="en-GB"/>
    </w:rPr>
  </w:style>
  <w:style w:type="paragraph" w:customStyle="1" w:styleId="Default">
    <w:name w:val="Default"/>
    <w:rsid w:val="00016E1C"/>
    <w:pPr>
      <w:autoSpaceDE w:val="0"/>
      <w:autoSpaceDN w:val="0"/>
      <w:adjustRightInd w:val="0"/>
      <w:spacing w:after="0" w:line="240" w:lineRule="auto"/>
    </w:pPr>
    <w:rPr>
      <w:rFonts w:ascii="Calibri" w:hAnsi="Calibri" w:cs="Calibri"/>
      <w:color w:val="000000"/>
      <w:sz w:val="24"/>
      <w:szCs w:val="24"/>
    </w:rPr>
  </w:style>
  <w:style w:type="paragraph" w:customStyle="1" w:styleId="Covertitle">
    <w:name w:val="Cover title"/>
    <w:next w:val="Heading1"/>
    <w:link w:val="CovertitleChar"/>
    <w:qFormat/>
    <w:rsid w:val="002C42AD"/>
    <w:pPr>
      <w:widowControl w:val="0"/>
      <w:autoSpaceDE w:val="0"/>
      <w:autoSpaceDN w:val="0"/>
      <w:adjustRightInd w:val="0"/>
      <w:spacing w:before="240" w:after="0" w:line="600" w:lineRule="exact"/>
      <w:jc w:val="right"/>
    </w:pPr>
    <w:rPr>
      <w:rFonts w:asciiTheme="majorHAnsi" w:eastAsia="Times New Roman" w:hAnsiTheme="majorHAnsi" w:cs="Arial"/>
      <w:b/>
      <w:caps/>
      <w:color w:val="FFC000" w:themeColor="accent4"/>
      <w:sz w:val="52"/>
      <w:szCs w:val="40"/>
    </w:rPr>
  </w:style>
  <w:style w:type="character" w:customStyle="1" w:styleId="CovertitleChar">
    <w:name w:val="Cover title Char"/>
    <w:basedOn w:val="DefaultParagraphFont"/>
    <w:link w:val="Covertitle"/>
    <w:rsid w:val="002C42AD"/>
    <w:rPr>
      <w:rFonts w:asciiTheme="majorHAnsi" w:eastAsia="Times New Roman" w:hAnsiTheme="majorHAnsi" w:cs="Arial"/>
      <w:b/>
      <w:caps/>
      <w:color w:val="FFC000" w:themeColor="accent4"/>
      <w:sz w:val="52"/>
      <w:szCs w:val="40"/>
    </w:rPr>
  </w:style>
  <w:style w:type="character" w:customStyle="1" w:styleId="Heading3Char">
    <w:name w:val="Heading 3 Char"/>
    <w:basedOn w:val="DefaultParagraphFont"/>
    <w:link w:val="Heading3"/>
    <w:uiPriority w:val="9"/>
    <w:semiHidden/>
    <w:rsid w:val="00C16508"/>
    <w:rPr>
      <w:rFonts w:asciiTheme="majorHAnsi" w:eastAsiaTheme="majorEastAsia" w:hAnsiTheme="majorHAnsi" w:cstheme="majorBidi"/>
      <w:color w:val="1F3763" w:themeColor="accent1" w:themeShade="7F"/>
      <w:sz w:val="24"/>
      <w:szCs w:val="24"/>
    </w:rPr>
  </w:style>
  <w:style w:type="paragraph" w:customStyle="1" w:styleId="BodyA">
    <w:name w:val="Body A"/>
    <w:link w:val="BodyAChar"/>
    <w:rsid w:val="00310A79"/>
    <w:pPr>
      <w:pBdr>
        <w:top w:val="nil"/>
        <w:left w:val="nil"/>
        <w:bottom w:val="nil"/>
        <w:right w:val="nil"/>
        <w:between w:val="nil"/>
        <w:bar w:val="nil"/>
      </w:pBdr>
    </w:pPr>
    <w:rPr>
      <w:rFonts w:ascii="Calibri" w:eastAsia="Calibri" w:hAnsi="Calibri" w:cs="Calibri"/>
      <w:color w:val="000000"/>
      <w:u w:color="000000"/>
      <w:bdr w:val="nil"/>
      <w:lang w:eastAsia="ru-RU"/>
    </w:rPr>
  </w:style>
  <w:style w:type="character" w:customStyle="1" w:styleId="BodyAChar">
    <w:name w:val="Body A Char"/>
    <w:basedOn w:val="DefaultParagraphFont"/>
    <w:link w:val="BodyA"/>
    <w:rsid w:val="00310A79"/>
    <w:rPr>
      <w:rFonts w:ascii="Calibri" w:eastAsia="Calibri" w:hAnsi="Calibri" w:cs="Calibri"/>
      <w:color w:val="000000"/>
      <w:u w:color="000000"/>
      <w:bdr w:val="nil"/>
      <w:lang w:eastAsia="ru-RU"/>
    </w:rPr>
  </w:style>
  <w:style w:type="paragraph" w:styleId="FootnoteText">
    <w:name w:val="footnote text"/>
    <w:aliases w:val="ADB,ALTS FOOTNOTE,Char,FOOTNOTES,Fodnotetekst Tegn,Footnote,Footnote Text Char Char,Footnote Text Char Char Char Char Char Char,Fußnote,Fußnotentext arial,Texte de note de bas de page,WB-Fußnotentext,fn,footnote text,ft,single space,DNV-FT"/>
    <w:link w:val="FootnoteTextChar"/>
    <w:uiPriority w:val="99"/>
    <w:qFormat/>
    <w:rsid w:val="00310A7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ru-RU"/>
    </w:rPr>
  </w:style>
  <w:style w:type="character" w:customStyle="1" w:styleId="FootnoteTextChar">
    <w:name w:val="Footnote Text Char"/>
    <w:aliases w:val="ADB Char,ALTS FOOTNOTE Char,Char Char,FOOTNOTES Char,Fodnotetekst Tegn Char,Footnote Char,Footnote Text Char Char Char,Footnote Text Char Char Char Char Char Char Char,Fußnote Char,Fußnotentext arial Char,WB-Fußnotentext Char,fn Char"/>
    <w:basedOn w:val="DefaultParagraphFont"/>
    <w:link w:val="FootnoteText"/>
    <w:uiPriority w:val="99"/>
    <w:qFormat/>
    <w:rsid w:val="00310A79"/>
    <w:rPr>
      <w:rFonts w:ascii="Times New Roman" w:eastAsia="Times New Roman" w:hAnsi="Times New Roman" w:cs="Times New Roman"/>
      <w:color w:val="000000"/>
      <w:sz w:val="20"/>
      <w:szCs w:val="20"/>
      <w:u w:color="000000"/>
      <w:bdr w:val="nil"/>
      <w:lang w:eastAsia="ru-RU"/>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310A79"/>
  </w:style>
  <w:style w:type="character" w:styleId="FootnoteReference">
    <w:name w:val="footnote reference"/>
    <w:aliases w:val="16 Point,BVI fnr,Error-Fu?notenzeichen3,Error-Fu?notenzeichen5,Error-Fu?notenzeichen6,Error-Fußnotenzeichen3,Error-Fußnotenzeichen5,Error-Fußnotenzeichen6,Footnote Reference Number,Footnote Reference1,fr,ftref,referencia nota al pie,f"/>
    <w:link w:val="BVIfnrCharCharCharCharChar"/>
    <w:uiPriority w:val="99"/>
    <w:unhideWhenUsed/>
    <w:qFormat/>
    <w:rsid w:val="00310A79"/>
    <w:rPr>
      <w:vertAlign w:val="superscript"/>
    </w:rPr>
  </w:style>
  <w:style w:type="paragraph" w:customStyle="1" w:styleId="BVIfnrCharCharCharCharChar">
    <w:name w:val="BVI fnr Char Char Char Char Char"/>
    <w:aliases w:val=" BVI fnr Car Car Char Char Char Char Char,BVI fnr Car Char Char Char Char Char, BVI fnr Car Car Car Car Char Char Char Char Char Char Char Char,BVI fnr Car Car Char Char Char Char Char"/>
    <w:basedOn w:val="Normal"/>
    <w:link w:val="FootnoteReference"/>
    <w:rsid w:val="00310A79"/>
    <w:pPr>
      <w:spacing w:after="160" w:line="240" w:lineRule="exact"/>
    </w:pPr>
    <w:rPr>
      <w:vertAlign w:val="superscript"/>
    </w:rPr>
  </w:style>
  <w:style w:type="paragraph" w:customStyle="1" w:styleId="BVIfnrChar1CharCharCharCharChar">
    <w:name w:val="BVI fnr Char1 Char Char Char Char Char"/>
    <w:aliases w:val="BVI fnr Car Car Car Car Char2 Char Char Char Char Char,BVI fnr Car Car Char1 Char Char Char Char Char,BVI fnr Car Char1 Char Char Char Char Char"/>
    <w:basedOn w:val="Normal"/>
    <w:uiPriority w:val="99"/>
    <w:rsid w:val="009B1BBB"/>
    <w:pPr>
      <w:spacing w:after="160" w:line="240" w:lineRule="exact"/>
    </w:pPr>
    <w:rPr>
      <w:rFonts w:cs="Times New Roman"/>
      <w:vertAlign w:val="superscript"/>
      <w:lang w:val="en-GB"/>
    </w:rPr>
  </w:style>
  <w:style w:type="character" w:styleId="Hyperlink">
    <w:name w:val="Hyperlink"/>
    <w:basedOn w:val="DefaultParagraphFont"/>
    <w:uiPriority w:val="99"/>
    <w:unhideWhenUsed/>
    <w:rsid w:val="00CE1DE1"/>
    <w:rPr>
      <w:color w:val="0000FF"/>
      <w:u w:val="single"/>
    </w:rPr>
  </w:style>
  <w:style w:type="paragraph" w:styleId="HTMLPreformatted">
    <w:name w:val="HTML Preformatted"/>
    <w:basedOn w:val="Normal"/>
    <w:link w:val="HTMLPreformattedChar"/>
    <w:uiPriority w:val="99"/>
    <w:unhideWhenUsed/>
    <w:rsid w:val="00826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826FF8"/>
    <w:rPr>
      <w:rFonts w:ascii="Courier New" w:eastAsia="Times New Roman" w:hAnsi="Courier New" w:cs="Courier New"/>
      <w:sz w:val="20"/>
      <w:szCs w:val="20"/>
      <w:lang w:val="en-GB" w:eastAsia="en-GB"/>
    </w:rPr>
  </w:style>
  <w:style w:type="character" w:customStyle="1" w:styleId="Hyperlink1">
    <w:name w:val="Hyperlink.1"/>
    <w:rsid w:val="003E6EE7"/>
    <w:rPr>
      <w:rFonts w:ascii="Calibri" w:eastAsia="Calibri" w:hAnsi="Calibri" w:cs="Calibri"/>
      <w:b/>
      <w:bCs/>
      <w:lang w:val="en-US"/>
    </w:rPr>
  </w:style>
  <w:style w:type="paragraph" w:styleId="NormalWeb">
    <w:name w:val="Normal (Web)"/>
    <w:basedOn w:val="Normal"/>
    <w:uiPriority w:val="99"/>
    <w:unhideWhenUsed/>
    <w:rsid w:val="009363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63FD"/>
    <w:rPr>
      <w:b/>
      <w:bCs/>
    </w:rPr>
  </w:style>
  <w:style w:type="character" w:customStyle="1" w:styleId="UnresolvedMention1">
    <w:name w:val="Unresolved Mention1"/>
    <w:basedOn w:val="DefaultParagraphFont"/>
    <w:uiPriority w:val="99"/>
    <w:semiHidden/>
    <w:unhideWhenUsed/>
    <w:rsid w:val="00A300EF"/>
    <w:rPr>
      <w:color w:val="605E5C"/>
      <w:shd w:val="clear" w:color="auto" w:fill="E1DFDD"/>
    </w:rPr>
  </w:style>
  <w:style w:type="character" w:customStyle="1" w:styleId="normaltextrun">
    <w:name w:val="normaltextrun"/>
    <w:basedOn w:val="DefaultParagraphFont"/>
    <w:rsid w:val="00EF0FE2"/>
  </w:style>
  <w:style w:type="paragraph" w:customStyle="1" w:styleId="paragraph">
    <w:name w:val="paragraph"/>
    <w:basedOn w:val="Normal"/>
    <w:rsid w:val="00660FBC"/>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E2545D"/>
    <w:pPr>
      <w:spacing w:line="240" w:lineRule="auto"/>
    </w:pPr>
    <w:rPr>
      <w:i/>
      <w:iCs/>
      <w:color w:val="44546A" w:themeColor="text2"/>
      <w:sz w:val="18"/>
      <w:szCs w:val="18"/>
    </w:rPr>
  </w:style>
  <w:style w:type="paragraph" w:styleId="TOCHeading">
    <w:name w:val="TOC Heading"/>
    <w:basedOn w:val="Heading1"/>
    <w:next w:val="Normal"/>
    <w:uiPriority w:val="39"/>
    <w:unhideWhenUsed/>
    <w:qFormat/>
    <w:rsid w:val="003666F1"/>
    <w:pPr>
      <w:numPr>
        <w:numId w:val="0"/>
      </w:numPr>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3666F1"/>
    <w:pPr>
      <w:spacing w:after="100"/>
    </w:pPr>
  </w:style>
  <w:style w:type="paragraph" w:styleId="TOC2">
    <w:name w:val="toc 2"/>
    <w:basedOn w:val="Normal"/>
    <w:next w:val="Normal"/>
    <w:autoRedefine/>
    <w:uiPriority w:val="39"/>
    <w:unhideWhenUsed/>
    <w:rsid w:val="003666F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0166">
      <w:bodyDiv w:val="1"/>
      <w:marLeft w:val="0"/>
      <w:marRight w:val="0"/>
      <w:marTop w:val="0"/>
      <w:marBottom w:val="0"/>
      <w:divBdr>
        <w:top w:val="none" w:sz="0" w:space="0" w:color="auto"/>
        <w:left w:val="none" w:sz="0" w:space="0" w:color="auto"/>
        <w:bottom w:val="none" w:sz="0" w:space="0" w:color="auto"/>
        <w:right w:val="none" w:sz="0" w:space="0" w:color="auto"/>
      </w:divBdr>
    </w:div>
    <w:div w:id="37095754">
      <w:bodyDiv w:val="1"/>
      <w:marLeft w:val="0"/>
      <w:marRight w:val="0"/>
      <w:marTop w:val="0"/>
      <w:marBottom w:val="0"/>
      <w:divBdr>
        <w:top w:val="none" w:sz="0" w:space="0" w:color="auto"/>
        <w:left w:val="none" w:sz="0" w:space="0" w:color="auto"/>
        <w:bottom w:val="none" w:sz="0" w:space="0" w:color="auto"/>
        <w:right w:val="none" w:sz="0" w:space="0" w:color="auto"/>
      </w:divBdr>
    </w:div>
    <w:div w:id="40635880">
      <w:bodyDiv w:val="1"/>
      <w:marLeft w:val="0"/>
      <w:marRight w:val="0"/>
      <w:marTop w:val="0"/>
      <w:marBottom w:val="0"/>
      <w:divBdr>
        <w:top w:val="none" w:sz="0" w:space="0" w:color="auto"/>
        <w:left w:val="none" w:sz="0" w:space="0" w:color="auto"/>
        <w:bottom w:val="none" w:sz="0" w:space="0" w:color="auto"/>
        <w:right w:val="none" w:sz="0" w:space="0" w:color="auto"/>
      </w:divBdr>
    </w:div>
    <w:div w:id="65734431">
      <w:bodyDiv w:val="1"/>
      <w:marLeft w:val="0"/>
      <w:marRight w:val="0"/>
      <w:marTop w:val="0"/>
      <w:marBottom w:val="0"/>
      <w:divBdr>
        <w:top w:val="none" w:sz="0" w:space="0" w:color="auto"/>
        <w:left w:val="none" w:sz="0" w:space="0" w:color="auto"/>
        <w:bottom w:val="none" w:sz="0" w:space="0" w:color="auto"/>
        <w:right w:val="none" w:sz="0" w:space="0" w:color="auto"/>
      </w:divBdr>
      <w:divsChild>
        <w:div w:id="29108576">
          <w:marLeft w:val="720"/>
          <w:marRight w:val="0"/>
          <w:marTop w:val="240"/>
          <w:marBottom w:val="0"/>
          <w:divBdr>
            <w:top w:val="none" w:sz="0" w:space="0" w:color="auto"/>
            <w:left w:val="none" w:sz="0" w:space="0" w:color="auto"/>
            <w:bottom w:val="none" w:sz="0" w:space="0" w:color="auto"/>
            <w:right w:val="none" w:sz="0" w:space="0" w:color="auto"/>
          </w:divBdr>
        </w:div>
        <w:div w:id="259071412">
          <w:marLeft w:val="720"/>
          <w:marRight w:val="0"/>
          <w:marTop w:val="240"/>
          <w:marBottom w:val="0"/>
          <w:divBdr>
            <w:top w:val="none" w:sz="0" w:space="0" w:color="auto"/>
            <w:left w:val="none" w:sz="0" w:space="0" w:color="auto"/>
            <w:bottom w:val="none" w:sz="0" w:space="0" w:color="auto"/>
            <w:right w:val="none" w:sz="0" w:space="0" w:color="auto"/>
          </w:divBdr>
        </w:div>
        <w:div w:id="989554027">
          <w:marLeft w:val="720"/>
          <w:marRight w:val="0"/>
          <w:marTop w:val="240"/>
          <w:marBottom w:val="0"/>
          <w:divBdr>
            <w:top w:val="none" w:sz="0" w:space="0" w:color="auto"/>
            <w:left w:val="none" w:sz="0" w:space="0" w:color="auto"/>
            <w:bottom w:val="none" w:sz="0" w:space="0" w:color="auto"/>
            <w:right w:val="none" w:sz="0" w:space="0" w:color="auto"/>
          </w:divBdr>
        </w:div>
      </w:divsChild>
    </w:div>
    <w:div w:id="167062157">
      <w:bodyDiv w:val="1"/>
      <w:marLeft w:val="0"/>
      <w:marRight w:val="0"/>
      <w:marTop w:val="0"/>
      <w:marBottom w:val="0"/>
      <w:divBdr>
        <w:top w:val="none" w:sz="0" w:space="0" w:color="auto"/>
        <w:left w:val="none" w:sz="0" w:space="0" w:color="auto"/>
        <w:bottom w:val="none" w:sz="0" w:space="0" w:color="auto"/>
        <w:right w:val="none" w:sz="0" w:space="0" w:color="auto"/>
      </w:divBdr>
    </w:div>
    <w:div w:id="299463373">
      <w:bodyDiv w:val="1"/>
      <w:marLeft w:val="0"/>
      <w:marRight w:val="0"/>
      <w:marTop w:val="0"/>
      <w:marBottom w:val="0"/>
      <w:divBdr>
        <w:top w:val="none" w:sz="0" w:space="0" w:color="auto"/>
        <w:left w:val="none" w:sz="0" w:space="0" w:color="auto"/>
        <w:bottom w:val="none" w:sz="0" w:space="0" w:color="auto"/>
        <w:right w:val="none" w:sz="0" w:space="0" w:color="auto"/>
      </w:divBdr>
    </w:div>
    <w:div w:id="340470442">
      <w:bodyDiv w:val="1"/>
      <w:marLeft w:val="0"/>
      <w:marRight w:val="0"/>
      <w:marTop w:val="0"/>
      <w:marBottom w:val="0"/>
      <w:divBdr>
        <w:top w:val="none" w:sz="0" w:space="0" w:color="auto"/>
        <w:left w:val="none" w:sz="0" w:space="0" w:color="auto"/>
        <w:bottom w:val="none" w:sz="0" w:space="0" w:color="auto"/>
        <w:right w:val="none" w:sz="0" w:space="0" w:color="auto"/>
      </w:divBdr>
    </w:div>
    <w:div w:id="403993919">
      <w:bodyDiv w:val="1"/>
      <w:marLeft w:val="0"/>
      <w:marRight w:val="0"/>
      <w:marTop w:val="0"/>
      <w:marBottom w:val="0"/>
      <w:divBdr>
        <w:top w:val="none" w:sz="0" w:space="0" w:color="auto"/>
        <w:left w:val="none" w:sz="0" w:space="0" w:color="auto"/>
        <w:bottom w:val="none" w:sz="0" w:space="0" w:color="auto"/>
        <w:right w:val="none" w:sz="0" w:space="0" w:color="auto"/>
      </w:divBdr>
    </w:div>
    <w:div w:id="490147198">
      <w:bodyDiv w:val="1"/>
      <w:marLeft w:val="0"/>
      <w:marRight w:val="0"/>
      <w:marTop w:val="0"/>
      <w:marBottom w:val="0"/>
      <w:divBdr>
        <w:top w:val="none" w:sz="0" w:space="0" w:color="auto"/>
        <w:left w:val="none" w:sz="0" w:space="0" w:color="auto"/>
        <w:bottom w:val="none" w:sz="0" w:space="0" w:color="auto"/>
        <w:right w:val="none" w:sz="0" w:space="0" w:color="auto"/>
      </w:divBdr>
    </w:div>
    <w:div w:id="533883691">
      <w:bodyDiv w:val="1"/>
      <w:marLeft w:val="0"/>
      <w:marRight w:val="0"/>
      <w:marTop w:val="0"/>
      <w:marBottom w:val="0"/>
      <w:divBdr>
        <w:top w:val="none" w:sz="0" w:space="0" w:color="auto"/>
        <w:left w:val="none" w:sz="0" w:space="0" w:color="auto"/>
        <w:bottom w:val="none" w:sz="0" w:space="0" w:color="auto"/>
        <w:right w:val="none" w:sz="0" w:space="0" w:color="auto"/>
      </w:divBdr>
    </w:div>
    <w:div w:id="656034059">
      <w:bodyDiv w:val="1"/>
      <w:marLeft w:val="0"/>
      <w:marRight w:val="0"/>
      <w:marTop w:val="0"/>
      <w:marBottom w:val="0"/>
      <w:divBdr>
        <w:top w:val="none" w:sz="0" w:space="0" w:color="auto"/>
        <w:left w:val="none" w:sz="0" w:space="0" w:color="auto"/>
        <w:bottom w:val="none" w:sz="0" w:space="0" w:color="auto"/>
        <w:right w:val="none" w:sz="0" w:space="0" w:color="auto"/>
      </w:divBdr>
    </w:div>
    <w:div w:id="694617431">
      <w:bodyDiv w:val="1"/>
      <w:marLeft w:val="0"/>
      <w:marRight w:val="0"/>
      <w:marTop w:val="0"/>
      <w:marBottom w:val="0"/>
      <w:divBdr>
        <w:top w:val="none" w:sz="0" w:space="0" w:color="auto"/>
        <w:left w:val="none" w:sz="0" w:space="0" w:color="auto"/>
        <w:bottom w:val="none" w:sz="0" w:space="0" w:color="auto"/>
        <w:right w:val="none" w:sz="0" w:space="0" w:color="auto"/>
      </w:divBdr>
    </w:div>
    <w:div w:id="735473212">
      <w:bodyDiv w:val="1"/>
      <w:marLeft w:val="0"/>
      <w:marRight w:val="0"/>
      <w:marTop w:val="0"/>
      <w:marBottom w:val="0"/>
      <w:divBdr>
        <w:top w:val="none" w:sz="0" w:space="0" w:color="auto"/>
        <w:left w:val="none" w:sz="0" w:space="0" w:color="auto"/>
        <w:bottom w:val="none" w:sz="0" w:space="0" w:color="auto"/>
        <w:right w:val="none" w:sz="0" w:space="0" w:color="auto"/>
      </w:divBdr>
      <w:divsChild>
        <w:div w:id="1909342797">
          <w:marLeft w:val="720"/>
          <w:marRight w:val="0"/>
          <w:marTop w:val="240"/>
          <w:marBottom w:val="0"/>
          <w:divBdr>
            <w:top w:val="none" w:sz="0" w:space="0" w:color="auto"/>
            <w:left w:val="none" w:sz="0" w:space="0" w:color="auto"/>
            <w:bottom w:val="none" w:sz="0" w:space="0" w:color="auto"/>
            <w:right w:val="none" w:sz="0" w:space="0" w:color="auto"/>
          </w:divBdr>
        </w:div>
      </w:divsChild>
    </w:div>
    <w:div w:id="817889648">
      <w:bodyDiv w:val="1"/>
      <w:marLeft w:val="0"/>
      <w:marRight w:val="0"/>
      <w:marTop w:val="0"/>
      <w:marBottom w:val="0"/>
      <w:divBdr>
        <w:top w:val="none" w:sz="0" w:space="0" w:color="auto"/>
        <w:left w:val="none" w:sz="0" w:space="0" w:color="auto"/>
        <w:bottom w:val="none" w:sz="0" w:space="0" w:color="auto"/>
        <w:right w:val="none" w:sz="0" w:space="0" w:color="auto"/>
      </w:divBdr>
    </w:div>
    <w:div w:id="1024556049">
      <w:bodyDiv w:val="1"/>
      <w:marLeft w:val="0"/>
      <w:marRight w:val="0"/>
      <w:marTop w:val="0"/>
      <w:marBottom w:val="0"/>
      <w:divBdr>
        <w:top w:val="none" w:sz="0" w:space="0" w:color="auto"/>
        <w:left w:val="none" w:sz="0" w:space="0" w:color="auto"/>
        <w:bottom w:val="none" w:sz="0" w:space="0" w:color="auto"/>
        <w:right w:val="none" w:sz="0" w:space="0" w:color="auto"/>
      </w:divBdr>
      <w:divsChild>
        <w:div w:id="917638133">
          <w:marLeft w:val="0"/>
          <w:marRight w:val="0"/>
          <w:marTop w:val="0"/>
          <w:marBottom w:val="0"/>
          <w:divBdr>
            <w:top w:val="none" w:sz="0" w:space="0" w:color="auto"/>
            <w:left w:val="none" w:sz="0" w:space="0" w:color="auto"/>
            <w:bottom w:val="none" w:sz="0" w:space="0" w:color="auto"/>
            <w:right w:val="none" w:sz="0" w:space="0" w:color="auto"/>
          </w:divBdr>
          <w:divsChild>
            <w:div w:id="1190946674">
              <w:marLeft w:val="0"/>
              <w:marRight w:val="0"/>
              <w:marTop w:val="0"/>
              <w:marBottom w:val="0"/>
              <w:divBdr>
                <w:top w:val="none" w:sz="0" w:space="0" w:color="auto"/>
                <w:left w:val="none" w:sz="0" w:space="0" w:color="auto"/>
                <w:bottom w:val="none" w:sz="0" w:space="0" w:color="auto"/>
                <w:right w:val="none" w:sz="0" w:space="0" w:color="auto"/>
              </w:divBdr>
              <w:divsChild>
                <w:div w:id="79575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2879">
          <w:marLeft w:val="0"/>
          <w:marRight w:val="0"/>
          <w:marTop w:val="0"/>
          <w:marBottom w:val="0"/>
          <w:divBdr>
            <w:top w:val="none" w:sz="0" w:space="0" w:color="auto"/>
            <w:left w:val="none" w:sz="0" w:space="0" w:color="auto"/>
            <w:bottom w:val="none" w:sz="0" w:space="0" w:color="auto"/>
            <w:right w:val="none" w:sz="0" w:space="0" w:color="auto"/>
          </w:divBdr>
        </w:div>
      </w:divsChild>
    </w:div>
    <w:div w:id="1071930159">
      <w:bodyDiv w:val="1"/>
      <w:marLeft w:val="0"/>
      <w:marRight w:val="0"/>
      <w:marTop w:val="0"/>
      <w:marBottom w:val="0"/>
      <w:divBdr>
        <w:top w:val="none" w:sz="0" w:space="0" w:color="auto"/>
        <w:left w:val="none" w:sz="0" w:space="0" w:color="auto"/>
        <w:bottom w:val="none" w:sz="0" w:space="0" w:color="auto"/>
        <w:right w:val="none" w:sz="0" w:space="0" w:color="auto"/>
      </w:divBdr>
    </w:div>
    <w:div w:id="1144346466">
      <w:bodyDiv w:val="1"/>
      <w:marLeft w:val="0"/>
      <w:marRight w:val="0"/>
      <w:marTop w:val="0"/>
      <w:marBottom w:val="0"/>
      <w:divBdr>
        <w:top w:val="none" w:sz="0" w:space="0" w:color="auto"/>
        <w:left w:val="none" w:sz="0" w:space="0" w:color="auto"/>
        <w:bottom w:val="none" w:sz="0" w:space="0" w:color="auto"/>
        <w:right w:val="none" w:sz="0" w:space="0" w:color="auto"/>
      </w:divBdr>
      <w:divsChild>
        <w:div w:id="277831812">
          <w:marLeft w:val="0"/>
          <w:marRight w:val="0"/>
          <w:marTop w:val="0"/>
          <w:marBottom w:val="0"/>
          <w:divBdr>
            <w:top w:val="none" w:sz="0" w:space="0" w:color="auto"/>
            <w:left w:val="none" w:sz="0" w:space="0" w:color="auto"/>
            <w:bottom w:val="none" w:sz="0" w:space="0" w:color="auto"/>
            <w:right w:val="none" w:sz="0" w:space="0" w:color="auto"/>
          </w:divBdr>
        </w:div>
        <w:div w:id="991181413">
          <w:marLeft w:val="0"/>
          <w:marRight w:val="0"/>
          <w:marTop w:val="0"/>
          <w:marBottom w:val="0"/>
          <w:divBdr>
            <w:top w:val="none" w:sz="0" w:space="0" w:color="auto"/>
            <w:left w:val="none" w:sz="0" w:space="0" w:color="auto"/>
            <w:bottom w:val="none" w:sz="0" w:space="0" w:color="auto"/>
            <w:right w:val="none" w:sz="0" w:space="0" w:color="auto"/>
          </w:divBdr>
        </w:div>
      </w:divsChild>
    </w:div>
    <w:div w:id="1530609206">
      <w:bodyDiv w:val="1"/>
      <w:marLeft w:val="0"/>
      <w:marRight w:val="0"/>
      <w:marTop w:val="0"/>
      <w:marBottom w:val="0"/>
      <w:divBdr>
        <w:top w:val="none" w:sz="0" w:space="0" w:color="auto"/>
        <w:left w:val="none" w:sz="0" w:space="0" w:color="auto"/>
        <w:bottom w:val="none" w:sz="0" w:space="0" w:color="auto"/>
        <w:right w:val="none" w:sz="0" w:space="0" w:color="auto"/>
      </w:divBdr>
    </w:div>
    <w:div w:id="1550730494">
      <w:bodyDiv w:val="1"/>
      <w:marLeft w:val="0"/>
      <w:marRight w:val="0"/>
      <w:marTop w:val="0"/>
      <w:marBottom w:val="0"/>
      <w:divBdr>
        <w:top w:val="none" w:sz="0" w:space="0" w:color="auto"/>
        <w:left w:val="none" w:sz="0" w:space="0" w:color="auto"/>
        <w:bottom w:val="none" w:sz="0" w:space="0" w:color="auto"/>
        <w:right w:val="none" w:sz="0" w:space="0" w:color="auto"/>
      </w:divBdr>
    </w:div>
    <w:div w:id="1674844903">
      <w:bodyDiv w:val="1"/>
      <w:marLeft w:val="0"/>
      <w:marRight w:val="0"/>
      <w:marTop w:val="0"/>
      <w:marBottom w:val="0"/>
      <w:divBdr>
        <w:top w:val="none" w:sz="0" w:space="0" w:color="auto"/>
        <w:left w:val="none" w:sz="0" w:space="0" w:color="auto"/>
        <w:bottom w:val="none" w:sz="0" w:space="0" w:color="auto"/>
        <w:right w:val="none" w:sz="0" w:space="0" w:color="auto"/>
      </w:divBdr>
    </w:div>
    <w:div w:id="2013070520">
      <w:bodyDiv w:val="1"/>
      <w:marLeft w:val="0"/>
      <w:marRight w:val="0"/>
      <w:marTop w:val="0"/>
      <w:marBottom w:val="0"/>
      <w:divBdr>
        <w:top w:val="none" w:sz="0" w:space="0" w:color="auto"/>
        <w:left w:val="none" w:sz="0" w:space="0" w:color="auto"/>
        <w:bottom w:val="none" w:sz="0" w:space="0" w:color="auto"/>
        <w:right w:val="none" w:sz="0" w:space="0" w:color="auto"/>
      </w:divBdr>
    </w:div>
    <w:div w:id="20405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paragraf.rs/propisi/employment-act-republic-serbiahtml" TargetMode="External"/><Relationship Id="rId7" Type="http://schemas.openxmlformats.org/officeDocument/2006/relationships/hyperlink" Target="https://www.minrzs.gov.rs/sites/default/files/2020-07/plan%20primene%20mera%20%281%29.pdf" TargetMode="External"/><Relationship Id="rId2" Type="http://schemas.openxmlformats.org/officeDocument/2006/relationships/hyperlink" Target="https://www.paragraf.rs/propisi/zakon_o_radu.html" TargetMode="External"/><Relationship Id="rId1" Type="http://schemas.openxmlformats.org/officeDocument/2006/relationships/hyperlink" Target="https://www.worldbank.org/en/projects-operations/environmental-and-social-framework" TargetMode="External"/><Relationship Id="rId6" Type="http://schemas.openxmlformats.org/officeDocument/2006/relationships/hyperlink" Target="https://www.minrzs.gov.rs/sites/default/files/2020-07/94-20%20PRAVILNIK%20ZARAZNE%20BOLESTI-converted.pdf" TargetMode="External"/><Relationship Id="rId5" Type="http://schemas.openxmlformats.org/officeDocument/2006/relationships/hyperlink" Target="https://www.paragraf.rs/propisi/zakon_o_bezbednosti_i_zdravlju_na_radu.html" TargetMode="External"/><Relationship Id="rId4" Type="http://schemas.openxmlformats.org/officeDocument/2006/relationships/hyperlink" Target="https://en.wikipedia.org/wiki/Non-governmental_organ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0773BF9845374D9F910CB767079BF1" ma:contentTypeVersion="7" ma:contentTypeDescription="Create a new document." ma:contentTypeScope="" ma:versionID="1332c44db1a29baf05da6243991f1853">
  <xsd:schema xmlns:xsd="http://www.w3.org/2001/XMLSchema" xmlns:xs="http://www.w3.org/2001/XMLSchema" xmlns:p="http://schemas.microsoft.com/office/2006/metadata/properties" xmlns:ns3="32ed6c49-c6b5-46c6-95b9-79b198ef91c7" xmlns:ns4="1c2aa017-b79a-4360-a40b-42dc4a56492b" targetNamespace="http://schemas.microsoft.com/office/2006/metadata/properties" ma:root="true" ma:fieldsID="51ff598c271cddb84fdeb4d8f183c281" ns3:_="" ns4:_="">
    <xsd:import namespace="32ed6c49-c6b5-46c6-95b9-79b198ef91c7"/>
    <xsd:import namespace="1c2aa017-b79a-4360-a40b-42dc4a5649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d6c49-c6b5-46c6-95b9-79b198ef91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2aa017-b79a-4360-a40b-42dc4a5649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0046F4-CE42-4C56-BD26-D4D56C39F00A}">
  <ds:schemaRefs>
    <ds:schemaRef ds:uri="http://schemas.microsoft.com/sharepoint/v3/contenttype/forms"/>
  </ds:schemaRefs>
</ds:datastoreItem>
</file>

<file path=customXml/itemProps3.xml><?xml version="1.0" encoding="utf-8"?>
<ds:datastoreItem xmlns:ds="http://schemas.openxmlformats.org/officeDocument/2006/customXml" ds:itemID="{20212C0D-C1E4-491A-AB0A-C4654E655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d6c49-c6b5-46c6-95b9-79b198ef91c7"/>
    <ds:schemaRef ds:uri="1c2aa017-b79a-4360-a40b-42dc4a564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2B868C-00C8-409B-8B76-696566AAEC8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B0D8CA8-37B4-4A11-BA10-4A81298F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32</Pages>
  <Words>12286</Words>
  <Characters>70034</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Catalyzing Long Term Finance through Capital Markets</vt:lpstr>
    </vt:vector>
  </TitlesOfParts>
  <Company/>
  <LinksUpToDate>false</LinksUpToDate>
  <CharactersWithSpaces>82156</CharactersWithSpaces>
  <SharedDoc>false</SharedDoc>
  <HLinks>
    <vt:vector size="42" baseType="variant">
      <vt:variant>
        <vt:i4>7012388</vt:i4>
      </vt:variant>
      <vt:variant>
        <vt:i4>18</vt:i4>
      </vt:variant>
      <vt:variant>
        <vt:i4>0</vt:i4>
      </vt:variant>
      <vt:variant>
        <vt:i4>5</vt:i4>
      </vt:variant>
      <vt:variant>
        <vt:lpwstr>https://www.minrzs.gov.rs/sites/default/files/2020-07/plan primene mera %281%29.pdf</vt:lpwstr>
      </vt:variant>
      <vt:variant>
        <vt:lpwstr/>
      </vt:variant>
      <vt:variant>
        <vt:i4>6946915</vt:i4>
      </vt:variant>
      <vt:variant>
        <vt:i4>15</vt:i4>
      </vt:variant>
      <vt:variant>
        <vt:i4>0</vt:i4>
      </vt:variant>
      <vt:variant>
        <vt:i4>5</vt:i4>
      </vt:variant>
      <vt:variant>
        <vt:lpwstr>https://www.minrzs.gov.rs/sites/default/files/2020-07/94-20 PRAVILNIK ZARAZNE BOLESTI-converted.pdf</vt:lpwstr>
      </vt:variant>
      <vt:variant>
        <vt:lpwstr/>
      </vt:variant>
      <vt:variant>
        <vt:i4>1376272</vt:i4>
      </vt:variant>
      <vt:variant>
        <vt:i4>12</vt:i4>
      </vt:variant>
      <vt:variant>
        <vt:i4>0</vt:i4>
      </vt:variant>
      <vt:variant>
        <vt:i4>5</vt:i4>
      </vt:variant>
      <vt:variant>
        <vt:lpwstr>https://www.paragraf.rs/propisi/zakon_o_bezbednosti_i_zdravlju_na_radu.html</vt:lpwstr>
      </vt:variant>
      <vt:variant>
        <vt:lpwstr/>
      </vt:variant>
      <vt:variant>
        <vt:i4>7405656</vt:i4>
      </vt:variant>
      <vt:variant>
        <vt:i4>9</vt:i4>
      </vt:variant>
      <vt:variant>
        <vt:i4>0</vt:i4>
      </vt:variant>
      <vt:variant>
        <vt:i4>5</vt:i4>
      </vt:variant>
      <vt:variant>
        <vt:lpwstr>https://en.wikipedia.org/wiki/Non-governmental_organization</vt:lpwstr>
      </vt:variant>
      <vt:variant>
        <vt:lpwstr/>
      </vt:variant>
      <vt:variant>
        <vt:i4>7929966</vt:i4>
      </vt:variant>
      <vt:variant>
        <vt:i4>6</vt:i4>
      </vt:variant>
      <vt:variant>
        <vt:i4>0</vt:i4>
      </vt:variant>
      <vt:variant>
        <vt:i4>5</vt:i4>
      </vt:variant>
      <vt:variant>
        <vt:lpwstr>https://www.paragraf.rs/propisi/employment-act-republic-serbiahtml</vt:lpwstr>
      </vt:variant>
      <vt:variant>
        <vt:lpwstr/>
      </vt:variant>
      <vt:variant>
        <vt:i4>4194394</vt:i4>
      </vt:variant>
      <vt:variant>
        <vt:i4>3</vt:i4>
      </vt:variant>
      <vt:variant>
        <vt:i4>0</vt:i4>
      </vt:variant>
      <vt:variant>
        <vt:i4>5</vt:i4>
      </vt:variant>
      <vt:variant>
        <vt:lpwstr>https://www.paragraf.rs/propisi/zakon_o_radu.html</vt:lpwstr>
      </vt:variant>
      <vt:variant>
        <vt:lpwstr/>
      </vt:variant>
      <vt:variant>
        <vt:i4>2228257</vt:i4>
      </vt:variant>
      <vt:variant>
        <vt:i4>0</vt:i4>
      </vt:variant>
      <vt:variant>
        <vt:i4>0</vt:i4>
      </vt:variant>
      <vt:variant>
        <vt:i4>5</vt:i4>
      </vt:variant>
      <vt:variant>
        <vt:lpwstr>https://www.worldbank.org/en/projects-operations/environmental-and-social-framework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Catalyzing Long Term Finance through Capital Markets</dc:title>
  <dc:subject>Draft LMP</dc:subject>
  <dc:creator>Igor Radovic</dc:creator>
  <cp:keywords>CLTFCM</cp:keywords>
  <cp:lastModifiedBy>Ministarstvo finansija</cp:lastModifiedBy>
  <cp:revision>17</cp:revision>
  <cp:lastPrinted>2020-10-11T20:42:00Z</cp:lastPrinted>
  <dcterms:created xsi:type="dcterms:W3CDTF">2021-11-16T14:32:00Z</dcterms:created>
  <dcterms:modified xsi:type="dcterms:W3CDTF">2021-12-03T09:34:00Z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0x010100C90773BF9845374D9F910CB767079BF1</vt:lpwstr>
  </property>
</Properties>
</file>